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806" w:rightChars="384"/>
        <w:jc w:val="left"/>
        <w:rPr>
          <w:rFonts w:hint="eastAsia" w:ascii="仿宋_GB2312" w:hAnsi="黑体" w:eastAsia="仿宋_GB2312" w:cs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420" w:lineRule="exact"/>
        <w:ind w:right="806" w:rightChars="384"/>
        <w:jc w:val="center"/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最新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国家标准《城市居住区规划设计规范》宣贯与建筑日照</w:t>
      </w:r>
    </w:p>
    <w:p>
      <w:pPr>
        <w:spacing w:line="420" w:lineRule="exact"/>
        <w:ind w:right="806" w:rightChars="384"/>
        <w:jc w:val="center"/>
        <w:rPr>
          <w:rFonts w:ascii="仿宋_GB2312" w:hAnsi="Verdana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分析暨</w:t>
      </w:r>
      <w:r>
        <w:rPr>
          <w:rFonts w:hint="eastAsia" w:ascii="仿宋_GB2312" w:hAnsi="Verdana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公共利益的城市居住地块容积率控制热点问题综合</w:t>
      </w:r>
    </w:p>
    <w:p>
      <w:pPr>
        <w:spacing w:line="420" w:lineRule="exact"/>
        <w:ind w:right="806" w:rightChars="384"/>
        <w:jc w:val="center"/>
        <w:rPr>
          <w:rFonts w:ascii="仿宋_GB2312" w:hAnsi="仿宋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Verdana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0"/>
          <w:szCs w:val="30"/>
        </w:rPr>
        <w:t>报名回执表</w:t>
      </w:r>
    </w:p>
    <w:p>
      <w:pPr>
        <w:autoSpaceDE w:val="0"/>
        <w:autoSpaceDN w:val="0"/>
        <w:adjustRightInd w:val="0"/>
        <w:spacing w:before="312"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单位名称：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通讯地址：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邮政编码：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 xml:space="preserve"> 联 系 人：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　　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联系电话：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 xml:space="preserve"> 传    真：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　 </w:t>
      </w:r>
    </w:p>
    <w:p>
      <w:pPr>
        <w:autoSpaceDE w:val="0"/>
        <w:autoSpaceDN w:val="0"/>
        <w:adjustRightInd w:val="0"/>
        <w:spacing w:beforeLines="50" w:line="420" w:lineRule="exact"/>
        <w:jc w:val="center"/>
        <w:rPr>
          <w:rFonts w:ascii="仿宋_GB2312" w:hAnsi="仿宋" w:eastAsia="仿宋_GB2312" w:cs="仿宋_GB2312"/>
          <w:b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参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加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人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员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名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单</w:t>
      </w:r>
    </w:p>
    <w:tbl>
      <w:tblPr>
        <w:tblStyle w:val="5"/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3"/>
        <w:gridCol w:w="1716"/>
        <w:gridCol w:w="1701"/>
        <w:gridCol w:w="1843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务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 电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话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参加地点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住宿申请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□标准间（○包房  ○合住） 共（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）间房   □ 不住宿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注：此表复制有效；如时间紧迫，可电话、传真报名。</w:t>
      </w:r>
    </w:p>
    <w:p>
      <w:pPr>
        <w:autoSpaceDE w:val="0"/>
        <w:autoSpaceDN w:val="0"/>
        <w:adjustRightInd w:val="0"/>
        <w:spacing w:line="500" w:lineRule="exact"/>
        <w:ind w:firstLine="600"/>
        <w:rPr>
          <w:rFonts w:ascii="仿宋_GB2312" w:hAnsi="仿宋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电话/传真：（010）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83881951、57181530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lang w:val="zh-CN"/>
        </w:rPr>
        <w:t>； 联系人：刘清娟</w:t>
      </w:r>
    </w:p>
    <w:p>
      <w:pPr>
        <w:spacing w:line="50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 xml:space="preserve"> E-mail:</w:t>
      </w:r>
      <w:r>
        <w:fldChar w:fldCharType="begin"/>
      </w:r>
      <w:r>
        <w:instrText xml:space="preserve"> HYPERLINK "mailto:jz_peixun2@vip.126.com" </w:instrText>
      </w:r>
      <w:r>
        <w:fldChar w:fldCharType="separate"/>
      </w:r>
      <w:r>
        <w:rPr>
          <w:rStyle w:val="4"/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jz_peixun2@vip.126.com</w:t>
      </w:r>
      <w:r>
        <w:rPr>
          <w:rStyle w:val="4"/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单位盖章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 xml:space="preserve">   负责人签字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43DE"/>
    <w:rsid w:val="605A6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2016-09-05T00:49:10Z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