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360" w:lineRule="exact"/>
        <w:rPr>
          <w:rFonts w:ascii="华文中宋" w:hAnsi="华文中宋" w:eastAsia="华文中宋"/>
          <w:sz w:val="30"/>
        </w:rPr>
      </w:pPr>
      <w:r>
        <w:rPr>
          <w:rFonts w:hint="eastAsia" w:ascii="华文中宋" w:hAnsi="华文中宋" w:eastAsia="华文中宋"/>
          <w:sz w:val="30"/>
        </w:rPr>
        <w:t>附件：</w:t>
      </w:r>
    </w:p>
    <w:p>
      <w:pPr>
        <w:spacing w:line="440" w:lineRule="exact"/>
        <w:ind w:left="2"/>
        <w:jc w:val="center"/>
        <w:rPr>
          <w:rFonts w:ascii="华文中宋" w:hAnsi="华文中宋" w:eastAsia="华文中宋" w:cs="宋体"/>
          <w:bCs/>
          <w:kern w:val="0"/>
          <w:sz w:val="36"/>
          <w:szCs w:val="36"/>
        </w:rPr>
      </w:pPr>
    </w:p>
    <w:p>
      <w:pPr>
        <w:spacing w:line="440" w:lineRule="exact"/>
        <w:ind w:left="2"/>
        <w:jc w:val="center"/>
        <w:rPr>
          <w:rFonts w:ascii="仿宋_GB2312" w:hAnsi="华文中宋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华文中宋" w:eastAsia="仿宋_GB2312" w:cs="宋体"/>
          <w:b/>
          <w:bCs/>
          <w:kern w:val="0"/>
          <w:sz w:val="36"/>
          <w:szCs w:val="36"/>
        </w:rPr>
        <w:t>城镇燃气最新技术标准与安全管理相关法规文件解读</w:t>
      </w:r>
    </w:p>
    <w:p>
      <w:pPr>
        <w:spacing w:line="440" w:lineRule="exact"/>
        <w:ind w:left="2"/>
        <w:jc w:val="center"/>
        <w:rPr>
          <w:rFonts w:ascii="仿宋_GB2312" w:hAnsi="华文中宋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华文中宋" w:eastAsia="仿宋_GB2312" w:cs="宋体"/>
          <w:b/>
          <w:bCs/>
          <w:kern w:val="0"/>
          <w:sz w:val="36"/>
          <w:szCs w:val="36"/>
        </w:rPr>
        <w:t>及应急预案编制培训班报名回执表</w:t>
      </w:r>
    </w:p>
    <w:p>
      <w:pPr>
        <w:spacing w:line="440" w:lineRule="exact"/>
        <w:ind w:firstLine="560" w:firstLineChars="200"/>
        <w:textAlignment w:val="baseline"/>
        <w:rPr>
          <w:rFonts w:ascii="华文中宋" w:hAnsi="华文中宋" w:eastAsia="华文中宋"/>
          <w:sz w:val="28"/>
        </w:rPr>
      </w:pPr>
    </w:p>
    <w:p>
      <w:pPr>
        <w:spacing w:line="440" w:lineRule="exact"/>
        <w:ind w:firstLine="560" w:firstLineChars="200"/>
        <w:textAlignment w:val="baseline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经研究，我单位选派下列同志参加学习： （加盖单位公章）</w:t>
      </w:r>
    </w:p>
    <w:tbl>
      <w:tblPr>
        <w:tblStyle w:val="5"/>
        <w:tblW w:w="92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019"/>
        <w:gridCol w:w="720"/>
        <w:gridCol w:w="831"/>
        <w:gridCol w:w="1087"/>
        <w:gridCol w:w="1898"/>
        <w:gridCol w:w="716"/>
        <w:gridCol w:w="6"/>
        <w:gridCol w:w="428"/>
        <w:gridCol w:w="22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单    位 </w:t>
            </w:r>
          </w:p>
        </w:tc>
        <w:tc>
          <w:tcPr>
            <w:tcW w:w="789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通讯地址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 系 人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3" w:leftChars="-11" w:firstLine="105" w:firstLineChars="50"/>
              <w:rPr>
                <w:rFonts w:ascii="仿宋_GB2312" w:hAnsi="华文中宋" w:eastAsia="仿宋_GB2312"/>
                <w:w w:val="150"/>
              </w:rPr>
            </w:pPr>
            <w:r>
              <w:rPr>
                <w:rFonts w:hint="eastAsia" w:ascii="仿宋_GB2312" w:hAnsi="华文中宋" w:eastAsia="仿宋_GB2312"/>
              </w:rPr>
              <w:t>所属部门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职务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联系电话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3" w:right="-108" w:hanging="85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传真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手机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210" w:firstLineChars="10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E-mail</w:t>
            </w:r>
          </w:p>
        </w:tc>
        <w:tc>
          <w:tcPr>
            <w:tcW w:w="7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参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加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员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7" w:right="-107" w:hanging="9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性别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部   门</w:t>
            </w: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5" w:firstLineChars="5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联系电话（手机）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住宿要求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</w:tbl>
    <w:p>
      <w:pPr>
        <w:spacing w:before="156" w:line="440" w:lineRule="exact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注：此表不够，可自行复制；如时间紧迫，可电话、传真报名。</w:t>
      </w:r>
    </w:p>
    <w:p>
      <w:pPr>
        <w:spacing w:before="156" w:line="440" w:lineRule="exact"/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</w:rPr>
        <w:t>电话/传真</w:t>
      </w:r>
      <w:r>
        <w:rPr>
          <w:rFonts w:hint="eastAsia" w:ascii="仿宋_GB2312" w:hAnsi="宋体" w:eastAsia="仿宋_GB2312"/>
          <w:b/>
          <w:spacing w:val="-4"/>
          <w:sz w:val="28"/>
          <w:szCs w:val="28"/>
        </w:rPr>
        <w:t>（010）</w:t>
      </w:r>
      <w:r>
        <w:rPr>
          <w:rFonts w:hint="eastAsia" w:ascii="仿宋_GB2312" w:hAnsi="华文中宋" w:eastAsia="仿宋_GB2312"/>
          <w:b/>
          <w:sz w:val="28"/>
          <w:szCs w:val="28"/>
        </w:rPr>
        <w:t xml:space="preserve">56286534         </w:t>
      </w:r>
      <w:r>
        <w:rPr>
          <w:rFonts w:hint="eastAsia" w:ascii="仿宋_GB2312" w:hAnsi="华文中宋" w:eastAsia="仿宋_GB2312"/>
          <w:sz w:val="28"/>
          <w:szCs w:val="28"/>
        </w:rPr>
        <w:t>手机：</w:t>
      </w:r>
    </w:p>
    <w:p>
      <w:pPr>
        <w:spacing w:before="156" w:line="440" w:lineRule="exact"/>
        <w:ind w:firstLine="560" w:firstLineChars="200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sz w:val="28"/>
        </w:rPr>
        <w:t>电子邮箱</w:t>
      </w:r>
      <w:r>
        <w:rPr>
          <w:rFonts w:hint="eastAsia" w:ascii="仿宋_GB2312" w:hAnsi="华文中宋" w:eastAsia="仿宋_GB2312"/>
          <w:b/>
          <w:sz w:val="28"/>
          <w:szCs w:val="28"/>
        </w:rPr>
        <w:t xml:space="preserve">673920572@qq.com </w:t>
      </w:r>
      <w:r>
        <w:rPr>
          <w:rFonts w:hint="eastAsia" w:ascii="仿宋_GB2312" w:hAnsi="华文中宋" w:eastAsia="仿宋_GB2312"/>
          <w:sz w:val="28"/>
          <w:szCs w:val="28"/>
        </w:rPr>
        <w:t>或</w:t>
      </w:r>
      <w:r>
        <w:rPr>
          <w:rFonts w:hint="eastAsia" w:ascii="仿宋_GB2312" w:hAnsi="华文中宋" w:eastAsia="仿宋_GB2312"/>
          <w:b/>
          <w:sz w:val="28"/>
          <w:szCs w:val="28"/>
        </w:rPr>
        <w:t>2284332456@qq.com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06632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38EA"/>
    <w:rsid w:val="46D34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2016-09-18T06:14:33Z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