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拟修订的协会标准项目</w:t>
      </w:r>
      <w:bookmarkStart w:id="0" w:name="_GoBack"/>
      <w:bookmarkEnd w:id="0"/>
    </w:p>
    <w:p>
      <w:pPr>
        <w:jc w:val="both"/>
        <w:rPr>
          <w:rFonts w:hint="eastAsia" w:ascii="黑体" w:hAnsi="黑体" w:eastAsia="黑体" w:cs="黑体"/>
          <w:sz w:val="36"/>
          <w:szCs w:val="36"/>
          <w:lang w:val="en-US" w:eastAsia="zh-CN"/>
        </w:rPr>
      </w:pPr>
    </w:p>
    <w:tbl>
      <w:tblPr>
        <w:tblStyle w:val="3"/>
        <w:tblW w:w="14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9"/>
        <w:gridCol w:w="5790"/>
        <w:gridCol w:w="4290"/>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标 准 名 称</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主 编 单 位</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归 口 分 支 机 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Style w:val="6"/>
                <w:rFonts w:hint="eastAsia" w:asciiTheme="majorEastAsia" w:hAnsiTheme="majorEastAsia" w:eastAsiaTheme="majorEastAsia" w:cstheme="majorEastAsia"/>
                <w:sz w:val="28"/>
                <w:szCs w:val="28"/>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呋喃树脂防腐蚀工程技术规程</w:t>
            </w:r>
            <w:r>
              <w:rPr>
                <w:rStyle w:val="6"/>
                <w:rFonts w:hint="eastAsia" w:asciiTheme="majorEastAsia" w:hAnsiTheme="majorEastAsia" w:eastAsiaTheme="majorEastAsia" w:cstheme="majorEastAsia"/>
                <w:sz w:val="28"/>
                <w:szCs w:val="28"/>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Style w:val="6"/>
                <w:rFonts w:hint="eastAsia" w:asciiTheme="majorEastAsia" w:hAnsiTheme="majorEastAsia" w:eastAsiaTheme="majorEastAsia" w:cstheme="majorEastAsia"/>
                <w:sz w:val="28"/>
                <w:szCs w:val="28"/>
                <w:lang w:val="en-US" w:eastAsia="zh-CN" w:bidi="ar"/>
              </w:rPr>
              <w:t xml:space="preserve"> </w:t>
            </w:r>
            <w:r>
              <w:rPr>
                <w:rFonts w:hint="eastAsia" w:asciiTheme="majorEastAsia" w:hAnsiTheme="majorEastAsia" w:eastAsiaTheme="majorEastAsia" w:cstheme="majorEastAsia"/>
                <w:i w:val="0"/>
                <w:color w:val="000000"/>
                <w:kern w:val="0"/>
                <w:sz w:val="28"/>
                <w:szCs w:val="28"/>
                <w:u w:val="none"/>
                <w:lang w:val="en-US" w:eastAsia="zh-CN" w:bidi="ar"/>
              </w:rPr>
              <w:t>CECS 01:2004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中国寰球化学工程公司、冶金部建筑研究总院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防腐蚀专业委员会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超声回弹综合法检测混凝土强度技术规程 CECS02:2005</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钻心法检测混凝土强度技术规程</w:t>
            </w:r>
            <w:r>
              <w:rPr>
                <w:rStyle w:val="4"/>
                <w:rFonts w:hint="eastAsia" w:asciiTheme="majorEastAsia" w:hAnsiTheme="majorEastAsia" w:eastAsiaTheme="majorEastAsia" w:cstheme="majorEastAsia"/>
                <w:sz w:val="28"/>
                <w:szCs w:val="28"/>
                <w:lang w:val="en-US" w:eastAsia="zh-CN" w:bidi="ar"/>
              </w:rPr>
              <w:t xml:space="preserve"> </w:t>
            </w:r>
            <w:r>
              <w:rPr>
                <w:rFonts w:hint="eastAsia" w:asciiTheme="majorEastAsia" w:hAnsiTheme="majorEastAsia" w:eastAsiaTheme="majorEastAsia" w:cstheme="majorEastAsia"/>
                <w:i w:val="0"/>
                <w:color w:val="000000"/>
                <w:kern w:val="0"/>
                <w:sz w:val="28"/>
                <w:szCs w:val="28"/>
                <w:u w:val="none"/>
                <w:lang w:val="en-US" w:eastAsia="zh-CN" w:bidi="ar"/>
              </w:rPr>
              <w:t xml:space="preserve">CECS03:2007 </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静力触探技术标准</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04∶88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建设部综合勘查研究院、同济大学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埋地给水钢管道水泥砂浆衬里技术标准 CECS10：89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贮藏构筑物常用术语标准</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11:89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北京市市政设计研究院、中国市政工程华北设计院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埋地硬聚氯乙烯给水管道工程技术规程  CECS17：2000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聚合物水泥砂浆防腐蚀工程技术规程       CECS 18:2000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中国寰球化学工程公司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防腐蚀专业委员会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 xml:space="preserve">超声法检测混凝土缺陷技术规程 </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 21:2000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陕西省建筑科学研究院、同济大学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钢结构防火涂料应用技术规程 CECS24:90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公安部四川消防科学研究所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钢筋混凝土深梁设计规程 CECS39:92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华南理工大学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建筑给水用硬聚氯乙烯管管道工程技术规程</w:t>
            </w:r>
            <w:r>
              <w:rPr>
                <w:rStyle w:val="6"/>
                <w:rFonts w:hint="eastAsia" w:asciiTheme="majorEastAsia" w:hAnsiTheme="majorEastAsia" w:eastAsiaTheme="majorEastAsia" w:cstheme="majorEastAsia"/>
                <w:sz w:val="28"/>
                <w:szCs w:val="28"/>
                <w:lang w:val="en-US" w:eastAsia="zh-CN" w:bidi="ar"/>
              </w:rPr>
              <w:t xml:space="preserve">  CECS41</w:t>
            </w:r>
            <w:r>
              <w:rPr>
                <w:rStyle w:val="7"/>
                <w:rFonts w:hint="eastAsia" w:asciiTheme="majorEastAsia" w:hAnsiTheme="majorEastAsia" w:eastAsiaTheme="majorEastAsia" w:cstheme="majorEastAsia"/>
                <w:sz w:val="28"/>
                <w:szCs w:val="28"/>
                <w:lang w:val="en-US" w:eastAsia="zh-CN" w:bidi="ar"/>
              </w:rPr>
              <w:t>：</w:t>
            </w:r>
            <w:r>
              <w:rPr>
                <w:rStyle w:val="6"/>
                <w:rFonts w:hint="eastAsia" w:asciiTheme="majorEastAsia" w:hAnsiTheme="majorEastAsia" w:eastAsiaTheme="majorEastAsia" w:cstheme="majorEastAsia"/>
                <w:sz w:val="28"/>
                <w:szCs w:val="28"/>
                <w:lang w:val="en-US" w:eastAsia="zh-CN" w:bidi="ar"/>
              </w:rPr>
              <w:t>92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themeColor="text1"/>
                <w:kern w:val="0"/>
                <w:sz w:val="28"/>
                <w:szCs w:val="28"/>
                <w:u w:val="none"/>
                <w:lang w:val="en-US" w:eastAsia="zh-CN" w:bidi="ar"/>
                <w14:textFill>
                  <w14:solidFill>
                    <w14:schemeClr w14:val="tx1"/>
                  </w14:solidFill>
                </w14:textFill>
              </w:rPr>
              <w:t>华蓝设计（集团）有限公司（原广西建筑综合设计研究院）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钢筋混凝土装配整体式框架结点与连接设计规程  CECS 43:92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北京市建筑设计研究院、东南大学土木工程系</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地下建筑照明设计标准CECS 45:92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建筑环境与节能专业委员会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沙、石碱活性快速试验方法</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 xml:space="preserve">CECS 48:93 </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南京化工学院无机非金属材料研究所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钢筋混凝土连续梁和框架考虑内力重分布设计规程  CECS 51:93</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重庆建筑大学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室内灯具的光分布分类和照明设计参数标准 CECS 56:94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Theme="majorEastAsia" w:hAnsiTheme="majorEastAsia" w:eastAsiaTheme="majorEastAsia" w:cstheme="majorEastAsia"/>
                <w:i w:val="0"/>
                <w:color w:val="000000"/>
                <w:kern w:val="0"/>
                <w:sz w:val="28"/>
                <w:szCs w:val="28"/>
                <w:u w:val="none"/>
                <w:lang w:val="en-US" w:eastAsia="zh-CN"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建筑环境与节能专业委员会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孔隙水压力测试规程CECS 55:93</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上海岩土工程勘察设计研究院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氢氧化钠（碱）溶液加固湿陷性黄土地基技术规程CECS 68:94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西安建筑科技大学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湿陷性黄土专业委员会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管道工程结构常用术语</w:t>
            </w:r>
          </w:p>
          <w:p>
            <w:pPr>
              <w:keepNext w:val="0"/>
              <w:keepLines w:val="0"/>
              <w:widowControl/>
              <w:suppressLineNumbers w:val="0"/>
              <w:jc w:val="left"/>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CECS83：96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jc w:val="left"/>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钢筋混凝土承台设计规程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 xml:space="preserve">CECS 88:97 </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同济大学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合流制系统污水截流井设计规程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91:97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北京建筑工程学院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建筑排水用硬聚氯乙烯内螺旋管管道工程技术规程CECS94:2004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玻璃纤维氯氧镁水泥通风管道技术规程</w:t>
            </w:r>
            <w:r>
              <w:rPr>
                <w:rFonts w:hint="eastAsia" w:asciiTheme="majorEastAsia" w:hAnsiTheme="majorEastAsia" w:eastAsiaTheme="majorEastAsia" w:cstheme="majorEastAsia"/>
                <w:i w:val="0"/>
                <w:color w:val="000000" w:themeColor="text1"/>
                <w:kern w:val="0"/>
                <w:sz w:val="28"/>
                <w:szCs w:val="28"/>
                <w:u w:val="none"/>
                <w:lang w:val="en-US" w:eastAsia="zh-CN" w:bidi="ar"/>
                <w14:textFill>
                  <w14:solidFill>
                    <w14:schemeClr w14:val="tx1"/>
                  </w14:solidFill>
                </w14:textFill>
              </w:rPr>
              <w:t>CECS 95:97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中国人民解放军总参工程兵第四设计研究院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鼓风曝气系统设计规程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97:97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北京建筑工程学院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工业给水排水专业委员会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浆体长距离管道输送工程设计规程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98:98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冶金部长沙冶金设计研究院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工业给水排水专业委员会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铝合金电缆桥架技术规程 CECS106:2000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中国工程建设标准化协会电气工程委员会、江苏华威电气（集团）有限公司、上海立新电讯器材股份有限公司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电气专业委员会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终端电器选用及验收规程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CECS107:2000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中国建设标准化协会电气工程委员会终端用电分委员会、上海电器科学研究所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电气专业委员会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寒冷地区污水活性污泥法处理设计规程CECS111:2000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中国市政工程东北设计研究院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氧气曝气设计规程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CECS114:2000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钾水玻璃防腐蚀工程技术规程CECS116:2000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东华工程公司（原化工部第三设计院）、中国寰球化学工程公司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防腐蚀专业委员会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建筑给水钢塑复合管管道工程技术规程 </w:t>
            </w:r>
            <w:r>
              <w:rPr>
                <w:rFonts w:hint="eastAsia" w:ascii="宋体" w:hAnsi="宋体" w:eastAsia="宋体" w:cs="宋体"/>
                <w:i w:val="0"/>
                <w:color w:val="000000"/>
                <w:kern w:val="0"/>
                <w:sz w:val="28"/>
                <w:szCs w:val="28"/>
                <w:u w:val="none"/>
                <w:lang w:val="en-US" w:eastAsia="zh-CN" w:bidi="ar"/>
              </w:rPr>
              <w:t>CECS125:2001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上海建筑设计科技发展中心</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建筑给水排水专业委员会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点支式玻璃幕墙工程技术规程 CECS127:2001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同济大学、汕头金钢玻璃幕墙有限公司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埋地给水排水玻璃纤维增强热固性树脂夹砂管管道工程施工及验收规程</w:t>
            </w:r>
          </w:p>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CECS129：2001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中国市政工程东北设计研究院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混凝沉淀烧杯试验方法</w:t>
            </w:r>
          </w:p>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CECS130：2001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山东建筑工程学院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建筑给水超薄壁不锈钢塑料复合管管道工程技术规程 CECS135：2002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themeColor="text1"/>
                <w:kern w:val="0"/>
                <w:sz w:val="28"/>
                <w:szCs w:val="28"/>
                <w:u w:val="none"/>
                <w:lang w:val="en-US" w:eastAsia="zh-CN" w:bidi="ar"/>
                <w14:textFill>
                  <w14:solidFill>
                    <w14:schemeClr w14:val="tx1"/>
                  </w14:solidFill>
                </w14:textFill>
              </w:rPr>
              <w:t>华蓝设计（集团）有限公司（原广西建筑综合设计研究院）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建筑给水氯化聚乙烯管道工程技术规程CECS136:2002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上海建筑设计科技发展中心</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建筑给水排水专业委员会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给水排水工程钢筋混凝土水池结构设计规程  CECS138:2002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给水排水工程水塔结构设计规程</w:t>
            </w:r>
          </w:p>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CECS139：2002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铁道部专业设计院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给水排水埋地金属管道结构设计规程  CECS141:2002和CECS142:2002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给水排水工程埋地预制混凝土管管道结构设计规程 CECS143：2002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埋地矩形管管道结构设计规程  局部修订CECS145：2002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管道结构专业委员会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碳纤维片材加固混凝土结构技术规程  CECS146:2003（2007年版）</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国家工业建筑诊断与改造工程技术研究中心</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建筑物鉴定与加固专业委员会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户外广告设施钢结构技术规程</w:t>
            </w:r>
          </w:p>
          <w:p>
            <w:pPr>
              <w:keepNext w:val="0"/>
              <w:keepLines w:val="0"/>
              <w:widowControl/>
              <w:suppressLineNumbers w:val="0"/>
              <w:jc w:val="both"/>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CECS148：2003</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高耸构筑物委员会、上海市市容环境卫生管理局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高耸构筑物专业委员会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喷射混凝土加固技术规程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themeColor="text1"/>
                <w:kern w:val="0"/>
                <w:sz w:val="28"/>
                <w:szCs w:val="28"/>
                <w:u w:val="none"/>
                <w:lang w:val="en-US" w:eastAsia="zh-CN" w:bidi="ar"/>
                <w14:textFill>
                  <w14:solidFill>
                    <w14:schemeClr w14:val="tx1"/>
                  </w14:solidFill>
                </w14:textFill>
              </w:rPr>
              <w:t>CECS 161∶2004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国家工业建筑诊断与改造工程技术研究中心</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建筑物鉴定与加固专业委员会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both"/>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建筑工程抗震性态设计通则（试用）</w:t>
            </w:r>
          </w:p>
          <w:p>
            <w:pPr>
              <w:keepNext w:val="0"/>
              <w:keepLines w:val="0"/>
              <w:widowControl/>
              <w:suppressLineNumbers w:val="0"/>
              <w:jc w:val="both"/>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 160∶2004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中国地震局工程力学研究所、中国建筑科学研究院工程抗震研究所、哈尔滨工业大学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抗震专业委员会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给水排水仪表自动化控制工程施工及验收规程CECS162:2004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哈尔滨工业大学、上海市政工程设计研究院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48</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水泥聚苯模壳格构式混凝土墙体住宅技术规程CECS173:2004</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49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气水冲洗滤池整体浇筑滤板可调式滤头技术规程 CECS178：2009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上海市政工程设计研究总院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稀油密封干式储气罐安装及验收规程CECS186:2005</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控氧防火系统技术规程 CECS189:2005</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上海沪标工程建设咨询公司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长距离输水管道设计规程CECS192:2005</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中国市政工程东北设计研究院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聚合物水泥、渗透结晶型防水材料应用技术规程CECS 195∶2006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中国建筑标准设计研究院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建筑防水专业委员会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建筑室内工程防水技术规范CECS 196:2006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中国建筑标准设计研究所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建筑防水专业委员会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both"/>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聚乙烯丙纶卷材复合防水工程技术规程  CECS199:2006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both"/>
              <w:textAlignment w:val="bottom"/>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建筑防水专业委员会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轻集料混凝土桥梁技术规程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CECS202:2006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中国建筑学会轻集料混凝土专家委员会、铁道部专业设计院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57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自密实混凝土应用技术规程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CECS203:2006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中国建筑标准设计研究院、清华大学</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建筑防水专业委员会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58</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高性能混凝土应用技术规程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CECS207:2006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清华大学老科技工作者协会、北京交通大学 土建学院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混凝土结构专业委员会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59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 xml:space="preserve">给水排水工程预应力混凝土圆形水池结构技术规程CECS 216∶2006 </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聚硫、聚氨酯密封胶给水排水工程应用技术规程CECS 217∶2006</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苏州非金属矿工业设计研究院防水材料设计研究所、北京市市政工程设计研究总院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简易自动喷水灭火系统应用技术规程CECS219:2007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公安部四川消防科学研究所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居住小区生活热水集中供应设计规程CECS222:2007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栓钉焊接技术规程CECS226：2007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中冶集团建筑研究总院焊接研究所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结构焊接专业委员会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建筑用铜管管道连接技术规CECS228:2007</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建筑施工专业委员会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 xml:space="preserve">自动喷水灭火系统薄壁不锈钢管应用技术规程CECS229:2008 </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公安部四川消防研究所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单管通信塔钢结构技术规程CECS236:2008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上海市金属结构行业协会</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高耸构筑物专业委员会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工程地质测绘标准CECS238：2008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建设综合勘察研究设计院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68</w:t>
            </w: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岩石与岩体鉴定和描述标准CECS239：2008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建设综合勘察研究设计院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工程地质钻探标准</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CECS240：2008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建设综合勘察研究设计院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工程建设水文地质勘察标准</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CECS241：2008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建设综合勘察研究设计院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勘测专业委员会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71</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自动消防炮灭火系统技术规程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 xml:space="preserve">CECS245：2008 </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公安部四川消防研究所、中国科技大学火灾科学国家重点实验室</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现浇泡沫轻质土技术规程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CECS249：2008</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广州大学、华鑫博越国际土木建筑工程技术（北京）有限公司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建筑材料分会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城镇污水污泥流化床干化焚烧技术规程 CECS250：2009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上海市苏州河综合整治建设有限公司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74</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钢水罐砌筑工程施工及验收规程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 251:2009</w:t>
            </w:r>
            <w:r>
              <w:rPr>
                <w:rStyle w:val="5"/>
                <w:rFonts w:hint="eastAsia" w:asciiTheme="majorEastAsia" w:hAnsiTheme="majorEastAsia" w:eastAsiaTheme="majorEastAsia" w:cstheme="majorEastAsia"/>
                <w:sz w:val="28"/>
                <w:szCs w:val="28"/>
                <w:lang w:val="en-US" w:eastAsia="zh-CN" w:bidi="ar"/>
              </w:rPr>
              <w:t xml:space="preserve"> </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武钢集团精鼎工业炉有限公司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工业炉砌筑专业委员会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75</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火灾后建筑结构鉴定标准</w:t>
            </w:r>
            <w:r>
              <w:rPr>
                <w:rFonts w:hint="eastAsia" w:asciiTheme="majorEastAsia" w:hAnsiTheme="majorEastAsia" w:eastAsiaTheme="majorEastAsia" w:cstheme="majorEastAsia"/>
                <w:i w:val="0"/>
                <w:color w:val="000000" w:themeColor="text1"/>
                <w:kern w:val="0"/>
                <w:sz w:val="28"/>
                <w:szCs w:val="28"/>
                <w:u w:val="none"/>
                <w:lang w:val="en-US" w:eastAsia="zh-CN" w:bidi="ar"/>
                <w14:textFill>
                  <w14:solidFill>
                    <w14:schemeClr w14:val="tx1"/>
                  </w14:solidFill>
                </w14:textFill>
              </w:rPr>
              <w:t>CECS 252:2009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中冶建筑研究总院有限公司、上海市建筑科学研究院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建筑物鉴定与加固专业委员会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76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大空间智能型主动喷水灭火系统设计规程CECS263：2009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广州市设计院、佛山市南海天雨智能灭火装置有限公司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防火防爆专业委员会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2"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77</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曝气生物滤池工程技术规程CECS265：2009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中国市政工程华北设计研究院、马鞍山市华骐环保科技发展有限公司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78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橡胶膜密封储气柜工程施工质量验收规程CECS267：2009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贮藏构筑物专业委员会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79</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彗星式纤维滤池工程技术规程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CSCS276：2010</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中国市政工程华北设计研究院、浙江省德安集团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轻质复合墙板组合房屋技术规程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CECS258：2009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建设部科技发展促进中心、北京绿化园科技有限公司</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乡村建筑外墙无机保温砂浆应用技术规程CECS297：2011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乡村建筑用混凝土瓦应用技术规程CECS298：2011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乡村屋面用泡沫混凝土应用技术规程CECS299：2011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84</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乡村建筑用内隔墙板应用技术规程CECS301：2011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乡村建筑用外墙板应用技术规程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CECS302：2011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中国建筑科学研究院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8"/>
                <w:szCs w:val="28"/>
                <w:u w:val="none"/>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86</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住宅三表远传集抄系统应用技术规程CECS303：2011</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中国房地产及住宅研究会住宅设施专业委员会</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干粉灭火装置技术规程</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CECS322：2012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公安部天津消防研究所</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消防系统专业委员会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57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钢制承插口预应力混凝土管道工程技术规程CECS329：2012</w:t>
            </w:r>
          </w:p>
        </w:tc>
        <w:tc>
          <w:tcPr>
            <w:tcW w:w="4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中国市政工程华北设计研究院</w:t>
            </w:r>
          </w:p>
        </w:tc>
        <w:tc>
          <w:tcPr>
            <w:tcW w:w="36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8"/>
                <w:szCs w:val="28"/>
                <w:u w:val="none"/>
                <w:lang w:val="en-US" w:eastAsia="zh-CN" w:bidi="ar"/>
              </w:rPr>
            </w:pPr>
            <w:r>
              <w:rPr>
                <w:rFonts w:hint="eastAsia" w:asciiTheme="majorEastAsia" w:hAnsiTheme="majorEastAsia" w:eastAsiaTheme="majorEastAsia" w:cstheme="majorEastAsia"/>
                <w:i w:val="0"/>
                <w:color w:val="000000"/>
                <w:kern w:val="0"/>
                <w:sz w:val="28"/>
                <w:szCs w:val="28"/>
                <w:u w:val="none"/>
                <w:lang w:val="en-US" w:eastAsia="zh-CN" w:bidi="ar"/>
              </w:rPr>
              <w:t>城市给水排水专业委员会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726CB"/>
    <w:rsid w:val="093E7E37"/>
    <w:rsid w:val="22993B41"/>
    <w:rsid w:val="4BB708FD"/>
    <w:rsid w:val="57913C71"/>
    <w:rsid w:val="587554C2"/>
    <w:rsid w:val="79FC0B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2"/>
    <w:basedOn w:val="2"/>
    <w:qFormat/>
    <w:uiPriority w:val="0"/>
    <w:rPr>
      <w:rFonts w:hint="default" w:ascii="Times New Roman" w:hAnsi="Times New Roman" w:cs="Times New Roman"/>
      <w:color w:val="000000"/>
      <w:sz w:val="24"/>
      <w:szCs w:val="24"/>
      <w:u w:val="none"/>
    </w:rPr>
  </w:style>
  <w:style w:type="character" w:customStyle="1" w:styleId="5">
    <w:name w:val="font01"/>
    <w:basedOn w:val="2"/>
    <w:uiPriority w:val="0"/>
    <w:rPr>
      <w:rFonts w:hint="eastAsia" w:ascii="宋体" w:hAnsi="宋体" w:eastAsia="宋体" w:cs="宋体"/>
      <w:color w:val="000000"/>
      <w:sz w:val="24"/>
      <w:szCs w:val="24"/>
      <w:u w:val="none"/>
    </w:rPr>
  </w:style>
  <w:style w:type="character" w:customStyle="1" w:styleId="6">
    <w:name w:val="font11"/>
    <w:basedOn w:val="2"/>
    <w:uiPriority w:val="0"/>
    <w:rPr>
      <w:rFonts w:hint="default" w:ascii="Times New Roman" w:hAnsi="Times New Roman" w:cs="Times New Roman"/>
      <w:color w:val="000000"/>
      <w:sz w:val="21"/>
      <w:szCs w:val="21"/>
      <w:u w:val="none"/>
    </w:rPr>
  </w:style>
  <w:style w:type="character" w:customStyle="1" w:styleId="7">
    <w:name w:val="font21"/>
    <w:basedOn w:val="2"/>
    <w:qFormat/>
    <w:uiPriority w:val="0"/>
    <w:rPr>
      <w:rFonts w:hint="eastAsia" w:ascii="宋体" w:hAnsi="宋体" w:eastAsia="宋体" w:cs="宋体"/>
      <w:color w:val="000000"/>
      <w:sz w:val="21"/>
      <w:szCs w:val="21"/>
      <w:u w:val="none"/>
    </w:rPr>
  </w:style>
  <w:style w:type="character" w:customStyle="1" w:styleId="8">
    <w:name w:val="font181"/>
    <w:basedOn w:val="2"/>
    <w:qFormat/>
    <w:uiPriority w:val="0"/>
    <w:rPr>
      <w:rFonts w:hint="eastAsia" w:ascii="宋体" w:hAnsi="宋体" w:eastAsia="宋体" w:cs="宋体"/>
      <w:b/>
      <w:color w:val="3366FF"/>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Lenovon</cp:lastModifiedBy>
  <dcterms:modified xsi:type="dcterms:W3CDTF">2016-12-30T08:05:34Z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