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F0" w:rsidRPr="00154D3F" w:rsidRDefault="001631F0" w:rsidP="00D96F00">
      <w:pPr>
        <w:autoSpaceDE w:val="0"/>
        <w:autoSpaceDN w:val="0"/>
        <w:adjustRightInd w:val="0"/>
        <w:spacing w:after="240" w:line="480" w:lineRule="auto"/>
        <w:ind w:right="-58" w:firstLine="1040"/>
        <w:jc w:val="center"/>
        <w:rPr>
          <w:kern w:val="0"/>
          <w:sz w:val="52"/>
          <w:szCs w:val="56"/>
        </w:rPr>
      </w:pPr>
    </w:p>
    <w:p w:rsidR="00D96F00" w:rsidRPr="00154D3F" w:rsidRDefault="00D96F00" w:rsidP="00D96F00">
      <w:pPr>
        <w:autoSpaceDE w:val="0"/>
        <w:autoSpaceDN w:val="0"/>
        <w:adjustRightInd w:val="0"/>
        <w:spacing w:after="240" w:line="480" w:lineRule="auto"/>
        <w:ind w:right="-58" w:firstLine="1040"/>
        <w:jc w:val="center"/>
        <w:rPr>
          <w:kern w:val="0"/>
          <w:sz w:val="52"/>
          <w:szCs w:val="56"/>
        </w:rPr>
      </w:pPr>
      <w:r w:rsidRPr="00154D3F">
        <w:rPr>
          <w:kern w:val="0"/>
          <w:sz w:val="52"/>
          <w:szCs w:val="56"/>
        </w:rPr>
        <w:t>中国工程建设协会标准</w:t>
      </w:r>
    </w:p>
    <w:p w:rsidR="00D96F00" w:rsidRPr="00154D3F" w:rsidRDefault="00D96F00" w:rsidP="00D96F00">
      <w:pPr>
        <w:ind w:firstLine="880"/>
        <w:jc w:val="center"/>
        <w:rPr>
          <w:rFonts w:eastAsia="黑体"/>
          <w:color w:val="000000"/>
          <w:sz w:val="44"/>
          <w:szCs w:val="44"/>
        </w:rPr>
      </w:pPr>
    </w:p>
    <w:p w:rsidR="00706FCC" w:rsidRPr="00154D3F" w:rsidRDefault="00706FCC" w:rsidP="00D96F00">
      <w:pPr>
        <w:ind w:firstLine="880"/>
        <w:jc w:val="center"/>
        <w:rPr>
          <w:rFonts w:eastAsia="黑体"/>
          <w:color w:val="000000"/>
          <w:sz w:val="44"/>
          <w:szCs w:val="44"/>
        </w:rPr>
      </w:pPr>
    </w:p>
    <w:p w:rsidR="00706FCC" w:rsidRPr="00154D3F" w:rsidRDefault="00706FCC" w:rsidP="00D96F00">
      <w:pPr>
        <w:ind w:firstLine="880"/>
        <w:jc w:val="center"/>
        <w:rPr>
          <w:rFonts w:eastAsia="黑体"/>
          <w:color w:val="000000"/>
          <w:sz w:val="44"/>
          <w:szCs w:val="44"/>
        </w:rPr>
      </w:pPr>
    </w:p>
    <w:p w:rsidR="00D96F00" w:rsidRPr="00154D3F" w:rsidRDefault="00D96F00" w:rsidP="00D96F00">
      <w:pPr>
        <w:ind w:firstLine="880"/>
        <w:jc w:val="center"/>
        <w:rPr>
          <w:rFonts w:eastAsia="黑体"/>
          <w:color w:val="000000"/>
          <w:sz w:val="44"/>
          <w:szCs w:val="44"/>
        </w:rPr>
      </w:pPr>
    </w:p>
    <w:p w:rsidR="00D96F00" w:rsidRPr="00154D3F" w:rsidRDefault="00D96F00" w:rsidP="00D96F00">
      <w:pPr>
        <w:ind w:firstLine="880"/>
        <w:jc w:val="center"/>
        <w:rPr>
          <w:rFonts w:eastAsia="黑体"/>
          <w:color w:val="000000"/>
          <w:sz w:val="44"/>
          <w:szCs w:val="44"/>
        </w:rPr>
      </w:pPr>
      <w:r w:rsidRPr="00154D3F">
        <w:rPr>
          <w:rFonts w:eastAsia="黑体" w:hAnsi="黑体"/>
          <w:color w:val="000000"/>
          <w:sz w:val="44"/>
          <w:szCs w:val="44"/>
        </w:rPr>
        <w:t>侧向流泥水分离斜板沉淀池设计规程</w:t>
      </w:r>
    </w:p>
    <w:p w:rsidR="00D96F00" w:rsidRPr="00154D3F" w:rsidRDefault="00BB7487" w:rsidP="00D96F00">
      <w:pPr>
        <w:ind w:firstLine="640"/>
        <w:jc w:val="center"/>
        <w:rPr>
          <w:rFonts w:eastAsia="黑体"/>
          <w:b/>
          <w:color w:val="000000"/>
          <w:sz w:val="44"/>
          <w:szCs w:val="44"/>
        </w:rPr>
      </w:pPr>
      <w:r w:rsidRPr="00BB7487">
        <w:rPr>
          <w:b/>
          <w:kern w:val="0"/>
          <w:sz w:val="32"/>
          <w:szCs w:val="32"/>
        </w:rPr>
        <w:t>Design specification for side</w:t>
      </w:r>
      <w:r w:rsidR="00E53DF7">
        <w:rPr>
          <w:b/>
          <w:kern w:val="0"/>
          <w:sz w:val="32"/>
          <w:szCs w:val="32"/>
        </w:rPr>
        <w:t>-</w:t>
      </w:r>
      <w:r w:rsidRPr="00BB7487">
        <w:rPr>
          <w:b/>
          <w:kern w:val="0"/>
          <w:sz w:val="32"/>
          <w:szCs w:val="32"/>
        </w:rPr>
        <w:t>flow lamella</w:t>
      </w:r>
      <w:r w:rsidR="00E53DF7">
        <w:rPr>
          <w:b/>
          <w:kern w:val="0"/>
          <w:sz w:val="32"/>
          <w:szCs w:val="32"/>
        </w:rPr>
        <w:t xml:space="preserve"> tank</w:t>
      </w:r>
    </w:p>
    <w:p w:rsidR="00D96F00" w:rsidRPr="00154D3F" w:rsidRDefault="00601E01" w:rsidP="00D96F00">
      <w:pPr>
        <w:ind w:firstLine="880"/>
        <w:jc w:val="center"/>
        <w:rPr>
          <w:rFonts w:eastAsia="黑体"/>
          <w:color w:val="000000"/>
          <w:sz w:val="44"/>
          <w:szCs w:val="44"/>
        </w:rPr>
      </w:pPr>
      <w:r w:rsidRPr="00154D3F">
        <w:rPr>
          <w:kern w:val="0"/>
          <w:sz w:val="32"/>
          <w:szCs w:val="32"/>
        </w:rPr>
        <w:t>CECS ---</w:t>
      </w:r>
      <w:r w:rsidRPr="00154D3F">
        <w:rPr>
          <w:kern w:val="0"/>
          <w:sz w:val="32"/>
          <w:szCs w:val="32"/>
        </w:rPr>
        <w:t>：</w:t>
      </w:r>
      <w:r w:rsidRPr="00154D3F">
        <w:rPr>
          <w:kern w:val="0"/>
          <w:sz w:val="32"/>
          <w:szCs w:val="32"/>
        </w:rPr>
        <w:t>2018</w:t>
      </w:r>
    </w:p>
    <w:p w:rsidR="00D96F00" w:rsidRPr="00154D3F" w:rsidRDefault="00D96F00" w:rsidP="00D96F00">
      <w:pPr>
        <w:autoSpaceDE w:val="0"/>
        <w:autoSpaceDN w:val="0"/>
        <w:adjustRightInd w:val="0"/>
        <w:spacing w:before="240" w:line="480" w:lineRule="auto"/>
        <w:ind w:firstLine="640"/>
        <w:jc w:val="center"/>
        <w:rPr>
          <w:kern w:val="0"/>
          <w:sz w:val="32"/>
          <w:szCs w:val="32"/>
        </w:rPr>
      </w:pPr>
      <w:r w:rsidRPr="00154D3F">
        <w:rPr>
          <w:kern w:val="0"/>
          <w:sz w:val="32"/>
          <w:szCs w:val="32"/>
        </w:rPr>
        <w:t>（</w:t>
      </w:r>
      <w:r w:rsidRPr="00154D3F">
        <w:rPr>
          <w:rFonts w:eastAsia="黑体"/>
          <w:kern w:val="0"/>
          <w:sz w:val="32"/>
          <w:szCs w:val="32"/>
        </w:rPr>
        <w:t>征求意见稿</w:t>
      </w:r>
      <w:r w:rsidRPr="00154D3F">
        <w:rPr>
          <w:kern w:val="0"/>
          <w:sz w:val="32"/>
          <w:szCs w:val="32"/>
        </w:rPr>
        <w:t>）</w:t>
      </w:r>
    </w:p>
    <w:p w:rsidR="00D96F00" w:rsidRPr="00154D3F" w:rsidRDefault="00D96F00" w:rsidP="00D96F00">
      <w:pPr>
        <w:ind w:firstLine="880"/>
        <w:jc w:val="center"/>
        <w:rPr>
          <w:rFonts w:eastAsia="黑体"/>
          <w:color w:val="000000"/>
          <w:sz w:val="44"/>
          <w:szCs w:val="44"/>
        </w:rPr>
      </w:pPr>
    </w:p>
    <w:p w:rsidR="00D96F00" w:rsidRPr="00154D3F" w:rsidRDefault="00D96F00" w:rsidP="00D96F00">
      <w:pPr>
        <w:ind w:firstLine="560"/>
        <w:rPr>
          <w:color w:val="000000"/>
          <w:szCs w:val="28"/>
        </w:rPr>
      </w:pPr>
    </w:p>
    <w:p w:rsidR="00D96F00" w:rsidRPr="00154D3F" w:rsidRDefault="00D96F00" w:rsidP="00D96F00">
      <w:pPr>
        <w:ind w:firstLine="560"/>
        <w:rPr>
          <w:color w:val="000000"/>
          <w:szCs w:val="28"/>
        </w:rPr>
      </w:pPr>
    </w:p>
    <w:p w:rsidR="00706FCC" w:rsidRPr="00154D3F" w:rsidRDefault="00706FCC">
      <w:pPr>
        <w:widowControl/>
        <w:jc w:val="left"/>
        <w:rPr>
          <w:color w:val="000000"/>
          <w:szCs w:val="28"/>
        </w:rPr>
      </w:pPr>
      <w:r w:rsidRPr="00154D3F">
        <w:rPr>
          <w:color w:val="000000"/>
          <w:szCs w:val="28"/>
        </w:rPr>
        <w:br w:type="page"/>
      </w:r>
    </w:p>
    <w:p w:rsidR="001468E8" w:rsidRPr="00154D3F" w:rsidRDefault="00706FCC">
      <w:pPr>
        <w:jc w:val="center"/>
        <w:rPr>
          <w:b/>
          <w:color w:val="000000"/>
          <w:sz w:val="32"/>
          <w:szCs w:val="32"/>
        </w:rPr>
      </w:pPr>
      <w:r w:rsidRPr="00154D3F">
        <w:rPr>
          <w:b/>
          <w:color w:val="000000"/>
          <w:sz w:val="32"/>
          <w:szCs w:val="32"/>
        </w:rPr>
        <w:lastRenderedPageBreak/>
        <w:t>前言</w:t>
      </w:r>
    </w:p>
    <w:p w:rsidR="00706FCC" w:rsidRPr="00154D3F" w:rsidRDefault="00706FCC" w:rsidP="00706FCC">
      <w:pPr>
        <w:ind w:firstLine="480"/>
        <w:jc w:val="left"/>
        <w:rPr>
          <w:color w:val="000000"/>
          <w:sz w:val="24"/>
        </w:rPr>
      </w:pPr>
      <w:r w:rsidRPr="00154D3F">
        <w:rPr>
          <w:rFonts w:hAnsi="宋体"/>
          <w:color w:val="000000"/>
          <w:sz w:val="24"/>
        </w:rPr>
        <w:t>根据中国工程建设标准化协会《关于印发</w:t>
      </w:r>
      <w:r w:rsidRPr="00154D3F">
        <w:rPr>
          <w:color w:val="000000"/>
          <w:sz w:val="24"/>
        </w:rPr>
        <w:t>&lt;2016</w:t>
      </w:r>
      <w:r w:rsidRPr="00154D3F">
        <w:rPr>
          <w:rFonts w:hAnsi="宋体"/>
          <w:color w:val="000000"/>
          <w:sz w:val="24"/>
        </w:rPr>
        <w:t>年第二批工程建设协会标准制订、修订计划</w:t>
      </w:r>
      <w:r w:rsidRPr="00154D3F">
        <w:rPr>
          <w:color w:val="000000"/>
          <w:sz w:val="24"/>
        </w:rPr>
        <w:t>&gt;</w:t>
      </w:r>
      <w:r w:rsidRPr="00154D3F">
        <w:rPr>
          <w:rFonts w:hAnsi="宋体"/>
          <w:color w:val="000000"/>
          <w:sz w:val="24"/>
        </w:rPr>
        <w:t>的通知》（建标字［</w:t>
      </w:r>
      <w:r w:rsidRPr="00154D3F">
        <w:rPr>
          <w:color w:val="000000"/>
          <w:sz w:val="24"/>
        </w:rPr>
        <w:t>2016</w:t>
      </w:r>
      <w:r w:rsidRPr="00154D3F">
        <w:rPr>
          <w:rFonts w:hAnsi="宋体"/>
          <w:color w:val="000000"/>
          <w:sz w:val="24"/>
        </w:rPr>
        <w:t>］</w:t>
      </w:r>
      <w:r w:rsidRPr="00154D3F">
        <w:rPr>
          <w:color w:val="000000"/>
          <w:sz w:val="24"/>
        </w:rPr>
        <w:t>084</w:t>
      </w:r>
      <w:r w:rsidRPr="00154D3F">
        <w:rPr>
          <w:rFonts w:hAnsi="宋体"/>
          <w:color w:val="000000"/>
          <w:sz w:val="24"/>
        </w:rPr>
        <w:t>号）文件的要求，规程编制组经广泛调查研究，认真总结实践经验，并在广泛征求意见的基础上，制定本规程。</w:t>
      </w:r>
    </w:p>
    <w:p w:rsidR="00706FCC" w:rsidRPr="00154D3F" w:rsidRDefault="00706FCC" w:rsidP="00706FCC">
      <w:pPr>
        <w:ind w:firstLine="480"/>
        <w:rPr>
          <w:color w:val="000000"/>
          <w:sz w:val="24"/>
        </w:rPr>
      </w:pPr>
      <w:r w:rsidRPr="00154D3F">
        <w:rPr>
          <w:rFonts w:hAnsi="宋体"/>
          <w:color w:val="000000"/>
          <w:sz w:val="24"/>
        </w:rPr>
        <w:t>本规程的主要内容包括：总则、术语</w:t>
      </w:r>
      <w:r w:rsidR="00E80708" w:rsidRPr="00154D3F">
        <w:rPr>
          <w:rFonts w:hAnsi="宋体"/>
          <w:color w:val="000000"/>
          <w:sz w:val="24"/>
        </w:rPr>
        <w:t>与符号</w:t>
      </w:r>
      <w:r w:rsidRPr="00154D3F">
        <w:rPr>
          <w:rFonts w:hAnsi="宋体"/>
          <w:color w:val="000000"/>
          <w:sz w:val="24"/>
        </w:rPr>
        <w:t>、基本规定、构造、工艺设计、仪表与控制。</w:t>
      </w:r>
    </w:p>
    <w:p w:rsidR="008130EB" w:rsidRPr="00154D3F" w:rsidRDefault="008130EB" w:rsidP="00706FCC">
      <w:pPr>
        <w:ind w:firstLine="480"/>
        <w:rPr>
          <w:sz w:val="24"/>
        </w:rPr>
      </w:pPr>
      <w:r w:rsidRPr="00154D3F">
        <w:rPr>
          <w:sz w:val="24"/>
        </w:rPr>
        <w:t>根据原国家计委计标</w:t>
      </w:r>
      <w:r w:rsidRPr="00154D3F">
        <w:rPr>
          <w:rFonts w:hAnsi="宋体"/>
          <w:sz w:val="24"/>
        </w:rPr>
        <w:t>﹝</w:t>
      </w:r>
      <w:r w:rsidRPr="00154D3F">
        <w:rPr>
          <w:sz w:val="24"/>
        </w:rPr>
        <w:t>1986</w:t>
      </w:r>
      <w:r w:rsidRPr="00154D3F">
        <w:rPr>
          <w:rFonts w:hAnsi="宋体"/>
          <w:sz w:val="24"/>
        </w:rPr>
        <w:t>﹞</w:t>
      </w:r>
      <w:r w:rsidRPr="00154D3F">
        <w:rPr>
          <w:sz w:val="24"/>
        </w:rPr>
        <w:t>1649</w:t>
      </w:r>
      <w:r w:rsidRPr="00154D3F">
        <w:rPr>
          <w:sz w:val="24"/>
        </w:rPr>
        <w:t>号文《关于请中国工程建设标准化委员会负责组织推荐性工程建设标准试点工作的通知》的要求，推荐给工程建设、设计、施工、监理等使用单位及工程技术人员采用。</w:t>
      </w:r>
    </w:p>
    <w:p w:rsidR="00706FCC" w:rsidRPr="00154D3F" w:rsidRDefault="00706FCC" w:rsidP="00706FCC">
      <w:pPr>
        <w:ind w:firstLine="480"/>
        <w:rPr>
          <w:color w:val="000000"/>
          <w:sz w:val="24"/>
        </w:rPr>
      </w:pPr>
      <w:r w:rsidRPr="00154D3F">
        <w:rPr>
          <w:rFonts w:hAnsi="宋体"/>
          <w:color w:val="000000"/>
          <w:sz w:val="24"/>
        </w:rPr>
        <w:t>本规程由中国工程建设标准化协会城市给水排水专业委员会归口管理，由中国市政工程中南设计研究总院有限公司负责具体技术内容的解释。执行过程中如有意见或建议，请寄送解释单位（地址：武汉市解放公园路</w:t>
      </w:r>
      <w:r w:rsidRPr="00154D3F">
        <w:rPr>
          <w:color w:val="000000"/>
          <w:sz w:val="24"/>
        </w:rPr>
        <w:t>41</w:t>
      </w:r>
      <w:r w:rsidRPr="00154D3F">
        <w:rPr>
          <w:rFonts w:hAnsi="宋体"/>
          <w:color w:val="000000"/>
          <w:sz w:val="24"/>
        </w:rPr>
        <w:t>号，邮编：</w:t>
      </w:r>
      <w:r w:rsidRPr="00154D3F">
        <w:rPr>
          <w:color w:val="000000"/>
          <w:sz w:val="24"/>
        </w:rPr>
        <w:t>430010</w:t>
      </w:r>
      <w:r w:rsidRPr="00154D3F">
        <w:rPr>
          <w:rFonts w:hAnsi="宋体"/>
          <w:color w:val="000000"/>
          <w:sz w:val="24"/>
        </w:rPr>
        <w:t>）</w:t>
      </w:r>
    </w:p>
    <w:p w:rsidR="00706FCC" w:rsidRPr="00154D3F" w:rsidRDefault="00706FCC" w:rsidP="00706FCC">
      <w:pPr>
        <w:ind w:firstLine="480"/>
        <w:rPr>
          <w:color w:val="000000"/>
          <w:sz w:val="24"/>
        </w:rPr>
      </w:pPr>
      <w:r w:rsidRPr="00154D3F">
        <w:rPr>
          <w:rFonts w:hAnsi="宋体"/>
          <w:color w:val="000000"/>
          <w:sz w:val="24"/>
        </w:rPr>
        <w:t>主编单位：中国市政工程中南设计研究总院有限公司</w:t>
      </w:r>
    </w:p>
    <w:p w:rsidR="00706FCC" w:rsidRPr="00154D3F" w:rsidRDefault="00706FCC" w:rsidP="00107D8F">
      <w:pPr>
        <w:ind w:firstLineChars="700" w:firstLine="1680"/>
        <w:rPr>
          <w:color w:val="000000"/>
          <w:sz w:val="24"/>
        </w:rPr>
      </w:pPr>
      <w:r w:rsidRPr="00154D3F">
        <w:rPr>
          <w:rFonts w:hAnsi="宋体"/>
          <w:color w:val="000000"/>
          <w:sz w:val="24"/>
        </w:rPr>
        <w:t>郑州</w:t>
      </w:r>
      <w:proofErr w:type="gramStart"/>
      <w:r w:rsidRPr="00154D3F">
        <w:rPr>
          <w:rFonts w:hAnsi="宋体"/>
          <w:color w:val="000000"/>
          <w:sz w:val="24"/>
        </w:rPr>
        <w:t>江宇水务工</w:t>
      </w:r>
      <w:proofErr w:type="gramEnd"/>
      <w:r w:rsidRPr="00154D3F">
        <w:rPr>
          <w:rFonts w:hAnsi="宋体"/>
          <w:color w:val="000000"/>
          <w:sz w:val="24"/>
        </w:rPr>
        <w:t>程有限公司</w:t>
      </w:r>
    </w:p>
    <w:p w:rsidR="00706FCC" w:rsidRPr="00154D3F" w:rsidRDefault="00706FCC" w:rsidP="00706FCC">
      <w:pPr>
        <w:ind w:firstLine="480"/>
        <w:rPr>
          <w:color w:val="000000"/>
          <w:sz w:val="24"/>
        </w:rPr>
      </w:pPr>
      <w:r w:rsidRPr="00154D3F">
        <w:rPr>
          <w:rFonts w:hAnsi="宋体"/>
          <w:color w:val="000000"/>
          <w:sz w:val="24"/>
        </w:rPr>
        <w:t>参编单位：上海市城市建设设计研究院</w:t>
      </w:r>
    </w:p>
    <w:p w:rsidR="00706FCC" w:rsidRPr="00154D3F" w:rsidRDefault="00706FCC" w:rsidP="00107D8F">
      <w:pPr>
        <w:ind w:firstLineChars="700" w:firstLine="1680"/>
        <w:rPr>
          <w:color w:val="000000"/>
          <w:sz w:val="24"/>
        </w:rPr>
      </w:pPr>
      <w:r w:rsidRPr="00154D3F">
        <w:rPr>
          <w:rFonts w:hAnsi="宋体"/>
          <w:color w:val="000000"/>
          <w:sz w:val="24"/>
        </w:rPr>
        <w:t>广州</w:t>
      </w:r>
      <w:r w:rsidR="00107D8F">
        <w:rPr>
          <w:rFonts w:hAnsi="宋体" w:hint="eastAsia"/>
          <w:color w:val="000000"/>
          <w:sz w:val="24"/>
        </w:rPr>
        <w:t>市</w:t>
      </w:r>
      <w:r w:rsidRPr="00154D3F">
        <w:rPr>
          <w:rFonts w:hAnsi="宋体"/>
          <w:color w:val="000000"/>
          <w:sz w:val="24"/>
        </w:rPr>
        <w:t>市政工程设计研究</w:t>
      </w:r>
      <w:r w:rsidR="00107D8F">
        <w:rPr>
          <w:rFonts w:hAnsi="宋体" w:hint="eastAsia"/>
          <w:color w:val="000000"/>
          <w:sz w:val="24"/>
        </w:rPr>
        <w:t>总</w:t>
      </w:r>
      <w:r w:rsidRPr="00154D3F">
        <w:rPr>
          <w:rFonts w:hAnsi="宋体"/>
          <w:color w:val="000000"/>
          <w:sz w:val="24"/>
        </w:rPr>
        <w:t>院</w:t>
      </w:r>
    </w:p>
    <w:p w:rsidR="009778A1" w:rsidRPr="00154D3F" w:rsidRDefault="009778A1" w:rsidP="00107D8F">
      <w:pPr>
        <w:ind w:firstLineChars="700" w:firstLine="1680"/>
        <w:rPr>
          <w:color w:val="000000"/>
          <w:sz w:val="24"/>
        </w:rPr>
      </w:pPr>
      <w:r w:rsidRPr="00154D3F">
        <w:rPr>
          <w:rFonts w:hAnsi="宋体"/>
          <w:color w:val="000000"/>
          <w:sz w:val="24"/>
        </w:rPr>
        <w:t>河南城乡规划设计</w:t>
      </w:r>
      <w:r w:rsidR="00107D8F">
        <w:rPr>
          <w:rFonts w:hAnsi="宋体" w:hint="eastAsia"/>
          <w:color w:val="000000"/>
          <w:sz w:val="24"/>
        </w:rPr>
        <w:t>研究总院有限公司</w:t>
      </w:r>
    </w:p>
    <w:p w:rsidR="00706FCC" w:rsidRPr="00154D3F" w:rsidRDefault="00706FCC" w:rsidP="00706FCC">
      <w:pPr>
        <w:ind w:firstLineChars="236" w:firstLine="566"/>
        <w:rPr>
          <w:color w:val="000000"/>
          <w:sz w:val="24"/>
        </w:rPr>
      </w:pPr>
      <w:r w:rsidRPr="00154D3F">
        <w:rPr>
          <w:rFonts w:hAnsi="宋体"/>
          <w:color w:val="000000"/>
          <w:sz w:val="24"/>
        </w:rPr>
        <w:t>主要起草人：</w:t>
      </w:r>
      <w:r w:rsidRPr="00154D3F">
        <w:rPr>
          <w:color w:val="000000"/>
          <w:sz w:val="24"/>
        </w:rPr>
        <w:t>XXX</w:t>
      </w:r>
    </w:p>
    <w:p w:rsidR="00706FCC" w:rsidRPr="00154D3F" w:rsidRDefault="00706FCC" w:rsidP="00706FCC">
      <w:pPr>
        <w:ind w:firstLine="480"/>
        <w:rPr>
          <w:color w:val="000000"/>
          <w:sz w:val="24"/>
        </w:rPr>
      </w:pPr>
      <w:r w:rsidRPr="00154D3F">
        <w:rPr>
          <w:rFonts w:hAnsi="宋体"/>
          <w:color w:val="000000"/>
          <w:sz w:val="24"/>
        </w:rPr>
        <w:t>主要审查人：</w:t>
      </w:r>
      <w:r w:rsidRPr="00154D3F">
        <w:rPr>
          <w:color w:val="000000"/>
          <w:sz w:val="24"/>
        </w:rPr>
        <w:t>XXX</w:t>
      </w:r>
    </w:p>
    <w:p w:rsidR="00D96F00" w:rsidRPr="00154D3F" w:rsidRDefault="00D96F00" w:rsidP="00D96F00">
      <w:pPr>
        <w:ind w:firstLine="560"/>
        <w:rPr>
          <w:color w:val="000000"/>
          <w:szCs w:val="28"/>
        </w:rPr>
      </w:pPr>
    </w:p>
    <w:p w:rsidR="00C63200" w:rsidRPr="00154D3F" w:rsidRDefault="00C63200">
      <w:pPr>
        <w:widowControl/>
        <w:jc w:val="left"/>
        <w:rPr>
          <w:color w:val="000000"/>
          <w:szCs w:val="28"/>
        </w:rPr>
      </w:pPr>
      <w:r w:rsidRPr="00154D3F">
        <w:rPr>
          <w:color w:val="000000"/>
          <w:szCs w:val="28"/>
        </w:rPr>
        <w:br w:type="page"/>
      </w:r>
    </w:p>
    <w:sdt>
      <w:sdtPr>
        <w:rPr>
          <w:b w:val="0"/>
          <w:bCs w:val="0"/>
          <w:kern w:val="2"/>
          <w:sz w:val="28"/>
          <w:szCs w:val="24"/>
          <w:lang w:val="zh-CN"/>
        </w:rPr>
        <w:id w:val="26917896"/>
        <w:docPartObj>
          <w:docPartGallery w:val="Table of Contents"/>
          <w:docPartUnique/>
        </w:docPartObj>
      </w:sdtPr>
      <w:sdtEndPr>
        <w:rPr>
          <w:lang w:val="en-US"/>
        </w:rPr>
      </w:sdtEndPr>
      <w:sdtContent>
        <w:p w:rsidR="00BB7487" w:rsidRDefault="00E13526" w:rsidP="00BB7487">
          <w:pPr>
            <w:pStyle w:val="TOC"/>
            <w:jc w:val="center"/>
          </w:pPr>
          <w:r w:rsidRPr="00154D3F">
            <w:rPr>
              <w:sz w:val="32"/>
              <w:szCs w:val="32"/>
              <w:lang w:val="zh-CN"/>
            </w:rPr>
            <w:t>目录</w:t>
          </w:r>
        </w:p>
        <w:p w:rsidR="00873FAB" w:rsidRDefault="00547C04">
          <w:pPr>
            <w:pStyle w:val="11"/>
            <w:tabs>
              <w:tab w:val="left" w:pos="630"/>
              <w:tab w:val="right" w:leader="dot" w:pos="8296"/>
            </w:tabs>
            <w:rPr>
              <w:rFonts w:asciiTheme="minorHAnsi" w:eastAsiaTheme="minorEastAsia" w:hAnsiTheme="minorHAnsi" w:cstheme="minorBidi"/>
              <w:noProof/>
              <w:sz w:val="21"/>
              <w:szCs w:val="22"/>
            </w:rPr>
          </w:pPr>
          <w:r w:rsidRPr="00154D3F">
            <w:fldChar w:fldCharType="begin"/>
          </w:r>
          <w:r w:rsidR="001631F0" w:rsidRPr="00154D3F">
            <w:instrText xml:space="preserve"> TOC \o "1-3" \h \z \u </w:instrText>
          </w:r>
          <w:r w:rsidRPr="00154D3F">
            <w:fldChar w:fldCharType="separate"/>
          </w:r>
          <w:hyperlink w:anchor="_Toc502821592" w:history="1">
            <w:r w:rsidR="00873FAB" w:rsidRPr="00053431">
              <w:rPr>
                <w:rStyle w:val="af0"/>
                <w:noProof/>
              </w:rPr>
              <w:t>1</w:t>
            </w:r>
            <w:r w:rsidR="00873FAB">
              <w:rPr>
                <w:rFonts w:asciiTheme="minorHAnsi" w:eastAsiaTheme="minorEastAsia" w:hAnsiTheme="minorHAnsi" w:cstheme="minorBidi"/>
                <w:noProof/>
                <w:sz w:val="21"/>
                <w:szCs w:val="22"/>
              </w:rPr>
              <w:tab/>
            </w:r>
            <w:r w:rsidR="00873FAB" w:rsidRPr="00053431">
              <w:rPr>
                <w:rStyle w:val="af0"/>
                <w:rFonts w:hint="eastAsia"/>
                <w:noProof/>
              </w:rPr>
              <w:t>总则</w:t>
            </w:r>
            <w:r w:rsidR="00873FAB">
              <w:rPr>
                <w:noProof/>
                <w:webHidden/>
              </w:rPr>
              <w:tab/>
            </w:r>
            <w:r>
              <w:rPr>
                <w:rStyle w:val="af0"/>
                <w:noProof/>
              </w:rPr>
              <w:fldChar w:fldCharType="begin"/>
            </w:r>
            <w:r w:rsidR="00873FAB">
              <w:rPr>
                <w:noProof/>
                <w:webHidden/>
              </w:rPr>
              <w:instrText xml:space="preserve"> PAGEREF _Toc502821592 \h </w:instrText>
            </w:r>
            <w:r>
              <w:rPr>
                <w:rStyle w:val="af0"/>
                <w:noProof/>
              </w:rPr>
            </w:r>
            <w:r>
              <w:rPr>
                <w:rStyle w:val="af0"/>
                <w:noProof/>
              </w:rPr>
              <w:fldChar w:fldCharType="separate"/>
            </w:r>
            <w:r w:rsidR="00873FAB">
              <w:rPr>
                <w:noProof/>
                <w:webHidden/>
              </w:rPr>
              <w:t>1</w:t>
            </w:r>
            <w:r>
              <w:rPr>
                <w:rStyle w:val="af0"/>
                <w:noProof/>
              </w:rPr>
              <w:fldChar w:fldCharType="end"/>
            </w:r>
          </w:hyperlink>
        </w:p>
        <w:p w:rsidR="00873FAB" w:rsidRDefault="002A2134">
          <w:pPr>
            <w:pStyle w:val="11"/>
            <w:tabs>
              <w:tab w:val="left" w:pos="630"/>
              <w:tab w:val="right" w:leader="dot" w:pos="8296"/>
            </w:tabs>
            <w:rPr>
              <w:rFonts w:asciiTheme="minorHAnsi" w:eastAsiaTheme="minorEastAsia" w:hAnsiTheme="minorHAnsi" w:cstheme="minorBidi"/>
              <w:noProof/>
              <w:sz w:val="21"/>
              <w:szCs w:val="22"/>
            </w:rPr>
          </w:pPr>
          <w:hyperlink w:anchor="_Toc502821593" w:history="1">
            <w:r w:rsidR="00873FAB" w:rsidRPr="00053431">
              <w:rPr>
                <w:rStyle w:val="af0"/>
                <w:noProof/>
              </w:rPr>
              <w:t>2</w:t>
            </w:r>
            <w:r w:rsidR="00873FAB">
              <w:rPr>
                <w:rFonts w:asciiTheme="minorHAnsi" w:eastAsiaTheme="minorEastAsia" w:hAnsiTheme="minorHAnsi" w:cstheme="minorBidi"/>
                <w:noProof/>
                <w:sz w:val="21"/>
                <w:szCs w:val="22"/>
              </w:rPr>
              <w:tab/>
            </w:r>
            <w:r w:rsidR="00873FAB" w:rsidRPr="00053431">
              <w:rPr>
                <w:rStyle w:val="af0"/>
                <w:rFonts w:hint="eastAsia"/>
                <w:noProof/>
              </w:rPr>
              <w:t>术语与符号</w:t>
            </w:r>
            <w:r w:rsidR="00873FAB">
              <w:rPr>
                <w:noProof/>
                <w:webHidden/>
              </w:rPr>
              <w:tab/>
            </w:r>
            <w:r w:rsidR="00547C04">
              <w:rPr>
                <w:rStyle w:val="af0"/>
                <w:noProof/>
              </w:rPr>
              <w:fldChar w:fldCharType="begin"/>
            </w:r>
            <w:r w:rsidR="00873FAB">
              <w:rPr>
                <w:noProof/>
                <w:webHidden/>
              </w:rPr>
              <w:instrText xml:space="preserve"> PAGEREF _Toc502821593 \h </w:instrText>
            </w:r>
            <w:r w:rsidR="00547C04">
              <w:rPr>
                <w:rStyle w:val="af0"/>
                <w:noProof/>
              </w:rPr>
            </w:r>
            <w:r w:rsidR="00547C04">
              <w:rPr>
                <w:rStyle w:val="af0"/>
                <w:noProof/>
              </w:rPr>
              <w:fldChar w:fldCharType="separate"/>
            </w:r>
            <w:r w:rsidR="00873FAB">
              <w:rPr>
                <w:noProof/>
                <w:webHidden/>
              </w:rPr>
              <w:t>2</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594" w:history="1">
            <w:r w:rsidR="00873FAB" w:rsidRPr="00053431">
              <w:rPr>
                <w:rStyle w:val="af0"/>
                <w:noProof/>
              </w:rPr>
              <w:t>2.1</w:t>
            </w:r>
            <w:r w:rsidR="00873FAB">
              <w:rPr>
                <w:rFonts w:asciiTheme="minorHAnsi" w:eastAsiaTheme="minorEastAsia" w:hAnsiTheme="minorHAnsi" w:cstheme="minorBidi"/>
                <w:noProof/>
                <w:sz w:val="21"/>
                <w:szCs w:val="22"/>
              </w:rPr>
              <w:tab/>
            </w:r>
            <w:r w:rsidR="00873FAB" w:rsidRPr="00053431">
              <w:rPr>
                <w:rStyle w:val="af0"/>
                <w:rFonts w:hint="eastAsia"/>
                <w:noProof/>
              </w:rPr>
              <w:t>术语</w:t>
            </w:r>
            <w:r w:rsidR="00873FAB">
              <w:rPr>
                <w:noProof/>
                <w:webHidden/>
              </w:rPr>
              <w:tab/>
            </w:r>
            <w:r w:rsidR="00547C04">
              <w:rPr>
                <w:rStyle w:val="af0"/>
                <w:noProof/>
              </w:rPr>
              <w:fldChar w:fldCharType="begin"/>
            </w:r>
            <w:r w:rsidR="00873FAB">
              <w:rPr>
                <w:noProof/>
                <w:webHidden/>
              </w:rPr>
              <w:instrText xml:space="preserve"> PAGEREF _Toc502821594 \h </w:instrText>
            </w:r>
            <w:r w:rsidR="00547C04">
              <w:rPr>
                <w:rStyle w:val="af0"/>
                <w:noProof/>
              </w:rPr>
            </w:r>
            <w:r w:rsidR="00547C04">
              <w:rPr>
                <w:rStyle w:val="af0"/>
                <w:noProof/>
              </w:rPr>
              <w:fldChar w:fldCharType="separate"/>
            </w:r>
            <w:r w:rsidR="00873FAB">
              <w:rPr>
                <w:noProof/>
                <w:webHidden/>
              </w:rPr>
              <w:t>2</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595" w:history="1">
            <w:r w:rsidR="00873FAB" w:rsidRPr="00053431">
              <w:rPr>
                <w:rStyle w:val="af0"/>
                <w:noProof/>
              </w:rPr>
              <w:t>2.2</w:t>
            </w:r>
            <w:r w:rsidR="00873FAB">
              <w:rPr>
                <w:rFonts w:asciiTheme="minorHAnsi" w:eastAsiaTheme="minorEastAsia" w:hAnsiTheme="minorHAnsi" w:cstheme="minorBidi"/>
                <w:noProof/>
                <w:sz w:val="21"/>
                <w:szCs w:val="22"/>
              </w:rPr>
              <w:tab/>
            </w:r>
            <w:r w:rsidR="00873FAB" w:rsidRPr="00053431">
              <w:rPr>
                <w:rStyle w:val="af0"/>
                <w:rFonts w:hint="eastAsia"/>
                <w:noProof/>
              </w:rPr>
              <w:t>符号</w:t>
            </w:r>
            <w:r w:rsidR="00873FAB">
              <w:rPr>
                <w:noProof/>
                <w:webHidden/>
              </w:rPr>
              <w:tab/>
            </w:r>
            <w:r w:rsidR="00547C04">
              <w:rPr>
                <w:rStyle w:val="af0"/>
                <w:noProof/>
              </w:rPr>
              <w:fldChar w:fldCharType="begin"/>
            </w:r>
            <w:r w:rsidR="00873FAB">
              <w:rPr>
                <w:noProof/>
                <w:webHidden/>
              </w:rPr>
              <w:instrText xml:space="preserve"> PAGEREF _Toc502821595 \h </w:instrText>
            </w:r>
            <w:r w:rsidR="00547C04">
              <w:rPr>
                <w:rStyle w:val="af0"/>
                <w:noProof/>
              </w:rPr>
            </w:r>
            <w:r w:rsidR="00547C04">
              <w:rPr>
                <w:rStyle w:val="af0"/>
                <w:noProof/>
              </w:rPr>
              <w:fldChar w:fldCharType="separate"/>
            </w:r>
            <w:r w:rsidR="00873FAB">
              <w:rPr>
                <w:noProof/>
                <w:webHidden/>
              </w:rPr>
              <w:t>2</w:t>
            </w:r>
            <w:r w:rsidR="00547C04">
              <w:rPr>
                <w:rStyle w:val="af0"/>
                <w:noProof/>
              </w:rPr>
              <w:fldChar w:fldCharType="end"/>
            </w:r>
          </w:hyperlink>
        </w:p>
        <w:p w:rsidR="00873FAB" w:rsidRDefault="002A2134">
          <w:pPr>
            <w:pStyle w:val="11"/>
            <w:tabs>
              <w:tab w:val="left" w:pos="630"/>
              <w:tab w:val="right" w:leader="dot" w:pos="8296"/>
            </w:tabs>
            <w:rPr>
              <w:rFonts w:asciiTheme="minorHAnsi" w:eastAsiaTheme="minorEastAsia" w:hAnsiTheme="minorHAnsi" w:cstheme="minorBidi"/>
              <w:noProof/>
              <w:sz w:val="21"/>
              <w:szCs w:val="22"/>
            </w:rPr>
          </w:pPr>
          <w:hyperlink w:anchor="_Toc502821596" w:history="1">
            <w:r w:rsidR="00873FAB" w:rsidRPr="00053431">
              <w:rPr>
                <w:rStyle w:val="af0"/>
                <w:noProof/>
              </w:rPr>
              <w:t>3</w:t>
            </w:r>
            <w:r w:rsidR="00873FAB">
              <w:rPr>
                <w:rFonts w:asciiTheme="minorHAnsi" w:eastAsiaTheme="minorEastAsia" w:hAnsiTheme="minorHAnsi" w:cstheme="minorBidi"/>
                <w:noProof/>
                <w:sz w:val="21"/>
                <w:szCs w:val="22"/>
              </w:rPr>
              <w:tab/>
            </w:r>
            <w:r w:rsidR="00873FAB" w:rsidRPr="00053431">
              <w:rPr>
                <w:rStyle w:val="af0"/>
                <w:rFonts w:hint="eastAsia"/>
                <w:noProof/>
              </w:rPr>
              <w:t>基本规定</w:t>
            </w:r>
            <w:r w:rsidR="00873FAB">
              <w:rPr>
                <w:noProof/>
                <w:webHidden/>
              </w:rPr>
              <w:tab/>
            </w:r>
            <w:r w:rsidR="00547C04">
              <w:rPr>
                <w:rStyle w:val="af0"/>
                <w:noProof/>
              </w:rPr>
              <w:fldChar w:fldCharType="begin"/>
            </w:r>
            <w:r w:rsidR="00873FAB">
              <w:rPr>
                <w:noProof/>
                <w:webHidden/>
              </w:rPr>
              <w:instrText xml:space="preserve"> PAGEREF _Toc502821596 \h </w:instrText>
            </w:r>
            <w:r w:rsidR="00547C04">
              <w:rPr>
                <w:rStyle w:val="af0"/>
                <w:noProof/>
              </w:rPr>
            </w:r>
            <w:r w:rsidR="00547C04">
              <w:rPr>
                <w:rStyle w:val="af0"/>
                <w:noProof/>
              </w:rPr>
              <w:fldChar w:fldCharType="separate"/>
            </w:r>
            <w:r w:rsidR="00873FAB">
              <w:rPr>
                <w:noProof/>
                <w:webHidden/>
              </w:rPr>
              <w:t>5</w:t>
            </w:r>
            <w:r w:rsidR="00547C04">
              <w:rPr>
                <w:rStyle w:val="af0"/>
                <w:noProof/>
              </w:rPr>
              <w:fldChar w:fldCharType="end"/>
            </w:r>
          </w:hyperlink>
        </w:p>
        <w:p w:rsidR="00873FAB" w:rsidRDefault="002A2134">
          <w:pPr>
            <w:pStyle w:val="11"/>
            <w:tabs>
              <w:tab w:val="left" w:pos="630"/>
              <w:tab w:val="right" w:leader="dot" w:pos="8296"/>
            </w:tabs>
            <w:rPr>
              <w:rFonts w:asciiTheme="minorHAnsi" w:eastAsiaTheme="minorEastAsia" w:hAnsiTheme="minorHAnsi" w:cstheme="minorBidi"/>
              <w:noProof/>
              <w:sz w:val="21"/>
              <w:szCs w:val="22"/>
            </w:rPr>
          </w:pPr>
          <w:hyperlink w:anchor="_Toc502821597" w:history="1">
            <w:r w:rsidR="00873FAB" w:rsidRPr="00053431">
              <w:rPr>
                <w:rStyle w:val="af0"/>
                <w:noProof/>
              </w:rPr>
              <w:t>4</w:t>
            </w:r>
            <w:r w:rsidR="00873FAB">
              <w:rPr>
                <w:rFonts w:asciiTheme="minorHAnsi" w:eastAsiaTheme="minorEastAsia" w:hAnsiTheme="minorHAnsi" w:cstheme="minorBidi"/>
                <w:noProof/>
                <w:sz w:val="21"/>
                <w:szCs w:val="22"/>
              </w:rPr>
              <w:tab/>
            </w:r>
            <w:r w:rsidR="00873FAB" w:rsidRPr="00053431">
              <w:rPr>
                <w:rStyle w:val="af0"/>
                <w:rFonts w:hint="eastAsia"/>
                <w:noProof/>
              </w:rPr>
              <w:t>构造</w:t>
            </w:r>
            <w:r w:rsidR="00873FAB">
              <w:rPr>
                <w:noProof/>
                <w:webHidden/>
              </w:rPr>
              <w:tab/>
            </w:r>
            <w:r w:rsidR="00547C04">
              <w:rPr>
                <w:rStyle w:val="af0"/>
                <w:noProof/>
              </w:rPr>
              <w:fldChar w:fldCharType="begin"/>
            </w:r>
            <w:r w:rsidR="00873FAB">
              <w:rPr>
                <w:noProof/>
                <w:webHidden/>
              </w:rPr>
              <w:instrText xml:space="preserve"> PAGEREF _Toc502821597 \h </w:instrText>
            </w:r>
            <w:r w:rsidR="00547C04">
              <w:rPr>
                <w:rStyle w:val="af0"/>
                <w:noProof/>
              </w:rPr>
            </w:r>
            <w:r w:rsidR="00547C04">
              <w:rPr>
                <w:rStyle w:val="af0"/>
                <w:noProof/>
              </w:rPr>
              <w:fldChar w:fldCharType="separate"/>
            </w:r>
            <w:r w:rsidR="00873FAB">
              <w:rPr>
                <w:noProof/>
                <w:webHidden/>
              </w:rPr>
              <w:t>7</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598" w:history="1">
            <w:r w:rsidR="00873FAB" w:rsidRPr="00053431">
              <w:rPr>
                <w:rStyle w:val="af0"/>
                <w:noProof/>
              </w:rPr>
              <w:t>4.1</w:t>
            </w:r>
            <w:r w:rsidR="00873FAB">
              <w:rPr>
                <w:rFonts w:asciiTheme="minorHAnsi" w:eastAsiaTheme="minorEastAsia" w:hAnsiTheme="minorHAnsi" w:cstheme="minorBidi"/>
                <w:noProof/>
                <w:sz w:val="21"/>
                <w:szCs w:val="22"/>
              </w:rPr>
              <w:tab/>
            </w:r>
            <w:r w:rsidR="00873FAB" w:rsidRPr="00053431">
              <w:rPr>
                <w:rStyle w:val="af0"/>
                <w:rFonts w:hint="eastAsia"/>
                <w:noProof/>
              </w:rPr>
              <w:t>侧向流泥水分离斜板</w:t>
            </w:r>
            <w:r w:rsidR="00873FAB">
              <w:rPr>
                <w:noProof/>
                <w:webHidden/>
              </w:rPr>
              <w:tab/>
            </w:r>
            <w:r w:rsidR="00547C04">
              <w:rPr>
                <w:rStyle w:val="af0"/>
                <w:noProof/>
              </w:rPr>
              <w:fldChar w:fldCharType="begin"/>
            </w:r>
            <w:r w:rsidR="00873FAB">
              <w:rPr>
                <w:noProof/>
                <w:webHidden/>
              </w:rPr>
              <w:instrText xml:space="preserve"> PAGEREF _Toc502821598 \h </w:instrText>
            </w:r>
            <w:r w:rsidR="00547C04">
              <w:rPr>
                <w:rStyle w:val="af0"/>
                <w:noProof/>
              </w:rPr>
            </w:r>
            <w:r w:rsidR="00547C04">
              <w:rPr>
                <w:rStyle w:val="af0"/>
                <w:noProof/>
              </w:rPr>
              <w:fldChar w:fldCharType="separate"/>
            </w:r>
            <w:r w:rsidR="00873FAB">
              <w:rPr>
                <w:noProof/>
                <w:webHidden/>
              </w:rPr>
              <w:t>7</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599" w:history="1">
            <w:r w:rsidR="00873FAB" w:rsidRPr="00053431">
              <w:rPr>
                <w:rStyle w:val="af0"/>
                <w:noProof/>
              </w:rPr>
              <w:t>4.2</w:t>
            </w:r>
            <w:r w:rsidR="00873FAB">
              <w:rPr>
                <w:rFonts w:asciiTheme="minorHAnsi" w:eastAsiaTheme="minorEastAsia" w:hAnsiTheme="minorHAnsi" w:cstheme="minorBidi"/>
                <w:noProof/>
                <w:sz w:val="21"/>
                <w:szCs w:val="22"/>
              </w:rPr>
              <w:tab/>
            </w:r>
            <w:r w:rsidR="00873FAB" w:rsidRPr="00053431">
              <w:rPr>
                <w:rStyle w:val="af0"/>
                <w:rFonts w:hint="eastAsia"/>
                <w:noProof/>
              </w:rPr>
              <w:t>侧向流泥水分离斜板沉淀池</w:t>
            </w:r>
            <w:r w:rsidR="00873FAB">
              <w:rPr>
                <w:noProof/>
                <w:webHidden/>
              </w:rPr>
              <w:tab/>
            </w:r>
            <w:r w:rsidR="00547C04">
              <w:rPr>
                <w:rStyle w:val="af0"/>
                <w:noProof/>
              </w:rPr>
              <w:fldChar w:fldCharType="begin"/>
            </w:r>
            <w:r w:rsidR="00873FAB">
              <w:rPr>
                <w:noProof/>
                <w:webHidden/>
              </w:rPr>
              <w:instrText xml:space="preserve"> PAGEREF _Toc502821599 \h </w:instrText>
            </w:r>
            <w:r w:rsidR="00547C04">
              <w:rPr>
                <w:rStyle w:val="af0"/>
                <w:noProof/>
              </w:rPr>
            </w:r>
            <w:r w:rsidR="00547C04">
              <w:rPr>
                <w:rStyle w:val="af0"/>
                <w:noProof/>
              </w:rPr>
              <w:fldChar w:fldCharType="separate"/>
            </w:r>
            <w:r w:rsidR="00873FAB">
              <w:rPr>
                <w:noProof/>
                <w:webHidden/>
              </w:rPr>
              <w:t>9</w:t>
            </w:r>
            <w:r w:rsidR="00547C04">
              <w:rPr>
                <w:rStyle w:val="af0"/>
                <w:noProof/>
              </w:rPr>
              <w:fldChar w:fldCharType="end"/>
            </w:r>
          </w:hyperlink>
        </w:p>
        <w:p w:rsidR="00873FAB" w:rsidRDefault="002A2134">
          <w:pPr>
            <w:pStyle w:val="11"/>
            <w:tabs>
              <w:tab w:val="left" w:pos="630"/>
              <w:tab w:val="right" w:leader="dot" w:pos="8296"/>
            </w:tabs>
            <w:rPr>
              <w:rFonts w:asciiTheme="minorHAnsi" w:eastAsiaTheme="minorEastAsia" w:hAnsiTheme="minorHAnsi" w:cstheme="minorBidi"/>
              <w:noProof/>
              <w:sz w:val="21"/>
              <w:szCs w:val="22"/>
            </w:rPr>
          </w:pPr>
          <w:hyperlink w:anchor="_Toc502821600" w:history="1">
            <w:r w:rsidR="00873FAB" w:rsidRPr="00053431">
              <w:rPr>
                <w:rStyle w:val="af0"/>
                <w:noProof/>
              </w:rPr>
              <w:t>5</w:t>
            </w:r>
            <w:r w:rsidR="00873FAB">
              <w:rPr>
                <w:rFonts w:asciiTheme="minorHAnsi" w:eastAsiaTheme="minorEastAsia" w:hAnsiTheme="minorHAnsi" w:cstheme="minorBidi"/>
                <w:noProof/>
                <w:sz w:val="21"/>
                <w:szCs w:val="22"/>
              </w:rPr>
              <w:tab/>
            </w:r>
            <w:r w:rsidR="00873FAB" w:rsidRPr="00053431">
              <w:rPr>
                <w:rStyle w:val="af0"/>
                <w:rFonts w:hint="eastAsia"/>
                <w:noProof/>
              </w:rPr>
              <w:t>工艺设计</w:t>
            </w:r>
            <w:r w:rsidR="00873FAB">
              <w:rPr>
                <w:noProof/>
                <w:webHidden/>
              </w:rPr>
              <w:tab/>
            </w:r>
            <w:r w:rsidR="00547C04">
              <w:rPr>
                <w:rStyle w:val="af0"/>
                <w:noProof/>
              </w:rPr>
              <w:fldChar w:fldCharType="begin"/>
            </w:r>
            <w:r w:rsidR="00873FAB">
              <w:rPr>
                <w:noProof/>
                <w:webHidden/>
              </w:rPr>
              <w:instrText xml:space="preserve"> PAGEREF _Toc502821600 \h </w:instrText>
            </w:r>
            <w:r w:rsidR="00547C04">
              <w:rPr>
                <w:rStyle w:val="af0"/>
                <w:noProof/>
              </w:rPr>
            </w:r>
            <w:r w:rsidR="00547C04">
              <w:rPr>
                <w:rStyle w:val="af0"/>
                <w:noProof/>
              </w:rPr>
              <w:fldChar w:fldCharType="separate"/>
            </w:r>
            <w:r w:rsidR="00873FAB">
              <w:rPr>
                <w:noProof/>
                <w:webHidden/>
              </w:rPr>
              <w:t>13</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601" w:history="1">
            <w:r w:rsidR="00873FAB" w:rsidRPr="00053431">
              <w:rPr>
                <w:rStyle w:val="af0"/>
                <w:noProof/>
              </w:rPr>
              <w:t>5.1</w:t>
            </w:r>
            <w:r w:rsidR="00873FAB">
              <w:rPr>
                <w:rFonts w:asciiTheme="minorHAnsi" w:eastAsiaTheme="minorEastAsia" w:hAnsiTheme="minorHAnsi" w:cstheme="minorBidi"/>
                <w:noProof/>
                <w:sz w:val="21"/>
                <w:szCs w:val="22"/>
              </w:rPr>
              <w:tab/>
            </w:r>
            <w:r w:rsidR="00873FAB" w:rsidRPr="00053431">
              <w:rPr>
                <w:rStyle w:val="af0"/>
                <w:rFonts w:hint="eastAsia"/>
                <w:noProof/>
              </w:rPr>
              <w:t>过渡及进水区</w:t>
            </w:r>
            <w:r w:rsidR="00873FAB">
              <w:rPr>
                <w:noProof/>
                <w:webHidden/>
              </w:rPr>
              <w:tab/>
            </w:r>
            <w:r w:rsidR="00547C04">
              <w:rPr>
                <w:rStyle w:val="af0"/>
                <w:noProof/>
              </w:rPr>
              <w:fldChar w:fldCharType="begin"/>
            </w:r>
            <w:r w:rsidR="00873FAB">
              <w:rPr>
                <w:noProof/>
                <w:webHidden/>
              </w:rPr>
              <w:instrText xml:space="preserve"> PAGEREF _Toc502821601 \h </w:instrText>
            </w:r>
            <w:r w:rsidR="00547C04">
              <w:rPr>
                <w:rStyle w:val="af0"/>
                <w:noProof/>
              </w:rPr>
            </w:r>
            <w:r w:rsidR="00547C04">
              <w:rPr>
                <w:rStyle w:val="af0"/>
                <w:noProof/>
              </w:rPr>
              <w:fldChar w:fldCharType="separate"/>
            </w:r>
            <w:r w:rsidR="00873FAB">
              <w:rPr>
                <w:noProof/>
                <w:webHidden/>
              </w:rPr>
              <w:t>13</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602" w:history="1">
            <w:r w:rsidR="00873FAB" w:rsidRPr="00053431">
              <w:rPr>
                <w:rStyle w:val="af0"/>
                <w:noProof/>
              </w:rPr>
              <w:t>5.2</w:t>
            </w:r>
            <w:r w:rsidR="00873FAB">
              <w:rPr>
                <w:rFonts w:asciiTheme="minorHAnsi" w:eastAsiaTheme="minorEastAsia" w:hAnsiTheme="minorHAnsi" w:cstheme="minorBidi"/>
                <w:noProof/>
                <w:sz w:val="21"/>
                <w:szCs w:val="22"/>
              </w:rPr>
              <w:tab/>
            </w:r>
            <w:r w:rsidR="00873FAB" w:rsidRPr="00053431">
              <w:rPr>
                <w:rStyle w:val="af0"/>
                <w:rFonts w:hint="eastAsia"/>
                <w:noProof/>
              </w:rPr>
              <w:t>沉淀区</w:t>
            </w:r>
            <w:r w:rsidR="00873FAB">
              <w:rPr>
                <w:noProof/>
                <w:webHidden/>
              </w:rPr>
              <w:tab/>
            </w:r>
            <w:r w:rsidR="00547C04">
              <w:rPr>
                <w:rStyle w:val="af0"/>
                <w:noProof/>
              </w:rPr>
              <w:fldChar w:fldCharType="begin"/>
            </w:r>
            <w:r w:rsidR="00873FAB">
              <w:rPr>
                <w:noProof/>
                <w:webHidden/>
              </w:rPr>
              <w:instrText xml:space="preserve"> PAGEREF _Toc502821602 \h </w:instrText>
            </w:r>
            <w:r w:rsidR="00547C04">
              <w:rPr>
                <w:rStyle w:val="af0"/>
                <w:noProof/>
              </w:rPr>
            </w:r>
            <w:r w:rsidR="00547C04">
              <w:rPr>
                <w:rStyle w:val="af0"/>
                <w:noProof/>
              </w:rPr>
              <w:fldChar w:fldCharType="separate"/>
            </w:r>
            <w:r w:rsidR="00873FAB">
              <w:rPr>
                <w:noProof/>
                <w:webHidden/>
              </w:rPr>
              <w:t>14</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603" w:history="1">
            <w:r w:rsidR="00873FAB" w:rsidRPr="00053431">
              <w:rPr>
                <w:rStyle w:val="af0"/>
                <w:noProof/>
              </w:rPr>
              <w:t>5.3</w:t>
            </w:r>
            <w:r w:rsidR="00873FAB">
              <w:rPr>
                <w:rFonts w:asciiTheme="minorHAnsi" w:eastAsiaTheme="minorEastAsia" w:hAnsiTheme="minorHAnsi" w:cstheme="minorBidi"/>
                <w:noProof/>
                <w:sz w:val="21"/>
                <w:szCs w:val="22"/>
              </w:rPr>
              <w:tab/>
            </w:r>
            <w:r w:rsidR="00873FAB" w:rsidRPr="00053431">
              <w:rPr>
                <w:rStyle w:val="af0"/>
                <w:rFonts w:hint="eastAsia"/>
                <w:noProof/>
              </w:rPr>
              <w:t>集水区</w:t>
            </w:r>
            <w:r w:rsidR="00873FAB">
              <w:rPr>
                <w:noProof/>
                <w:webHidden/>
              </w:rPr>
              <w:tab/>
            </w:r>
            <w:r w:rsidR="00547C04">
              <w:rPr>
                <w:rStyle w:val="af0"/>
                <w:noProof/>
              </w:rPr>
              <w:fldChar w:fldCharType="begin"/>
            </w:r>
            <w:r w:rsidR="00873FAB">
              <w:rPr>
                <w:noProof/>
                <w:webHidden/>
              </w:rPr>
              <w:instrText xml:space="preserve"> PAGEREF _Toc502821603 \h </w:instrText>
            </w:r>
            <w:r w:rsidR="00547C04">
              <w:rPr>
                <w:rStyle w:val="af0"/>
                <w:noProof/>
              </w:rPr>
            </w:r>
            <w:r w:rsidR="00547C04">
              <w:rPr>
                <w:rStyle w:val="af0"/>
                <w:noProof/>
              </w:rPr>
              <w:fldChar w:fldCharType="separate"/>
            </w:r>
            <w:r w:rsidR="00873FAB">
              <w:rPr>
                <w:noProof/>
                <w:webHidden/>
              </w:rPr>
              <w:t>17</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604" w:history="1">
            <w:r w:rsidR="00873FAB" w:rsidRPr="00053431">
              <w:rPr>
                <w:rStyle w:val="af0"/>
                <w:noProof/>
              </w:rPr>
              <w:t>5.4</w:t>
            </w:r>
            <w:r w:rsidR="00873FAB">
              <w:rPr>
                <w:rFonts w:asciiTheme="minorHAnsi" w:eastAsiaTheme="minorEastAsia" w:hAnsiTheme="minorHAnsi" w:cstheme="minorBidi"/>
                <w:noProof/>
                <w:sz w:val="21"/>
                <w:szCs w:val="22"/>
              </w:rPr>
              <w:tab/>
            </w:r>
            <w:r w:rsidR="00873FAB" w:rsidRPr="00053431">
              <w:rPr>
                <w:rStyle w:val="af0"/>
                <w:rFonts w:hint="eastAsia"/>
                <w:noProof/>
              </w:rPr>
              <w:t>出水区</w:t>
            </w:r>
            <w:r w:rsidR="00873FAB">
              <w:rPr>
                <w:noProof/>
                <w:webHidden/>
              </w:rPr>
              <w:tab/>
            </w:r>
            <w:r w:rsidR="00547C04">
              <w:rPr>
                <w:rStyle w:val="af0"/>
                <w:noProof/>
              </w:rPr>
              <w:fldChar w:fldCharType="begin"/>
            </w:r>
            <w:r w:rsidR="00873FAB">
              <w:rPr>
                <w:noProof/>
                <w:webHidden/>
              </w:rPr>
              <w:instrText xml:space="preserve"> PAGEREF _Toc502821604 \h </w:instrText>
            </w:r>
            <w:r w:rsidR="00547C04">
              <w:rPr>
                <w:rStyle w:val="af0"/>
                <w:noProof/>
              </w:rPr>
            </w:r>
            <w:r w:rsidR="00547C04">
              <w:rPr>
                <w:rStyle w:val="af0"/>
                <w:noProof/>
              </w:rPr>
              <w:fldChar w:fldCharType="separate"/>
            </w:r>
            <w:r w:rsidR="00873FAB">
              <w:rPr>
                <w:noProof/>
                <w:webHidden/>
              </w:rPr>
              <w:t>18</w:t>
            </w:r>
            <w:r w:rsidR="00547C04">
              <w:rPr>
                <w:rStyle w:val="af0"/>
                <w:noProof/>
              </w:rPr>
              <w:fldChar w:fldCharType="end"/>
            </w:r>
          </w:hyperlink>
        </w:p>
        <w:p w:rsidR="004955A7" w:rsidRDefault="002A2134">
          <w:pPr>
            <w:pStyle w:val="20"/>
            <w:tabs>
              <w:tab w:val="left" w:pos="1260"/>
              <w:tab w:val="right" w:leader="dot" w:pos="8296"/>
            </w:tabs>
            <w:ind w:left="560"/>
            <w:rPr>
              <w:rFonts w:asciiTheme="minorHAnsi" w:eastAsiaTheme="minorEastAsia" w:hAnsiTheme="minorHAnsi" w:cstheme="minorBidi"/>
              <w:noProof/>
              <w:sz w:val="21"/>
              <w:szCs w:val="22"/>
            </w:rPr>
          </w:pPr>
          <w:hyperlink w:anchor="_Toc502821607" w:history="1">
            <w:r w:rsidR="00873FAB" w:rsidRPr="00053431">
              <w:rPr>
                <w:rStyle w:val="af0"/>
                <w:noProof/>
              </w:rPr>
              <w:t>5.5</w:t>
            </w:r>
            <w:r w:rsidR="00873FAB">
              <w:rPr>
                <w:rFonts w:asciiTheme="minorHAnsi" w:eastAsiaTheme="minorEastAsia" w:hAnsiTheme="minorHAnsi" w:cstheme="minorBidi"/>
                <w:noProof/>
                <w:sz w:val="21"/>
                <w:szCs w:val="22"/>
              </w:rPr>
              <w:tab/>
            </w:r>
            <w:r w:rsidR="00873FAB" w:rsidRPr="00053431">
              <w:rPr>
                <w:rStyle w:val="af0"/>
                <w:rFonts w:hint="eastAsia"/>
                <w:noProof/>
              </w:rPr>
              <w:t>排泥</w:t>
            </w:r>
            <w:r w:rsidR="00873FAB">
              <w:rPr>
                <w:noProof/>
                <w:webHidden/>
              </w:rPr>
              <w:tab/>
            </w:r>
            <w:r w:rsidR="00547C04">
              <w:rPr>
                <w:rStyle w:val="af0"/>
                <w:noProof/>
              </w:rPr>
              <w:fldChar w:fldCharType="begin"/>
            </w:r>
            <w:r w:rsidR="00873FAB">
              <w:rPr>
                <w:noProof/>
                <w:webHidden/>
              </w:rPr>
              <w:instrText xml:space="preserve"> PAGEREF _Toc502821607 \h </w:instrText>
            </w:r>
            <w:r w:rsidR="00547C04">
              <w:rPr>
                <w:rStyle w:val="af0"/>
                <w:noProof/>
              </w:rPr>
            </w:r>
            <w:r w:rsidR="00547C04">
              <w:rPr>
                <w:rStyle w:val="af0"/>
                <w:noProof/>
              </w:rPr>
              <w:fldChar w:fldCharType="separate"/>
            </w:r>
            <w:r w:rsidR="00873FAB">
              <w:rPr>
                <w:noProof/>
                <w:webHidden/>
              </w:rPr>
              <w:t>19</w:t>
            </w:r>
            <w:r w:rsidR="00547C04">
              <w:rPr>
                <w:rStyle w:val="af0"/>
                <w:noProof/>
              </w:rPr>
              <w:fldChar w:fldCharType="end"/>
            </w:r>
          </w:hyperlink>
        </w:p>
        <w:p w:rsidR="00873FAB" w:rsidRDefault="002A2134">
          <w:pPr>
            <w:pStyle w:val="11"/>
            <w:tabs>
              <w:tab w:val="left" w:pos="630"/>
              <w:tab w:val="right" w:leader="dot" w:pos="8296"/>
            </w:tabs>
            <w:rPr>
              <w:rFonts w:asciiTheme="minorHAnsi" w:eastAsiaTheme="minorEastAsia" w:hAnsiTheme="minorHAnsi" w:cstheme="minorBidi"/>
              <w:noProof/>
              <w:sz w:val="21"/>
              <w:szCs w:val="22"/>
            </w:rPr>
          </w:pPr>
          <w:hyperlink w:anchor="_Toc502821608" w:history="1">
            <w:r w:rsidR="00873FAB" w:rsidRPr="00053431">
              <w:rPr>
                <w:rStyle w:val="af0"/>
                <w:noProof/>
              </w:rPr>
              <w:t>6</w:t>
            </w:r>
            <w:r w:rsidR="00873FAB">
              <w:rPr>
                <w:rFonts w:asciiTheme="minorHAnsi" w:eastAsiaTheme="minorEastAsia" w:hAnsiTheme="minorHAnsi" w:cstheme="minorBidi"/>
                <w:noProof/>
                <w:sz w:val="21"/>
                <w:szCs w:val="22"/>
              </w:rPr>
              <w:tab/>
            </w:r>
            <w:r w:rsidR="00873FAB" w:rsidRPr="00053431">
              <w:rPr>
                <w:rStyle w:val="af0"/>
                <w:rFonts w:hint="eastAsia"/>
                <w:noProof/>
              </w:rPr>
              <w:t>仪表与控制</w:t>
            </w:r>
            <w:r w:rsidR="00873FAB">
              <w:rPr>
                <w:noProof/>
                <w:webHidden/>
              </w:rPr>
              <w:tab/>
            </w:r>
            <w:r w:rsidR="00547C04">
              <w:rPr>
                <w:rStyle w:val="af0"/>
                <w:noProof/>
              </w:rPr>
              <w:fldChar w:fldCharType="begin"/>
            </w:r>
            <w:r w:rsidR="00873FAB">
              <w:rPr>
                <w:noProof/>
                <w:webHidden/>
              </w:rPr>
              <w:instrText xml:space="preserve"> PAGEREF _Toc502821608 \h </w:instrText>
            </w:r>
            <w:r w:rsidR="00547C04">
              <w:rPr>
                <w:rStyle w:val="af0"/>
                <w:noProof/>
              </w:rPr>
            </w:r>
            <w:r w:rsidR="00547C04">
              <w:rPr>
                <w:rStyle w:val="af0"/>
                <w:noProof/>
              </w:rPr>
              <w:fldChar w:fldCharType="separate"/>
            </w:r>
            <w:r w:rsidR="00873FAB">
              <w:rPr>
                <w:noProof/>
                <w:webHidden/>
              </w:rPr>
              <w:t>21</w:t>
            </w:r>
            <w:r w:rsidR="00547C04">
              <w:rPr>
                <w:rStyle w:val="af0"/>
                <w:noProof/>
              </w:rPr>
              <w:fldChar w:fldCharType="end"/>
            </w:r>
          </w:hyperlink>
        </w:p>
        <w:p w:rsidR="00873FAB" w:rsidRDefault="002A2134">
          <w:pPr>
            <w:pStyle w:val="11"/>
            <w:tabs>
              <w:tab w:val="right" w:leader="dot" w:pos="8296"/>
            </w:tabs>
            <w:rPr>
              <w:rFonts w:asciiTheme="minorHAnsi" w:eastAsiaTheme="minorEastAsia" w:hAnsiTheme="minorHAnsi" w:cstheme="minorBidi"/>
              <w:noProof/>
              <w:sz w:val="21"/>
              <w:szCs w:val="22"/>
            </w:rPr>
          </w:pPr>
          <w:hyperlink w:anchor="_Toc502821609" w:history="1">
            <w:r w:rsidR="00873FAB" w:rsidRPr="00053431">
              <w:rPr>
                <w:rStyle w:val="af0"/>
                <w:rFonts w:hint="eastAsia"/>
                <w:noProof/>
              </w:rPr>
              <w:t>本规程用词说明</w:t>
            </w:r>
            <w:r w:rsidR="00873FAB">
              <w:rPr>
                <w:noProof/>
                <w:webHidden/>
              </w:rPr>
              <w:tab/>
            </w:r>
            <w:r w:rsidR="00547C04">
              <w:rPr>
                <w:rStyle w:val="af0"/>
                <w:noProof/>
              </w:rPr>
              <w:fldChar w:fldCharType="begin"/>
            </w:r>
            <w:r w:rsidR="00873FAB">
              <w:rPr>
                <w:noProof/>
                <w:webHidden/>
              </w:rPr>
              <w:instrText xml:space="preserve"> PAGEREF _Toc502821609 \h </w:instrText>
            </w:r>
            <w:r w:rsidR="00547C04">
              <w:rPr>
                <w:rStyle w:val="af0"/>
                <w:noProof/>
              </w:rPr>
            </w:r>
            <w:r w:rsidR="00547C04">
              <w:rPr>
                <w:rStyle w:val="af0"/>
                <w:noProof/>
              </w:rPr>
              <w:fldChar w:fldCharType="separate"/>
            </w:r>
            <w:r w:rsidR="00873FAB">
              <w:rPr>
                <w:noProof/>
                <w:webHidden/>
              </w:rPr>
              <w:t>23</w:t>
            </w:r>
            <w:r w:rsidR="00547C04">
              <w:rPr>
                <w:rStyle w:val="af0"/>
                <w:noProof/>
              </w:rPr>
              <w:fldChar w:fldCharType="end"/>
            </w:r>
          </w:hyperlink>
        </w:p>
        <w:p w:rsidR="001631F0" w:rsidRPr="00154D3F" w:rsidRDefault="00547C04" w:rsidP="001631F0">
          <w:pPr>
            <w:ind w:firstLine="600"/>
          </w:pPr>
          <w:r w:rsidRPr="00154D3F">
            <w:fldChar w:fldCharType="end"/>
          </w:r>
        </w:p>
      </w:sdtContent>
    </w:sdt>
    <w:p w:rsidR="00D96F00" w:rsidRPr="00154D3F" w:rsidRDefault="00D96F00" w:rsidP="00D96F00">
      <w:pPr>
        <w:ind w:firstLine="560"/>
        <w:rPr>
          <w:color w:val="000000"/>
          <w:szCs w:val="28"/>
        </w:rPr>
      </w:pPr>
    </w:p>
    <w:p w:rsidR="001631F0" w:rsidRPr="00154D3F" w:rsidRDefault="001631F0" w:rsidP="00D96F00">
      <w:pPr>
        <w:ind w:firstLine="560"/>
        <w:rPr>
          <w:color w:val="000000"/>
          <w:szCs w:val="28"/>
        </w:rPr>
      </w:pPr>
    </w:p>
    <w:p w:rsidR="001631F0" w:rsidRPr="00154D3F" w:rsidRDefault="001631F0" w:rsidP="00D96F00">
      <w:pPr>
        <w:ind w:firstLine="560"/>
        <w:rPr>
          <w:color w:val="000000"/>
          <w:szCs w:val="28"/>
        </w:rPr>
      </w:pPr>
    </w:p>
    <w:p w:rsidR="009077CC" w:rsidRPr="00154D3F" w:rsidRDefault="001631F0" w:rsidP="009077CC">
      <w:pPr>
        <w:jc w:val="center"/>
        <w:rPr>
          <w:b/>
          <w:color w:val="000000"/>
          <w:szCs w:val="28"/>
        </w:rPr>
      </w:pPr>
      <w:r w:rsidRPr="00154D3F">
        <w:rPr>
          <w:color w:val="000000"/>
          <w:szCs w:val="28"/>
        </w:rPr>
        <w:br w:type="page"/>
      </w:r>
      <w:r w:rsidR="009077CC" w:rsidRPr="00154D3F">
        <w:rPr>
          <w:b/>
          <w:sz w:val="32"/>
          <w:szCs w:val="32"/>
          <w:lang w:val="zh-CN"/>
        </w:rPr>
        <w:lastRenderedPageBreak/>
        <w:t>Contents</w:t>
      </w:r>
    </w:p>
    <w:p w:rsidR="00305AAA" w:rsidRDefault="00547C04">
      <w:pPr>
        <w:pStyle w:val="11"/>
        <w:tabs>
          <w:tab w:val="right" w:leader="dot" w:pos="8296"/>
        </w:tabs>
        <w:rPr>
          <w:rFonts w:asciiTheme="minorHAnsi" w:eastAsiaTheme="minorEastAsia" w:hAnsiTheme="minorHAnsi" w:cstheme="minorBidi"/>
          <w:noProof/>
          <w:sz w:val="21"/>
          <w:szCs w:val="22"/>
        </w:rPr>
      </w:pPr>
      <w:r>
        <w:rPr>
          <w:color w:val="000000"/>
          <w:szCs w:val="28"/>
        </w:rPr>
        <w:fldChar w:fldCharType="begin"/>
      </w:r>
      <w:r w:rsidR="00305AAA">
        <w:rPr>
          <w:color w:val="000000"/>
          <w:szCs w:val="28"/>
        </w:rPr>
        <w:instrText xml:space="preserve"> TOC \f \h \z \u </w:instrText>
      </w:r>
      <w:r>
        <w:rPr>
          <w:color w:val="000000"/>
          <w:szCs w:val="28"/>
        </w:rPr>
        <w:fldChar w:fldCharType="separate"/>
      </w:r>
      <w:hyperlink w:anchor="_Toc502072063" w:history="1">
        <w:r w:rsidR="00305AAA" w:rsidRPr="00B224C2">
          <w:rPr>
            <w:rStyle w:val="af0"/>
            <w:noProof/>
          </w:rPr>
          <w:t xml:space="preserve">1 General </w:t>
        </w:r>
        <w:r w:rsidR="00E53DF7">
          <w:rPr>
            <w:rStyle w:val="af0"/>
            <w:noProof/>
          </w:rPr>
          <w:t>p</w:t>
        </w:r>
        <w:r w:rsidR="00E53DF7" w:rsidRPr="00B224C2">
          <w:rPr>
            <w:rStyle w:val="af0"/>
            <w:noProof/>
          </w:rPr>
          <w:t>rovisions</w:t>
        </w:r>
        <w:r w:rsidR="00305AAA">
          <w:rPr>
            <w:noProof/>
            <w:webHidden/>
          </w:rPr>
          <w:tab/>
        </w:r>
        <w:r>
          <w:rPr>
            <w:noProof/>
            <w:webHidden/>
          </w:rPr>
          <w:fldChar w:fldCharType="begin"/>
        </w:r>
        <w:r w:rsidR="00305AAA">
          <w:rPr>
            <w:noProof/>
            <w:webHidden/>
          </w:rPr>
          <w:instrText xml:space="preserve"> PAGEREF _Toc502072063 \h </w:instrText>
        </w:r>
        <w:r>
          <w:rPr>
            <w:noProof/>
            <w:webHidden/>
          </w:rPr>
        </w:r>
        <w:r>
          <w:rPr>
            <w:noProof/>
            <w:webHidden/>
          </w:rPr>
          <w:fldChar w:fldCharType="separate"/>
        </w:r>
        <w:r w:rsidR="00E07898">
          <w:rPr>
            <w:noProof/>
            <w:webHidden/>
          </w:rPr>
          <w:t>1</w:t>
        </w:r>
        <w:r>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64" w:history="1">
        <w:r w:rsidR="00305AAA" w:rsidRPr="00B224C2">
          <w:rPr>
            <w:rStyle w:val="af0"/>
            <w:noProof/>
          </w:rPr>
          <w:t xml:space="preserve">2 Terms and </w:t>
        </w:r>
        <w:r w:rsidR="00E53DF7">
          <w:rPr>
            <w:rStyle w:val="af0"/>
            <w:noProof/>
          </w:rPr>
          <w:t>s</w:t>
        </w:r>
        <w:r w:rsidR="00E53DF7" w:rsidRPr="00B224C2">
          <w:rPr>
            <w:rStyle w:val="af0"/>
            <w:noProof/>
          </w:rPr>
          <w:t>ymbols</w:t>
        </w:r>
        <w:r w:rsidR="00305AAA">
          <w:rPr>
            <w:noProof/>
            <w:webHidden/>
          </w:rPr>
          <w:tab/>
        </w:r>
        <w:r w:rsidR="00547C04">
          <w:rPr>
            <w:noProof/>
            <w:webHidden/>
          </w:rPr>
          <w:fldChar w:fldCharType="begin"/>
        </w:r>
        <w:r w:rsidR="00305AAA">
          <w:rPr>
            <w:noProof/>
            <w:webHidden/>
          </w:rPr>
          <w:instrText xml:space="preserve"> PAGEREF _Toc502072064 \h </w:instrText>
        </w:r>
        <w:r w:rsidR="00547C04">
          <w:rPr>
            <w:noProof/>
            <w:webHidden/>
          </w:rPr>
        </w:r>
        <w:r w:rsidR="00547C04">
          <w:rPr>
            <w:noProof/>
            <w:webHidden/>
          </w:rPr>
          <w:fldChar w:fldCharType="separate"/>
        </w:r>
        <w:r w:rsidR="00E07898">
          <w:rPr>
            <w:noProof/>
            <w:webHidden/>
          </w:rPr>
          <w:t>2</w:t>
        </w:r>
        <w:r w:rsidR="00547C04">
          <w:rPr>
            <w:noProof/>
            <w:webHidden/>
          </w:rPr>
          <w:fldChar w:fldCharType="end"/>
        </w:r>
      </w:hyperlink>
    </w:p>
    <w:p w:rsidR="00305AAA" w:rsidRDefault="002A2134" w:rsidP="00305AAA">
      <w:pPr>
        <w:pStyle w:val="20"/>
        <w:tabs>
          <w:tab w:val="right" w:leader="dot" w:pos="8296"/>
        </w:tabs>
        <w:ind w:left="560"/>
        <w:rPr>
          <w:rFonts w:asciiTheme="minorHAnsi" w:eastAsiaTheme="minorEastAsia" w:hAnsiTheme="minorHAnsi" w:cstheme="minorBidi"/>
          <w:noProof/>
          <w:sz w:val="21"/>
          <w:szCs w:val="22"/>
        </w:rPr>
      </w:pPr>
      <w:hyperlink w:anchor="_Toc502072065" w:history="1">
        <w:r w:rsidR="00305AAA" w:rsidRPr="00B224C2">
          <w:rPr>
            <w:rStyle w:val="af0"/>
            <w:noProof/>
          </w:rPr>
          <w:t>2.1 Terms</w:t>
        </w:r>
        <w:r w:rsidR="00305AAA">
          <w:rPr>
            <w:noProof/>
            <w:webHidden/>
          </w:rPr>
          <w:tab/>
        </w:r>
        <w:r w:rsidR="00547C04">
          <w:rPr>
            <w:noProof/>
            <w:webHidden/>
          </w:rPr>
          <w:fldChar w:fldCharType="begin"/>
        </w:r>
        <w:r w:rsidR="00305AAA">
          <w:rPr>
            <w:noProof/>
            <w:webHidden/>
          </w:rPr>
          <w:instrText xml:space="preserve"> PAGEREF _Toc502072065 \h </w:instrText>
        </w:r>
        <w:r w:rsidR="00547C04">
          <w:rPr>
            <w:noProof/>
            <w:webHidden/>
          </w:rPr>
        </w:r>
        <w:r w:rsidR="00547C04">
          <w:rPr>
            <w:noProof/>
            <w:webHidden/>
          </w:rPr>
          <w:fldChar w:fldCharType="separate"/>
        </w:r>
        <w:r w:rsidR="00E07898">
          <w:rPr>
            <w:noProof/>
            <w:webHidden/>
          </w:rPr>
          <w:t>2</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66" w:history="1">
        <w:r w:rsidR="00305AAA" w:rsidRPr="00B224C2">
          <w:rPr>
            <w:rStyle w:val="af0"/>
            <w:noProof/>
          </w:rPr>
          <w:t>2.2 Symbols</w:t>
        </w:r>
        <w:r w:rsidR="00305AAA">
          <w:rPr>
            <w:noProof/>
            <w:webHidden/>
          </w:rPr>
          <w:tab/>
        </w:r>
        <w:r w:rsidR="00547C04">
          <w:rPr>
            <w:noProof/>
            <w:webHidden/>
          </w:rPr>
          <w:fldChar w:fldCharType="begin"/>
        </w:r>
        <w:r w:rsidR="00305AAA">
          <w:rPr>
            <w:noProof/>
            <w:webHidden/>
          </w:rPr>
          <w:instrText xml:space="preserve"> PAGEREF _Toc502072066 \h </w:instrText>
        </w:r>
        <w:r w:rsidR="00547C04">
          <w:rPr>
            <w:noProof/>
            <w:webHidden/>
          </w:rPr>
        </w:r>
        <w:r w:rsidR="00547C04">
          <w:rPr>
            <w:noProof/>
            <w:webHidden/>
          </w:rPr>
          <w:fldChar w:fldCharType="separate"/>
        </w:r>
        <w:r w:rsidR="00E07898">
          <w:rPr>
            <w:noProof/>
            <w:webHidden/>
          </w:rPr>
          <w:t>2</w:t>
        </w:r>
        <w:r w:rsidR="00547C04">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67" w:history="1">
        <w:r w:rsidR="00305AAA" w:rsidRPr="00B224C2">
          <w:rPr>
            <w:rStyle w:val="af0"/>
            <w:noProof/>
          </w:rPr>
          <w:t xml:space="preserve">3 Basic </w:t>
        </w:r>
        <w:r w:rsidR="00E53DF7">
          <w:rPr>
            <w:rStyle w:val="af0"/>
            <w:noProof/>
          </w:rPr>
          <w:t>r</w:t>
        </w:r>
        <w:r w:rsidR="00E53DF7" w:rsidRPr="00B224C2">
          <w:rPr>
            <w:rStyle w:val="af0"/>
            <w:noProof/>
          </w:rPr>
          <w:t>equirements</w:t>
        </w:r>
        <w:r w:rsidR="00305AAA">
          <w:rPr>
            <w:noProof/>
            <w:webHidden/>
          </w:rPr>
          <w:tab/>
        </w:r>
        <w:r w:rsidR="00547C04">
          <w:rPr>
            <w:noProof/>
            <w:webHidden/>
          </w:rPr>
          <w:fldChar w:fldCharType="begin"/>
        </w:r>
        <w:r w:rsidR="00305AAA">
          <w:rPr>
            <w:noProof/>
            <w:webHidden/>
          </w:rPr>
          <w:instrText xml:space="preserve"> PAGEREF _Toc502072067 \h </w:instrText>
        </w:r>
        <w:r w:rsidR="00547C04">
          <w:rPr>
            <w:noProof/>
            <w:webHidden/>
          </w:rPr>
        </w:r>
        <w:r w:rsidR="00547C04">
          <w:rPr>
            <w:noProof/>
            <w:webHidden/>
          </w:rPr>
          <w:fldChar w:fldCharType="separate"/>
        </w:r>
        <w:r w:rsidR="00E07898">
          <w:rPr>
            <w:noProof/>
            <w:webHidden/>
          </w:rPr>
          <w:t>5</w:t>
        </w:r>
        <w:r w:rsidR="00547C04">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68" w:history="1">
        <w:r w:rsidR="00305AAA" w:rsidRPr="00B224C2">
          <w:rPr>
            <w:rStyle w:val="af0"/>
            <w:noProof/>
          </w:rPr>
          <w:t>4</w:t>
        </w:r>
        <w:r w:rsidR="000D2463">
          <w:rPr>
            <w:rStyle w:val="af0"/>
            <w:rFonts w:hint="eastAsia"/>
            <w:noProof/>
          </w:rPr>
          <w:t xml:space="preserve"> </w:t>
        </w:r>
        <w:r w:rsidR="00E53DF7">
          <w:rPr>
            <w:rStyle w:val="af0"/>
            <w:noProof/>
          </w:rPr>
          <w:t>Configuration</w:t>
        </w:r>
        <w:r w:rsidR="00305AAA">
          <w:rPr>
            <w:noProof/>
            <w:webHidden/>
          </w:rPr>
          <w:tab/>
        </w:r>
        <w:r w:rsidR="00547C04">
          <w:rPr>
            <w:noProof/>
            <w:webHidden/>
          </w:rPr>
          <w:fldChar w:fldCharType="begin"/>
        </w:r>
        <w:r w:rsidR="00305AAA">
          <w:rPr>
            <w:noProof/>
            <w:webHidden/>
          </w:rPr>
          <w:instrText xml:space="preserve"> PAGEREF _Toc502072068 \h </w:instrText>
        </w:r>
        <w:r w:rsidR="00547C04">
          <w:rPr>
            <w:noProof/>
            <w:webHidden/>
          </w:rPr>
        </w:r>
        <w:r w:rsidR="00547C04">
          <w:rPr>
            <w:noProof/>
            <w:webHidden/>
          </w:rPr>
          <w:fldChar w:fldCharType="separate"/>
        </w:r>
        <w:r w:rsidR="00E07898">
          <w:rPr>
            <w:noProof/>
            <w:webHidden/>
          </w:rPr>
          <w:t>7</w:t>
        </w:r>
        <w:r w:rsidR="00547C04">
          <w:rPr>
            <w:noProof/>
            <w:webHidden/>
          </w:rPr>
          <w:fldChar w:fldCharType="end"/>
        </w:r>
      </w:hyperlink>
    </w:p>
    <w:p w:rsidR="00305AAA" w:rsidRDefault="002A2134" w:rsidP="00305AAA">
      <w:pPr>
        <w:pStyle w:val="20"/>
        <w:tabs>
          <w:tab w:val="right" w:leader="dot" w:pos="8296"/>
        </w:tabs>
        <w:ind w:left="560"/>
        <w:rPr>
          <w:rFonts w:asciiTheme="minorHAnsi" w:eastAsiaTheme="minorEastAsia" w:hAnsiTheme="minorHAnsi" w:cstheme="minorBidi"/>
          <w:noProof/>
          <w:sz w:val="21"/>
          <w:szCs w:val="22"/>
        </w:rPr>
      </w:pPr>
      <w:hyperlink w:anchor="_Toc502072069" w:history="1">
        <w:r w:rsidR="00305AAA" w:rsidRPr="00B224C2">
          <w:rPr>
            <w:rStyle w:val="af0"/>
            <w:noProof/>
          </w:rPr>
          <w:t>4.1 Side</w:t>
        </w:r>
        <w:r w:rsidR="00E53DF7">
          <w:rPr>
            <w:rStyle w:val="af0"/>
            <w:noProof/>
          </w:rPr>
          <w:t>-f</w:t>
        </w:r>
        <w:r w:rsidR="00E53DF7" w:rsidRPr="00B224C2">
          <w:rPr>
            <w:rStyle w:val="af0"/>
            <w:noProof/>
          </w:rPr>
          <w:t xml:space="preserve">low </w:t>
        </w:r>
        <w:r w:rsidR="00E53DF7" w:rsidRPr="00154D3F">
          <w:t>inclined plate</w:t>
        </w:r>
        <w:r w:rsidR="00305AAA">
          <w:rPr>
            <w:noProof/>
            <w:webHidden/>
          </w:rPr>
          <w:tab/>
        </w:r>
        <w:r w:rsidR="00547C04">
          <w:rPr>
            <w:noProof/>
            <w:webHidden/>
          </w:rPr>
          <w:fldChar w:fldCharType="begin"/>
        </w:r>
        <w:r w:rsidR="00305AAA">
          <w:rPr>
            <w:noProof/>
            <w:webHidden/>
          </w:rPr>
          <w:instrText xml:space="preserve"> PAGEREF _Toc502072069 \h </w:instrText>
        </w:r>
        <w:r w:rsidR="00547C04">
          <w:rPr>
            <w:noProof/>
            <w:webHidden/>
          </w:rPr>
        </w:r>
        <w:r w:rsidR="00547C04">
          <w:rPr>
            <w:noProof/>
            <w:webHidden/>
          </w:rPr>
          <w:fldChar w:fldCharType="separate"/>
        </w:r>
        <w:r w:rsidR="00E07898">
          <w:rPr>
            <w:noProof/>
            <w:webHidden/>
          </w:rPr>
          <w:t>7</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70" w:history="1">
        <w:r w:rsidR="00305AAA" w:rsidRPr="00B224C2">
          <w:rPr>
            <w:rStyle w:val="af0"/>
            <w:noProof/>
          </w:rPr>
          <w:t>4.2 Side</w:t>
        </w:r>
        <w:r w:rsidR="00E53DF7">
          <w:rPr>
            <w:rStyle w:val="af0"/>
            <w:noProof/>
          </w:rPr>
          <w:t>-f</w:t>
        </w:r>
        <w:r w:rsidR="00E53DF7" w:rsidRPr="00B224C2">
          <w:rPr>
            <w:rStyle w:val="af0"/>
            <w:noProof/>
          </w:rPr>
          <w:t>low</w:t>
        </w:r>
        <w:r w:rsidR="000D2463">
          <w:rPr>
            <w:rStyle w:val="af0"/>
            <w:rFonts w:hint="eastAsia"/>
            <w:noProof/>
          </w:rPr>
          <w:t xml:space="preserve"> </w:t>
        </w:r>
        <w:r w:rsidR="00E53DF7">
          <w:rPr>
            <w:rStyle w:val="af0"/>
            <w:noProof/>
          </w:rPr>
          <w:t>l</w:t>
        </w:r>
        <w:r w:rsidR="00305AAA" w:rsidRPr="00B224C2">
          <w:rPr>
            <w:rStyle w:val="af0"/>
            <w:noProof/>
          </w:rPr>
          <w:t>amella</w:t>
        </w:r>
        <w:r w:rsidR="00E53DF7">
          <w:rPr>
            <w:rStyle w:val="af0"/>
            <w:noProof/>
          </w:rPr>
          <w:t xml:space="preserve"> tank</w:t>
        </w:r>
        <w:r w:rsidR="00305AAA">
          <w:rPr>
            <w:noProof/>
            <w:webHidden/>
          </w:rPr>
          <w:tab/>
        </w:r>
        <w:r w:rsidR="00547C04">
          <w:rPr>
            <w:noProof/>
            <w:webHidden/>
          </w:rPr>
          <w:fldChar w:fldCharType="begin"/>
        </w:r>
        <w:r w:rsidR="00305AAA">
          <w:rPr>
            <w:noProof/>
            <w:webHidden/>
          </w:rPr>
          <w:instrText xml:space="preserve"> PAGEREF _Toc502072070 \h </w:instrText>
        </w:r>
        <w:r w:rsidR="00547C04">
          <w:rPr>
            <w:noProof/>
            <w:webHidden/>
          </w:rPr>
        </w:r>
        <w:r w:rsidR="00547C04">
          <w:rPr>
            <w:noProof/>
            <w:webHidden/>
          </w:rPr>
          <w:fldChar w:fldCharType="separate"/>
        </w:r>
        <w:r w:rsidR="00E07898">
          <w:rPr>
            <w:noProof/>
            <w:webHidden/>
          </w:rPr>
          <w:t>9</w:t>
        </w:r>
        <w:r w:rsidR="00547C04">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71" w:history="1">
        <w:r w:rsidR="00305AAA" w:rsidRPr="00B224C2">
          <w:rPr>
            <w:rStyle w:val="af0"/>
            <w:noProof/>
          </w:rPr>
          <w:t xml:space="preserve">5 Process </w:t>
        </w:r>
        <w:r w:rsidR="0080510C">
          <w:rPr>
            <w:rStyle w:val="af0"/>
            <w:rFonts w:hint="eastAsia"/>
            <w:noProof/>
          </w:rPr>
          <w:t>d</w:t>
        </w:r>
        <w:bookmarkStart w:id="0" w:name="_GoBack"/>
        <w:bookmarkEnd w:id="0"/>
        <w:r w:rsidR="00305AAA" w:rsidRPr="00B224C2">
          <w:rPr>
            <w:rStyle w:val="af0"/>
            <w:noProof/>
          </w:rPr>
          <w:t>esign</w:t>
        </w:r>
        <w:r w:rsidR="00305AAA">
          <w:rPr>
            <w:noProof/>
            <w:webHidden/>
          </w:rPr>
          <w:tab/>
        </w:r>
        <w:r w:rsidR="00547C04">
          <w:rPr>
            <w:noProof/>
            <w:webHidden/>
          </w:rPr>
          <w:fldChar w:fldCharType="begin"/>
        </w:r>
        <w:r w:rsidR="00305AAA">
          <w:rPr>
            <w:noProof/>
            <w:webHidden/>
          </w:rPr>
          <w:instrText xml:space="preserve"> PAGEREF _Toc502072071 \h </w:instrText>
        </w:r>
        <w:r w:rsidR="00547C04">
          <w:rPr>
            <w:noProof/>
            <w:webHidden/>
          </w:rPr>
        </w:r>
        <w:r w:rsidR="00547C04">
          <w:rPr>
            <w:noProof/>
            <w:webHidden/>
          </w:rPr>
          <w:fldChar w:fldCharType="separate"/>
        </w:r>
        <w:r w:rsidR="00E07898">
          <w:rPr>
            <w:noProof/>
            <w:webHidden/>
          </w:rPr>
          <w:t>13</w:t>
        </w:r>
        <w:r w:rsidR="00547C04">
          <w:rPr>
            <w:noProof/>
            <w:webHidden/>
          </w:rPr>
          <w:fldChar w:fldCharType="end"/>
        </w:r>
      </w:hyperlink>
    </w:p>
    <w:p w:rsidR="00305AAA" w:rsidRDefault="002A2134" w:rsidP="00305AAA">
      <w:pPr>
        <w:pStyle w:val="20"/>
        <w:tabs>
          <w:tab w:val="right" w:leader="dot" w:pos="8296"/>
        </w:tabs>
        <w:ind w:left="560"/>
        <w:rPr>
          <w:rFonts w:asciiTheme="minorHAnsi" w:eastAsiaTheme="minorEastAsia" w:hAnsiTheme="minorHAnsi" w:cstheme="minorBidi"/>
          <w:noProof/>
          <w:sz w:val="21"/>
          <w:szCs w:val="22"/>
        </w:rPr>
      </w:pPr>
      <w:hyperlink w:anchor="_Toc502072072" w:history="1">
        <w:r w:rsidR="00305AAA" w:rsidRPr="00B224C2">
          <w:rPr>
            <w:rStyle w:val="af0"/>
            <w:noProof/>
          </w:rPr>
          <w:t xml:space="preserve">5.1 Transition and </w:t>
        </w:r>
        <w:r w:rsidR="00E53DF7">
          <w:rPr>
            <w:rStyle w:val="af0"/>
            <w:noProof/>
          </w:rPr>
          <w:t>i</w:t>
        </w:r>
        <w:r w:rsidR="00E53DF7" w:rsidRPr="00B224C2">
          <w:rPr>
            <w:rStyle w:val="af0"/>
            <w:noProof/>
          </w:rPr>
          <w:t xml:space="preserve">nflow </w:t>
        </w:r>
        <w:r w:rsidR="00E53DF7">
          <w:rPr>
            <w:rStyle w:val="af0"/>
            <w:noProof/>
          </w:rPr>
          <w:t>zone</w:t>
        </w:r>
        <w:r w:rsidR="00305AAA">
          <w:rPr>
            <w:noProof/>
            <w:webHidden/>
          </w:rPr>
          <w:tab/>
        </w:r>
        <w:r w:rsidR="00547C04">
          <w:rPr>
            <w:noProof/>
            <w:webHidden/>
          </w:rPr>
          <w:fldChar w:fldCharType="begin"/>
        </w:r>
        <w:r w:rsidR="00305AAA">
          <w:rPr>
            <w:noProof/>
            <w:webHidden/>
          </w:rPr>
          <w:instrText xml:space="preserve"> PAGEREF _Toc502072072 \h </w:instrText>
        </w:r>
        <w:r w:rsidR="00547C04">
          <w:rPr>
            <w:noProof/>
            <w:webHidden/>
          </w:rPr>
        </w:r>
        <w:r w:rsidR="00547C04">
          <w:rPr>
            <w:noProof/>
            <w:webHidden/>
          </w:rPr>
          <w:fldChar w:fldCharType="separate"/>
        </w:r>
        <w:r w:rsidR="00E07898">
          <w:rPr>
            <w:noProof/>
            <w:webHidden/>
          </w:rPr>
          <w:t>13</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73" w:history="1">
        <w:r w:rsidR="00305AAA" w:rsidRPr="00B224C2">
          <w:rPr>
            <w:rStyle w:val="af0"/>
            <w:noProof/>
          </w:rPr>
          <w:t xml:space="preserve">5.2 Sedimentation </w:t>
        </w:r>
        <w:r w:rsidR="00E53DF7">
          <w:rPr>
            <w:rStyle w:val="af0"/>
            <w:noProof/>
          </w:rPr>
          <w:t>zone</w:t>
        </w:r>
        <w:r w:rsidR="00305AAA">
          <w:rPr>
            <w:noProof/>
            <w:webHidden/>
          </w:rPr>
          <w:tab/>
        </w:r>
        <w:r w:rsidR="00547C04">
          <w:rPr>
            <w:noProof/>
            <w:webHidden/>
          </w:rPr>
          <w:fldChar w:fldCharType="begin"/>
        </w:r>
        <w:r w:rsidR="00305AAA">
          <w:rPr>
            <w:noProof/>
            <w:webHidden/>
          </w:rPr>
          <w:instrText xml:space="preserve"> PAGEREF _Toc502072073 \h </w:instrText>
        </w:r>
        <w:r w:rsidR="00547C04">
          <w:rPr>
            <w:noProof/>
            <w:webHidden/>
          </w:rPr>
        </w:r>
        <w:r w:rsidR="00547C04">
          <w:rPr>
            <w:noProof/>
            <w:webHidden/>
          </w:rPr>
          <w:fldChar w:fldCharType="separate"/>
        </w:r>
        <w:r w:rsidR="00E07898">
          <w:rPr>
            <w:noProof/>
            <w:webHidden/>
          </w:rPr>
          <w:t>14</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74" w:history="1">
        <w:r w:rsidR="00305AAA" w:rsidRPr="00B224C2">
          <w:rPr>
            <w:rStyle w:val="af0"/>
            <w:noProof/>
          </w:rPr>
          <w:t xml:space="preserve">5.3 Water </w:t>
        </w:r>
        <w:r w:rsidR="00E53DF7">
          <w:rPr>
            <w:rStyle w:val="af0"/>
            <w:noProof/>
          </w:rPr>
          <w:t>c</w:t>
        </w:r>
        <w:r w:rsidR="00E53DF7" w:rsidRPr="00B224C2">
          <w:rPr>
            <w:rStyle w:val="af0"/>
            <w:noProof/>
          </w:rPr>
          <w:t xml:space="preserve">atchment </w:t>
        </w:r>
        <w:r w:rsidR="00E53DF7">
          <w:rPr>
            <w:rStyle w:val="af0"/>
            <w:noProof/>
          </w:rPr>
          <w:t>zone</w:t>
        </w:r>
        <w:r w:rsidR="00305AAA">
          <w:rPr>
            <w:noProof/>
            <w:webHidden/>
          </w:rPr>
          <w:tab/>
        </w:r>
        <w:r w:rsidR="00547C04">
          <w:rPr>
            <w:noProof/>
            <w:webHidden/>
          </w:rPr>
          <w:fldChar w:fldCharType="begin"/>
        </w:r>
        <w:r w:rsidR="00305AAA">
          <w:rPr>
            <w:noProof/>
            <w:webHidden/>
          </w:rPr>
          <w:instrText xml:space="preserve"> PAGEREF _Toc502072074 \h </w:instrText>
        </w:r>
        <w:r w:rsidR="00547C04">
          <w:rPr>
            <w:noProof/>
            <w:webHidden/>
          </w:rPr>
        </w:r>
        <w:r w:rsidR="00547C04">
          <w:rPr>
            <w:noProof/>
            <w:webHidden/>
          </w:rPr>
          <w:fldChar w:fldCharType="separate"/>
        </w:r>
        <w:r w:rsidR="00E07898">
          <w:rPr>
            <w:noProof/>
            <w:webHidden/>
          </w:rPr>
          <w:t>17</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75" w:history="1">
        <w:r w:rsidR="00305AAA" w:rsidRPr="00B224C2">
          <w:rPr>
            <w:rStyle w:val="af0"/>
            <w:noProof/>
          </w:rPr>
          <w:t xml:space="preserve">5.4 Effluent </w:t>
        </w:r>
        <w:r w:rsidR="00E53DF7">
          <w:rPr>
            <w:rStyle w:val="af0"/>
            <w:noProof/>
          </w:rPr>
          <w:t>zone</w:t>
        </w:r>
        <w:r w:rsidR="00305AAA">
          <w:rPr>
            <w:noProof/>
            <w:webHidden/>
          </w:rPr>
          <w:tab/>
        </w:r>
        <w:r w:rsidR="00547C04">
          <w:rPr>
            <w:noProof/>
            <w:webHidden/>
          </w:rPr>
          <w:fldChar w:fldCharType="begin"/>
        </w:r>
        <w:r w:rsidR="00305AAA">
          <w:rPr>
            <w:noProof/>
            <w:webHidden/>
          </w:rPr>
          <w:instrText xml:space="preserve"> PAGEREF _Toc502072075 \h </w:instrText>
        </w:r>
        <w:r w:rsidR="00547C04">
          <w:rPr>
            <w:noProof/>
            <w:webHidden/>
          </w:rPr>
        </w:r>
        <w:r w:rsidR="00547C04">
          <w:rPr>
            <w:noProof/>
            <w:webHidden/>
          </w:rPr>
          <w:fldChar w:fldCharType="separate"/>
        </w:r>
        <w:r w:rsidR="00E07898">
          <w:rPr>
            <w:noProof/>
            <w:webHidden/>
          </w:rPr>
          <w:t>18</w:t>
        </w:r>
        <w:r w:rsidR="00547C04">
          <w:rPr>
            <w:noProof/>
            <w:webHidden/>
          </w:rPr>
          <w:fldChar w:fldCharType="end"/>
        </w:r>
      </w:hyperlink>
    </w:p>
    <w:p w:rsidR="00305AAA" w:rsidRDefault="002A2134" w:rsidP="00DC39CD">
      <w:pPr>
        <w:pStyle w:val="20"/>
        <w:tabs>
          <w:tab w:val="right" w:leader="dot" w:pos="8296"/>
        </w:tabs>
        <w:ind w:left="560"/>
        <w:rPr>
          <w:rFonts w:asciiTheme="minorHAnsi" w:eastAsiaTheme="minorEastAsia" w:hAnsiTheme="minorHAnsi" w:cstheme="minorBidi"/>
          <w:noProof/>
          <w:sz w:val="21"/>
          <w:szCs w:val="22"/>
        </w:rPr>
      </w:pPr>
      <w:hyperlink w:anchor="_Toc502072076" w:history="1">
        <w:r w:rsidR="00305AAA" w:rsidRPr="00B224C2">
          <w:rPr>
            <w:rStyle w:val="af0"/>
            <w:noProof/>
          </w:rPr>
          <w:t xml:space="preserve">5.5 Sludge </w:t>
        </w:r>
        <w:r w:rsidR="00E53DF7">
          <w:rPr>
            <w:rStyle w:val="af0"/>
            <w:noProof/>
          </w:rPr>
          <w:t>d</w:t>
        </w:r>
        <w:r w:rsidR="00E53DF7" w:rsidRPr="00B224C2">
          <w:rPr>
            <w:rStyle w:val="af0"/>
            <w:noProof/>
          </w:rPr>
          <w:t>ischarge</w:t>
        </w:r>
        <w:r w:rsidR="00305AAA">
          <w:rPr>
            <w:noProof/>
            <w:webHidden/>
          </w:rPr>
          <w:tab/>
        </w:r>
        <w:r w:rsidR="00547C04">
          <w:rPr>
            <w:noProof/>
            <w:webHidden/>
          </w:rPr>
          <w:fldChar w:fldCharType="begin"/>
        </w:r>
        <w:r w:rsidR="00305AAA">
          <w:rPr>
            <w:noProof/>
            <w:webHidden/>
          </w:rPr>
          <w:instrText xml:space="preserve"> PAGEREF _Toc502072076 \h </w:instrText>
        </w:r>
        <w:r w:rsidR="00547C04">
          <w:rPr>
            <w:noProof/>
            <w:webHidden/>
          </w:rPr>
        </w:r>
        <w:r w:rsidR="00547C04">
          <w:rPr>
            <w:noProof/>
            <w:webHidden/>
          </w:rPr>
          <w:fldChar w:fldCharType="separate"/>
        </w:r>
        <w:r w:rsidR="00E07898">
          <w:rPr>
            <w:noProof/>
            <w:webHidden/>
          </w:rPr>
          <w:t>19</w:t>
        </w:r>
        <w:r w:rsidR="00547C04">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77" w:history="1">
        <w:r w:rsidR="00305AAA" w:rsidRPr="00B224C2">
          <w:rPr>
            <w:rStyle w:val="af0"/>
            <w:noProof/>
          </w:rPr>
          <w:t xml:space="preserve">6 Instrumentation and </w:t>
        </w:r>
        <w:r w:rsidR="00E53DF7">
          <w:rPr>
            <w:rStyle w:val="af0"/>
            <w:rFonts w:hint="eastAsia"/>
            <w:noProof/>
          </w:rPr>
          <w:t>c</w:t>
        </w:r>
        <w:r w:rsidR="00E53DF7" w:rsidRPr="00B224C2">
          <w:rPr>
            <w:rStyle w:val="af0"/>
            <w:noProof/>
          </w:rPr>
          <w:t>ontrol</w:t>
        </w:r>
        <w:r w:rsidR="00305AAA">
          <w:rPr>
            <w:noProof/>
            <w:webHidden/>
          </w:rPr>
          <w:tab/>
        </w:r>
        <w:r w:rsidR="00547C04">
          <w:rPr>
            <w:noProof/>
            <w:webHidden/>
          </w:rPr>
          <w:fldChar w:fldCharType="begin"/>
        </w:r>
        <w:r w:rsidR="00305AAA">
          <w:rPr>
            <w:noProof/>
            <w:webHidden/>
          </w:rPr>
          <w:instrText xml:space="preserve"> PAGEREF _Toc502072077 \h </w:instrText>
        </w:r>
        <w:r w:rsidR="00547C04">
          <w:rPr>
            <w:noProof/>
            <w:webHidden/>
          </w:rPr>
        </w:r>
        <w:r w:rsidR="00547C04">
          <w:rPr>
            <w:noProof/>
            <w:webHidden/>
          </w:rPr>
          <w:fldChar w:fldCharType="separate"/>
        </w:r>
        <w:r w:rsidR="00E07898">
          <w:rPr>
            <w:noProof/>
            <w:webHidden/>
          </w:rPr>
          <w:t>21</w:t>
        </w:r>
        <w:r w:rsidR="00547C04">
          <w:rPr>
            <w:noProof/>
            <w:webHidden/>
          </w:rPr>
          <w:fldChar w:fldCharType="end"/>
        </w:r>
      </w:hyperlink>
    </w:p>
    <w:p w:rsidR="00305AAA" w:rsidRDefault="002A2134">
      <w:pPr>
        <w:pStyle w:val="11"/>
        <w:tabs>
          <w:tab w:val="right" w:leader="dot" w:pos="8296"/>
        </w:tabs>
        <w:rPr>
          <w:rFonts w:asciiTheme="minorHAnsi" w:eastAsiaTheme="minorEastAsia" w:hAnsiTheme="minorHAnsi" w:cstheme="minorBidi"/>
          <w:noProof/>
          <w:sz w:val="21"/>
          <w:szCs w:val="22"/>
        </w:rPr>
      </w:pPr>
      <w:hyperlink w:anchor="_Toc502072078" w:history="1">
        <w:r w:rsidR="00305AAA" w:rsidRPr="00B224C2">
          <w:rPr>
            <w:rStyle w:val="af0"/>
            <w:noProof/>
          </w:rPr>
          <w:t>Explanation of wording in this specification</w:t>
        </w:r>
        <w:r w:rsidR="00305AAA">
          <w:rPr>
            <w:noProof/>
            <w:webHidden/>
          </w:rPr>
          <w:tab/>
        </w:r>
        <w:r w:rsidR="00547C04">
          <w:rPr>
            <w:noProof/>
            <w:webHidden/>
          </w:rPr>
          <w:fldChar w:fldCharType="begin"/>
        </w:r>
        <w:r w:rsidR="00305AAA">
          <w:rPr>
            <w:noProof/>
            <w:webHidden/>
          </w:rPr>
          <w:instrText xml:space="preserve"> PAGEREF _Toc502072078 \h </w:instrText>
        </w:r>
        <w:r w:rsidR="00547C04">
          <w:rPr>
            <w:noProof/>
            <w:webHidden/>
          </w:rPr>
        </w:r>
        <w:r w:rsidR="00547C04">
          <w:rPr>
            <w:noProof/>
            <w:webHidden/>
          </w:rPr>
          <w:fldChar w:fldCharType="separate"/>
        </w:r>
        <w:r w:rsidR="00E07898">
          <w:rPr>
            <w:noProof/>
            <w:webHidden/>
          </w:rPr>
          <w:t>23</w:t>
        </w:r>
        <w:r w:rsidR="00547C04">
          <w:rPr>
            <w:noProof/>
            <w:webHidden/>
          </w:rPr>
          <w:fldChar w:fldCharType="end"/>
        </w:r>
      </w:hyperlink>
    </w:p>
    <w:p w:rsidR="009077CC" w:rsidRPr="00154D3F" w:rsidRDefault="00547C04" w:rsidP="009077CC">
      <w:pPr>
        <w:jc w:val="left"/>
        <w:rPr>
          <w:color w:val="000000"/>
          <w:szCs w:val="28"/>
        </w:rPr>
      </w:pPr>
      <w:r>
        <w:rPr>
          <w:color w:val="000000"/>
          <w:szCs w:val="28"/>
        </w:rPr>
        <w:fldChar w:fldCharType="end"/>
      </w:r>
    </w:p>
    <w:p w:rsidR="00C63200" w:rsidRPr="00154D3F" w:rsidRDefault="00C63200" w:rsidP="009077CC">
      <w:pPr>
        <w:widowControl/>
        <w:jc w:val="left"/>
        <w:rPr>
          <w:color w:val="000000"/>
          <w:szCs w:val="28"/>
        </w:rPr>
        <w:sectPr w:rsidR="00C63200" w:rsidRPr="00154D3F" w:rsidSect="00C63200">
          <w:footerReference w:type="default" r:id="rId9"/>
          <w:footerReference w:type="first" r:id="rId10"/>
          <w:pgSz w:w="11906" w:h="16838"/>
          <w:pgMar w:top="1440" w:right="1800" w:bottom="1440" w:left="1800" w:header="851" w:footer="992" w:gutter="0"/>
          <w:pgNumType w:start="1"/>
          <w:cols w:space="425"/>
          <w:docGrid w:type="lines" w:linePitch="312"/>
        </w:sectPr>
      </w:pPr>
    </w:p>
    <w:p w:rsidR="00173FFB" w:rsidRPr="00154D3F" w:rsidRDefault="00173FFB" w:rsidP="00906334">
      <w:pPr>
        <w:pStyle w:val="10"/>
        <w:rPr>
          <w:rFonts w:ascii="Times New Roman"/>
        </w:rPr>
      </w:pPr>
      <w:bookmarkStart w:id="1" w:name="_Toc501881780"/>
      <w:bookmarkStart w:id="2" w:name="_Toc501882529"/>
      <w:bookmarkStart w:id="3" w:name="_Toc502821591"/>
      <w:bookmarkStart w:id="4" w:name="_Toc502821592"/>
      <w:bookmarkEnd w:id="1"/>
      <w:bookmarkEnd w:id="2"/>
      <w:bookmarkEnd w:id="3"/>
      <w:r w:rsidRPr="00154D3F">
        <w:rPr>
          <w:rFonts w:ascii="Times New Roman"/>
        </w:rPr>
        <w:lastRenderedPageBreak/>
        <w:t>总则</w:t>
      </w:r>
      <w:bookmarkEnd w:id="4"/>
      <w:r w:rsidR="00547C04" w:rsidRPr="00154D3F">
        <w:rPr>
          <w:rFonts w:ascii="Times New Roman"/>
        </w:rPr>
        <w:fldChar w:fldCharType="begin"/>
      </w:r>
      <w:r w:rsidR="00154D3F" w:rsidRPr="00154D3F">
        <w:rPr>
          <w:rFonts w:ascii="Times New Roman"/>
        </w:rPr>
        <w:instrText xml:space="preserve"> TC  "</w:instrText>
      </w:r>
      <w:bookmarkStart w:id="5" w:name="_Toc502072063"/>
      <w:r w:rsidR="00154D3F" w:rsidRPr="00154D3F">
        <w:rPr>
          <w:rFonts w:ascii="Times New Roman"/>
        </w:rPr>
        <w:instrText>1 General Provisions</w:instrText>
      </w:r>
      <w:bookmarkEnd w:id="5"/>
      <w:r w:rsidR="00154D3F" w:rsidRPr="00154D3F">
        <w:rPr>
          <w:rFonts w:ascii="Times New Roman"/>
        </w:rPr>
        <w:instrText xml:space="preserve">" \l 1 </w:instrText>
      </w:r>
      <w:r w:rsidR="00547C04" w:rsidRPr="00154D3F">
        <w:rPr>
          <w:rFonts w:ascii="Times New Roman"/>
        </w:rPr>
        <w:fldChar w:fldCharType="end"/>
      </w:r>
    </w:p>
    <w:p w:rsidR="00173FFB" w:rsidRPr="00154D3F" w:rsidRDefault="00906334" w:rsidP="00906334">
      <w:r w:rsidRPr="00154D3F">
        <w:t>1.01</w:t>
      </w:r>
      <w:r w:rsidR="006A3429" w:rsidRPr="00154D3F">
        <w:t>为规范给排水工程中侧向流泥水分离斜板沉淀池的设计，做到技术先进、经济合理、安全可靠，制定本规程。</w:t>
      </w:r>
    </w:p>
    <w:p w:rsidR="00557239" w:rsidRPr="00154D3F" w:rsidRDefault="00EE2353">
      <w:pPr>
        <w:pStyle w:val="af3"/>
        <w:rPr>
          <w:rFonts w:ascii="Times New Roman"/>
        </w:rPr>
      </w:pPr>
      <w:r w:rsidRPr="00154D3F">
        <w:rPr>
          <w:rFonts w:ascii="Times New Roman"/>
        </w:rPr>
        <w:t>【条文说明】</w:t>
      </w:r>
    </w:p>
    <w:p w:rsidR="00557239" w:rsidRPr="00154D3F" w:rsidRDefault="00EE2353">
      <w:pPr>
        <w:pStyle w:val="af3"/>
        <w:rPr>
          <w:rFonts w:ascii="Times New Roman"/>
        </w:rPr>
      </w:pPr>
      <w:r w:rsidRPr="00154D3F">
        <w:rPr>
          <w:rFonts w:ascii="Times New Roman"/>
        </w:rPr>
        <w:t>本条说明本</w:t>
      </w:r>
      <w:r w:rsidR="00EB3095" w:rsidRPr="00154D3F">
        <w:rPr>
          <w:rFonts w:ascii="Times New Roman"/>
        </w:rPr>
        <w:t>编制</w:t>
      </w:r>
      <w:r w:rsidRPr="00154D3F">
        <w:rPr>
          <w:rFonts w:ascii="Times New Roman"/>
        </w:rPr>
        <w:t>规程的目的。</w:t>
      </w:r>
    </w:p>
    <w:p w:rsidR="00BB7487" w:rsidRDefault="00EE2353" w:rsidP="00BB7487">
      <w:pPr>
        <w:pStyle w:val="af3"/>
      </w:pPr>
      <w:r w:rsidRPr="00154D3F">
        <w:rPr>
          <w:rFonts w:ascii="Times New Roman"/>
        </w:rPr>
        <w:t>侧向流泥水分离斜板沉淀池是基于</w:t>
      </w:r>
      <w:r w:rsidRPr="00154D3F">
        <w:rPr>
          <w:rFonts w:ascii="Times New Roman"/>
        </w:rPr>
        <w:t>“</w:t>
      </w:r>
      <w:r w:rsidRPr="00154D3F">
        <w:rPr>
          <w:rFonts w:ascii="Times New Roman"/>
        </w:rPr>
        <w:t>浅池沉淀原理</w:t>
      </w:r>
      <w:r w:rsidRPr="00154D3F">
        <w:rPr>
          <w:rFonts w:ascii="Times New Roman"/>
        </w:rPr>
        <w:t>”</w:t>
      </w:r>
      <w:r w:rsidRPr="00154D3F">
        <w:rPr>
          <w:rFonts w:ascii="Times New Roman"/>
        </w:rPr>
        <w:t>建设的新型沉淀工艺构筑物，它通过侧向（水平）流泥水分离斜板实现了水流沿水平方向流动，</w:t>
      </w:r>
      <w:proofErr w:type="gramStart"/>
      <w:r w:rsidRPr="00154D3F">
        <w:rPr>
          <w:rFonts w:ascii="Times New Roman"/>
        </w:rPr>
        <w:t>沉泥沿竖直</w:t>
      </w:r>
      <w:proofErr w:type="gramEnd"/>
      <w:r w:rsidRPr="00154D3F">
        <w:rPr>
          <w:rFonts w:ascii="Times New Roman"/>
        </w:rPr>
        <w:t>方向降落的泥水分离过程。为</w:t>
      </w:r>
      <w:r w:rsidR="007C7A3B" w:rsidRPr="00154D3F">
        <w:rPr>
          <w:rFonts w:ascii="Times New Roman"/>
        </w:rPr>
        <w:t>规范</w:t>
      </w:r>
      <w:r w:rsidRPr="00154D3F">
        <w:rPr>
          <w:rFonts w:ascii="Times New Roman"/>
        </w:rPr>
        <w:t>侧向（水平）流泥水分离斜板沉淀池</w:t>
      </w:r>
      <w:r w:rsidR="007C7A3B" w:rsidRPr="00154D3F">
        <w:rPr>
          <w:rFonts w:ascii="Times New Roman"/>
        </w:rPr>
        <w:t>的</w:t>
      </w:r>
      <w:r w:rsidRPr="00154D3F">
        <w:rPr>
          <w:rFonts w:ascii="Times New Roman"/>
        </w:rPr>
        <w:t>设计</w:t>
      </w:r>
      <w:r w:rsidR="00766093" w:rsidRPr="00154D3F">
        <w:rPr>
          <w:rFonts w:ascii="Times New Roman"/>
        </w:rPr>
        <w:t>，</w:t>
      </w:r>
      <w:r w:rsidRPr="00154D3F">
        <w:rPr>
          <w:rFonts w:ascii="Times New Roman"/>
        </w:rPr>
        <w:t>制定本规程。</w:t>
      </w:r>
    </w:p>
    <w:p w:rsidR="00173FFB" w:rsidRPr="00154D3F" w:rsidRDefault="00906334" w:rsidP="00906334">
      <w:r w:rsidRPr="00154D3F">
        <w:t>1.0.2</w:t>
      </w:r>
      <w:r w:rsidR="00793238" w:rsidRPr="00154D3F">
        <w:t>本规程适用于新建、扩建或改建的城镇及工业给排水工程中采用侧向流泥水分离斜板沉淀池工艺的设计。</w:t>
      </w:r>
    </w:p>
    <w:p w:rsidR="00BB7487" w:rsidRDefault="00052A84" w:rsidP="00BB7487">
      <w:pPr>
        <w:pStyle w:val="af3"/>
      </w:pPr>
      <w:r w:rsidRPr="00154D3F">
        <w:rPr>
          <w:rFonts w:ascii="Times New Roman"/>
        </w:rPr>
        <w:t>【条文说明】</w:t>
      </w:r>
    </w:p>
    <w:p w:rsidR="00BB7487" w:rsidRDefault="00052A84" w:rsidP="00BB7487">
      <w:pPr>
        <w:pStyle w:val="af3"/>
      </w:pPr>
      <w:r w:rsidRPr="00154D3F">
        <w:rPr>
          <w:rFonts w:ascii="Times New Roman"/>
        </w:rPr>
        <w:t>本条规定本规程的适用范围。</w:t>
      </w:r>
    </w:p>
    <w:p w:rsidR="00173FFB" w:rsidRPr="00154D3F" w:rsidRDefault="00906334" w:rsidP="00906334">
      <w:pPr>
        <w:rPr>
          <w:szCs w:val="28"/>
        </w:rPr>
      </w:pPr>
      <w:r w:rsidRPr="00154D3F">
        <w:t>1.0.3</w:t>
      </w:r>
      <w:r w:rsidR="00793238" w:rsidRPr="00154D3F">
        <w:t>侧向流泥水分离斜板沉淀池的设计应在不断总结生产实践</w:t>
      </w:r>
      <w:r w:rsidR="00687AB2" w:rsidRPr="00154D3F">
        <w:t>经验</w:t>
      </w:r>
      <w:r w:rsidR="00793238" w:rsidRPr="00154D3F">
        <w:t>和科学实验的基础上，鼓励采用新技术、新设备及新材料，采用合理的设计参数，实现优化运行管理，降低工程造价和运行成本。</w:t>
      </w:r>
    </w:p>
    <w:p w:rsidR="00BB7487" w:rsidRDefault="00E340D6" w:rsidP="00BB7487">
      <w:pPr>
        <w:pStyle w:val="af3"/>
      </w:pPr>
      <w:r w:rsidRPr="00154D3F">
        <w:rPr>
          <w:rFonts w:ascii="Times New Roman"/>
        </w:rPr>
        <w:t>【条文说明】</w:t>
      </w:r>
    </w:p>
    <w:p w:rsidR="00BB7487" w:rsidRDefault="00B750E2" w:rsidP="00BB7487">
      <w:pPr>
        <w:pStyle w:val="af3"/>
      </w:pPr>
      <w:r w:rsidRPr="00154D3F">
        <w:rPr>
          <w:rFonts w:ascii="Times New Roman"/>
        </w:rPr>
        <w:t>本条</w:t>
      </w:r>
      <w:r w:rsidR="000D5802" w:rsidRPr="00154D3F">
        <w:rPr>
          <w:rFonts w:ascii="Times New Roman"/>
        </w:rPr>
        <w:t>说明</w:t>
      </w:r>
      <w:r w:rsidR="00E340D6" w:rsidRPr="00154D3F">
        <w:rPr>
          <w:rFonts w:ascii="Times New Roman"/>
        </w:rPr>
        <w:t>侧向流泥水分离斜板沉淀池的设计</w:t>
      </w:r>
      <w:r w:rsidR="000D5802" w:rsidRPr="00154D3F">
        <w:rPr>
          <w:rFonts w:ascii="Times New Roman"/>
        </w:rPr>
        <w:t>应积极采用新的技术和材料。</w:t>
      </w:r>
      <w:r w:rsidR="00794B84" w:rsidRPr="00154D3F">
        <w:rPr>
          <w:rFonts w:ascii="Times New Roman"/>
        </w:rPr>
        <w:t>目的是获得更大的工程效益。</w:t>
      </w:r>
    </w:p>
    <w:p w:rsidR="00173FFB" w:rsidRPr="00154D3F" w:rsidRDefault="00906334" w:rsidP="00906334">
      <w:pPr>
        <w:rPr>
          <w:szCs w:val="28"/>
        </w:rPr>
      </w:pPr>
      <w:r w:rsidRPr="00154D3F">
        <w:t>1.0.4</w:t>
      </w:r>
      <w:r w:rsidR="00793238" w:rsidRPr="00154D3F">
        <w:t>侧向流泥水分离斜板沉淀池的设计除应执行本规程外，尚应符合国家现行有关标准的规定。</w:t>
      </w:r>
    </w:p>
    <w:p w:rsidR="00BB7487" w:rsidRDefault="00C05D64" w:rsidP="00BB7487">
      <w:pPr>
        <w:pStyle w:val="af3"/>
      </w:pPr>
      <w:r w:rsidRPr="00154D3F">
        <w:rPr>
          <w:rFonts w:ascii="Times New Roman"/>
        </w:rPr>
        <w:t>【条文说明】</w:t>
      </w:r>
    </w:p>
    <w:p w:rsidR="00D46354" w:rsidRPr="00154D3F" w:rsidRDefault="00123ADD">
      <w:pPr>
        <w:widowControl/>
        <w:jc w:val="left"/>
        <w:rPr>
          <w:color w:val="000000"/>
          <w:szCs w:val="28"/>
        </w:rPr>
      </w:pPr>
      <w:r w:rsidRPr="00154D3F">
        <w:t>本条规定本规程与现行的国家其他相关标准的关系。</w:t>
      </w:r>
      <w:r w:rsidR="00D46354" w:rsidRPr="00154D3F">
        <w:rPr>
          <w:color w:val="000000"/>
          <w:szCs w:val="28"/>
        </w:rPr>
        <w:br w:type="page"/>
      </w:r>
    </w:p>
    <w:p w:rsidR="00173FFB" w:rsidRPr="00154D3F" w:rsidRDefault="00D46354" w:rsidP="00906334">
      <w:pPr>
        <w:pStyle w:val="10"/>
        <w:rPr>
          <w:rFonts w:ascii="Times New Roman"/>
        </w:rPr>
      </w:pPr>
      <w:bookmarkStart w:id="6" w:name="_Toc502821593"/>
      <w:r w:rsidRPr="00154D3F">
        <w:rPr>
          <w:rFonts w:ascii="Times New Roman"/>
        </w:rPr>
        <w:lastRenderedPageBreak/>
        <w:t>术语与符号</w:t>
      </w:r>
      <w:bookmarkEnd w:id="6"/>
      <w:r w:rsidR="00547C04" w:rsidRPr="00154D3F">
        <w:rPr>
          <w:rFonts w:ascii="Times New Roman"/>
        </w:rPr>
        <w:fldChar w:fldCharType="begin"/>
      </w:r>
      <w:r w:rsidR="00154D3F" w:rsidRPr="00154D3F">
        <w:rPr>
          <w:rFonts w:ascii="Times New Roman"/>
        </w:rPr>
        <w:instrText xml:space="preserve"> TC  "</w:instrText>
      </w:r>
      <w:bookmarkStart w:id="7" w:name="_Toc502072064"/>
      <w:r w:rsidR="00154D3F" w:rsidRPr="00154D3F">
        <w:rPr>
          <w:rFonts w:ascii="Times New Roman"/>
        </w:rPr>
        <w:instrText>2 Terms and Symbols</w:instrText>
      </w:r>
      <w:bookmarkEnd w:id="7"/>
      <w:r w:rsidR="00154D3F" w:rsidRPr="00154D3F">
        <w:rPr>
          <w:rFonts w:ascii="Times New Roman"/>
        </w:rPr>
        <w:instrText xml:space="preserve">" \l 1 </w:instrText>
      </w:r>
      <w:r w:rsidR="00547C04" w:rsidRPr="00154D3F">
        <w:rPr>
          <w:rFonts w:ascii="Times New Roman"/>
        </w:rPr>
        <w:fldChar w:fldCharType="end"/>
      </w:r>
    </w:p>
    <w:p w:rsidR="00254EFA" w:rsidRPr="00154D3F" w:rsidRDefault="009778A1" w:rsidP="00254EFA">
      <w:pPr>
        <w:pStyle w:val="2"/>
        <w:rPr>
          <w:rFonts w:ascii="Times New Roman" w:hAnsi="Times New Roman" w:cs="Times New Roman"/>
        </w:rPr>
      </w:pPr>
      <w:bookmarkStart w:id="8" w:name="_Toc502821594"/>
      <w:r w:rsidRPr="00154D3F">
        <w:rPr>
          <w:rFonts w:ascii="Times New Roman" w:hAnsi="Times New Roman" w:cs="Times New Roman"/>
        </w:rPr>
        <w:t>术语</w:t>
      </w:r>
      <w:bookmarkEnd w:id="8"/>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9" w:name="_Toc502072065"/>
      <w:r w:rsidR="00154D3F" w:rsidRPr="00154D3F">
        <w:rPr>
          <w:rFonts w:ascii="Times New Roman" w:hAnsi="Times New Roman" w:cs="Times New Roman"/>
        </w:rPr>
        <w:instrText>2.1 Terms</w:instrText>
      </w:r>
      <w:bookmarkEnd w:id="9"/>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9077CC" w:rsidRPr="00154D3F" w:rsidRDefault="00B86376" w:rsidP="009077CC">
      <w:r w:rsidRPr="00154D3F">
        <w:t>2.</w:t>
      </w:r>
      <w:r w:rsidR="00E80708" w:rsidRPr="00154D3F">
        <w:t>1</w:t>
      </w:r>
      <w:r w:rsidRPr="00154D3F">
        <w:t xml:space="preserve">.1 </w:t>
      </w:r>
      <w:proofErr w:type="gramStart"/>
      <w:r w:rsidRPr="00154D3F">
        <w:t>侧向流泥水分离斜板</w:t>
      </w:r>
      <w:r w:rsidR="009077CC" w:rsidRPr="00154D3F">
        <w:t xml:space="preserve">  side</w:t>
      </w:r>
      <w:proofErr w:type="gramEnd"/>
      <w:r w:rsidR="00E53DF7">
        <w:rPr>
          <w:rFonts w:hint="eastAsia"/>
        </w:rPr>
        <w:t>-</w:t>
      </w:r>
      <w:r w:rsidR="009077CC" w:rsidRPr="00154D3F">
        <w:t xml:space="preserve"> flow inclined plate</w:t>
      </w:r>
    </w:p>
    <w:p w:rsidR="00BB7487" w:rsidRDefault="007247A3" w:rsidP="00BB7487">
      <w:pPr>
        <w:ind w:firstLineChars="200" w:firstLine="560"/>
        <w:rPr>
          <w:color w:val="000000"/>
          <w:szCs w:val="28"/>
        </w:rPr>
      </w:pPr>
      <w:r w:rsidRPr="00154D3F">
        <w:rPr>
          <w:color w:val="000000"/>
          <w:szCs w:val="28"/>
        </w:rPr>
        <w:t>以倒</w:t>
      </w:r>
      <w:r w:rsidRPr="00154D3F">
        <w:rPr>
          <w:color w:val="000000"/>
          <w:szCs w:val="28"/>
        </w:rPr>
        <w:t>V</w:t>
      </w:r>
      <w:r w:rsidRPr="00154D3F">
        <w:rPr>
          <w:color w:val="000000"/>
          <w:szCs w:val="28"/>
        </w:rPr>
        <w:t>型</w:t>
      </w:r>
      <w:r w:rsidR="00383101" w:rsidRPr="00154D3F">
        <w:rPr>
          <w:color w:val="000000"/>
          <w:szCs w:val="28"/>
        </w:rPr>
        <w:t>斜板</w:t>
      </w:r>
      <w:r w:rsidRPr="00154D3F">
        <w:rPr>
          <w:color w:val="000000"/>
          <w:szCs w:val="28"/>
        </w:rPr>
        <w:t>组合而成的沉淀装置，一般两个平面的夹角为</w:t>
      </w:r>
      <w:r w:rsidRPr="00154D3F">
        <w:rPr>
          <w:color w:val="000000"/>
          <w:szCs w:val="28"/>
        </w:rPr>
        <w:t>60°</w:t>
      </w:r>
      <w:r w:rsidRPr="00154D3F">
        <w:rPr>
          <w:color w:val="000000"/>
          <w:szCs w:val="28"/>
        </w:rPr>
        <w:t>，水</w:t>
      </w:r>
      <w:r w:rsidR="008F2609" w:rsidRPr="00154D3F">
        <w:rPr>
          <w:color w:val="000000"/>
          <w:szCs w:val="28"/>
        </w:rPr>
        <w:t>在斜板</w:t>
      </w:r>
      <w:r w:rsidRPr="00154D3F">
        <w:rPr>
          <w:color w:val="000000"/>
          <w:szCs w:val="28"/>
        </w:rPr>
        <w:t>侧向水平流过，</w:t>
      </w:r>
      <w:proofErr w:type="gramStart"/>
      <w:r w:rsidR="008F2609" w:rsidRPr="00154D3F">
        <w:t>泥沿斜板</w:t>
      </w:r>
      <w:proofErr w:type="gramEnd"/>
      <w:r w:rsidR="008F2609" w:rsidRPr="00154D3F">
        <w:t>沉降，</w:t>
      </w:r>
      <w:r w:rsidRPr="00154D3F">
        <w:rPr>
          <w:color w:val="000000"/>
          <w:szCs w:val="28"/>
        </w:rPr>
        <w:t>是沉淀的关键组件。</w:t>
      </w:r>
    </w:p>
    <w:p w:rsidR="00173FFB" w:rsidRPr="00154D3F" w:rsidRDefault="00BE69E3" w:rsidP="00BE69E3">
      <w:r w:rsidRPr="00154D3F">
        <w:t>2.</w:t>
      </w:r>
      <w:r w:rsidR="00E80708" w:rsidRPr="00154D3F">
        <w:t>1</w:t>
      </w:r>
      <w:r w:rsidRPr="00154D3F">
        <w:t>.2</w:t>
      </w:r>
      <w:r w:rsidRPr="00154D3F">
        <w:t>侧向流泥水分离斜板沉淀池</w:t>
      </w:r>
      <w:r w:rsidR="00E53DF7">
        <w:rPr>
          <w:rFonts w:hint="eastAsia"/>
        </w:rPr>
        <w:t>side-</w:t>
      </w:r>
      <w:r w:rsidR="009077CC" w:rsidRPr="00154D3F">
        <w:t xml:space="preserve"> flow lamella</w:t>
      </w:r>
      <w:r w:rsidR="00E53DF7">
        <w:rPr>
          <w:rFonts w:hint="eastAsia"/>
        </w:rPr>
        <w:t xml:space="preserve"> tank</w:t>
      </w:r>
    </w:p>
    <w:p w:rsidR="00BB7487" w:rsidRDefault="00EE3745" w:rsidP="00BB7487">
      <w:pPr>
        <w:ind w:firstLineChars="200" w:firstLine="560"/>
        <w:rPr>
          <w:szCs w:val="28"/>
        </w:rPr>
      </w:pPr>
      <w:r w:rsidRPr="00154D3F">
        <w:t>沉淀区内设置侧向流泥水分离斜板的沉淀池。由</w:t>
      </w:r>
      <w:r w:rsidR="008F2609" w:rsidRPr="00154D3F">
        <w:t>过渡及</w:t>
      </w:r>
      <w:r w:rsidRPr="00154D3F">
        <w:t>进水区、沉淀区、</w:t>
      </w:r>
      <w:r w:rsidR="007637E0" w:rsidRPr="00154D3F">
        <w:t>集水区</w:t>
      </w:r>
      <w:r w:rsidRPr="00154D3F">
        <w:t>及</w:t>
      </w:r>
      <w:r w:rsidR="007637E0" w:rsidRPr="00154D3F">
        <w:t>出水区</w:t>
      </w:r>
      <w:r w:rsidR="006057EF" w:rsidRPr="00154D3F">
        <w:t>等</w:t>
      </w:r>
      <w:r w:rsidRPr="00154D3F">
        <w:t>构成，水从侧向</w:t>
      </w:r>
      <w:r w:rsidR="00E6596D" w:rsidRPr="00154D3F">
        <w:t>水平</w:t>
      </w:r>
      <w:r w:rsidRPr="00154D3F">
        <w:t>通过侧向流泥水分离斜板。</w:t>
      </w:r>
    </w:p>
    <w:p w:rsidR="00173FFB" w:rsidRPr="00154D3F" w:rsidRDefault="003D7320" w:rsidP="003D7320">
      <w:r w:rsidRPr="00154D3F">
        <w:t>2.</w:t>
      </w:r>
      <w:r w:rsidR="00E80708" w:rsidRPr="00154D3F">
        <w:t>1</w:t>
      </w:r>
      <w:r w:rsidRPr="00154D3F">
        <w:t xml:space="preserve">.3 </w:t>
      </w:r>
      <w:r w:rsidRPr="00154D3F">
        <w:t>进水区</w:t>
      </w:r>
      <w:r w:rsidR="009077CC" w:rsidRPr="00154D3F">
        <w:t xml:space="preserve">   inflow</w:t>
      </w:r>
      <w:r w:rsidR="00FE55D0">
        <w:rPr>
          <w:rFonts w:hint="eastAsia"/>
        </w:rPr>
        <w:t xml:space="preserve"> </w:t>
      </w:r>
      <w:r w:rsidR="00E53DF7">
        <w:rPr>
          <w:rFonts w:hint="eastAsia"/>
        </w:rPr>
        <w:t>zone</w:t>
      </w:r>
    </w:p>
    <w:p w:rsidR="00BB7487" w:rsidRDefault="00E81345" w:rsidP="00BB7487">
      <w:pPr>
        <w:ind w:firstLineChars="200" w:firstLine="560"/>
        <w:rPr>
          <w:szCs w:val="28"/>
        </w:rPr>
      </w:pPr>
      <w:r w:rsidRPr="00154D3F">
        <w:t>进水配水花墙和</w:t>
      </w:r>
      <w:r w:rsidR="004815EE" w:rsidRPr="00154D3F">
        <w:t>侧向流泥水分离斜板</w:t>
      </w:r>
      <w:r w:rsidR="00EE166D" w:rsidRPr="00154D3F">
        <w:t>之间</w:t>
      </w:r>
      <w:r w:rsidR="004815EE" w:rsidRPr="00154D3F">
        <w:t>的区域。</w:t>
      </w:r>
    </w:p>
    <w:p w:rsidR="00706FCC" w:rsidRPr="00154D3F" w:rsidRDefault="003D7320" w:rsidP="003D7320">
      <w:r w:rsidRPr="00154D3F">
        <w:t>2.</w:t>
      </w:r>
      <w:r w:rsidR="00E80708" w:rsidRPr="00154D3F">
        <w:t>1</w:t>
      </w:r>
      <w:r w:rsidRPr="00154D3F">
        <w:t xml:space="preserve">.4 </w:t>
      </w:r>
      <w:r w:rsidRPr="00154D3F">
        <w:t>沉淀区</w:t>
      </w:r>
      <w:r w:rsidR="00160425">
        <w:rPr>
          <w:rFonts w:hint="eastAsia"/>
        </w:rPr>
        <w:t>s</w:t>
      </w:r>
      <w:r w:rsidR="00160425" w:rsidRPr="00154D3F">
        <w:t>edimentation</w:t>
      </w:r>
      <w:r w:rsidR="00160425">
        <w:rPr>
          <w:rFonts w:hint="eastAsia"/>
        </w:rPr>
        <w:t xml:space="preserve"> zone</w:t>
      </w:r>
    </w:p>
    <w:p w:rsidR="00BB7487" w:rsidRDefault="00D72B1A" w:rsidP="00BB7487">
      <w:pPr>
        <w:ind w:firstLineChars="200" w:firstLine="560"/>
      </w:pPr>
      <w:r w:rsidRPr="00154D3F">
        <w:t>沉淀池中</w:t>
      </w:r>
      <w:r w:rsidR="00EE55D5" w:rsidRPr="00154D3F">
        <w:t>安装有</w:t>
      </w:r>
      <w:r w:rsidRPr="00154D3F">
        <w:t>侧向流泥水分离斜板的区域。在</w:t>
      </w:r>
      <w:proofErr w:type="gramStart"/>
      <w:r w:rsidRPr="00154D3F">
        <w:t>沉淀区</w:t>
      </w:r>
      <w:proofErr w:type="gramEnd"/>
      <w:r w:rsidRPr="00154D3F">
        <w:t>进行泥水分离，水沿水平方向通过，</w:t>
      </w:r>
      <w:proofErr w:type="gramStart"/>
      <w:r w:rsidRPr="00154D3F">
        <w:t>泥沿斜板</w:t>
      </w:r>
      <w:proofErr w:type="gramEnd"/>
      <w:r w:rsidRPr="00154D3F">
        <w:t>沉降。</w:t>
      </w:r>
    </w:p>
    <w:p w:rsidR="003D7320" w:rsidRPr="00154D3F" w:rsidRDefault="003D7320" w:rsidP="003D7320">
      <w:r w:rsidRPr="00154D3F">
        <w:t>2.</w:t>
      </w:r>
      <w:r w:rsidR="00E80708" w:rsidRPr="00154D3F">
        <w:t>1</w:t>
      </w:r>
      <w:r w:rsidRPr="00154D3F">
        <w:t xml:space="preserve">.5 </w:t>
      </w:r>
      <w:r w:rsidR="00E13526" w:rsidRPr="00154D3F">
        <w:t>集水区</w:t>
      </w:r>
      <w:r w:rsidR="009077CC" w:rsidRPr="00154D3F">
        <w:t xml:space="preserve">   water catchment </w:t>
      </w:r>
      <w:r w:rsidR="00160425">
        <w:rPr>
          <w:rFonts w:hint="eastAsia"/>
        </w:rPr>
        <w:t>zone</w:t>
      </w:r>
    </w:p>
    <w:p w:rsidR="00BB7487" w:rsidRDefault="00253968" w:rsidP="00BB7487">
      <w:pPr>
        <w:ind w:firstLineChars="200" w:firstLine="560"/>
        <w:rPr>
          <w:szCs w:val="28"/>
        </w:rPr>
      </w:pPr>
      <w:r w:rsidRPr="00154D3F">
        <w:t>水流</w:t>
      </w:r>
      <w:r w:rsidR="00E16CD7" w:rsidRPr="00154D3F">
        <w:t>水平</w:t>
      </w:r>
      <w:r w:rsidRPr="00154D3F">
        <w:t>通过侧向流泥水分离斜板后，与</w:t>
      </w:r>
      <w:r w:rsidR="00860C09" w:rsidRPr="00154D3F">
        <w:t>稳流</w:t>
      </w:r>
      <w:r w:rsidRPr="00154D3F">
        <w:t>花墙之间的区域。</w:t>
      </w:r>
    </w:p>
    <w:p w:rsidR="003D7320" w:rsidRPr="00154D3F" w:rsidRDefault="003D7320" w:rsidP="003D7320">
      <w:r w:rsidRPr="00154D3F">
        <w:t>2.</w:t>
      </w:r>
      <w:r w:rsidR="00E80708" w:rsidRPr="00154D3F">
        <w:t>1</w:t>
      </w:r>
      <w:r w:rsidRPr="00154D3F">
        <w:t xml:space="preserve">.6 </w:t>
      </w:r>
      <w:r w:rsidR="00E13526" w:rsidRPr="00154D3F">
        <w:t>出水区</w:t>
      </w:r>
      <w:r w:rsidR="009077CC" w:rsidRPr="00154D3F">
        <w:t xml:space="preserve">   effluent </w:t>
      </w:r>
      <w:r w:rsidR="00160425">
        <w:rPr>
          <w:rFonts w:hint="eastAsia"/>
        </w:rPr>
        <w:t>zone</w:t>
      </w:r>
    </w:p>
    <w:p w:rsidR="00BB7487" w:rsidRDefault="008F2609" w:rsidP="00BB7487">
      <w:pPr>
        <w:ind w:firstLineChars="200" w:firstLine="560"/>
        <w:rPr>
          <w:szCs w:val="28"/>
        </w:rPr>
      </w:pPr>
      <w:r w:rsidRPr="00154D3F">
        <w:t>出水</w:t>
      </w:r>
      <w:r w:rsidR="00D974A1" w:rsidRPr="00154D3F">
        <w:t>稳流</w:t>
      </w:r>
      <w:r w:rsidRPr="00154D3F">
        <w:t>花墙</w:t>
      </w:r>
      <w:r w:rsidR="00645A1A" w:rsidRPr="00154D3F">
        <w:t>至出水渠或出水口之间的区域。</w:t>
      </w:r>
    </w:p>
    <w:p w:rsidR="003D7320" w:rsidRPr="00154D3F" w:rsidRDefault="009778A1" w:rsidP="00254EFA">
      <w:pPr>
        <w:pStyle w:val="2"/>
        <w:rPr>
          <w:rFonts w:ascii="Times New Roman" w:hAnsi="Times New Roman" w:cs="Times New Roman"/>
        </w:rPr>
      </w:pPr>
      <w:bookmarkStart w:id="10" w:name="_Toc502821595"/>
      <w:r w:rsidRPr="00154D3F">
        <w:rPr>
          <w:rFonts w:ascii="Times New Roman" w:hAnsi="Times New Roman" w:cs="Times New Roman"/>
        </w:rPr>
        <w:t>符号</w:t>
      </w:r>
      <w:bookmarkEnd w:id="10"/>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11" w:name="_Toc502072066"/>
      <w:r w:rsidR="00154D3F" w:rsidRPr="00154D3F">
        <w:rPr>
          <w:rFonts w:ascii="Times New Roman" w:hAnsi="Times New Roman" w:cs="Times New Roman"/>
        </w:rPr>
        <w:instrText>2.2 Symbols</w:instrText>
      </w:r>
      <w:bookmarkEnd w:id="11"/>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E80708" w:rsidRPr="00154D3F" w:rsidRDefault="00E80708" w:rsidP="00E80708">
      <w:pPr>
        <w:widowControl/>
        <w:jc w:val="left"/>
        <w:rPr>
          <w:color w:val="000000"/>
          <w:szCs w:val="28"/>
        </w:rPr>
      </w:pPr>
      <w:r w:rsidRPr="00154D3F">
        <w:rPr>
          <w:color w:val="000000"/>
          <w:szCs w:val="28"/>
        </w:rPr>
        <w:t xml:space="preserve">2.2.1 </w:t>
      </w:r>
      <w:r w:rsidRPr="00154D3F">
        <w:rPr>
          <w:color w:val="000000"/>
          <w:szCs w:val="28"/>
        </w:rPr>
        <w:t>几何参数</w:t>
      </w:r>
    </w:p>
    <w:p w:rsidR="00BD4314" w:rsidRPr="00154D3F" w:rsidRDefault="00BD4314" w:rsidP="00BD4314">
      <w:pPr>
        <w:jc w:val="left"/>
      </w:pPr>
      <w:r w:rsidRPr="00154D3F">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8.4pt" o:ole="">
            <v:imagedata r:id="rId11" o:title=""/>
          </v:shape>
          <o:OLEObject Type="Embed" ProgID="Equation.DSMT4" ShapeID="_x0000_i1025" DrawAspect="Content" ObjectID="_1578227276" r:id="rId12"/>
        </w:object>
      </w:r>
      <w:r w:rsidRPr="00154D3F">
        <w:t>—</w:t>
      </w:r>
      <w:r w:rsidRPr="00154D3F">
        <w:t>斜板单板宽度（</w:t>
      </w:r>
      <w:r w:rsidRPr="00154D3F">
        <w:t>m</w:t>
      </w:r>
      <w:r w:rsidRPr="00154D3F">
        <w:t>）；</w:t>
      </w:r>
    </w:p>
    <w:p w:rsidR="00BD4314" w:rsidRPr="00154D3F" w:rsidRDefault="00BD4314" w:rsidP="00BD4314">
      <w:pPr>
        <w:jc w:val="left"/>
      </w:pPr>
      <w:r w:rsidRPr="00154D3F">
        <w:rPr>
          <w:position w:val="-12"/>
        </w:rPr>
        <w:object w:dxaOrig="220" w:dyaOrig="360">
          <v:shape id="_x0000_i1026" type="#_x0000_t75" style="width:11.7pt;height:18.4pt" o:ole="">
            <v:imagedata r:id="rId13" o:title=""/>
          </v:shape>
          <o:OLEObject Type="Embed" ProgID="Equation.DSMT4" ShapeID="_x0000_i1026" DrawAspect="Content" ObjectID="_1578227277" r:id="rId14"/>
        </w:object>
      </w:r>
      <w:r w:rsidRPr="00154D3F">
        <w:t>—</w:t>
      </w:r>
      <w:r w:rsidRPr="00154D3F">
        <w:t>单组斜板宽度（</w:t>
      </w:r>
      <w:r w:rsidRPr="00154D3F">
        <w:t>m</w:t>
      </w:r>
      <w:r w:rsidRPr="00154D3F">
        <w:t>）；</w:t>
      </w:r>
    </w:p>
    <w:p w:rsidR="00BD4314" w:rsidRPr="00154D3F" w:rsidRDefault="00BD4314" w:rsidP="00BD4314">
      <w:pPr>
        <w:jc w:val="left"/>
      </w:pPr>
      <w:r w:rsidRPr="00154D3F">
        <w:rPr>
          <w:position w:val="-12"/>
        </w:rPr>
        <w:object w:dxaOrig="200" w:dyaOrig="360">
          <v:shape id="_x0000_i1027" type="#_x0000_t75" style="width:9.2pt;height:18.4pt" o:ole="">
            <v:imagedata r:id="rId15" o:title=""/>
          </v:shape>
          <o:OLEObject Type="Embed" ProgID="Equation.DSMT4" ShapeID="_x0000_i1027" DrawAspect="Content" ObjectID="_1578227278" r:id="rId16"/>
        </w:object>
      </w:r>
      <w:r w:rsidRPr="00154D3F">
        <w:t>—</w:t>
      </w:r>
      <w:r w:rsidRPr="00154D3F">
        <w:t>斜板单板长度（</w:t>
      </w:r>
      <w:r w:rsidRPr="00154D3F">
        <w:t>m</w:t>
      </w:r>
      <w:r w:rsidRPr="00154D3F">
        <w:t>）；</w:t>
      </w:r>
    </w:p>
    <w:p w:rsidR="00BD4314" w:rsidRPr="00154D3F" w:rsidRDefault="00BD4314" w:rsidP="00BD4314">
      <w:pPr>
        <w:jc w:val="left"/>
      </w:pPr>
      <w:r w:rsidRPr="00154D3F">
        <w:rPr>
          <w:position w:val="-12"/>
        </w:rPr>
        <w:object w:dxaOrig="180" w:dyaOrig="360">
          <v:shape id="_x0000_i1028" type="#_x0000_t75" style="width:9.2pt;height:18.4pt" o:ole="">
            <v:imagedata r:id="rId17" o:title=""/>
          </v:shape>
          <o:OLEObject Type="Embed" ProgID="Equation.DSMT4" ShapeID="_x0000_i1028" DrawAspect="Content" ObjectID="_1578227279" r:id="rId18"/>
        </w:object>
      </w:r>
      <w:r w:rsidRPr="00154D3F">
        <w:t>—</w:t>
      </w:r>
      <w:r w:rsidRPr="00154D3F">
        <w:t>沿水流方向两组斜板之间间距（</w:t>
      </w:r>
      <w:r w:rsidRPr="00154D3F">
        <w:t>m</w:t>
      </w:r>
      <w:r w:rsidRPr="00154D3F">
        <w:t>）；</w:t>
      </w:r>
    </w:p>
    <w:p w:rsidR="00BD4314" w:rsidRPr="00154D3F" w:rsidRDefault="00BD4314" w:rsidP="00BD4314">
      <w:pPr>
        <w:widowControl/>
        <w:jc w:val="left"/>
      </w:pPr>
      <w:r w:rsidRPr="00154D3F">
        <w:rPr>
          <w:position w:val="-12"/>
        </w:rPr>
        <w:object w:dxaOrig="240" w:dyaOrig="360">
          <v:shape id="_x0000_i1029" type="#_x0000_t75" style="width:12.55pt;height:18.4pt" o:ole="">
            <v:imagedata r:id="rId19" o:title=""/>
          </v:shape>
          <o:OLEObject Type="Embed" ProgID="Equation.DSMT4" ShapeID="_x0000_i1029" DrawAspect="Content" ObjectID="_1578227280" r:id="rId20"/>
        </w:object>
      </w:r>
      <w:r w:rsidRPr="00154D3F">
        <w:t>—</w:t>
      </w:r>
      <w:r w:rsidRPr="00154D3F">
        <w:t>颗粒竖直下落通道宽度（</w:t>
      </w:r>
      <w:r w:rsidRPr="00154D3F">
        <w:t>m</w:t>
      </w:r>
      <w:r w:rsidRPr="00154D3F">
        <w:t>）；</w:t>
      </w:r>
    </w:p>
    <w:p w:rsidR="00BD4314" w:rsidRPr="00154D3F" w:rsidRDefault="00BD4314" w:rsidP="00BD4314">
      <w:pPr>
        <w:widowControl/>
        <w:jc w:val="left"/>
      </w:pPr>
      <w:r w:rsidRPr="00154D3F">
        <w:rPr>
          <w:position w:val="-12"/>
        </w:rPr>
        <w:object w:dxaOrig="260" w:dyaOrig="360">
          <v:shape id="_x0000_i1030" type="#_x0000_t75" style="width:12.55pt;height:18.4pt" o:ole="">
            <v:imagedata r:id="rId21" o:title=""/>
          </v:shape>
          <o:OLEObject Type="Embed" ProgID="Equation.DSMT4" ShapeID="_x0000_i1030" DrawAspect="Content" ObjectID="_1578227281" r:id="rId22"/>
        </w:object>
      </w:r>
      <w:r w:rsidRPr="00154D3F">
        <w:t>—</w:t>
      </w:r>
      <w:r w:rsidRPr="00154D3F">
        <w:t>斜板之间</w:t>
      </w:r>
      <w:r w:rsidR="00C37B67">
        <w:t>竖向</w:t>
      </w:r>
      <w:r w:rsidRPr="00154D3F">
        <w:t>间距（</w:t>
      </w:r>
      <w:r w:rsidRPr="00154D3F">
        <w:t>m</w:t>
      </w:r>
      <w:r w:rsidRPr="00154D3F">
        <w:t>）；</w:t>
      </w:r>
    </w:p>
    <w:p w:rsidR="00BD4314" w:rsidRPr="00154D3F" w:rsidRDefault="00BD4314" w:rsidP="00BD4314">
      <w:pPr>
        <w:jc w:val="left"/>
      </w:pPr>
      <w:r w:rsidRPr="00154D3F">
        <w:rPr>
          <w:position w:val="-4"/>
        </w:rPr>
        <w:object w:dxaOrig="279" w:dyaOrig="260">
          <v:shape id="_x0000_i1031" type="#_x0000_t75" style="width:14.25pt;height:12.55pt" o:ole="">
            <v:imagedata r:id="rId23" o:title=""/>
          </v:shape>
          <o:OLEObject Type="Embed" ProgID="Equation.DSMT4" ShapeID="_x0000_i1031" DrawAspect="Content" ObjectID="_1578227282" r:id="rId24"/>
        </w:object>
      </w:r>
      <w:r w:rsidRPr="00154D3F">
        <w:t>—</w:t>
      </w:r>
      <w:r w:rsidRPr="00154D3F">
        <w:t>斜板沉淀池高度（</w:t>
      </w:r>
      <w:r w:rsidRPr="00154D3F">
        <w:t>m</w:t>
      </w:r>
      <w:r w:rsidRPr="00154D3F">
        <w:t>）；</w:t>
      </w:r>
    </w:p>
    <w:p w:rsidR="00BD4314" w:rsidRPr="00154D3F" w:rsidRDefault="00BD4314" w:rsidP="00BD4314">
      <w:pPr>
        <w:jc w:val="left"/>
        <w:rPr>
          <w:b/>
          <w:color w:val="000000"/>
          <w:sz w:val="24"/>
        </w:rPr>
      </w:pPr>
      <w:r w:rsidRPr="00154D3F">
        <w:rPr>
          <w:position w:val="-12"/>
        </w:rPr>
        <w:object w:dxaOrig="320" w:dyaOrig="360">
          <v:shape id="_x0000_i1032" type="#_x0000_t75" style="width:16.75pt;height:18.4pt" o:ole="">
            <v:imagedata r:id="rId25" o:title=""/>
          </v:shape>
          <o:OLEObject Type="Embed" ProgID="Equation.DSMT4" ShapeID="_x0000_i1032" DrawAspect="Content" ObjectID="_1578227283" r:id="rId26"/>
        </w:object>
      </w:r>
      <w:r w:rsidRPr="00154D3F">
        <w:t>—</w:t>
      </w:r>
      <w:r w:rsidRPr="00154D3F">
        <w:t>斜板沉淀池</w:t>
      </w:r>
      <w:r w:rsidR="00F546D4" w:rsidRPr="00154D3F">
        <w:t>集泥</w:t>
      </w:r>
      <w:r w:rsidRPr="00154D3F">
        <w:t>区高度（</w:t>
      </w:r>
      <w:r w:rsidRPr="00154D3F">
        <w:t>m</w:t>
      </w:r>
      <w:r w:rsidRPr="00154D3F">
        <w:t>）；</w:t>
      </w:r>
    </w:p>
    <w:p w:rsidR="00BD4314" w:rsidRPr="00154D3F" w:rsidRDefault="00BD4314" w:rsidP="00BD4314">
      <w:pPr>
        <w:widowControl/>
        <w:jc w:val="left"/>
      </w:pPr>
      <w:r w:rsidRPr="00154D3F">
        <w:rPr>
          <w:position w:val="-12"/>
        </w:rPr>
        <w:object w:dxaOrig="340" w:dyaOrig="360">
          <v:shape id="_x0000_i1033" type="#_x0000_t75" style="width:17.6pt;height:18.4pt" o:ole="">
            <v:imagedata r:id="rId27" o:title=""/>
          </v:shape>
          <o:OLEObject Type="Embed" ProgID="Equation.DSMT4" ShapeID="_x0000_i1033" DrawAspect="Content" ObjectID="_1578227284" r:id="rId28"/>
        </w:object>
      </w:r>
      <w:r w:rsidRPr="00154D3F">
        <w:t>—</w:t>
      </w:r>
      <w:r w:rsidRPr="00154D3F">
        <w:t>斜板沉淀池设计有效水深（</w:t>
      </w:r>
      <w:r w:rsidRPr="00154D3F">
        <w:t>m</w:t>
      </w:r>
      <w:r w:rsidRPr="00154D3F">
        <w:t>）；</w:t>
      </w:r>
    </w:p>
    <w:p w:rsidR="00BD4314" w:rsidRPr="00154D3F" w:rsidRDefault="00BD4314" w:rsidP="00BD4314">
      <w:pPr>
        <w:widowControl/>
        <w:jc w:val="left"/>
      </w:pPr>
      <w:r w:rsidRPr="00154D3F">
        <w:rPr>
          <w:position w:val="-12"/>
        </w:rPr>
        <w:object w:dxaOrig="340" w:dyaOrig="360">
          <v:shape id="_x0000_i1034" type="#_x0000_t75" style="width:17.6pt;height:18.4pt" o:ole="">
            <v:imagedata r:id="rId29" o:title=""/>
          </v:shape>
          <o:OLEObject Type="Embed" ProgID="Equation.DSMT4" ShapeID="_x0000_i1034" DrawAspect="Content" ObjectID="_1578227285" r:id="rId30"/>
        </w:object>
      </w:r>
      <w:r w:rsidRPr="00154D3F">
        <w:t>—</w:t>
      </w:r>
      <w:r w:rsidRPr="00154D3F">
        <w:t>斜板沉淀池超高（</w:t>
      </w:r>
      <w:r w:rsidRPr="00154D3F">
        <w:t>m</w:t>
      </w:r>
      <w:r w:rsidRPr="00154D3F">
        <w:t>）；</w:t>
      </w:r>
    </w:p>
    <w:p w:rsidR="00BD4314" w:rsidRPr="00154D3F" w:rsidRDefault="00BD4314" w:rsidP="00BD4314">
      <w:pPr>
        <w:jc w:val="left"/>
      </w:pPr>
      <w:r w:rsidRPr="00154D3F">
        <w:rPr>
          <w:position w:val="-4"/>
        </w:rPr>
        <w:object w:dxaOrig="220" w:dyaOrig="260">
          <v:shape id="_x0000_i1035" type="#_x0000_t75" style="width:11.7pt;height:12.55pt" o:ole="">
            <v:imagedata r:id="rId31" o:title=""/>
          </v:shape>
          <o:OLEObject Type="Embed" ProgID="Equation.DSMT4" ShapeID="_x0000_i1035" DrawAspect="Content" ObjectID="_1578227286" r:id="rId32"/>
        </w:object>
      </w:r>
      <w:r w:rsidRPr="00154D3F">
        <w:t>—</w:t>
      </w:r>
      <w:r w:rsidRPr="00154D3F">
        <w:t>斜板沉淀池长度（</w:t>
      </w:r>
      <w:r w:rsidRPr="00154D3F">
        <w:t>m</w:t>
      </w:r>
      <w:r w:rsidRPr="00154D3F">
        <w:t>）；</w:t>
      </w:r>
    </w:p>
    <w:p w:rsidR="00BD4314" w:rsidRPr="00154D3F" w:rsidRDefault="00BD4314" w:rsidP="00BD4314">
      <w:pPr>
        <w:jc w:val="left"/>
        <w:rPr>
          <w:b/>
          <w:color w:val="000000"/>
          <w:sz w:val="24"/>
        </w:rPr>
      </w:pPr>
      <w:r w:rsidRPr="00154D3F">
        <w:rPr>
          <w:position w:val="-12"/>
        </w:rPr>
        <w:object w:dxaOrig="260" w:dyaOrig="360">
          <v:shape id="_x0000_i1036" type="#_x0000_t75" style="width:12.55pt;height:18.4pt" o:ole="">
            <v:imagedata r:id="rId33" o:title=""/>
          </v:shape>
          <o:OLEObject Type="Embed" ProgID="Equation.DSMT4" ShapeID="_x0000_i1036" DrawAspect="Content" ObjectID="_1578227287" r:id="rId34"/>
        </w:object>
      </w:r>
      <w:r w:rsidRPr="00154D3F">
        <w:t>—</w:t>
      </w:r>
      <w:r w:rsidRPr="00154D3F">
        <w:t>斜板沉淀池</w:t>
      </w:r>
      <w:r w:rsidR="00E33E30" w:rsidRPr="00154D3F">
        <w:t>进水</w:t>
      </w:r>
      <w:r w:rsidRPr="00154D3F">
        <w:t>过渡区长度（</w:t>
      </w:r>
      <w:r w:rsidRPr="00154D3F">
        <w:t>m</w:t>
      </w:r>
      <w:r w:rsidRPr="00154D3F">
        <w:t>）；</w:t>
      </w:r>
    </w:p>
    <w:p w:rsidR="00BD4314" w:rsidRPr="00154D3F" w:rsidRDefault="00BD4314" w:rsidP="00BD4314">
      <w:pPr>
        <w:jc w:val="left"/>
        <w:rPr>
          <w:b/>
          <w:color w:val="000000"/>
          <w:sz w:val="24"/>
        </w:rPr>
      </w:pPr>
      <w:r w:rsidRPr="00154D3F">
        <w:rPr>
          <w:position w:val="-12"/>
        </w:rPr>
        <w:object w:dxaOrig="279" w:dyaOrig="360">
          <v:shape id="_x0000_i1037" type="#_x0000_t75" style="width:14.25pt;height:18.4pt" o:ole="">
            <v:imagedata r:id="rId35" o:title=""/>
          </v:shape>
          <o:OLEObject Type="Embed" ProgID="Equation.DSMT4" ShapeID="_x0000_i1037" DrawAspect="Content" ObjectID="_1578227288" r:id="rId36"/>
        </w:object>
      </w:r>
      <w:r w:rsidRPr="00154D3F">
        <w:t>—</w:t>
      </w:r>
      <w:r w:rsidRPr="00154D3F">
        <w:t>斜板沉淀池进水区长度（</w:t>
      </w:r>
      <w:r w:rsidRPr="00154D3F">
        <w:t>m</w:t>
      </w:r>
      <w:r w:rsidRPr="00154D3F">
        <w:t>）；</w:t>
      </w:r>
    </w:p>
    <w:p w:rsidR="00BD4314" w:rsidRPr="00154D3F" w:rsidRDefault="00BD4314" w:rsidP="00BD4314">
      <w:pPr>
        <w:jc w:val="left"/>
      </w:pPr>
      <w:r w:rsidRPr="00154D3F">
        <w:rPr>
          <w:position w:val="-12"/>
        </w:rPr>
        <w:object w:dxaOrig="279" w:dyaOrig="360">
          <v:shape id="_x0000_i1038" type="#_x0000_t75" style="width:14.25pt;height:18.4pt" o:ole="">
            <v:imagedata r:id="rId37" o:title=""/>
          </v:shape>
          <o:OLEObject Type="Embed" ProgID="Equation.DSMT4" ShapeID="_x0000_i1038" DrawAspect="Content" ObjectID="_1578227289" r:id="rId38"/>
        </w:object>
      </w:r>
      <w:r w:rsidRPr="00154D3F">
        <w:t>—</w:t>
      </w:r>
      <w:r w:rsidRPr="00154D3F">
        <w:t>斜板沉淀池沉淀区长度（</w:t>
      </w:r>
      <w:r w:rsidRPr="00154D3F">
        <w:t>m</w:t>
      </w:r>
      <w:r w:rsidRPr="00154D3F">
        <w:t>）</w:t>
      </w:r>
    </w:p>
    <w:p w:rsidR="00BD4314" w:rsidRPr="00154D3F" w:rsidRDefault="00BD4314" w:rsidP="00BD4314">
      <w:pPr>
        <w:jc w:val="left"/>
        <w:rPr>
          <w:color w:val="000000"/>
          <w:szCs w:val="28"/>
        </w:rPr>
      </w:pPr>
      <w:r w:rsidRPr="00154D3F">
        <w:rPr>
          <w:position w:val="-12"/>
          <w:szCs w:val="28"/>
        </w:rPr>
        <w:object w:dxaOrig="279" w:dyaOrig="360">
          <v:shape id="_x0000_i1039" type="#_x0000_t75" style="width:14.25pt;height:18.4pt" o:ole="">
            <v:imagedata r:id="rId39" o:title=""/>
          </v:shape>
          <o:OLEObject Type="Embed" ProgID="Equation.DSMT4" ShapeID="_x0000_i1039" DrawAspect="Content" ObjectID="_1578227290" r:id="rId40"/>
        </w:object>
      </w:r>
      <w:r w:rsidRPr="00154D3F">
        <w:rPr>
          <w:color w:val="000000"/>
          <w:szCs w:val="28"/>
        </w:rPr>
        <w:t>—</w:t>
      </w:r>
      <w:r w:rsidRPr="00154D3F">
        <w:rPr>
          <w:color w:val="000000"/>
          <w:szCs w:val="28"/>
        </w:rPr>
        <w:t>斜板沉淀池集水区长度（</w:t>
      </w:r>
      <w:r w:rsidRPr="00154D3F">
        <w:rPr>
          <w:color w:val="000000"/>
          <w:szCs w:val="28"/>
        </w:rPr>
        <w:t>m</w:t>
      </w:r>
      <w:r w:rsidRPr="00154D3F">
        <w:rPr>
          <w:color w:val="000000"/>
          <w:szCs w:val="28"/>
        </w:rPr>
        <w:t>）；</w:t>
      </w:r>
    </w:p>
    <w:p w:rsidR="00E80708" w:rsidRPr="00154D3F" w:rsidRDefault="00BD4314" w:rsidP="00E80708">
      <w:pPr>
        <w:jc w:val="left"/>
        <w:rPr>
          <w:color w:val="000000"/>
          <w:szCs w:val="28"/>
        </w:rPr>
      </w:pPr>
      <w:r w:rsidRPr="00154D3F">
        <w:rPr>
          <w:position w:val="-12"/>
          <w:szCs w:val="28"/>
        </w:rPr>
        <w:object w:dxaOrig="279" w:dyaOrig="360">
          <v:shape id="_x0000_i1040" type="#_x0000_t75" style="width:14.25pt;height:18.4pt" o:ole="">
            <v:imagedata r:id="rId41" o:title=""/>
          </v:shape>
          <o:OLEObject Type="Embed" ProgID="Equation.DSMT4" ShapeID="_x0000_i1040" DrawAspect="Content" ObjectID="_1578227291" r:id="rId42"/>
        </w:object>
      </w:r>
      <w:r w:rsidRPr="00154D3F">
        <w:rPr>
          <w:color w:val="000000"/>
          <w:szCs w:val="28"/>
        </w:rPr>
        <w:t>—</w:t>
      </w:r>
      <w:r w:rsidRPr="00154D3F">
        <w:rPr>
          <w:color w:val="000000"/>
          <w:szCs w:val="28"/>
        </w:rPr>
        <w:t>斜板沉淀池出水区长度（</w:t>
      </w:r>
      <w:r w:rsidRPr="00154D3F">
        <w:rPr>
          <w:color w:val="000000"/>
          <w:szCs w:val="28"/>
        </w:rPr>
        <w:t>m</w:t>
      </w:r>
      <w:r w:rsidRPr="00154D3F">
        <w:rPr>
          <w:color w:val="000000"/>
          <w:szCs w:val="28"/>
        </w:rPr>
        <w:t>）；</w:t>
      </w:r>
    </w:p>
    <w:p w:rsidR="00E80708" w:rsidRPr="00154D3F" w:rsidRDefault="00E80708" w:rsidP="00E80708">
      <w:pPr>
        <w:jc w:val="left"/>
      </w:pPr>
      <w:r w:rsidRPr="00154D3F">
        <w:rPr>
          <w:position w:val="-6"/>
        </w:rPr>
        <w:object w:dxaOrig="279" w:dyaOrig="279">
          <v:shape id="_x0000_i1041" type="#_x0000_t75" style="width:14.25pt;height:14.25pt" o:ole="">
            <v:imagedata r:id="rId43" o:title=""/>
          </v:shape>
          <o:OLEObject Type="Embed" ProgID="Equation.DSMT4" ShapeID="_x0000_i1041" DrawAspect="Content" ObjectID="_1578227292" r:id="rId44"/>
        </w:object>
      </w:r>
      <w:r w:rsidRPr="00154D3F">
        <w:t>—</w:t>
      </w:r>
      <w:r w:rsidRPr="00154D3F">
        <w:t>侧向流泥水分离斜板沉淀池宽度（</w:t>
      </w:r>
      <w:r w:rsidRPr="00154D3F">
        <w:t>m</w:t>
      </w:r>
      <w:r w:rsidRPr="00154D3F">
        <w:t>）；</w:t>
      </w:r>
    </w:p>
    <w:p w:rsidR="00E80708" w:rsidRPr="00154D3F" w:rsidRDefault="00E80708" w:rsidP="00E80708">
      <w:pPr>
        <w:widowControl/>
        <w:jc w:val="left"/>
      </w:pPr>
      <w:r w:rsidRPr="00154D3F">
        <w:rPr>
          <w:position w:val="-6"/>
        </w:rPr>
        <w:object w:dxaOrig="200" w:dyaOrig="279">
          <v:shape id="_x0000_i1042" type="#_x0000_t75" style="width:9.2pt;height:14.25pt" o:ole="">
            <v:imagedata r:id="rId45" o:title=""/>
          </v:shape>
          <o:OLEObject Type="Embed" ProgID="Equation.DSMT4" ShapeID="_x0000_i1042" DrawAspect="Content" ObjectID="_1578227293" r:id="rId46"/>
        </w:object>
      </w:r>
      <w:r w:rsidRPr="00154D3F">
        <w:t>—</w:t>
      </w:r>
      <w:r w:rsidRPr="00154D3F">
        <w:t>侧向流泥水分离斜板两板夹角（</w:t>
      </w:r>
      <w:r w:rsidRPr="00154D3F">
        <w:t>°</w:t>
      </w:r>
      <w:r w:rsidRPr="00154D3F">
        <w:t>）</w:t>
      </w:r>
      <w:r w:rsidR="00FB31E4" w:rsidRPr="00154D3F">
        <w:t>。</w:t>
      </w:r>
    </w:p>
    <w:p w:rsidR="00E80708" w:rsidRPr="00154D3F" w:rsidRDefault="00E80708" w:rsidP="00E80708">
      <w:pPr>
        <w:widowControl/>
        <w:jc w:val="left"/>
        <w:rPr>
          <w:color w:val="000000"/>
          <w:szCs w:val="28"/>
        </w:rPr>
      </w:pPr>
      <w:r w:rsidRPr="00154D3F">
        <w:rPr>
          <w:color w:val="000000"/>
          <w:szCs w:val="28"/>
        </w:rPr>
        <w:t xml:space="preserve">2.2.2 </w:t>
      </w:r>
      <w:r w:rsidRPr="00154D3F">
        <w:rPr>
          <w:color w:val="000000"/>
          <w:szCs w:val="28"/>
        </w:rPr>
        <w:t>设计参数</w:t>
      </w:r>
    </w:p>
    <w:p w:rsidR="00E80708" w:rsidRPr="00154D3F" w:rsidRDefault="00E80708" w:rsidP="00E80708">
      <w:pPr>
        <w:jc w:val="left"/>
        <w:rPr>
          <w:szCs w:val="28"/>
        </w:rPr>
      </w:pPr>
      <w:r w:rsidRPr="00154D3F">
        <w:rPr>
          <w:position w:val="-10"/>
        </w:rPr>
        <w:object w:dxaOrig="240" w:dyaOrig="320">
          <v:shape id="_x0000_i1043" type="#_x0000_t75" style="width:12.55pt;height:16.75pt" o:ole="">
            <v:imagedata r:id="rId47" o:title=""/>
          </v:shape>
          <o:OLEObject Type="Embed" ProgID="Equation.DSMT4" ShapeID="_x0000_i1043" DrawAspect="Content" ObjectID="_1578227294" r:id="rId48"/>
        </w:object>
      </w:r>
      <w:r w:rsidRPr="00154D3F">
        <w:rPr>
          <w:szCs w:val="28"/>
        </w:rPr>
        <w:t>—</w:t>
      </w:r>
      <w:r w:rsidRPr="00154D3F">
        <w:rPr>
          <w:szCs w:val="28"/>
        </w:rPr>
        <w:t>设计进水量（</w:t>
      </w:r>
      <w:r w:rsidRPr="00154D3F">
        <w:rPr>
          <w:szCs w:val="28"/>
        </w:rPr>
        <w:t>m</w:t>
      </w:r>
      <w:r w:rsidRPr="00154D3F">
        <w:rPr>
          <w:szCs w:val="28"/>
          <w:vertAlign w:val="superscript"/>
        </w:rPr>
        <w:t>3</w:t>
      </w:r>
      <w:r w:rsidRPr="00154D3F">
        <w:rPr>
          <w:szCs w:val="28"/>
        </w:rPr>
        <w:t>/s</w:t>
      </w:r>
      <w:r w:rsidRPr="00154D3F">
        <w:rPr>
          <w:szCs w:val="28"/>
        </w:rPr>
        <w:t>）</w:t>
      </w:r>
    </w:p>
    <w:p w:rsidR="00BD4314" w:rsidRPr="00154D3F" w:rsidRDefault="00BD4314" w:rsidP="00E80708">
      <w:pPr>
        <w:jc w:val="left"/>
        <w:rPr>
          <w:szCs w:val="28"/>
        </w:rPr>
      </w:pPr>
      <w:r w:rsidRPr="00154D3F">
        <w:rPr>
          <w:position w:val="-6"/>
          <w:szCs w:val="28"/>
        </w:rPr>
        <w:object w:dxaOrig="260" w:dyaOrig="220">
          <v:shape id="_x0000_i1044" type="#_x0000_t75" style="width:12.55pt;height:11.7pt" o:ole="">
            <v:imagedata r:id="rId49" o:title=""/>
          </v:shape>
          <o:OLEObject Type="Embed" ProgID="Equation.DSMT4" ShapeID="_x0000_i1044" DrawAspect="Content" ObjectID="_1578227295" r:id="rId50"/>
        </w:object>
      </w:r>
      <w:r w:rsidR="00BB7487" w:rsidRPr="00BB7487">
        <w:rPr>
          <w:color w:val="000000"/>
          <w:szCs w:val="28"/>
        </w:rPr>
        <w:t>—</w:t>
      </w:r>
      <w:r w:rsidR="00BB7487" w:rsidRPr="00BB7487">
        <w:rPr>
          <w:rFonts w:hint="eastAsia"/>
          <w:szCs w:val="28"/>
        </w:rPr>
        <w:t>斜板沉淀设备组数；</w:t>
      </w:r>
    </w:p>
    <w:p w:rsidR="00E80708" w:rsidRPr="00154D3F" w:rsidRDefault="00E80708" w:rsidP="00E80708">
      <w:pPr>
        <w:jc w:val="left"/>
        <w:rPr>
          <w:color w:val="000000"/>
          <w:szCs w:val="28"/>
        </w:rPr>
      </w:pPr>
      <w:r w:rsidRPr="00154D3F">
        <w:rPr>
          <w:position w:val="-12"/>
          <w:szCs w:val="28"/>
        </w:rPr>
        <w:object w:dxaOrig="240" w:dyaOrig="360">
          <v:shape id="_x0000_i1045" type="#_x0000_t75" style="width:12.55pt;height:18.4pt" o:ole="">
            <v:imagedata r:id="rId51" o:title=""/>
          </v:shape>
          <o:OLEObject Type="Embed" ProgID="Equation.DSMT4" ShapeID="_x0000_i1045" DrawAspect="Content" ObjectID="_1578227296" r:id="rId52"/>
        </w:object>
      </w:r>
      <w:r w:rsidRPr="00154D3F">
        <w:rPr>
          <w:color w:val="000000"/>
          <w:szCs w:val="28"/>
        </w:rPr>
        <w:t>—</w:t>
      </w:r>
      <w:r w:rsidRPr="00154D3F">
        <w:rPr>
          <w:color w:val="000000"/>
          <w:szCs w:val="28"/>
        </w:rPr>
        <w:t>水平流速（</w:t>
      </w:r>
      <w:r w:rsidRPr="00154D3F">
        <w:rPr>
          <w:color w:val="000000"/>
          <w:szCs w:val="28"/>
        </w:rPr>
        <w:t>mm/s</w:t>
      </w:r>
      <w:r w:rsidRPr="00154D3F">
        <w:rPr>
          <w:color w:val="000000"/>
          <w:szCs w:val="28"/>
        </w:rPr>
        <w:t>）；</w:t>
      </w:r>
    </w:p>
    <w:p w:rsidR="00E80708" w:rsidRPr="00154D3F" w:rsidRDefault="00E80708" w:rsidP="00E80708">
      <w:pPr>
        <w:jc w:val="left"/>
        <w:rPr>
          <w:color w:val="000000"/>
          <w:szCs w:val="28"/>
        </w:rPr>
      </w:pPr>
      <w:r w:rsidRPr="00154D3F">
        <w:rPr>
          <w:position w:val="-12"/>
          <w:szCs w:val="28"/>
        </w:rPr>
        <w:object w:dxaOrig="300" w:dyaOrig="360">
          <v:shape id="_x0000_i1046" type="#_x0000_t75" style="width:15.9pt;height:18.4pt" o:ole="">
            <v:imagedata r:id="rId53" o:title=""/>
          </v:shape>
          <o:OLEObject Type="Embed" ProgID="Equation.DSMT4" ShapeID="_x0000_i1046" DrawAspect="Content" ObjectID="_1578227297" r:id="rId54"/>
        </w:object>
      </w:r>
      <w:r w:rsidRPr="00154D3F">
        <w:rPr>
          <w:color w:val="000000"/>
          <w:szCs w:val="28"/>
        </w:rPr>
        <w:t>—</w:t>
      </w:r>
      <w:r w:rsidRPr="00154D3F">
        <w:rPr>
          <w:color w:val="000000"/>
          <w:szCs w:val="28"/>
        </w:rPr>
        <w:t>设计颗粒沉速（</w:t>
      </w:r>
      <w:r w:rsidRPr="00154D3F">
        <w:rPr>
          <w:color w:val="000000"/>
          <w:szCs w:val="28"/>
        </w:rPr>
        <w:t>mm/s</w:t>
      </w:r>
      <w:r w:rsidRPr="00154D3F">
        <w:rPr>
          <w:color w:val="000000"/>
          <w:szCs w:val="28"/>
        </w:rPr>
        <w:t>）；</w:t>
      </w:r>
    </w:p>
    <w:p w:rsidR="00E80708" w:rsidRPr="00154D3F" w:rsidRDefault="00E80708" w:rsidP="00E80708">
      <w:r w:rsidRPr="00154D3F">
        <w:rPr>
          <w:position w:val="-10"/>
          <w:szCs w:val="28"/>
        </w:rPr>
        <w:object w:dxaOrig="200" w:dyaOrig="260">
          <v:shape id="_x0000_i1047" type="#_x0000_t75" style="width:9.2pt;height:12.55pt" o:ole="">
            <v:imagedata r:id="rId55" o:title=""/>
          </v:shape>
          <o:OLEObject Type="Embed" ProgID="Equation.DSMT4" ShapeID="_x0000_i1047" DrawAspect="Content" ObjectID="_1578227298" r:id="rId56"/>
        </w:object>
      </w:r>
      <w:r w:rsidRPr="00154D3F">
        <w:rPr>
          <w:color w:val="000000"/>
          <w:szCs w:val="28"/>
        </w:rPr>
        <w:t>—</w:t>
      </w:r>
      <w:r w:rsidRPr="00154D3F">
        <w:rPr>
          <w:color w:val="000000"/>
          <w:szCs w:val="28"/>
        </w:rPr>
        <w:t>过水断面有效利用系数</w:t>
      </w:r>
      <w:r w:rsidR="00FB31E4" w:rsidRPr="00154D3F">
        <w:rPr>
          <w:color w:val="000000"/>
          <w:szCs w:val="28"/>
        </w:rPr>
        <w:t>。</w:t>
      </w:r>
    </w:p>
    <w:p w:rsidR="00E80708" w:rsidRPr="00154D3F" w:rsidRDefault="00E80708" w:rsidP="00E80708"/>
    <w:p w:rsidR="00C91114" w:rsidRPr="00154D3F" w:rsidRDefault="00C91114">
      <w:pPr>
        <w:widowControl/>
        <w:jc w:val="left"/>
        <w:rPr>
          <w:color w:val="000000"/>
          <w:szCs w:val="28"/>
        </w:rPr>
      </w:pPr>
      <w:r w:rsidRPr="00154D3F">
        <w:rPr>
          <w:color w:val="000000"/>
          <w:szCs w:val="28"/>
        </w:rPr>
        <w:br w:type="page"/>
      </w:r>
    </w:p>
    <w:p w:rsidR="00D96F00" w:rsidRPr="00154D3F" w:rsidRDefault="00C91114" w:rsidP="00906334">
      <w:pPr>
        <w:pStyle w:val="10"/>
        <w:rPr>
          <w:rFonts w:ascii="Times New Roman"/>
        </w:rPr>
      </w:pPr>
      <w:bookmarkStart w:id="12" w:name="_Toc502821596"/>
      <w:r w:rsidRPr="00154D3F">
        <w:rPr>
          <w:rFonts w:ascii="Times New Roman"/>
        </w:rPr>
        <w:lastRenderedPageBreak/>
        <w:t>基本规定</w:t>
      </w:r>
      <w:bookmarkEnd w:id="12"/>
      <w:r w:rsidR="00547C04" w:rsidRPr="00154D3F">
        <w:rPr>
          <w:rFonts w:ascii="Times New Roman"/>
        </w:rPr>
        <w:fldChar w:fldCharType="begin"/>
      </w:r>
      <w:r w:rsidR="00154D3F" w:rsidRPr="00154D3F">
        <w:rPr>
          <w:rFonts w:ascii="Times New Roman"/>
        </w:rPr>
        <w:instrText xml:space="preserve"> TC  "</w:instrText>
      </w:r>
      <w:bookmarkStart w:id="13" w:name="_Toc502072067"/>
      <w:r w:rsidR="00154D3F" w:rsidRPr="00154D3F">
        <w:rPr>
          <w:rFonts w:ascii="Times New Roman"/>
        </w:rPr>
        <w:instrText>3 Basic Requirements</w:instrText>
      </w:r>
      <w:bookmarkEnd w:id="13"/>
      <w:r w:rsidR="00154D3F" w:rsidRPr="00154D3F">
        <w:rPr>
          <w:rFonts w:ascii="Times New Roman"/>
        </w:rPr>
        <w:instrText xml:space="preserve">" \l 1 </w:instrText>
      </w:r>
      <w:r w:rsidR="00547C04" w:rsidRPr="00154D3F">
        <w:rPr>
          <w:rFonts w:ascii="Times New Roman"/>
        </w:rPr>
        <w:fldChar w:fldCharType="end"/>
      </w:r>
    </w:p>
    <w:p w:rsidR="00C91114" w:rsidRPr="00154D3F" w:rsidRDefault="004F1003" w:rsidP="004F1003">
      <w:r w:rsidRPr="00154D3F">
        <w:t>3.0.1</w:t>
      </w:r>
      <w:r w:rsidRPr="00154D3F">
        <w:t>当原水的含沙量、浊度等较高时，需在侧向流斜板沉淀池前设</w:t>
      </w:r>
      <w:r w:rsidR="00C4529A" w:rsidRPr="00154D3F">
        <w:t>置</w:t>
      </w:r>
      <w:r w:rsidRPr="00154D3F">
        <w:t>预处理措施。</w:t>
      </w:r>
    </w:p>
    <w:p w:rsidR="00BB7487" w:rsidRDefault="001A0B01" w:rsidP="00BB7487">
      <w:pPr>
        <w:pStyle w:val="af3"/>
      </w:pPr>
      <w:r w:rsidRPr="00154D3F">
        <w:rPr>
          <w:rFonts w:ascii="Times New Roman"/>
        </w:rPr>
        <w:t>【条文说明】</w:t>
      </w:r>
    </w:p>
    <w:p w:rsidR="00BB7487" w:rsidRDefault="00D24C04" w:rsidP="00BB7487">
      <w:pPr>
        <w:pStyle w:val="af3"/>
      </w:pPr>
      <w:r w:rsidRPr="00154D3F">
        <w:rPr>
          <w:rFonts w:ascii="Times New Roman"/>
        </w:rPr>
        <w:t>本条说明侧向流</w:t>
      </w:r>
      <w:r w:rsidR="001364C2" w:rsidRPr="00154D3F">
        <w:rPr>
          <w:rFonts w:ascii="Times New Roman"/>
        </w:rPr>
        <w:t>泥水分离</w:t>
      </w:r>
      <w:r w:rsidRPr="00154D3F">
        <w:rPr>
          <w:rFonts w:ascii="Times New Roman"/>
        </w:rPr>
        <w:t>斜板沉淀池前设置预处理的原则。</w:t>
      </w:r>
    </w:p>
    <w:p w:rsidR="00BB7487" w:rsidRDefault="008A16F2" w:rsidP="00BB7487">
      <w:pPr>
        <w:pStyle w:val="af3"/>
      </w:pPr>
      <w:r w:rsidRPr="00154D3F">
        <w:rPr>
          <w:rFonts w:ascii="Times New Roman"/>
        </w:rPr>
        <w:t>一般</w:t>
      </w:r>
      <w:r w:rsidR="001A0B01" w:rsidRPr="00154D3F">
        <w:rPr>
          <w:rFonts w:ascii="Times New Roman"/>
        </w:rPr>
        <w:t>当原水浊度大于</w:t>
      </w:r>
      <w:r w:rsidR="001A0B01" w:rsidRPr="00154D3F">
        <w:rPr>
          <w:rFonts w:ascii="Times New Roman"/>
        </w:rPr>
        <w:t>1000NTU</w:t>
      </w:r>
      <w:r w:rsidR="001A0B01" w:rsidRPr="00154D3F">
        <w:rPr>
          <w:rFonts w:ascii="Times New Roman"/>
        </w:rPr>
        <w:t>或含砂量较高</w:t>
      </w:r>
      <w:r w:rsidRPr="00154D3F">
        <w:rPr>
          <w:rFonts w:ascii="Times New Roman"/>
        </w:rPr>
        <w:t>时，</w:t>
      </w:r>
      <w:r w:rsidR="001A0B01" w:rsidRPr="00154D3F">
        <w:rPr>
          <w:rFonts w:ascii="Times New Roman"/>
        </w:rPr>
        <w:t>应采取预处理措施</w:t>
      </w:r>
      <w:r w:rsidR="00241BC8" w:rsidRPr="00154D3F">
        <w:rPr>
          <w:rFonts w:ascii="Times New Roman"/>
        </w:rPr>
        <w:t>，如预沉池或沉砂</w:t>
      </w:r>
      <w:r w:rsidR="0038271F" w:rsidRPr="00154D3F">
        <w:rPr>
          <w:rFonts w:ascii="Times New Roman"/>
        </w:rPr>
        <w:t>池</w:t>
      </w:r>
      <w:r w:rsidR="00241BC8" w:rsidRPr="00154D3F">
        <w:rPr>
          <w:rFonts w:ascii="Times New Roman"/>
        </w:rPr>
        <w:t>等</w:t>
      </w:r>
      <w:r w:rsidR="001A0B01" w:rsidRPr="00154D3F">
        <w:rPr>
          <w:rFonts w:ascii="Times New Roman"/>
        </w:rPr>
        <w:t>。</w:t>
      </w:r>
    </w:p>
    <w:p w:rsidR="00C91114" w:rsidRPr="00154D3F" w:rsidRDefault="00663C01" w:rsidP="00663C01">
      <w:r w:rsidRPr="00154D3F">
        <w:t>3.0.2</w:t>
      </w:r>
      <w:r w:rsidRPr="00154D3F">
        <w:t>侧向流泥水分离斜板沉淀池的分组与布置应与絮凝池及其他处理构筑物相协调。</w:t>
      </w:r>
    </w:p>
    <w:p w:rsidR="00BB7487" w:rsidRDefault="001A0B01" w:rsidP="00BB7487">
      <w:pPr>
        <w:pStyle w:val="af3"/>
      </w:pPr>
      <w:r w:rsidRPr="00154D3F">
        <w:rPr>
          <w:rFonts w:ascii="Times New Roman"/>
        </w:rPr>
        <w:t>【条文说明】</w:t>
      </w:r>
    </w:p>
    <w:p w:rsidR="00557239" w:rsidRPr="00154D3F" w:rsidRDefault="003469B1">
      <w:pPr>
        <w:pStyle w:val="af3"/>
        <w:rPr>
          <w:rFonts w:ascii="Times New Roman"/>
        </w:rPr>
      </w:pPr>
      <w:r w:rsidRPr="00154D3F">
        <w:rPr>
          <w:rFonts w:ascii="Times New Roman"/>
        </w:rPr>
        <w:t>本条说明侧向流</w:t>
      </w:r>
      <w:r w:rsidR="00FB2A6B" w:rsidRPr="00154D3F">
        <w:rPr>
          <w:rFonts w:ascii="Times New Roman"/>
        </w:rPr>
        <w:t>泥水分离</w:t>
      </w:r>
      <w:r w:rsidRPr="00154D3F">
        <w:rPr>
          <w:rFonts w:ascii="Times New Roman"/>
        </w:rPr>
        <w:t>斜板沉淀池的分组及布置原则。</w:t>
      </w:r>
    </w:p>
    <w:p w:rsidR="00557239" w:rsidRPr="00154D3F" w:rsidRDefault="003469B1">
      <w:pPr>
        <w:pStyle w:val="af3"/>
        <w:rPr>
          <w:rFonts w:ascii="Times New Roman"/>
        </w:rPr>
      </w:pPr>
      <w:r w:rsidRPr="00154D3F">
        <w:rPr>
          <w:rFonts w:ascii="Times New Roman"/>
        </w:rPr>
        <w:t>由于运行管理以及水厂平面布置的需要，沉淀池</w:t>
      </w:r>
      <w:r w:rsidR="00754602" w:rsidRPr="00154D3F">
        <w:rPr>
          <w:rFonts w:ascii="Times New Roman"/>
        </w:rPr>
        <w:t>一般</w:t>
      </w:r>
      <w:r w:rsidRPr="00154D3F">
        <w:rPr>
          <w:rFonts w:ascii="Times New Roman"/>
        </w:rPr>
        <w:t>应与其他构筑物</w:t>
      </w:r>
      <w:r w:rsidR="00754602" w:rsidRPr="00154D3F">
        <w:rPr>
          <w:rFonts w:ascii="Times New Roman"/>
        </w:rPr>
        <w:t>的布置协调，同时为保障沉淀效果，</w:t>
      </w:r>
      <w:r w:rsidRPr="00154D3F">
        <w:rPr>
          <w:rFonts w:ascii="Times New Roman"/>
        </w:rPr>
        <w:t>尤其</w:t>
      </w:r>
      <w:r w:rsidR="00754602" w:rsidRPr="00154D3F">
        <w:rPr>
          <w:rFonts w:ascii="Times New Roman"/>
        </w:rPr>
        <w:t>应与</w:t>
      </w:r>
      <w:r w:rsidRPr="00154D3F">
        <w:rPr>
          <w:rFonts w:ascii="Times New Roman"/>
        </w:rPr>
        <w:t>絮凝池</w:t>
      </w:r>
      <w:r w:rsidR="00754602" w:rsidRPr="00154D3F">
        <w:rPr>
          <w:rFonts w:ascii="Times New Roman"/>
        </w:rPr>
        <w:t>的外形尺寸</w:t>
      </w:r>
      <w:r w:rsidRPr="00154D3F">
        <w:rPr>
          <w:rFonts w:ascii="Times New Roman"/>
        </w:rPr>
        <w:t>协调。</w:t>
      </w:r>
    </w:p>
    <w:p w:rsidR="00C91114" w:rsidRPr="00154D3F" w:rsidRDefault="00823824" w:rsidP="00823824">
      <w:r w:rsidRPr="00154D3F">
        <w:t>3.0.3</w:t>
      </w:r>
      <w:r w:rsidRPr="00154D3F">
        <w:t>侧向流泥水分离斜板沉淀池不宜少于</w:t>
      </w:r>
      <w:r w:rsidRPr="00154D3F">
        <w:t>2</w:t>
      </w:r>
      <w:r w:rsidRPr="00154D3F">
        <w:t>组，每组能够单独运行。</w:t>
      </w:r>
    </w:p>
    <w:p w:rsidR="00557239" w:rsidRPr="00154D3F" w:rsidRDefault="001A0B01">
      <w:pPr>
        <w:pStyle w:val="af3"/>
        <w:rPr>
          <w:rFonts w:ascii="Times New Roman"/>
        </w:rPr>
      </w:pPr>
      <w:r w:rsidRPr="00154D3F">
        <w:rPr>
          <w:rFonts w:ascii="Times New Roman"/>
        </w:rPr>
        <w:t>【条文说明】</w:t>
      </w:r>
    </w:p>
    <w:p w:rsidR="00557239" w:rsidRPr="00154D3F" w:rsidRDefault="001A0B01">
      <w:pPr>
        <w:pStyle w:val="af3"/>
        <w:rPr>
          <w:rFonts w:ascii="Times New Roman"/>
        </w:rPr>
      </w:pPr>
      <w:r w:rsidRPr="00154D3F">
        <w:rPr>
          <w:rFonts w:ascii="Times New Roman"/>
        </w:rPr>
        <w:t>关于侧向流泥水分离斜板沉淀池</w:t>
      </w:r>
      <w:r w:rsidR="00FB2A6B" w:rsidRPr="00154D3F">
        <w:rPr>
          <w:rFonts w:ascii="Times New Roman"/>
        </w:rPr>
        <w:t>分组</w:t>
      </w:r>
      <w:r w:rsidRPr="00154D3F">
        <w:rPr>
          <w:rFonts w:ascii="Times New Roman"/>
        </w:rPr>
        <w:t>的规定。</w:t>
      </w:r>
    </w:p>
    <w:p w:rsidR="00BB7487" w:rsidRDefault="003469B1" w:rsidP="00BB7487">
      <w:pPr>
        <w:pStyle w:val="af3"/>
      </w:pPr>
      <w:r w:rsidRPr="00154D3F">
        <w:rPr>
          <w:rFonts w:ascii="Times New Roman"/>
        </w:rPr>
        <w:t>由于运行管理的需要一般沉淀池不宜少于两组</w:t>
      </w:r>
      <w:r w:rsidR="00F8791D" w:rsidRPr="00154D3F">
        <w:rPr>
          <w:rFonts w:ascii="Times New Roman"/>
        </w:rPr>
        <w:t>。</w:t>
      </w:r>
      <w:r w:rsidR="001A0B01" w:rsidRPr="00154D3F">
        <w:rPr>
          <w:rFonts w:ascii="Times New Roman"/>
        </w:rPr>
        <w:t>在运行过程中，有时需要停池清洗或检修，为</w:t>
      </w:r>
      <w:r w:rsidR="00F8791D" w:rsidRPr="00154D3F">
        <w:rPr>
          <w:rFonts w:ascii="Times New Roman"/>
        </w:rPr>
        <w:t>保障供水</w:t>
      </w:r>
      <w:r w:rsidR="001A0B01" w:rsidRPr="00154D3F">
        <w:rPr>
          <w:rFonts w:ascii="Times New Roman"/>
        </w:rPr>
        <w:t>故规定沉淀池的组数不宜少于</w:t>
      </w:r>
      <w:r w:rsidR="001A0B01" w:rsidRPr="00154D3F">
        <w:rPr>
          <w:rFonts w:ascii="Times New Roman"/>
        </w:rPr>
        <w:t>2</w:t>
      </w:r>
      <w:r w:rsidR="001A0B01" w:rsidRPr="00154D3F">
        <w:rPr>
          <w:rFonts w:ascii="Times New Roman"/>
        </w:rPr>
        <w:t>组。</w:t>
      </w:r>
    </w:p>
    <w:p w:rsidR="00C91114" w:rsidRPr="00154D3F" w:rsidRDefault="00CB77C1" w:rsidP="00CB77C1">
      <w:r w:rsidRPr="00154D3F">
        <w:t>3.0.4</w:t>
      </w:r>
      <w:r w:rsidR="00F546D4" w:rsidRPr="00154D3F">
        <w:t>侧向流泥水分离斜板固定框架宜采用玻璃钢型材</w:t>
      </w:r>
      <w:r w:rsidRPr="00154D3F">
        <w:t>，框架之间通过标准件连接；斜板与框架之间连接采用</w:t>
      </w:r>
      <w:r w:rsidR="00F546D4" w:rsidRPr="00154D3F">
        <w:t>注塑件卡扣连接</w:t>
      </w:r>
      <w:r w:rsidRPr="00154D3F">
        <w:t>。</w:t>
      </w:r>
    </w:p>
    <w:p w:rsidR="00BB7487" w:rsidRDefault="001A0B01" w:rsidP="00BB7487">
      <w:pPr>
        <w:pStyle w:val="af3"/>
      </w:pPr>
      <w:r w:rsidRPr="00154D3F">
        <w:rPr>
          <w:rFonts w:ascii="Times New Roman"/>
        </w:rPr>
        <w:t>【条文说明】</w:t>
      </w:r>
    </w:p>
    <w:p w:rsidR="00557239" w:rsidRPr="00154D3F" w:rsidRDefault="00990B3A">
      <w:pPr>
        <w:pStyle w:val="af3"/>
        <w:rPr>
          <w:rFonts w:ascii="Times New Roman"/>
        </w:rPr>
      </w:pPr>
      <w:r w:rsidRPr="00154D3F">
        <w:rPr>
          <w:rFonts w:ascii="Times New Roman"/>
        </w:rPr>
        <w:lastRenderedPageBreak/>
        <w:t>关于侧向流泥水分离斜板固定的要求。</w:t>
      </w:r>
    </w:p>
    <w:p w:rsidR="00BB7487" w:rsidRDefault="00990B3A" w:rsidP="00BB7487">
      <w:pPr>
        <w:pStyle w:val="af3"/>
      </w:pPr>
      <w:r w:rsidRPr="00154D3F">
        <w:rPr>
          <w:rFonts w:ascii="Times New Roman"/>
        </w:rPr>
        <w:t>考虑斜板固定框架的结构强度及在水中的使用时间，</w:t>
      </w:r>
      <w:r w:rsidR="00447CE0" w:rsidRPr="00154D3F">
        <w:rPr>
          <w:rFonts w:ascii="Times New Roman"/>
        </w:rPr>
        <w:t>宜</w:t>
      </w:r>
      <w:r w:rsidRPr="00154D3F">
        <w:rPr>
          <w:rFonts w:ascii="Times New Roman"/>
        </w:rPr>
        <w:t>采用玻璃钢材质，同时考虑斜板的安装和检修方便，框架之间通过标准件连接，板与框架之间连接采用注塑件卡扣连接</w:t>
      </w:r>
    </w:p>
    <w:p w:rsidR="00C91114" w:rsidRPr="00154D3F" w:rsidRDefault="00CB77C1" w:rsidP="00CB77C1">
      <w:pPr>
        <w:rPr>
          <w:szCs w:val="28"/>
        </w:rPr>
      </w:pPr>
      <w:r w:rsidRPr="00154D3F">
        <w:rPr>
          <w:szCs w:val="28"/>
        </w:rPr>
        <w:t>3.0.5</w:t>
      </w:r>
      <w:r w:rsidRPr="00154D3F">
        <w:t>侧向流泥水分离斜板沉淀池宜设置辅助清理斜板间积泥的措施。辅助清泥系统宜设置成自动控制，</w:t>
      </w:r>
      <w:r w:rsidR="005B3BE2" w:rsidRPr="00154D3F">
        <w:t>并</w:t>
      </w:r>
      <w:r w:rsidRPr="00154D3F">
        <w:t>结合沉淀区排泥联动控制。</w:t>
      </w:r>
    </w:p>
    <w:p w:rsidR="00BB7487" w:rsidRDefault="00F938DA" w:rsidP="00BB7487">
      <w:pPr>
        <w:pStyle w:val="af3"/>
      </w:pPr>
      <w:r w:rsidRPr="00154D3F">
        <w:rPr>
          <w:rFonts w:ascii="Times New Roman"/>
        </w:rPr>
        <w:t>【条文说明】</w:t>
      </w:r>
    </w:p>
    <w:p w:rsidR="00557239" w:rsidRPr="00154D3F" w:rsidRDefault="00F938DA">
      <w:pPr>
        <w:pStyle w:val="af3"/>
        <w:rPr>
          <w:rFonts w:ascii="Times New Roman"/>
        </w:rPr>
      </w:pPr>
      <w:r w:rsidRPr="00154D3F">
        <w:rPr>
          <w:rFonts w:ascii="Times New Roman"/>
        </w:rPr>
        <w:t>关于侧向流泥水分离斜板沉淀池</w:t>
      </w:r>
      <w:r w:rsidR="00447CE0" w:rsidRPr="00154D3F">
        <w:rPr>
          <w:rFonts w:ascii="Times New Roman"/>
        </w:rPr>
        <w:t>辅助</w:t>
      </w:r>
      <w:r w:rsidRPr="00154D3F">
        <w:rPr>
          <w:rFonts w:ascii="Times New Roman"/>
        </w:rPr>
        <w:t>清泥措施和方式的规定。</w:t>
      </w:r>
    </w:p>
    <w:p w:rsidR="00BB7487" w:rsidRDefault="00F938DA" w:rsidP="00BB7487">
      <w:pPr>
        <w:pStyle w:val="af3"/>
      </w:pPr>
      <w:r w:rsidRPr="00154D3F">
        <w:rPr>
          <w:rFonts w:ascii="Times New Roman"/>
        </w:rPr>
        <w:t>沉淀池沉泥的及时</w:t>
      </w:r>
      <w:r w:rsidR="001E1652" w:rsidRPr="00154D3F">
        <w:rPr>
          <w:rFonts w:ascii="Times New Roman"/>
        </w:rPr>
        <w:t>排除有利于</w:t>
      </w:r>
      <w:r w:rsidR="00447CE0" w:rsidRPr="00154D3F">
        <w:rPr>
          <w:rFonts w:ascii="Times New Roman"/>
        </w:rPr>
        <w:t>保证</w:t>
      </w:r>
      <w:r w:rsidR="001E1652" w:rsidRPr="00154D3F">
        <w:rPr>
          <w:rFonts w:ascii="Times New Roman"/>
        </w:rPr>
        <w:t>沉淀池</w:t>
      </w:r>
      <w:r w:rsidRPr="00154D3F">
        <w:rPr>
          <w:rFonts w:ascii="Times New Roman"/>
        </w:rPr>
        <w:t>出水水质。当沉淀池排泥较频繁时，若采用人工开启阀门，劳动强度较大，故宜考虑采用自动化排泥装置。</w:t>
      </w:r>
    </w:p>
    <w:p w:rsidR="00C91114" w:rsidRPr="00154D3F" w:rsidRDefault="00C91114">
      <w:pPr>
        <w:widowControl/>
        <w:jc w:val="left"/>
        <w:rPr>
          <w:color w:val="000000"/>
          <w:szCs w:val="28"/>
        </w:rPr>
      </w:pPr>
      <w:r w:rsidRPr="00154D3F">
        <w:rPr>
          <w:color w:val="000000"/>
          <w:szCs w:val="28"/>
        </w:rPr>
        <w:br w:type="page"/>
      </w:r>
    </w:p>
    <w:p w:rsidR="00C91114" w:rsidRPr="00154D3F" w:rsidRDefault="00C91114" w:rsidP="00906334">
      <w:pPr>
        <w:pStyle w:val="10"/>
        <w:rPr>
          <w:rFonts w:ascii="Times New Roman"/>
        </w:rPr>
      </w:pPr>
      <w:bookmarkStart w:id="14" w:name="_Toc502821597"/>
      <w:r w:rsidRPr="00154D3F">
        <w:rPr>
          <w:rFonts w:ascii="Times New Roman"/>
        </w:rPr>
        <w:lastRenderedPageBreak/>
        <w:t>构造</w:t>
      </w:r>
      <w:bookmarkEnd w:id="14"/>
      <w:r w:rsidR="00547C04" w:rsidRPr="00154D3F">
        <w:rPr>
          <w:rFonts w:ascii="Times New Roman"/>
        </w:rPr>
        <w:fldChar w:fldCharType="begin"/>
      </w:r>
      <w:r w:rsidR="00154D3F" w:rsidRPr="00154D3F">
        <w:rPr>
          <w:rFonts w:ascii="Times New Roman"/>
        </w:rPr>
        <w:instrText xml:space="preserve"> TC  "</w:instrText>
      </w:r>
      <w:bookmarkStart w:id="15" w:name="_Toc502072068"/>
      <w:r w:rsidR="00154D3F" w:rsidRPr="00154D3F">
        <w:rPr>
          <w:rFonts w:ascii="Times New Roman"/>
        </w:rPr>
        <w:instrText>4 Structure</w:instrText>
      </w:r>
      <w:bookmarkEnd w:id="15"/>
      <w:r w:rsidR="00154D3F" w:rsidRPr="00154D3F">
        <w:rPr>
          <w:rFonts w:ascii="Times New Roman"/>
        </w:rPr>
        <w:instrText xml:space="preserve">" \l 1 </w:instrText>
      </w:r>
      <w:r w:rsidR="00547C04" w:rsidRPr="00154D3F">
        <w:rPr>
          <w:rFonts w:ascii="Times New Roman"/>
        </w:rPr>
        <w:fldChar w:fldCharType="end"/>
      </w:r>
    </w:p>
    <w:p w:rsidR="00C91114" w:rsidRPr="00154D3F" w:rsidRDefault="00C91114" w:rsidP="00C91114">
      <w:pPr>
        <w:pStyle w:val="2"/>
        <w:rPr>
          <w:rFonts w:ascii="Times New Roman" w:hAnsi="Times New Roman" w:cs="Times New Roman"/>
        </w:rPr>
      </w:pPr>
      <w:bookmarkStart w:id="16" w:name="_Toc502821598"/>
      <w:r w:rsidRPr="00154D3F">
        <w:rPr>
          <w:rFonts w:ascii="Times New Roman" w:hAnsi="Times New Roman" w:cs="Times New Roman"/>
        </w:rPr>
        <w:t>侧向流泥水分离斜板</w:t>
      </w:r>
      <w:bookmarkEnd w:id="16"/>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17" w:name="_Toc502072069"/>
      <w:r w:rsidR="00154D3F" w:rsidRPr="00154D3F">
        <w:rPr>
          <w:rFonts w:ascii="Times New Roman" w:hAnsi="Times New Roman" w:cs="Times New Roman"/>
        </w:rPr>
        <w:instrText>4.1 Side Flow Slurry Separation Cantboard</w:instrText>
      </w:r>
      <w:bookmarkEnd w:id="17"/>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C91114" w:rsidRPr="00154D3F" w:rsidRDefault="003D6BB8" w:rsidP="003D6BB8">
      <w:r w:rsidRPr="00154D3F">
        <w:t>4.1.1</w:t>
      </w:r>
      <w:r w:rsidRPr="00154D3F">
        <w:t>单个侧向流泥水分离斜板截面为</w:t>
      </w:r>
      <w:r w:rsidR="00DD6FB6" w:rsidRPr="00154D3F">
        <w:t>倒</w:t>
      </w:r>
      <w:r w:rsidR="00DD6FB6" w:rsidRPr="00154D3F">
        <w:t>V</w:t>
      </w:r>
      <w:r w:rsidRPr="00154D3F">
        <w:t>型，两板以设定的角度组合而成，</w:t>
      </w:r>
      <w:r w:rsidR="00766F2D" w:rsidRPr="00154D3F">
        <w:t>一般</w:t>
      </w:r>
      <w:r w:rsidRPr="00154D3F">
        <w:t>宜采用</w:t>
      </w:r>
      <w:r w:rsidRPr="00154D3F">
        <w:t>60°</w:t>
      </w:r>
      <w:r w:rsidRPr="00154D3F">
        <w:t>，也可根据水质需要进行一定的调整；材质选用乙丙共聚，最上两层宜选用防紫外线材质；斜板</w:t>
      </w:r>
      <w:r w:rsidR="00795AE6" w:rsidRPr="00154D3F">
        <w:t>采用</w:t>
      </w:r>
      <w:r w:rsidRPr="00154D3F">
        <w:t>卡、扣等连接</w:t>
      </w:r>
      <w:r w:rsidR="00F03509" w:rsidRPr="00154D3F">
        <w:t>件</w:t>
      </w:r>
      <w:r w:rsidRPr="00154D3F">
        <w:t>与斜板支撑结构连接。</w:t>
      </w:r>
    </w:p>
    <w:tbl>
      <w:tblPr>
        <w:tblStyle w:val="af2"/>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tblGrid>
      <w:tr w:rsidR="00F31542" w:rsidRPr="00154D3F" w:rsidTr="00F31542">
        <w:tc>
          <w:tcPr>
            <w:tcW w:w="8755" w:type="dxa"/>
          </w:tcPr>
          <w:p w:rsidR="00BB7487" w:rsidRPr="00BB7487" w:rsidRDefault="00D123EE" w:rsidP="00BB7487">
            <w:pPr>
              <w:snapToGrid w:val="0"/>
              <w:jc w:val="center"/>
              <w:rPr>
                <w:sz w:val="24"/>
              </w:rPr>
            </w:pPr>
            <w:r>
              <w:rPr>
                <w:noProof/>
                <w:szCs w:val="28"/>
              </w:rPr>
              <w:drawing>
                <wp:inline distT="0" distB="0" distL="0" distR="0">
                  <wp:extent cx="2613660" cy="2286402"/>
                  <wp:effectExtent l="19050" t="0" r="0" b="0"/>
                  <wp:docPr id="5"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cstate="print"/>
                          <a:srcRect l="10460" r="8915" b="-18"/>
                          <a:stretch>
                            <a:fillRect/>
                          </a:stretch>
                        </pic:blipFill>
                        <pic:spPr bwMode="auto">
                          <a:xfrm>
                            <a:off x="0" y="0"/>
                            <a:ext cx="2613660" cy="2286402"/>
                          </a:xfrm>
                          <a:prstGeom prst="rect">
                            <a:avLst/>
                          </a:prstGeom>
                          <a:noFill/>
                          <a:ln w="9525">
                            <a:noFill/>
                            <a:miter lim="800000"/>
                            <a:headEnd/>
                            <a:tailEnd/>
                          </a:ln>
                        </pic:spPr>
                      </pic:pic>
                    </a:graphicData>
                  </a:graphic>
                </wp:inline>
              </w:drawing>
            </w:r>
          </w:p>
        </w:tc>
      </w:tr>
      <w:tr w:rsidR="00F31542" w:rsidRPr="00154D3F" w:rsidTr="00F31542">
        <w:tc>
          <w:tcPr>
            <w:tcW w:w="8755" w:type="dxa"/>
          </w:tcPr>
          <w:p w:rsidR="00BB7487" w:rsidRDefault="00BB7487" w:rsidP="00BB7487">
            <w:pPr>
              <w:snapToGrid w:val="0"/>
              <w:jc w:val="center"/>
              <w:rPr>
                <w:b/>
                <w:color w:val="000000"/>
                <w:szCs w:val="21"/>
              </w:rPr>
            </w:pPr>
          </w:p>
          <w:p w:rsidR="00BB7487" w:rsidRDefault="00F31542" w:rsidP="00BB7487">
            <w:pPr>
              <w:snapToGrid w:val="0"/>
              <w:jc w:val="center"/>
              <w:rPr>
                <w:szCs w:val="28"/>
              </w:rPr>
            </w:pPr>
            <w:r w:rsidRPr="00154D3F">
              <w:rPr>
                <w:b/>
                <w:color w:val="000000"/>
                <w:szCs w:val="21"/>
              </w:rPr>
              <w:t>图</w:t>
            </w:r>
            <w:r w:rsidRPr="00154D3F">
              <w:rPr>
                <w:b/>
                <w:color w:val="000000"/>
                <w:szCs w:val="21"/>
              </w:rPr>
              <w:t>4.1.1</w:t>
            </w:r>
            <w:r w:rsidRPr="00154D3F">
              <w:rPr>
                <w:b/>
                <w:color w:val="000000"/>
                <w:szCs w:val="21"/>
              </w:rPr>
              <w:t>单块斜板构造示意图</w:t>
            </w:r>
          </w:p>
        </w:tc>
      </w:tr>
      <w:tr w:rsidR="00F31542" w:rsidRPr="00154D3F" w:rsidTr="00F31542">
        <w:tc>
          <w:tcPr>
            <w:tcW w:w="8755" w:type="dxa"/>
          </w:tcPr>
          <w:p w:rsidR="00F31542" w:rsidRPr="00154D3F" w:rsidRDefault="00F31542" w:rsidP="00F31542">
            <w:pPr>
              <w:snapToGrid w:val="0"/>
              <w:jc w:val="left"/>
            </w:pPr>
            <w:r w:rsidRPr="00154D3F">
              <w:rPr>
                <w:position w:val="-12"/>
              </w:rPr>
              <w:object w:dxaOrig="200" w:dyaOrig="360">
                <v:shape id="_x0000_i1048" type="#_x0000_t75" style="width:9.2pt;height:18.4pt" o:ole="">
                  <v:imagedata r:id="rId15" o:title=""/>
                </v:shape>
                <o:OLEObject Type="Embed" ProgID="Equation.DSMT4" ShapeID="_x0000_i1048" DrawAspect="Content" ObjectID="_1578227299" r:id="rId58"/>
              </w:object>
            </w:r>
            <w:r w:rsidRPr="00154D3F">
              <w:t>—</w:t>
            </w:r>
            <w:r w:rsidRPr="00154D3F">
              <w:t>斜板单板长度（</w:t>
            </w:r>
            <w:r w:rsidRPr="00154D3F">
              <w:t>m</w:t>
            </w:r>
            <w:r w:rsidRPr="00154D3F">
              <w:t>）</w:t>
            </w:r>
          </w:p>
          <w:p w:rsidR="00F31542" w:rsidRPr="00154D3F" w:rsidRDefault="00F31542" w:rsidP="00F31542">
            <w:pPr>
              <w:snapToGrid w:val="0"/>
              <w:jc w:val="left"/>
            </w:pPr>
            <w:r w:rsidRPr="00154D3F">
              <w:rPr>
                <w:position w:val="-12"/>
              </w:rPr>
              <w:object w:dxaOrig="240" w:dyaOrig="360">
                <v:shape id="_x0000_i1049" type="#_x0000_t75" style="width:12.55pt;height:18.4pt" o:ole="">
                  <v:imagedata r:id="rId11" o:title=""/>
                </v:shape>
                <o:OLEObject Type="Embed" ProgID="Equation.DSMT4" ShapeID="_x0000_i1049" DrawAspect="Content" ObjectID="_1578227300" r:id="rId59"/>
              </w:object>
            </w:r>
            <w:r w:rsidRPr="00154D3F">
              <w:t>—</w:t>
            </w:r>
            <w:r w:rsidRPr="00154D3F">
              <w:t>斜板单板宽度（</w:t>
            </w:r>
            <w:r w:rsidRPr="00154D3F">
              <w:t>m</w:t>
            </w:r>
            <w:r w:rsidRPr="00154D3F">
              <w:t>）</w:t>
            </w:r>
          </w:p>
          <w:p w:rsidR="00614201" w:rsidRPr="00154D3F" w:rsidRDefault="00F31542" w:rsidP="008A1C04">
            <w:pPr>
              <w:snapToGrid w:val="0"/>
              <w:jc w:val="left"/>
              <w:rPr>
                <w:szCs w:val="28"/>
              </w:rPr>
            </w:pPr>
            <w:r w:rsidRPr="00154D3F">
              <w:rPr>
                <w:position w:val="-6"/>
              </w:rPr>
              <w:object w:dxaOrig="200" w:dyaOrig="279">
                <v:shape id="_x0000_i1050" type="#_x0000_t75" style="width:9.2pt;height:14.25pt" o:ole="">
                  <v:imagedata r:id="rId45" o:title=""/>
                </v:shape>
                <o:OLEObject Type="Embed" ProgID="Equation.DSMT4" ShapeID="_x0000_i1050" DrawAspect="Content" ObjectID="_1578227301" r:id="rId60"/>
              </w:object>
            </w:r>
            <w:r w:rsidRPr="00154D3F">
              <w:t>—</w:t>
            </w:r>
            <w:r w:rsidRPr="00154D3F">
              <w:t>斜板两板夹角（</w:t>
            </w:r>
            <w:r w:rsidRPr="00154D3F">
              <w:t>°</w:t>
            </w:r>
            <w:r w:rsidRPr="00154D3F">
              <w:t>）</w:t>
            </w:r>
          </w:p>
        </w:tc>
      </w:tr>
    </w:tbl>
    <w:p w:rsidR="00BB7487" w:rsidRDefault="008F490C" w:rsidP="00BB7487">
      <w:pPr>
        <w:pStyle w:val="af3"/>
      </w:pPr>
      <w:r w:rsidRPr="00154D3F">
        <w:rPr>
          <w:rFonts w:ascii="Times New Roman"/>
        </w:rPr>
        <w:t>【条文说明】</w:t>
      </w:r>
    </w:p>
    <w:p w:rsidR="00557239" w:rsidRPr="00154D3F" w:rsidRDefault="003E3719">
      <w:pPr>
        <w:pStyle w:val="af3"/>
        <w:rPr>
          <w:rFonts w:ascii="Times New Roman"/>
        </w:rPr>
      </w:pPr>
      <w:r w:rsidRPr="00154D3F">
        <w:rPr>
          <w:rFonts w:ascii="Times New Roman"/>
        </w:rPr>
        <w:t>关于单个侧向流斜板</w:t>
      </w:r>
      <w:r w:rsidR="004A2A04" w:rsidRPr="00154D3F">
        <w:rPr>
          <w:rFonts w:ascii="Times New Roman"/>
        </w:rPr>
        <w:t>构造</w:t>
      </w:r>
      <w:r w:rsidRPr="00154D3F">
        <w:rPr>
          <w:rFonts w:ascii="Times New Roman"/>
        </w:rPr>
        <w:t>的</w:t>
      </w:r>
      <w:r w:rsidR="004A2A04" w:rsidRPr="00154D3F">
        <w:rPr>
          <w:rFonts w:ascii="Times New Roman"/>
        </w:rPr>
        <w:t>说明</w:t>
      </w:r>
      <w:r w:rsidRPr="00154D3F">
        <w:rPr>
          <w:rFonts w:ascii="Times New Roman"/>
        </w:rPr>
        <w:t>。</w:t>
      </w:r>
    </w:p>
    <w:p w:rsidR="00557239" w:rsidRPr="00154D3F" w:rsidRDefault="003E3719">
      <w:pPr>
        <w:pStyle w:val="af3"/>
        <w:rPr>
          <w:rFonts w:ascii="Times New Roman"/>
        </w:rPr>
      </w:pPr>
      <w:r w:rsidRPr="00154D3F">
        <w:rPr>
          <w:rFonts w:ascii="Times New Roman"/>
        </w:rPr>
        <w:t>单个侧向流泥水分离斜板截面为倒</w:t>
      </w:r>
      <w:r w:rsidRPr="00154D3F">
        <w:rPr>
          <w:rFonts w:ascii="Times New Roman"/>
        </w:rPr>
        <w:t>V</w:t>
      </w:r>
      <w:r w:rsidRPr="00154D3F">
        <w:rPr>
          <w:rFonts w:ascii="Times New Roman"/>
        </w:rPr>
        <w:t>型，两板以设定的角度组合而成，考虑能使沉泥自然下滑，一般采用</w:t>
      </w:r>
      <w:r w:rsidRPr="00154D3F">
        <w:rPr>
          <w:rFonts w:ascii="Times New Roman"/>
        </w:rPr>
        <w:t>60°</w:t>
      </w:r>
      <w:r w:rsidRPr="00154D3F">
        <w:rPr>
          <w:rFonts w:ascii="Times New Roman"/>
        </w:rPr>
        <w:t>。斜板宽度</w:t>
      </w:r>
      <w:r w:rsidR="00934831">
        <w:rPr>
          <w:rFonts w:ascii="Times New Roman" w:hint="eastAsia"/>
        </w:rPr>
        <w:t>0.</w:t>
      </w:r>
      <w:r w:rsidR="00BE664C">
        <w:rPr>
          <w:rFonts w:ascii="Times New Roman" w:hint="eastAsia"/>
        </w:rPr>
        <w:t>25m</w:t>
      </w:r>
      <w:r w:rsidRPr="00154D3F">
        <w:rPr>
          <w:rFonts w:ascii="Times New Roman"/>
        </w:rPr>
        <w:t>，长度</w:t>
      </w:r>
      <w:r w:rsidR="00934831">
        <w:rPr>
          <w:rFonts w:ascii="Times New Roman" w:hint="eastAsia"/>
        </w:rPr>
        <w:t>0.</w:t>
      </w:r>
      <w:r w:rsidR="00BE664C">
        <w:rPr>
          <w:rFonts w:ascii="Times New Roman" w:hint="eastAsia"/>
        </w:rPr>
        <w:t>9</w:t>
      </w:r>
      <w:r w:rsidRPr="00154D3F">
        <w:rPr>
          <w:rFonts w:ascii="Times New Roman"/>
        </w:rPr>
        <w:t>9m</w:t>
      </w:r>
      <w:r w:rsidRPr="00154D3F">
        <w:rPr>
          <w:rFonts w:ascii="Times New Roman"/>
        </w:rPr>
        <w:t>。</w:t>
      </w:r>
    </w:p>
    <w:p w:rsidR="00BB7487" w:rsidRDefault="003E3719" w:rsidP="00BB7487">
      <w:pPr>
        <w:pStyle w:val="af3"/>
      </w:pPr>
      <w:r w:rsidRPr="00154D3F">
        <w:rPr>
          <w:rFonts w:ascii="Times New Roman"/>
        </w:rPr>
        <w:lastRenderedPageBreak/>
        <w:t>侧向流泥水分离斜板板材可采用聚丙烯、聚乙烯、聚氯乙烯等材料，材料的选用必须与处理水质相适应。</w:t>
      </w:r>
    </w:p>
    <w:p w:rsidR="00DB55DB" w:rsidRPr="00154D3F" w:rsidRDefault="00DB55DB" w:rsidP="00DB55DB">
      <w:r w:rsidRPr="00154D3F">
        <w:t>4.1.2</w:t>
      </w:r>
      <w:r w:rsidRPr="00154D3F">
        <w:t>侧向流泥水分离斜板沉淀装置由多组倒</w:t>
      </w:r>
      <w:r w:rsidRPr="00154D3F">
        <w:t>V</w:t>
      </w:r>
      <w:r w:rsidRPr="00154D3F">
        <w:t>型斜板组成。</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259"/>
      </w:tblGrid>
      <w:tr w:rsidR="002B44D3" w:rsidRPr="00154D3F" w:rsidTr="00F31542">
        <w:tc>
          <w:tcPr>
            <w:tcW w:w="4263" w:type="dxa"/>
          </w:tcPr>
          <w:p w:rsidR="00BB7487" w:rsidRDefault="00D123EE" w:rsidP="00BB7487">
            <w:pPr>
              <w:jc w:val="center"/>
            </w:pPr>
            <w:r>
              <w:rPr>
                <w:noProof/>
              </w:rPr>
              <w:drawing>
                <wp:inline distT="0" distB="0" distL="0" distR="0">
                  <wp:extent cx="2593521" cy="1997268"/>
                  <wp:effectExtent l="19050" t="0" r="0" b="0"/>
                  <wp:docPr id="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srcRect l="3265" t="2119" r="3608" b="3686"/>
                          <a:stretch>
                            <a:fillRect/>
                          </a:stretch>
                        </pic:blipFill>
                        <pic:spPr bwMode="auto">
                          <a:xfrm>
                            <a:off x="0" y="0"/>
                            <a:ext cx="2592000" cy="1996097"/>
                          </a:xfrm>
                          <a:prstGeom prst="rect">
                            <a:avLst/>
                          </a:prstGeom>
                          <a:noFill/>
                          <a:ln w="9525">
                            <a:noFill/>
                            <a:miter lim="800000"/>
                            <a:headEnd/>
                            <a:tailEnd/>
                          </a:ln>
                        </pic:spPr>
                      </pic:pic>
                    </a:graphicData>
                  </a:graphic>
                </wp:inline>
              </w:drawing>
            </w:r>
          </w:p>
        </w:tc>
        <w:tc>
          <w:tcPr>
            <w:tcW w:w="4259" w:type="dxa"/>
          </w:tcPr>
          <w:p w:rsidR="00BB7487" w:rsidRDefault="00D123EE" w:rsidP="00BB7487">
            <w:pPr>
              <w:jc w:val="center"/>
            </w:pPr>
            <w:r>
              <w:rPr>
                <w:noProof/>
              </w:rPr>
              <w:drawing>
                <wp:inline distT="0" distB="0" distL="0" distR="0">
                  <wp:extent cx="2590800" cy="1998000"/>
                  <wp:effectExtent l="19050" t="0" r="0" b="0"/>
                  <wp:docPr id="2" name="图片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2" cstate="print"/>
                          <a:srcRect/>
                          <a:stretch>
                            <a:fillRect/>
                          </a:stretch>
                        </pic:blipFill>
                        <pic:spPr bwMode="auto">
                          <a:xfrm>
                            <a:off x="0" y="0"/>
                            <a:ext cx="2590800" cy="1998000"/>
                          </a:xfrm>
                          <a:prstGeom prst="rect">
                            <a:avLst/>
                          </a:prstGeom>
                          <a:noFill/>
                          <a:ln w="9525">
                            <a:noFill/>
                            <a:miter lim="800000"/>
                            <a:headEnd/>
                            <a:tailEnd/>
                          </a:ln>
                        </pic:spPr>
                      </pic:pic>
                    </a:graphicData>
                  </a:graphic>
                </wp:inline>
              </w:drawing>
            </w:r>
          </w:p>
        </w:tc>
      </w:tr>
      <w:tr w:rsidR="002B44D3" w:rsidRPr="00154D3F" w:rsidTr="00F31542">
        <w:tc>
          <w:tcPr>
            <w:tcW w:w="4263" w:type="dxa"/>
          </w:tcPr>
          <w:p w:rsidR="00BB7487" w:rsidRDefault="002B44D3" w:rsidP="00BB7487">
            <w:pPr>
              <w:jc w:val="center"/>
            </w:pPr>
            <w:r w:rsidRPr="00154D3F">
              <w:rPr>
                <w:color w:val="000000"/>
                <w:szCs w:val="28"/>
              </w:rPr>
              <w:t xml:space="preserve">a </w:t>
            </w:r>
            <w:r w:rsidRPr="00154D3F">
              <w:rPr>
                <w:color w:val="000000"/>
                <w:szCs w:val="28"/>
              </w:rPr>
              <w:t>斜板组装图</w:t>
            </w:r>
          </w:p>
        </w:tc>
        <w:tc>
          <w:tcPr>
            <w:tcW w:w="4259" w:type="dxa"/>
          </w:tcPr>
          <w:p w:rsidR="00614201" w:rsidRPr="00154D3F" w:rsidRDefault="002B44D3">
            <w:pPr>
              <w:jc w:val="left"/>
            </w:pPr>
            <w:r w:rsidRPr="00154D3F">
              <w:rPr>
                <w:color w:val="000000"/>
                <w:szCs w:val="28"/>
              </w:rPr>
              <w:t xml:space="preserve">  b </w:t>
            </w:r>
            <w:r w:rsidRPr="00154D3F">
              <w:rPr>
                <w:color w:val="000000"/>
                <w:szCs w:val="28"/>
              </w:rPr>
              <w:t>斜板沉淀组件断面图</w:t>
            </w:r>
          </w:p>
        </w:tc>
      </w:tr>
    </w:tbl>
    <w:p w:rsidR="00BB7487" w:rsidRDefault="00F31542" w:rsidP="00BB7487">
      <w:pPr>
        <w:snapToGrid w:val="0"/>
        <w:spacing w:line="240" w:lineRule="auto"/>
        <w:jc w:val="center"/>
      </w:pPr>
      <w:r w:rsidRPr="00154D3F">
        <w:rPr>
          <w:b/>
          <w:color w:val="000000"/>
          <w:szCs w:val="21"/>
        </w:rPr>
        <w:t>图</w:t>
      </w:r>
      <w:r w:rsidRPr="00154D3F">
        <w:rPr>
          <w:b/>
          <w:color w:val="000000"/>
          <w:szCs w:val="21"/>
        </w:rPr>
        <w:t>4.1.2</w:t>
      </w:r>
      <w:r w:rsidRPr="00154D3F">
        <w:rPr>
          <w:b/>
          <w:color w:val="000000"/>
          <w:szCs w:val="21"/>
        </w:rPr>
        <w:t>斜板沉淀装置示意图</w:t>
      </w:r>
    </w:p>
    <w:p w:rsidR="00BB7487" w:rsidRDefault="001A02E0" w:rsidP="00A66942">
      <w:pPr>
        <w:snapToGrid w:val="0"/>
        <w:spacing w:line="240" w:lineRule="auto"/>
        <w:ind w:firstLine="1382"/>
        <w:jc w:val="left"/>
      </w:pPr>
      <w:r w:rsidRPr="00154D3F">
        <w:rPr>
          <w:position w:val="-12"/>
        </w:rPr>
        <w:object w:dxaOrig="220" w:dyaOrig="360">
          <v:shape id="_x0000_i1051" type="#_x0000_t75" style="width:11.7pt;height:18.4pt" o:ole="">
            <v:imagedata r:id="rId13" o:title=""/>
          </v:shape>
          <o:OLEObject Type="Embed" ProgID="Equation.DSMT4" ShapeID="_x0000_i1051" DrawAspect="Content" ObjectID="_1578227302" r:id="rId63"/>
        </w:object>
      </w:r>
      <w:r w:rsidRPr="00154D3F">
        <w:t>—</w:t>
      </w:r>
      <w:r w:rsidRPr="00154D3F">
        <w:t>单组斜板宽度（</w:t>
      </w:r>
      <w:r w:rsidRPr="00154D3F">
        <w:t>m</w:t>
      </w:r>
      <w:r w:rsidRPr="00154D3F">
        <w:t>），</w:t>
      </w:r>
      <w:r w:rsidRPr="00154D3F">
        <w:rPr>
          <w:position w:val="-12"/>
        </w:rPr>
        <w:object w:dxaOrig="220" w:dyaOrig="360">
          <v:shape id="_x0000_i1052" type="#_x0000_t75" style="width:11.7pt;height:18.4pt" o:ole="">
            <v:imagedata r:id="rId13" o:title=""/>
          </v:shape>
          <o:OLEObject Type="Embed" ProgID="Equation.DSMT4" ShapeID="_x0000_i1052" DrawAspect="Content" ObjectID="_1578227303" r:id="rId64"/>
        </w:object>
      </w:r>
      <w:r w:rsidRPr="00154D3F">
        <w:t>=</w:t>
      </w:r>
      <w:r w:rsidR="00934831">
        <w:rPr>
          <w:rFonts w:hint="eastAsia"/>
        </w:rPr>
        <w:t>0.</w:t>
      </w:r>
      <w:r w:rsidRPr="00154D3F">
        <w:t>25</w:t>
      </w:r>
      <w:r w:rsidRPr="00154D3F">
        <w:t>；</w:t>
      </w:r>
    </w:p>
    <w:p w:rsidR="00BB7487" w:rsidRDefault="001A02E0" w:rsidP="00BB7487">
      <w:pPr>
        <w:snapToGrid w:val="0"/>
        <w:spacing w:line="240" w:lineRule="auto"/>
        <w:jc w:val="left"/>
      </w:pPr>
      <w:r w:rsidRPr="00154D3F">
        <w:rPr>
          <w:position w:val="-12"/>
        </w:rPr>
        <w:object w:dxaOrig="240" w:dyaOrig="360">
          <v:shape id="_x0000_i1053" type="#_x0000_t75" style="width:12.55pt;height:18.4pt" o:ole="">
            <v:imagedata r:id="rId19" o:title=""/>
          </v:shape>
          <o:OLEObject Type="Embed" ProgID="Equation.DSMT4" ShapeID="_x0000_i1053" DrawAspect="Content" ObjectID="_1578227304" r:id="rId65"/>
        </w:object>
      </w:r>
      <w:r w:rsidRPr="00154D3F">
        <w:t>—</w:t>
      </w:r>
      <w:r w:rsidRPr="00154D3F">
        <w:t>颗粒</w:t>
      </w:r>
      <w:r w:rsidR="00795AE6" w:rsidRPr="00154D3F">
        <w:t>垂直</w:t>
      </w:r>
      <w:r w:rsidRPr="00154D3F">
        <w:t>下落通道宽度（</w:t>
      </w:r>
      <w:r w:rsidRPr="00154D3F">
        <w:t>m</w:t>
      </w:r>
      <w:r w:rsidRPr="00154D3F">
        <w:t>），</w:t>
      </w:r>
      <w:r w:rsidRPr="00154D3F">
        <w:rPr>
          <w:position w:val="-12"/>
        </w:rPr>
        <w:object w:dxaOrig="240" w:dyaOrig="360">
          <v:shape id="_x0000_i1054" type="#_x0000_t75" style="width:12.55pt;height:18.4pt" o:ole="">
            <v:imagedata r:id="rId19" o:title=""/>
          </v:shape>
          <o:OLEObject Type="Embed" ProgID="Equation.DSMT4" ShapeID="_x0000_i1054" DrawAspect="Content" ObjectID="_1578227305" r:id="rId66"/>
        </w:object>
      </w:r>
      <w:r w:rsidRPr="00154D3F">
        <w:t>=</w:t>
      </w:r>
      <w:r w:rsidR="00934831">
        <w:rPr>
          <w:rFonts w:hint="eastAsia"/>
        </w:rPr>
        <w:t>0.</w:t>
      </w:r>
      <w:r w:rsidR="00E12534" w:rsidRPr="00154D3F">
        <w:t>20</w:t>
      </w:r>
      <w:r w:rsidRPr="00154D3F">
        <w:t>~</w:t>
      </w:r>
      <w:r w:rsidR="00934831">
        <w:rPr>
          <w:rFonts w:hint="eastAsia"/>
        </w:rPr>
        <w:t>0.</w:t>
      </w:r>
      <w:r w:rsidR="00EB014C">
        <w:rPr>
          <w:rFonts w:hint="eastAsia"/>
        </w:rPr>
        <w:t>45</w:t>
      </w:r>
      <w:r w:rsidRPr="00154D3F">
        <w:t>；</w:t>
      </w:r>
    </w:p>
    <w:p w:rsidR="00BB7487" w:rsidRDefault="001A02E0" w:rsidP="00BB7487">
      <w:pPr>
        <w:snapToGrid w:val="0"/>
        <w:spacing w:line="240" w:lineRule="auto"/>
        <w:jc w:val="left"/>
      </w:pPr>
      <w:r w:rsidRPr="00154D3F">
        <w:rPr>
          <w:position w:val="-12"/>
        </w:rPr>
        <w:object w:dxaOrig="260" w:dyaOrig="360">
          <v:shape id="_x0000_i1055" type="#_x0000_t75" style="width:12.55pt;height:18.4pt" o:ole="">
            <v:imagedata r:id="rId21" o:title=""/>
          </v:shape>
          <o:OLEObject Type="Embed" ProgID="Equation.DSMT4" ShapeID="_x0000_i1055" DrawAspect="Content" ObjectID="_1578227306" r:id="rId67"/>
        </w:object>
      </w:r>
      <w:r w:rsidRPr="00154D3F">
        <w:t>—</w:t>
      </w:r>
      <w:r w:rsidRPr="00154D3F">
        <w:t>斜板</w:t>
      </w:r>
      <w:r w:rsidR="00E355B8">
        <w:t>竖向</w:t>
      </w:r>
      <w:r w:rsidRPr="00154D3F">
        <w:t>间距（</w:t>
      </w:r>
      <w:r w:rsidRPr="00154D3F">
        <w:t>m</w:t>
      </w:r>
      <w:r w:rsidRPr="00154D3F">
        <w:t>），</w:t>
      </w:r>
      <w:r w:rsidRPr="00154D3F">
        <w:rPr>
          <w:position w:val="-12"/>
        </w:rPr>
        <w:object w:dxaOrig="260" w:dyaOrig="360">
          <v:shape id="_x0000_i1056" type="#_x0000_t75" style="width:12.55pt;height:18.4pt" o:ole="">
            <v:imagedata r:id="rId68" o:title=""/>
          </v:shape>
          <o:OLEObject Type="Embed" ProgID="Equation.DSMT4" ShapeID="_x0000_i1056" DrawAspect="Content" ObjectID="_1578227307" r:id="rId69"/>
        </w:object>
      </w:r>
      <w:r w:rsidRPr="00154D3F">
        <w:t>=</w:t>
      </w:r>
      <w:r w:rsidR="00934831">
        <w:rPr>
          <w:rFonts w:hint="eastAsia"/>
        </w:rPr>
        <w:t>0.0</w:t>
      </w:r>
      <w:r w:rsidR="00E355B8">
        <w:rPr>
          <w:rFonts w:hint="eastAsia"/>
        </w:rPr>
        <w:t>4</w:t>
      </w:r>
      <w:r w:rsidRPr="00154D3F">
        <w:t>~</w:t>
      </w:r>
      <w:r w:rsidR="00934831">
        <w:rPr>
          <w:rFonts w:hint="eastAsia"/>
        </w:rPr>
        <w:t>0.</w:t>
      </w:r>
      <w:r w:rsidR="00E12534" w:rsidRPr="00154D3F">
        <w:t>10</w:t>
      </w:r>
    </w:p>
    <w:p w:rsidR="00BB7487" w:rsidRDefault="00BC49A1" w:rsidP="00BB7487">
      <w:pPr>
        <w:pStyle w:val="af3"/>
      </w:pPr>
      <w:r w:rsidRPr="00154D3F">
        <w:rPr>
          <w:rFonts w:ascii="Times New Roman"/>
        </w:rPr>
        <w:t>【条文说明】</w:t>
      </w:r>
    </w:p>
    <w:p w:rsidR="00557239" w:rsidRPr="00154D3F" w:rsidRDefault="00BC49A1">
      <w:pPr>
        <w:pStyle w:val="af3"/>
        <w:rPr>
          <w:rFonts w:ascii="Times New Roman"/>
        </w:rPr>
      </w:pPr>
      <w:r w:rsidRPr="00154D3F">
        <w:rPr>
          <w:rFonts w:ascii="Times New Roman"/>
        </w:rPr>
        <w:t>关于侧向流</w:t>
      </w:r>
      <w:r w:rsidR="006D27E7" w:rsidRPr="00154D3F">
        <w:rPr>
          <w:rFonts w:ascii="Times New Roman"/>
        </w:rPr>
        <w:t>泥水分离</w:t>
      </w:r>
      <w:r w:rsidRPr="00154D3F">
        <w:rPr>
          <w:rFonts w:ascii="Times New Roman"/>
        </w:rPr>
        <w:t>斜板沉淀装置</w:t>
      </w:r>
      <w:r w:rsidR="006D27E7" w:rsidRPr="00154D3F">
        <w:rPr>
          <w:rFonts w:ascii="Times New Roman"/>
        </w:rPr>
        <w:t>组装</w:t>
      </w:r>
      <w:r w:rsidRPr="00154D3F">
        <w:rPr>
          <w:rFonts w:ascii="Times New Roman"/>
        </w:rPr>
        <w:t>的</w:t>
      </w:r>
      <w:r w:rsidR="006D27E7" w:rsidRPr="00154D3F">
        <w:rPr>
          <w:rFonts w:ascii="Times New Roman"/>
        </w:rPr>
        <w:t>说明</w:t>
      </w:r>
      <w:r w:rsidRPr="00154D3F">
        <w:rPr>
          <w:rFonts w:ascii="Times New Roman"/>
        </w:rPr>
        <w:t>。</w:t>
      </w:r>
    </w:p>
    <w:p w:rsidR="00075A72" w:rsidRPr="00154D3F" w:rsidRDefault="00FA1DC9" w:rsidP="00FA1DC9">
      <w:r w:rsidRPr="00154D3F">
        <w:t>4.1.3</w:t>
      </w:r>
      <w:r w:rsidR="00795AE6" w:rsidRPr="00154D3F">
        <w:t>饮用水</w:t>
      </w:r>
      <w:r w:rsidR="0031210A" w:rsidRPr="00154D3F">
        <w:t>给水工程中使用的</w:t>
      </w:r>
      <w:r w:rsidRPr="00154D3F">
        <w:t>侧向流泥水分离斜板固定框架</w:t>
      </w:r>
      <w:r w:rsidR="00795AE6" w:rsidRPr="00154D3F">
        <w:t>应</w:t>
      </w:r>
      <w:r w:rsidRPr="00154D3F">
        <w:t>采用食品级玻璃钢型材或食品级不锈钢型材。</w:t>
      </w:r>
      <w:r w:rsidR="00F546D4" w:rsidRPr="00154D3F">
        <w:t>框架之间通过连接件连接；斜板与框架之间连接采用注塑件卡扣连接</w:t>
      </w:r>
      <w:r w:rsidRPr="00154D3F">
        <w:t>。</w:t>
      </w:r>
    </w:p>
    <w:p w:rsidR="00BB7487" w:rsidRDefault="00003B2B" w:rsidP="00BB7487">
      <w:pPr>
        <w:pStyle w:val="af3"/>
      </w:pPr>
      <w:r w:rsidRPr="00154D3F">
        <w:rPr>
          <w:rFonts w:ascii="Times New Roman"/>
        </w:rPr>
        <w:t>【条文说明】</w:t>
      </w:r>
    </w:p>
    <w:p w:rsidR="00BB7487" w:rsidRDefault="00725416" w:rsidP="00BB7487">
      <w:pPr>
        <w:pStyle w:val="af3"/>
      </w:pPr>
      <w:r w:rsidRPr="00154D3F">
        <w:rPr>
          <w:rFonts w:ascii="Times New Roman"/>
        </w:rPr>
        <w:t>本条规定侧向流泥水分离斜板在饮用水工程使用时采用材料及配件的材质要求。</w:t>
      </w:r>
    </w:p>
    <w:p w:rsidR="00BB7487" w:rsidRDefault="00725416" w:rsidP="00BB7487">
      <w:pPr>
        <w:pStyle w:val="af3"/>
      </w:pPr>
      <w:r w:rsidRPr="00154D3F">
        <w:rPr>
          <w:rFonts w:ascii="Times New Roman"/>
        </w:rPr>
        <w:t>材质应符合</w:t>
      </w:r>
      <w:r w:rsidR="00003B2B" w:rsidRPr="00154D3F">
        <w:rPr>
          <w:rFonts w:ascii="Times New Roman"/>
        </w:rPr>
        <w:t>《食品接触材料及制品用添加剂使用标准》</w:t>
      </w:r>
      <w:r w:rsidR="00003B2B" w:rsidRPr="00154D3F">
        <w:rPr>
          <w:rFonts w:ascii="Times New Roman"/>
        </w:rPr>
        <w:t>GB 9685-2016</w:t>
      </w:r>
      <w:r w:rsidR="00003B2B" w:rsidRPr="00154D3F">
        <w:rPr>
          <w:rFonts w:ascii="Times New Roman"/>
        </w:rPr>
        <w:t>中</w:t>
      </w:r>
      <w:r w:rsidRPr="00154D3F">
        <w:rPr>
          <w:rFonts w:ascii="Times New Roman"/>
        </w:rPr>
        <w:t>的相关</w:t>
      </w:r>
      <w:r w:rsidR="00003B2B" w:rsidRPr="00154D3F">
        <w:rPr>
          <w:rFonts w:ascii="Times New Roman"/>
        </w:rPr>
        <w:t>规定。</w:t>
      </w:r>
    </w:p>
    <w:p w:rsidR="00540167" w:rsidRPr="00154D3F" w:rsidRDefault="00540167" w:rsidP="00540167">
      <w:r w:rsidRPr="00154D3F">
        <w:rPr>
          <w:b/>
        </w:rPr>
        <w:t>4.1.4</w:t>
      </w:r>
      <w:r w:rsidRPr="00154D3F">
        <w:rPr>
          <w:bCs/>
        </w:rPr>
        <w:t>侧向流泥水分离斜板应表面光滑；</w:t>
      </w:r>
      <w:r w:rsidRPr="00154D3F">
        <w:t>连接件性能应满足支撑体系</w:t>
      </w:r>
      <w:r w:rsidRPr="00154D3F">
        <w:lastRenderedPageBreak/>
        <w:t>受力要求，稳固可靠，</w:t>
      </w:r>
      <w:r w:rsidR="00F546D4" w:rsidRPr="00154D3F">
        <w:t>且</w:t>
      </w:r>
      <w:r w:rsidR="00C56513" w:rsidRPr="00154D3F">
        <w:t>应</w:t>
      </w:r>
      <w:r w:rsidR="00F546D4" w:rsidRPr="00154D3F">
        <w:t>考虑斜板集泥的荷载</w:t>
      </w:r>
      <w:r w:rsidRPr="00154D3F">
        <w:t>。</w:t>
      </w:r>
    </w:p>
    <w:p w:rsidR="00BB7487" w:rsidRDefault="00545779" w:rsidP="00BB7487">
      <w:pPr>
        <w:pStyle w:val="af3"/>
      </w:pPr>
      <w:r w:rsidRPr="00154D3F">
        <w:rPr>
          <w:rFonts w:ascii="Times New Roman"/>
        </w:rPr>
        <w:t>【条文说明】</w:t>
      </w:r>
    </w:p>
    <w:p w:rsidR="00BB7487" w:rsidRDefault="00A22F95" w:rsidP="00BB7487">
      <w:pPr>
        <w:pStyle w:val="af3"/>
      </w:pPr>
      <w:r w:rsidRPr="00154D3F">
        <w:rPr>
          <w:rFonts w:ascii="Times New Roman"/>
        </w:rPr>
        <w:t>本条规定斜板及连接件的要求。</w:t>
      </w:r>
    </w:p>
    <w:p w:rsidR="00540167" w:rsidRPr="00154D3F" w:rsidRDefault="00540167" w:rsidP="00BD3192">
      <w:r w:rsidRPr="00154D3F">
        <w:rPr>
          <w:b/>
        </w:rPr>
        <w:t>4.1.5</w:t>
      </w:r>
      <w:r w:rsidRPr="00154D3F">
        <w:t>侧向流泥水分离斜板组合</w:t>
      </w:r>
      <w:r w:rsidR="004E32BE" w:rsidRPr="00154D3F">
        <w:t>件安装</w:t>
      </w:r>
      <w:r w:rsidR="007E6FAA">
        <w:rPr>
          <w:rFonts w:hint="eastAsia"/>
        </w:rPr>
        <w:t>方式</w:t>
      </w:r>
      <w:r w:rsidRPr="00154D3F">
        <w:t>，应便于</w:t>
      </w:r>
      <w:r w:rsidR="001B334C" w:rsidRPr="00154D3F">
        <w:t>污泥</w:t>
      </w:r>
      <w:r w:rsidRPr="00154D3F">
        <w:t>滑落</w:t>
      </w:r>
      <w:r w:rsidR="00C83757">
        <w:rPr>
          <w:rFonts w:hint="eastAsia"/>
        </w:rPr>
        <w:t>通道畅通</w:t>
      </w:r>
      <w:r w:rsidR="00C345AB" w:rsidRPr="00154D3F">
        <w:t>和</w:t>
      </w:r>
      <w:r w:rsidR="001B334C" w:rsidRPr="00154D3F">
        <w:t>积泥</w:t>
      </w:r>
      <w:r w:rsidRPr="00154D3F">
        <w:t>冲洗</w:t>
      </w:r>
      <w:r w:rsidR="00C345AB" w:rsidRPr="00154D3F">
        <w:t>方便</w:t>
      </w:r>
      <w:r w:rsidRPr="00154D3F">
        <w:t>。</w:t>
      </w:r>
    </w:p>
    <w:p w:rsidR="00BB7487" w:rsidRDefault="008B28C4" w:rsidP="00BB7487">
      <w:pPr>
        <w:pStyle w:val="af3"/>
      </w:pPr>
      <w:r w:rsidRPr="00154D3F">
        <w:rPr>
          <w:rFonts w:ascii="Times New Roman"/>
        </w:rPr>
        <w:t>【条文说明】</w:t>
      </w:r>
    </w:p>
    <w:p w:rsidR="00BB7487" w:rsidRDefault="008B28C4" w:rsidP="00BB7487">
      <w:pPr>
        <w:pStyle w:val="af3"/>
      </w:pPr>
      <w:r w:rsidRPr="00154D3F">
        <w:rPr>
          <w:rFonts w:ascii="Times New Roman"/>
        </w:rPr>
        <w:t>关于侧向流泥水分离斜板上污泥滑落和清洗的要求。</w:t>
      </w:r>
    </w:p>
    <w:p w:rsidR="00C91114" w:rsidRPr="00154D3F" w:rsidRDefault="00C91114" w:rsidP="00C91114">
      <w:pPr>
        <w:pStyle w:val="2"/>
        <w:rPr>
          <w:rFonts w:ascii="Times New Roman" w:hAnsi="Times New Roman" w:cs="Times New Roman"/>
        </w:rPr>
      </w:pPr>
      <w:bookmarkStart w:id="18" w:name="_Toc502821599"/>
      <w:r w:rsidRPr="00154D3F">
        <w:rPr>
          <w:rFonts w:ascii="Times New Roman" w:hAnsi="Times New Roman" w:cs="Times New Roman"/>
        </w:rPr>
        <w:t>侧向流</w:t>
      </w:r>
      <w:r w:rsidR="00E07898">
        <w:rPr>
          <w:rFonts w:ascii="Times New Roman" w:hAnsi="Times New Roman" w:cs="Times New Roman"/>
        </w:rPr>
        <w:t>泥水分离</w:t>
      </w:r>
      <w:r w:rsidRPr="00154D3F">
        <w:rPr>
          <w:rFonts w:ascii="Times New Roman" w:hAnsi="Times New Roman" w:cs="Times New Roman"/>
        </w:rPr>
        <w:t>斜板沉淀池</w:t>
      </w:r>
      <w:bookmarkEnd w:id="18"/>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19" w:name="_Toc502072070"/>
      <w:r w:rsidR="00154D3F" w:rsidRPr="00154D3F">
        <w:rPr>
          <w:rFonts w:ascii="Times New Roman" w:hAnsi="Times New Roman" w:cs="Times New Roman"/>
        </w:rPr>
        <w:instrText>4.2 Side Flow Lamella</w:instrText>
      </w:r>
      <w:bookmarkEnd w:id="19"/>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4955A7" w:rsidRDefault="00B159AE">
      <w:pPr>
        <w:spacing w:line="240" w:lineRule="auto"/>
        <w:rPr>
          <w:szCs w:val="28"/>
        </w:rPr>
      </w:pPr>
      <w:r w:rsidRPr="00154D3F">
        <w:rPr>
          <w:szCs w:val="28"/>
        </w:rPr>
        <w:t>4.2.1</w:t>
      </w:r>
      <w:r w:rsidRPr="00154D3F">
        <w:t>侧向流泥水分离斜板沉淀池主要由</w:t>
      </w:r>
      <w:r w:rsidR="00503CB2" w:rsidRPr="00154D3F">
        <w:t>进水</w:t>
      </w:r>
      <w:r w:rsidR="00E13526" w:rsidRPr="00154D3F">
        <w:t>过渡区</w:t>
      </w:r>
      <w:r w:rsidRPr="00154D3F">
        <w:rPr>
          <w:b/>
        </w:rPr>
        <w:t>、</w:t>
      </w:r>
      <w:r w:rsidRPr="00154D3F">
        <w:t>进水区、沉淀区、</w:t>
      </w:r>
      <w:r w:rsidR="00644C1A" w:rsidRPr="00154D3F">
        <w:t>集水区</w:t>
      </w:r>
      <w:r w:rsidRPr="00154D3F">
        <w:t>、</w:t>
      </w:r>
      <w:r w:rsidR="00644C1A" w:rsidRPr="00154D3F">
        <w:t>出水区</w:t>
      </w:r>
      <w:r w:rsidRPr="00154D3F">
        <w:t>组成。沉淀池</w:t>
      </w:r>
      <w:r w:rsidR="00021E0C" w:rsidRPr="00154D3F">
        <w:t>宜</w:t>
      </w:r>
      <w:r w:rsidR="00FD288B" w:rsidRPr="00154D3F">
        <w:t>采用穿孔花墙配水、集水</w:t>
      </w:r>
      <w:r w:rsidRPr="00154D3F">
        <w:t>。</w:t>
      </w:r>
    </w:p>
    <w:p w:rsidR="007C121F" w:rsidRPr="00154D3F" w:rsidRDefault="00D123EE" w:rsidP="008950D6">
      <w:pPr>
        <w:jc w:val="center"/>
        <w:rPr>
          <w:color w:val="000000"/>
          <w:szCs w:val="28"/>
        </w:rPr>
      </w:pPr>
      <w:r>
        <w:rPr>
          <w:noProof/>
          <w:color w:val="000000"/>
          <w:szCs w:val="28"/>
        </w:rPr>
        <w:drawing>
          <wp:inline distT="0" distB="0" distL="0" distR="0">
            <wp:extent cx="4718279" cy="3733800"/>
            <wp:effectExtent l="19050" t="0" r="6121"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0" cstate="print"/>
                    <a:srcRect l="1950" t="3097" r="2312" b="1251"/>
                    <a:stretch>
                      <a:fillRect/>
                    </a:stretch>
                  </pic:blipFill>
                  <pic:spPr bwMode="auto">
                    <a:xfrm>
                      <a:off x="0" y="0"/>
                      <a:ext cx="4718279" cy="3733800"/>
                    </a:xfrm>
                    <a:prstGeom prst="rect">
                      <a:avLst/>
                    </a:prstGeom>
                    <a:noFill/>
                    <a:ln w="9525">
                      <a:noFill/>
                      <a:miter lim="800000"/>
                      <a:headEnd/>
                      <a:tailEnd/>
                    </a:ln>
                  </pic:spPr>
                </pic:pic>
              </a:graphicData>
            </a:graphic>
          </wp:inline>
        </w:drawing>
      </w:r>
    </w:p>
    <w:p w:rsidR="007C121F" w:rsidRPr="00154D3F" w:rsidRDefault="007C121F" w:rsidP="007C121F">
      <w:pPr>
        <w:jc w:val="center"/>
        <w:rPr>
          <w:b/>
          <w:color w:val="000000"/>
        </w:rPr>
      </w:pPr>
      <w:r w:rsidRPr="00154D3F">
        <w:rPr>
          <w:rFonts w:hAnsi="宋体"/>
          <w:b/>
          <w:color w:val="000000"/>
        </w:rPr>
        <w:t>图</w:t>
      </w:r>
      <w:r w:rsidRPr="00154D3F">
        <w:rPr>
          <w:b/>
          <w:color w:val="000000"/>
        </w:rPr>
        <w:t xml:space="preserve">4.2.1-1 </w:t>
      </w:r>
      <w:r w:rsidRPr="00154D3F">
        <w:rPr>
          <w:rFonts w:hAnsi="宋体"/>
          <w:b/>
          <w:color w:val="000000"/>
        </w:rPr>
        <w:t>侧向流泥水分离斜板沉淀池平面布置图</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05"/>
        <w:gridCol w:w="2841"/>
      </w:tblGrid>
      <w:tr w:rsidR="007C121F" w:rsidRPr="00154D3F" w:rsidTr="007C121F">
        <w:tc>
          <w:tcPr>
            <w:tcW w:w="2376" w:type="dxa"/>
          </w:tcPr>
          <w:p w:rsidR="00BB7487" w:rsidRDefault="007C121F" w:rsidP="00BB7487">
            <w:pPr>
              <w:jc w:val="left"/>
              <w:rPr>
                <w:b/>
                <w:color w:val="000000"/>
              </w:rPr>
            </w:pPr>
            <w:r w:rsidRPr="00154D3F">
              <w:rPr>
                <w:color w:val="000000"/>
                <w:szCs w:val="21"/>
              </w:rPr>
              <w:t>1—</w:t>
            </w:r>
            <w:r w:rsidRPr="00154D3F">
              <w:rPr>
                <w:color w:val="000000"/>
                <w:szCs w:val="21"/>
              </w:rPr>
              <w:t>配水花墙；</w:t>
            </w:r>
          </w:p>
        </w:tc>
        <w:tc>
          <w:tcPr>
            <w:tcW w:w="3305" w:type="dxa"/>
          </w:tcPr>
          <w:p w:rsidR="00614201" w:rsidRPr="00154D3F" w:rsidRDefault="007C121F">
            <w:pPr>
              <w:jc w:val="center"/>
              <w:rPr>
                <w:b/>
                <w:color w:val="000000"/>
              </w:rPr>
            </w:pPr>
            <w:r w:rsidRPr="00154D3F">
              <w:rPr>
                <w:color w:val="000000"/>
                <w:szCs w:val="21"/>
              </w:rPr>
              <w:t>2—</w:t>
            </w:r>
            <w:r w:rsidRPr="00154D3F">
              <w:rPr>
                <w:color w:val="000000"/>
                <w:szCs w:val="21"/>
              </w:rPr>
              <w:t>侧向流泥水分离斜板；</w:t>
            </w:r>
          </w:p>
        </w:tc>
        <w:tc>
          <w:tcPr>
            <w:tcW w:w="2841" w:type="dxa"/>
          </w:tcPr>
          <w:p w:rsidR="00BB7487" w:rsidRDefault="007C121F" w:rsidP="00BB7487">
            <w:pPr>
              <w:jc w:val="left"/>
              <w:rPr>
                <w:b/>
                <w:color w:val="000000"/>
              </w:rPr>
            </w:pPr>
            <w:r w:rsidRPr="00154D3F">
              <w:rPr>
                <w:color w:val="000000"/>
                <w:szCs w:val="21"/>
              </w:rPr>
              <w:t>3—</w:t>
            </w:r>
            <w:r w:rsidR="0069027D">
              <w:rPr>
                <w:rFonts w:hint="eastAsia"/>
                <w:color w:val="000000"/>
                <w:szCs w:val="21"/>
              </w:rPr>
              <w:t>出水</w:t>
            </w:r>
            <w:r w:rsidRPr="00154D3F">
              <w:rPr>
                <w:color w:val="000000"/>
                <w:szCs w:val="21"/>
              </w:rPr>
              <w:t>稳流花墙；</w:t>
            </w:r>
          </w:p>
        </w:tc>
      </w:tr>
      <w:tr w:rsidR="007C121F" w:rsidRPr="00154D3F" w:rsidTr="007C121F">
        <w:tc>
          <w:tcPr>
            <w:tcW w:w="2376" w:type="dxa"/>
          </w:tcPr>
          <w:p w:rsidR="00BB7487" w:rsidRDefault="007C121F" w:rsidP="00BB7487">
            <w:pPr>
              <w:jc w:val="left"/>
              <w:rPr>
                <w:b/>
                <w:color w:val="000000"/>
              </w:rPr>
            </w:pPr>
            <w:r w:rsidRPr="00154D3F">
              <w:rPr>
                <w:color w:val="000000"/>
                <w:szCs w:val="21"/>
              </w:rPr>
              <w:t>4—</w:t>
            </w:r>
            <w:r w:rsidRPr="00154D3F">
              <w:rPr>
                <w:color w:val="000000"/>
                <w:szCs w:val="21"/>
              </w:rPr>
              <w:t>可调节堰板；</w:t>
            </w:r>
          </w:p>
        </w:tc>
        <w:tc>
          <w:tcPr>
            <w:tcW w:w="3305" w:type="dxa"/>
          </w:tcPr>
          <w:p w:rsidR="00BB7487" w:rsidRDefault="007C121F" w:rsidP="00BB7487">
            <w:pPr>
              <w:jc w:val="left"/>
              <w:rPr>
                <w:b/>
                <w:color w:val="000000"/>
              </w:rPr>
            </w:pPr>
            <w:r w:rsidRPr="00154D3F">
              <w:rPr>
                <w:color w:val="000000"/>
                <w:szCs w:val="21"/>
              </w:rPr>
              <w:t>5—</w:t>
            </w:r>
            <w:r w:rsidRPr="00154D3F">
              <w:rPr>
                <w:color w:val="000000"/>
                <w:szCs w:val="21"/>
              </w:rPr>
              <w:t>出水管（渠）</w:t>
            </w:r>
          </w:p>
        </w:tc>
        <w:tc>
          <w:tcPr>
            <w:tcW w:w="2841" w:type="dxa"/>
          </w:tcPr>
          <w:p w:rsidR="00BB7487" w:rsidRDefault="00BB7487" w:rsidP="00BB7487">
            <w:pPr>
              <w:jc w:val="left"/>
              <w:rPr>
                <w:b/>
                <w:color w:val="000000"/>
              </w:rPr>
            </w:pP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BB7487">
            <w:pPr>
              <w:ind w:firstLineChars="300" w:firstLine="840"/>
              <w:jc w:val="left"/>
              <w:rPr>
                <w:b/>
                <w:color w:val="000000"/>
              </w:rPr>
            </w:pPr>
            <w:r w:rsidRPr="00154D3F">
              <w:rPr>
                <w:position w:val="-12"/>
              </w:rPr>
              <w:object w:dxaOrig="180" w:dyaOrig="360">
                <v:shape id="_x0000_i1057" type="#_x0000_t75" style="width:9.2pt;height:18.4pt" o:ole="">
                  <v:imagedata r:id="rId71" o:title=""/>
                </v:shape>
                <o:OLEObject Type="Embed" ProgID="Equation.DSMT4" ShapeID="_x0000_i1057" DrawAspect="Content" ObjectID="_1578227308" r:id="rId72"/>
              </w:object>
            </w:r>
            <w:r w:rsidRPr="00154D3F">
              <w:t>—</w:t>
            </w:r>
            <w:r w:rsidRPr="00154D3F">
              <w:t>沿水流方向两组斜板之间间距（</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A66942">
            <w:pPr>
              <w:spacing w:line="240" w:lineRule="auto"/>
              <w:ind w:firstLineChars="300" w:firstLine="840"/>
              <w:rPr>
                <w:b/>
                <w:color w:val="000000"/>
              </w:rPr>
            </w:pPr>
            <w:r w:rsidRPr="00154D3F">
              <w:rPr>
                <w:position w:val="-4"/>
              </w:rPr>
              <w:object w:dxaOrig="220" w:dyaOrig="260">
                <v:shape id="_x0000_i1058" type="#_x0000_t75" style="width:11.7pt;height:12.55pt" o:ole="">
                  <v:imagedata r:id="rId31" o:title=""/>
                </v:shape>
                <o:OLEObject Type="Embed" ProgID="Equation.DSMT4" ShapeID="_x0000_i1058" DrawAspect="Content" ObjectID="_1578227309" r:id="rId73"/>
              </w:object>
            </w:r>
            <w:r w:rsidRPr="00154D3F">
              <w:t>—</w:t>
            </w:r>
            <w:r w:rsidRPr="00154D3F">
              <w:t>斜板沉淀池长度（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A66942">
            <w:pPr>
              <w:spacing w:line="240" w:lineRule="auto"/>
              <w:ind w:firstLineChars="300" w:firstLine="840"/>
              <w:rPr>
                <w:b/>
                <w:color w:val="000000"/>
              </w:rPr>
            </w:pPr>
            <w:r w:rsidRPr="00154D3F">
              <w:rPr>
                <w:position w:val="-12"/>
              </w:rPr>
              <w:object w:dxaOrig="260" w:dyaOrig="360">
                <v:shape id="_x0000_i1059" type="#_x0000_t75" style="width:12.55pt;height:18.4pt" o:ole="">
                  <v:imagedata r:id="rId74" o:title=""/>
                </v:shape>
                <o:OLEObject Type="Embed" ProgID="Equation.DSMT4" ShapeID="_x0000_i1059" DrawAspect="Content" ObjectID="_1578227310" r:id="rId75"/>
              </w:object>
            </w:r>
            <w:r w:rsidRPr="00154D3F">
              <w:t>—</w:t>
            </w:r>
            <w:r w:rsidRPr="00154D3F">
              <w:t>斜板沉淀池进水过渡区长度（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A66942">
            <w:pPr>
              <w:spacing w:line="240" w:lineRule="auto"/>
              <w:ind w:firstLineChars="300" w:firstLine="840"/>
              <w:rPr>
                <w:b/>
                <w:color w:val="000000"/>
              </w:rPr>
            </w:pPr>
            <w:r w:rsidRPr="00154D3F">
              <w:rPr>
                <w:position w:val="-12"/>
              </w:rPr>
              <w:object w:dxaOrig="279" w:dyaOrig="360">
                <v:shape id="_x0000_i1060" type="#_x0000_t75" style="width:13.4pt;height:18.4pt" o:ole="">
                  <v:imagedata r:id="rId76" o:title=""/>
                </v:shape>
                <o:OLEObject Type="Embed" ProgID="Equation.DSMT4" ShapeID="_x0000_i1060" DrawAspect="Content" ObjectID="_1578227311" r:id="rId77"/>
              </w:object>
            </w:r>
            <w:r w:rsidRPr="00154D3F">
              <w:t>—</w:t>
            </w:r>
            <w:r w:rsidRPr="00154D3F">
              <w:t>斜板沉淀池进水区长度（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A66942">
            <w:pPr>
              <w:spacing w:line="240" w:lineRule="auto"/>
              <w:ind w:firstLineChars="300" w:firstLine="840"/>
              <w:rPr>
                <w:b/>
                <w:color w:val="000000"/>
              </w:rPr>
            </w:pPr>
            <w:r w:rsidRPr="00154D3F">
              <w:rPr>
                <w:position w:val="-12"/>
              </w:rPr>
              <w:object w:dxaOrig="279" w:dyaOrig="360">
                <v:shape id="_x0000_i1061" type="#_x0000_t75" style="width:14.25pt;height:18.4pt" o:ole="">
                  <v:imagedata r:id="rId78" o:title=""/>
                </v:shape>
                <o:OLEObject Type="Embed" ProgID="Equation.DSMT4" ShapeID="_x0000_i1061" DrawAspect="Content" ObjectID="_1578227312" r:id="rId79"/>
              </w:object>
            </w:r>
            <w:r w:rsidRPr="00154D3F">
              <w:t>—</w:t>
            </w:r>
            <w:r w:rsidRPr="00154D3F">
              <w:t>斜板沉淀池沉淀区长度（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BB7487">
            <w:pPr>
              <w:spacing w:line="240" w:lineRule="auto"/>
              <w:ind w:firstLineChars="300" w:firstLine="840"/>
              <w:rPr>
                <w:b/>
                <w:color w:val="000000"/>
              </w:rPr>
            </w:pPr>
            <w:r w:rsidRPr="00154D3F">
              <w:rPr>
                <w:position w:val="-12"/>
              </w:rPr>
              <w:object w:dxaOrig="279" w:dyaOrig="360">
                <v:shape id="_x0000_i1062" type="#_x0000_t75" style="width:14.25pt;height:18.4pt" o:ole="">
                  <v:imagedata r:id="rId80" o:title=""/>
                </v:shape>
                <o:OLEObject Type="Embed" ProgID="Equation.DSMT4" ShapeID="_x0000_i1062" DrawAspect="Content" ObjectID="_1578227313" r:id="rId81"/>
              </w:object>
            </w:r>
            <w:r w:rsidRPr="00154D3F">
              <w:t>—</w:t>
            </w:r>
            <w:r w:rsidRPr="00154D3F">
              <w:t>斜板沉淀池集水区长度（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A66942">
            <w:pPr>
              <w:spacing w:line="240" w:lineRule="auto"/>
              <w:ind w:firstLineChars="300" w:firstLine="840"/>
              <w:rPr>
                <w:b/>
                <w:color w:val="000000"/>
              </w:rPr>
            </w:pPr>
            <w:r w:rsidRPr="00154D3F">
              <w:rPr>
                <w:position w:val="-12"/>
              </w:rPr>
              <w:object w:dxaOrig="279" w:dyaOrig="360">
                <v:shape id="_x0000_i1063" type="#_x0000_t75" style="width:14.25pt;height:18.4pt" o:ole="">
                  <v:imagedata r:id="rId82" o:title=""/>
                </v:shape>
                <o:OLEObject Type="Embed" ProgID="Equation.DSMT4" ShapeID="_x0000_i1063" DrawAspect="Content" ObjectID="_1578227314" r:id="rId83"/>
              </w:object>
            </w:r>
            <w:r w:rsidRPr="00154D3F">
              <w:t>—</w:t>
            </w:r>
            <w:r w:rsidRPr="00154D3F">
              <w:t>斜板沉淀池出水区长度（</w:t>
            </w:r>
            <w:r w:rsidRPr="00154D3F">
              <w:t>m</w:t>
            </w:r>
            <w:r w:rsidRPr="00154D3F">
              <w:t>）；</w:t>
            </w:r>
          </w:p>
        </w:tc>
      </w:tr>
      <w:tr w:rsidR="007C121F" w:rsidRPr="00154D3F" w:rsidTr="007C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3"/>
            <w:tcBorders>
              <w:top w:val="nil"/>
              <w:left w:val="nil"/>
              <w:bottom w:val="nil"/>
              <w:right w:val="nil"/>
            </w:tcBorders>
          </w:tcPr>
          <w:p w:rsidR="00BB7487" w:rsidRDefault="007C121F" w:rsidP="00BB7487">
            <w:pPr>
              <w:spacing w:line="240" w:lineRule="auto"/>
              <w:ind w:firstLineChars="300" w:firstLine="840"/>
              <w:rPr>
                <w:b/>
                <w:color w:val="000000"/>
              </w:rPr>
            </w:pPr>
            <w:r w:rsidRPr="00154D3F">
              <w:rPr>
                <w:position w:val="-6"/>
              </w:rPr>
              <w:object w:dxaOrig="279" w:dyaOrig="279">
                <v:shape id="_x0000_i1064" type="#_x0000_t75" style="width:14.25pt;height:14.25pt" o:ole="">
                  <v:imagedata r:id="rId43" o:title=""/>
                </v:shape>
                <o:OLEObject Type="Embed" ProgID="Equation.DSMT4" ShapeID="_x0000_i1064" DrawAspect="Content" ObjectID="_1578227315" r:id="rId84"/>
              </w:object>
            </w:r>
            <w:r w:rsidRPr="00154D3F">
              <w:t>—</w:t>
            </w:r>
            <w:r w:rsidRPr="00154D3F">
              <w:t>斜板沉淀池宽度（</w:t>
            </w:r>
            <w:r w:rsidRPr="00154D3F">
              <w:t>m</w:t>
            </w:r>
            <w:r w:rsidRPr="00154D3F">
              <w:t>）。</w:t>
            </w:r>
          </w:p>
        </w:tc>
      </w:tr>
    </w:tbl>
    <w:p w:rsidR="00895AF9" w:rsidRPr="00154D3F" w:rsidRDefault="00D123EE" w:rsidP="00895AF9">
      <w:pPr>
        <w:jc w:val="center"/>
        <w:rPr>
          <w:b/>
          <w:color w:val="000000"/>
          <w:sz w:val="24"/>
        </w:rPr>
      </w:pPr>
      <w:r>
        <w:rPr>
          <w:b/>
          <w:noProof/>
          <w:color w:val="000000"/>
          <w:sz w:val="24"/>
        </w:rPr>
        <w:drawing>
          <wp:inline distT="0" distB="0" distL="0" distR="0">
            <wp:extent cx="5274310" cy="2482359"/>
            <wp:effectExtent l="19050" t="0" r="2540" b="0"/>
            <wp:docPr id="3"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5" cstate="print"/>
                    <a:srcRect/>
                    <a:stretch>
                      <a:fillRect/>
                    </a:stretch>
                  </pic:blipFill>
                  <pic:spPr bwMode="auto">
                    <a:xfrm>
                      <a:off x="0" y="0"/>
                      <a:ext cx="5274310" cy="2482359"/>
                    </a:xfrm>
                    <a:prstGeom prst="rect">
                      <a:avLst/>
                    </a:prstGeom>
                    <a:noFill/>
                    <a:ln w="9525">
                      <a:noFill/>
                      <a:miter lim="800000"/>
                      <a:headEnd/>
                      <a:tailEnd/>
                    </a:ln>
                  </pic:spPr>
                </pic:pic>
              </a:graphicData>
            </a:graphic>
          </wp:inline>
        </w:drawing>
      </w:r>
    </w:p>
    <w:p w:rsidR="00E9177B" w:rsidRPr="00154D3F" w:rsidRDefault="00E9177B" w:rsidP="00E9177B">
      <w:pPr>
        <w:jc w:val="center"/>
        <w:rPr>
          <w:b/>
          <w:color w:val="000000"/>
        </w:rPr>
      </w:pPr>
      <w:r w:rsidRPr="00154D3F">
        <w:rPr>
          <w:rFonts w:hAnsi="宋体"/>
          <w:b/>
          <w:color w:val="000000"/>
        </w:rPr>
        <w:t>图</w:t>
      </w:r>
      <w:r w:rsidRPr="00154D3F">
        <w:rPr>
          <w:b/>
          <w:color w:val="000000"/>
        </w:rPr>
        <w:t xml:space="preserve">4.2.1-2 </w:t>
      </w:r>
      <w:r w:rsidRPr="00154D3F">
        <w:rPr>
          <w:rFonts w:hAnsi="宋体"/>
          <w:b/>
          <w:color w:val="000000"/>
        </w:rPr>
        <w:t>侧向流泥水分离斜板沉淀池断面图</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436"/>
      </w:tblGrid>
      <w:tr w:rsidR="00F31542" w:rsidRPr="00154D3F" w:rsidTr="00F31542">
        <w:trPr>
          <w:jc w:val="center"/>
        </w:trPr>
        <w:tc>
          <w:tcPr>
            <w:tcW w:w="0" w:type="auto"/>
          </w:tcPr>
          <w:p w:rsidR="00BB7487" w:rsidRDefault="00F31542" w:rsidP="00BB7487">
            <w:pPr>
              <w:jc w:val="left"/>
              <w:rPr>
                <w:rFonts w:ascii="Arial" w:eastAsia="黑体" w:hAnsi="Arial" w:cstheme="majorBidi"/>
                <w:b/>
                <w:color w:val="000000"/>
              </w:rPr>
            </w:pPr>
            <w:r w:rsidRPr="00154D3F">
              <w:rPr>
                <w:color w:val="000000"/>
                <w:szCs w:val="21"/>
              </w:rPr>
              <w:t>1—</w:t>
            </w:r>
            <w:r w:rsidRPr="00154D3F">
              <w:rPr>
                <w:color w:val="000000"/>
                <w:szCs w:val="21"/>
              </w:rPr>
              <w:t>配水花墙；</w:t>
            </w:r>
          </w:p>
        </w:tc>
        <w:tc>
          <w:tcPr>
            <w:tcW w:w="0" w:type="auto"/>
          </w:tcPr>
          <w:p w:rsidR="00BB7487" w:rsidRDefault="00F31542" w:rsidP="00BB7487">
            <w:pPr>
              <w:jc w:val="left"/>
              <w:rPr>
                <w:rFonts w:ascii="Arial" w:eastAsia="黑体" w:hAnsi="Arial" w:cstheme="majorBidi"/>
                <w:b/>
                <w:color w:val="000000"/>
              </w:rPr>
            </w:pPr>
            <w:r w:rsidRPr="00154D3F">
              <w:rPr>
                <w:color w:val="000000"/>
                <w:szCs w:val="21"/>
              </w:rPr>
              <w:t>2—</w:t>
            </w:r>
            <w:r w:rsidRPr="00154D3F">
              <w:rPr>
                <w:color w:val="000000"/>
                <w:szCs w:val="21"/>
              </w:rPr>
              <w:t>侧向流泥水分离斜板；</w:t>
            </w:r>
          </w:p>
        </w:tc>
      </w:tr>
      <w:tr w:rsidR="00F31542" w:rsidRPr="00154D3F" w:rsidTr="00F31542">
        <w:trPr>
          <w:jc w:val="center"/>
        </w:trPr>
        <w:tc>
          <w:tcPr>
            <w:tcW w:w="0" w:type="auto"/>
          </w:tcPr>
          <w:p w:rsidR="00BB7487" w:rsidRDefault="00F31542" w:rsidP="00BB7487">
            <w:pPr>
              <w:jc w:val="left"/>
              <w:rPr>
                <w:b/>
                <w:color w:val="000000"/>
              </w:rPr>
            </w:pPr>
            <w:r w:rsidRPr="00154D3F">
              <w:rPr>
                <w:color w:val="000000"/>
                <w:szCs w:val="21"/>
              </w:rPr>
              <w:t>3—</w:t>
            </w:r>
            <w:r w:rsidR="00DE770B">
              <w:rPr>
                <w:rFonts w:hint="eastAsia"/>
                <w:color w:val="000000"/>
                <w:szCs w:val="21"/>
              </w:rPr>
              <w:t>出水</w:t>
            </w:r>
            <w:r w:rsidRPr="00154D3F">
              <w:rPr>
                <w:color w:val="000000"/>
                <w:szCs w:val="21"/>
              </w:rPr>
              <w:t>稳流花墙；</w:t>
            </w:r>
          </w:p>
        </w:tc>
        <w:tc>
          <w:tcPr>
            <w:tcW w:w="0" w:type="auto"/>
          </w:tcPr>
          <w:p w:rsidR="00BB7487" w:rsidRDefault="00F31542" w:rsidP="00BB7487">
            <w:pPr>
              <w:jc w:val="left"/>
              <w:rPr>
                <w:b/>
                <w:color w:val="000000"/>
              </w:rPr>
            </w:pPr>
            <w:r w:rsidRPr="00154D3F">
              <w:rPr>
                <w:color w:val="000000"/>
                <w:szCs w:val="21"/>
              </w:rPr>
              <w:t>4—</w:t>
            </w:r>
            <w:r w:rsidRPr="00154D3F">
              <w:rPr>
                <w:color w:val="000000"/>
                <w:szCs w:val="21"/>
              </w:rPr>
              <w:t>可调节堰板；</w:t>
            </w:r>
          </w:p>
        </w:tc>
      </w:tr>
      <w:tr w:rsidR="00F31542" w:rsidRPr="00154D3F" w:rsidTr="00F31542">
        <w:trPr>
          <w:jc w:val="center"/>
        </w:trPr>
        <w:tc>
          <w:tcPr>
            <w:tcW w:w="0" w:type="auto"/>
          </w:tcPr>
          <w:p w:rsidR="00BB7487" w:rsidRDefault="00F31542" w:rsidP="00BB7487">
            <w:pPr>
              <w:jc w:val="left"/>
              <w:rPr>
                <w:b/>
                <w:color w:val="000000"/>
              </w:rPr>
            </w:pPr>
            <w:r w:rsidRPr="00154D3F">
              <w:rPr>
                <w:color w:val="000000"/>
                <w:szCs w:val="21"/>
              </w:rPr>
              <w:t>5—</w:t>
            </w:r>
            <w:r w:rsidRPr="00154D3F">
              <w:rPr>
                <w:color w:val="000000"/>
                <w:szCs w:val="21"/>
              </w:rPr>
              <w:t>出水管（渠）；</w:t>
            </w:r>
          </w:p>
        </w:tc>
        <w:tc>
          <w:tcPr>
            <w:tcW w:w="0" w:type="auto"/>
          </w:tcPr>
          <w:p w:rsidR="00BB7487" w:rsidRDefault="00F31542" w:rsidP="00BB7487">
            <w:pPr>
              <w:jc w:val="left"/>
              <w:rPr>
                <w:b/>
                <w:color w:val="000000"/>
              </w:rPr>
            </w:pPr>
            <w:r w:rsidRPr="00154D3F">
              <w:rPr>
                <w:color w:val="000000"/>
                <w:szCs w:val="21"/>
              </w:rPr>
              <w:t>6—</w:t>
            </w:r>
            <w:r w:rsidRPr="00154D3F">
              <w:rPr>
                <w:color w:val="000000"/>
                <w:szCs w:val="21"/>
              </w:rPr>
              <w:t>排泥斗</w:t>
            </w:r>
          </w:p>
        </w:tc>
      </w:tr>
    </w:tbl>
    <w:p w:rsidR="00F31542" w:rsidRPr="00154D3F" w:rsidRDefault="00F31542" w:rsidP="008D7189">
      <w:pPr>
        <w:jc w:val="center"/>
        <w:rPr>
          <w:b/>
          <w:color w:val="00000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tblGrid>
      <w:tr w:rsidR="00F31542" w:rsidRPr="00154D3F" w:rsidTr="00F31542">
        <w:trPr>
          <w:jc w:val="center"/>
        </w:trPr>
        <w:tc>
          <w:tcPr>
            <w:tcW w:w="0" w:type="auto"/>
          </w:tcPr>
          <w:p w:rsidR="00614201" w:rsidRPr="00154D3F" w:rsidRDefault="00F31542">
            <w:pPr>
              <w:rPr>
                <w:b/>
                <w:color w:val="000000"/>
              </w:rPr>
            </w:pPr>
            <w:r w:rsidRPr="00154D3F">
              <w:rPr>
                <w:position w:val="-4"/>
              </w:rPr>
              <w:object w:dxaOrig="279" w:dyaOrig="260">
                <v:shape id="_x0000_i1065" type="#_x0000_t75" style="width:14.25pt;height:12.55pt" o:ole="">
                  <v:imagedata r:id="rId23" o:title=""/>
                </v:shape>
                <o:OLEObject Type="Embed" ProgID="Equation.DSMT4" ShapeID="_x0000_i1065" DrawAspect="Content" ObjectID="_1578227316" r:id="rId86"/>
              </w:object>
            </w:r>
            <w:r w:rsidRPr="00154D3F">
              <w:t>—</w:t>
            </w:r>
            <w:r w:rsidRPr="00154D3F">
              <w:t>斜板沉淀池高度（</w:t>
            </w:r>
            <w:r w:rsidRPr="00154D3F">
              <w:t>m</w:t>
            </w:r>
            <w:r w:rsidRPr="00154D3F">
              <w:t>）；</w:t>
            </w:r>
          </w:p>
        </w:tc>
      </w:tr>
      <w:tr w:rsidR="00F31542" w:rsidRPr="00154D3F" w:rsidTr="00F31542">
        <w:trPr>
          <w:jc w:val="center"/>
        </w:trPr>
        <w:tc>
          <w:tcPr>
            <w:tcW w:w="0" w:type="auto"/>
          </w:tcPr>
          <w:p w:rsidR="00614201" w:rsidRPr="00154D3F" w:rsidRDefault="00F31542">
            <w:pPr>
              <w:rPr>
                <w:b/>
                <w:color w:val="000000"/>
              </w:rPr>
            </w:pPr>
            <w:r w:rsidRPr="00154D3F">
              <w:rPr>
                <w:position w:val="-12"/>
              </w:rPr>
              <w:object w:dxaOrig="320" w:dyaOrig="360">
                <v:shape id="_x0000_i1066" type="#_x0000_t75" style="width:16.75pt;height:18.4pt" o:ole="">
                  <v:imagedata r:id="rId25" o:title=""/>
                </v:shape>
                <o:OLEObject Type="Embed" ProgID="Equation.DSMT4" ShapeID="_x0000_i1066" DrawAspect="Content" ObjectID="_1578227317" r:id="rId87"/>
              </w:object>
            </w:r>
            <w:r w:rsidRPr="00154D3F">
              <w:t>—</w:t>
            </w:r>
            <w:r w:rsidRPr="00154D3F">
              <w:t>斜板沉淀池集泥区高度（</w:t>
            </w:r>
            <w:r w:rsidRPr="00154D3F">
              <w:t>m</w:t>
            </w:r>
            <w:r w:rsidRPr="00154D3F">
              <w:t>）；</w:t>
            </w:r>
          </w:p>
        </w:tc>
      </w:tr>
      <w:tr w:rsidR="00F31542" w:rsidRPr="00154D3F" w:rsidTr="00F31542">
        <w:trPr>
          <w:jc w:val="center"/>
        </w:trPr>
        <w:tc>
          <w:tcPr>
            <w:tcW w:w="0" w:type="auto"/>
          </w:tcPr>
          <w:p w:rsidR="00614201" w:rsidRPr="00154D3F" w:rsidRDefault="00F31542">
            <w:pPr>
              <w:rPr>
                <w:b/>
                <w:color w:val="000000"/>
              </w:rPr>
            </w:pPr>
            <w:r w:rsidRPr="00154D3F">
              <w:rPr>
                <w:position w:val="-12"/>
              </w:rPr>
              <w:object w:dxaOrig="340" w:dyaOrig="360">
                <v:shape id="_x0000_i1067" type="#_x0000_t75" style="width:17.6pt;height:18.4pt" o:ole="">
                  <v:imagedata r:id="rId27" o:title=""/>
                </v:shape>
                <o:OLEObject Type="Embed" ProgID="Equation.DSMT4" ShapeID="_x0000_i1067" DrawAspect="Content" ObjectID="_1578227318" r:id="rId88"/>
              </w:object>
            </w:r>
            <w:r w:rsidRPr="00154D3F">
              <w:t>—</w:t>
            </w:r>
            <w:r w:rsidRPr="00154D3F">
              <w:t>斜板沉淀池设计有效水深（</w:t>
            </w:r>
            <w:r w:rsidRPr="00154D3F">
              <w:t>m</w:t>
            </w:r>
            <w:r w:rsidRPr="00154D3F">
              <w:t>）；</w:t>
            </w:r>
          </w:p>
        </w:tc>
      </w:tr>
      <w:tr w:rsidR="00F31542" w:rsidRPr="00154D3F" w:rsidTr="00F31542">
        <w:trPr>
          <w:jc w:val="center"/>
        </w:trPr>
        <w:tc>
          <w:tcPr>
            <w:tcW w:w="0" w:type="auto"/>
          </w:tcPr>
          <w:p w:rsidR="00614201" w:rsidRPr="00154D3F" w:rsidRDefault="00F31542">
            <w:pPr>
              <w:jc w:val="left"/>
              <w:rPr>
                <w:b/>
                <w:color w:val="000000"/>
              </w:rPr>
            </w:pPr>
            <w:r w:rsidRPr="00154D3F">
              <w:rPr>
                <w:position w:val="-12"/>
              </w:rPr>
              <w:object w:dxaOrig="340" w:dyaOrig="360">
                <v:shape id="_x0000_i1068" type="#_x0000_t75" style="width:17.6pt;height:18.4pt" o:ole="">
                  <v:imagedata r:id="rId29" o:title=""/>
                </v:shape>
                <o:OLEObject Type="Embed" ProgID="Equation.DSMT4" ShapeID="_x0000_i1068" DrawAspect="Content" ObjectID="_1578227319" r:id="rId89"/>
              </w:object>
            </w:r>
            <w:r w:rsidRPr="00154D3F">
              <w:t>—</w:t>
            </w:r>
            <w:r w:rsidRPr="00154D3F">
              <w:t>斜板沉淀池超高（</w:t>
            </w:r>
            <w:r w:rsidRPr="00154D3F">
              <w:t>m</w:t>
            </w:r>
            <w:r w:rsidRPr="00154D3F">
              <w:t>），</w:t>
            </w:r>
            <w:r w:rsidRPr="00154D3F">
              <w:rPr>
                <w:position w:val="-12"/>
              </w:rPr>
              <w:object w:dxaOrig="340" w:dyaOrig="360">
                <v:shape id="_x0000_i1069" type="#_x0000_t75" style="width:17.6pt;height:18.4pt" o:ole="">
                  <v:imagedata r:id="rId90" o:title=""/>
                </v:shape>
                <o:OLEObject Type="Embed" ProgID="Equation.DSMT4" ShapeID="_x0000_i1069" DrawAspect="Content" ObjectID="_1578227320" r:id="rId91"/>
              </w:object>
            </w:r>
            <w:r w:rsidRPr="00154D3F">
              <w:t>=0.3~0.5</w:t>
            </w:r>
            <w:r w:rsidRPr="00154D3F">
              <w:t>；</w:t>
            </w:r>
          </w:p>
        </w:tc>
      </w:tr>
    </w:tbl>
    <w:p w:rsidR="00BB7487" w:rsidRDefault="00C1504C" w:rsidP="00BB7487">
      <w:pPr>
        <w:pStyle w:val="af3"/>
      </w:pPr>
      <w:r w:rsidRPr="00154D3F">
        <w:rPr>
          <w:rFonts w:ascii="Times New Roman"/>
        </w:rPr>
        <w:t>【条文说明】</w:t>
      </w:r>
    </w:p>
    <w:p w:rsidR="00BB7487" w:rsidRDefault="00C1504C" w:rsidP="00BB7487">
      <w:pPr>
        <w:pStyle w:val="af3"/>
      </w:pPr>
      <w:r w:rsidRPr="00154D3F">
        <w:rPr>
          <w:rFonts w:ascii="Times New Roman"/>
        </w:rPr>
        <w:t>关于侧向流泥水分离斜板沉淀池组成的</w:t>
      </w:r>
      <w:r w:rsidR="00C203AC" w:rsidRPr="00154D3F">
        <w:rPr>
          <w:rFonts w:ascii="Times New Roman"/>
        </w:rPr>
        <w:t>说明</w:t>
      </w:r>
      <w:r w:rsidRPr="00154D3F">
        <w:rPr>
          <w:rFonts w:ascii="Times New Roman"/>
        </w:rPr>
        <w:t>。</w:t>
      </w:r>
    </w:p>
    <w:p w:rsidR="00BD3192" w:rsidRPr="00154D3F" w:rsidRDefault="00BD3192" w:rsidP="00BD3192">
      <w:r w:rsidRPr="00154D3F">
        <w:t>4.2.2</w:t>
      </w:r>
      <w:r w:rsidRPr="00154D3F">
        <w:t>侧向流泥水分离斜板沉淀池的</w:t>
      </w:r>
      <w:r w:rsidR="003F0C0A" w:rsidRPr="00154D3F">
        <w:t>进水</w:t>
      </w:r>
      <w:r w:rsidRPr="00154D3F">
        <w:t>配水花墙宜</w:t>
      </w:r>
      <w:r w:rsidR="00E13526" w:rsidRPr="00154D3F">
        <w:t>沿水流方向</w:t>
      </w:r>
      <w:r w:rsidR="003F0C0A" w:rsidRPr="00154D3F">
        <w:t>采用渐扩</w:t>
      </w:r>
      <w:r w:rsidRPr="00154D3F">
        <w:t>口方式或直接以渐扩口成品花墙砌筑</w:t>
      </w:r>
      <w:r w:rsidR="003F0C0A" w:rsidRPr="00154D3F">
        <w:t>，集水区</w:t>
      </w:r>
      <w:r w:rsidR="00844EB8" w:rsidRPr="00154D3F">
        <w:t>稳流</w:t>
      </w:r>
      <w:r w:rsidR="003F0C0A" w:rsidRPr="00154D3F">
        <w:t>花墙宜以渐缩口方式集水，</w:t>
      </w:r>
      <w:r w:rsidRPr="00154D3F">
        <w:t>以</w:t>
      </w:r>
      <w:r w:rsidR="003F0C0A" w:rsidRPr="00154D3F">
        <w:t>保证</w:t>
      </w:r>
      <w:r w:rsidRPr="00154D3F">
        <w:t>配水</w:t>
      </w:r>
      <w:r w:rsidR="003F0C0A" w:rsidRPr="00154D3F">
        <w:t>均匀</w:t>
      </w:r>
      <w:r w:rsidRPr="00154D3F">
        <w:t>和</w:t>
      </w:r>
      <w:r w:rsidR="00934231" w:rsidRPr="00154D3F">
        <w:t>出水</w:t>
      </w:r>
      <w:r w:rsidRPr="00154D3F">
        <w:t>流态</w:t>
      </w:r>
      <w:r w:rsidR="003F0C0A" w:rsidRPr="00154D3F">
        <w:t>稳定</w:t>
      </w:r>
      <w:r w:rsidRPr="00154D3F">
        <w:t>。</w:t>
      </w:r>
    </w:p>
    <w:p w:rsidR="00BB7487" w:rsidRDefault="00672F04" w:rsidP="00BB7487">
      <w:pPr>
        <w:pStyle w:val="af3"/>
      </w:pPr>
      <w:r w:rsidRPr="00154D3F">
        <w:rPr>
          <w:rFonts w:ascii="Times New Roman"/>
        </w:rPr>
        <w:t>【条文说明】</w:t>
      </w:r>
    </w:p>
    <w:p w:rsidR="00BB7487" w:rsidRDefault="00F31542" w:rsidP="00BB7487">
      <w:pPr>
        <w:pStyle w:val="af3"/>
      </w:pPr>
      <w:r w:rsidRPr="00154D3F">
        <w:rPr>
          <w:rFonts w:ascii="Times New Roman"/>
        </w:rPr>
        <w:t>本条规定进水和出水端穿孔花墙的形式。</w:t>
      </w:r>
    </w:p>
    <w:p w:rsidR="00BB7487" w:rsidRDefault="00672F04" w:rsidP="00BB7487">
      <w:pPr>
        <w:pStyle w:val="af3"/>
      </w:pPr>
      <w:r w:rsidRPr="00154D3F">
        <w:rPr>
          <w:rFonts w:ascii="Times New Roman"/>
        </w:rPr>
        <w:t>进出水花墙可以较好的辅助配水均匀，进水宜做成渐扩孔口，出水宜做成渐缩孔口，亦可采用更便于施工的型材花墙砖砌结构。</w:t>
      </w:r>
    </w:p>
    <w:p w:rsidR="00BD3192" w:rsidRPr="00154D3F" w:rsidRDefault="00BD3192" w:rsidP="00BD3192">
      <w:r w:rsidRPr="00154D3F">
        <w:rPr>
          <w:b/>
        </w:rPr>
        <w:t>4.2.3</w:t>
      </w:r>
      <w:r w:rsidRPr="00154D3F">
        <w:t>侧向流泥水分离斜板沉淀池排泥可采用穿孔管排泥、泥斗重力排泥、机械排泥等方式。</w:t>
      </w:r>
    </w:p>
    <w:p w:rsidR="00BB7487" w:rsidRDefault="00D5540F" w:rsidP="00BB7487">
      <w:pPr>
        <w:pStyle w:val="af3"/>
      </w:pPr>
      <w:r w:rsidRPr="00154D3F">
        <w:rPr>
          <w:rFonts w:ascii="Times New Roman"/>
        </w:rPr>
        <w:t>【条文说明】</w:t>
      </w:r>
    </w:p>
    <w:p w:rsidR="00BB7487" w:rsidRDefault="00445216" w:rsidP="00BB7487">
      <w:pPr>
        <w:pStyle w:val="af3"/>
      </w:pPr>
      <w:r w:rsidRPr="00154D3F">
        <w:rPr>
          <w:rFonts w:ascii="Times New Roman"/>
        </w:rPr>
        <w:t>关于排泥方式的</w:t>
      </w:r>
      <w:r w:rsidR="00F31542" w:rsidRPr="00154D3F">
        <w:rPr>
          <w:rFonts w:ascii="Times New Roman"/>
        </w:rPr>
        <w:t>说明</w:t>
      </w:r>
      <w:r w:rsidRPr="00154D3F">
        <w:rPr>
          <w:rFonts w:ascii="Times New Roman"/>
        </w:rPr>
        <w:t>。</w:t>
      </w:r>
    </w:p>
    <w:p w:rsidR="00BF1790" w:rsidRPr="00154D3F" w:rsidRDefault="00BD3192">
      <w:pPr>
        <w:widowControl/>
        <w:jc w:val="left"/>
        <w:rPr>
          <w:color w:val="000000"/>
          <w:szCs w:val="28"/>
        </w:rPr>
      </w:pPr>
      <w:r w:rsidRPr="00154D3F">
        <w:rPr>
          <w:b/>
        </w:rPr>
        <w:t>4.2.5</w:t>
      </w:r>
      <w:r w:rsidRPr="00154D3F">
        <w:t>采用穿孔管</w:t>
      </w:r>
      <w:r w:rsidR="001C7FED" w:rsidRPr="00154D3F">
        <w:t>或</w:t>
      </w:r>
      <w:r w:rsidRPr="00154D3F">
        <w:t>泥斗重力排泥</w:t>
      </w:r>
      <w:r w:rsidR="00AE3484" w:rsidRPr="00154D3F">
        <w:t>时</w:t>
      </w:r>
      <w:r w:rsidRPr="00154D3F">
        <w:t>，泥斗（或泥槽）</w:t>
      </w:r>
      <w:r w:rsidR="00EE30A6" w:rsidRPr="00154D3F">
        <w:t>的容积应满足设计污泥量</w:t>
      </w:r>
      <w:r w:rsidR="00FF7696" w:rsidRPr="00154D3F">
        <w:t>和排泥时间</w:t>
      </w:r>
      <w:r w:rsidR="00EE30A6" w:rsidRPr="00154D3F">
        <w:t>的要求</w:t>
      </w:r>
      <w:r w:rsidRPr="00154D3F">
        <w:t>，采用机械排泥</w:t>
      </w:r>
      <w:r w:rsidR="00D26AA9" w:rsidRPr="00154D3F">
        <w:t>时</w:t>
      </w:r>
      <w:r w:rsidRPr="00154D3F">
        <w:t>，池底应满足刮泥机运行需要。</w:t>
      </w:r>
    </w:p>
    <w:p w:rsidR="00BB7487" w:rsidRDefault="00BF1790" w:rsidP="00BB7487">
      <w:pPr>
        <w:pStyle w:val="af3"/>
      </w:pPr>
      <w:r w:rsidRPr="00154D3F">
        <w:rPr>
          <w:rFonts w:ascii="Times New Roman"/>
        </w:rPr>
        <w:t>【条文说明】</w:t>
      </w:r>
    </w:p>
    <w:p w:rsidR="00BB7487" w:rsidRDefault="00BF1790" w:rsidP="00BB7487">
      <w:pPr>
        <w:pStyle w:val="af3"/>
      </w:pPr>
      <w:r w:rsidRPr="00154D3F">
        <w:rPr>
          <w:rFonts w:ascii="Times New Roman"/>
        </w:rPr>
        <w:t>关于泥斗和池底对排泥的有关要求</w:t>
      </w:r>
      <w:r w:rsidR="002974D2" w:rsidRPr="00154D3F">
        <w:rPr>
          <w:rFonts w:ascii="Times New Roman"/>
        </w:rPr>
        <w:t>。</w:t>
      </w:r>
    </w:p>
    <w:p w:rsidR="00BB7487" w:rsidRDefault="002974D2" w:rsidP="00BB7487">
      <w:pPr>
        <w:pStyle w:val="af3"/>
      </w:pPr>
      <w:r w:rsidRPr="00154D3F">
        <w:rPr>
          <w:rFonts w:ascii="Times New Roman"/>
        </w:rPr>
        <w:t>重力排泥的穿孔管和泥斗排泥，一般应按照设计的污泥量和排泥的间隔时间计算泥槽或泥斗的容积；对于机械排泥既要满足刮泥机运行的需要，也需要设置污泥的缓冲层，不得影响沉淀区的正常运行，</w:t>
      </w:r>
      <w:r w:rsidRPr="00154D3F">
        <w:rPr>
          <w:rFonts w:ascii="Times New Roman"/>
        </w:rPr>
        <w:lastRenderedPageBreak/>
        <w:t>同时一般池底宜设置一定的坡度，以便于积泥的排除。</w:t>
      </w:r>
    </w:p>
    <w:p w:rsidR="00BB7487" w:rsidRDefault="00213F9C" w:rsidP="00BB7487">
      <w:pPr>
        <w:pStyle w:val="af3"/>
      </w:pPr>
      <w:r w:rsidRPr="00154D3F">
        <w:rPr>
          <w:rFonts w:ascii="Times New Roman"/>
        </w:rPr>
        <w:br w:type="page"/>
      </w:r>
    </w:p>
    <w:p w:rsidR="00C91114" w:rsidRPr="00154D3F" w:rsidRDefault="00213F9C" w:rsidP="00906334">
      <w:pPr>
        <w:pStyle w:val="10"/>
        <w:rPr>
          <w:rFonts w:ascii="Times New Roman"/>
        </w:rPr>
      </w:pPr>
      <w:bookmarkStart w:id="20" w:name="_Toc502821600"/>
      <w:r w:rsidRPr="00154D3F">
        <w:rPr>
          <w:rFonts w:ascii="Times New Roman"/>
        </w:rPr>
        <w:lastRenderedPageBreak/>
        <w:t>工艺设计</w:t>
      </w:r>
      <w:bookmarkEnd w:id="20"/>
      <w:r w:rsidR="00547C04" w:rsidRPr="00154D3F">
        <w:rPr>
          <w:rFonts w:ascii="Times New Roman"/>
        </w:rPr>
        <w:fldChar w:fldCharType="begin"/>
      </w:r>
      <w:r w:rsidR="00154D3F" w:rsidRPr="00154D3F">
        <w:rPr>
          <w:rFonts w:ascii="Times New Roman"/>
        </w:rPr>
        <w:instrText xml:space="preserve"> TC  "</w:instrText>
      </w:r>
      <w:bookmarkStart w:id="21" w:name="_Toc502072071"/>
      <w:r w:rsidR="00154D3F" w:rsidRPr="00154D3F">
        <w:rPr>
          <w:rFonts w:ascii="Times New Roman"/>
        </w:rPr>
        <w:instrText>5 Process Design</w:instrText>
      </w:r>
      <w:bookmarkEnd w:id="21"/>
      <w:r w:rsidR="00154D3F" w:rsidRPr="00154D3F">
        <w:rPr>
          <w:rFonts w:ascii="Times New Roman"/>
        </w:rPr>
        <w:instrText xml:space="preserve">" \l 1 </w:instrText>
      </w:r>
      <w:r w:rsidR="00547C04" w:rsidRPr="00154D3F">
        <w:rPr>
          <w:rFonts w:ascii="Times New Roman"/>
        </w:rPr>
        <w:fldChar w:fldCharType="end"/>
      </w:r>
    </w:p>
    <w:p w:rsidR="00C91114" w:rsidRPr="00154D3F" w:rsidRDefault="00644C1A" w:rsidP="00213F9C">
      <w:pPr>
        <w:pStyle w:val="2"/>
        <w:rPr>
          <w:rFonts w:ascii="Times New Roman" w:hAnsi="Times New Roman" w:cs="Times New Roman"/>
        </w:rPr>
      </w:pPr>
      <w:bookmarkStart w:id="22" w:name="_Toc502821601"/>
      <w:r w:rsidRPr="00154D3F">
        <w:rPr>
          <w:rFonts w:ascii="Times New Roman" w:hAnsi="Times New Roman" w:cs="Times New Roman"/>
        </w:rPr>
        <w:t>过渡</w:t>
      </w:r>
      <w:r w:rsidR="00213F9C" w:rsidRPr="00154D3F">
        <w:rPr>
          <w:rFonts w:ascii="Times New Roman" w:hAnsi="Times New Roman" w:cs="Times New Roman"/>
        </w:rPr>
        <w:t>及进水区</w:t>
      </w:r>
      <w:bookmarkEnd w:id="22"/>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23" w:name="_Toc502072072"/>
      <w:r w:rsidR="00154D3F" w:rsidRPr="00154D3F">
        <w:rPr>
          <w:rFonts w:ascii="Times New Roman" w:hAnsi="Times New Roman" w:cs="Times New Roman"/>
        </w:rPr>
        <w:instrText>5.1 Transition and Inflow Area</w:instrText>
      </w:r>
      <w:bookmarkEnd w:id="23"/>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0229B9" w:rsidRPr="00154D3F" w:rsidRDefault="000229B9" w:rsidP="000229B9">
      <w:r w:rsidRPr="00154D3F">
        <w:rPr>
          <w:b/>
        </w:rPr>
        <w:t>5.1.1</w:t>
      </w:r>
      <w:r w:rsidRPr="00154D3F">
        <w:t>进水区应设置穿孔花墙均匀配水。穿孔花墙的孔口应均匀布置。穿孔花墙的过孔流速宜为</w:t>
      </w:r>
      <w:r w:rsidR="00BB7487" w:rsidRPr="00BB7487">
        <w:t>0.07m/s</w:t>
      </w:r>
      <w:r w:rsidR="00BB7487" w:rsidRPr="00BB7487">
        <w:rPr>
          <w:rFonts w:hint="eastAsia"/>
        </w:rPr>
        <w:t>～</w:t>
      </w:r>
      <w:r w:rsidR="00BB7487" w:rsidRPr="00BB7487">
        <w:t>0.09m/</w:t>
      </w:r>
      <w:r w:rsidRPr="00154D3F">
        <w:t>s</w:t>
      </w:r>
      <w:r w:rsidRPr="00154D3F">
        <w:t>。</w:t>
      </w:r>
    </w:p>
    <w:p w:rsidR="00BB7487" w:rsidRDefault="00BB6FEF" w:rsidP="00BB7487">
      <w:pPr>
        <w:pStyle w:val="af3"/>
      </w:pPr>
      <w:r w:rsidRPr="00154D3F">
        <w:rPr>
          <w:rFonts w:ascii="Times New Roman"/>
        </w:rPr>
        <w:t>【条文说明】</w:t>
      </w:r>
    </w:p>
    <w:p w:rsidR="00BB7487" w:rsidRDefault="002974D2" w:rsidP="00BB7487">
      <w:pPr>
        <w:pStyle w:val="af3"/>
      </w:pPr>
      <w:r w:rsidRPr="00154D3F">
        <w:rPr>
          <w:rFonts w:ascii="Times New Roman"/>
        </w:rPr>
        <w:t>本条说明侧向流泥水分离斜板沉淀池进水区设置配水花墙的规定。</w:t>
      </w:r>
    </w:p>
    <w:p w:rsidR="00BB7487" w:rsidRDefault="00BB6FEF" w:rsidP="00BB7487">
      <w:pPr>
        <w:pStyle w:val="af3"/>
      </w:pPr>
      <w:r w:rsidRPr="00154D3F">
        <w:rPr>
          <w:rFonts w:ascii="Times New Roman"/>
        </w:rPr>
        <w:t>过渡区与进水区之间的穿孔花墙主要为倒</w:t>
      </w:r>
      <w:r w:rsidRPr="00154D3F">
        <w:rPr>
          <w:rFonts w:ascii="Times New Roman"/>
        </w:rPr>
        <w:t>V</w:t>
      </w:r>
      <w:r w:rsidRPr="00154D3F">
        <w:rPr>
          <w:rFonts w:ascii="Times New Roman"/>
        </w:rPr>
        <w:t>型斜板配水整流提供条件，流速过大可能破坏矾花，根据实验和运行数据，进水花墙过孔流速值控制在</w:t>
      </w:r>
      <w:r w:rsidRPr="00154D3F">
        <w:rPr>
          <w:rFonts w:ascii="Times New Roman"/>
        </w:rPr>
        <w:t>0.07m/s</w:t>
      </w:r>
      <w:r w:rsidR="00BD222B" w:rsidRPr="00154D3F">
        <w:rPr>
          <w:rFonts w:ascii="Times New Roman"/>
        </w:rPr>
        <w:t>～</w:t>
      </w:r>
      <w:r w:rsidRPr="00154D3F">
        <w:rPr>
          <w:rFonts w:ascii="Times New Roman"/>
        </w:rPr>
        <w:t>0.09m/s</w:t>
      </w:r>
      <w:r w:rsidR="00D97BD9" w:rsidRPr="00154D3F">
        <w:rPr>
          <w:rFonts w:ascii="Times New Roman"/>
        </w:rPr>
        <w:t>为宜</w:t>
      </w:r>
      <w:r w:rsidRPr="00154D3F">
        <w:rPr>
          <w:rFonts w:ascii="Times New Roman"/>
        </w:rPr>
        <w:t>，该流速指的是进口端流速。</w:t>
      </w:r>
    </w:p>
    <w:p w:rsidR="000229B9" w:rsidRPr="00154D3F" w:rsidRDefault="000229B9" w:rsidP="00D90490">
      <w:r w:rsidRPr="00154D3F">
        <w:rPr>
          <w:b/>
        </w:rPr>
        <w:t>5.1.2</w:t>
      </w:r>
      <w:r w:rsidRPr="00154D3F">
        <w:t>穿孔花墙最下层孔洞孔底宜与沉淀区最下层侧向流泥水</w:t>
      </w:r>
      <w:r w:rsidR="00D90490" w:rsidRPr="00154D3F">
        <w:t>分离</w:t>
      </w:r>
      <w:r w:rsidRPr="00154D3F">
        <w:t>斜板板底齐平，最上层孔洞孔顶宜在</w:t>
      </w:r>
      <w:r w:rsidR="00B37A6F" w:rsidRPr="00154D3F">
        <w:t>设计水位</w:t>
      </w:r>
      <w:r w:rsidRPr="00154D3F">
        <w:t>下</w:t>
      </w:r>
      <w:r w:rsidR="00D90490" w:rsidRPr="00154D3F">
        <w:t>0.</w:t>
      </w:r>
      <w:r w:rsidRPr="00154D3F">
        <w:t>30m</w:t>
      </w:r>
      <w:r w:rsidRPr="00154D3F">
        <w:t>～</w:t>
      </w:r>
      <w:r w:rsidR="00D90490" w:rsidRPr="00154D3F">
        <w:t>0.</w:t>
      </w:r>
      <w:r w:rsidRPr="00154D3F">
        <w:t>50m</w:t>
      </w:r>
      <w:r w:rsidRPr="00154D3F">
        <w:t>。</w:t>
      </w:r>
    </w:p>
    <w:p w:rsidR="00BB7487" w:rsidRDefault="00947D0A" w:rsidP="00BB7487">
      <w:pPr>
        <w:pStyle w:val="af3"/>
      </w:pPr>
      <w:r w:rsidRPr="00154D3F">
        <w:rPr>
          <w:rFonts w:ascii="Times New Roman"/>
        </w:rPr>
        <w:t>【条文说明】</w:t>
      </w:r>
    </w:p>
    <w:p w:rsidR="00BB7487" w:rsidRDefault="000F2D33" w:rsidP="00BB7487">
      <w:pPr>
        <w:pStyle w:val="af3"/>
      </w:pPr>
      <w:r w:rsidRPr="00154D3F">
        <w:rPr>
          <w:rFonts w:ascii="Times New Roman"/>
        </w:rPr>
        <w:t>关于穿孔花墙上下层孔洞位置的说明。</w:t>
      </w:r>
    </w:p>
    <w:p w:rsidR="00BB7487" w:rsidRDefault="000F2D33" w:rsidP="00A66942">
      <w:pPr>
        <w:pStyle w:val="af3"/>
      </w:pPr>
      <w:r w:rsidRPr="00154D3F">
        <w:rPr>
          <w:rFonts w:ascii="Times New Roman"/>
        </w:rPr>
        <w:t>设置合适的上下层孔洞位置能够避免发生短流现象，因此做出</w:t>
      </w:r>
      <w:r w:rsidR="005074BC" w:rsidRPr="00154D3F">
        <w:rPr>
          <w:rFonts w:ascii="Times New Roman"/>
        </w:rPr>
        <w:t>此</w:t>
      </w:r>
      <w:r w:rsidRPr="00154D3F">
        <w:rPr>
          <w:rFonts w:ascii="Times New Roman"/>
        </w:rPr>
        <w:t>规定。</w:t>
      </w:r>
    </w:p>
    <w:p w:rsidR="000229B9" w:rsidRPr="00154D3F" w:rsidRDefault="000229B9" w:rsidP="00C46B6E">
      <w:r w:rsidRPr="00154D3F">
        <w:rPr>
          <w:b/>
        </w:rPr>
        <w:t>5.1.4</w:t>
      </w:r>
      <w:r w:rsidRPr="00154D3F">
        <w:t>进水区穿孔花墙距侧向流泥水分离斜板区水平距离宜为</w:t>
      </w:r>
      <w:r w:rsidR="00CB6348">
        <w:rPr>
          <w:rFonts w:hint="eastAsia"/>
        </w:rPr>
        <w:t>0</w:t>
      </w:r>
      <w:r w:rsidRPr="00154D3F">
        <w:t>.5m</w:t>
      </w:r>
      <w:r w:rsidRPr="00154D3F">
        <w:t>～</w:t>
      </w:r>
      <w:r w:rsidR="00CB6348">
        <w:rPr>
          <w:rFonts w:hint="eastAsia"/>
        </w:rPr>
        <w:t>2</w:t>
      </w:r>
      <w:r w:rsidRPr="00154D3F">
        <w:t>.0m</w:t>
      </w:r>
      <w:r w:rsidRPr="00154D3F">
        <w:t>。</w:t>
      </w:r>
    </w:p>
    <w:p w:rsidR="00BB7487" w:rsidRDefault="009958BB" w:rsidP="00BB7487">
      <w:pPr>
        <w:pStyle w:val="af3"/>
      </w:pPr>
      <w:r w:rsidRPr="00154D3F">
        <w:rPr>
          <w:rFonts w:ascii="Times New Roman"/>
        </w:rPr>
        <w:t>【条文说明】</w:t>
      </w:r>
    </w:p>
    <w:p w:rsidR="00BB7487" w:rsidRDefault="00A14C6B" w:rsidP="00BB7487">
      <w:pPr>
        <w:pStyle w:val="af3"/>
      </w:pPr>
      <w:r w:rsidRPr="00154D3F">
        <w:rPr>
          <w:rFonts w:ascii="Times New Roman"/>
        </w:rPr>
        <w:t>本条规定进水区长度。</w:t>
      </w:r>
    </w:p>
    <w:p w:rsidR="00BB7487" w:rsidRDefault="00A14C6B" w:rsidP="00BB7487">
      <w:pPr>
        <w:pStyle w:val="af3"/>
      </w:pPr>
      <w:r w:rsidRPr="00154D3F">
        <w:rPr>
          <w:rFonts w:ascii="Times New Roman"/>
        </w:rPr>
        <w:t>为保证水流平稳水平进入斜板沉淀区，同时，考虑底部排泥设备的安装。</w:t>
      </w:r>
    </w:p>
    <w:p w:rsidR="00C91114" w:rsidRPr="00154D3F" w:rsidRDefault="000229B9" w:rsidP="00C46B6E">
      <w:pPr>
        <w:rPr>
          <w:szCs w:val="28"/>
        </w:rPr>
      </w:pPr>
      <w:r w:rsidRPr="00154D3F">
        <w:rPr>
          <w:b/>
        </w:rPr>
        <w:lastRenderedPageBreak/>
        <w:t>5.1.5</w:t>
      </w:r>
      <w:r w:rsidRPr="00154D3F">
        <w:t>进水区宽度应与沉淀区一致。</w:t>
      </w:r>
    </w:p>
    <w:p w:rsidR="00BB7487" w:rsidRDefault="00104238" w:rsidP="00BB7487">
      <w:pPr>
        <w:pStyle w:val="af3"/>
      </w:pPr>
      <w:r w:rsidRPr="00154D3F">
        <w:rPr>
          <w:rFonts w:ascii="Times New Roman"/>
        </w:rPr>
        <w:t>【条文说明】</w:t>
      </w:r>
    </w:p>
    <w:p w:rsidR="00BB7487" w:rsidRDefault="00D21E23" w:rsidP="00BB7487">
      <w:pPr>
        <w:pStyle w:val="af3"/>
      </w:pPr>
      <w:r w:rsidRPr="00154D3F">
        <w:rPr>
          <w:rFonts w:ascii="Times New Roman"/>
        </w:rPr>
        <w:t>关于进水区宽度的规定。</w:t>
      </w:r>
      <w:r w:rsidR="00104238" w:rsidRPr="00154D3F">
        <w:rPr>
          <w:rFonts w:ascii="Times New Roman"/>
        </w:rPr>
        <w:t>进水区宽度应与沉淀区一致，可有效避免配水</w:t>
      </w:r>
      <w:r w:rsidRPr="00154D3F">
        <w:rPr>
          <w:rFonts w:ascii="Times New Roman"/>
        </w:rPr>
        <w:t>不均匀</w:t>
      </w:r>
      <w:r w:rsidR="004720BF" w:rsidRPr="00154D3F">
        <w:rPr>
          <w:rFonts w:ascii="Times New Roman"/>
        </w:rPr>
        <w:t>，保证水流平稳</w:t>
      </w:r>
      <w:r w:rsidRPr="00154D3F">
        <w:rPr>
          <w:rFonts w:ascii="Times New Roman"/>
        </w:rPr>
        <w:t>。</w:t>
      </w:r>
    </w:p>
    <w:p w:rsidR="00213F9C" w:rsidRPr="00154D3F" w:rsidRDefault="00213F9C" w:rsidP="00213F9C">
      <w:pPr>
        <w:pStyle w:val="2"/>
        <w:rPr>
          <w:rFonts w:ascii="Times New Roman" w:hAnsi="Times New Roman" w:cs="Times New Roman"/>
        </w:rPr>
      </w:pPr>
      <w:bookmarkStart w:id="24" w:name="_Toc502821602"/>
      <w:r w:rsidRPr="00154D3F">
        <w:rPr>
          <w:rFonts w:ascii="Times New Roman" w:hAnsi="Times New Roman" w:cs="Times New Roman"/>
        </w:rPr>
        <w:t>沉淀区</w:t>
      </w:r>
      <w:bookmarkEnd w:id="24"/>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25" w:name="_Toc502072073"/>
      <w:r w:rsidR="00154D3F" w:rsidRPr="00154D3F">
        <w:rPr>
          <w:rFonts w:ascii="Times New Roman" w:hAnsi="Times New Roman" w:cs="Times New Roman"/>
        </w:rPr>
        <w:instrText>5.2 Sedimentation Area</w:instrText>
      </w:r>
      <w:bookmarkEnd w:id="25"/>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C27EC2" w:rsidRPr="00154D3F" w:rsidRDefault="00C27EC2" w:rsidP="00C27EC2">
      <w:r w:rsidRPr="00154D3F">
        <w:rPr>
          <w:b/>
        </w:rPr>
        <w:t>5.2.1</w:t>
      </w:r>
      <w:r w:rsidR="005905DF" w:rsidRPr="00154D3F">
        <w:t>沉淀池的</w:t>
      </w:r>
      <w:r w:rsidRPr="00154D3F">
        <w:t>水平流速宜为</w:t>
      </w:r>
      <w:r w:rsidRPr="00154D3F">
        <w:t>6mm/s</w:t>
      </w:r>
      <w:r w:rsidRPr="00154D3F">
        <w:t>～</w:t>
      </w:r>
      <w:r w:rsidR="00C828C1">
        <w:rPr>
          <w:rFonts w:hint="eastAsia"/>
        </w:rPr>
        <w:t>25</w:t>
      </w:r>
      <w:r w:rsidRPr="00154D3F">
        <w:t>mm/s</w:t>
      </w:r>
      <w:r w:rsidRPr="00154D3F">
        <w:t>。</w:t>
      </w:r>
    </w:p>
    <w:p w:rsidR="00557239" w:rsidRPr="00154D3F" w:rsidRDefault="00C27EC2">
      <w:pPr>
        <w:pStyle w:val="af3"/>
        <w:rPr>
          <w:rFonts w:ascii="Times New Roman"/>
        </w:rPr>
      </w:pPr>
      <w:r w:rsidRPr="00154D3F">
        <w:rPr>
          <w:rFonts w:ascii="Times New Roman"/>
        </w:rPr>
        <w:t>【条文说明】</w:t>
      </w:r>
    </w:p>
    <w:p w:rsidR="00557239" w:rsidRPr="00154D3F" w:rsidRDefault="00C27EC2">
      <w:pPr>
        <w:pStyle w:val="af3"/>
        <w:rPr>
          <w:rFonts w:ascii="Times New Roman"/>
        </w:rPr>
      </w:pPr>
      <w:r w:rsidRPr="00154D3F">
        <w:rPr>
          <w:rFonts w:ascii="Times New Roman"/>
        </w:rPr>
        <w:t>关于沉淀池水平流速的规定。</w:t>
      </w:r>
    </w:p>
    <w:p w:rsidR="00BB7487" w:rsidRDefault="00C27EC2" w:rsidP="00BB7487">
      <w:pPr>
        <w:pStyle w:val="af3"/>
      </w:pPr>
      <w:r w:rsidRPr="00154D3F">
        <w:rPr>
          <w:rFonts w:ascii="Times New Roman"/>
        </w:rPr>
        <w:t>根据已经运行项目的情况以及相关的试验资料，水平流速宜采用</w:t>
      </w:r>
      <w:r w:rsidRPr="00154D3F">
        <w:rPr>
          <w:rFonts w:ascii="Times New Roman"/>
        </w:rPr>
        <w:t>6 mm/s</w:t>
      </w:r>
      <w:r w:rsidRPr="00154D3F">
        <w:rPr>
          <w:rFonts w:ascii="Times New Roman"/>
        </w:rPr>
        <w:t>～</w:t>
      </w:r>
      <w:r w:rsidR="00C828C1">
        <w:rPr>
          <w:rFonts w:ascii="Times New Roman" w:hint="eastAsia"/>
        </w:rPr>
        <w:t>25</w:t>
      </w:r>
      <w:r w:rsidRPr="00154D3F">
        <w:rPr>
          <w:rFonts w:ascii="Times New Roman"/>
        </w:rPr>
        <w:t>mm/s</w:t>
      </w:r>
      <w:r w:rsidRPr="00154D3F">
        <w:rPr>
          <w:rFonts w:ascii="Times New Roman"/>
        </w:rPr>
        <w:t>。如已经运行的山东省巨野县麒麟水厂为</w:t>
      </w:r>
      <w:r w:rsidRPr="00154D3F">
        <w:rPr>
          <w:rFonts w:ascii="Times New Roman"/>
        </w:rPr>
        <w:t xml:space="preserve">10.3mm/s, </w:t>
      </w:r>
      <w:r w:rsidRPr="00154D3F">
        <w:rPr>
          <w:rFonts w:ascii="Times New Roman"/>
        </w:rPr>
        <w:t>潍坊符山水厂为</w:t>
      </w:r>
      <w:r w:rsidRPr="00154D3F">
        <w:rPr>
          <w:rFonts w:ascii="Times New Roman"/>
        </w:rPr>
        <w:t>8mm/s</w:t>
      </w:r>
      <w:r w:rsidRPr="00154D3F">
        <w:rPr>
          <w:rFonts w:ascii="Times New Roman"/>
        </w:rPr>
        <w:t>，宁津县第二水厂为</w:t>
      </w:r>
      <w:r w:rsidRPr="00154D3F">
        <w:rPr>
          <w:rFonts w:ascii="Times New Roman"/>
        </w:rPr>
        <w:t>8.5mm/s</w:t>
      </w:r>
      <w:r w:rsidRPr="00154D3F">
        <w:rPr>
          <w:rFonts w:ascii="Times New Roman"/>
        </w:rPr>
        <w:t>，河南省灵宝市白虎潭水厂为</w:t>
      </w:r>
      <w:r w:rsidRPr="00154D3F">
        <w:rPr>
          <w:rFonts w:ascii="Times New Roman"/>
        </w:rPr>
        <w:t>6.5mm/s</w:t>
      </w:r>
      <w:r w:rsidRPr="00154D3F">
        <w:rPr>
          <w:rFonts w:ascii="Times New Roman"/>
        </w:rPr>
        <w:t>。</w:t>
      </w:r>
      <w:r w:rsidR="00AB27E6" w:rsidRPr="00AB27E6">
        <w:rPr>
          <w:rFonts w:ascii="Times New Roman" w:hint="eastAsia"/>
        </w:rPr>
        <w:t>在受条件限制时，可突破低限</w:t>
      </w:r>
      <w:r w:rsidR="00AB27E6" w:rsidRPr="00AB27E6">
        <w:rPr>
          <w:rFonts w:ascii="Times New Roman" w:hint="eastAsia"/>
        </w:rPr>
        <w:t>6mm/s</w:t>
      </w:r>
      <w:r w:rsidR="00AB27E6" w:rsidRPr="00AB27E6">
        <w:rPr>
          <w:rFonts w:ascii="Times New Roman" w:hint="eastAsia"/>
        </w:rPr>
        <w:t>范围，水平流速低于</w:t>
      </w:r>
      <w:r w:rsidR="00AB27E6" w:rsidRPr="00AB27E6">
        <w:rPr>
          <w:rFonts w:ascii="Times New Roman" w:hint="eastAsia"/>
        </w:rPr>
        <w:t>6mm/s</w:t>
      </w:r>
      <w:r w:rsidR="00AB27E6" w:rsidRPr="00AB27E6">
        <w:rPr>
          <w:rFonts w:ascii="Times New Roman" w:hint="eastAsia"/>
        </w:rPr>
        <w:t>，易有板面集泥现象，可通过斜板</w:t>
      </w:r>
      <w:r w:rsidR="00381D73">
        <w:rPr>
          <w:rFonts w:ascii="Times New Roman" w:hint="eastAsia"/>
        </w:rPr>
        <w:t>辅助</w:t>
      </w:r>
      <w:r w:rsidR="00AB27E6" w:rsidRPr="00AB27E6">
        <w:rPr>
          <w:rFonts w:ascii="Times New Roman" w:hint="eastAsia"/>
        </w:rPr>
        <w:t>除泥装置解决板面集泥问题。</w:t>
      </w:r>
    </w:p>
    <w:p w:rsidR="00C27EC2" w:rsidRPr="00154D3F" w:rsidRDefault="00C27EC2" w:rsidP="00C27EC2">
      <w:r w:rsidRPr="00154D3F">
        <w:t xml:space="preserve">5.2.2 </w:t>
      </w:r>
      <w:r w:rsidRPr="00154D3F">
        <w:t>沉淀时间宜采用</w:t>
      </w:r>
      <w:r w:rsidRPr="00154D3F">
        <w:t>30min</w:t>
      </w:r>
      <w:r w:rsidR="005A03E1" w:rsidRPr="00154D3F">
        <w:rPr>
          <w:rFonts w:eastAsia="楷体_GB2312"/>
        </w:rPr>
        <w:t>～</w:t>
      </w:r>
      <w:r w:rsidR="005A03E1" w:rsidRPr="00154D3F">
        <w:t>40min</w:t>
      </w:r>
      <w:r w:rsidRPr="00154D3F">
        <w:t>。</w:t>
      </w:r>
    </w:p>
    <w:p w:rsidR="00557239" w:rsidRPr="00154D3F" w:rsidRDefault="00C27EC2">
      <w:pPr>
        <w:pStyle w:val="af3"/>
        <w:rPr>
          <w:rFonts w:ascii="Times New Roman"/>
        </w:rPr>
      </w:pPr>
      <w:r w:rsidRPr="00154D3F">
        <w:rPr>
          <w:rFonts w:ascii="Times New Roman"/>
        </w:rPr>
        <w:t>【条文说明】</w:t>
      </w:r>
    </w:p>
    <w:p w:rsidR="00BB7487" w:rsidRDefault="005A03E1" w:rsidP="00BB7487">
      <w:pPr>
        <w:pStyle w:val="af3"/>
      </w:pPr>
      <w:r w:rsidRPr="00154D3F">
        <w:rPr>
          <w:rFonts w:ascii="Times New Roman"/>
        </w:rPr>
        <w:t>关于沉淀池沉淀时间的规定。</w:t>
      </w:r>
    </w:p>
    <w:p w:rsidR="00BB7487" w:rsidRDefault="00C27EC2" w:rsidP="00BB7487">
      <w:pPr>
        <w:pStyle w:val="af3"/>
        <w:rPr>
          <w:b/>
        </w:rPr>
      </w:pPr>
      <w:r w:rsidRPr="00154D3F">
        <w:rPr>
          <w:rFonts w:ascii="Times New Roman"/>
        </w:rPr>
        <w:t>沉淀时间</w:t>
      </w:r>
      <w:r w:rsidR="005A03E1" w:rsidRPr="00154D3F">
        <w:rPr>
          <w:rFonts w:ascii="Times New Roman"/>
        </w:rPr>
        <w:t>是指水在</w:t>
      </w:r>
      <w:r w:rsidR="00AB27E6">
        <w:rPr>
          <w:rFonts w:ascii="Times New Roman" w:hint="eastAsia"/>
        </w:rPr>
        <w:t>侧向流泥水分离斜板</w:t>
      </w:r>
      <w:r w:rsidR="005A03E1" w:rsidRPr="00154D3F">
        <w:rPr>
          <w:rFonts w:ascii="Times New Roman"/>
        </w:rPr>
        <w:t>沉淀</w:t>
      </w:r>
      <w:r w:rsidR="00AB27E6">
        <w:rPr>
          <w:rFonts w:ascii="Times New Roman"/>
        </w:rPr>
        <w:t>池</w:t>
      </w:r>
      <w:r w:rsidR="005A03E1" w:rsidRPr="00154D3F">
        <w:rPr>
          <w:rFonts w:ascii="Times New Roman"/>
        </w:rPr>
        <w:t>的停留时间，沉淀时间是</w:t>
      </w:r>
      <w:r w:rsidRPr="00154D3F">
        <w:rPr>
          <w:rFonts w:ascii="Times New Roman"/>
        </w:rPr>
        <w:t>沉淀池设计中的一项主要指标，它不仅影响造价，而且对出厂水质和投药量也有较大影啊。</w:t>
      </w:r>
      <w:r w:rsidR="005A03E1" w:rsidRPr="00154D3F">
        <w:rPr>
          <w:rFonts w:ascii="Times New Roman"/>
        </w:rPr>
        <w:t>根据已经运行的沉淀池运行数据和经验，对于侧向流沉淀池的沉淀区沉淀时间一般采用</w:t>
      </w:r>
      <w:r w:rsidR="005A03E1" w:rsidRPr="00154D3F">
        <w:rPr>
          <w:rFonts w:ascii="Times New Roman"/>
        </w:rPr>
        <w:t>30min</w:t>
      </w:r>
      <w:r w:rsidR="005A03E1" w:rsidRPr="00154D3F">
        <w:rPr>
          <w:rFonts w:ascii="Times New Roman"/>
        </w:rPr>
        <w:t>，因此本条规定沉淀时间为</w:t>
      </w:r>
      <w:r w:rsidR="005A03E1" w:rsidRPr="00154D3F">
        <w:rPr>
          <w:rFonts w:ascii="Times New Roman"/>
        </w:rPr>
        <w:t>30min</w:t>
      </w:r>
      <w:r w:rsidR="00527646" w:rsidRPr="00154D3F">
        <w:rPr>
          <w:rFonts w:ascii="Times New Roman"/>
        </w:rPr>
        <w:t>～</w:t>
      </w:r>
      <w:r w:rsidR="00527646" w:rsidRPr="00154D3F">
        <w:rPr>
          <w:rFonts w:ascii="Times New Roman"/>
        </w:rPr>
        <w:t>40min</w:t>
      </w:r>
      <w:r w:rsidR="005A03E1" w:rsidRPr="00154D3F">
        <w:rPr>
          <w:rFonts w:ascii="Times New Roman"/>
        </w:rPr>
        <w:t>，一般不宜小于</w:t>
      </w:r>
      <w:r w:rsidR="005A03E1" w:rsidRPr="00154D3F">
        <w:rPr>
          <w:rFonts w:ascii="Times New Roman"/>
        </w:rPr>
        <w:t>30min</w:t>
      </w:r>
      <w:r w:rsidR="005A03E1" w:rsidRPr="00154D3F">
        <w:rPr>
          <w:rFonts w:ascii="Times New Roman"/>
        </w:rPr>
        <w:t>。</w:t>
      </w:r>
    </w:p>
    <w:p w:rsidR="00DC15B1" w:rsidRPr="00154D3F" w:rsidRDefault="00DC15B1" w:rsidP="00DC15B1">
      <w:r w:rsidRPr="00154D3F">
        <w:rPr>
          <w:b/>
        </w:rPr>
        <w:t>5.2.</w:t>
      </w:r>
      <w:r w:rsidR="00C27EC2" w:rsidRPr="00154D3F">
        <w:rPr>
          <w:b/>
        </w:rPr>
        <w:t>3</w:t>
      </w:r>
      <w:r w:rsidRPr="00154D3F">
        <w:t>颗粒</w:t>
      </w:r>
      <w:r w:rsidR="00BD184D" w:rsidRPr="00154D3F">
        <w:t>设计</w:t>
      </w:r>
      <w:r w:rsidRPr="00154D3F">
        <w:t>沉降速度可采用</w:t>
      </w:r>
      <w:r w:rsidRPr="00154D3F">
        <w:t>0.14mm/s</w:t>
      </w:r>
      <w:r w:rsidRPr="00154D3F">
        <w:t>～</w:t>
      </w:r>
      <w:r w:rsidRPr="00154D3F">
        <w:t>0.35mm/s</w:t>
      </w:r>
      <w:r w:rsidR="00B37A6F" w:rsidRPr="00154D3F">
        <w:t>，用于污水深度</w:t>
      </w:r>
      <w:r w:rsidR="00B37A6F" w:rsidRPr="00154D3F">
        <w:lastRenderedPageBreak/>
        <w:t>处理或</w:t>
      </w:r>
      <w:r w:rsidRPr="00154D3F">
        <w:t>微污染水源</w:t>
      </w:r>
      <w:r w:rsidR="000757E1" w:rsidRPr="00154D3F">
        <w:t>水</w:t>
      </w:r>
      <w:r w:rsidR="00BD184D" w:rsidRPr="00154D3F">
        <w:t>给水</w:t>
      </w:r>
      <w:r w:rsidRPr="00154D3F">
        <w:t>处理时宜取下限值。</w:t>
      </w:r>
    </w:p>
    <w:p w:rsidR="00BB7487" w:rsidRDefault="00E31236" w:rsidP="00BB7487">
      <w:pPr>
        <w:pStyle w:val="af3"/>
      </w:pPr>
      <w:r w:rsidRPr="00154D3F">
        <w:rPr>
          <w:rFonts w:ascii="Times New Roman"/>
        </w:rPr>
        <w:t>【条文说明】</w:t>
      </w:r>
    </w:p>
    <w:p w:rsidR="00BB7487" w:rsidRDefault="00BD184D" w:rsidP="00BB7487">
      <w:pPr>
        <w:pStyle w:val="af3"/>
      </w:pPr>
      <w:r w:rsidRPr="00154D3F">
        <w:rPr>
          <w:rFonts w:ascii="Times New Roman"/>
        </w:rPr>
        <w:t>关于侧向流泥水分离斜管沉淀池颗粒设计沉降速度的规定。</w:t>
      </w:r>
    </w:p>
    <w:p w:rsidR="00BB7487" w:rsidRDefault="00BB7487" w:rsidP="00BB7487">
      <w:pPr>
        <w:pStyle w:val="af3"/>
      </w:pPr>
      <w:r w:rsidRPr="00BB7487">
        <w:rPr>
          <w:rFonts w:hint="eastAsia"/>
        </w:rPr>
        <w:t>颗粒沉降速度是斜板沉淀池设计的主要参数，其设计取值与原水的水质、水温及其絮粒的性质、药剂品种等因素有关，应根据试验</w:t>
      </w:r>
      <w:r w:rsidR="00231010" w:rsidRPr="00154D3F">
        <w:rPr>
          <w:rFonts w:ascii="Times New Roman"/>
        </w:rPr>
        <w:t>取值</w:t>
      </w:r>
      <w:r w:rsidRPr="00BB7487">
        <w:rPr>
          <w:rFonts w:hint="eastAsia"/>
        </w:rPr>
        <w:t>，无试验资料时</w:t>
      </w:r>
      <w:r w:rsidR="00BD222B" w:rsidRPr="00154D3F">
        <w:rPr>
          <w:rFonts w:ascii="Times New Roman"/>
        </w:rPr>
        <w:t>，</w:t>
      </w:r>
      <w:r w:rsidRPr="00BB7487">
        <w:rPr>
          <w:rFonts w:hint="eastAsia"/>
        </w:rPr>
        <w:t>可采用</w:t>
      </w:r>
      <w:r w:rsidRPr="00BB7487">
        <w:t>0.14mm/s</w:t>
      </w:r>
      <w:r w:rsidR="00231010" w:rsidRPr="00154D3F">
        <w:rPr>
          <w:rFonts w:ascii="Times New Roman"/>
        </w:rPr>
        <w:t>～</w:t>
      </w:r>
      <w:r w:rsidRPr="00BB7487">
        <w:t>0.35mm/s</w:t>
      </w:r>
      <w:r w:rsidRPr="00BB7487">
        <w:rPr>
          <w:rFonts w:hint="eastAsia"/>
        </w:rPr>
        <w:t>，用于污水深度处理或微污染水源处理时</w:t>
      </w:r>
      <w:r w:rsidR="00CC0302" w:rsidRPr="00154D3F">
        <w:rPr>
          <w:rFonts w:ascii="Times New Roman"/>
        </w:rPr>
        <w:t>由于颗粒特性</w:t>
      </w:r>
      <w:r w:rsidRPr="00BB7487">
        <w:rPr>
          <w:rFonts w:hint="eastAsia"/>
        </w:rPr>
        <w:t>宜取下限值。</w:t>
      </w:r>
    </w:p>
    <w:p w:rsidR="00DC15B1" w:rsidRPr="00154D3F" w:rsidRDefault="00DC15B1" w:rsidP="00DC15B1">
      <w:r w:rsidRPr="00154D3F">
        <w:rPr>
          <w:b/>
        </w:rPr>
        <w:t>5.2.</w:t>
      </w:r>
      <w:r w:rsidR="00C27EC2" w:rsidRPr="00154D3F">
        <w:rPr>
          <w:b/>
        </w:rPr>
        <w:t>4</w:t>
      </w:r>
      <w:r w:rsidRPr="00154D3F">
        <w:t>侧向流泥水分离斜板</w:t>
      </w:r>
      <w:r w:rsidR="00F502C6" w:rsidRPr="00154D3F">
        <w:t>垂直</w:t>
      </w:r>
      <w:r w:rsidRPr="00154D3F">
        <w:t>间距宜采用</w:t>
      </w:r>
      <w:r w:rsidR="008815D7">
        <w:rPr>
          <w:rFonts w:hint="eastAsia"/>
        </w:rPr>
        <w:t>4</w:t>
      </w:r>
      <w:r w:rsidR="008815D7" w:rsidRPr="00154D3F">
        <w:t>0mm</w:t>
      </w:r>
      <w:r w:rsidRPr="00154D3F">
        <w:t>～</w:t>
      </w:r>
      <w:r w:rsidRPr="00154D3F">
        <w:t>100mm</w:t>
      </w:r>
      <w:r w:rsidRPr="00154D3F">
        <w:t>，</w:t>
      </w:r>
      <w:r w:rsidR="001E00CB">
        <w:rPr>
          <w:rFonts w:ascii="楷体_GB2312" w:hAnsi="楷体_GB2312" w:hint="eastAsia"/>
          <w:color w:val="000000"/>
        </w:rPr>
        <w:t>用于微污染水或高浊度水时宜采用上限值</w:t>
      </w:r>
      <w:r w:rsidRPr="00154D3F">
        <w:t>；颗粒</w:t>
      </w:r>
      <w:r w:rsidR="000D21F3">
        <w:rPr>
          <w:rFonts w:hint="eastAsia"/>
        </w:rPr>
        <w:t>竖</w:t>
      </w:r>
      <w:r w:rsidR="00D05486">
        <w:t>直</w:t>
      </w:r>
      <w:r w:rsidRPr="00154D3F">
        <w:t>下落通道宽度宜采用</w:t>
      </w:r>
      <w:r w:rsidRPr="00154D3F">
        <w:t>20mm</w:t>
      </w:r>
      <w:r w:rsidRPr="00154D3F">
        <w:t>～</w:t>
      </w:r>
      <w:r w:rsidR="008815D7">
        <w:rPr>
          <w:rFonts w:hint="eastAsia"/>
        </w:rPr>
        <w:t>45</w:t>
      </w:r>
      <w:r w:rsidR="008815D7" w:rsidRPr="00154D3F">
        <w:t>mm</w:t>
      </w:r>
      <w:r w:rsidRPr="00154D3F">
        <w:t>，</w:t>
      </w:r>
      <w:r w:rsidR="003060F8" w:rsidRPr="00154D3F">
        <w:t>用于</w:t>
      </w:r>
      <w:r w:rsidR="00B37A6F" w:rsidRPr="00154D3F">
        <w:t>微污染水</w:t>
      </w:r>
      <w:r w:rsidRPr="00154D3F">
        <w:t>或高浊度水时宜取</w:t>
      </w:r>
      <w:r w:rsidR="008815D7">
        <w:rPr>
          <w:rFonts w:hint="eastAsia"/>
        </w:rPr>
        <w:t>45</w:t>
      </w:r>
      <w:r w:rsidR="008815D7" w:rsidRPr="00154D3F">
        <w:t>mm</w:t>
      </w:r>
      <w:r w:rsidRPr="00154D3F">
        <w:t>。</w:t>
      </w:r>
    </w:p>
    <w:p w:rsidR="00BB7487" w:rsidRDefault="00C54815" w:rsidP="00BB7487">
      <w:pPr>
        <w:pStyle w:val="af3"/>
      </w:pPr>
      <w:r w:rsidRPr="00154D3F">
        <w:rPr>
          <w:rFonts w:ascii="Times New Roman"/>
        </w:rPr>
        <w:t>【条文说明】</w:t>
      </w:r>
    </w:p>
    <w:p w:rsidR="00BB7487" w:rsidRDefault="003060F8" w:rsidP="00BB7487">
      <w:pPr>
        <w:pStyle w:val="af3"/>
      </w:pPr>
      <w:r w:rsidRPr="00154D3F">
        <w:rPr>
          <w:rFonts w:ascii="Times New Roman"/>
        </w:rPr>
        <w:t>关于侧向流泥水分离斜板的相关规定。</w:t>
      </w:r>
    </w:p>
    <w:p w:rsidR="00BB7487" w:rsidRDefault="003C1DDB" w:rsidP="00BB7487">
      <w:pPr>
        <w:pStyle w:val="af3"/>
      </w:pPr>
      <w:r w:rsidRPr="00154D3F">
        <w:rPr>
          <w:rFonts w:ascii="Times New Roman"/>
        </w:rPr>
        <w:t>国内侧向流泥水分离斜板竖直间距一般采用</w:t>
      </w:r>
      <w:r w:rsidR="00E32434">
        <w:rPr>
          <w:rFonts w:ascii="Times New Roman" w:hint="eastAsia"/>
        </w:rPr>
        <w:t>4</w:t>
      </w:r>
      <w:r w:rsidRPr="00154D3F">
        <w:rPr>
          <w:rFonts w:ascii="Times New Roman"/>
        </w:rPr>
        <w:t>0mm</w:t>
      </w:r>
      <w:r w:rsidRPr="00154D3F">
        <w:rPr>
          <w:rFonts w:ascii="Times New Roman"/>
        </w:rPr>
        <w:t>～</w:t>
      </w:r>
      <w:r w:rsidRPr="00154D3F">
        <w:rPr>
          <w:rFonts w:ascii="Times New Roman"/>
        </w:rPr>
        <w:t>100mm</w:t>
      </w:r>
      <w:r w:rsidRPr="00154D3F">
        <w:rPr>
          <w:rFonts w:ascii="Times New Roman"/>
        </w:rPr>
        <w:t>。颗粒</w:t>
      </w:r>
      <w:r w:rsidR="00E838D0">
        <w:rPr>
          <w:rFonts w:ascii="Times New Roman"/>
        </w:rPr>
        <w:t>垂直</w:t>
      </w:r>
      <w:r w:rsidRPr="00154D3F">
        <w:rPr>
          <w:rFonts w:ascii="Times New Roman"/>
        </w:rPr>
        <w:t>下落通道宽度</w:t>
      </w:r>
      <w:r w:rsidR="001E00CB">
        <w:rPr>
          <w:rFonts w:ascii="Times New Roman" w:hint="eastAsia"/>
        </w:rPr>
        <w:t>一般</w:t>
      </w:r>
      <w:r w:rsidRPr="00154D3F">
        <w:rPr>
          <w:rFonts w:ascii="Times New Roman"/>
        </w:rPr>
        <w:t>采用</w:t>
      </w:r>
      <w:r w:rsidRPr="00154D3F">
        <w:rPr>
          <w:rFonts w:ascii="Times New Roman"/>
        </w:rPr>
        <w:t>20mm</w:t>
      </w:r>
      <w:r w:rsidRPr="00154D3F">
        <w:rPr>
          <w:rFonts w:ascii="Times New Roman"/>
        </w:rPr>
        <w:t>～</w:t>
      </w:r>
      <w:r w:rsidR="00E32434">
        <w:rPr>
          <w:rFonts w:ascii="Times New Roman" w:hint="eastAsia"/>
        </w:rPr>
        <w:t>45</w:t>
      </w:r>
      <w:r w:rsidRPr="00154D3F">
        <w:rPr>
          <w:rFonts w:ascii="Times New Roman"/>
        </w:rPr>
        <w:t>mm</w:t>
      </w:r>
      <w:r w:rsidRPr="00154D3F">
        <w:rPr>
          <w:rFonts w:ascii="Times New Roman"/>
        </w:rPr>
        <w:t>，处理微污染水或处理高浊度水时宜取</w:t>
      </w:r>
      <w:r w:rsidR="00E32434">
        <w:rPr>
          <w:rFonts w:ascii="Times New Roman" w:hint="eastAsia"/>
        </w:rPr>
        <w:t>45</w:t>
      </w:r>
      <w:r w:rsidRPr="00154D3F">
        <w:rPr>
          <w:rFonts w:ascii="Times New Roman"/>
        </w:rPr>
        <w:t>mm</w:t>
      </w:r>
      <w:r w:rsidRPr="00154D3F">
        <w:rPr>
          <w:rFonts w:ascii="Times New Roman"/>
        </w:rPr>
        <w:t>。</w:t>
      </w:r>
    </w:p>
    <w:p w:rsidR="00DC15B1" w:rsidRPr="00154D3F" w:rsidRDefault="00DC15B1" w:rsidP="00DC15B1">
      <w:r w:rsidRPr="00154D3F">
        <w:rPr>
          <w:b/>
        </w:rPr>
        <w:t>5.2.</w:t>
      </w:r>
      <w:r w:rsidR="00C27EC2" w:rsidRPr="00154D3F">
        <w:rPr>
          <w:b/>
        </w:rPr>
        <w:t>5</w:t>
      </w:r>
      <w:r w:rsidR="00107362" w:rsidRPr="00154D3F">
        <w:t>沿水流方向每组侧向</w:t>
      </w:r>
      <w:r w:rsidRPr="00154D3F">
        <w:t>流泥水分离斜板装置之间可连续布置，也可预留</w:t>
      </w:r>
      <w:r w:rsidR="00683D5E" w:rsidRPr="00154D3F">
        <w:t>0.</w:t>
      </w:r>
      <w:r w:rsidR="007A46A1" w:rsidRPr="00154D3F">
        <w:t>60m</w:t>
      </w:r>
      <w:r w:rsidR="007A46A1" w:rsidRPr="00154D3F">
        <w:t>～</w:t>
      </w:r>
      <w:r w:rsidR="007A46A1" w:rsidRPr="00154D3F">
        <w:t>1</w:t>
      </w:r>
      <w:r w:rsidR="00683D5E" w:rsidRPr="00154D3F">
        <w:t>.</w:t>
      </w:r>
      <w:r w:rsidR="007A46A1" w:rsidRPr="00154D3F">
        <w:t>00m</w:t>
      </w:r>
      <w:r w:rsidRPr="00154D3F">
        <w:t>的宽度</w:t>
      </w:r>
      <w:r w:rsidR="007A46A1" w:rsidRPr="00154D3F">
        <w:t>，</w:t>
      </w:r>
      <w:r w:rsidR="00EB7FD5">
        <w:t>以</w:t>
      </w:r>
      <w:r w:rsidRPr="00154D3F">
        <w:t>便于检修和冲洗。</w:t>
      </w:r>
    </w:p>
    <w:p w:rsidR="00BB7487" w:rsidRDefault="003C1DDB" w:rsidP="00BB7487">
      <w:pPr>
        <w:pStyle w:val="af3"/>
      </w:pPr>
      <w:r w:rsidRPr="00154D3F">
        <w:rPr>
          <w:rFonts w:ascii="Times New Roman"/>
        </w:rPr>
        <w:t>【条文说明】</w:t>
      </w:r>
    </w:p>
    <w:p w:rsidR="00BB7487" w:rsidRDefault="003060F8" w:rsidP="00BB7487">
      <w:pPr>
        <w:pStyle w:val="af3"/>
      </w:pPr>
      <w:r w:rsidRPr="00154D3F">
        <w:rPr>
          <w:rFonts w:ascii="Times New Roman"/>
        </w:rPr>
        <w:t>本条规定侧向流斜板组件之间的安装</w:t>
      </w:r>
      <w:r w:rsidR="00053336" w:rsidRPr="00154D3F">
        <w:rPr>
          <w:rFonts w:ascii="Times New Roman"/>
        </w:rPr>
        <w:t>间距</w:t>
      </w:r>
      <w:r w:rsidRPr="00154D3F">
        <w:rPr>
          <w:rFonts w:ascii="Times New Roman"/>
        </w:rPr>
        <w:t>。</w:t>
      </w:r>
    </w:p>
    <w:p w:rsidR="00BB7487" w:rsidRDefault="003C1DDB" w:rsidP="00BB7487">
      <w:pPr>
        <w:pStyle w:val="af3"/>
      </w:pPr>
      <w:r w:rsidRPr="00154D3F">
        <w:rPr>
          <w:rFonts w:ascii="Times New Roman"/>
        </w:rPr>
        <w:t>沿水流方向每组侧向流泥水分离斜板装置之间可连续布置，也可预留有一定的宽度，具体布置需考虑斜板的检修及沉淀池的排泥</w:t>
      </w:r>
      <w:r w:rsidR="00007255" w:rsidRPr="00154D3F">
        <w:rPr>
          <w:rFonts w:ascii="Times New Roman"/>
        </w:rPr>
        <w:t>方式</w:t>
      </w:r>
      <w:r w:rsidRPr="00154D3F">
        <w:rPr>
          <w:rFonts w:ascii="Times New Roman"/>
        </w:rPr>
        <w:t>和冲洗</w:t>
      </w:r>
      <w:r w:rsidR="0028482F">
        <w:rPr>
          <w:rFonts w:ascii="Times New Roman"/>
        </w:rPr>
        <w:t>等条件确定</w:t>
      </w:r>
      <w:r w:rsidRPr="00154D3F">
        <w:rPr>
          <w:rFonts w:ascii="Times New Roman"/>
        </w:rPr>
        <w:t>。</w:t>
      </w:r>
    </w:p>
    <w:p w:rsidR="00DC15B1" w:rsidRPr="00154D3F" w:rsidRDefault="00BB7487" w:rsidP="00DC15B1">
      <w:pPr>
        <w:jc w:val="left"/>
        <w:rPr>
          <w:color w:val="000000"/>
          <w:sz w:val="24"/>
        </w:rPr>
      </w:pPr>
      <w:r w:rsidRPr="00BB7487">
        <w:rPr>
          <w:b/>
          <w:color w:val="000000"/>
          <w:szCs w:val="28"/>
        </w:rPr>
        <w:t>5.2.</w:t>
      </w:r>
      <w:r w:rsidR="00C27EC2" w:rsidRPr="00154D3F">
        <w:rPr>
          <w:b/>
          <w:color w:val="000000"/>
          <w:szCs w:val="28"/>
        </w:rPr>
        <w:t>6</w:t>
      </w:r>
      <w:r w:rsidRPr="00BB7487">
        <w:rPr>
          <w:rFonts w:hAnsi="宋体" w:hint="eastAsia"/>
          <w:color w:val="000000"/>
          <w:szCs w:val="28"/>
        </w:rPr>
        <w:t>侧向流泥水分离斜板装置的上部标高宜高于设计水位。</w:t>
      </w:r>
    </w:p>
    <w:p w:rsidR="00BB7487" w:rsidRDefault="003C1DDB" w:rsidP="00BB7487">
      <w:pPr>
        <w:pStyle w:val="af3"/>
      </w:pPr>
      <w:r w:rsidRPr="00154D3F">
        <w:rPr>
          <w:rFonts w:ascii="Times New Roman"/>
        </w:rPr>
        <w:t>【条文说明】</w:t>
      </w:r>
    </w:p>
    <w:p w:rsidR="00BB7487" w:rsidRDefault="00BD222B" w:rsidP="00BB7487">
      <w:pPr>
        <w:pStyle w:val="af3"/>
      </w:pPr>
      <w:r w:rsidRPr="00154D3F">
        <w:rPr>
          <w:rFonts w:ascii="Times New Roman"/>
        </w:rPr>
        <w:lastRenderedPageBreak/>
        <w:t>关于侧向流泥水分离斜板</w:t>
      </w:r>
      <w:r w:rsidR="0013545B" w:rsidRPr="00154D3F">
        <w:rPr>
          <w:rFonts w:ascii="Times New Roman"/>
        </w:rPr>
        <w:t>安装高度</w:t>
      </w:r>
      <w:r w:rsidRPr="00154D3F">
        <w:rPr>
          <w:rFonts w:ascii="Times New Roman"/>
        </w:rPr>
        <w:t>的规定。</w:t>
      </w:r>
    </w:p>
    <w:p w:rsidR="00BB7487" w:rsidRDefault="003C1DDB" w:rsidP="00BB7487">
      <w:pPr>
        <w:pStyle w:val="af3"/>
      </w:pPr>
      <w:r w:rsidRPr="00154D3F">
        <w:rPr>
          <w:rFonts w:ascii="Times New Roman"/>
        </w:rPr>
        <w:t>在布置上一般将侧向流泥水分离斜板装置的高度高于设计水位，以防止水流不流经斜板，产生短流现象。</w:t>
      </w:r>
    </w:p>
    <w:p w:rsidR="00DC15B1" w:rsidRPr="00154D3F" w:rsidRDefault="00DC15B1" w:rsidP="00DC15B1">
      <w:r w:rsidRPr="00154D3F">
        <w:rPr>
          <w:b/>
        </w:rPr>
        <w:t>5.2.</w:t>
      </w:r>
      <w:r w:rsidR="00C27EC2" w:rsidRPr="00154D3F">
        <w:rPr>
          <w:b/>
        </w:rPr>
        <w:t>7</w:t>
      </w:r>
      <w:r w:rsidRPr="00154D3F">
        <w:t>沉淀区长度可按下式计算：</w:t>
      </w:r>
    </w:p>
    <w:p w:rsidR="00060057" w:rsidRDefault="00286CD7">
      <w:pPr>
        <w:jc w:val="center"/>
      </w:pPr>
      <w:r w:rsidRPr="00154D3F">
        <w:rPr>
          <w:position w:val="-12"/>
        </w:rPr>
        <w:object w:dxaOrig="1820" w:dyaOrig="360">
          <v:shape id="_x0000_i1070" type="#_x0000_t75" style="width:91.25pt;height:18.4pt" o:ole="">
            <v:imagedata r:id="rId92" o:title=""/>
          </v:shape>
          <o:OLEObject Type="Embed" ProgID="Equation.DSMT4" ShapeID="_x0000_i1070" DrawAspect="Content" ObjectID="_1578227321" r:id="rId93"/>
        </w:object>
      </w:r>
      <w:r w:rsidR="0027382B" w:rsidRPr="00154D3F">
        <w:t>（</w:t>
      </w:r>
      <w:r w:rsidR="0027382B" w:rsidRPr="00154D3F">
        <w:t>5.2.5.1</w:t>
      </w:r>
      <w:r w:rsidR="0027382B" w:rsidRPr="00154D3F">
        <w:t>）</w:t>
      </w:r>
    </w:p>
    <w:p w:rsidR="00060057" w:rsidRDefault="00A960BB">
      <w:pPr>
        <w:jc w:val="center"/>
        <w:rPr>
          <w:color w:val="000000"/>
          <w:szCs w:val="28"/>
        </w:rPr>
      </w:pPr>
      <w:r w:rsidRPr="00154D3F">
        <w:rPr>
          <w:position w:val="-30"/>
        </w:rPr>
        <w:object w:dxaOrig="1060" w:dyaOrig="680">
          <v:shape id="_x0000_i1071" type="#_x0000_t75" style="width:53.6pt;height:33.5pt" o:ole="">
            <v:imagedata r:id="rId94" o:title=""/>
          </v:shape>
          <o:OLEObject Type="Embed" ProgID="Equation.DSMT4" ShapeID="_x0000_i1071" DrawAspect="Content" ObjectID="_1578227322" r:id="rId95"/>
        </w:object>
      </w:r>
      <w:r w:rsidR="0027382B" w:rsidRPr="00154D3F">
        <w:t>（</w:t>
      </w:r>
      <w:r w:rsidR="0027382B" w:rsidRPr="00154D3F">
        <w:t>5.2.5.2</w:t>
      </w:r>
      <w:r w:rsidR="0027382B" w:rsidRPr="00154D3F">
        <w:t>）</w:t>
      </w:r>
    </w:p>
    <w:p w:rsidR="0027382B" w:rsidRPr="00154D3F" w:rsidRDefault="0027382B" w:rsidP="0027382B">
      <w:pPr>
        <w:jc w:val="left"/>
        <w:rPr>
          <w:color w:val="000000"/>
          <w:szCs w:val="28"/>
        </w:rPr>
      </w:pPr>
      <w:r w:rsidRPr="00154D3F">
        <w:rPr>
          <w:color w:val="000000"/>
          <w:szCs w:val="28"/>
        </w:rPr>
        <w:t>式中：</w:t>
      </w:r>
      <w:r w:rsidR="00286CD7" w:rsidRPr="00154D3F">
        <w:rPr>
          <w:position w:val="-12"/>
          <w:szCs w:val="28"/>
        </w:rPr>
        <w:object w:dxaOrig="279" w:dyaOrig="360">
          <v:shape id="_x0000_i1072" type="#_x0000_t75" style="width:14.25pt;height:18.4pt" o:ole="">
            <v:imagedata r:id="rId96" o:title=""/>
          </v:shape>
          <o:OLEObject Type="Embed" ProgID="Equation.DSMT4" ShapeID="_x0000_i1072" DrawAspect="Content" ObjectID="_1578227323" r:id="rId97"/>
        </w:object>
      </w:r>
      <w:r w:rsidRPr="00154D3F">
        <w:rPr>
          <w:color w:val="000000"/>
          <w:szCs w:val="28"/>
        </w:rPr>
        <w:t>—</w:t>
      </w:r>
      <w:r w:rsidRPr="00154D3F">
        <w:rPr>
          <w:szCs w:val="28"/>
        </w:rPr>
        <w:t>斜板沉淀池沉淀区长度</w:t>
      </w:r>
      <w:r w:rsidRPr="00154D3F">
        <w:rPr>
          <w:color w:val="000000"/>
          <w:szCs w:val="28"/>
        </w:rPr>
        <w:t>（</w:t>
      </w:r>
      <w:r w:rsidRPr="00154D3F">
        <w:rPr>
          <w:color w:val="000000"/>
          <w:szCs w:val="28"/>
        </w:rPr>
        <w:t>m</w:t>
      </w:r>
      <w:r w:rsidRPr="00154D3F">
        <w:rPr>
          <w:color w:val="000000"/>
          <w:szCs w:val="28"/>
        </w:rPr>
        <w:t>）；</w:t>
      </w:r>
    </w:p>
    <w:p w:rsidR="0027382B" w:rsidRPr="00154D3F" w:rsidRDefault="00286CD7" w:rsidP="009F0FB7">
      <w:pPr>
        <w:ind w:firstLineChars="303" w:firstLine="848"/>
        <w:jc w:val="left"/>
        <w:rPr>
          <w:color w:val="000000"/>
          <w:szCs w:val="28"/>
        </w:rPr>
      </w:pPr>
      <w:r w:rsidRPr="00154D3F">
        <w:rPr>
          <w:position w:val="-12"/>
          <w:szCs w:val="28"/>
        </w:rPr>
        <w:object w:dxaOrig="380" w:dyaOrig="360">
          <v:shape id="_x0000_i1073" type="#_x0000_t75" style="width:20.1pt;height:18.4pt" o:ole="">
            <v:imagedata r:id="rId98" o:title=""/>
          </v:shape>
          <o:OLEObject Type="Embed" ProgID="Equation.DSMT4" ShapeID="_x0000_i1073" DrawAspect="Content" ObjectID="_1578227324" r:id="rId99"/>
        </w:object>
      </w:r>
      <w:r w:rsidR="0027382B" w:rsidRPr="00154D3F">
        <w:rPr>
          <w:color w:val="000000"/>
          <w:szCs w:val="28"/>
        </w:rPr>
        <w:t>—</w:t>
      </w:r>
      <w:r w:rsidRPr="00154D3F">
        <w:rPr>
          <w:color w:val="000000"/>
          <w:szCs w:val="28"/>
        </w:rPr>
        <w:t>多组</w:t>
      </w:r>
      <w:r w:rsidR="0027382B" w:rsidRPr="00154D3F">
        <w:rPr>
          <w:color w:val="000000"/>
          <w:szCs w:val="28"/>
        </w:rPr>
        <w:t>斜板总长度（</w:t>
      </w:r>
      <w:r w:rsidR="0027382B" w:rsidRPr="00154D3F">
        <w:rPr>
          <w:color w:val="000000"/>
          <w:szCs w:val="28"/>
        </w:rPr>
        <w:t>m</w:t>
      </w:r>
      <w:r w:rsidR="0027382B" w:rsidRPr="00154D3F">
        <w:rPr>
          <w:color w:val="000000"/>
          <w:szCs w:val="28"/>
        </w:rPr>
        <w:t>）；</w:t>
      </w:r>
    </w:p>
    <w:p w:rsidR="00286CD7" w:rsidRPr="00154D3F" w:rsidRDefault="00286CD7" w:rsidP="009F0FB7">
      <w:pPr>
        <w:ind w:firstLineChars="303" w:firstLine="848"/>
        <w:jc w:val="left"/>
        <w:rPr>
          <w:szCs w:val="28"/>
        </w:rPr>
      </w:pPr>
      <w:r w:rsidRPr="00154D3F">
        <w:rPr>
          <w:position w:val="-6"/>
          <w:szCs w:val="28"/>
        </w:rPr>
        <w:object w:dxaOrig="260" w:dyaOrig="220">
          <v:shape id="_x0000_i1074" type="#_x0000_t75" style="width:12.55pt;height:10.9pt" o:ole="">
            <v:imagedata r:id="rId100" o:title=""/>
          </v:shape>
          <o:OLEObject Type="Embed" ProgID="Equation.DSMT4" ShapeID="_x0000_i1074" DrawAspect="Content" ObjectID="_1578227325" r:id="rId101"/>
        </w:object>
      </w:r>
      <w:r w:rsidRPr="00154D3F">
        <w:rPr>
          <w:color w:val="000000"/>
          <w:szCs w:val="28"/>
        </w:rPr>
        <w:t>—</w:t>
      </w:r>
      <w:r w:rsidRPr="00154D3F">
        <w:rPr>
          <w:color w:val="000000"/>
          <w:szCs w:val="28"/>
        </w:rPr>
        <w:t>斜板沉淀设备组数；</w:t>
      </w:r>
    </w:p>
    <w:p w:rsidR="00286CD7" w:rsidRPr="00154D3F" w:rsidRDefault="00286CD7" w:rsidP="009F0FB7">
      <w:pPr>
        <w:ind w:firstLineChars="303" w:firstLine="848"/>
        <w:jc w:val="left"/>
        <w:rPr>
          <w:color w:val="000000"/>
          <w:szCs w:val="28"/>
        </w:rPr>
      </w:pPr>
      <w:r w:rsidRPr="00154D3F">
        <w:rPr>
          <w:position w:val="-12"/>
          <w:szCs w:val="28"/>
        </w:rPr>
        <w:object w:dxaOrig="200" w:dyaOrig="360">
          <v:shape id="_x0000_i1075" type="#_x0000_t75" style="width:10.05pt;height:18.4pt" o:ole="">
            <v:imagedata r:id="rId102" o:title=""/>
          </v:shape>
          <o:OLEObject Type="Embed" ProgID="Equation.DSMT4" ShapeID="_x0000_i1075" DrawAspect="Content" ObjectID="_1578227326" r:id="rId103"/>
        </w:object>
      </w:r>
      <w:r w:rsidRPr="00154D3F">
        <w:rPr>
          <w:color w:val="000000"/>
          <w:szCs w:val="28"/>
        </w:rPr>
        <w:t>—</w:t>
      </w:r>
      <w:r w:rsidRPr="00154D3F">
        <w:rPr>
          <w:color w:val="000000"/>
          <w:szCs w:val="28"/>
        </w:rPr>
        <w:t>斜板单板长度（</w:t>
      </w:r>
      <w:r w:rsidRPr="00154D3F">
        <w:rPr>
          <w:color w:val="000000"/>
          <w:szCs w:val="28"/>
        </w:rPr>
        <w:t>m</w:t>
      </w:r>
      <w:r w:rsidRPr="00154D3F">
        <w:rPr>
          <w:color w:val="000000"/>
          <w:szCs w:val="28"/>
        </w:rPr>
        <w:t>）；</w:t>
      </w:r>
    </w:p>
    <w:p w:rsidR="0027382B" w:rsidRPr="00154D3F" w:rsidRDefault="00286CD7" w:rsidP="0027382B">
      <w:pPr>
        <w:ind w:firstLineChars="300" w:firstLine="840"/>
        <w:jc w:val="left"/>
        <w:rPr>
          <w:color w:val="000000"/>
          <w:szCs w:val="28"/>
        </w:rPr>
      </w:pPr>
      <w:r w:rsidRPr="00154D3F">
        <w:rPr>
          <w:position w:val="-12"/>
          <w:szCs w:val="28"/>
        </w:rPr>
        <w:object w:dxaOrig="820" w:dyaOrig="360">
          <v:shape id="_x0000_i1076" type="#_x0000_t75" style="width:42.7pt;height:18.4pt" o:ole="">
            <v:imagedata r:id="rId104" o:title=""/>
          </v:shape>
          <o:OLEObject Type="Embed" ProgID="Equation.DSMT4" ShapeID="_x0000_i1076" DrawAspect="Content" ObjectID="_1578227327" r:id="rId105"/>
        </w:object>
      </w:r>
      <w:r w:rsidR="0027382B" w:rsidRPr="00154D3F">
        <w:rPr>
          <w:color w:val="000000"/>
          <w:szCs w:val="28"/>
        </w:rPr>
        <w:t>—</w:t>
      </w:r>
      <w:r w:rsidR="0027382B" w:rsidRPr="00154D3F">
        <w:rPr>
          <w:color w:val="000000"/>
          <w:szCs w:val="28"/>
        </w:rPr>
        <w:t>沿水流方向斜板装置之间的总</w:t>
      </w:r>
      <w:r w:rsidRPr="00154D3F">
        <w:rPr>
          <w:color w:val="000000"/>
          <w:szCs w:val="28"/>
        </w:rPr>
        <w:t>间距</w:t>
      </w:r>
      <w:r w:rsidR="0027382B" w:rsidRPr="00154D3F">
        <w:rPr>
          <w:color w:val="000000"/>
          <w:szCs w:val="28"/>
        </w:rPr>
        <w:t>（</w:t>
      </w:r>
      <w:r w:rsidR="0027382B" w:rsidRPr="00154D3F">
        <w:rPr>
          <w:color w:val="000000"/>
          <w:szCs w:val="28"/>
        </w:rPr>
        <w:t>m</w:t>
      </w:r>
      <w:r w:rsidR="0027382B" w:rsidRPr="00154D3F">
        <w:rPr>
          <w:color w:val="000000"/>
          <w:szCs w:val="28"/>
        </w:rPr>
        <w:t>），一般按照冲洗设施对空间的要求来确定；</w:t>
      </w:r>
    </w:p>
    <w:p w:rsidR="00286CD7" w:rsidRPr="00154D3F" w:rsidRDefault="00286CD7" w:rsidP="00286CD7">
      <w:pPr>
        <w:ind w:firstLineChars="300" w:firstLine="840"/>
        <w:jc w:val="left"/>
        <w:rPr>
          <w:color w:val="000000"/>
          <w:szCs w:val="28"/>
        </w:rPr>
      </w:pPr>
      <w:r w:rsidRPr="00154D3F">
        <w:rPr>
          <w:position w:val="-12"/>
          <w:szCs w:val="28"/>
        </w:rPr>
        <w:object w:dxaOrig="180" w:dyaOrig="360">
          <v:shape id="_x0000_i1077" type="#_x0000_t75" style="width:9.2pt;height:18.4pt" o:ole="">
            <v:imagedata r:id="rId106" o:title=""/>
          </v:shape>
          <o:OLEObject Type="Embed" ProgID="Equation.DSMT4" ShapeID="_x0000_i1077" DrawAspect="Content" ObjectID="_1578227328" r:id="rId107"/>
        </w:object>
      </w:r>
      <w:r w:rsidRPr="00154D3F">
        <w:rPr>
          <w:color w:val="000000"/>
          <w:szCs w:val="28"/>
        </w:rPr>
        <w:t>—</w:t>
      </w:r>
      <w:r w:rsidR="001A0A2C" w:rsidRPr="00154D3F">
        <w:rPr>
          <w:color w:val="000000"/>
          <w:szCs w:val="28"/>
        </w:rPr>
        <w:t>沿水流方向两组斜板之间间距（</w:t>
      </w:r>
      <w:r w:rsidR="001A0A2C" w:rsidRPr="00154D3F">
        <w:rPr>
          <w:color w:val="000000"/>
          <w:szCs w:val="28"/>
        </w:rPr>
        <w:t>m</w:t>
      </w:r>
      <w:r w:rsidR="001A0A2C" w:rsidRPr="00154D3F">
        <w:rPr>
          <w:color w:val="000000"/>
          <w:szCs w:val="28"/>
        </w:rPr>
        <w:t>）</w:t>
      </w:r>
      <w:r w:rsidRPr="00154D3F">
        <w:rPr>
          <w:color w:val="000000"/>
          <w:szCs w:val="28"/>
        </w:rPr>
        <w:t>；</w:t>
      </w:r>
    </w:p>
    <w:p w:rsidR="0027382B" w:rsidRPr="00154D3F" w:rsidRDefault="0027382B" w:rsidP="0027382B">
      <w:pPr>
        <w:ind w:firstLineChars="300" w:firstLine="840"/>
        <w:jc w:val="left"/>
        <w:rPr>
          <w:color w:val="000000"/>
          <w:szCs w:val="28"/>
        </w:rPr>
      </w:pPr>
      <w:r w:rsidRPr="00154D3F">
        <w:rPr>
          <w:position w:val="-12"/>
          <w:szCs w:val="28"/>
        </w:rPr>
        <w:object w:dxaOrig="240" w:dyaOrig="360">
          <v:shape id="_x0000_i1078" type="#_x0000_t75" style="width:12.55pt;height:18.4pt" o:ole="">
            <v:imagedata r:id="rId51" o:title=""/>
          </v:shape>
          <o:OLEObject Type="Embed" ProgID="Equation.DSMT4" ShapeID="_x0000_i1078" DrawAspect="Content" ObjectID="_1578227329" r:id="rId108"/>
        </w:object>
      </w:r>
      <w:r w:rsidRPr="00154D3F">
        <w:rPr>
          <w:color w:val="000000"/>
          <w:szCs w:val="28"/>
        </w:rPr>
        <w:t>—</w:t>
      </w:r>
      <w:r w:rsidRPr="00154D3F">
        <w:rPr>
          <w:color w:val="000000"/>
          <w:szCs w:val="28"/>
        </w:rPr>
        <w:t>水平流速（</w:t>
      </w:r>
      <w:r w:rsidRPr="00154D3F">
        <w:rPr>
          <w:color w:val="000000"/>
          <w:szCs w:val="28"/>
        </w:rPr>
        <w:t>mm/s</w:t>
      </w:r>
      <w:r w:rsidRPr="00154D3F">
        <w:rPr>
          <w:color w:val="000000"/>
          <w:szCs w:val="28"/>
        </w:rPr>
        <w:t>）；</w:t>
      </w:r>
    </w:p>
    <w:p w:rsidR="0027382B" w:rsidRPr="00154D3F" w:rsidRDefault="0027382B" w:rsidP="0027382B">
      <w:pPr>
        <w:ind w:firstLineChars="300" w:firstLine="840"/>
        <w:jc w:val="left"/>
        <w:rPr>
          <w:color w:val="000000"/>
          <w:szCs w:val="28"/>
        </w:rPr>
      </w:pPr>
      <w:r w:rsidRPr="00154D3F">
        <w:rPr>
          <w:position w:val="-12"/>
          <w:szCs w:val="28"/>
        </w:rPr>
        <w:object w:dxaOrig="260" w:dyaOrig="360">
          <v:shape id="_x0000_i1079" type="#_x0000_t75" style="width:12.55pt;height:18.4pt" o:ole="">
            <v:imagedata r:id="rId109" o:title=""/>
          </v:shape>
          <o:OLEObject Type="Embed" ProgID="Equation.DSMT4" ShapeID="_x0000_i1079" DrawAspect="Content" ObjectID="_1578227330" r:id="rId110"/>
        </w:object>
      </w:r>
      <w:r w:rsidRPr="00154D3F">
        <w:rPr>
          <w:color w:val="000000"/>
          <w:szCs w:val="28"/>
        </w:rPr>
        <w:t>—</w:t>
      </w:r>
      <w:r w:rsidRPr="00154D3F">
        <w:rPr>
          <w:color w:val="000000"/>
          <w:szCs w:val="28"/>
        </w:rPr>
        <w:t>斜板</w:t>
      </w:r>
      <w:r w:rsidR="00E01A49">
        <w:rPr>
          <w:rFonts w:hint="eastAsia"/>
          <w:color w:val="000000"/>
          <w:szCs w:val="28"/>
        </w:rPr>
        <w:t>竖向</w:t>
      </w:r>
      <w:r w:rsidRPr="00154D3F">
        <w:rPr>
          <w:color w:val="000000"/>
          <w:szCs w:val="28"/>
        </w:rPr>
        <w:t>间距（</w:t>
      </w:r>
      <w:r w:rsidRPr="00154D3F">
        <w:rPr>
          <w:color w:val="000000"/>
          <w:szCs w:val="28"/>
        </w:rPr>
        <w:t>m</w:t>
      </w:r>
      <w:r w:rsidRPr="00154D3F">
        <w:rPr>
          <w:color w:val="000000"/>
          <w:szCs w:val="28"/>
        </w:rPr>
        <w:t>）；</w:t>
      </w:r>
    </w:p>
    <w:p w:rsidR="0027382B" w:rsidRPr="00154D3F" w:rsidRDefault="0027382B" w:rsidP="0027382B">
      <w:pPr>
        <w:ind w:firstLineChars="300" w:firstLine="840"/>
        <w:jc w:val="left"/>
        <w:rPr>
          <w:color w:val="000000"/>
          <w:szCs w:val="28"/>
        </w:rPr>
      </w:pPr>
      <w:r w:rsidRPr="00154D3F">
        <w:rPr>
          <w:position w:val="-12"/>
          <w:szCs w:val="28"/>
        </w:rPr>
        <w:object w:dxaOrig="300" w:dyaOrig="360">
          <v:shape id="_x0000_i1080" type="#_x0000_t75" style="width:15.9pt;height:18.4pt" o:ole="">
            <v:imagedata r:id="rId53" o:title=""/>
          </v:shape>
          <o:OLEObject Type="Embed" ProgID="Equation.DSMT4" ShapeID="_x0000_i1080" DrawAspect="Content" ObjectID="_1578227331" r:id="rId111"/>
        </w:object>
      </w:r>
      <w:r w:rsidRPr="00154D3F">
        <w:rPr>
          <w:color w:val="000000"/>
          <w:szCs w:val="28"/>
        </w:rPr>
        <w:t>—</w:t>
      </w:r>
      <w:r w:rsidRPr="00154D3F">
        <w:rPr>
          <w:color w:val="000000"/>
          <w:szCs w:val="28"/>
        </w:rPr>
        <w:t>设计颗粒沉速（</w:t>
      </w:r>
      <w:r w:rsidRPr="00154D3F">
        <w:rPr>
          <w:color w:val="000000"/>
          <w:szCs w:val="28"/>
        </w:rPr>
        <w:t>mm/s</w:t>
      </w:r>
      <w:r w:rsidRPr="00154D3F">
        <w:rPr>
          <w:color w:val="000000"/>
          <w:szCs w:val="28"/>
        </w:rPr>
        <w:t>）；</w:t>
      </w:r>
    </w:p>
    <w:p w:rsidR="00DC15B1" w:rsidRPr="00154D3F" w:rsidRDefault="0027382B" w:rsidP="001C2B88">
      <w:pPr>
        <w:ind w:firstLineChars="300" w:firstLine="840"/>
        <w:jc w:val="left"/>
        <w:rPr>
          <w:color w:val="000000"/>
          <w:szCs w:val="28"/>
        </w:rPr>
      </w:pPr>
      <w:r w:rsidRPr="00154D3F">
        <w:rPr>
          <w:position w:val="-10"/>
          <w:szCs w:val="28"/>
        </w:rPr>
        <w:object w:dxaOrig="200" w:dyaOrig="260">
          <v:shape id="_x0000_i1081" type="#_x0000_t75" style="width:9.2pt;height:12.55pt" o:ole="">
            <v:imagedata r:id="rId55" o:title=""/>
          </v:shape>
          <o:OLEObject Type="Embed" ProgID="Equation.DSMT4" ShapeID="_x0000_i1081" DrawAspect="Content" ObjectID="_1578227332" r:id="rId112"/>
        </w:object>
      </w:r>
      <w:r w:rsidRPr="00154D3F">
        <w:rPr>
          <w:color w:val="000000"/>
          <w:szCs w:val="28"/>
        </w:rPr>
        <w:t>—</w:t>
      </w:r>
      <w:r w:rsidRPr="00154D3F">
        <w:rPr>
          <w:color w:val="000000"/>
          <w:szCs w:val="28"/>
        </w:rPr>
        <w:t>过水断面有效利用系数，取值</w:t>
      </w:r>
      <w:r w:rsidRPr="00154D3F">
        <w:rPr>
          <w:color w:val="000000"/>
          <w:szCs w:val="28"/>
        </w:rPr>
        <w:t>0.70~0.90</w:t>
      </w:r>
      <w:r w:rsidRPr="00154D3F">
        <w:rPr>
          <w:color w:val="000000"/>
          <w:szCs w:val="28"/>
        </w:rPr>
        <w:t>；有效水深浅或颗粒竖直下落通道宽度大时取下限，有效水深或颗粒竖直下落通道宽度小时宜取上限。</w:t>
      </w:r>
    </w:p>
    <w:p w:rsidR="00BB7487" w:rsidRDefault="003C1DDB" w:rsidP="00BB7487">
      <w:pPr>
        <w:pStyle w:val="af3"/>
      </w:pPr>
      <w:r w:rsidRPr="00154D3F">
        <w:rPr>
          <w:rFonts w:ascii="Times New Roman"/>
        </w:rPr>
        <w:t>【条文说明】</w:t>
      </w:r>
    </w:p>
    <w:p w:rsidR="00BB7487" w:rsidRDefault="003C1DDB" w:rsidP="00BB7487">
      <w:pPr>
        <w:pStyle w:val="af3"/>
      </w:pPr>
      <w:r w:rsidRPr="00154D3F">
        <w:rPr>
          <w:rFonts w:ascii="Times New Roman"/>
        </w:rPr>
        <w:lastRenderedPageBreak/>
        <w:t>关于沉淀区长度的计算公式。</w:t>
      </w:r>
    </w:p>
    <w:p w:rsidR="00DC15B1" w:rsidRPr="00154D3F" w:rsidRDefault="00DC15B1" w:rsidP="00DC15B1">
      <w:r w:rsidRPr="00154D3F">
        <w:rPr>
          <w:b/>
        </w:rPr>
        <w:t>5.2.</w:t>
      </w:r>
      <w:r w:rsidR="00C27EC2" w:rsidRPr="00154D3F">
        <w:rPr>
          <w:b/>
        </w:rPr>
        <w:t>8</w:t>
      </w:r>
      <w:r w:rsidRPr="00154D3F">
        <w:t>沉淀区宽度可按下式计算：</w:t>
      </w:r>
    </w:p>
    <w:p w:rsidR="00060057" w:rsidRDefault="00EB2F05">
      <w:pPr>
        <w:jc w:val="center"/>
        <w:rPr>
          <w:color w:val="000000"/>
          <w:szCs w:val="28"/>
        </w:rPr>
      </w:pPr>
      <w:r w:rsidRPr="00154D3F">
        <w:rPr>
          <w:position w:val="-30"/>
        </w:rPr>
        <w:object w:dxaOrig="1200" w:dyaOrig="680">
          <v:shape id="_x0000_i1082" type="#_x0000_t75" style="width:60.3pt;height:33.5pt" o:ole="">
            <v:imagedata r:id="rId113" o:title=""/>
          </v:shape>
          <o:OLEObject Type="Embed" ProgID="Equation.DSMT4" ShapeID="_x0000_i1082" DrawAspect="Content" ObjectID="_1578227333" r:id="rId114"/>
        </w:object>
      </w:r>
      <w:r w:rsidR="00893D35" w:rsidRPr="00154D3F">
        <w:t>（</w:t>
      </w:r>
      <w:r w:rsidR="00893D35" w:rsidRPr="00154D3F">
        <w:t>5.2.6</w:t>
      </w:r>
      <w:r w:rsidR="00893D35" w:rsidRPr="00154D3F">
        <w:t>）</w:t>
      </w:r>
    </w:p>
    <w:p w:rsidR="00893D35" w:rsidRPr="00154D3F" w:rsidRDefault="00893D35" w:rsidP="00893D35">
      <w:pPr>
        <w:jc w:val="left"/>
        <w:rPr>
          <w:color w:val="000000"/>
          <w:szCs w:val="28"/>
        </w:rPr>
      </w:pPr>
      <w:r w:rsidRPr="00154D3F">
        <w:rPr>
          <w:color w:val="000000"/>
          <w:szCs w:val="28"/>
        </w:rPr>
        <w:t>式中：</w:t>
      </w:r>
      <w:r w:rsidRPr="00154D3F">
        <w:rPr>
          <w:position w:val="-6"/>
          <w:szCs w:val="28"/>
        </w:rPr>
        <w:object w:dxaOrig="279" w:dyaOrig="279">
          <v:shape id="_x0000_i1083" type="#_x0000_t75" style="width:14.25pt;height:14.25pt" o:ole="">
            <v:imagedata r:id="rId115" o:title=""/>
          </v:shape>
          <o:OLEObject Type="Embed" ProgID="Equation.DSMT4" ShapeID="_x0000_i1083" DrawAspect="Content" ObjectID="_1578227334" r:id="rId116"/>
        </w:object>
      </w:r>
      <w:r w:rsidRPr="00154D3F">
        <w:rPr>
          <w:color w:val="000000"/>
          <w:szCs w:val="28"/>
        </w:rPr>
        <w:t>—</w:t>
      </w:r>
      <w:r w:rsidRPr="00154D3F">
        <w:rPr>
          <w:szCs w:val="28"/>
        </w:rPr>
        <w:t>侧向流泥水分离斜板沉淀池宽度</w:t>
      </w:r>
      <w:r w:rsidRPr="00154D3F">
        <w:rPr>
          <w:color w:val="000000"/>
          <w:szCs w:val="28"/>
        </w:rPr>
        <w:t>（</w:t>
      </w:r>
      <w:r w:rsidRPr="00154D3F">
        <w:rPr>
          <w:color w:val="000000"/>
          <w:szCs w:val="28"/>
        </w:rPr>
        <w:t>m</w:t>
      </w:r>
      <w:r w:rsidRPr="00154D3F">
        <w:rPr>
          <w:color w:val="000000"/>
          <w:szCs w:val="28"/>
        </w:rPr>
        <w:t>）；</w:t>
      </w:r>
    </w:p>
    <w:p w:rsidR="00E668A5" w:rsidRPr="00154D3F" w:rsidRDefault="00893D35" w:rsidP="00E668A5">
      <w:pPr>
        <w:ind w:firstLineChars="303" w:firstLine="848"/>
        <w:jc w:val="left"/>
        <w:rPr>
          <w:color w:val="000000"/>
          <w:szCs w:val="28"/>
        </w:rPr>
      </w:pPr>
      <w:r w:rsidRPr="00154D3F">
        <w:rPr>
          <w:position w:val="-10"/>
          <w:szCs w:val="28"/>
        </w:rPr>
        <w:object w:dxaOrig="240" w:dyaOrig="320">
          <v:shape id="_x0000_i1084" type="#_x0000_t75" style="width:12.55pt;height:16.75pt" o:ole="">
            <v:imagedata r:id="rId117" o:title=""/>
          </v:shape>
          <o:OLEObject Type="Embed" ProgID="Equation.DSMT4" ShapeID="_x0000_i1084" DrawAspect="Content" ObjectID="_1578227335" r:id="rId118"/>
        </w:object>
      </w:r>
      <w:r w:rsidRPr="00154D3F">
        <w:rPr>
          <w:color w:val="000000"/>
          <w:szCs w:val="28"/>
        </w:rPr>
        <w:t>—</w:t>
      </w:r>
      <w:r w:rsidRPr="00154D3F">
        <w:rPr>
          <w:color w:val="000000"/>
          <w:szCs w:val="28"/>
        </w:rPr>
        <w:t>设计进水量（</w:t>
      </w:r>
      <w:r w:rsidRPr="00154D3F">
        <w:rPr>
          <w:color w:val="000000"/>
          <w:szCs w:val="28"/>
        </w:rPr>
        <w:t>m</w:t>
      </w:r>
      <w:r w:rsidRPr="00154D3F">
        <w:rPr>
          <w:color w:val="000000"/>
          <w:szCs w:val="28"/>
          <w:vertAlign w:val="superscript"/>
        </w:rPr>
        <w:t>3</w:t>
      </w:r>
      <w:r w:rsidRPr="00154D3F">
        <w:rPr>
          <w:color w:val="000000"/>
          <w:szCs w:val="28"/>
        </w:rPr>
        <w:t>/s</w:t>
      </w:r>
      <w:r w:rsidRPr="00154D3F">
        <w:rPr>
          <w:color w:val="000000"/>
          <w:szCs w:val="28"/>
        </w:rPr>
        <w:t>）；</w:t>
      </w:r>
    </w:p>
    <w:p w:rsidR="00E668A5" w:rsidRPr="00154D3F" w:rsidRDefault="00EB2F05" w:rsidP="00E668A5">
      <w:pPr>
        <w:ind w:firstLineChars="303" w:firstLine="848"/>
        <w:jc w:val="left"/>
        <w:rPr>
          <w:color w:val="000000"/>
          <w:szCs w:val="28"/>
        </w:rPr>
      </w:pPr>
      <w:r w:rsidRPr="00154D3F">
        <w:rPr>
          <w:position w:val="-12"/>
          <w:szCs w:val="28"/>
        </w:rPr>
        <w:object w:dxaOrig="340" w:dyaOrig="360">
          <v:shape id="_x0000_i1085" type="#_x0000_t75" style="width:17.6pt;height:18.4pt" o:ole="">
            <v:imagedata r:id="rId119" o:title=""/>
          </v:shape>
          <o:OLEObject Type="Embed" ProgID="Equation.DSMT4" ShapeID="_x0000_i1085" DrawAspect="Content" ObjectID="_1578227336" r:id="rId120"/>
        </w:object>
      </w:r>
      <w:r w:rsidR="00893D35" w:rsidRPr="00154D3F">
        <w:rPr>
          <w:szCs w:val="28"/>
        </w:rPr>
        <w:t>—</w:t>
      </w:r>
      <w:r w:rsidR="00893D35" w:rsidRPr="00154D3F">
        <w:rPr>
          <w:szCs w:val="28"/>
        </w:rPr>
        <w:t>侧向流泥水分离斜板沉淀池设计有效水深（</w:t>
      </w:r>
      <w:r w:rsidR="00893D35" w:rsidRPr="00154D3F">
        <w:rPr>
          <w:szCs w:val="28"/>
        </w:rPr>
        <w:t>m</w:t>
      </w:r>
      <w:r w:rsidR="00893D35" w:rsidRPr="00154D3F">
        <w:rPr>
          <w:szCs w:val="28"/>
        </w:rPr>
        <w:t>）</w:t>
      </w:r>
      <w:r w:rsidR="00893D35" w:rsidRPr="00154D3F">
        <w:rPr>
          <w:color w:val="000000"/>
          <w:szCs w:val="28"/>
        </w:rPr>
        <w:t>；</w:t>
      </w:r>
    </w:p>
    <w:p w:rsidR="00DC15B1" w:rsidRPr="00154D3F" w:rsidRDefault="00893D35" w:rsidP="00E668A5">
      <w:pPr>
        <w:ind w:firstLineChars="303" w:firstLine="848"/>
        <w:jc w:val="left"/>
        <w:rPr>
          <w:color w:val="000000"/>
          <w:szCs w:val="28"/>
        </w:rPr>
      </w:pPr>
      <w:r w:rsidRPr="00154D3F">
        <w:rPr>
          <w:position w:val="-12"/>
          <w:szCs w:val="28"/>
        </w:rPr>
        <w:object w:dxaOrig="240" w:dyaOrig="360">
          <v:shape id="_x0000_i1086" type="#_x0000_t75" style="width:12.55pt;height:18.4pt" o:ole="">
            <v:imagedata r:id="rId51" o:title=""/>
          </v:shape>
          <o:OLEObject Type="Embed" ProgID="Equation.DSMT4" ShapeID="_x0000_i1086" DrawAspect="Content" ObjectID="_1578227337" r:id="rId121"/>
        </w:object>
      </w:r>
      <w:r w:rsidRPr="00154D3F">
        <w:rPr>
          <w:color w:val="000000"/>
          <w:szCs w:val="28"/>
        </w:rPr>
        <w:t>—</w:t>
      </w:r>
      <w:r w:rsidRPr="00154D3F">
        <w:rPr>
          <w:color w:val="000000"/>
          <w:szCs w:val="28"/>
        </w:rPr>
        <w:t>水平流速（</w:t>
      </w:r>
      <w:r w:rsidR="0028482F">
        <w:rPr>
          <w:rFonts w:hint="eastAsia"/>
          <w:color w:val="000000"/>
          <w:szCs w:val="28"/>
        </w:rPr>
        <w:t>m</w:t>
      </w:r>
      <w:r w:rsidRPr="00154D3F">
        <w:rPr>
          <w:color w:val="000000"/>
          <w:szCs w:val="28"/>
        </w:rPr>
        <w:t>m/s</w:t>
      </w:r>
      <w:r w:rsidRPr="00154D3F">
        <w:rPr>
          <w:color w:val="000000"/>
          <w:szCs w:val="28"/>
        </w:rPr>
        <w:t>）。</w:t>
      </w:r>
    </w:p>
    <w:p w:rsidR="00BB7487" w:rsidRDefault="003C1DDB" w:rsidP="00BB7487">
      <w:pPr>
        <w:pStyle w:val="af3"/>
      </w:pPr>
      <w:r w:rsidRPr="00154D3F">
        <w:rPr>
          <w:rFonts w:ascii="Times New Roman"/>
        </w:rPr>
        <w:t>【条文说明】</w:t>
      </w:r>
    </w:p>
    <w:p w:rsidR="00BB7487" w:rsidRDefault="003C1DDB" w:rsidP="00BB7487">
      <w:pPr>
        <w:pStyle w:val="af3"/>
      </w:pPr>
      <w:r w:rsidRPr="00154D3F">
        <w:rPr>
          <w:rFonts w:ascii="Times New Roman"/>
        </w:rPr>
        <w:t>关于沉淀区宽度的计算公式。</w:t>
      </w:r>
    </w:p>
    <w:p w:rsidR="00DC15B1" w:rsidRPr="00154D3F" w:rsidRDefault="00DC15B1" w:rsidP="00DC15B1">
      <w:r w:rsidRPr="00154D3F">
        <w:rPr>
          <w:b/>
        </w:rPr>
        <w:t>5.2.</w:t>
      </w:r>
      <w:r w:rsidR="00C27EC2" w:rsidRPr="00154D3F">
        <w:rPr>
          <w:b/>
        </w:rPr>
        <w:t>9</w:t>
      </w:r>
      <w:r w:rsidRPr="00154D3F">
        <w:t>沉淀区高度可按下式计算：</w:t>
      </w:r>
    </w:p>
    <w:p w:rsidR="00060057" w:rsidRDefault="00EB2F05">
      <w:pPr>
        <w:jc w:val="center"/>
        <w:rPr>
          <w:color w:val="000000"/>
          <w:szCs w:val="28"/>
        </w:rPr>
      </w:pPr>
      <w:r w:rsidRPr="00154D3F">
        <w:rPr>
          <w:position w:val="-12"/>
        </w:rPr>
        <w:object w:dxaOrig="1780" w:dyaOrig="360">
          <v:shape id="_x0000_i1087" type="#_x0000_t75" style="width:89.6pt;height:18.4pt" o:ole="">
            <v:imagedata r:id="rId122" o:title=""/>
          </v:shape>
          <o:OLEObject Type="Embed" ProgID="Equation.DSMT4" ShapeID="_x0000_i1087" DrawAspect="Content" ObjectID="_1578227338" r:id="rId123"/>
        </w:object>
      </w:r>
      <w:r w:rsidR="00893D35" w:rsidRPr="00154D3F">
        <w:t>（</w:t>
      </w:r>
      <w:r w:rsidR="00893D35" w:rsidRPr="00154D3F">
        <w:t>5.2.7</w:t>
      </w:r>
      <w:r w:rsidR="00893D35" w:rsidRPr="00154D3F">
        <w:t>）</w:t>
      </w:r>
    </w:p>
    <w:p w:rsidR="00893D35" w:rsidRPr="00154D3F" w:rsidRDefault="00893D35" w:rsidP="00893D35">
      <w:pPr>
        <w:jc w:val="left"/>
        <w:rPr>
          <w:color w:val="000000"/>
          <w:szCs w:val="28"/>
        </w:rPr>
      </w:pPr>
      <w:r w:rsidRPr="00154D3F">
        <w:rPr>
          <w:color w:val="000000"/>
          <w:szCs w:val="28"/>
        </w:rPr>
        <w:t>式中：</w:t>
      </w:r>
      <w:r w:rsidRPr="00154D3F">
        <w:rPr>
          <w:position w:val="-4"/>
          <w:szCs w:val="28"/>
        </w:rPr>
        <w:object w:dxaOrig="279" w:dyaOrig="260">
          <v:shape id="_x0000_i1088" type="#_x0000_t75" style="width:14.25pt;height:12.55pt" o:ole="">
            <v:imagedata r:id="rId124" o:title=""/>
          </v:shape>
          <o:OLEObject Type="Embed" ProgID="Equation.DSMT4" ShapeID="_x0000_i1088" DrawAspect="Content" ObjectID="_1578227339" r:id="rId125"/>
        </w:object>
      </w:r>
      <w:r w:rsidRPr="00154D3F">
        <w:rPr>
          <w:color w:val="000000"/>
          <w:szCs w:val="28"/>
        </w:rPr>
        <w:t>—</w:t>
      </w:r>
      <w:r w:rsidRPr="00154D3F">
        <w:rPr>
          <w:color w:val="000000"/>
          <w:szCs w:val="28"/>
        </w:rPr>
        <w:t>侧向流泥水分离斜板沉淀池高度（</w:t>
      </w:r>
      <w:r w:rsidRPr="00154D3F">
        <w:rPr>
          <w:color w:val="000000"/>
          <w:szCs w:val="28"/>
        </w:rPr>
        <w:t>m</w:t>
      </w:r>
      <w:r w:rsidRPr="00154D3F">
        <w:rPr>
          <w:color w:val="000000"/>
          <w:szCs w:val="28"/>
        </w:rPr>
        <w:t>）；</w:t>
      </w:r>
    </w:p>
    <w:p w:rsidR="00EB2F05" w:rsidRPr="00154D3F" w:rsidRDefault="00EB2F05" w:rsidP="00E668A5">
      <w:pPr>
        <w:ind w:firstLineChars="303" w:firstLine="848"/>
        <w:jc w:val="left"/>
        <w:rPr>
          <w:color w:val="000000"/>
          <w:szCs w:val="28"/>
        </w:rPr>
      </w:pPr>
      <w:r w:rsidRPr="00154D3F">
        <w:rPr>
          <w:position w:val="-12"/>
          <w:szCs w:val="28"/>
        </w:rPr>
        <w:object w:dxaOrig="320" w:dyaOrig="360">
          <v:shape id="_x0000_i1089" type="#_x0000_t75" style="width:17.6pt;height:18.4pt" o:ole="">
            <v:imagedata r:id="rId126" o:title=""/>
          </v:shape>
          <o:OLEObject Type="Embed" ProgID="Equation.DSMT4" ShapeID="_x0000_i1089" DrawAspect="Content" ObjectID="_1578227340" r:id="rId127"/>
        </w:object>
      </w:r>
      <w:r w:rsidR="00893D35" w:rsidRPr="00154D3F">
        <w:rPr>
          <w:color w:val="000000"/>
          <w:szCs w:val="28"/>
        </w:rPr>
        <w:t>—</w:t>
      </w:r>
      <w:r w:rsidRPr="00154D3F">
        <w:rPr>
          <w:color w:val="000000"/>
          <w:szCs w:val="28"/>
        </w:rPr>
        <w:t>斜板沉淀池集泥区高度（</w:t>
      </w:r>
      <w:r w:rsidRPr="00154D3F">
        <w:rPr>
          <w:color w:val="000000"/>
          <w:szCs w:val="28"/>
        </w:rPr>
        <w:t>m</w:t>
      </w:r>
      <w:r w:rsidRPr="00154D3F">
        <w:rPr>
          <w:color w:val="000000"/>
          <w:szCs w:val="28"/>
        </w:rPr>
        <w:t>）；</w:t>
      </w:r>
    </w:p>
    <w:p w:rsidR="00893D35" w:rsidRPr="00154D3F" w:rsidRDefault="00EB2F05" w:rsidP="00E668A5">
      <w:pPr>
        <w:ind w:firstLineChars="303" w:firstLine="848"/>
        <w:jc w:val="left"/>
        <w:rPr>
          <w:color w:val="000000"/>
          <w:szCs w:val="28"/>
        </w:rPr>
      </w:pPr>
      <w:r w:rsidRPr="00154D3F">
        <w:rPr>
          <w:position w:val="-12"/>
          <w:szCs w:val="28"/>
        </w:rPr>
        <w:object w:dxaOrig="340" w:dyaOrig="360">
          <v:shape id="_x0000_i1090" type="#_x0000_t75" style="width:17.6pt;height:18.4pt" o:ole="">
            <v:imagedata r:id="rId128" o:title=""/>
          </v:shape>
          <o:OLEObject Type="Embed" ProgID="Equation.DSMT4" ShapeID="_x0000_i1090" DrawAspect="Content" ObjectID="_1578227341" r:id="rId129"/>
        </w:object>
      </w:r>
      <w:r w:rsidRPr="00154D3F">
        <w:rPr>
          <w:szCs w:val="28"/>
        </w:rPr>
        <w:t>—</w:t>
      </w:r>
      <w:r w:rsidR="00893D35" w:rsidRPr="00154D3F">
        <w:rPr>
          <w:color w:val="000000"/>
          <w:szCs w:val="28"/>
        </w:rPr>
        <w:t>斜板沉淀池设计有效水深（</w:t>
      </w:r>
      <w:r w:rsidR="00893D35" w:rsidRPr="00154D3F">
        <w:rPr>
          <w:color w:val="000000"/>
          <w:szCs w:val="28"/>
        </w:rPr>
        <w:t>m</w:t>
      </w:r>
      <w:r w:rsidR="00893D35" w:rsidRPr="00154D3F">
        <w:rPr>
          <w:color w:val="000000"/>
          <w:szCs w:val="28"/>
        </w:rPr>
        <w:t>），取值不宜小于</w:t>
      </w:r>
      <w:r w:rsidR="00893D35" w:rsidRPr="00154D3F">
        <w:rPr>
          <w:color w:val="000000"/>
          <w:szCs w:val="28"/>
        </w:rPr>
        <w:t>2.0m</w:t>
      </w:r>
      <w:r w:rsidR="00893D35" w:rsidRPr="00154D3F">
        <w:rPr>
          <w:color w:val="000000"/>
          <w:szCs w:val="28"/>
        </w:rPr>
        <w:t>；</w:t>
      </w:r>
    </w:p>
    <w:p w:rsidR="00893D35" w:rsidRPr="00154D3F" w:rsidRDefault="00EB2F05" w:rsidP="00E668A5">
      <w:pPr>
        <w:ind w:firstLineChars="303" w:firstLine="848"/>
        <w:jc w:val="left"/>
        <w:rPr>
          <w:color w:val="000000"/>
          <w:szCs w:val="28"/>
        </w:rPr>
      </w:pPr>
      <w:r w:rsidRPr="00154D3F">
        <w:rPr>
          <w:position w:val="-12"/>
          <w:szCs w:val="28"/>
        </w:rPr>
        <w:object w:dxaOrig="340" w:dyaOrig="360">
          <v:shape id="_x0000_i1091" type="#_x0000_t75" style="width:17.6pt;height:18.4pt" o:ole="">
            <v:imagedata r:id="rId130" o:title=""/>
          </v:shape>
          <o:OLEObject Type="Embed" ProgID="Equation.DSMT4" ShapeID="_x0000_i1091" DrawAspect="Content" ObjectID="_1578227342" r:id="rId131"/>
        </w:object>
      </w:r>
      <w:r w:rsidR="00893D35" w:rsidRPr="00154D3F">
        <w:rPr>
          <w:color w:val="000000"/>
          <w:szCs w:val="28"/>
        </w:rPr>
        <w:t>—</w:t>
      </w:r>
      <w:r w:rsidR="00893D35" w:rsidRPr="00154D3F">
        <w:rPr>
          <w:color w:val="000000"/>
          <w:szCs w:val="28"/>
        </w:rPr>
        <w:t>斜板沉淀池</w:t>
      </w:r>
      <w:r w:rsidRPr="00154D3F">
        <w:rPr>
          <w:color w:val="000000"/>
          <w:szCs w:val="28"/>
        </w:rPr>
        <w:t>超高</w:t>
      </w:r>
      <w:r w:rsidR="00893D35" w:rsidRPr="00154D3F">
        <w:rPr>
          <w:color w:val="000000"/>
          <w:szCs w:val="28"/>
        </w:rPr>
        <w:t>（</w:t>
      </w:r>
      <w:r w:rsidR="00893D35" w:rsidRPr="00154D3F">
        <w:rPr>
          <w:color w:val="000000"/>
          <w:szCs w:val="28"/>
        </w:rPr>
        <w:t>m</w:t>
      </w:r>
      <w:r w:rsidR="00893D35" w:rsidRPr="00154D3F">
        <w:rPr>
          <w:color w:val="000000"/>
          <w:szCs w:val="28"/>
        </w:rPr>
        <w:t>），取</w:t>
      </w:r>
      <w:r w:rsidR="00893D35" w:rsidRPr="00154D3F">
        <w:rPr>
          <w:color w:val="000000"/>
          <w:szCs w:val="28"/>
        </w:rPr>
        <w:t>0.3~0.5m</w:t>
      </w:r>
    </w:p>
    <w:p w:rsidR="00BB7487" w:rsidRDefault="003C1DDB" w:rsidP="00BB7487">
      <w:pPr>
        <w:pStyle w:val="af3"/>
      </w:pPr>
      <w:r w:rsidRPr="00154D3F">
        <w:rPr>
          <w:rFonts w:ascii="Times New Roman"/>
        </w:rPr>
        <w:t>【条文说明】</w:t>
      </w:r>
    </w:p>
    <w:p w:rsidR="00BB7487" w:rsidRDefault="003C1DDB" w:rsidP="00BB7487">
      <w:pPr>
        <w:pStyle w:val="af3"/>
      </w:pPr>
      <w:r w:rsidRPr="00154D3F">
        <w:rPr>
          <w:rFonts w:ascii="Times New Roman"/>
        </w:rPr>
        <w:t>关于沉淀区</w:t>
      </w:r>
      <w:r w:rsidR="00BB1391" w:rsidRPr="00154D3F">
        <w:rPr>
          <w:rFonts w:ascii="Times New Roman"/>
        </w:rPr>
        <w:t>高度</w:t>
      </w:r>
      <w:r w:rsidRPr="00154D3F">
        <w:rPr>
          <w:rFonts w:ascii="Times New Roman"/>
        </w:rPr>
        <w:t>的计算公式。</w:t>
      </w:r>
    </w:p>
    <w:p w:rsidR="00213F9C" w:rsidRPr="00154D3F" w:rsidRDefault="00CC473A" w:rsidP="00213F9C">
      <w:pPr>
        <w:pStyle w:val="2"/>
        <w:rPr>
          <w:rFonts w:ascii="Times New Roman" w:hAnsi="Times New Roman" w:cs="Times New Roman"/>
        </w:rPr>
      </w:pPr>
      <w:bookmarkStart w:id="26" w:name="_Toc502821603"/>
      <w:r w:rsidRPr="00154D3F">
        <w:rPr>
          <w:rFonts w:ascii="Times New Roman" w:hAnsi="Times New Roman" w:cs="Times New Roman"/>
        </w:rPr>
        <w:t>集水</w:t>
      </w:r>
      <w:r w:rsidR="00213F9C" w:rsidRPr="00154D3F">
        <w:rPr>
          <w:rFonts w:ascii="Times New Roman" w:hAnsi="Times New Roman" w:cs="Times New Roman"/>
        </w:rPr>
        <w:t>区</w:t>
      </w:r>
      <w:bookmarkEnd w:id="26"/>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27" w:name="_Toc502072074"/>
      <w:r w:rsidR="00154D3F" w:rsidRPr="00154D3F">
        <w:rPr>
          <w:rFonts w:ascii="Times New Roman" w:hAnsi="Times New Roman" w:cs="Times New Roman"/>
        </w:rPr>
        <w:instrText>5.3 Water Catchment Area</w:instrText>
      </w:r>
      <w:bookmarkEnd w:id="27"/>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0031F2" w:rsidRPr="00154D3F" w:rsidRDefault="000031F2" w:rsidP="008924D2">
      <w:r w:rsidRPr="00154D3F">
        <w:rPr>
          <w:b/>
        </w:rPr>
        <w:t>5.3.1</w:t>
      </w:r>
      <w:r w:rsidR="00137279" w:rsidRPr="00154D3F">
        <w:t>集水区宜</w:t>
      </w:r>
      <w:r w:rsidRPr="00154D3F">
        <w:t>设置穿孔花墙</w:t>
      </w:r>
      <w:r w:rsidR="00D45E51">
        <w:t>均匀</w:t>
      </w:r>
      <w:r w:rsidR="00565FA9" w:rsidRPr="00154D3F">
        <w:t>集水</w:t>
      </w:r>
      <w:r w:rsidRPr="00154D3F">
        <w:t>。</w:t>
      </w:r>
    </w:p>
    <w:p w:rsidR="00BB7487" w:rsidRDefault="00B33E1E" w:rsidP="00BB7487">
      <w:pPr>
        <w:pStyle w:val="af3"/>
      </w:pPr>
      <w:r w:rsidRPr="00154D3F">
        <w:rPr>
          <w:rFonts w:ascii="Times New Roman"/>
        </w:rPr>
        <w:t>【条文说明】</w:t>
      </w:r>
    </w:p>
    <w:p w:rsidR="00BB7487" w:rsidRDefault="005865CF" w:rsidP="00BB7487">
      <w:pPr>
        <w:pStyle w:val="af3"/>
      </w:pPr>
      <w:r w:rsidRPr="00154D3F">
        <w:rPr>
          <w:rFonts w:ascii="Times New Roman"/>
        </w:rPr>
        <w:lastRenderedPageBreak/>
        <w:t>关于集水区集水方式的规定。</w:t>
      </w:r>
    </w:p>
    <w:p w:rsidR="00BB7487" w:rsidRDefault="00B33E1E" w:rsidP="00BB7487">
      <w:pPr>
        <w:pStyle w:val="af3"/>
      </w:pPr>
      <w:r w:rsidRPr="00154D3F">
        <w:rPr>
          <w:rFonts w:ascii="Times New Roman"/>
        </w:rPr>
        <w:t>集水区一般设置穿孔花墙</w:t>
      </w:r>
      <w:r w:rsidR="005865CF" w:rsidRPr="00154D3F">
        <w:rPr>
          <w:rFonts w:ascii="Times New Roman"/>
        </w:rPr>
        <w:t>集水，没有条件或改造困难时也可</w:t>
      </w:r>
      <w:r w:rsidRPr="00154D3F">
        <w:rPr>
          <w:rFonts w:ascii="Times New Roman"/>
        </w:rPr>
        <w:t>上部水平缝</w:t>
      </w:r>
      <w:r w:rsidR="005865CF" w:rsidRPr="00154D3F">
        <w:rPr>
          <w:rFonts w:ascii="Times New Roman"/>
        </w:rPr>
        <w:t>集水</w:t>
      </w:r>
      <w:r w:rsidRPr="00154D3F">
        <w:rPr>
          <w:rFonts w:ascii="Times New Roman"/>
        </w:rPr>
        <w:t>。</w:t>
      </w:r>
    </w:p>
    <w:p w:rsidR="00B33E1E" w:rsidRPr="00154D3F" w:rsidRDefault="000031F2" w:rsidP="008924D2">
      <w:r w:rsidRPr="00154D3F">
        <w:rPr>
          <w:b/>
        </w:rPr>
        <w:t>5.3.2</w:t>
      </w:r>
      <w:r w:rsidRPr="00154D3F">
        <w:t>采用穿孔花墙</w:t>
      </w:r>
      <w:r w:rsidR="00401FAA" w:rsidRPr="00154D3F">
        <w:t>稳定水流时</w:t>
      </w:r>
      <w:r w:rsidRPr="00154D3F">
        <w:t>，过孔流速宜为</w:t>
      </w:r>
      <w:r w:rsidR="00BB7487" w:rsidRPr="00BB7487">
        <w:t>0.20m/s</w:t>
      </w:r>
      <w:r w:rsidR="00BB7487" w:rsidRPr="00BB7487">
        <w:rPr>
          <w:rFonts w:hint="eastAsia"/>
        </w:rPr>
        <w:t>～</w:t>
      </w:r>
      <w:r w:rsidR="00BB7487" w:rsidRPr="00BB7487">
        <w:t>0.50m/s</w:t>
      </w:r>
      <w:r w:rsidRPr="00154D3F">
        <w:t>，</w:t>
      </w:r>
      <w:r w:rsidR="00407FC8" w:rsidRPr="00154D3F">
        <w:t>孔口</w:t>
      </w:r>
      <w:r w:rsidRPr="00154D3F">
        <w:t>应均布。</w:t>
      </w:r>
    </w:p>
    <w:p w:rsidR="00BB7487" w:rsidRDefault="00B33E1E" w:rsidP="00BB7487">
      <w:pPr>
        <w:pStyle w:val="af3"/>
      </w:pPr>
      <w:r w:rsidRPr="00154D3F">
        <w:rPr>
          <w:rFonts w:ascii="Times New Roman"/>
        </w:rPr>
        <w:t>【条文说明】</w:t>
      </w:r>
    </w:p>
    <w:p w:rsidR="00BB7487" w:rsidRDefault="006E7791" w:rsidP="00BB7487">
      <w:pPr>
        <w:pStyle w:val="af3"/>
      </w:pPr>
      <w:r w:rsidRPr="00154D3F">
        <w:rPr>
          <w:rFonts w:ascii="Times New Roman"/>
        </w:rPr>
        <w:t>关于集水区稳流花墙孔口流速的规定。</w:t>
      </w:r>
    </w:p>
    <w:p w:rsidR="00B33E1E" w:rsidRPr="00154D3F" w:rsidRDefault="000031F2" w:rsidP="008924D2">
      <w:r w:rsidRPr="00154D3F">
        <w:rPr>
          <w:b/>
        </w:rPr>
        <w:t>5.3.3</w:t>
      </w:r>
      <w:r w:rsidRPr="00154D3F">
        <w:t>采用穿孔花墙</w:t>
      </w:r>
      <w:r w:rsidR="00401FAA" w:rsidRPr="00154D3F">
        <w:t>稳定水流</w:t>
      </w:r>
      <w:r w:rsidRPr="00154D3F">
        <w:t>时，穿孔花墙最下层孔洞孔底宜高于沉淀区最下层斜板板底</w:t>
      </w:r>
      <w:r w:rsidR="00407FC8" w:rsidRPr="00154D3F">
        <w:t>0.</w:t>
      </w:r>
      <w:r w:rsidRPr="00154D3F">
        <w:t>30m</w:t>
      </w:r>
      <w:r w:rsidRPr="00154D3F">
        <w:t>～</w:t>
      </w:r>
      <w:r w:rsidR="00407FC8" w:rsidRPr="00154D3F">
        <w:t>0.</w:t>
      </w:r>
      <w:r w:rsidRPr="00154D3F">
        <w:t>50m</w:t>
      </w:r>
      <w:r w:rsidRPr="00154D3F">
        <w:t>，最上层孔洞孔顶宜与水面齐平。</w:t>
      </w:r>
    </w:p>
    <w:p w:rsidR="00BB7487" w:rsidRDefault="00B33E1E" w:rsidP="00BB7487">
      <w:pPr>
        <w:pStyle w:val="af3"/>
      </w:pPr>
      <w:r w:rsidRPr="00154D3F">
        <w:rPr>
          <w:rFonts w:ascii="Times New Roman"/>
        </w:rPr>
        <w:t>【条文说明】</w:t>
      </w:r>
    </w:p>
    <w:p w:rsidR="00BB7487" w:rsidRDefault="006E7791" w:rsidP="00BB7487">
      <w:pPr>
        <w:pStyle w:val="af3"/>
      </w:pPr>
      <w:r w:rsidRPr="00154D3F">
        <w:rPr>
          <w:rFonts w:ascii="Times New Roman"/>
        </w:rPr>
        <w:t>关于集水区稳流花墙设置高度的原则规定。</w:t>
      </w:r>
    </w:p>
    <w:p w:rsidR="00213F9C" w:rsidRPr="00154D3F" w:rsidRDefault="000031F2" w:rsidP="008924D2">
      <w:pPr>
        <w:rPr>
          <w:szCs w:val="28"/>
        </w:rPr>
      </w:pPr>
      <w:r w:rsidRPr="00154D3F">
        <w:rPr>
          <w:b/>
        </w:rPr>
        <w:t>5.3.4</w:t>
      </w:r>
      <w:r w:rsidR="004A06BC" w:rsidRPr="00154D3F">
        <w:t>集水区</w:t>
      </w:r>
      <w:r w:rsidRPr="00154D3F">
        <w:t>穿孔花墙距侧向流泥水</w:t>
      </w:r>
      <w:r w:rsidR="007E219A" w:rsidRPr="00154D3F">
        <w:t>分离</w:t>
      </w:r>
      <w:r w:rsidRPr="00154D3F">
        <w:t>斜板区水平距离宜为</w:t>
      </w:r>
      <w:r w:rsidRPr="00154D3F">
        <w:t>1.5m</w:t>
      </w:r>
      <w:r w:rsidRPr="00154D3F">
        <w:t>～</w:t>
      </w:r>
      <w:r w:rsidRPr="00154D3F">
        <w:t>3.0m</w:t>
      </w:r>
      <w:r w:rsidRPr="00154D3F">
        <w:t>，</w:t>
      </w:r>
      <w:r w:rsidR="001A37C6" w:rsidRPr="00154D3F">
        <w:t>水深</w:t>
      </w:r>
      <w:r w:rsidRPr="00154D3F">
        <w:t>较大时，水平距离宜取上限。</w:t>
      </w:r>
    </w:p>
    <w:p w:rsidR="00BB7487" w:rsidRDefault="00186898" w:rsidP="00BB7487">
      <w:pPr>
        <w:pStyle w:val="af3"/>
      </w:pPr>
      <w:r w:rsidRPr="00154D3F">
        <w:rPr>
          <w:rFonts w:ascii="Times New Roman"/>
        </w:rPr>
        <w:t>【条文说明】</w:t>
      </w:r>
    </w:p>
    <w:p w:rsidR="00BB7487" w:rsidRDefault="002D4D7A" w:rsidP="00BB7487">
      <w:pPr>
        <w:pStyle w:val="af3"/>
      </w:pPr>
      <w:r w:rsidRPr="00154D3F">
        <w:rPr>
          <w:rFonts w:ascii="Times New Roman"/>
        </w:rPr>
        <w:t>关于集水区长度的规定。</w:t>
      </w:r>
    </w:p>
    <w:p w:rsidR="00BB7487" w:rsidRDefault="00186898" w:rsidP="00BB7487">
      <w:pPr>
        <w:pStyle w:val="af3"/>
      </w:pPr>
      <w:r w:rsidRPr="00154D3F">
        <w:rPr>
          <w:rFonts w:ascii="Times New Roman"/>
        </w:rPr>
        <w:t>集水区穿孔花墙与侧向流泥水分离斜板区保持一定的水平距离主要</w:t>
      </w:r>
      <w:r w:rsidR="004843B8" w:rsidRPr="00154D3F">
        <w:rPr>
          <w:rFonts w:ascii="Times New Roman"/>
        </w:rPr>
        <w:t>作为</w:t>
      </w:r>
      <w:r w:rsidRPr="00154D3F">
        <w:rPr>
          <w:rFonts w:ascii="Times New Roman"/>
        </w:rPr>
        <w:t>斜板冲洗后絮体沉降的缓冲区，一般为</w:t>
      </w:r>
      <w:r w:rsidRPr="00154D3F">
        <w:rPr>
          <w:rFonts w:ascii="Times New Roman"/>
        </w:rPr>
        <w:t>1.5</w:t>
      </w:r>
      <w:r w:rsidR="004843B8" w:rsidRPr="00154D3F">
        <w:rPr>
          <w:rFonts w:ascii="Times New Roman"/>
        </w:rPr>
        <w:t>～</w:t>
      </w:r>
      <w:r w:rsidRPr="00154D3F">
        <w:rPr>
          <w:rFonts w:ascii="Times New Roman"/>
        </w:rPr>
        <w:t>3.0m</w:t>
      </w:r>
      <w:r w:rsidRPr="00154D3F">
        <w:rPr>
          <w:rFonts w:ascii="Times New Roman"/>
        </w:rPr>
        <w:t>，池深较大时，水平距离宜取上限。取值越大，侧向流斜板</w:t>
      </w:r>
      <w:r w:rsidR="00DE72CC" w:rsidRPr="00154D3F">
        <w:rPr>
          <w:rFonts w:ascii="Times New Roman"/>
        </w:rPr>
        <w:t>出水</w:t>
      </w:r>
      <w:r w:rsidRPr="00154D3F">
        <w:rPr>
          <w:rFonts w:ascii="Times New Roman"/>
        </w:rPr>
        <w:t>均匀性越好。</w:t>
      </w:r>
    </w:p>
    <w:p w:rsidR="00213F9C" w:rsidRPr="00154D3F" w:rsidRDefault="00213F9C" w:rsidP="00D96F00">
      <w:pPr>
        <w:ind w:firstLine="560"/>
        <w:rPr>
          <w:color w:val="000000"/>
          <w:szCs w:val="28"/>
        </w:rPr>
      </w:pPr>
    </w:p>
    <w:p w:rsidR="00213F9C" w:rsidRPr="00154D3F" w:rsidRDefault="004C0322" w:rsidP="00213F9C">
      <w:pPr>
        <w:pStyle w:val="2"/>
        <w:rPr>
          <w:rFonts w:ascii="Times New Roman" w:hAnsi="Times New Roman" w:cs="Times New Roman"/>
        </w:rPr>
      </w:pPr>
      <w:bookmarkStart w:id="28" w:name="_Toc502821604"/>
      <w:r w:rsidRPr="00154D3F">
        <w:rPr>
          <w:rFonts w:ascii="Times New Roman" w:hAnsi="Times New Roman" w:cs="Times New Roman"/>
        </w:rPr>
        <w:t>出水</w:t>
      </w:r>
      <w:r w:rsidR="00213F9C" w:rsidRPr="00154D3F">
        <w:rPr>
          <w:rFonts w:ascii="Times New Roman" w:hAnsi="Times New Roman" w:cs="Times New Roman"/>
        </w:rPr>
        <w:t>区</w:t>
      </w:r>
      <w:bookmarkEnd w:id="28"/>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29" w:name="_Toc502072075"/>
      <w:r w:rsidR="00154D3F" w:rsidRPr="00154D3F">
        <w:rPr>
          <w:rFonts w:ascii="Times New Roman" w:hAnsi="Times New Roman" w:cs="Times New Roman"/>
        </w:rPr>
        <w:instrText>5.4 Effluent Area</w:instrText>
      </w:r>
      <w:bookmarkEnd w:id="29"/>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3B0E62" w:rsidRPr="00154D3F" w:rsidRDefault="003B0E62" w:rsidP="00C64D8D">
      <w:r w:rsidRPr="00154D3F">
        <w:t>5.4.1</w:t>
      </w:r>
      <w:r w:rsidRPr="00154D3F">
        <w:t>采用穿孔花墙</w:t>
      </w:r>
      <w:r w:rsidR="00DD7FB5" w:rsidRPr="00154D3F">
        <w:t>稳定水流</w:t>
      </w:r>
      <w:r w:rsidRPr="00154D3F">
        <w:t>时，宜选用可调节堰出水</w:t>
      </w:r>
      <w:r w:rsidR="00401FAA" w:rsidRPr="00154D3F">
        <w:t>，调节高度不宜小于</w:t>
      </w:r>
      <w:r w:rsidR="00401FAA" w:rsidRPr="00154D3F">
        <w:t>200mm</w:t>
      </w:r>
      <w:r w:rsidR="00644C1A" w:rsidRPr="00154D3F">
        <w:t>。</w:t>
      </w:r>
    </w:p>
    <w:p w:rsidR="00BB7487" w:rsidRDefault="00A26DDA" w:rsidP="00BB7487">
      <w:pPr>
        <w:pStyle w:val="af3"/>
      </w:pPr>
      <w:r w:rsidRPr="00154D3F">
        <w:rPr>
          <w:rFonts w:ascii="Times New Roman"/>
        </w:rPr>
        <w:t>【条文说明】</w:t>
      </w:r>
    </w:p>
    <w:p w:rsidR="00BB7487" w:rsidRDefault="00AB3500" w:rsidP="00BB7487">
      <w:pPr>
        <w:pStyle w:val="af3"/>
      </w:pPr>
      <w:r w:rsidRPr="00154D3F">
        <w:rPr>
          <w:rFonts w:ascii="Times New Roman"/>
        </w:rPr>
        <w:lastRenderedPageBreak/>
        <w:t>关于出水区设置调节堰的原则规定。</w:t>
      </w:r>
    </w:p>
    <w:p w:rsidR="00BB7487" w:rsidRDefault="00A26DDA" w:rsidP="00BB7487">
      <w:pPr>
        <w:pStyle w:val="af3"/>
      </w:pPr>
      <w:r w:rsidRPr="00154D3F">
        <w:rPr>
          <w:rFonts w:ascii="Times New Roman"/>
        </w:rPr>
        <w:t>出水区采用可调式堰板，可根据</w:t>
      </w:r>
      <w:r w:rsidR="00537C38" w:rsidRPr="00154D3F">
        <w:rPr>
          <w:rFonts w:ascii="Times New Roman"/>
        </w:rPr>
        <w:t>运行情况</w:t>
      </w:r>
      <w:r w:rsidRPr="00154D3F">
        <w:rPr>
          <w:rFonts w:ascii="Times New Roman"/>
        </w:rPr>
        <w:t>适量调整</w:t>
      </w:r>
      <w:r w:rsidR="00537C38" w:rsidRPr="00154D3F">
        <w:rPr>
          <w:rFonts w:ascii="Times New Roman"/>
        </w:rPr>
        <w:t>水位</w:t>
      </w:r>
      <w:r w:rsidRPr="00154D3F">
        <w:rPr>
          <w:rFonts w:ascii="Times New Roman"/>
        </w:rPr>
        <w:t>，使堰上水头保持一致</w:t>
      </w:r>
      <w:r w:rsidR="00537C38" w:rsidRPr="00154D3F">
        <w:rPr>
          <w:rFonts w:ascii="Times New Roman"/>
        </w:rPr>
        <w:t>，</w:t>
      </w:r>
      <w:r w:rsidRPr="00154D3F">
        <w:rPr>
          <w:rFonts w:ascii="Times New Roman"/>
        </w:rPr>
        <w:t>以避免出水不均影响水质的现象。</w:t>
      </w:r>
    </w:p>
    <w:p w:rsidR="00213F9C" w:rsidRPr="00154D3F" w:rsidRDefault="00213F9C" w:rsidP="00213F9C">
      <w:pPr>
        <w:pStyle w:val="2"/>
        <w:rPr>
          <w:rFonts w:ascii="Times New Roman" w:hAnsi="Times New Roman" w:cs="Times New Roman"/>
        </w:rPr>
      </w:pPr>
      <w:bookmarkStart w:id="30" w:name="_Toc501881794"/>
      <w:bookmarkStart w:id="31" w:name="_Toc501882543"/>
      <w:bookmarkStart w:id="32" w:name="_Toc502821605"/>
      <w:bookmarkStart w:id="33" w:name="_Toc501881795"/>
      <w:bookmarkStart w:id="34" w:name="_Toc501882544"/>
      <w:bookmarkStart w:id="35" w:name="_Toc502821606"/>
      <w:bookmarkStart w:id="36" w:name="_Toc502821607"/>
      <w:bookmarkEnd w:id="30"/>
      <w:bookmarkEnd w:id="31"/>
      <w:bookmarkEnd w:id="32"/>
      <w:bookmarkEnd w:id="33"/>
      <w:bookmarkEnd w:id="34"/>
      <w:bookmarkEnd w:id="35"/>
      <w:r w:rsidRPr="00154D3F">
        <w:rPr>
          <w:rFonts w:ascii="Times New Roman" w:hAnsi="Times New Roman" w:cs="Times New Roman"/>
        </w:rPr>
        <w:t>排泥</w:t>
      </w:r>
      <w:bookmarkEnd w:id="36"/>
      <w:r w:rsidR="00547C04" w:rsidRPr="00154D3F">
        <w:rPr>
          <w:rFonts w:ascii="Times New Roman" w:hAnsi="Times New Roman" w:cs="Times New Roman"/>
        </w:rPr>
        <w:fldChar w:fldCharType="begin"/>
      </w:r>
      <w:r w:rsidR="00154D3F" w:rsidRPr="00154D3F">
        <w:rPr>
          <w:rFonts w:ascii="Times New Roman" w:hAnsi="Times New Roman" w:cs="Times New Roman"/>
        </w:rPr>
        <w:instrText xml:space="preserve"> TC  "</w:instrText>
      </w:r>
      <w:bookmarkStart w:id="37" w:name="_Toc502072076"/>
      <w:r w:rsidR="00154D3F" w:rsidRPr="00154D3F">
        <w:rPr>
          <w:rFonts w:ascii="Times New Roman" w:hAnsi="Times New Roman" w:cs="Times New Roman"/>
        </w:rPr>
        <w:instrText>5.5 Sludge Discharge</w:instrText>
      </w:r>
      <w:bookmarkEnd w:id="37"/>
      <w:r w:rsidR="00154D3F" w:rsidRPr="00154D3F">
        <w:rPr>
          <w:rFonts w:ascii="Times New Roman" w:hAnsi="Times New Roman" w:cs="Times New Roman"/>
        </w:rPr>
        <w:instrText xml:space="preserve">" \l 2 </w:instrText>
      </w:r>
      <w:r w:rsidR="00547C04" w:rsidRPr="00154D3F">
        <w:rPr>
          <w:rFonts w:ascii="Times New Roman" w:hAnsi="Times New Roman" w:cs="Times New Roman"/>
        </w:rPr>
        <w:fldChar w:fldCharType="end"/>
      </w:r>
    </w:p>
    <w:p w:rsidR="009B19FB" w:rsidRPr="00154D3F" w:rsidRDefault="009B19FB" w:rsidP="009B19FB">
      <w:r w:rsidRPr="00154D3F">
        <w:rPr>
          <w:b/>
        </w:rPr>
        <w:t>5.5.1</w:t>
      </w:r>
      <w:r w:rsidRPr="00154D3F">
        <w:t>沉淀池排泥可</w:t>
      </w:r>
      <w:r w:rsidR="00286194" w:rsidRPr="00154D3F">
        <w:t>根据</w:t>
      </w:r>
      <w:r w:rsidR="00B274EC" w:rsidRPr="00154D3F">
        <w:t>进水水质</w:t>
      </w:r>
      <w:r w:rsidRPr="00154D3F">
        <w:t>、场地等因素采用</w:t>
      </w:r>
      <w:r w:rsidR="00B274EC" w:rsidRPr="00154D3F">
        <w:t>穿</w:t>
      </w:r>
      <w:r w:rsidR="004A6B9D" w:rsidRPr="00154D3F">
        <w:t>孔管</w:t>
      </w:r>
      <w:r w:rsidRPr="00154D3F">
        <w:t>排泥、泥</w:t>
      </w:r>
      <w:r w:rsidR="00B274EC" w:rsidRPr="00154D3F">
        <w:t>斗</w:t>
      </w:r>
      <w:r w:rsidRPr="00154D3F">
        <w:t>排泥或机械刮泥机排泥；集泥区容积应经过计算，</w:t>
      </w:r>
      <w:r w:rsidR="00D13F90" w:rsidRPr="00154D3F">
        <w:t>并根据</w:t>
      </w:r>
      <w:r w:rsidRPr="00154D3F">
        <w:t>污泥容积设定相应排泥时间，防止集泥层干扰斜板区泥水分离。</w:t>
      </w:r>
    </w:p>
    <w:p w:rsidR="00BB7487" w:rsidRDefault="00A9548F" w:rsidP="00BB7487">
      <w:pPr>
        <w:pStyle w:val="af3"/>
      </w:pPr>
      <w:r w:rsidRPr="00154D3F">
        <w:rPr>
          <w:rFonts w:ascii="Times New Roman"/>
        </w:rPr>
        <w:t>【条文说明】</w:t>
      </w:r>
    </w:p>
    <w:p w:rsidR="00BB7487" w:rsidRDefault="00614201" w:rsidP="00BB7487">
      <w:pPr>
        <w:pStyle w:val="af3"/>
      </w:pPr>
      <w:r w:rsidRPr="00154D3F">
        <w:rPr>
          <w:rFonts w:ascii="Times New Roman"/>
        </w:rPr>
        <w:t>关于沉淀池排泥的原则规定。</w:t>
      </w:r>
    </w:p>
    <w:p w:rsidR="009B19FB" w:rsidRPr="00154D3F" w:rsidRDefault="009B19FB" w:rsidP="009B19FB">
      <w:r w:rsidRPr="00154D3F">
        <w:rPr>
          <w:b/>
        </w:rPr>
        <w:t>5.5.2</w:t>
      </w:r>
      <w:r w:rsidR="007536E0" w:rsidRPr="00154D3F">
        <w:t>排</w:t>
      </w:r>
      <w:r w:rsidRPr="00154D3F">
        <w:t>泥斗</w:t>
      </w:r>
      <w:r w:rsidR="00E65DB4" w:rsidRPr="00154D3F">
        <w:t>或</w:t>
      </w:r>
      <w:r w:rsidR="00AF623F" w:rsidRPr="00154D3F">
        <w:t>排</w:t>
      </w:r>
      <w:r w:rsidR="00E65DB4" w:rsidRPr="00154D3F">
        <w:t>泥槽的</w:t>
      </w:r>
      <w:r w:rsidRPr="00154D3F">
        <w:t>侧壁坡度不</w:t>
      </w:r>
      <w:r w:rsidR="00AF623F" w:rsidRPr="00154D3F">
        <w:t>应</w:t>
      </w:r>
      <w:r w:rsidRPr="00154D3F">
        <w:t>小于</w:t>
      </w:r>
      <w:r w:rsidRPr="00154D3F">
        <w:t>50</w:t>
      </w:r>
      <w:r w:rsidR="00721A63" w:rsidRPr="00154D3F">
        <w:t>度</w:t>
      </w:r>
      <w:r w:rsidRPr="00154D3F">
        <w:t>。</w:t>
      </w:r>
    </w:p>
    <w:p w:rsidR="00BB7487" w:rsidRDefault="00C2671C" w:rsidP="00BB7487">
      <w:pPr>
        <w:pStyle w:val="af3"/>
      </w:pPr>
      <w:r w:rsidRPr="00154D3F">
        <w:rPr>
          <w:rFonts w:ascii="Times New Roman"/>
        </w:rPr>
        <w:t>【条文说明】</w:t>
      </w:r>
    </w:p>
    <w:p w:rsidR="00BB7487" w:rsidRDefault="00A555E8" w:rsidP="00BB7487">
      <w:pPr>
        <w:pStyle w:val="af3"/>
      </w:pPr>
      <w:r w:rsidRPr="00154D3F">
        <w:rPr>
          <w:rFonts w:ascii="Times New Roman"/>
        </w:rPr>
        <w:t>本条规定排泥斗或排泥槽坡度的角度。</w:t>
      </w:r>
    </w:p>
    <w:p w:rsidR="00BB7487" w:rsidRDefault="00A555E8" w:rsidP="00BB7487">
      <w:pPr>
        <w:pStyle w:val="af3"/>
      </w:pPr>
      <w:r w:rsidRPr="00154D3F">
        <w:rPr>
          <w:rFonts w:ascii="Times New Roman"/>
        </w:rPr>
        <w:t>根据</w:t>
      </w:r>
      <w:r w:rsidR="00C2671C" w:rsidRPr="00154D3F">
        <w:rPr>
          <w:rFonts w:ascii="Times New Roman"/>
        </w:rPr>
        <w:t>已建</w:t>
      </w:r>
      <w:r w:rsidRPr="00154D3F">
        <w:rPr>
          <w:rFonts w:ascii="Times New Roman"/>
        </w:rPr>
        <w:t>成</w:t>
      </w:r>
      <w:r w:rsidR="00C2671C" w:rsidRPr="00154D3F">
        <w:rPr>
          <w:rFonts w:ascii="Times New Roman"/>
        </w:rPr>
        <w:t>工程的运行情况，泥斗或泥斗壁如滑落或排泥不畅，可引起厌氧反应，沉泥会成团不定期上浮，对运行造成不良影响。因此，设计中泥斗侧壁坡度不</w:t>
      </w:r>
      <w:r w:rsidRPr="00154D3F">
        <w:rPr>
          <w:rFonts w:ascii="Times New Roman"/>
        </w:rPr>
        <w:t>应</w:t>
      </w:r>
      <w:r w:rsidR="00C2671C" w:rsidRPr="00154D3F">
        <w:rPr>
          <w:rFonts w:ascii="Times New Roman"/>
        </w:rPr>
        <w:t>小于</w:t>
      </w:r>
      <w:r w:rsidR="00C2671C" w:rsidRPr="00154D3F">
        <w:rPr>
          <w:rFonts w:ascii="Times New Roman"/>
        </w:rPr>
        <w:t>50</w:t>
      </w:r>
      <w:r w:rsidR="00C2671C" w:rsidRPr="00154D3F">
        <w:rPr>
          <w:rFonts w:ascii="Times New Roman"/>
        </w:rPr>
        <w:t>度，且泥斗上口边长（或泥槽排泥管间距）不大于</w:t>
      </w:r>
      <w:r w:rsidR="00C2671C" w:rsidRPr="00154D3F">
        <w:rPr>
          <w:rFonts w:ascii="Times New Roman"/>
        </w:rPr>
        <w:t>2.0m</w:t>
      </w:r>
      <w:r w:rsidR="00C2671C" w:rsidRPr="00154D3F">
        <w:rPr>
          <w:rFonts w:ascii="Times New Roman"/>
        </w:rPr>
        <w:t>，条件许可时，宜将排泥斗上口边长尽量减小。</w:t>
      </w:r>
    </w:p>
    <w:p w:rsidR="009B19FB" w:rsidRPr="00154D3F" w:rsidRDefault="009B19FB" w:rsidP="009B19FB">
      <w:r w:rsidRPr="00154D3F">
        <w:rPr>
          <w:b/>
        </w:rPr>
        <w:t>5.5.3</w:t>
      </w:r>
      <w:r w:rsidRPr="00154D3F">
        <w:t>采用机械排泥</w:t>
      </w:r>
      <w:r w:rsidR="009608CF" w:rsidRPr="00154D3F">
        <w:t>时</w:t>
      </w:r>
      <w:r w:rsidRPr="00154D3F">
        <w:t>，集泥区高度</w:t>
      </w:r>
      <w:r w:rsidR="009608CF" w:rsidRPr="00154D3F">
        <w:t>除</w:t>
      </w:r>
      <w:r w:rsidRPr="00154D3F">
        <w:t>满足刮泥设备运行高度外，刮泥设备上部</w:t>
      </w:r>
      <w:r w:rsidR="00E40E82" w:rsidRPr="00154D3F">
        <w:t>应设置</w:t>
      </w:r>
      <w:r w:rsidRPr="00154D3F">
        <w:t>防止集泥扰动的超高</w:t>
      </w:r>
      <w:r w:rsidR="00FB16E7" w:rsidRPr="00154D3F">
        <w:t>，一般</w:t>
      </w:r>
      <w:r w:rsidR="00E12FA9" w:rsidRPr="00154D3F">
        <w:t>宜</w:t>
      </w:r>
      <w:r w:rsidR="002E184D" w:rsidRPr="00154D3F">
        <w:t>为</w:t>
      </w:r>
      <w:r w:rsidR="002E184D" w:rsidRPr="00154D3F">
        <w:t>0.3m</w:t>
      </w:r>
      <w:r w:rsidR="002E184D" w:rsidRPr="00154D3F">
        <w:t>～</w:t>
      </w:r>
      <w:r w:rsidR="00FB16E7" w:rsidRPr="00154D3F">
        <w:t>0.5m</w:t>
      </w:r>
      <w:r w:rsidRPr="00154D3F">
        <w:t>。</w:t>
      </w:r>
    </w:p>
    <w:p w:rsidR="00BB7487" w:rsidRDefault="00A03739" w:rsidP="00BB7487">
      <w:pPr>
        <w:pStyle w:val="af3"/>
      </w:pPr>
      <w:r w:rsidRPr="00154D3F">
        <w:rPr>
          <w:rFonts w:ascii="Times New Roman"/>
        </w:rPr>
        <w:t>【条文说明】</w:t>
      </w:r>
    </w:p>
    <w:p w:rsidR="00BB7487" w:rsidRDefault="009F6D8E" w:rsidP="00BB7487">
      <w:pPr>
        <w:pStyle w:val="af3"/>
      </w:pPr>
      <w:r w:rsidRPr="00154D3F">
        <w:rPr>
          <w:rFonts w:ascii="Times New Roman"/>
        </w:rPr>
        <w:t>关于采用机械刮泥的原则规定。</w:t>
      </w:r>
    </w:p>
    <w:p w:rsidR="00BB7487" w:rsidRDefault="00BB7487" w:rsidP="00BB7487">
      <w:pPr>
        <w:pStyle w:val="af3"/>
      </w:pPr>
      <w:r w:rsidRPr="00BB7487">
        <w:rPr>
          <w:rFonts w:ascii="Times New Roman" w:hint="eastAsia"/>
        </w:rPr>
        <w:t>为避免刮泥机运行时对沉淀的影响，集泥区与沉淀区之间需要设置一定的缓冲层，其高度应满足设备</w:t>
      </w:r>
      <w:r w:rsidR="00706C03" w:rsidRPr="00154D3F">
        <w:rPr>
          <w:rFonts w:ascii="Times New Roman"/>
        </w:rPr>
        <w:t>安全</w:t>
      </w:r>
      <w:r w:rsidRPr="00BB7487">
        <w:rPr>
          <w:rFonts w:ascii="Times New Roman" w:hint="eastAsia"/>
        </w:rPr>
        <w:t>运行</w:t>
      </w:r>
      <w:r w:rsidR="00706C03" w:rsidRPr="00154D3F">
        <w:rPr>
          <w:rFonts w:ascii="Times New Roman"/>
        </w:rPr>
        <w:t>并</w:t>
      </w:r>
      <w:r w:rsidRPr="00BB7487">
        <w:rPr>
          <w:rFonts w:ascii="Times New Roman" w:hint="eastAsia"/>
        </w:rPr>
        <w:t>避免对沉淀区的影响。</w:t>
      </w:r>
    </w:p>
    <w:p w:rsidR="009B19FB" w:rsidRPr="00154D3F" w:rsidRDefault="009B19FB" w:rsidP="009B19FB">
      <w:r w:rsidRPr="00154D3F">
        <w:rPr>
          <w:b/>
        </w:rPr>
        <w:lastRenderedPageBreak/>
        <w:t>5.5.4</w:t>
      </w:r>
      <w:r w:rsidRPr="00154D3F">
        <w:t>集泥区和沉淀区之间应</w:t>
      </w:r>
      <w:r w:rsidR="001F3B33" w:rsidRPr="00154D3F">
        <w:t>采取</w:t>
      </w:r>
      <w:r w:rsidRPr="00154D3F">
        <w:t>防止短流的措施</w:t>
      </w:r>
      <w:r w:rsidR="0056634D" w:rsidRPr="00154D3F">
        <w:t>。</w:t>
      </w:r>
    </w:p>
    <w:p w:rsidR="00557239" w:rsidRPr="00154D3F" w:rsidRDefault="00A03739">
      <w:r w:rsidRPr="00154D3F">
        <w:t>【条文说明】</w:t>
      </w:r>
    </w:p>
    <w:p w:rsidR="00BB7487" w:rsidRDefault="0056634D" w:rsidP="00BB7487">
      <w:pPr>
        <w:pStyle w:val="af3"/>
      </w:pPr>
      <w:r w:rsidRPr="00154D3F">
        <w:rPr>
          <w:rFonts w:ascii="Times New Roman"/>
        </w:rPr>
        <w:t>关于沉淀池应考虑防止短流措施的原则。</w:t>
      </w:r>
    </w:p>
    <w:p w:rsidR="00BB7487" w:rsidRDefault="00A03739" w:rsidP="00BB7487">
      <w:pPr>
        <w:pStyle w:val="af3"/>
      </w:pPr>
      <w:r w:rsidRPr="00154D3F">
        <w:rPr>
          <w:rFonts w:ascii="Times New Roman"/>
        </w:rPr>
        <w:t>集泥区和沉淀区之间应采取防止短流的措施，以防止水流在斜板与沉泥区交界处绕行引起的短流现象。</w:t>
      </w:r>
      <w:r w:rsidR="0056634D" w:rsidRPr="00154D3F">
        <w:rPr>
          <w:rFonts w:ascii="Times New Roman"/>
        </w:rPr>
        <w:t>如加装阻流板、加高泥斗壁等。</w:t>
      </w:r>
    </w:p>
    <w:p w:rsidR="009B19FB" w:rsidRPr="00154D3F" w:rsidRDefault="009B19FB" w:rsidP="009B19FB">
      <w:r w:rsidRPr="00154D3F">
        <w:rPr>
          <w:b/>
        </w:rPr>
        <w:t>5.5.</w:t>
      </w:r>
      <w:r w:rsidR="002E184D" w:rsidRPr="00154D3F">
        <w:rPr>
          <w:b/>
        </w:rPr>
        <w:t>5</w:t>
      </w:r>
      <w:r w:rsidRPr="00154D3F">
        <w:t>宜设置自动排泥，且在自动排泥阀前设置手动排泥阀。</w:t>
      </w:r>
    </w:p>
    <w:p w:rsidR="00BB7487" w:rsidRDefault="00696F18" w:rsidP="00BB7487">
      <w:pPr>
        <w:pStyle w:val="af3"/>
      </w:pPr>
      <w:r w:rsidRPr="00154D3F">
        <w:rPr>
          <w:rFonts w:ascii="Times New Roman"/>
        </w:rPr>
        <w:t>【条文说明】</w:t>
      </w:r>
    </w:p>
    <w:p w:rsidR="00BB7487" w:rsidRDefault="00564DD0" w:rsidP="00BB7487">
      <w:pPr>
        <w:pStyle w:val="af3"/>
      </w:pPr>
      <w:r w:rsidRPr="00154D3F">
        <w:rPr>
          <w:rFonts w:ascii="Times New Roman"/>
        </w:rPr>
        <w:t>关于采用排泥方式的规定。</w:t>
      </w:r>
    </w:p>
    <w:p w:rsidR="00BB7487" w:rsidRDefault="00C35F2C" w:rsidP="00BB7487">
      <w:pPr>
        <w:pStyle w:val="af3"/>
      </w:pPr>
      <w:r w:rsidRPr="00154D3F">
        <w:rPr>
          <w:rFonts w:ascii="Times New Roman"/>
        </w:rPr>
        <w:t>采用自动控制排泥方式，能够有效避免沉淀池的积泥，并能够根据水质情况的变化灵活调整排泥的时间和间隔，减小操作的难度并控制排泥。</w:t>
      </w:r>
      <w:r w:rsidR="009B515F" w:rsidRPr="00154D3F">
        <w:rPr>
          <w:rFonts w:ascii="Times New Roman"/>
        </w:rPr>
        <w:t>设置斜板冲洗装置与自动排泥阀联动控制是有效减小浊度影响的较为可靠的手段，电控自动排泥阀前设置的手动排泥阀通常为常开状态。</w:t>
      </w:r>
    </w:p>
    <w:p w:rsidR="00213F9C" w:rsidRPr="00154D3F" w:rsidRDefault="00213F9C" w:rsidP="00D96F00">
      <w:pPr>
        <w:ind w:firstLine="560"/>
        <w:rPr>
          <w:color w:val="000000"/>
          <w:szCs w:val="28"/>
        </w:rPr>
      </w:pPr>
    </w:p>
    <w:p w:rsidR="0017186D" w:rsidRPr="00154D3F" w:rsidRDefault="0017186D">
      <w:pPr>
        <w:widowControl/>
        <w:jc w:val="left"/>
        <w:rPr>
          <w:color w:val="000000"/>
          <w:szCs w:val="28"/>
        </w:rPr>
      </w:pPr>
      <w:r w:rsidRPr="00154D3F">
        <w:rPr>
          <w:color w:val="000000"/>
          <w:szCs w:val="28"/>
        </w:rPr>
        <w:br w:type="page"/>
      </w:r>
    </w:p>
    <w:p w:rsidR="00213F9C" w:rsidRPr="00154D3F" w:rsidRDefault="0017186D" w:rsidP="00906334">
      <w:pPr>
        <w:pStyle w:val="10"/>
        <w:rPr>
          <w:rFonts w:ascii="Times New Roman"/>
        </w:rPr>
      </w:pPr>
      <w:bookmarkStart w:id="38" w:name="_Toc502821608"/>
      <w:r w:rsidRPr="00154D3F">
        <w:rPr>
          <w:rFonts w:ascii="Times New Roman"/>
        </w:rPr>
        <w:lastRenderedPageBreak/>
        <w:t>仪表与控制</w:t>
      </w:r>
      <w:bookmarkEnd w:id="38"/>
      <w:r w:rsidR="00547C04" w:rsidRPr="00154D3F">
        <w:rPr>
          <w:rFonts w:ascii="Times New Roman"/>
        </w:rPr>
        <w:fldChar w:fldCharType="begin"/>
      </w:r>
      <w:r w:rsidR="00154D3F" w:rsidRPr="00154D3F">
        <w:rPr>
          <w:rFonts w:ascii="Times New Roman"/>
        </w:rPr>
        <w:instrText xml:space="preserve"> TC  "</w:instrText>
      </w:r>
      <w:bookmarkStart w:id="39" w:name="_Toc502072077"/>
      <w:r w:rsidR="00154D3F" w:rsidRPr="00154D3F">
        <w:rPr>
          <w:rFonts w:ascii="Times New Roman"/>
        </w:rPr>
        <w:instrText>6 Instrumentation and Control</w:instrText>
      </w:r>
      <w:bookmarkEnd w:id="39"/>
      <w:r w:rsidR="00154D3F" w:rsidRPr="00154D3F">
        <w:rPr>
          <w:rFonts w:ascii="Times New Roman"/>
        </w:rPr>
        <w:instrText xml:space="preserve">" \l 1 </w:instrText>
      </w:r>
      <w:r w:rsidR="00547C04" w:rsidRPr="00154D3F">
        <w:rPr>
          <w:rFonts w:ascii="Times New Roman"/>
        </w:rPr>
        <w:fldChar w:fldCharType="end"/>
      </w:r>
    </w:p>
    <w:p w:rsidR="00C75825" w:rsidRPr="00154D3F" w:rsidRDefault="00C75825" w:rsidP="00C75825">
      <w:r w:rsidRPr="00154D3F">
        <w:rPr>
          <w:b/>
        </w:rPr>
        <w:t>6.0.1</w:t>
      </w:r>
      <w:r w:rsidRPr="00154D3F">
        <w:t>侧向流泥水分离斜板沉淀池应设置生产控制、运行管理与安全运行所需要的自动控制系统和检测仪表。自动控制系统</w:t>
      </w:r>
      <w:r w:rsidR="00667363" w:rsidRPr="00154D3F">
        <w:t>宜</w:t>
      </w:r>
      <w:r w:rsidRPr="00154D3F">
        <w:t>具备远程监控</w:t>
      </w:r>
      <w:r w:rsidR="00667363" w:rsidRPr="00154D3F">
        <w:t>能力，并具备</w:t>
      </w:r>
      <w:r w:rsidRPr="00154D3F">
        <w:t>自动控制和现场手动控制两种控制方式。自动控制系统应具备在线监控、数据备份保护功能、故障报警能力。</w:t>
      </w:r>
    </w:p>
    <w:p w:rsidR="00BB7487" w:rsidRDefault="00206BF6" w:rsidP="00BB7487">
      <w:pPr>
        <w:pStyle w:val="af3"/>
      </w:pPr>
      <w:r w:rsidRPr="00154D3F">
        <w:rPr>
          <w:rFonts w:ascii="Times New Roman"/>
        </w:rPr>
        <w:t>【条文说明】</w:t>
      </w:r>
    </w:p>
    <w:p w:rsidR="00557239" w:rsidRPr="00154D3F" w:rsidRDefault="008B04F3">
      <w:pPr>
        <w:pStyle w:val="af3"/>
        <w:rPr>
          <w:rFonts w:ascii="Times New Roman"/>
        </w:rPr>
      </w:pPr>
      <w:r w:rsidRPr="00154D3F">
        <w:rPr>
          <w:rFonts w:ascii="Times New Roman"/>
        </w:rPr>
        <w:t>关于设置仪表与自控系统的原则。</w:t>
      </w:r>
    </w:p>
    <w:p w:rsidR="00557239" w:rsidRPr="00154D3F" w:rsidRDefault="00206BF6">
      <w:pPr>
        <w:pStyle w:val="af3"/>
        <w:rPr>
          <w:rFonts w:ascii="Times New Roman"/>
        </w:rPr>
      </w:pPr>
      <w:r w:rsidRPr="00154D3F">
        <w:rPr>
          <w:rFonts w:ascii="Times New Roman"/>
        </w:rPr>
        <w:t>为保障水厂的稳定运行，充分发挥沉淀池的作用，宜根据沉淀池出水在线浊度监测仪监测的数据，同时结合沉淀池絮凝段矾花形成的情况，及时调整加药系统投加量，保证絮凝段矾花的形成。</w:t>
      </w:r>
    </w:p>
    <w:p w:rsidR="00BB7487" w:rsidRDefault="00206BF6" w:rsidP="00BB7487">
      <w:pPr>
        <w:pStyle w:val="af3"/>
      </w:pPr>
      <w:r w:rsidRPr="00154D3F">
        <w:rPr>
          <w:rFonts w:ascii="Times New Roman"/>
        </w:rPr>
        <w:t>排泥系统宜利用自控系统实现定时排泥。依据沉淀池进、出水在线浊度监测仪监测的数据，结合生产实时观察排泥情况，计算出自动排泥的间隔时间和不同集泥区域的排泥时间设置排泥阀自动启闭，以减少集泥对沉淀的干扰，促进侧向流泥水分离斜板沉淀池提高分离效率。</w:t>
      </w:r>
    </w:p>
    <w:p w:rsidR="00C75825" w:rsidRPr="00154D3F" w:rsidRDefault="00C75825" w:rsidP="00C75825">
      <w:r w:rsidRPr="00154D3F">
        <w:rPr>
          <w:b/>
        </w:rPr>
        <w:t>6.0.2</w:t>
      </w:r>
      <w:r w:rsidRPr="00154D3F">
        <w:t>侧向流泥水分离斜板沉淀池的检测仪表配置宜符合下列规定：</w:t>
      </w:r>
    </w:p>
    <w:p w:rsidR="00C75825" w:rsidRPr="00154D3F" w:rsidRDefault="00C75825" w:rsidP="00C75825">
      <w:r w:rsidRPr="00154D3F">
        <w:t>1</w:t>
      </w:r>
      <w:r w:rsidRPr="00154D3F">
        <w:t>每座沉淀池进、出水设置在</w:t>
      </w:r>
      <w:r w:rsidR="00AF7169" w:rsidRPr="00154D3F">
        <w:t>线</w:t>
      </w:r>
      <w:r w:rsidRPr="00154D3F">
        <w:t>浊度仪表；</w:t>
      </w:r>
    </w:p>
    <w:p w:rsidR="00C75825" w:rsidRPr="00154D3F" w:rsidRDefault="00C75825" w:rsidP="00C75825">
      <w:r w:rsidRPr="00154D3F">
        <w:t>2</w:t>
      </w:r>
      <w:r w:rsidRPr="00154D3F">
        <w:t>每座沉淀池设置泥位检测仪表。</w:t>
      </w:r>
    </w:p>
    <w:p w:rsidR="00BB7487" w:rsidRDefault="00206BF6" w:rsidP="00BB7487">
      <w:pPr>
        <w:pStyle w:val="af3"/>
      </w:pPr>
      <w:r w:rsidRPr="00154D3F">
        <w:rPr>
          <w:rFonts w:ascii="Times New Roman"/>
        </w:rPr>
        <w:t>【条文说明】</w:t>
      </w:r>
    </w:p>
    <w:p w:rsidR="00BB7487" w:rsidRDefault="00206BF6" w:rsidP="00BB7487">
      <w:pPr>
        <w:pStyle w:val="af3"/>
      </w:pPr>
      <w:r w:rsidRPr="00154D3F">
        <w:rPr>
          <w:rFonts w:ascii="Times New Roman"/>
        </w:rPr>
        <w:t>关于沉淀池进出水和污泥的检测仪表配置的规定。</w:t>
      </w:r>
    </w:p>
    <w:p w:rsidR="00213F9C" w:rsidRPr="00154D3F" w:rsidRDefault="00C75825" w:rsidP="00C75825">
      <w:r w:rsidRPr="00154D3F">
        <w:rPr>
          <w:b/>
        </w:rPr>
        <w:t>6.0.3</w:t>
      </w:r>
      <w:r w:rsidRPr="00154D3F">
        <w:t>侧向流泥水分离斜板沉淀池宜设置斜板清理</w:t>
      </w:r>
      <w:r w:rsidR="002E184D" w:rsidRPr="00154D3F">
        <w:t>积</w:t>
      </w:r>
      <w:r w:rsidRPr="00154D3F">
        <w:t>泥的自动化措施，运行时宜</w:t>
      </w:r>
      <w:r w:rsidR="00EC5E0E" w:rsidRPr="00154D3F">
        <w:t>与</w:t>
      </w:r>
      <w:r w:rsidRPr="00154D3F">
        <w:t>排泥阀联动控制。</w:t>
      </w:r>
    </w:p>
    <w:p w:rsidR="00BB7487" w:rsidRDefault="00206BF6" w:rsidP="00BB7487">
      <w:pPr>
        <w:pStyle w:val="af3"/>
      </w:pPr>
      <w:r w:rsidRPr="00154D3F">
        <w:rPr>
          <w:rFonts w:ascii="Times New Roman"/>
        </w:rPr>
        <w:t>【条文说明】</w:t>
      </w:r>
    </w:p>
    <w:p w:rsidR="00BB7487" w:rsidRDefault="00E525AF" w:rsidP="00BB7487">
      <w:pPr>
        <w:pStyle w:val="af3"/>
      </w:pPr>
      <w:r w:rsidRPr="00154D3F">
        <w:rPr>
          <w:rFonts w:ascii="Times New Roman"/>
        </w:rPr>
        <w:lastRenderedPageBreak/>
        <w:t>关于侧向流斜板自动化</w:t>
      </w:r>
      <w:r w:rsidR="00F90CF9" w:rsidRPr="00154D3F">
        <w:rPr>
          <w:rFonts w:ascii="Times New Roman"/>
        </w:rPr>
        <w:t>清泥</w:t>
      </w:r>
      <w:r w:rsidRPr="00154D3F">
        <w:rPr>
          <w:rFonts w:ascii="Times New Roman"/>
        </w:rPr>
        <w:t>的规定。</w:t>
      </w:r>
    </w:p>
    <w:p w:rsidR="00BB7487" w:rsidRDefault="00206BF6" w:rsidP="00BB7487">
      <w:pPr>
        <w:pStyle w:val="af3"/>
      </w:pPr>
      <w:r w:rsidRPr="00154D3F">
        <w:rPr>
          <w:rFonts w:ascii="Times New Roman"/>
        </w:rPr>
        <w:t>侧向流泥水分离斜板沉淀池设置斜板清理集泥的自动化措施，可以有效避免因为斜板间集泥造成出水浊度的升高的情况。设置积泥清理的自动化装置，宜具备定时功能，将集泥清理运行时间错开用水高峰时段。</w:t>
      </w:r>
    </w:p>
    <w:p w:rsidR="0017186D" w:rsidRPr="00154D3F" w:rsidRDefault="0017186D" w:rsidP="00D96F00">
      <w:pPr>
        <w:ind w:firstLine="560"/>
        <w:rPr>
          <w:color w:val="000000"/>
          <w:szCs w:val="28"/>
        </w:rPr>
      </w:pPr>
    </w:p>
    <w:p w:rsidR="000F1B3F" w:rsidRPr="00154D3F" w:rsidRDefault="000F1B3F" w:rsidP="00D96F00">
      <w:pPr>
        <w:ind w:firstLine="560"/>
        <w:rPr>
          <w:rFonts w:eastAsia="楷体_GB2312"/>
          <w:color w:val="000000"/>
          <w:szCs w:val="28"/>
        </w:rPr>
      </w:pPr>
    </w:p>
    <w:p w:rsidR="000F1B3F" w:rsidRPr="00154D3F" w:rsidRDefault="000F1B3F" w:rsidP="00D96F00">
      <w:pPr>
        <w:ind w:firstLine="560"/>
        <w:rPr>
          <w:rFonts w:eastAsia="楷体_GB2312"/>
          <w:color w:val="000000"/>
          <w:szCs w:val="28"/>
        </w:rPr>
      </w:pPr>
    </w:p>
    <w:p w:rsidR="000F1B3F" w:rsidRPr="00154D3F" w:rsidRDefault="000F1B3F" w:rsidP="00D96F00">
      <w:pPr>
        <w:ind w:firstLine="560"/>
        <w:rPr>
          <w:rFonts w:eastAsia="楷体_GB2312"/>
          <w:color w:val="000000"/>
          <w:szCs w:val="28"/>
        </w:rPr>
      </w:pPr>
    </w:p>
    <w:p w:rsidR="000F1B3F" w:rsidRPr="00154D3F" w:rsidRDefault="000F1B3F" w:rsidP="00D96F00">
      <w:pPr>
        <w:ind w:firstLine="560"/>
        <w:rPr>
          <w:rFonts w:eastAsia="楷体_GB2312"/>
          <w:color w:val="000000"/>
          <w:szCs w:val="28"/>
        </w:rPr>
      </w:pPr>
    </w:p>
    <w:p w:rsidR="00BD42F1" w:rsidRPr="00154D3F" w:rsidRDefault="00BD42F1">
      <w:pPr>
        <w:widowControl/>
        <w:spacing w:line="240" w:lineRule="auto"/>
        <w:jc w:val="left"/>
        <w:rPr>
          <w:rFonts w:eastAsia="楷体_GB2312"/>
          <w:color w:val="000000"/>
          <w:szCs w:val="28"/>
        </w:rPr>
      </w:pPr>
      <w:r w:rsidRPr="00154D3F">
        <w:rPr>
          <w:rFonts w:eastAsia="楷体_GB2312"/>
          <w:color w:val="000000"/>
          <w:szCs w:val="28"/>
        </w:rPr>
        <w:br w:type="page"/>
      </w:r>
    </w:p>
    <w:p w:rsidR="00BB7487" w:rsidRDefault="000F1B3F" w:rsidP="00BB7487">
      <w:pPr>
        <w:pStyle w:val="a5"/>
      </w:pPr>
      <w:bookmarkStart w:id="40" w:name="_Toc438733390"/>
      <w:bookmarkStart w:id="41" w:name="_Toc449798463"/>
      <w:bookmarkStart w:id="42" w:name="_Toc502821609"/>
      <w:r w:rsidRPr="00154D3F">
        <w:rPr>
          <w:rFonts w:ascii="Times New Roman" w:hAnsi="Times New Roman" w:cs="Times New Roman"/>
        </w:rPr>
        <w:lastRenderedPageBreak/>
        <w:t>本规程用词说明</w:t>
      </w:r>
      <w:bookmarkEnd w:id="40"/>
      <w:bookmarkEnd w:id="41"/>
      <w:bookmarkEnd w:id="42"/>
      <w:r w:rsidR="00547C04" w:rsidRPr="00154D3F">
        <w:rPr>
          <w:rFonts w:ascii="Times New Roman" w:hAnsi="Times New Roman" w:cs="Times New Roman"/>
        </w:rPr>
        <w:fldChar w:fldCharType="begin"/>
      </w:r>
      <w:r w:rsidR="00E61496" w:rsidRPr="00154D3F">
        <w:rPr>
          <w:rFonts w:ascii="Times New Roman" w:hAnsi="Times New Roman" w:cs="Times New Roman"/>
        </w:rPr>
        <w:instrText xml:space="preserve"> TC  "</w:instrText>
      </w:r>
      <w:bookmarkStart w:id="43" w:name="_Toc502071723"/>
      <w:bookmarkStart w:id="44" w:name="_Toc502072078"/>
      <w:r w:rsidR="00E61496" w:rsidRPr="00154D3F">
        <w:rPr>
          <w:rFonts w:ascii="Times New Roman" w:hAnsi="Times New Roman" w:cs="Times New Roman"/>
        </w:rPr>
        <w:instrText>Explanation of wording in this specification</w:instrText>
      </w:r>
      <w:bookmarkEnd w:id="43"/>
      <w:bookmarkEnd w:id="44"/>
      <w:r w:rsidR="00E61496" w:rsidRPr="00154D3F">
        <w:rPr>
          <w:rFonts w:ascii="Times New Roman" w:hAnsi="Times New Roman" w:cs="Times New Roman"/>
        </w:rPr>
        <w:instrText xml:space="preserve">" \l 1 </w:instrText>
      </w:r>
      <w:r w:rsidR="00547C04" w:rsidRPr="00154D3F">
        <w:rPr>
          <w:rFonts w:ascii="Times New Roman" w:hAnsi="Times New Roman" w:cs="Times New Roman"/>
        </w:rPr>
        <w:fldChar w:fldCharType="end"/>
      </w:r>
    </w:p>
    <w:p w:rsidR="000F1B3F" w:rsidRPr="00154D3F" w:rsidRDefault="000F1B3F" w:rsidP="000F1B3F">
      <w:pPr>
        <w:rPr>
          <w:sz w:val="24"/>
        </w:rPr>
      </w:pPr>
      <w:r w:rsidRPr="00154D3F">
        <w:rPr>
          <w:sz w:val="24"/>
        </w:rPr>
        <w:t xml:space="preserve">1 </w:t>
      </w:r>
      <w:r w:rsidRPr="00154D3F">
        <w:rPr>
          <w:sz w:val="24"/>
        </w:rPr>
        <w:t>为方便执行本规程条文时区别对待，对要求严格程度不一样的用次说明如下：</w:t>
      </w:r>
    </w:p>
    <w:p w:rsidR="000F1B3F" w:rsidRPr="00154D3F" w:rsidRDefault="000F1B3F" w:rsidP="000F1B3F">
      <w:pPr>
        <w:ind w:firstLineChars="200" w:firstLine="480"/>
        <w:rPr>
          <w:sz w:val="24"/>
        </w:rPr>
      </w:pPr>
      <w:r w:rsidRPr="00154D3F">
        <w:rPr>
          <w:sz w:val="24"/>
        </w:rPr>
        <w:t>1</w:t>
      </w:r>
      <w:r w:rsidRPr="00154D3F">
        <w:rPr>
          <w:sz w:val="24"/>
        </w:rPr>
        <w:t>）表示很严格，非这样做不可的：</w:t>
      </w:r>
    </w:p>
    <w:p w:rsidR="000F1B3F" w:rsidRPr="00154D3F" w:rsidRDefault="000F1B3F" w:rsidP="000F1B3F">
      <w:pPr>
        <w:ind w:firstLineChars="400" w:firstLine="960"/>
        <w:rPr>
          <w:sz w:val="24"/>
        </w:rPr>
      </w:pPr>
      <w:r w:rsidRPr="00154D3F">
        <w:rPr>
          <w:sz w:val="24"/>
        </w:rPr>
        <w:t>正面词采用</w:t>
      </w:r>
      <w:r w:rsidRPr="00154D3F">
        <w:rPr>
          <w:sz w:val="24"/>
        </w:rPr>
        <w:t>“</w:t>
      </w:r>
      <w:r w:rsidRPr="00154D3F">
        <w:rPr>
          <w:sz w:val="24"/>
        </w:rPr>
        <w:t>必须</w:t>
      </w:r>
      <w:r w:rsidRPr="00154D3F">
        <w:rPr>
          <w:sz w:val="24"/>
        </w:rPr>
        <w:t>”</w:t>
      </w:r>
      <w:r w:rsidRPr="00154D3F">
        <w:rPr>
          <w:sz w:val="24"/>
        </w:rPr>
        <w:t>，反面词采用</w:t>
      </w:r>
      <w:r w:rsidRPr="00154D3F">
        <w:rPr>
          <w:sz w:val="24"/>
        </w:rPr>
        <w:t>“</w:t>
      </w:r>
      <w:r w:rsidRPr="00154D3F">
        <w:rPr>
          <w:sz w:val="24"/>
        </w:rPr>
        <w:t>严禁</w:t>
      </w:r>
      <w:r w:rsidRPr="00154D3F">
        <w:rPr>
          <w:sz w:val="24"/>
        </w:rPr>
        <w:t>”</w:t>
      </w:r>
      <w:r w:rsidRPr="00154D3F">
        <w:rPr>
          <w:sz w:val="24"/>
        </w:rPr>
        <w:t>；</w:t>
      </w:r>
    </w:p>
    <w:p w:rsidR="000F1B3F" w:rsidRPr="00154D3F" w:rsidRDefault="000F1B3F" w:rsidP="000F1B3F">
      <w:pPr>
        <w:ind w:firstLineChars="200" w:firstLine="480"/>
        <w:rPr>
          <w:sz w:val="24"/>
        </w:rPr>
      </w:pPr>
      <w:r w:rsidRPr="00154D3F">
        <w:rPr>
          <w:sz w:val="24"/>
        </w:rPr>
        <w:t>2</w:t>
      </w:r>
      <w:r w:rsidRPr="00154D3F">
        <w:rPr>
          <w:sz w:val="24"/>
        </w:rPr>
        <w:t>）表示严格，正常情况下都应该这样做的：</w:t>
      </w:r>
    </w:p>
    <w:p w:rsidR="000F1B3F" w:rsidRPr="00154D3F" w:rsidRDefault="000F1B3F" w:rsidP="000F1B3F">
      <w:pPr>
        <w:ind w:firstLineChars="400" w:firstLine="960"/>
        <w:rPr>
          <w:sz w:val="24"/>
        </w:rPr>
      </w:pPr>
      <w:r w:rsidRPr="00154D3F">
        <w:rPr>
          <w:sz w:val="24"/>
        </w:rPr>
        <w:t>正面词采用</w:t>
      </w:r>
      <w:r w:rsidRPr="00154D3F">
        <w:rPr>
          <w:sz w:val="24"/>
        </w:rPr>
        <w:t>“</w:t>
      </w:r>
      <w:r w:rsidRPr="00154D3F">
        <w:rPr>
          <w:sz w:val="24"/>
        </w:rPr>
        <w:t>应</w:t>
      </w:r>
      <w:r w:rsidRPr="00154D3F">
        <w:rPr>
          <w:sz w:val="24"/>
        </w:rPr>
        <w:t>”</w:t>
      </w:r>
      <w:r w:rsidRPr="00154D3F">
        <w:rPr>
          <w:sz w:val="24"/>
        </w:rPr>
        <w:t>，反面词采用</w:t>
      </w:r>
      <w:r w:rsidRPr="00154D3F">
        <w:rPr>
          <w:sz w:val="24"/>
        </w:rPr>
        <w:t>“</w:t>
      </w:r>
      <w:r w:rsidRPr="00154D3F">
        <w:rPr>
          <w:sz w:val="24"/>
        </w:rPr>
        <w:t>不应</w:t>
      </w:r>
      <w:r w:rsidRPr="00154D3F">
        <w:rPr>
          <w:sz w:val="24"/>
        </w:rPr>
        <w:t>”</w:t>
      </w:r>
      <w:r w:rsidRPr="00154D3F">
        <w:rPr>
          <w:sz w:val="24"/>
        </w:rPr>
        <w:t>或</w:t>
      </w:r>
      <w:r w:rsidRPr="00154D3F">
        <w:rPr>
          <w:sz w:val="24"/>
        </w:rPr>
        <w:t>“</w:t>
      </w:r>
      <w:r w:rsidRPr="00154D3F">
        <w:rPr>
          <w:sz w:val="24"/>
        </w:rPr>
        <w:t>不得</w:t>
      </w:r>
      <w:r w:rsidRPr="00154D3F">
        <w:rPr>
          <w:sz w:val="24"/>
        </w:rPr>
        <w:t>”</w:t>
      </w:r>
      <w:r w:rsidRPr="00154D3F">
        <w:rPr>
          <w:sz w:val="24"/>
        </w:rPr>
        <w:t>；</w:t>
      </w:r>
    </w:p>
    <w:p w:rsidR="000F1B3F" w:rsidRPr="00154D3F" w:rsidRDefault="000F1B3F" w:rsidP="000F1B3F">
      <w:pPr>
        <w:ind w:firstLineChars="200" w:firstLine="480"/>
        <w:rPr>
          <w:sz w:val="24"/>
        </w:rPr>
      </w:pPr>
      <w:r w:rsidRPr="00154D3F">
        <w:rPr>
          <w:sz w:val="24"/>
        </w:rPr>
        <w:t>3</w:t>
      </w:r>
      <w:r w:rsidRPr="00154D3F">
        <w:rPr>
          <w:sz w:val="24"/>
        </w:rPr>
        <w:t>）表示允许稍有选择，在条件许可时首先应该这样做：</w:t>
      </w:r>
    </w:p>
    <w:p w:rsidR="000F1B3F" w:rsidRPr="00154D3F" w:rsidRDefault="000F1B3F" w:rsidP="000F1B3F">
      <w:pPr>
        <w:ind w:firstLineChars="400" w:firstLine="960"/>
        <w:rPr>
          <w:sz w:val="24"/>
        </w:rPr>
      </w:pPr>
      <w:r w:rsidRPr="00154D3F">
        <w:rPr>
          <w:sz w:val="24"/>
        </w:rPr>
        <w:t>正面词采用</w:t>
      </w:r>
      <w:r w:rsidRPr="00154D3F">
        <w:rPr>
          <w:sz w:val="24"/>
        </w:rPr>
        <w:t>“</w:t>
      </w:r>
      <w:r w:rsidRPr="00154D3F">
        <w:rPr>
          <w:sz w:val="24"/>
        </w:rPr>
        <w:t>宜</w:t>
      </w:r>
      <w:r w:rsidRPr="00154D3F">
        <w:rPr>
          <w:sz w:val="24"/>
        </w:rPr>
        <w:t>”</w:t>
      </w:r>
      <w:r w:rsidRPr="00154D3F">
        <w:rPr>
          <w:sz w:val="24"/>
        </w:rPr>
        <w:t>，反面词采用</w:t>
      </w:r>
      <w:r w:rsidRPr="00154D3F">
        <w:rPr>
          <w:sz w:val="24"/>
        </w:rPr>
        <w:t>“</w:t>
      </w:r>
      <w:r w:rsidRPr="00154D3F">
        <w:rPr>
          <w:sz w:val="24"/>
        </w:rPr>
        <w:t>不宜</w:t>
      </w:r>
      <w:r w:rsidRPr="00154D3F">
        <w:rPr>
          <w:sz w:val="24"/>
        </w:rPr>
        <w:t>”</w:t>
      </w:r>
      <w:r w:rsidRPr="00154D3F">
        <w:rPr>
          <w:sz w:val="24"/>
        </w:rPr>
        <w:t>；</w:t>
      </w:r>
    </w:p>
    <w:p w:rsidR="000F1B3F" w:rsidRPr="00154D3F" w:rsidRDefault="000F1B3F" w:rsidP="000F1B3F">
      <w:pPr>
        <w:ind w:firstLineChars="200" w:firstLine="480"/>
        <w:rPr>
          <w:sz w:val="24"/>
        </w:rPr>
      </w:pPr>
      <w:r w:rsidRPr="00154D3F">
        <w:rPr>
          <w:sz w:val="24"/>
        </w:rPr>
        <w:t>4</w:t>
      </w:r>
      <w:r w:rsidRPr="00154D3F">
        <w:rPr>
          <w:sz w:val="24"/>
        </w:rPr>
        <w:t>）表示有选择，在一定条件下可以这样做的，采用</w:t>
      </w:r>
      <w:r w:rsidRPr="00154D3F">
        <w:rPr>
          <w:sz w:val="24"/>
        </w:rPr>
        <w:t>“</w:t>
      </w:r>
      <w:r w:rsidRPr="00154D3F">
        <w:rPr>
          <w:sz w:val="24"/>
        </w:rPr>
        <w:t>可</w:t>
      </w:r>
      <w:r w:rsidRPr="00154D3F">
        <w:rPr>
          <w:sz w:val="24"/>
        </w:rPr>
        <w:t>”</w:t>
      </w:r>
      <w:r w:rsidRPr="00154D3F">
        <w:rPr>
          <w:sz w:val="24"/>
        </w:rPr>
        <w:t>。</w:t>
      </w:r>
    </w:p>
    <w:p w:rsidR="000F1B3F" w:rsidRPr="00154D3F" w:rsidRDefault="000F1B3F" w:rsidP="000F1B3F">
      <w:pPr>
        <w:rPr>
          <w:sz w:val="24"/>
        </w:rPr>
      </w:pPr>
      <w:r w:rsidRPr="00154D3F">
        <w:rPr>
          <w:sz w:val="24"/>
        </w:rPr>
        <w:t xml:space="preserve">2 </w:t>
      </w:r>
      <w:r w:rsidRPr="00154D3F">
        <w:rPr>
          <w:sz w:val="24"/>
        </w:rPr>
        <w:t>条文中指明应按其他有关标准执行的时，写法为</w:t>
      </w:r>
      <w:r w:rsidRPr="00154D3F">
        <w:rPr>
          <w:sz w:val="24"/>
        </w:rPr>
        <w:t>“</w:t>
      </w:r>
      <w:r w:rsidRPr="00154D3F">
        <w:rPr>
          <w:sz w:val="24"/>
        </w:rPr>
        <w:t>应按</w:t>
      </w:r>
      <w:r w:rsidRPr="00154D3F">
        <w:rPr>
          <w:sz w:val="24"/>
        </w:rPr>
        <w:t>………</w:t>
      </w:r>
      <w:r w:rsidRPr="00154D3F">
        <w:rPr>
          <w:sz w:val="24"/>
        </w:rPr>
        <w:t>执行</w:t>
      </w:r>
      <w:r w:rsidRPr="00154D3F">
        <w:rPr>
          <w:sz w:val="24"/>
        </w:rPr>
        <w:t>”</w:t>
      </w:r>
      <w:r w:rsidRPr="00154D3F">
        <w:rPr>
          <w:sz w:val="24"/>
        </w:rPr>
        <w:t>或</w:t>
      </w:r>
      <w:r w:rsidRPr="00154D3F">
        <w:rPr>
          <w:sz w:val="24"/>
        </w:rPr>
        <w:t>“</w:t>
      </w:r>
      <w:r w:rsidRPr="00154D3F">
        <w:rPr>
          <w:sz w:val="24"/>
        </w:rPr>
        <w:t>应符合</w:t>
      </w:r>
      <w:r w:rsidRPr="00154D3F">
        <w:rPr>
          <w:sz w:val="24"/>
        </w:rPr>
        <w:t>……</w:t>
      </w:r>
      <w:r w:rsidRPr="00154D3F">
        <w:rPr>
          <w:sz w:val="24"/>
        </w:rPr>
        <w:t>的规定</w:t>
      </w:r>
      <w:r w:rsidRPr="00154D3F">
        <w:rPr>
          <w:sz w:val="24"/>
        </w:rPr>
        <w:t>”</w:t>
      </w:r>
      <w:r w:rsidRPr="00154D3F">
        <w:rPr>
          <w:sz w:val="24"/>
        </w:rPr>
        <w:t>。</w:t>
      </w:r>
    </w:p>
    <w:p w:rsidR="000F1B3F" w:rsidRPr="00154D3F" w:rsidRDefault="000F1B3F" w:rsidP="00D96F00">
      <w:pPr>
        <w:ind w:firstLine="560"/>
        <w:rPr>
          <w:color w:val="000000"/>
          <w:szCs w:val="28"/>
        </w:rPr>
      </w:pPr>
    </w:p>
    <w:p w:rsidR="00D123EE" w:rsidRDefault="00D123EE">
      <w:pPr>
        <w:pStyle w:val="af3"/>
        <w:rPr>
          <w:rFonts w:ascii="Times New Roman"/>
        </w:rPr>
      </w:pPr>
    </w:p>
    <w:sectPr w:rsidR="00D123EE" w:rsidSect="00C63200">
      <w:footerReference w:type="default" r:id="rId132"/>
      <w:pgSz w:w="11906" w:h="16838"/>
      <w:pgMar w:top="1440" w:right="1800" w:bottom="1440" w:left="1800" w:header="851" w:footer="992" w:gutter="0"/>
      <w:pgNumType w:start="1"/>
      <w:cols w:space="425"/>
      <w:docGrid w:type="lines"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F1E60" w15:done="0"/>
  <w15:commentEx w15:paraId="69C6E4B6" w15:done="0"/>
  <w15:commentEx w15:paraId="0079DEDE" w15:done="0"/>
  <w15:commentEx w15:paraId="5E67986E" w15:done="0"/>
  <w15:commentEx w15:paraId="474F8D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34" w:rsidRDefault="002A2134" w:rsidP="00173FFB">
      <w:pPr>
        <w:ind w:firstLine="600"/>
      </w:pPr>
      <w:r>
        <w:separator/>
      </w:r>
    </w:p>
  </w:endnote>
  <w:endnote w:type="continuationSeparator" w:id="0">
    <w:p w:rsidR="002A2134" w:rsidRDefault="002A2134" w:rsidP="00173FFB">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F7" w:rsidRDefault="00E53DF7" w:rsidP="00BB7487">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F7" w:rsidRDefault="00E53DF7" w:rsidP="00BB7487">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170"/>
      <w:docPartObj>
        <w:docPartGallery w:val="Page Numbers (Bottom of Page)"/>
        <w:docPartUnique/>
      </w:docPartObj>
    </w:sdtPr>
    <w:sdtEndPr/>
    <w:sdtContent>
      <w:p w:rsidR="00E53DF7" w:rsidRDefault="00547C04" w:rsidP="00BB7487">
        <w:pPr>
          <w:pStyle w:val="af"/>
          <w:jc w:val="center"/>
        </w:pPr>
        <w:r>
          <w:fldChar w:fldCharType="begin"/>
        </w:r>
        <w:r w:rsidR="00E53DF7">
          <w:instrText xml:space="preserve"> PAGE   \* MERGEFORMAT </w:instrText>
        </w:r>
        <w:r>
          <w:fldChar w:fldCharType="separate"/>
        </w:r>
        <w:r w:rsidR="0080510C" w:rsidRPr="0080510C">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34" w:rsidRDefault="002A2134" w:rsidP="00173FFB">
      <w:pPr>
        <w:ind w:firstLine="600"/>
      </w:pPr>
      <w:r>
        <w:separator/>
      </w:r>
    </w:p>
  </w:footnote>
  <w:footnote w:type="continuationSeparator" w:id="0">
    <w:p w:rsidR="002A2134" w:rsidRDefault="002A2134" w:rsidP="00173FFB">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EAF"/>
    <w:multiLevelType w:val="multilevel"/>
    <w:tmpl w:val="270C5856"/>
    <w:numStyleLink w:val="1"/>
  </w:abstractNum>
  <w:abstractNum w:abstractNumId="1">
    <w:nsid w:val="11063EE1"/>
    <w:multiLevelType w:val="hybridMultilevel"/>
    <w:tmpl w:val="EB98D842"/>
    <w:lvl w:ilvl="0" w:tplc="728855A6">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65501"/>
    <w:multiLevelType w:val="hybridMultilevel"/>
    <w:tmpl w:val="270C5856"/>
    <w:lvl w:ilvl="0" w:tplc="30EAD50C">
      <w:start w:val="1"/>
      <w:numFmt w:val="decimal"/>
      <w:lvlText w:val="1.0.%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CC110B8"/>
    <w:multiLevelType w:val="hybridMultilevel"/>
    <w:tmpl w:val="F5AC6248"/>
    <w:lvl w:ilvl="0" w:tplc="EDE02D7A">
      <w:start w:val="1"/>
      <w:numFmt w:val="decimal"/>
      <w:pStyle w:val="CB03"/>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C42C9A"/>
    <w:multiLevelType w:val="multilevel"/>
    <w:tmpl w:val="C0AE8AFE"/>
    <w:lvl w:ilvl="0">
      <w:start w:val="1"/>
      <w:numFmt w:val="decimal"/>
      <w:pStyle w:val="10"/>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9957934"/>
    <w:multiLevelType w:val="multilevel"/>
    <w:tmpl w:val="270C5856"/>
    <w:styleLink w:val="1"/>
    <w:lvl w:ilvl="0">
      <w:start w:val="1"/>
      <w:numFmt w:val="decimal"/>
      <w:lvlText w:val="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D9D24C6"/>
    <w:multiLevelType w:val="multilevel"/>
    <w:tmpl w:val="1526C084"/>
    <w:lvl w:ilvl="0">
      <w:start w:val="1"/>
      <w:numFmt w:val="decimal"/>
      <w:lvlText w:val="%1"/>
      <w:lvlJc w:val="left"/>
      <w:pPr>
        <w:ind w:left="3970" w:hanging="425"/>
      </w:pPr>
    </w:lvl>
    <w:lvl w:ilvl="1">
      <w:start w:val="1"/>
      <w:numFmt w:val="decimal"/>
      <w:lvlText w:val="%1.%2"/>
      <w:lvlJc w:val="left"/>
      <w:pPr>
        <w:ind w:left="4111" w:hanging="567"/>
      </w:pPr>
      <w:rPr>
        <w:sz w:val="24"/>
        <w:szCs w:val="24"/>
      </w:rPr>
    </w:lvl>
    <w:lvl w:ilvl="2">
      <w:start w:val="1"/>
      <w:numFmt w:val="decimal"/>
      <w:lvlText w:val="%1.%2.%3"/>
      <w:lvlJc w:val="left"/>
      <w:pPr>
        <w:ind w:left="1418" w:hanging="567"/>
      </w:pPr>
      <w:rPr>
        <w:rFonts w:ascii="Arial" w:hAnsi="Arial" w:cs="Times New Roman" w:hint="default"/>
        <w:b w:val="0"/>
        <w:color w:val="auto"/>
        <w:sz w:val="24"/>
        <w:szCs w:val="24"/>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5"/>
  </w:num>
  <w:num w:numId="13">
    <w:abstractNumId w:val="0"/>
  </w:num>
  <w:num w:numId="14">
    <w:abstractNumId w:val="3"/>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957a060443d609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00"/>
    <w:rsid w:val="000031F2"/>
    <w:rsid w:val="00003B2B"/>
    <w:rsid w:val="00007255"/>
    <w:rsid w:val="00014075"/>
    <w:rsid w:val="00021E0C"/>
    <w:rsid w:val="00022408"/>
    <w:rsid w:val="000229B9"/>
    <w:rsid w:val="00031E28"/>
    <w:rsid w:val="000404D8"/>
    <w:rsid w:val="0005226B"/>
    <w:rsid w:val="00052A84"/>
    <w:rsid w:val="00053336"/>
    <w:rsid w:val="00054AA8"/>
    <w:rsid w:val="00060057"/>
    <w:rsid w:val="00065DEB"/>
    <w:rsid w:val="000757E1"/>
    <w:rsid w:val="00075A72"/>
    <w:rsid w:val="00090A78"/>
    <w:rsid w:val="000A1C8E"/>
    <w:rsid w:val="000B3A9A"/>
    <w:rsid w:val="000B7A8E"/>
    <w:rsid w:val="000D21F3"/>
    <w:rsid w:val="000D2463"/>
    <w:rsid w:val="000D5802"/>
    <w:rsid w:val="000F1B3F"/>
    <w:rsid w:val="000F2D33"/>
    <w:rsid w:val="001033DE"/>
    <w:rsid w:val="00104238"/>
    <w:rsid w:val="00107362"/>
    <w:rsid w:val="00107D8F"/>
    <w:rsid w:val="001149D3"/>
    <w:rsid w:val="001238E3"/>
    <w:rsid w:val="00123A68"/>
    <w:rsid w:val="00123ADD"/>
    <w:rsid w:val="0013415E"/>
    <w:rsid w:val="00134ECE"/>
    <w:rsid w:val="0013545B"/>
    <w:rsid w:val="001364C2"/>
    <w:rsid w:val="001365F0"/>
    <w:rsid w:val="001366DC"/>
    <w:rsid w:val="00137279"/>
    <w:rsid w:val="001405F8"/>
    <w:rsid w:val="001430AF"/>
    <w:rsid w:val="001468E8"/>
    <w:rsid w:val="00154D3F"/>
    <w:rsid w:val="00160425"/>
    <w:rsid w:val="0016224C"/>
    <w:rsid w:val="001631F0"/>
    <w:rsid w:val="0017186D"/>
    <w:rsid w:val="00173E58"/>
    <w:rsid w:val="00173FFB"/>
    <w:rsid w:val="00183EB0"/>
    <w:rsid w:val="00186898"/>
    <w:rsid w:val="001A02E0"/>
    <w:rsid w:val="001A0A2C"/>
    <w:rsid w:val="001A0B01"/>
    <w:rsid w:val="001A21E3"/>
    <w:rsid w:val="001A262B"/>
    <w:rsid w:val="001A37C6"/>
    <w:rsid w:val="001B334C"/>
    <w:rsid w:val="001C2B88"/>
    <w:rsid w:val="001C7FED"/>
    <w:rsid w:val="001D3794"/>
    <w:rsid w:val="001D5EB9"/>
    <w:rsid w:val="001D668F"/>
    <w:rsid w:val="001E00CB"/>
    <w:rsid w:val="001E1652"/>
    <w:rsid w:val="001F3B33"/>
    <w:rsid w:val="00206BF6"/>
    <w:rsid w:val="00213F9C"/>
    <w:rsid w:val="0022181E"/>
    <w:rsid w:val="00231010"/>
    <w:rsid w:val="00236496"/>
    <w:rsid w:val="00241BC8"/>
    <w:rsid w:val="0024569B"/>
    <w:rsid w:val="00253968"/>
    <w:rsid w:val="00254EFA"/>
    <w:rsid w:val="002575F2"/>
    <w:rsid w:val="00263B68"/>
    <w:rsid w:val="00266933"/>
    <w:rsid w:val="0027382B"/>
    <w:rsid w:val="0028482F"/>
    <w:rsid w:val="00286194"/>
    <w:rsid w:val="00286CD7"/>
    <w:rsid w:val="0028723A"/>
    <w:rsid w:val="002974D2"/>
    <w:rsid w:val="002A2134"/>
    <w:rsid w:val="002A5D58"/>
    <w:rsid w:val="002B44D3"/>
    <w:rsid w:val="002C6184"/>
    <w:rsid w:val="002D01C5"/>
    <w:rsid w:val="002D1571"/>
    <w:rsid w:val="002D4D7A"/>
    <w:rsid w:val="002E184D"/>
    <w:rsid w:val="002F3450"/>
    <w:rsid w:val="002F4B8E"/>
    <w:rsid w:val="00305AAA"/>
    <w:rsid w:val="003060F8"/>
    <w:rsid w:val="0031210A"/>
    <w:rsid w:val="003176B1"/>
    <w:rsid w:val="0032022D"/>
    <w:rsid w:val="003240E0"/>
    <w:rsid w:val="003469B1"/>
    <w:rsid w:val="00370304"/>
    <w:rsid w:val="00381D73"/>
    <w:rsid w:val="0038271F"/>
    <w:rsid w:val="00383101"/>
    <w:rsid w:val="00391F6E"/>
    <w:rsid w:val="003A5C9A"/>
    <w:rsid w:val="003B0E62"/>
    <w:rsid w:val="003B136B"/>
    <w:rsid w:val="003B41CB"/>
    <w:rsid w:val="003B7017"/>
    <w:rsid w:val="003B794E"/>
    <w:rsid w:val="003C0048"/>
    <w:rsid w:val="003C00A5"/>
    <w:rsid w:val="003C05A9"/>
    <w:rsid w:val="003C1DDB"/>
    <w:rsid w:val="003D47B0"/>
    <w:rsid w:val="003D6BB8"/>
    <w:rsid w:val="003D7320"/>
    <w:rsid w:val="003E215B"/>
    <w:rsid w:val="003E3719"/>
    <w:rsid w:val="003F0C0A"/>
    <w:rsid w:val="00401895"/>
    <w:rsid w:val="00401FAA"/>
    <w:rsid w:val="004051B1"/>
    <w:rsid w:val="00407FC8"/>
    <w:rsid w:val="00441951"/>
    <w:rsid w:val="00442B99"/>
    <w:rsid w:val="00445216"/>
    <w:rsid w:val="00447CE0"/>
    <w:rsid w:val="00453E4E"/>
    <w:rsid w:val="0046472E"/>
    <w:rsid w:val="004720BF"/>
    <w:rsid w:val="004815EE"/>
    <w:rsid w:val="00482031"/>
    <w:rsid w:val="004843B8"/>
    <w:rsid w:val="0048476C"/>
    <w:rsid w:val="00487099"/>
    <w:rsid w:val="004955A7"/>
    <w:rsid w:val="00497BC3"/>
    <w:rsid w:val="004A06BC"/>
    <w:rsid w:val="004A2A04"/>
    <w:rsid w:val="004A6B9D"/>
    <w:rsid w:val="004C0322"/>
    <w:rsid w:val="004E32BE"/>
    <w:rsid w:val="004E37EC"/>
    <w:rsid w:val="004F1003"/>
    <w:rsid w:val="004F2A8B"/>
    <w:rsid w:val="004F67C8"/>
    <w:rsid w:val="00503CB2"/>
    <w:rsid w:val="00505C58"/>
    <w:rsid w:val="005074BC"/>
    <w:rsid w:val="00516B4B"/>
    <w:rsid w:val="00526ED4"/>
    <w:rsid w:val="00527646"/>
    <w:rsid w:val="00537C38"/>
    <w:rsid w:val="00540167"/>
    <w:rsid w:val="00542B5E"/>
    <w:rsid w:val="00545779"/>
    <w:rsid w:val="00547C04"/>
    <w:rsid w:val="005514FC"/>
    <w:rsid w:val="005525F0"/>
    <w:rsid w:val="00553768"/>
    <w:rsid w:val="00557239"/>
    <w:rsid w:val="005605A6"/>
    <w:rsid w:val="005613B3"/>
    <w:rsid w:val="00562AB5"/>
    <w:rsid w:val="005639E2"/>
    <w:rsid w:val="00564DD0"/>
    <w:rsid w:val="00565FA9"/>
    <w:rsid w:val="0056634D"/>
    <w:rsid w:val="0058230D"/>
    <w:rsid w:val="005865CF"/>
    <w:rsid w:val="005905DF"/>
    <w:rsid w:val="0059602A"/>
    <w:rsid w:val="005A03E1"/>
    <w:rsid w:val="005B3BC2"/>
    <w:rsid w:val="005B3BE2"/>
    <w:rsid w:val="005C45CA"/>
    <w:rsid w:val="005C5016"/>
    <w:rsid w:val="005D013A"/>
    <w:rsid w:val="00601E01"/>
    <w:rsid w:val="006057EF"/>
    <w:rsid w:val="00614201"/>
    <w:rsid w:val="0062736A"/>
    <w:rsid w:val="00644C1A"/>
    <w:rsid w:val="00645A1A"/>
    <w:rsid w:val="00663C01"/>
    <w:rsid w:val="00664655"/>
    <w:rsid w:val="0066527B"/>
    <w:rsid w:val="00667363"/>
    <w:rsid w:val="00672F04"/>
    <w:rsid w:val="00683D5E"/>
    <w:rsid w:val="00684E98"/>
    <w:rsid w:val="00687AB2"/>
    <w:rsid w:val="0069027D"/>
    <w:rsid w:val="00696F18"/>
    <w:rsid w:val="006A3429"/>
    <w:rsid w:val="006A3818"/>
    <w:rsid w:val="006A5E9D"/>
    <w:rsid w:val="006B6D43"/>
    <w:rsid w:val="006C4779"/>
    <w:rsid w:val="006C6444"/>
    <w:rsid w:val="006D103B"/>
    <w:rsid w:val="006D27E7"/>
    <w:rsid w:val="006D60BE"/>
    <w:rsid w:val="006E3754"/>
    <w:rsid w:val="006E7791"/>
    <w:rsid w:val="006F0115"/>
    <w:rsid w:val="006F26E2"/>
    <w:rsid w:val="00706797"/>
    <w:rsid w:val="00706C03"/>
    <w:rsid w:val="00706FCC"/>
    <w:rsid w:val="0071776D"/>
    <w:rsid w:val="00721A63"/>
    <w:rsid w:val="0072272F"/>
    <w:rsid w:val="007247A3"/>
    <w:rsid w:val="00725416"/>
    <w:rsid w:val="007277F1"/>
    <w:rsid w:val="0073265D"/>
    <w:rsid w:val="0074354A"/>
    <w:rsid w:val="00747E9E"/>
    <w:rsid w:val="007536E0"/>
    <w:rsid w:val="00754602"/>
    <w:rsid w:val="007637E0"/>
    <w:rsid w:val="007653D4"/>
    <w:rsid w:val="00766093"/>
    <w:rsid w:val="00766F2D"/>
    <w:rsid w:val="007679D1"/>
    <w:rsid w:val="00785C55"/>
    <w:rsid w:val="00786972"/>
    <w:rsid w:val="007923A7"/>
    <w:rsid w:val="00793238"/>
    <w:rsid w:val="00794B84"/>
    <w:rsid w:val="00795AE6"/>
    <w:rsid w:val="007A46A1"/>
    <w:rsid w:val="007C121F"/>
    <w:rsid w:val="007C2FC1"/>
    <w:rsid w:val="007C7A3B"/>
    <w:rsid w:val="007D480D"/>
    <w:rsid w:val="007E219A"/>
    <w:rsid w:val="007E2EB8"/>
    <w:rsid w:val="007E6BDA"/>
    <w:rsid w:val="007E6FAA"/>
    <w:rsid w:val="007F7980"/>
    <w:rsid w:val="0080251C"/>
    <w:rsid w:val="00804538"/>
    <w:rsid w:val="0080510C"/>
    <w:rsid w:val="00807E19"/>
    <w:rsid w:val="008130EB"/>
    <w:rsid w:val="00823824"/>
    <w:rsid w:val="00832115"/>
    <w:rsid w:val="008412A3"/>
    <w:rsid w:val="00842110"/>
    <w:rsid w:val="008421EA"/>
    <w:rsid w:val="00844EB8"/>
    <w:rsid w:val="00853A51"/>
    <w:rsid w:val="00860C09"/>
    <w:rsid w:val="00873FAB"/>
    <w:rsid w:val="008815D7"/>
    <w:rsid w:val="00884291"/>
    <w:rsid w:val="008924D2"/>
    <w:rsid w:val="00893A25"/>
    <w:rsid w:val="00893D35"/>
    <w:rsid w:val="008950D6"/>
    <w:rsid w:val="00895AF9"/>
    <w:rsid w:val="008A16F2"/>
    <w:rsid w:val="008A1C04"/>
    <w:rsid w:val="008B04F3"/>
    <w:rsid w:val="008B28C4"/>
    <w:rsid w:val="008D7189"/>
    <w:rsid w:val="008E0417"/>
    <w:rsid w:val="008F2609"/>
    <w:rsid w:val="008F32B7"/>
    <w:rsid w:val="008F42C6"/>
    <w:rsid w:val="008F490C"/>
    <w:rsid w:val="00906334"/>
    <w:rsid w:val="009077CC"/>
    <w:rsid w:val="009205EC"/>
    <w:rsid w:val="009215EC"/>
    <w:rsid w:val="00934231"/>
    <w:rsid w:val="00934831"/>
    <w:rsid w:val="00937B01"/>
    <w:rsid w:val="00947D0A"/>
    <w:rsid w:val="0095611E"/>
    <w:rsid w:val="009577E6"/>
    <w:rsid w:val="009608CF"/>
    <w:rsid w:val="00964498"/>
    <w:rsid w:val="00970814"/>
    <w:rsid w:val="009778A1"/>
    <w:rsid w:val="00990B3A"/>
    <w:rsid w:val="009958BB"/>
    <w:rsid w:val="009B19FB"/>
    <w:rsid w:val="009B515F"/>
    <w:rsid w:val="009B6AAD"/>
    <w:rsid w:val="009F0FB7"/>
    <w:rsid w:val="009F6D8E"/>
    <w:rsid w:val="00A03739"/>
    <w:rsid w:val="00A04C19"/>
    <w:rsid w:val="00A14C6B"/>
    <w:rsid w:val="00A22F95"/>
    <w:rsid w:val="00A26DDA"/>
    <w:rsid w:val="00A36EA6"/>
    <w:rsid w:val="00A37267"/>
    <w:rsid w:val="00A401FB"/>
    <w:rsid w:val="00A44540"/>
    <w:rsid w:val="00A50634"/>
    <w:rsid w:val="00A53A8C"/>
    <w:rsid w:val="00A555E8"/>
    <w:rsid w:val="00A57ED5"/>
    <w:rsid w:val="00A61957"/>
    <w:rsid w:val="00A66942"/>
    <w:rsid w:val="00A67199"/>
    <w:rsid w:val="00A92ABC"/>
    <w:rsid w:val="00A94A56"/>
    <w:rsid w:val="00A9548F"/>
    <w:rsid w:val="00A960BB"/>
    <w:rsid w:val="00AA37D6"/>
    <w:rsid w:val="00AA3972"/>
    <w:rsid w:val="00AA5BBB"/>
    <w:rsid w:val="00AA5F55"/>
    <w:rsid w:val="00AA6BED"/>
    <w:rsid w:val="00AB27E6"/>
    <w:rsid w:val="00AB3500"/>
    <w:rsid w:val="00AE215A"/>
    <w:rsid w:val="00AE3484"/>
    <w:rsid w:val="00AF623F"/>
    <w:rsid w:val="00AF7169"/>
    <w:rsid w:val="00B10008"/>
    <w:rsid w:val="00B1312F"/>
    <w:rsid w:val="00B159AE"/>
    <w:rsid w:val="00B21A39"/>
    <w:rsid w:val="00B274EC"/>
    <w:rsid w:val="00B33542"/>
    <w:rsid w:val="00B33E1E"/>
    <w:rsid w:val="00B3407B"/>
    <w:rsid w:val="00B37065"/>
    <w:rsid w:val="00B37A6F"/>
    <w:rsid w:val="00B423A8"/>
    <w:rsid w:val="00B57232"/>
    <w:rsid w:val="00B71CB3"/>
    <w:rsid w:val="00B750E2"/>
    <w:rsid w:val="00B76750"/>
    <w:rsid w:val="00B804EE"/>
    <w:rsid w:val="00B8234B"/>
    <w:rsid w:val="00B83E55"/>
    <w:rsid w:val="00B86376"/>
    <w:rsid w:val="00B91DEC"/>
    <w:rsid w:val="00B9305C"/>
    <w:rsid w:val="00B94639"/>
    <w:rsid w:val="00BB1391"/>
    <w:rsid w:val="00BB6FEF"/>
    <w:rsid w:val="00BB7487"/>
    <w:rsid w:val="00BB7D22"/>
    <w:rsid w:val="00BC49A1"/>
    <w:rsid w:val="00BD184D"/>
    <w:rsid w:val="00BD222B"/>
    <w:rsid w:val="00BD2448"/>
    <w:rsid w:val="00BD3192"/>
    <w:rsid w:val="00BD42F1"/>
    <w:rsid w:val="00BD4314"/>
    <w:rsid w:val="00BD5604"/>
    <w:rsid w:val="00BE088C"/>
    <w:rsid w:val="00BE664C"/>
    <w:rsid w:val="00BE69E3"/>
    <w:rsid w:val="00BF1790"/>
    <w:rsid w:val="00BF28E6"/>
    <w:rsid w:val="00C024BD"/>
    <w:rsid w:val="00C02A52"/>
    <w:rsid w:val="00C05CE3"/>
    <w:rsid w:val="00C05D64"/>
    <w:rsid w:val="00C11C78"/>
    <w:rsid w:val="00C1212F"/>
    <w:rsid w:val="00C1504C"/>
    <w:rsid w:val="00C203AC"/>
    <w:rsid w:val="00C2671C"/>
    <w:rsid w:val="00C27EC2"/>
    <w:rsid w:val="00C345AB"/>
    <w:rsid w:val="00C35F2C"/>
    <w:rsid w:val="00C3683B"/>
    <w:rsid w:val="00C37B67"/>
    <w:rsid w:val="00C4529A"/>
    <w:rsid w:val="00C46B6E"/>
    <w:rsid w:val="00C536BF"/>
    <w:rsid w:val="00C54815"/>
    <w:rsid w:val="00C56513"/>
    <w:rsid w:val="00C57FD6"/>
    <w:rsid w:val="00C63200"/>
    <w:rsid w:val="00C6494C"/>
    <w:rsid w:val="00C64D8D"/>
    <w:rsid w:val="00C75825"/>
    <w:rsid w:val="00C828C1"/>
    <w:rsid w:val="00C83757"/>
    <w:rsid w:val="00C83F68"/>
    <w:rsid w:val="00C91114"/>
    <w:rsid w:val="00CA0FED"/>
    <w:rsid w:val="00CA4B60"/>
    <w:rsid w:val="00CB6348"/>
    <w:rsid w:val="00CB77C1"/>
    <w:rsid w:val="00CC0302"/>
    <w:rsid w:val="00CC0C4F"/>
    <w:rsid w:val="00CC473A"/>
    <w:rsid w:val="00CD4EF8"/>
    <w:rsid w:val="00CF226A"/>
    <w:rsid w:val="00CF27B3"/>
    <w:rsid w:val="00CF6726"/>
    <w:rsid w:val="00D05486"/>
    <w:rsid w:val="00D11110"/>
    <w:rsid w:val="00D123EE"/>
    <w:rsid w:val="00D13F90"/>
    <w:rsid w:val="00D21E23"/>
    <w:rsid w:val="00D24C04"/>
    <w:rsid w:val="00D26AA9"/>
    <w:rsid w:val="00D30AC5"/>
    <w:rsid w:val="00D45E51"/>
    <w:rsid w:val="00D46354"/>
    <w:rsid w:val="00D5540F"/>
    <w:rsid w:val="00D720E7"/>
    <w:rsid w:val="00D72B1A"/>
    <w:rsid w:val="00D90490"/>
    <w:rsid w:val="00D94FBF"/>
    <w:rsid w:val="00D96F00"/>
    <w:rsid w:val="00D974A1"/>
    <w:rsid w:val="00D97BD9"/>
    <w:rsid w:val="00DA09DF"/>
    <w:rsid w:val="00DA6329"/>
    <w:rsid w:val="00DB55DB"/>
    <w:rsid w:val="00DC15B1"/>
    <w:rsid w:val="00DC39CD"/>
    <w:rsid w:val="00DC637D"/>
    <w:rsid w:val="00DD6FB6"/>
    <w:rsid w:val="00DD7FB5"/>
    <w:rsid w:val="00DE0C66"/>
    <w:rsid w:val="00DE6CC0"/>
    <w:rsid w:val="00DE72CC"/>
    <w:rsid w:val="00DE770B"/>
    <w:rsid w:val="00DF0925"/>
    <w:rsid w:val="00DF7C58"/>
    <w:rsid w:val="00E01A49"/>
    <w:rsid w:val="00E07344"/>
    <w:rsid w:val="00E07898"/>
    <w:rsid w:val="00E12534"/>
    <w:rsid w:val="00E12FA9"/>
    <w:rsid w:val="00E13526"/>
    <w:rsid w:val="00E13A01"/>
    <w:rsid w:val="00E16A60"/>
    <w:rsid w:val="00E16CD7"/>
    <w:rsid w:val="00E30272"/>
    <w:rsid w:val="00E31236"/>
    <w:rsid w:val="00E32434"/>
    <w:rsid w:val="00E33E30"/>
    <w:rsid w:val="00E340D6"/>
    <w:rsid w:val="00E355B8"/>
    <w:rsid w:val="00E379A3"/>
    <w:rsid w:val="00E40E82"/>
    <w:rsid w:val="00E42101"/>
    <w:rsid w:val="00E525AF"/>
    <w:rsid w:val="00E53DF7"/>
    <w:rsid w:val="00E61496"/>
    <w:rsid w:val="00E6596D"/>
    <w:rsid w:val="00E65DB4"/>
    <w:rsid w:val="00E668A5"/>
    <w:rsid w:val="00E75057"/>
    <w:rsid w:val="00E80647"/>
    <w:rsid w:val="00E80708"/>
    <w:rsid w:val="00E81345"/>
    <w:rsid w:val="00E838D0"/>
    <w:rsid w:val="00E9177B"/>
    <w:rsid w:val="00E95052"/>
    <w:rsid w:val="00EB014C"/>
    <w:rsid w:val="00EB2F05"/>
    <w:rsid w:val="00EB3095"/>
    <w:rsid w:val="00EB6973"/>
    <w:rsid w:val="00EB7FD5"/>
    <w:rsid w:val="00EC3FAD"/>
    <w:rsid w:val="00EC5E0E"/>
    <w:rsid w:val="00EC79AF"/>
    <w:rsid w:val="00ED0CCD"/>
    <w:rsid w:val="00ED26BC"/>
    <w:rsid w:val="00ED6ABE"/>
    <w:rsid w:val="00EE0D92"/>
    <w:rsid w:val="00EE166D"/>
    <w:rsid w:val="00EE2353"/>
    <w:rsid w:val="00EE30A6"/>
    <w:rsid w:val="00EE3745"/>
    <w:rsid w:val="00EE55D5"/>
    <w:rsid w:val="00F03509"/>
    <w:rsid w:val="00F148B9"/>
    <w:rsid w:val="00F17622"/>
    <w:rsid w:val="00F31542"/>
    <w:rsid w:val="00F502C6"/>
    <w:rsid w:val="00F539E4"/>
    <w:rsid w:val="00F546D4"/>
    <w:rsid w:val="00F560FE"/>
    <w:rsid w:val="00F754BE"/>
    <w:rsid w:val="00F8791D"/>
    <w:rsid w:val="00F90CF9"/>
    <w:rsid w:val="00F9250D"/>
    <w:rsid w:val="00F938DA"/>
    <w:rsid w:val="00FA1DC9"/>
    <w:rsid w:val="00FB16E7"/>
    <w:rsid w:val="00FB2A6B"/>
    <w:rsid w:val="00FB31E4"/>
    <w:rsid w:val="00FB5A9E"/>
    <w:rsid w:val="00FC6996"/>
    <w:rsid w:val="00FD288B"/>
    <w:rsid w:val="00FD43CC"/>
    <w:rsid w:val="00FE55D0"/>
    <w:rsid w:val="00FF7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E3"/>
    <w:pPr>
      <w:widowControl w:val="0"/>
      <w:spacing w:line="360" w:lineRule="auto"/>
      <w:jc w:val="both"/>
    </w:pPr>
    <w:rPr>
      <w:kern w:val="2"/>
      <w:sz w:val="28"/>
      <w:szCs w:val="24"/>
    </w:rPr>
  </w:style>
  <w:style w:type="paragraph" w:styleId="10">
    <w:name w:val="heading 1"/>
    <w:aliases w:val="标题1."/>
    <w:basedOn w:val="a"/>
    <w:next w:val="a"/>
    <w:link w:val="1Char"/>
    <w:autoRedefine/>
    <w:qFormat/>
    <w:rsid w:val="00906334"/>
    <w:pPr>
      <w:keepNext/>
      <w:keepLines/>
      <w:widowControl/>
      <w:numPr>
        <w:numId w:val="24"/>
      </w:numPr>
      <w:spacing w:before="340" w:after="330"/>
      <w:ind w:left="0" w:firstLine="0"/>
      <w:jc w:val="center"/>
      <w:outlineLvl w:val="0"/>
    </w:pPr>
    <w:rPr>
      <w:rFonts w:ascii="华文细黑" w:eastAsia="仿宋_GB2312"/>
      <w:b/>
      <w:bCs/>
      <w:snapToGrid w:val="0"/>
      <w:kern w:val="0"/>
      <w:sz w:val="32"/>
      <w:szCs w:val="44"/>
    </w:rPr>
  </w:style>
  <w:style w:type="paragraph" w:styleId="2">
    <w:name w:val="heading 2"/>
    <w:aliases w:val="标题 2.1"/>
    <w:basedOn w:val="a"/>
    <w:link w:val="2Char"/>
    <w:autoRedefine/>
    <w:qFormat/>
    <w:rsid w:val="003D6BB8"/>
    <w:pPr>
      <w:numPr>
        <w:ilvl w:val="1"/>
        <w:numId w:val="24"/>
      </w:numPr>
      <w:spacing w:before="260" w:after="260"/>
      <w:jc w:val="center"/>
      <w:outlineLvl w:val="1"/>
    </w:pPr>
    <w:rPr>
      <w:rFonts w:ascii="华文细黑" w:eastAsia="仿宋_GB2312" w:hAnsi="Arial" w:cstheme="majorBidi"/>
      <w:b/>
      <w:bCs/>
      <w:kern w:val="0"/>
      <w:sz w:val="30"/>
      <w:szCs w:val="32"/>
    </w:rPr>
  </w:style>
  <w:style w:type="paragraph" w:styleId="3">
    <w:name w:val="heading 3"/>
    <w:basedOn w:val="a"/>
    <w:next w:val="a"/>
    <w:link w:val="3Char"/>
    <w:rsid w:val="00906334"/>
    <w:pPr>
      <w:keepNext/>
      <w:keepLines/>
      <w:widowControl/>
      <w:numPr>
        <w:ilvl w:val="2"/>
        <w:numId w:val="24"/>
      </w:numPr>
      <w:spacing w:before="260" w:after="260" w:line="416" w:lineRule="auto"/>
      <w:jc w:val="left"/>
      <w:outlineLvl w:val="2"/>
    </w:pPr>
    <w:rPr>
      <w:rFonts w:eastAsia="华文细黑"/>
      <w:bCs/>
      <w:kern w:val="0"/>
      <w:sz w:val="36"/>
      <w:szCs w:val="32"/>
    </w:rPr>
  </w:style>
  <w:style w:type="paragraph" w:styleId="4">
    <w:name w:val="heading 4"/>
    <w:basedOn w:val="a"/>
    <w:next w:val="a"/>
    <w:link w:val="4Char"/>
    <w:rsid w:val="00906334"/>
    <w:pPr>
      <w:keepNext/>
      <w:keepLines/>
      <w:widowControl/>
      <w:numPr>
        <w:ilvl w:val="3"/>
        <w:numId w:val="24"/>
      </w:numPr>
      <w:spacing w:before="280" w:after="290" w:line="376" w:lineRule="auto"/>
      <w:jc w:val="left"/>
      <w:outlineLvl w:val="3"/>
    </w:pPr>
    <w:rPr>
      <w:rFonts w:ascii="Arial" w:eastAsia="黑体" w:hAnsi="Arial" w:cstheme="majorBidi"/>
      <w:b/>
      <w:bCs/>
      <w:kern w:val="0"/>
      <w:szCs w:val="28"/>
    </w:rPr>
  </w:style>
  <w:style w:type="paragraph" w:styleId="5">
    <w:name w:val="heading 5"/>
    <w:basedOn w:val="a"/>
    <w:next w:val="a"/>
    <w:link w:val="5Char"/>
    <w:rsid w:val="00906334"/>
    <w:pPr>
      <w:keepNext/>
      <w:keepLines/>
      <w:widowControl/>
      <w:numPr>
        <w:ilvl w:val="4"/>
        <w:numId w:val="24"/>
      </w:numPr>
      <w:spacing w:before="280" w:after="290" w:line="376" w:lineRule="auto"/>
      <w:jc w:val="left"/>
      <w:outlineLvl w:val="4"/>
    </w:pPr>
    <w:rPr>
      <w:b/>
      <w:bCs/>
      <w:kern w:val="0"/>
      <w:szCs w:val="28"/>
    </w:rPr>
  </w:style>
  <w:style w:type="paragraph" w:styleId="6">
    <w:name w:val="heading 6"/>
    <w:basedOn w:val="a"/>
    <w:next w:val="a"/>
    <w:link w:val="6Char"/>
    <w:rsid w:val="00906334"/>
    <w:pPr>
      <w:keepNext/>
      <w:keepLines/>
      <w:widowControl/>
      <w:numPr>
        <w:ilvl w:val="5"/>
        <w:numId w:val="24"/>
      </w:numPr>
      <w:spacing w:before="240" w:after="64" w:line="320" w:lineRule="auto"/>
      <w:jc w:val="left"/>
      <w:outlineLvl w:val="5"/>
    </w:pPr>
    <w:rPr>
      <w:rFonts w:ascii="Arial" w:eastAsia="黑体" w:hAnsi="Arial" w:cstheme="majorBidi"/>
      <w:b/>
      <w:bCs/>
      <w:kern w:val="0"/>
      <w:sz w:val="24"/>
    </w:rPr>
  </w:style>
  <w:style w:type="paragraph" w:styleId="7">
    <w:name w:val="heading 7"/>
    <w:basedOn w:val="a"/>
    <w:next w:val="a"/>
    <w:link w:val="7Char"/>
    <w:rsid w:val="00906334"/>
    <w:pPr>
      <w:keepNext/>
      <w:keepLines/>
      <w:widowControl/>
      <w:numPr>
        <w:ilvl w:val="6"/>
        <w:numId w:val="24"/>
      </w:numPr>
      <w:spacing w:before="240" w:after="64" w:line="320" w:lineRule="auto"/>
      <w:jc w:val="left"/>
      <w:outlineLvl w:val="6"/>
    </w:pPr>
    <w:rPr>
      <w:b/>
      <w:bCs/>
      <w:kern w:val="0"/>
      <w:sz w:val="24"/>
    </w:rPr>
  </w:style>
  <w:style w:type="paragraph" w:styleId="8">
    <w:name w:val="heading 8"/>
    <w:basedOn w:val="a"/>
    <w:next w:val="a"/>
    <w:link w:val="8Char"/>
    <w:rsid w:val="00906334"/>
    <w:pPr>
      <w:keepNext/>
      <w:keepLines/>
      <w:widowControl/>
      <w:numPr>
        <w:ilvl w:val="7"/>
        <w:numId w:val="24"/>
      </w:numPr>
      <w:spacing w:before="240" w:after="64" w:line="320" w:lineRule="auto"/>
      <w:jc w:val="left"/>
      <w:outlineLvl w:val="7"/>
    </w:pPr>
    <w:rPr>
      <w:rFonts w:ascii="Arial" w:eastAsia="黑体" w:hAnsi="Arial" w:cstheme="majorBidi"/>
      <w:kern w:val="0"/>
      <w:sz w:val="24"/>
    </w:rPr>
  </w:style>
  <w:style w:type="paragraph" w:styleId="9">
    <w:name w:val="heading 9"/>
    <w:basedOn w:val="a"/>
    <w:next w:val="a"/>
    <w:link w:val="9Char"/>
    <w:rsid w:val="00906334"/>
    <w:pPr>
      <w:keepNext/>
      <w:keepLines/>
      <w:widowControl/>
      <w:numPr>
        <w:ilvl w:val="8"/>
        <w:numId w:val="24"/>
      </w:numPr>
      <w:spacing w:before="240" w:after="64" w:line="320" w:lineRule="auto"/>
      <w:jc w:val="left"/>
      <w:outlineLvl w:val="8"/>
    </w:pPr>
    <w:rPr>
      <w:rFonts w:ascii="Arial" w:eastAsia="黑体" w:hAnsi="Arial"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0"/>
    <w:rsid w:val="00906334"/>
    <w:rPr>
      <w:rFonts w:ascii="华文细黑" w:eastAsia="仿宋_GB2312"/>
      <w:b/>
      <w:bCs/>
      <w:snapToGrid w:val="0"/>
      <w:sz w:val="32"/>
      <w:szCs w:val="44"/>
    </w:rPr>
  </w:style>
  <w:style w:type="character" w:customStyle="1" w:styleId="a3">
    <w:name w:val="表编号"/>
    <w:basedOn w:val="a0"/>
    <w:uiPriority w:val="1"/>
    <w:rsid w:val="00D96F00"/>
    <w:rPr>
      <w:rFonts w:eastAsia="楷体_GB2312"/>
      <w:b/>
      <w:bCs/>
      <w:sz w:val="24"/>
      <w:szCs w:val="28"/>
    </w:rPr>
  </w:style>
  <w:style w:type="character" w:customStyle="1" w:styleId="2Char">
    <w:name w:val="标题 2 Char"/>
    <w:aliases w:val="标题 2.1 Char"/>
    <w:basedOn w:val="a0"/>
    <w:link w:val="2"/>
    <w:rsid w:val="003D6BB8"/>
    <w:rPr>
      <w:rFonts w:ascii="华文细黑" w:eastAsia="仿宋_GB2312" w:hAnsi="Arial" w:cstheme="majorBidi"/>
      <w:b/>
      <w:bCs/>
      <w:sz w:val="30"/>
      <w:szCs w:val="32"/>
    </w:rPr>
  </w:style>
  <w:style w:type="paragraph" w:styleId="a4">
    <w:name w:val="Body Text"/>
    <w:basedOn w:val="a"/>
    <w:link w:val="Char"/>
    <w:uiPriority w:val="99"/>
    <w:semiHidden/>
    <w:unhideWhenUsed/>
    <w:rsid w:val="00F17622"/>
    <w:pPr>
      <w:spacing w:after="120"/>
    </w:pPr>
  </w:style>
  <w:style w:type="character" w:customStyle="1" w:styleId="Char">
    <w:name w:val="正文文本 Char"/>
    <w:basedOn w:val="a0"/>
    <w:link w:val="a4"/>
    <w:uiPriority w:val="99"/>
    <w:semiHidden/>
    <w:rsid w:val="00F17622"/>
    <w:rPr>
      <w:sz w:val="28"/>
    </w:rPr>
  </w:style>
  <w:style w:type="paragraph" w:styleId="a5">
    <w:name w:val="Title"/>
    <w:basedOn w:val="a"/>
    <w:next w:val="a"/>
    <w:link w:val="Char0"/>
    <w:qFormat/>
    <w:rsid w:val="00D96F00"/>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rsid w:val="00D96F00"/>
    <w:rPr>
      <w:rFonts w:asciiTheme="majorHAnsi" w:hAnsiTheme="majorHAnsi" w:cstheme="majorBidi"/>
      <w:b/>
      <w:bCs/>
      <w:kern w:val="2"/>
      <w:sz w:val="32"/>
      <w:szCs w:val="32"/>
    </w:rPr>
  </w:style>
  <w:style w:type="character" w:customStyle="1" w:styleId="3Char">
    <w:name w:val="标题 3 Char"/>
    <w:link w:val="3"/>
    <w:rsid w:val="00D96F00"/>
    <w:rPr>
      <w:rFonts w:eastAsia="华文细黑"/>
      <w:bCs/>
      <w:sz w:val="36"/>
      <w:szCs w:val="32"/>
    </w:rPr>
  </w:style>
  <w:style w:type="character" w:customStyle="1" w:styleId="4Char">
    <w:name w:val="标题 4 Char"/>
    <w:link w:val="4"/>
    <w:rsid w:val="00D96F00"/>
    <w:rPr>
      <w:rFonts w:ascii="Arial" w:eastAsia="黑体" w:hAnsi="Arial" w:cstheme="majorBidi"/>
      <w:b/>
      <w:bCs/>
      <w:sz w:val="28"/>
      <w:szCs w:val="28"/>
    </w:rPr>
  </w:style>
  <w:style w:type="character" w:customStyle="1" w:styleId="5Char">
    <w:name w:val="标题 5 Char"/>
    <w:link w:val="5"/>
    <w:rsid w:val="00D96F00"/>
    <w:rPr>
      <w:b/>
      <w:bCs/>
      <w:sz w:val="28"/>
      <w:szCs w:val="28"/>
    </w:rPr>
  </w:style>
  <w:style w:type="character" w:customStyle="1" w:styleId="6Char">
    <w:name w:val="标题 6 Char"/>
    <w:link w:val="6"/>
    <w:rsid w:val="00D96F00"/>
    <w:rPr>
      <w:rFonts w:ascii="Arial" w:eastAsia="黑体" w:hAnsi="Arial" w:cstheme="majorBidi"/>
      <w:b/>
      <w:bCs/>
      <w:sz w:val="24"/>
      <w:szCs w:val="24"/>
    </w:rPr>
  </w:style>
  <w:style w:type="character" w:customStyle="1" w:styleId="7Char">
    <w:name w:val="标题 7 Char"/>
    <w:link w:val="7"/>
    <w:rsid w:val="00D96F00"/>
    <w:rPr>
      <w:b/>
      <w:bCs/>
      <w:sz w:val="24"/>
      <w:szCs w:val="24"/>
    </w:rPr>
  </w:style>
  <w:style w:type="character" w:customStyle="1" w:styleId="8Char">
    <w:name w:val="标题 8 Char"/>
    <w:link w:val="8"/>
    <w:rsid w:val="00D96F00"/>
    <w:rPr>
      <w:rFonts w:ascii="Arial" w:eastAsia="黑体" w:hAnsi="Arial" w:cstheme="majorBidi"/>
      <w:sz w:val="24"/>
      <w:szCs w:val="24"/>
    </w:rPr>
  </w:style>
  <w:style w:type="character" w:customStyle="1" w:styleId="9Char">
    <w:name w:val="标题 9 Char"/>
    <w:link w:val="9"/>
    <w:rsid w:val="00D96F00"/>
    <w:rPr>
      <w:rFonts w:ascii="Arial" w:eastAsia="黑体" w:hAnsi="Arial" w:cstheme="majorBidi"/>
      <w:sz w:val="21"/>
      <w:szCs w:val="21"/>
    </w:rPr>
  </w:style>
  <w:style w:type="character" w:styleId="a6">
    <w:name w:val="Strong"/>
    <w:basedOn w:val="a0"/>
    <w:qFormat/>
    <w:rsid w:val="00906334"/>
    <w:rPr>
      <w:b/>
      <w:bCs/>
    </w:rPr>
  </w:style>
  <w:style w:type="paragraph" w:styleId="a7">
    <w:name w:val="No Spacing"/>
    <w:uiPriority w:val="1"/>
    <w:qFormat/>
    <w:rsid w:val="00D96F00"/>
    <w:pPr>
      <w:widowControl w:val="0"/>
      <w:jc w:val="both"/>
    </w:pPr>
    <w:rPr>
      <w:kern w:val="2"/>
      <w:sz w:val="21"/>
      <w:szCs w:val="24"/>
    </w:rPr>
  </w:style>
  <w:style w:type="paragraph" w:styleId="a8">
    <w:name w:val="List Paragraph"/>
    <w:basedOn w:val="a"/>
    <w:uiPriority w:val="34"/>
    <w:qFormat/>
    <w:rsid w:val="00906334"/>
    <w:pPr>
      <w:ind w:firstLineChars="200" w:firstLine="420"/>
    </w:pPr>
  </w:style>
  <w:style w:type="paragraph" w:styleId="TOC">
    <w:name w:val="TOC Heading"/>
    <w:basedOn w:val="10"/>
    <w:next w:val="a"/>
    <w:uiPriority w:val="39"/>
    <w:semiHidden/>
    <w:unhideWhenUsed/>
    <w:qFormat/>
    <w:rsid w:val="00D96F00"/>
    <w:pPr>
      <w:widowControl w:val="0"/>
      <w:numPr>
        <w:numId w:val="0"/>
      </w:numPr>
      <w:spacing w:line="578" w:lineRule="auto"/>
      <w:jc w:val="both"/>
      <w:outlineLvl w:val="9"/>
    </w:pPr>
    <w:rPr>
      <w:rFonts w:ascii="Times New Roman" w:eastAsia="宋体"/>
      <w:snapToGrid/>
      <w:kern w:val="44"/>
      <w:sz w:val="44"/>
    </w:rPr>
  </w:style>
  <w:style w:type="paragraph" w:customStyle="1" w:styleId="CB03">
    <w:name w:val="CB03"/>
    <w:basedOn w:val="a8"/>
    <w:next w:val="a"/>
    <w:link w:val="CB03Char"/>
    <w:autoRedefine/>
    <w:rsid w:val="00906334"/>
    <w:pPr>
      <w:numPr>
        <w:numId w:val="14"/>
      </w:numPr>
      <w:adjustRightInd w:val="0"/>
      <w:spacing w:before="120" w:after="120"/>
      <w:ind w:left="0" w:firstLine="0"/>
      <w:textAlignment w:val="baseline"/>
    </w:pPr>
    <w:rPr>
      <w:rFonts w:ascii="Arial" w:eastAsia="Times New Roman" w:hAnsi="Arial"/>
    </w:rPr>
  </w:style>
  <w:style w:type="paragraph" w:customStyle="1" w:styleId="CB04">
    <w:name w:val="CB04"/>
    <w:next w:val="a"/>
    <w:rsid w:val="00D96F00"/>
    <w:pPr>
      <w:widowControl w:val="0"/>
      <w:adjustRightInd w:val="0"/>
      <w:spacing w:line="360" w:lineRule="auto"/>
      <w:jc w:val="both"/>
      <w:textAlignment w:val="baseline"/>
    </w:pPr>
    <w:rPr>
      <w:rFonts w:ascii="Arial" w:eastAsia="仿宋_GB2312" w:hAnsi="Arial"/>
      <w:sz w:val="24"/>
      <w:szCs w:val="24"/>
    </w:rPr>
  </w:style>
  <w:style w:type="paragraph" w:customStyle="1" w:styleId="a9">
    <w:name w:val="表格"/>
    <w:basedOn w:val="a"/>
    <w:link w:val="Char1"/>
    <w:rsid w:val="00D96F00"/>
    <w:pPr>
      <w:jc w:val="center"/>
    </w:pPr>
    <w:rPr>
      <w:rFonts w:asciiTheme="minorHAnsi" w:eastAsiaTheme="minorEastAsia" w:hAnsiTheme="minorHAnsi"/>
      <w:sz w:val="24"/>
      <w:szCs w:val="28"/>
    </w:rPr>
  </w:style>
  <w:style w:type="character" w:customStyle="1" w:styleId="Char1">
    <w:name w:val="表格 Char"/>
    <w:link w:val="a9"/>
    <w:rsid w:val="00D96F00"/>
    <w:rPr>
      <w:sz w:val="24"/>
      <w:szCs w:val="28"/>
    </w:rPr>
  </w:style>
  <w:style w:type="paragraph" w:styleId="aa">
    <w:name w:val="Document Map"/>
    <w:basedOn w:val="a"/>
    <w:link w:val="Char2"/>
    <w:uiPriority w:val="99"/>
    <w:semiHidden/>
    <w:unhideWhenUsed/>
    <w:rsid w:val="00D96F00"/>
    <w:rPr>
      <w:rFonts w:ascii="宋体"/>
      <w:sz w:val="18"/>
      <w:szCs w:val="18"/>
    </w:rPr>
  </w:style>
  <w:style w:type="character" w:customStyle="1" w:styleId="Char2">
    <w:name w:val="文档结构图 Char"/>
    <w:basedOn w:val="a0"/>
    <w:link w:val="aa"/>
    <w:uiPriority w:val="99"/>
    <w:semiHidden/>
    <w:rsid w:val="00D96F00"/>
    <w:rPr>
      <w:rFonts w:ascii="宋体" w:eastAsia="宋体" w:hAnsi="Times New Roman"/>
      <w:sz w:val="18"/>
      <w:szCs w:val="18"/>
    </w:rPr>
  </w:style>
  <w:style w:type="character" w:styleId="ab">
    <w:name w:val="annotation reference"/>
    <w:basedOn w:val="a0"/>
    <w:rsid w:val="00D96F00"/>
    <w:rPr>
      <w:sz w:val="21"/>
      <w:szCs w:val="21"/>
    </w:rPr>
  </w:style>
  <w:style w:type="paragraph" w:styleId="ac">
    <w:name w:val="annotation text"/>
    <w:basedOn w:val="a"/>
    <w:link w:val="Char3"/>
    <w:rsid w:val="00D96F00"/>
    <w:pPr>
      <w:jc w:val="left"/>
    </w:pPr>
    <w:rPr>
      <w:sz w:val="21"/>
    </w:rPr>
  </w:style>
  <w:style w:type="character" w:customStyle="1" w:styleId="Char3">
    <w:name w:val="批注文字 Char"/>
    <w:basedOn w:val="a0"/>
    <w:link w:val="ac"/>
    <w:rsid w:val="00D96F00"/>
    <w:rPr>
      <w:rFonts w:ascii="Times New Roman" w:eastAsia="宋体" w:hAnsi="Times New Roman" w:cs="Times New Roman"/>
      <w:szCs w:val="24"/>
    </w:rPr>
  </w:style>
  <w:style w:type="paragraph" w:styleId="ad">
    <w:name w:val="Balloon Text"/>
    <w:basedOn w:val="a"/>
    <w:link w:val="Char4"/>
    <w:uiPriority w:val="99"/>
    <w:semiHidden/>
    <w:unhideWhenUsed/>
    <w:rsid w:val="00D96F00"/>
    <w:rPr>
      <w:sz w:val="18"/>
      <w:szCs w:val="18"/>
    </w:rPr>
  </w:style>
  <w:style w:type="character" w:customStyle="1" w:styleId="Char4">
    <w:name w:val="批注框文本 Char"/>
    <w:basedOn w:val="a0"/>
    <w:link w:val="ad"/>
    <w:uiPriority w:val="99"/>
    <w:semiHidden/>
    <w:rsid w:val="00D96F00"/>
    <w:rPr>
      <w:rFonts w:ascii="Times New Roman" w:eastAsia="楷体_GB2312" w:hAnsi="Times New Roman"/>
      <w:sz w:val="18"/>
      <w:szCs w:val="18"/>
    </w:rPr>
  </w:style>
  <w:style w:type="paragraph" w:styleId="ae">
    <w:name w:val="header"/>
    <w:basedOn w:val="a"/>
    <w:link w:val="Char5"/>
    <w:uiPriority w:val="99"/>
    <w:semiHidden/>
    <w:unhideWhenUsed/>
    <w:rsid w:val="00173FF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e"/>
    <w:uiPriority w:val="99"/>
    <w:semiHidden/>
    <w:rsid w:val="00173FFB"/>
    <w:rPr>
      <w:rFonts w:ascii="Times New Roman" w:eastAsia="楷体_GB2312" w:hAnsi="Times New Roman"/>
      <w:sz w:val="18"/>
      <w:szCs w:val="18"/>
    </w:rPr>
  </w:style>
  <w:style w:type="paragraph" w:styleId="af">
    <w:name w:val="footer"/>
    <w:basedOn w:val="a"/>
    <w:link w:val="Char6"/>
    <w:uiPriority w:val="99"/>
    <w:unhideWhenUsed/>
    <w:rsid w:val="00173FFB"/>
    <w:pPr>
      <w:tabs>
        <w:tab w:val="center" w:pos="4153"/>
        <w:tab w:val="right" w:pos="8306"/>
      </w:tabs>
      <w:snapToGrid w:val="0"/>
      <w:jc w:val="left"/>
    </w:pPr>
    <w:rPr>
      <w:sz w:val="18"/>
      <w:szCs w:val="18"/>
    </w:rPr>
  </w:style>
  <w:style w:type="character" w:customStyle="1" w:styleId="Char6">
    <w:name w:val="页脚 Char"/>
    <w:basedOn w:val="a0"/>
    <w:link w:val="af"/>
    <w:uiPriority w:val="99"/>
    <w:rsid w:val="00173FFB"/>
    <w:rPr>
      <w:rFonts w:ascii="Times New Roman" w:eastAsia="楷体_GB2312" w:hAnsi="Times New Roman"/>
      <w:sz w:val="18"/>
      <w:szCs w:val="18"/>
    </w:rPr>
  </w:style>
  <w:style w:type="paragraph" w:styleId="11">
    <w:name w:val="toc 1"/>
    <w:basedOn w:val="a"/>
    <w:next w:val="a"/>
    <w:autoRedefine/>
    <w:uiPriority w:val="39"/>
    <w:unhideWhenUsed/>
    <w:rsid w:val="001631F0"/>
  </w:style>
  <w:style w:type="paragraph" w:styleId="20">
    <w:name w:val="toc 2"/>
    <w:basedOn w:val="a"/>
    <w:next w:val="a"/>
    <w:autoRedefine/>
    <w:uiPriority w:val="39"/>
    <w:unhideWhenUsed/>
    <w:rsid w:val="001631F0"/>
    <w:pPr>
      <w:ind w:leftChars="200" w:left="420"/>
    </w:pPr>
  </w:style>
  <w:style w:type="character" w:styleId="af0">
    <w:name w:val="Hyperlink"/>
    <w:basedOn w:val="a0"/>
    <w:uiPriority w:val="99"/>
    <w:unhideWhenUsed/>
    <w:rsid w:val="001631F0"/>
    <w:rPr>
      <w:color w:val="0000FF" w:themeColor="hyperlink"/>
      <w:u w:val="single"/>
    </w:rPr>
  </w:style>
  <w:style w:type="character" w:customStyle="1" w:styleId="CB03Char">
    <w:name w:val="CB03 Char"/>
    <w:basedOn w:val="a0"/>
    <w:link w:val="CB03"/>
    <w:rsid w:val="00906334"/>
    <w:rPr>
      <w:rFonts w:ascii="Arial" w:eastAsia="Times New Roman" w:hAnsi="Arial"/>
      <w:color w:val="000000"/>
      <w:sz w:val="28"/>
      <w:szCs w:val="24"/>
    </w:rPr>
  </w:style>
  <w:style w:type="numbering" w:customStyle="1" w:styleId="1">
    <w:name w:val="样式1"/>
    <w:basedOn w:val="a2"/>
    <w:uiPriority w:val="99"/>
    <w:rsid w:val="001D668F"/>
    <w:pPr>
      <w:numPr>
        <w:numId w:val="12"/>
      </w:numPr>
    </w:pPr>
  </w:style>
  <w:style w:type="paragraph" w:styleId="af1">
    <w:name w:val="annotation subject"/>
    <w:basedOn w:val="ac"/>
    <w:next w:val="ac"/>
    <w:link w:val="Char7"/>
    <w:uiPriority w:val="99"/>
    <w:semiHidden/>
    <w:unhideWhenUsed/>
    <w:rsid w:val="00B159AE"/>
    <w:rPr>
      <w:b/>
      <w:bCs/>
      <w:sz w:val="28"/>
    </w:rPr>
  </w:style>
  <w:style w:type="character" w:customStyle="1" w:styleId="Char7">
    <w:name w:val="批注主题 Char"/>
    <w:basedOn w:val="Char3"/>
    <w:link w:val="af1"/>
    <w:uiPriority w:val="99"/>
    <w:semiHidden/>
    <w:rsid w:val="00B159AE"/>
    <w:rPr>
      <w:rFonts w:ascii="Times New Roman" w:eastAsia="宋体" w:hAnsi="Times New Roman" w:cs="Times New Roman"/>
      <w:b/>
      <w:bCs/>
      <w:kern w:val="2"/>
      <w:sz w:val="28"/>
      <w:szCs w:val="24"/>
    </w:rPr>
  </w:style>
  <w:style w:type="table" w:styleId="af2">
    <w:name w:val="Table Grid"/>
    <w:basedOn w:val="a1"/>
    <w:uiPriority w:val="59"/>
    <w:rsid w:val="00F5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条文说明"/>
    <w:basedOn w:val="a"/>
    <w:autoRedefine/>
    <w:qFormat/>
    <w:rsid w:val="00E16A60"/>
    <w:pPr>
      <w:ind w:firstLineChars="200" w:firstLine="560"/>
    </w:pPr>
    <w:rPr>
      <w:rFonts w:ascii="楷体_GB2312" w:eastAsia="楷体_GB2312"/>
      <w:szCs w:val="28"/>
    </w:rPr>
  </w:style>
  <w:style w:type="character" w:styleId="af4">
    <w:name w:val="Emphasis"/>
    <w:basedOn w:val="a0"/>
    <w:qFormat/>
    <w:rsid w:val="00206B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E3"/>
    <w:pPr>
      <w:widowControl w:val="0"/>
      <w:spacing w:line="360" w:lineRule="auto"/>
      <w:jc w:val="both"/>
    </w:pPr>
    <w:rPr>
      <w:kern w:val="2"/>
      <w:sz w:val="28"/>
      <w:szCs w:val="24"/>
    </w:rPr>
  </w:style>
  <w:style w:type="paragraph" w:styleId="10">
    <w:name w:val="heading 1"/>
    <w:aliases w:val="标题1."/>
    <w:basedOn w:val="a"/>
    <w:next w:val="a"/>
    <w:link w:val="1Char"/>
    <w:autoRedefine/>
    <w:qFormat/>
    <w:rsid w:val="00906334"/>
    <w:pPr>
      <w:keepNext/>
      <w:keepLines/>
      <w:widowControl/>
      <w:numPr>
        <w:numId w:val="24"/>
      </w:numPr>
      <w:spacing w:before="340" w:after="330"/>
      <w:ind w:left="0" w:firstLine="0"/>
      <w:jc w:val="center"/>
      <w:outlineLvl w:val="0"/>
    </w:pPr>
    <w:rPr>
      <w:rFonts w:ascii="华文细黑" w:eastAsia="仿宋_GB2312"/>
      <w:b/>
      <w:bCs/>
      <w:snapToGrid w:val="0"/>
      <w:kern w:val="0"/>
      <w:sz w:val="32"/>
      <w:szCs w:val="44"/>
    </w:rPr>
  </w:style>
  <w:style w:type="paragraph" w:styleId="2">
    <w:name w:val="heading 2"/>
    <w:aliases w:val="标题 2.1"/>
    <w:basedOn w:val="a"/>
    <w:link w:val="2Char"/>
    <w:autoRedefine/>
    <w:qFormat/>
    <w:rsid w:val="003D6BB8"/>
    <w:pPr>
      <w:numPr>
        <w:ilvl w:val="1"/>
        <w:numId w:val="24"/>
      </w:numPr>
      <w:spacing w:before="260" w:after="260"/>
      <w:jc w:val="center"/>
      <w:outlineLvl w:val="1"/>
    </w:pPr>
    <w:rPr>
      <w:rFonts w:ascii="华文细黑" w:eastAsia="仿宋_GB2312" w:hAnsi="Arial" w:cstheme="majorBidi"/>
      <w:b/>
      <w:bCs/>
      <w:kern w:val="0"/>
      <w:sz w:val="30"/>
      <w:szCs w:val="32"/>
    </w:rPr>
  </w:style>
  <w:style w:type="paragraph" w:styleId="3">
    <w:name w:val="heading 3"/>
    <w:basedOn w:val="a"/>
    <w:next w:val="a"/>
    <w:link w:val="3Char"/>
    <w:rsid w:val="00906334"/>
    <w:pPr>
      <w:keepNext/>
      <w:keepLines/>
      <w:widowControl/>
      <w:numPr>
        <w:ilvl w:val="2"/>
        <w:numId w:val="24"/>
      </w:numPr>
      <w:spacing w:before="260" w:after="260" w:line="416" w:lineRule="auto"/>
      <w:jc w:val="left"/>
      <w:outlineLvl w:val="2"/>
    </w:pPr>
    <w:rPr>
      <w:rFonts w:eastAsia="华文细黑"/>
      <w:bCs/>
      <w:kern w:val="0"/>
      <w:sz w:val="36"/>
      <w:szCs w:val="32"/>
    </w:rPr>
  </w:style>
  <w:style w:type="paragraph" w:styleId="4">
    <w:name w:val="heading 4"/>
    <w:basedOn w:val="a"/>
    <w:next w:val="a"/>
    <w:link w:val="4Char"/>
    <w:rsid w:val="00906334"/>
    <w:pPr>
      <w:keepNext/>
      <w:keepLines/>
      <w:widowControl/>
      <w:numPr>
        <w:ilvl w:val="3"/>
        <w:numId w:val="24"/>
      </w:numPr>
      <w:spacing w:before="280" w:after="290" w:line="376" w:lineRule="auto"/>
      <w:jc w:val="left"/>
      <w:outlineLvl w:val="3"/>
    </w:pPr>
    <w:rPr>
      <w:rFonts w:ascii="Arial" w:eastAsia="黑体" w:hAnsi="Arial" w:cstheme="majorBidi"/>
      <w:b/>
      <w:bCs/>
      <w:kern w:val="0"/>
      <w:szCs w:val="28"/>
    </w:rPr>
  </w:style>
  <w:style w:type="paragraph" w:styleId="5">
    <w:name w:val="heading 5"/>
    <w:basedOn w:val="a"/>
    <w:next w:val="a"/>
    <w:link w:val="5Char"/>
    <w:rsid w:val="00906334"/>
    <w:pPr>
      <w:keepNext/>
      <w:keepLines/>
      <w:widowControl/>
      <w:numPr>
        <w:ilvl w:val="4"/>
        <w:numId w:val="24"/>
      </w:numPr>
      <w:spacing w:before="280" w:after="290" w:line="376" w:lineRule="auto"/>
      <w:jc w:val="left"/>
      <w:outlineLvl w:val="4"/>
    </w:pPr>
    <w:rPr>
      <w:b/>
      <w:bCs/>
      <w:kern w:val="0"/>
      <w:szCs w:val="28"/>
    </w:rPr>
  </w:style>
  <w:style w:type="paragraph" w:styleId="6">
    <w:name w:val="heading 6"/>
    <w:basedOn w:val="a"/>
    <w:next w:val="a"/>
    <w:link w:val="6Char"/>
    <w:rsid w:val="00906334"/>
    <w:pPr>
      <w:keepNext/>
      <w:keepLines/>
      <w:widowControl/>
      <w:numPr>
        <w:ilvl w:val="5"/>
        <w:numId w:val="24"/>
      </w:numPr>
      <w:spacing w:before="240" w:after="64" w:line="320" w:lineRule="auto"/>
      <w:jc w:val="left"/>
      <w:outlineLvl w:val="5"/>
    </w:pPr>
    <w:rPr>
      <w:rFonts w:ascii="Arial" w:eastAsia="黑体" w:hAnsi="Arial" w:cstheme="majorBidi"/>
      <w:b/>
      <w:bCs/>
      <w:kern w:val="0"/>
      <w:sz w:val="24"/>
    </w:rPr>
  </w:style>
  <w:style w:type="paragraph" w:styleId="7">
    <w:name w:val="heading 7"/>
    <w:basedOn w:val="a"/>
    <w:next w:val="a"/>
    <w:link w:val="7Char"/>
    <w:rsid w:val="00906334"/>
    <w:pPr>
      <w:keepNext/>
      <w:keepLines/>
      <w:widowControl/>
      <w:numPr>
        <w:ilvl w:val="6"/>
        <w:numId w:val="24"/>
      </w:numPr>
      <w:spacing w:before="240" w:after="64" w:line="320" w:lineRule="auto"/>
      <w:jc w:val="left"/>
      <w:outlineLvl w:val="6"/>
    </w:pPr>
    <w:rPr>
      <w:b/>
      <w:bCs/>
      <w:kern w:val="0"/>
      <w:sz w:val="24"/>
    </w:rPr>
  </w:style>
  <w:style w:type="paragraph" w:styleId="8">
    <w:name w:val="heading 8"/>
    <w:basedOn w:val="a"/>
    <w:next w:val="a"/>
    <w:link w:val="8Char"/>
    <w:rsid w:val="00906334"/>
    <w:pPr>
      <w:keepNext/>
      <w:keepLines/>
      <w:widowControl/>
      <w:numPr>
        <w:ilvl w:val="7"/>
        <w:numId w:val="24"/>
      </w:numPr>
      <w:spacing w:before="240" w:after="64" w:line="320" w:lineRule="auto"/>
      <w:jc w:val="left"/>
      <w:outlineLvl w:val="7"/>
    </w:pPr>
    <w:rPr>
      <w:rFonts w:ascii="Arial" w:eastAsia="黑体" w:hAnsi="Arial" w:cstheme="majorBidi"/>
      <w:kern w:val="0"/>
      <w:sz w:val="24"/>
    </w:rPr>
  </w:style>
  <w:style w:type="paragraph" w:styleId="9">
    <w:name w:val="heading 9"/>
    <w:basedOn w:val="a"/>
    <w:next w:val="a"/>
    <w:link w:val="9Char"/>
    <w:rsid w:val="00906334"/>
    <w:pPr>
      <w:keepNext/>
      <w:keepLines/>
      <w:widowControl/>
      <w:numPr>
        <w:ilvl w:val="8"/>
        <w:numId w:val="24"/>
      </w:numPr>
      <w:spacing w:before="240" w:after="64" w:line="320" w:lineRule="auto"/>
      <w:jc w:val="left"/>
      <w:outlineLvl w:val="8"/>
    </w:pPr>
    <w:rPr>
      <w:rFonts w:ascii="Arial" w:eastAsia="黑体" w:hAnsi="Arial"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0"/>
    <w:rsid w:val="00906334"/>
    <w:rPr>
      <w:rFonts w:ascii="华文细黑" w:eastAsia="仿宋_GB2312"/>
      <w:b/>
      <w:bCs/>
      <w:snapToGrid w:val="0"/>
      <w:sz w:val="32"/>
      <w:szCs w:val="44"/>
    </w:rPr>
  </w:style>
  <w:style w:type="character" w:customStyle="1" w:styleId="a3">
    <w:name w:val="表编号"/>
    <w:basedOn w:val="a0"/>
    <w:uiPriority w:val="1"/>
    <w:rsid w:val="00D96F00"/>
    <w:rPr>
      <w:rFonts w:eastAsia="楷体_GB2312"/>
      <w:b/>
      <w:bCs/>
      <w:sz w:val="24"/>
      <w:szCs w:val="28"/>
    </w:rPr>
  </w:style>
  <w:style w:type="character" w:customStyle="1" w:styleId="2Char">
    <w:name w:val="标题 2 Char"/>
    <w:aliases w:val="标题 2.1 Char"/>
    <w:basedOn w:val="a0"/>
    <w:link w:val="2"/>
    <w:rsid w:val="003D6BB8"/>
    <w:rPr>
      <w:rFonts w:ascii="华文细黑" w:eastAsia="仿宋_GB2312" w:hAnsi="Arial" w:cstheme="majorBidi"/>
      <w:b/>
      <w:bCs/>
      <w:sz w:val="30"/>
      <w:szCs w:val="32"/>
    </w:rPr>
  </w:style>
  <w:style w:type="paragraph" w:styleId="a4">
    <w:name w:val="Body Text"/>
    <w:basedOn w:val="a"/>
    <w:link w:val="Char"/>
    <w:uiPriority w:val="99"/>
    <w:semiHidden/>
    <w:unhideWhenUsed/>
    <w:rsid w:val="00F17622"/>
    <w:pPr>
      <w:spacing w:after="120"/>
    </w:pPr>
  </w:style>
  <w:style w:type="character" w:customStyle="1" w:styleId="Char">
    <w:name w:val="正文文本 Char"/>
    <w:basedOn w:val="a0"/>
    <w:link w:val="a4"/>
    <w:uiPriority w:val="99"/>
    <w:semiHidden/>
    <w:rsid w:val="00F17622"/>
    <w:rPr>
      <w:sz w:val="28"/>
    </w:rPr>
  </w:style>
  <w:style w:type="paragraph" w:styleId="a5">
    <w:name w:val="Title"/>
    <w:basedOn w:val="a"/>
    <w:next w:val="a"/>
    <w:link w:val="Char0"/>
    <w:qFormat/>
    <w:rsid w:val="00D96F00"/>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rsid w:val="00D96F00"/>
    <w:rPr>
      <w:rFonts w:asciiTheme="majorHAnsi" w:hAnsiTheme="majorHAnsi" w:cstheme="majorBidi"/>
      <w:b/>
      <w:bCs/>
      <w:kern w:val="2"/>
      <w:sz w:val="32"/>
      <w:szCs w:val="32"/>
    </w:rPr>
  </w:style>
  <w:style w:type="character" w:customStyle="1" w:styleId="3Char">
    <w:name w:val="标题 3 Char"/>
    <w:link w:val="3"/>
    <w:rsid w:val="00D96F00"/>
    <w:rPr>
      <w:rFonts w:eastAsia="华文细黑"/>
      <w:bCs/>
      <w:sz w:val="36"/>
      <w:szCs w:val="32"/>
    </w:rPr>
  </w:style>
  <w:style w:type="character" w:customStyle="1" w:styleId="4Char">
    <w:name w:val="标题 4 Char"/>
    <w:link w:val="4"/>
    <w:rsid w:val="00D96F00"/>
    <w:rPr>
      <w:rFonts w:ascii="Arial" w:eastAsia="黑体" w:hAnsi="Arial" w:cstheme="majorBidi"/>
      <w:b/>
      <w:bCs/>
      <w:sz w:val="28"/>
      <w:szCs w:val="28"/>
    </w:rPr>
  </w:style>
  <w:style w:type="character" w:customStyle="1" w:styleId="5Char">
    <w:name w:val="标题 5 Char"/>
    <w:link w:val="5"/>
    <w:rsid w:val="00D96F00"/>
    <w:rPr>
      <w:b/>
      <w:bCs/>
      <w:sz w:val="28"/>
      <w:szCs w:val="28"/>
    </w:rPr>
  </w:style>
  <w:style w:type="character" w:customStyle="1" w:styleId="6Char">
    <w:name w:val="标题 6 Char"/>
    <w:link w:val="6"/>
    <w:rsid w:val="00D96F00"/>
    <w:rPr>
      <w:rFonts w:ascii="Arial" w:eastAsia="黑体" w:hAnsi="Arial" w:cstheme="majorBidi"/>
      <w:b/>
      <w:bCs/>
      <w:sz w:val="24"/>
      <w:szCs w:val="24"/>
    </w:rPr>
  </w:style>
  <w:style w:type="character" w:customStyle="1" w:styleId="7Char">
    <w:name w:val="标题 7 Char"/>
    <w:link w:val="7"/>
    <w:rsid w:val="00D96F00"/>
    <w:rPr>
      <w:b/>
      <w:bCs/>
      <w:sz w:val="24"/>
      <w:szCs w:val="24"/>
    </w:rPr>
  </w:style>
  <w:style w:type="character" w:customStyle="1" w:styleId="8Char">
    <w:name w:val="标题 8 Char"/>
    <w:link w:val="8"/>
    <w:rsid w:val="00D96F00"/>
    <w:rPr>
      <w:rFonts w:ascii="Arial" w:eastAsia="黑体" w:hAnsi="Arial" w:cstheme="majorBidi"/>
      <w:sz w:val="24"/>
      <w:szCs w:val="24"/>
    </w:rPr>
  </w:style>
  <w:style w:type="character" w:customStyle="1" w:styleId="9Char">
    <w:name w:val="标题 9 Char"/>
    <w:link w:val="9"/>
    <w:rsid w:val="00D96F00"/>
    <w:rPr>
      <w:rFonts w:ascii="Arial" w:eastAsia="黑体" w:hAnsi="Arial" w:cstheme="majorBidi"/>
      <w:sz w:val="21"/>
      <w:szCs w:val="21"/>
    </w:rPr>
  </w:style>
  <w:style w:type="character" w:styleId="a6">
    <w:name w:val="Strong"/>
    <w:basedOn w:val="a0"/>
    <w:qFormat/>
    <w:rsid w:val="00906334"/>
    <w:rPr>
      <w:b/>
      <w:bCs/>
    </w:rPr>
  </w:style>
  <w:style w:type="paragraph" w:styleId="a7">
    <w:name w:val="No Spacing"/>
    <w:uiPriority w:val="1"/>
    <w:qFormat/>
    <w:rsid w:val="00D96F00"/>
    <w:pPr>
      <w:widowControl w:val="0"/>
      <w:jc w:val="both"/>
    </w:pPr>
    <w:rPr>
      <w:kern w:val="2"/>
      <w:sz w:val="21"/>
      <w:szCs w:val="24"/>
    </w:rPr>
  </w:style>
  <w:style w:type="paragraph" w:styleId="a8">
    <w:name w:val="List Paragraph"/>
    <w:basedOn w:val="a"/>
    <w:uiPriority w:val="34"/>
    <w:qFormat/>
    <w:rsid w:val="00906334"/>
    <w:pPr>
      <w:ind w:firstLineChars="200" w:firstLine="420"/>
    </w:pPr>
  </w:style>
  <w:style w:type="paragraph" w:styleId="TOC">
    <w:name w:val="TOC Heading"/>
    <w:basedOn w:val="10"/>
    <w:next w:val="a"/>
    <w:uiPriority w:val="39"/>
    <w:semiHidden/>
    <w:unhideWhenUsed/>
    <w:qFormat/>
    <w:rsid w:val="00D96F00"/>
    <w:pPr>
      <w:widowControl w:val="0"/>
      <w:numPr>
        <w:numId w:val="0"/>
      </w:numPr>
      <w:spacing w:line="578" w:lineRule="auto"/>
      <w:jc w:val="both"/>
      <w:outlineLvl w:val="9"/>
    </w:pPr>
    <w:rPr>
      <w:rFonts w:ascii="Times New Roman" w:eastAsia="宋体"/>
      <w:snapToGrid/>
      <w:kern w:val="44"/>
      <w:sz w:val="44"/>
    </w:rPr>
  </w:style>
  <w:style w:type="paragraph" w:customStyle="1" w:styleId="CB03">
    <w:name w:val="CB03"/>
    <w:basedOn w:val="a8"/>
    <w:next w:val="a"/>
    <w:link w:val="CB03Char"/>
    <w:autoRedefine/>
    <w:rsid w:val="00906334"/>
    <w:pPr>
      <w:numPr>
        <w:numId w:val="14"/>
      </w:numPr>
      <w:adjustRightInd w:val="0"/>
      <w:spacing w:before="120" w:after="120"/>
      <w:ind w:left="0" w:firstLine="0"/>
      <w:textAlignment w:val="baseline"/>
    </w:pPr>
    <w:rPr>
      <w:rFonts w:ascii="Arial" w:eastAsia="Times New Roman" w:hAnsi="Arial"/>
    </w:rPr>
  </w:style>
  <w:style w:type="paragraph" w:customStyle="1" w:styleId="CB04">
    <w:name w:val="CB04"/>
    <w:next w:val="a"/>
    <w:rsid w:val="00D96F00"/>
    <w:pPr>
      <w:widowControl w:val="0"/>
      <w:adjustRightInd w:val="0"/>
      <w:spacing w:line="360" w:lineRule="auto"/>
      <w:jc w:val="both"/>
      <w:textAlignment w:val="baseline"/>
    </w:pPr>
    <w:rPr>
      <w:rFonts w:ascii="Arial" w:eastAsia="仿宋_GB2312" w:hAnsi="Arial"/>
      <w:sz w:val="24"/>
      <w:szCs w:val="24"/>
    </w:rPr>
  </w:style>
  <w:style w:type="paragraph" w:customStyle="1" w:styleId="a9">
    <w:name w:val="表格"/>
    <w:basedOn w:val="a"/>
    <w:link w:val="Char1"/>
    <w:rsid w:val="00D96F00"/>
    <w:pPr>
      <w:jc w:val="center"/>
    </w:pPr>
    <w:rPr>
      <w:rFonts w:asciiTheme="minorHAnsi" w:eastAsiaTheme="minorEastAsia" w:hAnsiTheme="minorHAnsi"/>
      <w:sz w:val="24"/>
      <w:szCs w:val="28"/>
    </w:rPr>
  </w:style>
  <w:style w:type="character" w:customStyle="1" w:styleId="Char1">
    <w:name w:val="表格 Char"/>
    <w:link w:val="a9"/>
    <w:rsid w:val="00D96F00"/>
    <w:rPr>
      <w:sz w:val="24"/>
      <w:szCs w:val="28"/>
    </w:rPr>
  </w:style>
  <w:style w:type="paragraph" w:styleId="aa">
    <w:name w:val="Document Map"/>
    <w:basedOn w:val="a"/>
    <w:link w:val="Char2"/>
    <w:uiPriority w:val="99"/>
    <w:semiHidden/>
    <w:unhideWhenUsed/>
    <w:rsid w:val="00D96F00"/>
    <w:rPr>
      <w:rFonts w:ascii="宋体"/>
      <w:sz w:val="18"/>
      <w:szCs w:val="18"/>
    </w:rPr>
  </w:style>
  <w:style w:type="character" w:customStyle="1" w:styleId="Char2">
    <w:name w:val="文档结构图 Char"/>
    <w:basedOn w:val="a0"/>
    <w:link w:val="aa"/>
    <w:uiPriority w:val="99"/>
    <w:semiHidden/>
    <w:rsid w:val="00D96F00"/>
    <w:rPr>
      <w:rFonts w:ascii="宋体" w:eastAsia="宋体" w:hAnsi="Times New Roman"/>
      <w:sz w:val="18"/>
      <w:szCs w:val="18"/>
    </w:rPr>
  </w:style>
  <w:style w:type="character" w:styleId="ab">
    <w:name w:val="annotation reference"/>
    <w:basedOn w:val="a0"/>
    <w:rsid w:val="00D96F00"/>
    <w:rPr>
      <w:sz w:val="21"/>
      <w:szCs w:val="21"/>
    </w:rPr>
  </w:style>
  <w:style w:type="paragraph" w:styleId="ac">
    <w:name w:val="annotation text"/>
    <w:basedOn w:val="a"/>
    <w:link w:val="Char3"/>
    <w:rsid w:val="00D96F00"/>
    <w:pPr>
      <w:jc w:val="left"/>
    </w:pPr>
    <w:rPr>
      <w:sz w:val="21"/>
    </w:rPr>
  </w:style>
  <w:style w:type="character" w:customStyle="1" w:styleId="Char3">
    <w:name w:val="批注文字 Char"/>
    <w:basedOn w:val="a0"/>
    <w:link w:val="ac"/>
    <w:rsid w:val="00D96F00"/>
    <w:rPr>
      <w:rFonts w:ascii="Times New Roman" w:eastAsia="宋体" w:hAnsi="Times New Roman" w:cs="Times New Roman"/>
      <w:szCs w:val="24"/>
    </w:rPr>
  </w:style>
  <w:style w:type="paragraph" w:styleId="ad">
    <w:name w:val="Balloon Text"/>
    <w:basedOn w:val="a"/>
    <w:link w:val="Char4"/>
    <w:uiPriority w:val="99"/>
    <w:semiHidden/>
    <w:unhideWhenUsed/>
    <w:rsid w:val="00D96F00"/>
    <w:rPr>
      <w:sz w:val="18"/>
      <w:szCs w:val="18"/>
    </w:rPr>
  </w:style>
  <w:style w:type="character" w:customStyle="1" w:styleId="Char4">
    <w:name w:val="批注框文本 Char"/>
    <w:basedOn w:val="a0"/>
    <w:link w:val="ad"/>
    <w:uiPriority w:val="99"/>
    <w:semiHidden/>
    <w:rsid w:val="00D96F00"/>
    <w:rPr>
      <w:rFonts w:ascii="Times New Roman" w:eastAsia="楷体_GB2312" w:hAnsi="Times New Roman"/>
      <w:sz w:val="18"/>
      <w:szCs w:val="18"/>
    </w:rPr>
  </w:style>
  <w:style w:type="paragraph" w:styleId="ae">
    <w:name w:val="header"/>
    <w:basedOn w:val="a"/>
    <w:link w:val="Char5"/>
    <w:uiPriority w:val="99"/>
    <w:semiHidden/>
    <w:unhideWhenUsed/>
    <w:rsid w:val="00173FF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e"/>
    <w:uiPriority w:val="99"/>
    <w:semiHidden/>
    <w:rsid w:val="00173FFB"/>
    <w:rPr>
      <w:rFonts w:ascii="Times New Roman" w:eastAsia="楷体_GB2312" w:hAnsi="Times New Roman"/>
      <w:sz w:val="18"/>
      <w:szCs w:val="18"/>
    </w:rPr>
  </w:style>
  <w:style w:type="paragraph" w:styleId="af">
    <w:name w:val="footer"/>
    <w:basedOn w:val="a"/>
    <w:link w:val="Char6"/>
    <w:uiPriority w:val="99"/>
    <w:unhideWhenUsed/>
    <w:rsid w:val="00173FFB"/>
    <w:pPr>
      <w:tabs>
        <w:tab w:val="center" w:pos="4153"/>
        <w:tab w:val="right" w:pos="8306"/>
      </w:tabs>
      <w:snapToGrid w:val="0"/>
      <w:jc w:val="left"/>
    </w:pPr>
    <w:rPr>
      <w:sz w:val="18"/>
      <w:szCs w:val="18"/>
    </w:rPr>
  </w:style>
  <w:style w:type="character" w:customStyle="1" w:styleId="Char6">
    <w:name w:val="页脚 Char"/>
    <w:basedOn w:val="a0"/>
    <w:link w:val="af"/>
    <w:uiPriority w:val="99"/>
    <w:rsid w:val="00173FFB"/>
    <w:rPr>
      <w:rFonts w:ascii="Times New Roman" w:eastAsia="楷体_GB2312" w:hAnsi="Times New Roman"/>
      <w:sz w:val="18"/>
      <w:szCs w:val="18"/>
    </w:rPr>
  </w:style>
  <w:style w:type="paragraph" w:styleId="11">
    <w:name w:val="toc 1"/>
    <w:basedOn w:val="a"/>
    <w:next w:val="a"/>
    <w:autoRedefine/>
    <w:uiPriority w:val="39"/>
    <w:unhideWhenUsed/>
    <w:rsid w:val="001631F0"/>
  </w:style>
  <w:style w:type="paragraph" w:styleId="20">
    <w:name w:val="toc 2"/>
    <w:basedOn w:val="a"/>
    <w:next w:val="a"/>
    <w:autoRedefine/>
    <w:uiPriority w:val="39"/>
    <w:unhideWhenUsed/>
    <w:rsid w:val="001631F0"/>
    <w:pPr>
      <w:ind w:leftChars="200" w:left="420"/>
    </w:pPr>
  </w:style>
  <w:style w:type="character" w:styleId="af0">
    <w:name w:val="Hyperlink"/>
    <w:basedOn w:val="a0"/>
    <w:uiPriority w:val="99"/>
    <w:unhideWhenUsed/>
    <w:rsid w:val="001631F0"/>
    <w:rPr>
      <w:color w:val="0000FF" w:themeColor="hyperlink"/>
      <w:u w:val="single"/>
    </w:rPr>
  </w:style>
  <w:style w:type="character" w:customStyle="1" w:styleId="CB03Char">
    <w:name w:val="CB03 Char"/>
    <w:basedOn w:val="a0"/>
    <w:link w:val="CB03"/>
    <w:rsid w:val="00906334"/>
    <w:rPr>
      <w:rFonts w:ascii="Arial" w:eastAsia="Times New Roman" w:hAnsi="Arial"/>
      <w:color w:val="000000"/>
      <w:sz w:val="28"/>
      <w:szCs w:val="24"/>
    </w:rPr>
  </w:style>
  <w:style w:type="numbering" w:customStyle="1" w:styleId="1">
    <w:name w:val="样式1"/>
    <w:basedOn w:val="a2"/>
    <w:uiPriority w:val="99"/>
    <w:rsid w:val="001D668F"/>
    <w:pPr>
      <w:numPr>
        <w:numId w:val="12"/>
      </w:numPr>
    </w:pPr>
  </w:style>
  <w:style w:type="paragraph" w:styleId="af1">
    <w:name w:val="annotation subject"/>
    <w:basedOn w:val="ac"/>
    <w:next w:val="ac"/>
    <w:link w:val="Char7"/>
    <w:uiPriority w:val="99"/>
    <w:semiHidden/>
    <w:unhideWhenUsed/>
    <w:rsid w:val="00B159AE"/>
    <w:rPr>
      <w:b/>
      <w:bCs/>
      <w:sz w:val="28"/>
    </w:rPr>
  </w:style>
  <w:style w:type="character" w:customStyle="1" w:styleId="Char7">
    <w:name w:val="批注主题 Char"/>
    <w:basedOn w:val="Char3"/>
    <w:link w:val="af1"/>
    <w:uiPriority w:val="99"/>
    <w:semiHidden/>
    <w:rsid w:val="00B159AE"/>
    <w:rPr>
      <w:rFonts w:ascii="Times New Roman" w:eastAsia="宋体" w:hAnsi="Times New Roman" w:cs="Times New Roman"/>
      <w:b/>
      <w:bCs/>
      <w:kern w:val="2"/>
      <w:sz w:val="28"/>
      <w:szCs w:val="24"/>
    </w:rPr>
  </w:style>
  <w:style w:type="table" w:styleId="af2">
    <w:name w:val="Table Grid"/>
    <w:basedOn w:val="a1"/>
    <w:uiPriority w:val="59"/>
    <w:rsid w:val="00F5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条文说明"/>
    <w:basedOn w:val="a"/>
    <w:autoRedefine/>
    <w:qFormat/>
    <w:rsid w:val="00E16A60"/>
    <w:pPr>
      <w:ind w:firstLineChars="200" w:firstLine="560"/>
    </w:pPr>
    <w:rPr>
      <w:rFonts w:ascii="楷体_GB2312" w:eastAsia="楷体_GB2312"/>
      <w:szCs w:val="28"/>
    </w:rPr>
  </w:style>
  <w:style w:type="character" w:styleId="af4">
    <w:name w:val="Emphasis"/>
    <w:basedOn w:val="a0"/>
    <w:qFormat/>
    <w:rsid w:val="00206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48.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fontTable" Target="fontTable.xml"/><Relationship Id="rId170" Type="http://schemas.microsoft.com/office/2011/relationships/people" Target="people.xml"/><Relationship Id="rId16" Type="http://schemas.openxmlformats.org/officeDocument/2006/relationships/oleObject" Target="embeddings/oleObject3.bin"/><Relationship Id="rId107" Type="http://schemas.openxmlformats.org/officeDocument/2006/relationships/oleObject" Target="embeddings/oleObject5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0.wmf"/><Relationship Id="rId79" Type="http://schemas.openxmlformats.org/officeDocument/2006/relationships/oleObject" Target="embeddings/oleObject37.bin"/><Relationship Id="rId102" Type="http://schemas.openxmlformats.org/officeDocument/2006/relationships/image" Target="media/image42.wmf"/><Relationship Id="rId123" Type="http://schemas.openxmlformats.org/officeDocument/2006/relationships/oleObject" Target="embeddings/oleObject63.bin"/><Relationship Id="rId128" Type="http://schemas.openxmlformats.org/officeDocument/2006/relationships/image" Target="media/image53.wmf"/><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7.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1.wmf"/><Relationship Id="rId105" Type="http://schemas.openxmlformats.org/officeDocument/2006/relationships/oleObject" Target="embeddings/oleObject52.bin"/><Relationship Id="rId113" Type="http://schemas.openxmlformats.org/officeDocument/2006/relationships/image" Target="media/image46.wmf"/><Relationship Id="rId118" Type="http://schemas.openxmlformats.org/officeDocument/2006/relationships/oleObject" Target="embeddings/oleObject60.bin"/><Relationship Id="rId126" Type="http://schemas.openxmlformats.org/officeDocument/2006/relationships/image" Target="media/image52.wmf"/><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image" Target="media/image33.wmf"/><Relationship Id="rId85" Type="http://schemas.openxmlformats.org/officeDocument/2006/relationships/image" Target="media/image35.png"/><Relationship Id="rId93" Type="http://schemas.openxmlformats.org/officeDocument/2006/relationships/oleObject" Target="embeddings/oleObject46.bin"/><Relationship Id="rId98" Type="http://schemas.openxmlformats.org/officeDocument/2006/relationships/image" Target="media/image40.wmf"/><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oleObject" Target="embeddings/oleObject54.bin"/><Relationship Id="rId116" Type="http://schemas.openxmlformats.org/officeDocument/2006/relationships/oleObject" Target="embeddings/oleObject59.bin"/><Relationship Id="rId124" Type="http://schemas.openxmlformats.org/officeDocument/2006/relationships/image" Target="media/image51.wmf"/><Relationship Id="rId129" Type="http://schemas.openxmlformats.org/officeDocument/2006/relationships/oleObject" Target="embeddings/oleObject66.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image" Target="media/image26.png"/><Relationship Id="rId70" Type="http://schemas.openxmlformats.org/officeDocument/2006/relationships/image" Target="media/image28.png"/><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png"/><Relationship Id="rId106" Type="http://schemas.openxmlformats.org/officeDocument/2006/relationships/image" Target="media/image44.wmf"/><Relationship Id="rId114" Type="http://schemas.openxmlformats.org/officeDocument/2006/relationships/oleObject" Target="embeddings/oleObject58.bin"/><Relationship Id="rId119"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38.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0.wmf"/><Relationship Id="rId130" Type="http://schemas.openxmlformats.org/officeDocument/2006/relationships/image" Target="media/image54.wmf"/><Relationship Id="rId16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4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oleObject" Target="embeddings/oleObject48.bin"/><Relationship Id="rId104" Type="http://schemas.openxmlformats.org/officeDocument/2006/relationships/image" Target="media/image43.wmf"/><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47.wmf"/><Relationship Id="rId131" Type="http://schemas.openxmlformats.org/officeDocument/2006/relationships/oleObject" Target="embeddings/oleObject67.bin"/><Relationship Id="rId61" Type="http://schemas.openxmlformats.org/officeDocument/2006/relationships/image" Target="media/image25.png"/><Relationship Id="rId82" Type="http://schemas.openxmlformats.org/officeDocument/2006/relationships/image" Target="media/image34.wmf"/><Relationship Id="rId1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485EBE-4456-4F49-9056-B7C31C59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2021</Words>
  <Characters>11526</Characters>
  <Application>Microsoft Office Word</Application>
  <DocSecurity>0</DocSecurity>
  <Lines>96</Lines>
  <Paragraphs>27</Paragraphs>
  <ScaleCrop>false</ScaleCrop>
  <Company>Hewlett-Packard Company</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lsy</dc:creator>
  <cp:lastModifiedBy>李春鞠</cp:lastModifiedBy>
  <cp:revision>2</cp:revision>
  <cp:lastPrinted>2018-01-04T01:27:00Z</cp:lastPrinted>
  <dcterms:created xsi:type="dcterms:W3CDTF">2018-01-23T07:40:00Z</dcterms:created>
  <dcterms:modified xsi:type="dcterms:W3CDTF">2018-01-23T07:40:00Z</dcterms:modified>
</cp:coreProperties>
</file>