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Pr="00C57846">
        <w:rPr>
          <w:rFonts w:ascii="宋体" w:hAnsi="宋体" w:hint="eastAsia"/>
          <w:b/>
          <w:sz w:val="28"/>
          <w:szCs w:val="32"/>
        </w:rPr>
        <w:t>建筑工程外窗热工缺陷测试方法标准（征求意见稿）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7BC" w:rsidRDefault="003057BC" w:rsidP="00C57846">
      <w:r>
        <w:separator/>
      </w:r>
    </w:p>
  </w:endnote>
  <w:endnote w:type="continuationSeparator" w:id="0">
    <w:p w:rsidR="003057BC" w:rsidRDefault="003057BC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7BC" w:rsidRDefault="003057BC" w:rsidP="00C57846">
      <w:r>
        <w:separator/>
      </w:r>
    </w:p>
  </w:footnote>
  <w:footnote w:type="continuationSeparator" w:id="0">
    <w:p w:rsidR="003057BC" w:rsidRDefault="003057BC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joyce</cp:lastModifiedBy>
  <cp:revision>4</cp:revision>
  <dcterms:created xsi:type="dcterms:W3CDTF">2018-04-12T05:43:00Z</dcterms:created>
  <dcterms:modified xsi:type="dcterms:W3CDTF">2018-06-20T03:14:00Z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