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7BD" w:rsidRPr="00063B6A" w:rsidRDefault="00C807BD" w:rsidP="00D3457C">
      <w:bookmarkStart w:id="0" w:name="_Toc501054933"/>
      <w:bookmarkStart w:id="1" w:name="_Toc5648"/>
      <w:bookmarkStart w:id="2" w:name="_Toc8916"/>
      <w:bookmarkStart w:id="3" w:name="_Toc437090924"/>
      <w:bookmarkStart w:id="4" w:name="_Toc21688"/>
      <w:bookmarkStart w:id="5" w:name="_Toc22981"/>
    </w:p>
    <w:p w:rsidR="00C807BD" w:rsidRDefault="00C807BD" w:rsidP="00EA7FD2">
      <w:pPr>
        <w:jc w:val="center"/>
        <w:rPr>
          <w:bCs/>
          <w:sz w:val="36"/>
          <w:szCs w:val="36"/>
        </w:rPr>
      </w:pPr>
    </w:p>
    <w:p w:rsidR="00C807BD" w:rsidRPr="00063B6A" w:rsidRDefault="00C807BD" w:rsidP="00EA7FD2">
      <w:pPr>
        <w:jc w:val="center"/>
        <w:rPr>
          <w:bCs/>
          <w:sz w:val="36"/>
          <w:szCs w:val="36"/>
        </w:rPr>
      </w:pPr>
      <w:r w:rsidRPr="00063B6A">
        <w:rPr>
          <w:rFonts w:hint="eastAsia"/>
          <w:bCs/>
          <w:sz w:val="36"/>
          <w:szCs w:val="36"/>
        </w:rPr>
        <w:t>中国工程建设协会标准</w:t>
      </w:r>
    </w:p>
    <w:p w:rsidR="00C807BD" w:rsidRPr="00063B6A" w:rsidRDefault="00C807BD" w:rsidP="00A37FE7"/>
    <w:p w:rsidR="00C807BD" w:rsidRPr="00063B6A" w:rsidRDefault="00C807BD" w:rsidP="00180315">
      <w:pPr>
        <w:pBdr>
          <w:bottom w:val="single" w:sz="6" w:space="6" w:color="auto"/>
        </w:pBdr>
        <w:spacing w:beforeLines="100" w:afterLines="100"/>
        <w:jc w:val="center"/>
      </w:pPr>
      <w:r w:rsidRPr="00063B6A">
        <w:rPr>
          <w:rFonts w:hint="eastAsia"/>
        </w:rPr>
        <w:t>编号：</w:t>
      </w:r>
      <w:r w:rsidRPr="00063B6A">
        <w:t xml:space="preserve">                                             </w:t>
      </w:r>
      <w:r w:rsidRPr="00063B6A">
        <w:rPr>
          <w:rFonts w:hint="eastAsia"/>
        </w:rPr>
        <w:t>备案号：</w:t>
      </w:r>
    </w:p>
    <w:p w:rsidR="00C807BD" w:rsidRPr="00063B6A" w:rsidRDefault="00C807BD" w:rsidP="00180315">
      <w:pPr>
        <w:spacing w:beforeLines="100"/>
        <w:jc w:val="center"/>
      </w:pPr>
    </w:p>
    <w:p w:rsidR="00C807BD" w:rsidRPr="00063B6A" w:rsidRDefault="00C807BD" w:rsidP="00180315">
      <w:pPr>
        <w:spacing w:beforeLines="100"/>
        <w:jc w:val="center"/>
      </w:pPr>
    </w:p>
    <w:p w:rsidR="00C807BD" w:rsidRPr="00063B6A" w:rsidRDefault="00C807BD" w:rsidP="00180315">
      <w:pPr>
        <w:spacing w:beforeLines="100"/>
        <w:jc w:val="center"/>
      </w:pPr>
    </w:p>
    <w:p w:rsidR="00C807BD" w:rsidRPr="00063B6A" w:rsidRDefault="00C807BD" w:rsidP="00180315">
      <w:pPr>
        <w:spacing w:beforeLines="100"/>
        <w:jc w:val="center"/>
      </w:pPr>
    </w:p>
    <w:p w:rsidR="00C807BD" w:rsidRPr="00063B6A" w:rsidRDefault="00C807BD" w:rsidP="00180315">
      <w:pPr>
        <w:spacing w:beforeLines="100"/>
        <w:jc w:val="center"/>
        <w:rPr>
          <w:rFonts w:ascii="黑体" w:eastAsia="黑体" w:hAnsi="黑体"/>
          <w:spacing w:val="30"/>
          <w:sz w:val="48"/>
        </w:rPr>
      </w:pPr>
      <w:r w:rsidRPr="00063B6A">
        <w:rPr>
          <w:rFonts w:ascii="黑体" w:eastAsia="黑体" w:hAnsi="黑体" w:hint="eastAsia"/>
          <w:spacing w:val="30"/>
          <w:sz w:val="48"/>
        </w:rPr>
        <w:t>囊式扩体锚杆技术标准</w:t>
      </w:r>
    </w:p>
    <w:p w:rsidR="00C807BD" w:rsidRPr="00063B6A" w:rsidRDefault="00C807BD" w:rsidP="00180315">
      <w:pPr>
        <w:spacing w:beforeLines="100"/>
        <w:jc w:val="center"/>
        <w:rPr>
          <w:sz w:val="28"/>
        </w:rPr>
      </w:pPr>
      <w:r w:rsidRPr="00063B6A">
        <w:rPr>
          <w:sz w:val="28"/>
        </w:rPr>
        <w:t>Technical code for under-reamed ground anchor</w:t>
      </w:r>
      <w:r w:rsidRPr="00063B6A">
        <w:rPr>
          <w:sz w:val="28"/>
          <w:szCs w:val="36"/>
        </w:rPr>
        <w:t>s</w:t>
      </w:r>
      <w:r w:rsidRPr="00063B6A">
        <w:rPr>
          <w:sz w:val="28"/>
        </w:rPr>
        <w:t xml:space="preserve"> with capsule</w:t>
      </w:r>
    </w:p>
    <w:p w:rsidR="00C807BD" w:rsidRPr="00063B6A" w:rsidRDefault="00C807BD" w:rsidP="00180315">
      <w:pPr>
        <w:tabs>
          <w:tab w:val="left" w:pos="7536"/>
        </w:tabs>
        <w:spacing w:beforeLines="100"/>
        <w:jc w:val="left"/>
        <w:rPr>
          <w:spacing w:val="30"/>
          <w:sz w:val="32"/>
        </w:rPr>
      </w:pPr>
      <w:r w:rsidRPr="00063B6A">
        <w:rPr>
          <w:spacing w:val="30"/>
          <w:sz w:val="32"/>
        </w:rPr>
        <w:tab/>
      </w:r>
    </w:p>
    <w:p w:rsidR="00C807BD" w:rsidRPr="00063B6A" w:rsidRDefault="00C807BD" w:rsidP="00180315">
      <w:pPr>
        <w:spacing w:beforeLines="100"/>
        <w:jc w:val="center"/>
        <w:rPr>
          <w:spacing w:val="30"/>
          <w:sz w:val="32"/>
        </w:rPr>
      </w:pPr>
    </w:p>
    <w:p w:rsidR="00C807BD" w:rsidRPr="00063B6A" w:rsidRDefault="00C807BD" w:rsidP="00180315">
      <w:pPr>
        <w:spacing w:beforeLines="100"/>
        <w:jc w:val="center"/>
        <w:rPr>
          <w:spacing w:val="30"/>
          <w:sz w:val="32"/>
        </w:rPr>
      </w:pPr>
      <w:r w:rsidRPr="00063B6A">
        <w:rPr>
          <w:rFonts w:hint="eastAsia"/>
          <w:spacing w:val="30"/>
          <w:sz w:val="32"/>
        </w:rPr>
        <w:t>（征求意见稿</w:t>
      </w:r>
      <w:bookmarkStart w:id="6" w:name="_GoBack"/>
      <w:bookmarkEnd w:id="6"/>
      <w:r w:rsidRPr="00063B6A">
        <w:rPr>
          <w:rFonts w:hint="eastAsia"/>
          <w:spacing w:val="30"/>
          <w:sz w:val="32"/>
        </w:rPr>
        <w:t>）</w:t>
      </w:r>
    </w:p>
    <w:p w:rsidR="00C807BD" w:rsidRPr="00C95177" w:rsidRDefault="00C807BD" w:rsidP="00180315">
      <w:pPr>
        <w:spacing w:beforeLines="100"/>
        <w:jc w:val="center"/>
        <w:rPr>
          <w:spacing w:val="30"/>
          <w:sz w:val="32"/>
        </w:rPr>
      </w:pPr>
    </w:p>
    <w:p w:rsidR="00C807BD" w:rsidRPr="00063B6A" w:rsidRDefault="00C807BD" w:rsidP="00180315">
      <w:pPr>
        <w:spacing w:beforeLines="100"/>
        <w:jc w:val="center"/>
        <w:rPr>
          <w:spacing w:val="30"/>
          <w:sz w:val="32"/>
        </w:rPr>
      </w:pPr>
    </w:p>
    <w:p w:rsidR="00C807BD" w:rsidRPr="00D23D9A" w:rsidRDefault="00C807BD" w:rsidP="00180315">
      <w:pPr>
        <w:spacing w:beforeLines="100"/>
        <w:jc w:val="center"/>
        <w:rPr>
          <w:spacing w:val="30"/>
          <w:sz w:val="32"/>
        </w:rPr>
      </w:pPr>
    </w:p>
    <w:p w:rsidR="00C807BD" w:rsidRPr="00063B6A" w:rsidRDefault="00C807BD" w:rsidP="00180315">
      <w:pPr>
        <w:spacing w:beforeLines="100"/>
        <w:jc w:val="center"/>
        <w:rPr>
          <w:spacing w:val="30"/>
          <w:sz w:val="32"/>
        </w:rPr>
      </w:pPr>
    </w:p>
    <w:p w:rsidR="00C807BD" w:rsidRPr="00063B6A" w:rsidRDefault="00C807BD" w:rsidP="00180315">
      <w:pPr>
        <w:spacing w:beforeLines="100"/>
        <w:jc w:val="center"/>
        <w:rPr>
          <w:spacing w:val="30"/>
          <w:sz w:val="32"/>
        </w:rPr>
      </w:pPr>
    </w:p>
    <w:p w:rsidR="00C807BD" w:rsidRPr="00063B6A" w:rsidRDefault="00C807BD" w:rsidP="00180315">
      <w:pPr>
        <w:spacing w:beforeLines="100"/>
        <w:jc w:val="center"/>
        <w:rPr>
          <w:spacing w:val="30"/>
          <w:sz w:val="32"/>
        </w:rPr>
      </w:pPr>
    </w:p>
    <w:p w:rsidR="00C807BD" w:rsidRPr="00063B6A" w:rsidRDefault="00C807BD" w:rsidP="00180315">
      <w:pPr>
        <w:spacing w:beforeLines="100"/>
        <w:jc w:val="center"/>
        <w:rPr>
          <w:spacing w:val="30"/>
          <w:sz w:val="32"/>
        </w:rPr>
      </w:pPr>
    </w:p>
    <w:p w:rsidR="00C807BD" w:rsidRPr="00063B6A" w:rsidRDefault="00C807BD" w:rsidP="00180315">
      <w:pPr>
        <w:spacing w:beforeLines="100"/>
        <w:jc w:val="center"/>
        <w:rPr>
          <w:spacing w:val="30"/>
          <w:sz w:val="32"/>
        </w:rPr>
      </w:pPr>
    </w:p>
    <w:p w:rsidR="00C807BD" w:rsidRPr="00063B6A" w:rsidRDefault="00C807BD" w:rsidP="00180315">
      <w:pPr>
        <w:pBdr>
          <w:bottom w:val="single" w:sz="6" w:space="1" w:color="auto"/>
        </w:pBdr>
        <w:spacing w:beforeLines="100"/>
        <w:jc w:val="center"/>
        <w:rPr>
          <w:spacing w:val="30"/>
          <w:sz w:val="32"/>
        </w:rPr>
      </w:pPr>
      <w:r w:rsidRPr="00063B6A">
        <w:rPr>
          <w:spacing w:val="30"/>
          <w:sz w:val="32"/>
        </w:rPr>
        <w:t xml:space="preserve">2019-**-** </w:t>
      </w:r>
      <w:r w:rsidRPr="00063B6A">
        <w:rPr>
          <w:rFonts w:hint="eastAsia"/>
          <w:spacing w:val="30"/>
          <w:sz w:val="32"/>
        </w:rPr>
        <w:t>发布</w:t>
      </w:r>
      <w:r w:rsidRPr="00063B6A">
        <w:rPr>
          <w:spacing w:val="30"/>
          <w:sz w:val="32"/>
        </w:rPr>
        <w:t xml:space="preserve">        2019-**-**</w:t>
      </w:r>
      <w:r w:rsidRPr="00063B6A">
        <w:rPr>
          <w:rFonts w:hint="eastAsia"/>
          <w:spacing w:val="30"/>
          <w:sz w:val="32"/>
        </w:rPr>
        <w:t>实施</w:t>
      </w:r>
    </w:p>
    <w:p w:rsidR="00C807BD" w:rsidRPr="00063B6A" w:rsidRDefault="00C807BD" w:rsidP="00180315">
      <w:pPr>
        <w:spacing w:beforeLines="100"/>
        <w:jc w:val="center"/>
        <w:rPr>
          <w:spacing w:val="30"/>
          <w:sz w:val="32"/>
        </w:rPr>
      </w:pPr>
      <w:r w:rsidRPr="00063B6A">
        <w:rPr>
          <w:rFonts w:hint="eastAsia"/>
          <w:spacing w:val="30"/>
          <w:sz w:val="32"/>
        </w:rPr>
        <w:t>中国工程建设标准化协会</w:t>
      </w:r>
      <w:r w:rsidRPr="00063B6A">
        <w:rPr>
          <w:spacing w:val="30"/>
          <w:sz w:val="32"/>
        </w:rPr>
        <w:t xml:space="preserve"> </w:t>
      </w:r>
      <w:r w:rsidRPr="00063B6A">
        <w:rPr>
          <w:rFonts w:hint="eastAsia"/>
          <w:spacing w:val="30"/>
          <w:sz w:val="32"/>
        </w:rPr>
        <w:t>发布</w:t>
      </w:r>
    </w:p>
    <w:p w:rsidR="00C807BD" w:rsidRPr="00063B6A" w:rsidRDefault="00C807BD" w:rsidP="00180315">
      <w:pPr>
        <w:spacing w:beforeLines="100"/>
        <w:jc w:val="center"/>
        <w:rPr>
          <w:spacing w:val="30"/>
          <w:sz w:val="32"/>
        </w:rPr>
        <w:sectPr w:rsidR="00C807BD" w:rsidRPr="00063B6A" w:rsidSect="004C41F6">
          <w:headerReference w:type="even" r:id="rId7"/>
          <w:headerReference w:type="default" r:id="rId8"/>
          <w:footerReference w:type="default" r:id="rId9"/>
          <w:pgSz w:w="11907" w:h="16840" w:code="9"/>
          <w:pgMar w:top="1588" w:right="1418" w:bottom="1361" w:left="1418" w:header="851" w:footer="992" w:gutter="0"/>
          <w:cols w:space="425"/>
          <w:titlePg/>
          <w:docGrid w:linePitch="312"/>
        </w:sectPr>
      </w:pPr>
    </w:p>
    <w:p w:rsidR="00C807BD" w:rsidRPr="00063B6A" w:rsidRDefault="00C807BD" w:rsidP="002F6263">
      <w:pPr>
        <w:widowControl/>
        <w:jc w:val="left"/>
        <w:rPr>
          <w:spacing w:val="12"/>
          <w:sz w:val="30"/>
          <w:szCs w:val="30"/>
        </w:rPr>
      </w:pPr>
    </w:p>
    <w:p w:rsidR="00C807BD" w:rsidRPr="009F6525" w:rsidRDefault="00C807BD" w:rsidP="005838C2">
      <w:pPr>
        <w:pStyle w:val="BodyText"/>
        <w:jc w:val="center"/>
        <w:rPr>
          <w:spacing w:val="12"/>
          <w:sz w:val="36"/>
          <w:szCs w:val="36"/>
        </w:rPr>
      </w:pPr>
      <w:r w:rsidRPr="009F6525">
        <w:rPr>
          <w:rFonts w:hint="eastAsia"/>
          <w:spacing w:val="12"/>
          <w:sz w:val="36"/>
          <w:szCs w:val="36"/>
        </w:rPr>
        <w:t>中国工程建设协会标准</w:t>
      </w:r>
    </w:p>
    <w:p w:rsidR="00C807BD" w:rsidRPr="00063B6A" w:rsidRDefault="00C807BD" w:rsidP="005838C2">
      <w:pPr>
        <w:pStyle w:val="BodyText"/>
        <w:spacing w:line="360" w:lineRule="auto"/>
      </w:pPr>
    </w:p>
    <w:p w:rsidR="00C807BD" w:rsidRPr="00063B6A" w:rsidRDefault="00C807BD" w:rsidP="005838C2">
      <w:pPr>
        <w:pStyle w:val="BodyText"/>
        <w:spacing w:line="360" w:lineRule="auto"/>
      </w:pPr>
    </w:p>
    <w:p w:rsidR="00C807BD" w:rsidRPr="00063B6A" w:rsidRDefault="00C807BD" w:rsidP="005838C2">
      <w:pPr>
        <w:pStyle w:val="BodyText"/>
        <w:spacing w:line="360" w:lineRule="auto"/>
      </w:pPr>
    </w:p>
    <w:p w:rsidR="00C807BD" w:rsidRPr="00063B6A" w:rsidRDefault="00C807BD" w:rsidP="005838C2">
      <w:pPr>
        <w:pStyle w:val="BodyText"/>
        <w:spacing w:line="360" w:lineRule="auto"/>
      </w:pPr>
    </w:p>
    <w:p w:rsidR="00C807BD" w:rsidRPr="00063B6A" w:rsidRDefault="00C807BD" w:rsidP="005838C2">
      <w:pPr>
        <w:pStyle w:val="BodyText"/>
        <w:jc w:val="center"/>
        <w:rPr>
          <w:rFonts w:ascii="黑体" w:eastAsia="黑体" w:hAnsi="黑体"/>
          <w:sz w:val="48"/>
          <w:szCs w:val="48"/>
        </w:rPr>
      </w:pPr>
      <w:r w:rsidRPr="00063B6A">
        <w:rPr>
          <w:rFonts w:ascii="黑体" w:eastAsia="黑体" w:hAnsi="黑体" w:hint="eastAsia"/>
          <w:sz w:val="48"/>
          <w:szCs w:val="48"/>
        </w:rPr>
        <w:t>囊式扩体锚杆技术标准</w:t>
      </w:r>
    </w:p>
    <w:p w:rsidR="00C807BD" w:rsidRPr="00063B6A" w:rsidRDefault="00C807BD" w:rsidP="00180315">
      <w:pPr>
        <w:pStyle w:val="BodyText"/>
        <w:spacing w:beforeLines="50"/>
        <w:jc w:val="center"/>
        <w:rPr>
          <w:sz w:val="28"/>
          <w:szCs w:val="36"/>
        </w:rPr>
      </w:pPr>
      <w:r w:rsidRPr="00063B6A">
        <w:rPr>
          <w:sz w:val="28"/>
          <w:szCs w:val="36"/>
        </w:rPr>
        <w:t>Technical code for under-reamed ground anchors with capsule</w:t>
      </w:r>
    </w:p>
    <w:p w:rsidR="00C807BD" w:rsidRPr="00063B6A" w:rsidRDefault="00C807BD" w:rsidP="00180315">
      <w:pPr>
        <w:pStyle w:val="BodyText"/>
        <w:spacing w:beforeLines="100" w:after="240" w:line="360" w:lineRule="auto"/>
        <w:jc w:val="center"/>
      </w:pPr>
    </w:p>
    <w:p w:rsidR="00C807BD" w:rsidRPr="009F6525" w:rsidRDefault="00C807BD" w:rsidP="00180315">
      <w:pPr>
        <w:pStyle w:val="BodyText"/>
        <w:spacing w:beforeLines="100" w:after="240" w:line="360" w:lineRule="auto"/>
      </w:pPr>
    </w:p>
    <w:p w:rsidR="00C807BD" w:rsidRPr="00063B6A" w:rsidRDefault="00C807BD" w:rsidP="00180315">
      <w:pPr>
        <w:pStyle w:val="BodyText"/>
        <w:spacing w:beforeLines="100" w:after="240" w:line="360" w:lineRule="auto"/>
      </w:pPr>
    </w:p>
    <w:p w:rsidR="00C807BD" w:rsidRPr="00063B6A" w:rsidRDefault="00C807BD" w:rsidP="00486EDF">
      <w:pPr>
        <w:pStyle w:val="BodyText"/>
        <w:spacing w:after="0" w:line="360" w:lineRule="auto"/>
        <w:ind w:firstLineChars="750" w:firstLine="31680"/>
        <w:rPr>
          <w:sz w:val="24"/>
          <w:szCs w:val="28"/>
        </w:rPr>
      </w:pPr>
    </w:p>
    <w:p w:rsidR="00C807BD" w:rsidRPr="009F6525" w:rsidRDefault="00C807BD" w:rsidP="00486EDF">
      <w:pPr>
        <w:pStyle w:val="BodyText"/>
        <w:spacing w:after="0" w:line="360" w:lineRule="auto"/>
        <w:ind w:firstLineChars="750" w:firstLine="31680"/>
        <w:rPr>
          <w:sz w:val="30"/>
          <w:szCs w:val="30"/>
        </w:rPr>
      </w:pPr>
      <w:r w:rsidRPr="009F6525">
        <w:rPr>
          <w:rFonts w:hint="eastAsia"/>
          <w:sz w:val="30"/>
          <w:szCs w:val="30"/>
        </w:rPr>
        <w:t>编号：</w:t>
      </w:r>
      <w:r w:rsidRPr="009F6525">
        <w:rPr>
          <w:sz w:val="30"/>
          <w:szCs w:val="30"/>
        </w:rPr>
        <w:t xml:space="preserve"> </w:t>
      </w:r>
    </w:p>
    <w:p w:rsidR="00C807BD" w:rsidRPr="009F6525" w:rsidRDefault="00C807BD" w:rsidP="00486EDF">
      <w:pPr>
        <w:pStyle w:val="BodyText"/>
        <w:spacing w:after="0" w:line="360" w:lineRule="auto"/>
        <w:ind w:firstLineChars="750" w:firstLine="31680"/>
        <w:rPr>
          <w:sz w:val="30"/>
          <w:szCs w:val="30"/>
        </w:rPr>
      </w:pPr>
    </w:p>
    <w:p w:rsidR="00C807BD" w:rsidRPr="009F6525" w:rsidRDefault="00C807BD" w:rsidP="00486EDF">
      <w:pPr>
        <w:pStyle w:val="BodyText"/>
        <w:spacing w:after="0" w:line="360" w:lineRule="auto"/>
        <w:ind w:firstLineChars="750" w:firstLine="31680"/>
        <w:rPr>
          <w:sz w:val="30"/>
          <w:szCs w:val="30"/>
        </w:rPr>
      </w:pPr>
    </w:p>
    <w:p w:rsidR="00C807BD" w:rsidRPr="009F6525" w:rsidRDefault="00C807BD" w:rsidP="00486EDF">
      <w:pPr>
        <w:pStyle w:val="BodyText"/>
        <w:spacing w:after="0" w:line="360" w:lineRule="auto"/>
        <w:ind w:firstLineChars="750" w:firstLine="31680"/>
        <w:rPr>
          <w:rFonts w:cs="宋体"/>
          <w:kern w:val="0"/>
          <w:sz w:val="30"/>
          <w:szCs w:val="30"/>
        </w:rPr>
      </w:pPr>
      <w:r w:rsidRPr="009F6525">
        <w:rPr>
          <w:rFonts w:hint="eastAsia"/>
          <w:sz w:val="30"/>
          <w:szCs w:val="30"/>
        </w:rPr>
        <w:t>备案号：</w:t>
      </w:r>
      <w:r w:rsidRPr="009F6525">
        <w:rPr>
          <w:rFonts w:cs="宋体"/>
          <w:kern w:val="0"/>
          <w:sz w:val="30"/>
          <w:szCs w:val="30"/>
        </w:rPr>
        <w:t xml:space="preserve"> </w:t>
      </w:r>
    </w:p>
    <w:p w:rsidR="00C807BD" w:rsidRPr="00063B6A" w:rsidRDefault="00C807BD" w:rsidP="00486EDF">
      <w:pPr>
        <w:pStyle w:val="BodyText"/>
        <w:spacing w:after="0" w:line="360" w:lineRule="auto"/>
        <w:ind w:firstLineChars="1250" w:firstLine="31680"/>
        <w:rPr>
          <w:rFonts w:cs="宋体"/>
          <w:kern w:val="0"/>
          <w:sz w:val="24"/>
        </w:rPr>
      </w:pPr>
    </w:p>
    <w:p w:rsidR="00C807BD" w:rsidRDefault="00C807BD" w:rsidP="00486EDF">
      <w:pPr>
        <w:pStyle w:val="BodyText"/>
        <w:spacing w:after="0" w:line="360" w:lineRule="auto"/>
        <w:ind w:firstLineChars="1250" w:firstLine="31680"/>
        <w:rPr>
          <w:rFonts w:cs="宋体"/>
          <w:kern w:val="0"/>
          <w:sz w:val="24"/>
        </w:rPr>
      </w:pPr>
    </w:p>
    <w:p w:rsidR="00C807BD" w:rsidRPr="00063B6A" w:rsidRDefault="00C807BD" w:rsidP="00486EDF">
      <w:pPr>
        <w:pStyle w:val="BodyText"/>
        <w:spacing w:after="0" w:line="360" w:lineRule="auto"/>
        <w:ind w:firstLineChars="1250" w:firstLine="31680"/>
        <w:rPr>
          <w:rFonts w:cs="宋体"/>
          <w:kern w:val="0"/>
          <w:sz w:val="24"/>
        </w:rPr>
      </w:pPr>
    </w:p>
    <w:p w:rsidR="00C807BD" w:rsidRPr="00063B6A" w:rsidRDefault="00C807BD" w:rsidP="00486EDF">
      <w:pPr>
        <w:pStyle w:val="BodyText"/>
        <w:spacing w:after="0" w:line="360" w:lineRule="auto"/>
        <w:ind w:firstLineChars="1250" w:firstLine="31680"/>
        <w:rPr>
          <w:rFonts w:cs="宋体"/>
          <w:kern w:val="0"/>
          <w:sz w:val="24"/>
        </w:rPr>
      </w:pPr>
    </w:p>
    <w:p w:rsidR="00C807BD" w:rsidRPr="00063B6A" w:rsidRDefault="00C807BD" w:rsidP="00486EDF">
      <w:pPr>
        <w:pStyle w:val="BodyText"/>
        <w:spacing w:after="0" w:line="360" w:lineRule="auto"/>
        <w:ind w:firstLineChars="1250" w:firstLine="31680"/>
        <w:rPr>
          <w:rFonts w:cs="宋体"/>
          <w:kern w:val="0"/>
          <w:sz w:val="24"/>
        </w:rPr>
      </w:pPr>
    </w:p>
    <w:p w:rsidR="00C807BD" w:rsidRPr="00063B6A" w:rsidRDefault="00C807BD" w:rsidP="00486EDF">
      <w:pPr>
        <w:pStyle w:val="BodyText"/>
        <w:spacing w:after="0" w:line="360" w:lineRule="auto"/>
        <w:ind w:firstLineChars="1250" w:firstLine="31680"/>
        <w:rPr>
          <w:rFonts w:cs="宋体"/>
          <w:kern w:val="0"/>
          <w:sz w:val="24"/>
        </w:rPr>
      </w:pPr>
    </w:p>
    <w:p w:rsidR="00C807BD" w:rsidRPr="00063B6A" w:rsidRDefault="00C807BD" w:rsidP="00486EDF">
      <w:pPr>
        <w:pStyle w:val="BodyText"/>
        <w:spacing w:after="0" w:line="360" w:lineRule="auto"/>
        <w:ind w:firstLineChars="1250" w:firstLine="31680"/>
        <w:rPr>
          <w:rFonts w:cs="宋体"/>
          <w:kern w:val="0"/>
          <w:sz w:val="24"/>
        </w:rPr>
      </w:pPr>
    </w:p>
    <w:p w:rsidR="00C807BD" w:rsidRPr="009F6525" w:rsidRDefault="00C807BD" w:rsidP="005838C2">
      <w:pPr>
        <w:pStyle w:val="BodyText"/>
        <w:spacing w:after="0" w:line="360" w:lineRule="auto"/>
        <w:jc w:val="center"/>
        <w:rPr>
          <w:sz w:val="30"/>
          <w:szCs w:val="30"/>
        </w:rPr>
      </w:pPr>
      <w:r w:rsidRPr="009F6525">
        <w:rPr>
          <w:rFonts w:hint="eastAsia"/>
          <w:sz w:val="30"/>
          <w:szCs w:val="30"/>
        </w:rPr>
        <w:t>批准部门：中国工程建设标准化协会</w:t>
      </w:r>
    </w:p>
    <w:p w:rsidR="00C807BD" w:rsidRPr="009F6525" w:rsidRDefault="00C807BD" w:rsidP="005838C2">
      <w:pPr>
        <w:pStyle w:val="BodyText"/>
        <w:spacing w:after="0" w:line="360" w:lineRule="auto"/>
        <w:jc w:val="center"/>
        <w:rPr>
          <w:sz w:val="30"/>
          <w:szCs w:val="30"/>
        </w:rPr>
        <w:sectPr w:rsidR="00C807BD" w:rsidRPr="009F6525" w:rsidSect="004C41F6">
          <w:footerReference w:type="default" r:id="rId10"/>
          <w:pgSz w:w="11907" w:h="16840" w:code="9"/>
          <w:pgMar w:top="1588" w:right="1418" w:bottom="1361" w:left="1418" w:header="851" w:footer="992" w:gutter="0"/>
          <w:cols w:space="425"/>
          <w:docGrid w:linePitch="312"/>
        </w:sectPr>
      </w:pPr>
      <w:r w:rsidRPr="009F6525">
        <w:rPr>
          <w:rFonts w:hint="eastAsia"/>
          <w:sz w:val="30"/>
          <w:szCs w:val="30"/>
        </w:rPr>
        <w:t>施行日期：</w:t>
      </w:r>
      <w:r w:rsidRPr="009F6525">
        <w:rPr>
          <w:sz w:val="30"/>
          <w:szCs w:val="30"/>
        </w:rPr>
        <w:t>2019</w:t>
      </w:r>
      <w:r w:rsidRPr="009F6525">
        <w:rPr>
          <w:rFonts w:hint="eastAsia"/>
          <w:sz w:val="30"/>
          <w:szCs w:val="30"/>
        </w:rPr>
        <w:t>年</w:t>
      </w:r>
      <w:r w:rsidRPr="009F6525">
        <w:rPr>
          <w:sz w:val="30"/>
          <w:szCs w:val="30"/>
        </w:rPr>
        <w:t>**</w:t>
      </w:r>
      <w:r w:rsidRPr="009F6525">
        <w:rPr>
          <w:rFonts w:hint="eastAsia"/>
          <w:sz w:val="30"/>
          <w:szCs w:val="30"/>
        </w:rPr>
        <w:t>月</w:t>
      </w:r>
      <w:r w:rsidRPr="009F6525">
        <w:rPr>
          <w:sz w:val="30"/>
          <w:szCs w:val="30"/>
        </w:rPr>
        <w:t>**</w:t>
      </w:r>
      <w:r w:rsidRPr="009F6525">
        <w:rPr>
          <w:rFonts w:hint="eastAsia"/>
          <w:sz w:val="30"/>
          <w:szCs w:val="30"/>
        </w:rPr>
        <w:t>日</w:t>
      </w:r>
    </w:p>
    <w:p w:rsidR="00C807BD" w:rsidRPr="00063B6A" w:rsidRDefault="00C807BD" w:rsidP="005838C2">
      <w:pPr>
        <w:spacing w:line="360" w:lineRule="auto"/>
        <w:jc w:val="center"/>
        <w:rPr>
          <w:rFonts w:ascii="宋体"/>
          <w:bCs/>
          <w:sz w:val="32"/>
          <w:szCs w:val="32"/>
        </w:rPr>
      </w:pPr>
      <w:r w:rsidRPr="00063B6A">
        <w:rPr>
          <w:rFonts w:ascii="宋体" w:hAnsi="宋体" w:hint="eastAsia"/>
          <w:bCs/>
          <w:sz w:val="32"/>
          <w:szCs w:val="32"/>
        </w:rPr>
        <w:t>前</w:t>
      </w:r>
      <w:r w:rsidRPr="00063B6A">
        <w:rPr>
          <w:rFonts w:ascii="宋体" w:hAnsi="宋体"/>
          <w:bCs/>
          <w:sz w:val="32"/>
          <w:szCs w:val="32"/>
        </w:rPr>
        <w:t xml:space="preserve">  </w:t>
      </w:r>
      <w:r w:rsidRPr="00063B6A">
        <w:rPr>
          <w:rFonts w:ascii="宋体" w:hAnsi="宋体" w:hint="eastAsia"/>
          <w:bCs/>
          <w:sz w:val="32"/>
          <w:szCs w:val="32"/>
        </w:rPr>
        <w:t>言</w:t>
      </w:r>
    </w:p>
    <w:p w:rsidR="00C807BD" w:rsidRPr="00063B6A" w:rsidRDefault="00C807BD" w:rsidP="005838C2">
      <w:pPr>
        <w:spacing w:line="360" w:lineRule="auto"/>
        <w:jc w:val="center"/>
        <w:rPr>
          <w:rFonts w:ascii="宋体"/>
          <w:bCs/>
          <w:sz w:val="32"/>
          <w:szCs w:val="32"/>
        </w:rPr>
      </w:pPr>
    </w:p>
    <w:p w:rsidR="00C807BD" w:rsidRPr="00063B6A" w:rsidRDefault="00C807BD" w:rsidP="00486EDF">
      <w:pPr>
        <w:spacing w:line="360" w:lineRule="auto"/>
        <w:ind w:firstLineChars="200" w:firstLine="31680"/>
        <w:rPr>
          <w:szCs w:val="21"/>
        </w:rPr>
      </w:pPr>
      <w:r w:rsidRPr="00063B6A">
        <w:rPr>
          <w:rFonts w:hint="eastAsia"/>
          <w:szCs w:val="21"/>
        </w:rPr>
        <w:t>根据中国工程建设标准化协会（</w:t>
      </w:r>
      <w:r w:rsidRPr="00063B6A">
        <w:rPr>
          <w:szCs w:val="21"/>
        </w:rPr>
        <w:t>2017</w:t>
      </w:r>
      <w:r w:rsidRPr="00063B6A">
        <w:rPr>
          <w:rFonts w:hint="eastAsia"/>
          <w:szCs w:val="21"/>
        </w:rPr>
        <w:t>）建标协字第</w:t>
      </w:r>
      <w:r>
        <w:rPr>
          <w:szCs w:val="21"/>
        </w:rPr>
        <w:t xml:space="preserve"> </w:t>
      </w:r>
      <w:r w:rsidRPr="00063B6A">
        <w:rPr>
          <w:szCs w:val="21"/>
        </w:rPr>
        <w:t>[2017]</w:t>
      </w:r>
      <w:r>
        <w:rPr>
          <w:szCs w:val="21"/>
        </w:rPr>
        <w:t xml:space="preserve"> </w:t>
      </w:r>
      <w:r w:rsidRPr="00063B6A">
        <w:rPr>
          <w:szCs w:val="21"/>
        </w:rPr>
        <w:t>031</w:t>
      </w:r>
      <w:r w:rsidRPr="00063B6A">
        <w:rPr>
          <w:rFonts w:hint="eastAsia"/>
          <w:szCs w:val="21"/>
        </w:rPr>
        <w:t>号文《关于印发中国工程建设标准化协会</w:t>
      </w:r>
      <w:r w:rsidRPr="00063B6A">
        <w:rPr>
          <w:szCs w:val="21"/>
        </w:rPr>
        <w:t>2017</w:t>
      </w:r>
      <w:r w:rsidRPr="00063B6A">
        <w:rPr>
          <w:rFonts w:hint="eastAsia"/>
          <w:szCs w:val="21"/>
        </w:rPr>
        <w:t>年第二批标准制、修订项目计划的通知》要求，标准编制组经过广泛调查研究，认真总结工程经验，参考有关国际先进标准，结合我国岩土锚固行业实际情况，并在广泛征求意见的基础上，编制了本标准。</w:t>
      </w:r>
    </w:p>
    <w:p w:rsidR="00C807BD" w:rsidRPr="00063B6A" w:rsidRDefault="00C807BD" w:rsidP="00486EDF">
      <w:pPr>
        <w:spacing w:line="360" w:lineRule="auto"/>
        <w:ind w:firstLineChars="200" w:firstLine="31680"/>
        <w:rPr>
          <w:szCs w:val="21"/>
        </w:rPr>
      </w:pPr>
      <w:r w:rsidRPr="00063B6A">
        <w:rPr>
          <w:rFonts w:hint="eastAsia"/>
          <w:szCs w:val="21"/>
        </w:rPr>
        <w:t>囊式扩体锚杆是一种安全可靠、技术先进、经济适用的岩土锚固技术。近</w:t>
      </w:r>
      <w:r>
        <w:rPr>
          <w:szCs w:val="21"/>
        </w:rPr>
        <w:t>10</w:t>
      </w:r>
      <w:r w:rsidRPr="00063B6A">
        <w:rPr>
          <w:rFonts w:hint="eastAsia"/>
          <w:szCs w:val="21"/>
        </w:rPr>
        <w:t>年来，囊式扩体锚固技术已在全国</w:t>
      </w:r>
      <w:r w:rsidRPr="00063B6A">
        <w:rPr>
          <w:szCs w:val="21"/>
        </w:rPr>
        <w:t>10</w:t>
      </w:r>
      <w:r w:rsidRPr="00063B6A">
        <w:rPr>
          <w:rFonts w:hint="eastAsia"/>
          <w:szCs w:val="21"/>
        </w:rPr>
        <w:t>多个省市自治区推广应用，成功运用于建筑结构抗浮、深基坑支护、基础锚固和边坡防护等工程中，解决了我国岩土锚固工程中遇到的技术难题，填补了我国高承载、耐腐蚀扩体锚固技术的空白，节约了</w:t>
      </w:r>
      <w:r>
        <w:rPr>
          <w:rFonts w:hint="eastAsia"/>
          <w:szCs w:val="21"/>
        </w:rPr>
        <w:t>建筑材料资源、降低了</w:t>
      </w:r>
      <w:r w:rsidRPr="00063B6A">
        <w:rPr>
          <w:rFonts w:hint="eastAsia"/>
          <w:szCs w:val="21"/>
        </w:rPr>
        <w:t>工程建设成本</w:t>
      </w:r>
      <w:r>
        <w:rPr>
          <w:rFonts w:hint="eastAsia"/>
          <w:szCs w:val="21"/>
        </w:rPr>
        <w:t>、</w:t>
      </w:r>
      <w:r w:rsidRPr="00063B6A">
        <w:rPr>
          <w:rFonts w:hint="eastAsia"/>
          <w:szCs w:val="21"/>
        </w:rPr>
        <w:t>促进了环境保护。</w:t>
      </w:r>
    </w:p>
    <w:p w:rsidR="00C807BD" w:rsidRPr="00063B6A" w:rsidRDefault="00C807BD" w:rsidP="00486EDF">
      <w:pPr>
        <w:spacing w:line="360" w:lineRule="auto"/>
        <w:ind w:firstLineChars="200" w:firstLine="31680"/>
        <w:rPr>
          <w:szCs w:val="21"/>
        </w:rPr>
      </w:pPr>
      <w:r w:rsidRPr="00063B6A">
        <w:rPr>
          <w:rFonts w:hint="eastAsia"/>
          <w:szCs w:val="21"/>
        </w:rPr>
        <w:t>本标准分为</w:t>
      </w:r>
      <w:r w:rsidRPr="00063B6A">
        <w:rPr>
          <w:szCs w:val="21"/>
        </w:rPr>
        <w:t>11</w:t>
      </w:r>
      <w:r w:rsidRPr="00063B6A">
        <w:rPr>
          <w:rFonts w:hint="eastAsia"/>
          <w:szCs w:val="21"/>
        </w:rPr>
        <w:t>章及</w:t>
      </w:r>
      <w:r>
        <w:rPr>
          <w:szCs w:val="21"/>
        </w:rPr>
        <w:t>6</w:t>
      </w:r>
      <w:r w:rsidRPr="00063B6A">
        <w:rPr>
          <w:rFonts w:hint="eastAsia"/>
          <w:szCs w:val="21"/>
        </w:rPr>
        <w:t>个附录，主要技术内容包括：</w:t>
      </w:r>
      <w:r w:rsidRPr="00063B6A">
        <w:rPr>
          <w:szCs w:val="21"/>
        </w:rPr>
        <w:t>1.</w:t>
      </w:r>
      <w:r w:rsidRPr="00063B6A">
        <w:rPr>
          <w:rFonts w:hint="eastAsia"/>
          <w:szCs w:val="21"/>
        </w:rPr>
        <w:t>总则；</w:t>
      </w:r>
      <w:r w:rsidRPr="00063B6A">
        <w:rPr>
          <w:szCs w:val="21"/>
        </w:rPr>
        <w:t>2.</w:t>
      </w:r>
      <w:r w:rsidRPr="00063B6A">
        <w:rPr>
          <w:rFonts w:hint="eastAsia"/>
          <w:szCs w:val="21"/>
        </w:rPr>
        <w:t>术语和符号；</w:t>
      </w:r>
      <w:r w:rsidRPr="00063B6A">
        <w:rPr>
          <w:szCs w:val="21"/>
        </w:rPr>
        <w:t>3.</w:t>
      </w:r>
      <w:r w:rsidRPr="00063B6A">
        <w:rPr>
          <w:rFonts w:hint="eastAsia"/>
          <w:szCs w:val="21"/>
        </w:rPr>
        <w:t>基本规定；</w:t>
      </w:r>
      <w:r w:rsidRPr="00063B6A">
        <w:rPr>
          <w:szCs w:val="21"/>
        </w:rPr>
        <w:t>4.</w:t>
      </w:r>
      <w:r w:rsidRPr="00063B6A">
        <w:rPr>
          <w:rFonts w:hint="eastAsia"/>
          <w:szCs w:val="21"/>
        </w:rPr>
        <w:t>锚杆构造；</w:t>
      </w:r>
      <w:r w:rsidRPr="00063B6A">
        <w:rPr>
          <w:szCs w:val="21"/>
        </w:rPr>
        <w:t>5.</w:t>
      </w:r>
      <w:r w:rsidRPr="00063B6A">
        <w:rPr>
          <w:rFonts w:hint="eastAsia"/>
          <w:szCs w:val="21"/>
        </w:rPr>
        <w:t>锚杆设计；</w:t>
      </w:r>
      <w:r w:rsidRPr="00063B6A">
        <w:rPr>
          <w:szCs w:val="21"/>
        </w:rPr>
        <w:t>6.</w:t>
      </w:r>
      <w:r w:rsidRPr="00063B6A">
        <w:rPr>
          <w:rFonts w:hint="eastAsia"/>
          <w:szCs w:val="21"/>
        </w:rPr>
        <w:t>基坑及边坡锚固；</w:t>
      </w:r>
      <w:r w:rsidRPr="00063B6A">
        <w:rPr>
          <w:szCs w:val="21"/>
        </w:rPr>
        <w:t>7.</w:t>
      </w:r>
      <w:r w:rsidRPr="00063B6A">
        <w:rPr>
          <w:rFonts w:hint="eastAsia"/>
          <w:szCs w:val="21"/>
        </w:rPr>
        <w:t>基础结构锚固；</w:t>
      </w:r>
      <w:r w:rsidRPr="00063B6A">
        <w:rPr>
          <w:szCs w:val="21"/>
        </w:rPr>
        <w:t>8.</w:t>
      </w:r>
      <w:r w:rsidRPr="00063B6A">
        <w:rPr>
          <w:rFonts w:hint="eastAsia"/>
          <w:szCs w:val="21"/>
        </w:rPr>
        <w:t>抗浮结构锚固；</w:t>
      </w:r>
      <w:r w:rsidRPr="00063B6A">
        <w:rPr>
          <w:szCs w:val="21"/>
        </w:rPr>
        <w:t>9.</w:t>
      </w:r>
      <w:r w:rsidRPr="00063B6A">
        <w:rPr>
          <w:rFonts w:hint="eastAsia"/>
          <w:szCs w:val="21"/>
        </w:rPr>
        <w:t>锚杆施工；</w:t>
      </w:r>
      <w:r w:rsidRPr="00063B6A">
        <w:rPr>
          <w:szCs w:val="21"/>
        </w:rPr>
        <w:t>10.</w:t>
      </w:r>
      <w:r w:rsidRPr="00063B6A">
        <w:rPr>
          <w:rFonts w:hint="eastAsia"/>
          <w:szCs w:val="21"/>
        </w:rPr>
        <w:t>锚杆试验；</w:t>
      </w:r>
      <w:r w:rsidRPr="00063B6A">
        <w:rPr>
          <w:szCs w:val="21"/>
        </w:rPr>
        <w:t>11.</w:t>
      </w:r>
      <w:r w:rsidRPr="00063B6A">
        <w:rPr>
          <w:rFonts w:hint="eastAsia"/>
          <w:szCs w:val="21"/>
        </w:rPr>
        <w:t>质量检验与验收。</w:t>
      </w:r>
    </w:p>
    <w:p w:rsidR="00C807BD" w:rsidRPr="00063B6A" w:rsidRDefault="00C807BD" w:rsidP="00486EDF">
      <w:pPr>
        <w:spacing w:line="360" w:lineRule="auto"/>
        <w:ind w:firstLineChars="200" w:firstLine="31680"/>
        <w:rPr>
          <w:szCs w:val="21"/>
        </w:rPr>
      </w:pPr>
      <w:r w:rsidRPr="00063B6A">
        <w:rPr>
          <w:rFonts w:hint="eastAsia"/>
          <w:szCs w:val="21"/>
        </w:rPr>
        <w:t>根据国家计委计标</w:t>
      </w:r>
      <w:r>
        <w:rPr>
          <w:szCs w:val="21"/>
        </w:rPr>
        <w:t xml:space="preserve"> </w:t>
      </w:r>
      <w:r w:rsidRPr="00063B6A">
        <w:rPr>
          <w:szCs w:val="21"/>
        </w:rPr>
        <w:t>[1986]</w:t>
      </w:r>
      <w:r>
        <w:rPr>
          <w:szCs w:val="21"/>
        </w:rPr>
        <w:t xml:space="preserve"> </w:t>
      </w:r>
      <w:r w:rsidRPr="00063B6A">
        <w:rPr>
          <w:szCs w:val="21"/>
        </w:rPr>
        <w:t>1649</w:t>
      </w:r>
      <w:r w:rsidRPr="00063B6A">
        <w:rPr>
          <w:rFonts w:hint="eastAsia"/>
          <w:szCs w:val="21"/>
        </w:rPr>
        <w:t>号文《关于请中国工程建设标准化委员会负责组织推荐性工程建设标准试点工作的通知》，现批准协会标准《囊式扩体锚杆技术标准》，编号为</w:t>
      </w:r>
      <w:r w:rsidRPr="00063B6A">
        <w:rPr>
          <w:szCs w:val="21"/>
        </w:rPr>
        <w:t>CECS XXX</w:t>
      </w:r>
      <w:r w:rsidRPr="00063B6A">
        <w:rPr>
          <w:rFonts w:hint="eastAsia"/>
          <w:szCs w:val="21"/>
        </w:rPr>
        <w:t>：</w:t>
      </w:r>
      <w:r w:rsidRPr="00063B6A">
        <w:rPr>
          <w:szCs w:val="21"/>
        </w:rPr>
        <w:t>2019</w:t>
      </w:r>
      <w:r w:rsidRPr="00063B6A">
        <w:rPr>
          <w:rFonts w:hint="eastAsia"/>
          <w:szCs w:val="21"/>
        </w:rPr>
        <w:t>，推荐给工程建设的设计、施工和使用单位采用。</w:t>
      </w:r>
    </w:p>
    <w:p w:rsidR="00C807BD" w:rsidRPr="00063B6A" w:rsidRDefault="00C807BD" w:rsidP="00486EDF">
      <w:pPr>
        <w:spacing w:line="360" w:lineRule="auto"/>
        <w:ind w:firstLineChars="200" w:firstLine="31680"/>
        <w:rPr>
          <w:szCs w:val="21"/>
        </w:rPr>
      </w:pPr>
      <w:r w:rsidRPr="00063B6A">
        <w:rPr>
          <w:rFonts w:hint="eastAsia"/>
          <w:szCs w:val="21"/>
        </w:rPr>
        <w:t>本标准由中国工程建设标准化协会地基基础专业委员会</w:t>
      </w:r>
      <w:r w:rsidRPr="00063B6A">
        <w:rPr>
          <w:szCs w:val="21"/>
        </w:rPr>
        <w:t>CECS/TC 27</w:t>
      </w:r>
      <w:r w:rsidRPr="00063B6A">
        <w:rPr>
          <w:rFonts w:hint="eastAsia"/>
          <w:szCs w:val="21"/>
        </w:rPr>
        <w:t>归口管理，由中冶建筑研究总院有限公司负责具体技术内容的解释。在本标准执行过程中如有意见或建议，请寄送中冶建筑研究总院有限公司（地址：北京市海淀区西土城路</w:t>
      </w:r>
      <w:r w:rsidRPr="00063B6A">
        <w:rPr>
          <w:szCs w:val="21"/>
        </w:rPr>
        <w:t>33</w:t>
      </w:r>
      <w:r w:rsidRPr="00063B6A">
        <w:rPr>
          <w:rFonts w:hint="eastAsia"/>
          <w:szCs w:val="21"/>
        </w:rPr>
        <w:t>号，邮编：</w:t>
      </w:r>
      <w:r w:rsidRPr="00063B6A">
        <w:rPr>
          <w:szCs w:val="21"/>
        </w:rPr>
        <w:t>100088</w:t>
      </w:r>
      <w:r w:rsidRPr="00063B6A">
        <w:rPr>
          <w:rFonts w:hint="eastAsia"/>
          <w:szCs w:val="21"/>
        </w:rPr>
        <w:t>），以供今后修订时参考。</w:t>
      </w:r>
    </w:p>
    <w:p w:rsidR="00C807BD" w:rsidRPr="00063B6A" w:rsidRDefault="00C807BD" w:rsidP="00486EDF">
      <w:pPr>
        <w:spacing w:line="360" w:lineRule="auto"/>
        <w:ind w:firstLineChars="200" w:firstLine="31680"/>
        <w:rPr>
          <w:szCs w:val="21"/>
        </w:rPr>
      </w:pPr>
    </w:p>
    <w:p w:rsidR="00C807BD" w:rsidRPr="00063B6A" w:rsidRDefault="00C807BD" w:rsidP="00486EDF">
      <w:pPr>
        <w:spacing w:line="360" w:lineRule="auto"/>
        <w:ind w:leftChars="200" w:left="31680" w:hangingChars="800" w:firstLine="31680"/>
        <w:rPr>
          <w:szCs w:val="21"/>
        </w:rPr>
      </w:pPr>
      <w:r w:rsidRPr="00063B6A">
        <w:rPr>
          <w:rFonts w:hint="eastAsia"/>
          <w:szCs w:val="21"/>
        </w:rPr>
        <w:t>本标准主编单位：</w:t>
      </w:r>
      <w:r w:rsidRPr="00063B6A">
        <w:rPr>
          <w:szCs w:val="21"/>
        </w:rPr>
        <w:t xml:space="preserve">  </w:t>
      </w:r>
      <w:r w:rsidRPr="00063B6A">
        <w:rPr>
          <w:rFonts w:hint="eastAsia"/>
          <w:szCs w:val="21"/>
        </w:rPr>
        <w:t>中冶建筑研究总院有限公司</w:t>
      </w:r>
    </w:p>
    <w:p w:rsidR="00C807BD" w:rsidRPr="00063B6A" w:rsidRDefault="00C807BD" w:rsidP="00486EDF">
      <w:pPr>
        <w:spacing w:line="360" w:lineRule="auto"/>
        <w:ind w:leftChars="1050" w:left="31680" w:firstLineChars="50" w:firstLine="31680"/>
        <w:rPr>
          <w:szCs w:val="21"/>
        </w:rPr>
      </w:pPr>
      <w:r w:rsidRPr="00063B6A">
        <w:rPr>
          <w:rFonts w:hint="eastAsia"/>
          <w:szCs w:val="21"/>
        </w:rPr>
        <w:t>建研地基基础工程有限责任公司</w:t>
      </w:r>
    </w:p>
    <w:p w:rsidR="00C807BD" w:rsidRPr="00063B6A" w:rsidRDefault="00C807BD" w:rsidP="00486EDF">
      <w:pPr>
        <w:spacing w:line="360" w:lineRule="auto"/>
        <w:ind w:leftChars="200" w:left="31680" w:hangingChars="800" w:firstLine="31680"/>
        <w:rPr>
          <w:szCs w:val="21"/>
        </w:rPr>
      </w:pPr>
    </w:p>
    <w:p w:rsidR="00C807BD" w:rsidRPr="00063B6A" w:rsidRDefault="00C807BD" w:rsidP="00486EDF">
      <w:pPr>
        <w:spacing w:line="360" w:lineRule="auto"/>
        <w:ind w:leftChars="200" w:left="31680" w:hangingChars="800" w:firstLine="31680"/>
        <w:rPr>
          <w:szCs w:val="21"/>
        </w:rPr>
      </w:pPr>
      <w:r w:rsidRPr="00063B6A">
        <w:rPr>
          <w:rFonts w:hint="eastAsia"/>
          <w:szCs w:val="21"/>
        </w:rPr>
        <w:t>本标准参编单位：</w:t>
      </w:r>
      <w:r w:rsidRPr="00063B6A">
        <w:rPr>
          <w:szCs w:val="21"/>
        </w:rPr>
        <w:t xml:space="preserve">  </w:t>
      </w:r>
      <w:r w:rsidRPr="00063B6A">
        <w:rPr>
          <w:rFonts w:hint="eastAsia"/>
          <w:szCs w:val="21"/>
        </w:rPr>
        <w:t>中国铁道科学研究院</w:t>
      </w:r>
    </w:p>
    <w:p w:rsidR="00C807BD" w:rsidRPr="00063B6A" w:rsidRDefault="00C807BD" w:rsidP="00486EDF">
      <w:pPr>
        <w:spacing w:line="360" w:lineRule="auto"/>
        <w:ind w:leftChars="1100" w:left="31680"/>
        <w:rPr>
          <w:szCs w:val="21"/>
        </w:rPr>
      </w:pPr>
      <w:r w:rsidRPr="00063B6A">
        <w:rPr>
          <w:rFonts w:hint="eastAsia"/>
          <w:szCs w:val="21"/>
        </w:rPr>
        <w:t>中国水利水电科学研究院</w:t>
      </w:r>
    </w:p>
    <w:p w:rsidR="00C807BD" w:rsidRPr="00063B6A" w:rsidRDefault="00C807BD" w:rsidP="00486EDF">
      <w:pPr>
        <w:spacing w:line="360" w:lineRule="auto"/>
        <w:ind w:leftChars="1100" w:left="31680"/>
        <w:rPr>
          <w:szCs w:val="21"/>
        </w:rPr>
      </w:pPr>
      <w:r w:rsidRPr="00063B6A">
        <w:rPr>
          <w:rFonts w:hint="eastAsia"/>
          <w:szCs w:val="21"/>
        </w:rPr>
        <w:t>中国京冶工程技术有限公司</w:t>
      </w:r>
    </w:p>
    <w:p w:rsidR="00C807BD" w:rsidRPr="00063B6A" w:rsidRDefault="00C807BD" w:rsidP="00486EDF">
      <w:pPr>
        <w:spacing w:line="360" w:lineRule="auto"/>
        <w:ind w:leftChars="1100" w:left="31680"/>
        <w:rPr>
          <w:szCs w:val="21"/>
        </w:rPr>
      </w:pPr>
      <w:r w:rsidRPr="00063B6A">
        <w:rPr>
          <w:rFonts w:hint="eastAsia"/>
          <w:szCs w:val="21"/>
        </w:rPr>
        <w:t>中冶京诚工程技术有限公司</w:t>
      </w:r>
    </w:p>
    <w:p w:rsidR="00C807BD" w:rsidRPr="00063B6A" w:rsidRDefault="00C807BD" w:rsidP="00486EDF">
      <w:pPr>
        <w:spacing w:line="360" w:lineRule="auto"/>
        <w:ind w:leftChars="1100" w:left="31680"/>
        <w:rPr>
          <w:szCs w:val="21"/>
        </w:rPr>
      </w:pPr>
      <w:r w:rsidRPr="00063B6A">
        <w:rPr>
          <w:rFonts w:hint="eastAsia"/>
          <w:szCs w:val="21"/>
        </w:rPr>
        <w:t>中国施工企业管理协会</w:t>
      </w:r>
    </w:p>
    <w:p w:rsidR="00C807BD" w:rsidRPr="00063B6A" w:rsidRDefault="00C807BD" w:rsidP="00486EDF">
      <w:pPr>
        <w:spacing w:line="360" w:lineRule="auto"/>
        <w:ind w:leftChars="1100" w:left="31680"/>
        <w:rPr>
          <w:szCs w:val="21"/>
        </w:rPr>
      </w:pPr>
      <w:r w:rsidRPr="00063B6A">
        <w:rPr>
          <w:rFonts w:hint="eastAsia"/>
          <w:szCs w:val="21"/>
        </w:rPr>
        <w:t>哈尔滨工业大学</w:t>
      </w:r>
    </w:p>
    <w:p w:rsidR="00C807BD" w:rsidRPr="00063B6A" w:rsidRDefault="00C807BD" w:rsidP="00486EDF">
      <w:pPr>
        <w:spacing w:line="360" w:lineRule="auto"/>
        <w:ind w:leftChars="1100" w:left="31680"/>
        <w:rPr>
          <w:szCs w:val="21"/>
        </w:rPr>
      </w:pPr>
      <w:r w:rsidRPr="00063B6A">
        <w:rPr>
          <w:rFonts w:hint="eastAsia"/>
          <w:szCs w:val="21"/>
        </w:rPr>
        <w:t>同济大学</w:t>
      </w:r>
    </w:p>
    <w:p w:rsidR="00C807BD" w:rsidRDefault="00C807BD" w:rsidP="00486EDF">
      <w:pPr>
        <w:spacing w:line="360" w:lineRule="auto"/>
        <w:ind w:leftChars="1100" w:left="31680"/>
        <w:rPr>
          <w:szCs w:val="21"/>
        </w:rPr>
      </w:pPr>
      <w:r>
        <w:rPr>
          <w:rFonts w:hint="eastAsia"/>
          <w:szCs w:val="21"/>
        </w:rPr>
        <w:t>中国铁路设计集团有限公司</w:t>
      </w:r>
    </w:p>
    <w:p w:rsidR="00C807BD" w:rsidRPr="00063B6A" w:rsidRDefault="00C807BD" w:rsidP="00486EDF">
      <w:pPr>
        <w:spacing w:line="360" w:lineRule="auto"/>
        <w:ind w:leftChars="1100" w:left="31680"/>
        <w:rPr>
          <w:szCs w:val="21"/>
        </w:rPr>
      </w:pPr>
      <w:r w:rsidRPr="00063B6A">
        <w:rPr>
          <w:rFonts w:hint="eastAsia"/>
          <w:szCs w:val="21"/>
        </w:rPr>
        <w:t>北京建工集团有限责任公司</w:t>
      </w:r>
    </w:p>
    <w:p w:rsidR="00C807BD" w:rsidRPr="00063B6A" w:rsidRDefault="00C807BD" w:rsidP="00486EDF">
      <w:pPr>
        <w:spacing w:line="360" w:lineRule="auto"/>
        <w:ind w:leftChars="1100" w:left="31680"/>
        <w:rPr>
          <w:szCs w:val="21"/>
        </w:rPr>
      </w:pPr>
      <w:r w:rsidRPr="00063B6A">
        <w:rPr>
          <w:rFonts w:hint="eastAsia"/>
          <w:szCs w:val="21"/>
        </w:rPr>
        <w:t>国核电力规划设计研究院有限公司</w:t>
      </w:r>
    </w:p>
    <w:p w:rsidR="00C807BD" w:rsidRPr="00063B6A" w:rsidRDefault="00C807BD" w:rsidP="00486EDF">
      <w:pPr>
        <w:spacing w:line="360" w:lineRule="auto"/>
        <w:ind w:leftChars="1100" w:left="31680"/>
        <w:rPr>
          <w:szCs w:val="21"/>
        </w:rPr>
      </w:pPr>
      <w:r w:rsidRPr="00063B6A">
        <w:rPr>
          <w:rFonts w:hint="eastAsia"/>
          <w:szCs w:val="21"/>
        </w:rPr>
        <w:t>宁夏城建设计研究院有限公司</w:t>
      </w:r>
      <w:r w:rsidRPr="00063B6A">
        <w:rPr>
          <w:szCs w:val="21"/>
        </w:rPr>
        <w:t xml:space="preserve">    </w:t>
      </w:r>
    </w:p>
    <w:p w:rsidR="00C807BD" w:rsidRPr="00063B6A" w:rsidRDefault="00C807BD" w:rsidP="00486EDF">
      <w:pPr>
        <w:spacing w:line="360" w:lineRule="auto"/>
        <w:ind w:leftChars="1100" w:left="31680"/>
        <w:rPr>
          <w:szCs w:val="21"/>
        </w:rPr>
      </w:pPr>
      <w:r w:rsidRPr="00063B6A">
        <w:rPr>
          <w:rFonts w:hint="eastAsia"/>
          <w:szCs w:val="21"/>
        </w:rPr>
        <w:t>深圳市工勘岩土集团有限公司</w:t>
      </w:r>
    </w:p>
    <w:p w:rsidR="00C807BD" w:rsidRPr="00063B6A" w:rsidRDefault="00C807BD" w:rsidP="00486EDF">
      <w:pPr>
        <w:spacing w:line="360" w:lineRule="auto"/>
        <w:ind w:leftChars="1100" w:left="31680"/>
        <w:rPr>
          <w:szCs w:val="21"/>
        </w:rPr>
      </w:pPr>
      <w:r w:rsidRPr="00063B6A">
        <w:rPr>
          <w:rFonts w:hint="eastAsia"/>
          <w:szCs w:val="21"/>
        </w:rPr>
        <w:t>江苏省建筑科学研究院有限公司</w:t>
      </w:r>
    </w:p>
    <w:p w:rsidR="00C807BD" w:rsidRPr="00063B6A" w:rsidRDefault="00C807BD" w:rsidP="00486EDF">
      <w:pPr>
        <w:spacing w:line="360" w:lineRule="auto"/>
        <w:ind w:leftChars="1100" w:left="31680"/>
        <w:rPr>
          <w:szCs w:val="21"/>
        </w:rPr>
      </w:pPr>
      <w:r w:rsidRPr="00063B6A">
        <w:rPr>
          <w:rFonts w:hint="eastAsia"/>
          <w:szCs w:val="21"/>
        </w:rPr>
        <w:t>浙江坤德创新岩土工程有限公司</w:t>
      </w:r>
    </w:p>
    <w:p w:rsidR="00C807BD" w:rsidRPr="00063B6A" w:rsidRDefault="00C807BD" w:rsidP="00486EDF">
      <w:pPr>
        <w:spacing w:line="360" w:lineRule="auto"/>
        <w:ind w:leftChars="1100" w:left="31680"/>
        <w:rPr>
          <w:szCs w:val="21"/>
        </w:rPr>
      </w:pPr>
      <w:r w:rsidRPr="00063B6A">
        <w:rPr>
          <w:rFonts w:hint="eastAsia"/>
          <w:szCs w:val="21"/>
        </w:rPr>
        <w:t>山东威建岩土科技有限公司</w:t>
      </w:r>
    </w:p>
    <w:p w:rsidR="00C807BD" w:rsidRPr="00063B6A" w:rsidRDefault="00C807BD" w:rsidP="00486EDF">
      <w:pPr>
        <w:spacing w:line="360" w:lineRule="auto"/>
        <w:ind w:leftChars="1100" w:left="31680"/>
        <w:rPr>
          <w:szCs w:val="21"/>
        </w:rPr>
      </w:pPr>
      <w:r w:rsidRPr="00063B6A">
        <w:rPr>
          <w:rFonts w:hint="eastAsia"/>
          <w:szCs w:val="21"/>
        </w:rPr>
        <w:t>冀北中原岩土工程有限公司</w:t>
      </w:r>
    </w:p>
    <w:p w:rsidR="00C807BD" w:rsidRPr="00063B6A" w:rsidRDefault="00C807BD" w:rsidP="00486EDF">
      <w:pPr>
        <w:spacing w:line="360" w:lineRule="auto"/>
        <w:ind w:leftChars="1100" w:left="31680"/>
        <w:rPr>
          <w:szCs w:val="21"/>
        </w:rPr>
      </w:pPr>
      <w:r w:rsidRPr="00063B6A">
        <w:rPr>
          <w:rFonts w:hint="eastAsia"/>
          <w:szCs w:val="21"/>
        </w:rPr>
        <w:t>宁夏夯中岩土工程有限公司</w:t>
      </w:r>
    </w:p>
    <w:p w:rsidR="00C807BD" w:rsidRPr="00063B6A" w:rsidRDefault="00C807BD" w:rsidP="00486EDF">
      <w:pPr>
        <w:spacing w:line="360" w:lineRule="auto"/>
        <w:ind w:leftChars="1100" w:left="31680"/>
        <w:rPr>
          <w:szCs w:val="21"/>
        </w:rPr>
      </w:pPr>
      <w:r w:rsidRPr="00063B6A">
        <w:rPr>
          <w:rFonts w:hint="eastAsia"/>
          <w:szCs w:val="21"/>
        </w:rPr>
        <w:t>无锡市安曼工程机械有限公司</w:t>
      </w:r>
    </w:p>
    <w:p w:rsidR="00C807BD" w:rsidRPr="00063B6A" w:rsidRDefault="00C807BD" w:rsidP="00486EDF">
      <w:pPr>
        <w:spacing w:line="360" w:lineRule="auto"/>
        <w:ind w:leftChars="1100" w:left="31680"/>
        <w:rPr>
          <w:szCs w:val="21"/>
        </w:rPr>
      </w:pPr>
    </w:p>
    <w:p w:rsidR="00C807BD" w:rsidRPr="00063B6A" w:rsidRDefault="00C807BD" w:rsidP="00486EDF">
      <w:pPr>
        <w:spacing w:line="360" w:lineRule="auto"/>
        <w:ind w:leftChars="200" w:left="31680" w:hangingChars="970" w:firstLine="31680"/>
        <w:jc w:val="left"/>
        <w:rPr>
          <w:szCs w:val="21"/>
        </w:rPr>
      </w:pPr>
      <w:r w:rsidRPr="00063B6A">
        <w:rPr>
          <w:rFonts w:hint="eastAsia"/>
          <w:szCs w:val="21"/>
        </w:rPr>
        <w:t>本标准主要起草人：刘</w:t>
      </w:r>
      <w:r w:rsidRPr="00063B6A">
        <w:rPr>
          <w:szCs w:val="21"/>
        </w:rPr>
        <w:t xml:space="preserve"> </w:t>
      </w:r>
      <w:r w:rsidRPr="00063B6A">
        <w:rPr>
          <w:rFonts w:hint="eastAsia"/>
          <w:szCs w:val="21"/>
        </w:rPr>
        <w:t>钟、杨生贵、徐祯祥、郭</w:t>
      </w:r>
      <w:r w:rsidRPr="00063B6A">
        <w:rPr>
          <w:szCs w:val="21"/>
        </w:rPr>
        <w:t xml:space="preserve"> </w:t>
      </w:r>
      <w:r w:rsidRPr="00063B6A">
        <w:rPr>
          <w:rFonts w:hint="eastAsia"/>
          <w:szCs w:val="21"/>
        </w:rPr>
        <w:t>钢、张</w:t>
      </w:r>
      <w:r w:rsidRPr="00063B6A">
        <w:rPr>
          <w:szCs w:val="21"/>
        </w:rPr>
        <w:t xml:space="preserve"> </w:t>
      </w:r>
      <w:r w:rsidRPr="00063B6A">
        <w:rPr>
          <w:rFonts w:hint="eastAsia"/>
          <w:szCs w:val="21"/>
        </w:rPr>
        <w:t>义、高文生、刘</w:t>
      </w:r>
      <w:r w:rsidRPr="00063B6A">
        <w:rPr>
          <w:szCs w:val="21"/>
        </w:rPr>
        <w:t xml:space="preserve"> </w:t>
      </w:r>
      <w:r w:rsidRPr="00063B6A">
        <w:rPr>
          <w:rFonts w:hint="eastAsia"/>
          <w:szCs w:val="21"/>
        </w:rPr>
        <w:t>波、李绪华、</w:t>
      </w:r>
    </w:p>
    <w:p w:rsidR="00C807BD" w:rsidRPr="00063B6A" w:rsidRDefault="00C807BD" w:rsidP="00486EDF">
      <w:pPr>
        <w:spacing w:line="360" w:lineRule="auto"/>
        <w:ind w:leftChars="1100" w:left="31680" w:hangingChars="70" w:firstLine="31680"/>
        <w:jc w:val="left"/>
        <w:rPr>
          <w:szCs w:val="21"/>
        </w:rPr>
      </w:pPr>
      <w:r w:rsidRPr="00063B6A">
        <w:rPr>
          <w:rFonts w:hint="eastAsia"/>
          <w:szCs w:val="21"/>
        </w:rPr>
        <w:t>杨</w:t>
      </w:r>
      <w:r w:rsidRPr="00063B6A">
        <w:rPr>
          <w:szCs w:val="21"/>
        </w:rPr>
        <w:t xml:space="preserve"> </w:t>
      </w:r>
      <w:r w:rsidRPr="00063B6A">
        <w:rPr>
          <w:rFonts w:hint="eastAsia"/>
          <w:szCs w:val="21"/>
        </w:rPr>
        <w:t>松、付文光</w:t>
      </w:r>
      <w:r>
        <w:rPr>
          <w:rFonts w:hint="eastAsia"/>
          <w:szCs w:val="21"/>
        </w:rPr>
        <w:t>、</w:t>
      </w:r>
      <w:r w:rsidRPr="00063B6A">
        <w:rPr>
          <w:rFonts w:hint="eastAsia"/>
          <w:szCs w:val="21"/>
        </w:rPr>
        <w:t>范景伦、汤爱平、赖允瑾、王玉杰、李</w:t>
      </w:r>
      <w:r w:rsidRPr="00063B6A">
        <w:rPr>
          <w:szCs w:val="21"/>
        </w:rPr>
        <w:t xml:space="preserve"> </w:t>
      </w:r>
      <w:r w:rsidRPr="00063B6A">
        <w:rPr>
          <w:rFonts w:hint="eastAsia"/>
          <w:szCs w:val="21"/>
        </w:rPr>
        <w:t>虹、李士锋、</w:t>
      </w:r>
    </w:p>
    <w:p w:rsidR="00C807BD" w:rsidRDefault="00C807BD" w:rsidP="00486EDF">
      <w:pPr>
        <w:spacing w:line="360" w:lineRule="auto"/>
        <w:ind w:leftChars="1100" w:left="31680" w:hangingChars="70" w:firstLine="31680"/>
        <w:jc w:val="left"/>
        <w:rPr>
          <w:szCs w:val="21"/>
        </w:rPr>
      </w:pPr>
      <w:r w:rsidRPr="00063B6A">
        <w:rPr>
          <w:rFonts w:hint="eastAsia"/>
          <w:szCs w:val="21"/>
        </w:rPr>
        <w:t>杨道鹏、刘振华、</w:t>
      </w:r>
      <w:r>
        <w:rPr>
          <w:rFonts w:hint="eastAsia"/>
          <w:szCs w:val="21"/>
        </w:rPr>
        <w:t>孙</w:t>
      </w:r>
      <w:r>
        <w:rPr>
          <w:szCs w:val="21"/>
        </w:rPr>
        <w:t xml:space="preserve"> </w:t>
      </w:r>
      <w:r>
        <w:rPr>
          <w:rFonts w:hint="eastAsia"/>
          <w:szCs w:val="21"/>
        </w:rPr>
        <w:t>涛、张建新、</w:t>
      </w:r>
      <w:r w:rsidRPr="00063B6A">
        <w:rPr>
          <w:rFonts w:hint="eastAsia"/>
          <w:szCs w:val="21"/>
        </w:rPr>
        <w:t>王</w:t>
      </w:r>
      <w:r w:rsidRPr="00063B6A">
        <w:rPr>
          <w:szCs w:val="21"/>
        </w:rPr>
        <w:t xml:space="preserve"> </w:t>
      </w:r>
      <w:r w:rsidRPr="00063B6A">
        <w:rPr>
          <w:rFonts w:hint="eastAsia"/>
          <w:szCs w:val="21"/>
        </w:rPr>
        <w:t>稳、金永彬、吴</w:t>
      </w:r>
      <w:r w:rsidRPr="00063B6A">
        <w:rPr>
          <w:szCs w:val="21"/>
        </w:rPr>
        <w:t xml:space="preserve"> </w:t>
      </w:r>
      <w:r w:rsidRPr="00063B6A">
        <w:rPr>
          <w:rFonts w:hint="eastAsia"/>
          <w:szCs w:val="21"/>
        </w:rPr>
        <w:t>畏、张楚福、</w:t>
      </w:r>
    </w:p>
    <w:p w:rsidR="00C807BD" w:rsidRDefault="00C807BD" w:rsidP="00486EDF">
      <w:pPr>
        <w:spacing w:line="360" w:lineRule="auto"/>
        <w:ind w:leftChars="1100" w:left="31680" w:hangingChars="70" w:firstLine="31680"/>
        <w:jc w:val="left"/>
        <w:rPr>
          <w:szCs w:val="21"/>
        </w:rPr>
      </w:pPr>
      <w:r w:rsidRPr="00063B6A">
        <w:rPr>
          <w:rFonts w:hint="eastAsia"/>
          <w:szCs w:val="21"/>
        </w:rPr>
        <w:t>吕美东、邢占东、岳</w:t>
      </w:r>
      <w:r w:rsidRPr="00063B6A">
        <w:rPr>
          <w:szCs w:val="21"/>
        </w:rPr>
        <w:t xml:space="preserve"> </w:t>
      </w:r>
      <w:r w:rsidRPr="00063B6A">
        <w:rPr>
          <w:rFonts w:hint="eastAsia"/>
          <w:szCs w:val="21"/>
        </w:rPr>
        <w:t>霞</w:t>
      </w:r>
      <w:r>
        <w:rPr>
          <w:rFonts w:hint="eastAsia"/>
          <w:szCs w:val="21"/>
        </w:rPr>
        <w:t>、</w:t>
      </w:r>
      <w:r w:rsidRPr="00063B6A">
        <w:rPr>
          <w:rFonts w:hint="eastAsia"/>
          <w:szCs w:val="21"/>
        </w:rPr>
        <w:t>张延记、</w:t>
      </w:r>
      <w:r>
        <w:rPr>
          <w:rFonts w:hint="eastAsia"/>
          <w:szCs w:val="21"/>
        </w:rPr>
        <w:t>顾建新、万广达、吴新明、屠德钢、</w:t>
      </w:r>
    </w:p>
    <w:p w:rsidR="00C807BD" w:rsidRDefault="00C807BD" w:rsidP="00486EDF">
      <w:pPr>
        <w:spacing w:line="360" w:lineRule="auto"/>
        <w:ind w:leftChars="1100" w:left="31680" w:hangingChars="70" w:firstLine="31680"/>
        <w:jc w:val="left"/>
        <w:rPr>
          <w:szCs w:val="21"/>
        </w:rPr>
      </w:pPr>
      <w:r w:rsidRPr="00063B6A">
        <w:rPr>
          <w:rFonts w:hint="eastAsia"/>
          <w:szCs w:val="21"/>
        </w:rPr>
        <w:t>高</w:t>
      </w:r>
      <w:r>
        <w:rPr>
          <w:szCs w:val="21"/>
        </w:rPr>
        <w:t xml:space="preserve"> </w:t>
      </w:r>
      <w:r w:rsidRPr="00063B6A">
        <w:rPr>
          <w:rFonts w:hint="eastAsia"/>
          <w:szCs w:val="21"/>
        </w:rPr>
        <w:t>彬</w:t>
      </w:r>
    </w:p>
    <w:p w:rsidR="00C807BD" w:rsidRPr="00063B6A" w:rsidRDefault="00C807BD" w:rsidP="00486EDF">
      <w:pPr>
        <w:spacing w:line="360" w:lineRule="auto"/>
        <w:ind w:leftChars="1100" w:left="31680" w:hangingChars="70" w:firstLine="31680"/>
        <w:jc w:val="left"/>
        <w:rPr>
          <w:szCs w:val="21"/>
        </w:rPr>
      </w:pPr>
    </w:p>
    <w:p w:rsidR="00C807BD" w:rsidRPr="00063B6A" w:rsidRDefault="00C807BD" w:rsidP="005838C2">
      <w:pPr>
        <w:spacing w:line="360" w:lineRule="auto"/>
        <w:ind w:firstLine="420"/>
        <w:jc w:val="left"/>
        <w:rPr>
          <w:bCs/>
          <w:sz w:val="32"/>
          <w:szCs w:val="32"/>
        </w:rPr>
      </w:pPr>
      <w:r w:rsidRPr="00063B6A">
        <w:rPr>
          <w:rFonts w:hint="eastAsia"/>
          <w:szCs w:val="21"/>
        </w:rPr>
        <w:t>本标准主要审查人：</w:t>
      </w:r>
      <w:r w:rsidRPr="00063B6A">
        <w:rPr>
          <w:bCs/>
          <w:sz w:val="32"/>
          <w:szCs w:val="32"/>
        </w:rPr>
        <w:t xml:space="preserve">   </w:t>
      </w:r>
    </w:p>
    <w:p w:rsidR="00C807BD" w:rsidRPr="00063B6A" w:rsidRDefault="00C807BD" w:rsidP="005838C2">
      <w:pPr>
        <w:spacing w:line="360" w:lineRule="auto"/>
        <w:ind w:firstLine="420"/>
        <w:jc w:val="left"/>
        <w:rPr>
          <w:bCs/>
          <w:sz w:val="32"/>
          <w:szCs w:val="32"/>
        </w:rPr>
      </w:pPr>
    </w:p>
    <w:p w:rsidR="00C807BD" w:rsidRPr="00063B6A" w:rsidRDefault="00C807BD" w:rsidP="005838C2">
      <w:pPr>
        <w:spacing w:line="360" w:lineRule="auto"/>
        <w:ind w:firstLine="420"/>
        <w:jc w:val="left"/>
        <w:rPr>
          <w:bCs/>
          <w:szCs w:val="21"/>
        </w:rPr>
      </w:pPr>
      <w:r w:rsidRPr="00063B6A">
        <w:rPr>
          <w:bCs/>
          <w:szCs w:val="21"/>
        </w:rPr>
        <w:t xml:space="preserve"> </w:t>
      </w:r>
    </w:p>
    <w:p w:rsidR="00C807BD" w:rsidRPr="00063B6A" w:rsidRDefault="00C807BD" w:rsidP="005838C2">
      <w:pPr>
        <w:pStyle w:val="BodyText"/>
        <w:spacing w:after="0" w:line="360" w:lineRule="auto"/>
        <w:jc w:val="center"/>
        <w:rPr>
          <w:spacing w:val="30"/>
          <w:sz w:val="32"/>
        </w:rPr>
      </w:pPr>
    </w:p>
    <w:p w:rsidR="00C807BD" w:rsidRPr="00063B6A" w:rsidRDefault="00C807BD" w:rsidP="00A37FE7">
      <w:pPr>
        <w:sectPr w:rsidR="00C807BD" w:rsidRPr="00063B6A" w:rsidSect="004C41F6">
          <w:footerReference w:type="default" r:id="rId11"/>
          <w:pgSz w:w="11907" w:h="16840" w:code="9"/>
          <w:pgMar w:top="1588" w:right="1418" w:bottom="1361" w:left="1418" w:header="851" w:footer="992" w:gutter="0"/>
          <w:pgNumType w:fmt="upperRoman" w:start="1"/>
          <w:cols w:space="425"/>
          <w:docGrid w:linePitch="312"/>
        </w:sectPr>
      </w:pPr>
    </w:p>
    <w:p w:rsidR="00C807BD" w:rsidRPr="00063B6A" w:rsidRDefault="00C807BD" w:rsidP="00CE6C1F">
      <w:pPr>
        <w:pStyle w:val="TOCHeading"/>
        <w:spacing w:line="360" w:lineRule="auto"/>
        <w:jc w:val="center"/>
        <w:rPr>
          <w:b w:val="0"/>
        </w:rPr>
      </w:pPr>
      <w:r w:rsidRPr="00063B6A">
        <w:rPr>
          <w:rFonts w:hint="eastAsia"/>
          <w:b w:val="0"/>
          <w:lang w:val="zh-CN"/>
        </w:rPr>
        <w:t>目录</w:t>
      </w:r>
    </w:p>
    <w:p w:rsidR="00C807BD" w:rsidRDefault="00C807BD" w:rsidP="00CE6C1F">
      <w:pPr>
        <w:pStyle w:val="TOC1"/>
        <w:tabs>
          <w:tab w:val="right" w:leader="dot" w:pos="9061"/>
        </w:tabs>
        <w:spacing w:line="360" w:lineRule="auto"/>
        <w:rPr>
          <w:rFonts w:ascii="Calibri" w:hAnsi="Calibri"/>
          <w:noProof/>
        </w:rPr>
      </w:pPr>
      <w:r w:rsidRPr="00063B6A">
        <w:fldChar w:fldCharType="begin"/>
      </w:r>
      <w:r w:rsidRPr="00063B6A">
        <w:instrText xml:space="preserve"> TOC \o "1-3" \h \z \u </w:instrText>
      </w:r>
      <w:r w:rsidRPr="00063B6A">
        <w:fldChar w:fldCharType="separate"/>
      </w:r>
      <w:hyperlink w:anchor="_Toc533345964" w:history="1">
        <w:r w:rsidRPr="00395BFA">
          <w:rPr>
            <w:rStyle w:val="Hyperlink"/>
            <w:noProof/>
          </w:rPr>
          <w:t xml:space="preserve">1 </w:t>
        </w:r>
        <w:r w:rsidRPr="00395BFA">
          <w:rPr>
            <w:rStyle w:val="Hyperlink"/>
            <w:rFonts w:hint="eastAsia"/>
            <w:noProof/>
          </w:rPr>
          <w:t>总</w:t>
        </w:r>
        <w:r w:rsidRPr="00395BFA">
          <w:rPr>
            <w:rStyle w:val="Hyperlink"/>
            <w:noProof/>
          </w:rPr>
          <w:t xml:space="preserve"> </w:t>
        </w:r>
        <w:r w:rsidRPr="00395BFA">
          <w:rPr>
            <w:rStyle w:val="Hyperlink"/>
            <w:rFonts w:hint="eastAsia"/>
            <w:noProof/>
          </w:rPr>
          <w:t>则</w:t>
        </w:r>
        <w:r>
          <w:rPr>
            <w:noProof/>
            <w:webHidden/>
          </w:rPr>
          <w:tab/>
        </w:r>
        <w:r>
          <w:rPr>
            <w:noProof/>
            <w:webHidden/>
          </w:rPr>
          <w:fldChar w:fldCharType="begin"/>
        </w:r>
        <w:r>
          <w:rPr>
            <w:noProof/>
            <w:webHidden/>
          </w:rPr>
          <w:instrText xml:space="preserve"> PAGEREF _Toc533345964 \h </w:instrText>
        </w:r>
        <w:r>
          <w:rPr>
            <w:noProof/>
            <w:webHidden/>
          </w:rPr>
        </w:r>
        <w:r>
          <w:rPr>
            <w:noProof/>
            <w:webHidden/>
          </w:rPr>
          <w:fldChar w:fldCharType="separate"/>
        </w:r>
        <w:r>
          <w:rPr>
            <w:noProof/>
            <w:webHidden/>
          </w:rPr>
          <w:t>1</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5965" w:history="1">
        <w:r w:rsidRPr="00395BFA">
          <w:rPr>
            <w:rStyle w:val="Hyperlink"/>
            <w:noProof/>
          </w:rPr>
          <w:t xml:space="preserve">2 </w:t>
        </w:r>
        <w:r w:rsidRPr="00395BFA">
          <w:rPr>
            <w:rStyle w:val="Hyperlink"/>
            <w:rFonts w:hint="eastAsia"/>
            <w:noProof/>
          </w:rPr>
          <w:t>术语和符号</w:t>
        </w:r>
        <w:r>
          <w:rPr>
            <w:noProof/>
            <w:webHidden/>
          </w:rPr>
          <w:tab/>
        </w:r>
        <w:r>
          <w:rPr>
            <w:noProof/>
            <w:webHidden/>
          </w:rPr>
          <w:fldChar w:fldCharType="begin"/>
        </w:r>
        <w:r>
          <w:rPr>
            <w:noProof/>
            <w:webHidden/>
          </w:rPr>
          <w:instrText xml:space="preserve"> PAGEREF _Toc533345965 \h </w:instrText>
        </w:r>
        <w:r>
          <w:rPr>
            <w:noProof/>
            <w:webHidden/>
          </w:rPr>
        </w:r>
        <w:r>
          <w:rPr>
            <w:noProof/>
            <w:webHidden/>
          </w:rPr>
          <w:fldChar w:fldCharType="separate"/>
        </w:r>
        <w:r>
          <w:rPr>
            <w:noProof/>
            <w:webHidden/>
          </w:rPr>
          <w:t>2</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66" w:history="1">
        <w:r w:rsidRPr="00395BFA">
          <w:rPr>
            <w:rStyle w:val="Hyperlink"/>
            <w:noProof/>
          </w:rPr>
          <w:t xml:space="preserve">2.1  </w:t>
        </w:r>
        <w:r w:rsidRPr="00395BFA">
          <w:rPr>
            <w:rStyle w:val="Hyperlink"/>
            <w:rFonts w:hint="eastAsia"/>
            <w:noProof/>
          </w:rPr>
          <w:t>术</w:t>
        </w:r>
        <w:r w:rsidRPr="00395BFA">
          <w:rPr>
            <w:rStyle w:val="Hyperlink"/>
            <w:noProof/>
          </w:rPr>
          <w:t xml:space="preserve"> </w:t>
        </w:r>
        <w:r w:rsidRPr="00395BFA">
          <w:rPr>
            <w:rStyle w:val="Hyperlink"/>
            <w:rFonts w:hint="eastAsia"/>
            <w:noProof/>
          </w:rPr>
          <w:t>语</w:t>
        </w:r>
        <w:r>
          <w:rPr>
            <w:noProof/>
            <w:webHidden/>
          </w:rPr>
          <w:tab/>
        </w:r>
        <w:r>
          <w:rPr>
            <w:noProof/>
            <w:webHidden/>
          </w:rPr>
          <w:fldChar w:fldCharType="begin"/>
        </w:r>
        <w:r>
          <w:rPr>
            <w:noProof/>
            <w:webHidden/>
          </w:rPr>
          <w:instrText xml:space="preserve"> PAGEREF _Toc533345966 \h </w:instrText>
        </w:r>
        <w:r>
          <w:rPr>
            <w:noProof/>
            <w:webHidden/>
          </w:rPr>
        </w:r>
        <w:r>
          <w:rPr>
            <w:noProof/>
            <w:webHidden/>
          </w:rPr>
          <w:fldChar w:fldCharType="separate"/>
        </w:r>
        <w:r>
          <w:rPr>
            <w:noProof/>
            <w:webHidden/>
          </w:rPr>
          <w:t>2</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67" w:history="1">
        <w:r w:rsidRPr="00395BFA">
          <w:rPr>
            <w:rStyle w:val="Hyperlink"/>
            <w:noProof/>
          </w:rPr>
          <w:t xml:space="preserve">2.2  </w:t>
        </w:r>
        <w:r w:rsidRPr="00395BFA">
          <w:rPr>
            <w:rStyle w:val="Hyperlink"/>
            <w:rFonts w:hint="eastAsia"/>
            <w:noProof/>
          </w:rPr>
          <w:t>符</w:t>
        </w:r>
        <w:r w:rsidRPr="00395BFA">
          <w:rPr>
            <w:rStyle w:val="Hyperlink"/>
            <w:noProof/>
          </w:rPr>
          <w:t xml:space="preserve"> </w:t>
        </w:r>
        <w:r w:rsidRPr="00395BFA">
          <w:rPr>
            <w:rStyle w:val="Hyperlink"/>
            <w:rFonts w:hint="eastAsia"/>
            <w:noProof/>
          </w:rPr>
          <w:t>号</w:t>
        </w:r>
        <w:r>
          <w:rPr>
            <w:noProof/>
            <w:webHidden/>
          </w:rPr>
          <w:tab/>
        </w:r>
        <w:r>
          <w:rPr>
            <w:noProof/>
            <w:webHidden/>
          </w:rPr>
          <w:fldChar w:fldCharType="begin"/>
        </w:r>
        <w:r>
          <w:rPr>
            <w:noProof/>
            <w:webHidden/>
          </w:rPr>
          <w:instrText xml:space="preserve"> PAGEREF _Toc533345967 \h </w:instrText>
        </w:r>
        <w:r>
          <w:rPr>
            <w:noProof/>
            <w:webHidden/>
          </w:rPr>
        </w:r>
        <w:r>
          <w:rPr>
            <w:noProof/>
            <w:webHidden/>
          </w:rPr>
          <w:fldChar w:fldCharType="separate"/>
        </w:r>
        <w:r>
          <w:rPr>
            <w:noProof/>
            <w:webHidden/>
          </w:rPr>
          <w:t>4</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5968" w:history="1">
        <w:r w:rsidRPr="00395BFA">
          <w:rPr>
            <w:rStyle w:val="Hyperlink"/>
            <w:noProof/>
          </w:rPr>
          <w:t xml:space="preserve">3 </w:t>
        </w:r>
        <w:r w:rsidRPr="00395BFA">
          <w:rPr>
            <w:rStyle w:val="Hyperlink"/>
            <w:rFonts w:hint="eastAsia"/>
            <w:noProof/>
          </w:rPr>
          <w:t>基本规定</w:t>
        </w:r>
        <w:r>
          <w:rPr>
            <w:noProof/>
            <w:webHidden/>
          </w:rPr>
          <w:tab/>
        </w:r>
        <w:r>
          <w:rPr>
            <w:noProof/>
            <w:webHidden/>
          </w:rPr>
          <w:fldChar w:fldCharType="begin"/>
        </w:r>
        <w:r>
          <w:rPr>
            <w:noProof/>
            <w:webHidden/>
          </w:rPr>
          <w:instrText xml:space="preserve"> PAGEREF _Toc533345968 \h </w:instrText>
        </w:r>
        <w:r>
          <w:rPr>
            <w:noProof/>
            <w:webHidden/>
          </w:rPr>
        </w:r>
        <w:r>
          <w:rPr>
            <w:noProof/>
            <w:webHidden/>
          </w:rPr>
          <w:fldChar w:fldCharType="separate"/>
        </w:r>
        <w:r>
          <w:rPr>
            <w:noProof/>
            <w:webHidden/>
          </w:rPr>
          <w:t>8</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69" w:history="1">
        <w:r w:rsidRPr="00395BFA">
          <w:rPr>
            <w:rStyle w:val="Hyperlink"/>
            <w:noProof/>
          </w:rPr>
          <w:t xml:space="preserve">3.1  </w:t>
        </w:r>
        <w:r w:rsidRPr="00395BFA">
          <w:rPr>
            <w:rStyle w:val="Hyperlink"/>
            <w:rFonts w:hint="eastAsia"/>
            <w:noProof/>
          </w:rPr>
          <w:t>一般规定</w:t>
        </w:r>
        <w:r>
          <w:rPr>
            <w:noProof/>
            <w:webHidden/>
          </w:rPr>
          <w:tab/>
        </w:r>
        <w:r>
          <w:rPr>
            <w:noProof/>
            <w:webHidden/>
          </w:rPr>
          <w:fldChar w:fldCharType="begin"/>
        </w:r>
        <w:r>
          <w:rPr>
            <w:noProof/>
            <w:webHidden/>
          </w:rPr>
          <w:instrText xml:space="preserve"> PAGEREF _Toc533345969 \h </w:instrText>
        </w:r>
        <w:r>
          <w:rPr>
            <w:noProof/>
            <w:webHidden/>
          </w:rPr>
        </w:r>
        <w:r>
          <w:rPr>
            <w:noProof/>
            <w:webHidden/>
          </w:rPr>
          <w:fldChar w:fldCharType="separate"/>
        </w:r>
        <w:r>
          <w:rPr>
            <w:noProof/>
            <w:webHidden/>
          </w:rPr>
          <w:t>8</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70" w:history="1">
        <w:r w:rsidRPr="00395BFA">
          <w:rPr>
            <w:rStyle w:val="Hyperlink"/>
            <w:noProof/>
          </w:rPr>
          <w:t xml:space="preserve">3.2  </w:t>
        </w:r>
        <w:r w:rsidRPr="00395BFA">
          <w:rPr>
            <w:rStyle w:val="Hyperlink"/>
            <w:rFonts w:hint="eastAsia"/>
            <w:noProof/>
          </w:rPr>
          <w:t>基本资料</w:t>
        </w:r>
        <w:r>
          <w:rPr>
            <w:noProof/>
            <w:webHidden/>
          </w:rPr>
          <w:tab/>
        </w:r>
        <w:r>
          <w:rPr>
            <w:noProof/>
            <w:webHidden/>
          </w:rPr>
          <w:fldChar w:fldCharType="begin"/>
        </w:r>
        <w:r>
          <w:rPr>
            <w:noProof/>
            <w:webHidden/>
          </w:rPr>
          <w:instrText xml:space="preserve"> PAGEREF _Toc533345970 \h </w:instrText>
        </w:r>
        <w:r>
          <w:rPr>
            <w:noProof/>
            <w:webHidden/>
          </w:rPr>
        </w:r>
        <w:r>
          <w:rPr>
            <w:noProof/>
            <w:webHidden/>
          </w:rPr>
          <w:fldChar w:fldCharType="separate"/>
        </w:r>
        <w:r>
          <w:rPr>
            <w:noProof/>
            <w:webHidden/>
          </w:rPr>
          <w:t>8</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71" w:history="1">
        <w:r w:rsidRPr="00395BFA">
          <w:rPr>
            <w:rStyle w:val="Hyperlink"/>
            <w:noProof/>
          </w:rPr>
          <w:t xml:space="preserve">3.3  </w:t>
        </w:r>
        <w:r w:rsidRPr="00395BFA">
          <w:rPr>
            <w:rStyle w:val="Hyperlink"/>
            <w:rFonts w:hint="eastAsia"/>
            <w:noProof/>
          </w:rPr>
          <w:t>岩土工程勘察要点</w:t>
        </w:r>
        <w:r>
          <w:rPr>
            <w:noProof/>
            <w:webHidden/>
          </w:rPr>
          <w:tab/>
        </w:r>
        <w:r>
          <w:rPr>
            <w:noProof/>
            <w:webHidden/>
          </w:rPr>
          <w:fldChar w:fldCharType="begin"/>
        </w:r>
        <w:r>
          <w:rPr>
            <w:noProof/>
            <w:webHidden/>
          </w:rPr>
          <w:instrText xml:space="preserve"> PAGEREF _Toc533345971 \h </w:instrText>
        </w:r>
        <w:r>
          <w:rPr>
            <w:noProof/>
            <w:webHidden/>
          </w:rPr>
        </w:r>
        <w:r>
          <w:rPr>
            <w:noProof/>
            <w:webHidden/>
          </w:rPr>
          <w:fldChar w:fldCharType="separate"/>
        </w:r>
        <w:r>
          <w:rPr>
            <w:noProof/>
            <w:webHidden/>
          </w:rPr>
          <w:t>9</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5972" w:history="1">
        <w:r w:rsidRPr="00395BFA">
          <w:rPr>
            <w:rStyle w:val="Hyperlink"/>
            <w:noProof/>
          </w:rPr>
          <w:t xml:space="preserve">4 </w:t>
        </w:r>
        <w:r w:rsidRPr="00395BFA">
          <w:rPr>
            <w:rStyle w:val="Hyperlink"/>
            <w:rFonts w:hint="eastAsia"/>
            <w:noProof/>
          </w:rPr>
          <w:t>锚杆构造</w:t>
        </w:r>
        <w:r>
          <w:rPr>
            <w:noProof/>
            <w:webHidden/>
          </w:rPr>
          <w:tab/>
        </w:r>
        <w:r>
          <w:rPr>
            <w:noProof/>
            <w:webHidden/>
          </w:rPr>
          <w:fldChar w:fldCharType="begin"/>
        </w:r>
        <w:r>
          <w:rPr>
            <w:noProof/>
            <w:webHidden/>
          </w:rPr>
          <w:instrText xml:space="preserve"> PAGEREF _Toc533345972 \h </w:instrText>
        </w:r>
        <w:r>
          <w:rPr>
            <w:noProof/>
            <w:webHidden/>
          </w:rPr>
        </w:r>
        <w:r>
          <w:rPr>
            <w:noProof/>
            <w:webHidden/>
          </w:rPr>
          <w:fldChar w:fldCharType="separate"/>
        </w:r>
        <w:r>
          <w:rPr>
            <w:noProof/>
            <w:webHidden/>
          </w:rPr>
          <w:t>11</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73" w:history="1">
        <w:r w:rsidRPr="00395BFA">
          <w:rPr>
            <w:rStyle w:val="Hyperlink"/>
            <w:noProof/>
          </w:rPr>
          <w:t xml:space="preserve">4.1  </w:t>
        </w:r>
        <w:r w:rsidRPr="00395BFA">
          <w:rPr>
            <w:rStyle w:val="Hyperlink"/>
            <w:rFonts w:hint="eastAsia"/>
            <w:noProof/>
          </w:rPr>
          <w:t>结构构造</w:t>
        </w:r>
        <w:r>
          <w:rPr>
            <w:noProof/>
            <w:webHidden/>
          </w:rPr>
          <w:tab/>
        </w:r>
        <w:r>
          <w:rPr>
            <w:noProof/>
            <w:webHidden/>
          </w:rPr>
          <w:fldChar w:fldCharType="begin"/>
        </w:r>
        <w:r>
          <w:rPr>
            <w:noProof/>
            <w:webHidden/>
          </w:rPr>
          <w:instrText xml:space="preserve"> PAGEREF _Toc533345973 \h </w:instrText>
        </w:r>
        <w:r>
          <w:rPr>
            <w:noProof/>
            <w:webHidden/>
          </w:rPr>
        </w:r>
        <w:r>
          <w:rPr>
            <w:noProof/>
            <w:webHidden/>
          </w:rPr>
          <w:fldChar w:fldCharType="separate"/>
        </w:r>
        <w:r>
          <w:rPr>
            <w:noProof/>
            <w:webHidden/>
          </w:rPr>
          <w:t>11</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74" w:history="1">
        <w:r w:rsidRPr="00395BFA">
          <w:rPr>
            <w:rStyle w:val="Hyperlink"/>
            <w:noProof/>
          </w:rPr>
          <w:t xml:space="preserve">4.2  </w:t>
        </w:r>
        <w:r w:rsidRPr="00395BFA">
          <w:rPr>
            <w:rStyle w:val="Hyperlink"/>
            <w:rFonts w:hint="eastAsia"/>
            <w:noProof/>
          </w:rPr>
          <w:t>材</w:t>
        </w:r>
        <w:r w:rsidRPr="00395BFA">
          <w:rPr>
            <w:rStyle w:val="Hyperlink"/>
            <w:noProof/>
          </w:rPr>
          <w:t xml:space="preserve"> </w:t>
        </w:r>
        <w:r w:rsidRPr="00395BFA">
          <w:rPr>
            <w:rStyle w:val="Hyperlink"/>
            <w:rFonts w:hint="eastAsia"/>
            <w:noProof/>
          </w:rPr>
          <w:t>料</w:t>
        </w:r>
        <w:r>
          <w:rPr>
            <w:noProof/>
            <w:webHidden/>
          </w:rPr>
          <w:tab/>
        </w:r>
        <w:r>
          <w:rPr>
            <w:noProof/>
            <w:webHidden/>
          </w:rPr>
          <w:fldChar w:fldCharType="begin"/>
        </w:r>
        <w:r>
          <w:rPr>
            <w:noProof/>
            <w:webHidden/>
          </w:rPr>
          <w:instrText xml:space="preserve"> PAGEREF _Toc533345974 \h </w:instrText>
        </w:r>
        <w:r>
          <w:rPr>
            <w:noProof/>
            <w:webHidden/>
          </w:rPr>
        </w:r>
        <w:r>
          <w:rPr>
            <w:noProof/>
            <w:webHidden/>
          </w:rPr>
          <w:fldChar w:fldCharType="separate"/>
        </w:r>
        <w:r>
          <w:rPr>
            <w:noProof/>
            <w:webHidden/>
          </w:rPr>
          <w:t>13</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75" w:history="1">
        <w:r w:rsidRPr="00395BFA">
          <w:rPr>
            <w:rStyle w:val="Hyperlink"/>
            <w:noProof/>
          </w:rPr>
          <w:t xml:space="preserve">4.3  </w:t>
        </w:r>
        <w:r w:rsidRPr="00395BFA">
          <w:rPr>
            <w:rStyle w:val="Hyperlink"/>
            <w:rFonts w:hint="eastAsia"/>
            <w:noProof/>
          </w:rPr>
          <w:t>防</w:t>
        </w:r>
        <w:r w:rsidRPr="00395BFA">
          <w:rPr>
            <w:rStyle w:val="Hyperlink"/>
            <w:noProof/>
          </w:rPr>
          <w:t xml:space="preserve"> </w:t>
        </w:r>
        <w:r w:rsidRPr="00395BFA">
          <w:rPr>
            <w:rStyle w:val="Hyperlink"/>
            <w:rFonts w:hint="eastAsia"/>
            <w:noProof/>
          </w:rPr>
          <w:t>腐</w:t>
        </w:r>
        <w:r>
          <w:rPr>
            <w:noProof/>
            <w:webHidden/>
          </w:rPr>
          <w:tab/>
        </w:r>
        <w:r>
          <w:rPr>
            <w:noProof/>
            <w:webHidden/>
          </w:rPr>
          <w:fldChar w:fldCharType="begin"/>
        </w:r>
        <w:r>
          <w:rPr>
            <w:noProof/>
            <w:webHidden/>
          </w:rPr>
          <w:instrText xml:space="preserve"> PAGEREF _Toc533345975 \h </w:instrText>
        </w:r>
        <w:r>
          <w:rPr>
            <w:noProof/>
            <w:webHidden/>
          </w:rPr>
        </w:r>
        <w:r>
          <w:rPr>
            <w:noProof/>
            <w:webHidden/>
          </w:rPr>
          <w:fldChar w:fldCharType="separate"/>
        </w:r>
        <w:r>
          <w:rPr>
            <w:noProof/>
            <w:webHidden/>
          </w:rPr>
          <w:t>16</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76" w:history="1">
        <w:r w:rsidRPr="00395BFA">
          <w:rPr>
            <w:rStyle w:val="Hyperlink"/>
            <w:noProof/>
          </w:rPr>
          <w:t xml:space="preserve">4.4  </w:t>
        </w:r>
        <w:r w:rsidRPr="00395BFA">
          <w:rPr>
            <w:rStyle w:val="Hyperlink"/>
            <w:rFonts w:hint="eastAsia"/>
            <w:noProof/>
          </w:rPr>
          <w:t>锚固节点防水构造</w:t>
        </w:r>
        <w:r>
          <w:rPr>
            <w:noProof/>
            <w:webHidden/>
          </w:rPr>
          <w:tab/>
        </w:r>
        <w:r>
          <w:rPr>
            <w:noProof/>
            <w:webHidden/>
          </w:rPr>
          <w:fldChar w:fldCharType="begin"/>
        </w:r>
        <w:r>
          <w:rPr>
            <w:noProof/>
            <w:webHidden/>
          </w:rPr>
          <w:instrText xml:space="preserve"> PAGEREF _Toc533345976 \h </w:instrText>
        </w:r>
        <w:r>
          <w:rPr>
            <w:noProof/>
            <w:webHidden/>
          </w:rPr>
        </w:r>
        <w:r>
          <w:rPr>
            <w:noProof/>
            <w:webHidden/>
          </w:rPr>
          <w:fldChar w:fldCharType="separate"/>
        </w:r>
        <w:r>
          <w:rPr>
            <w:noProof/>
            <w:webHidden/>
          </w:rPr>
          <w:t>19</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5977" w:history="1">
        <w:r w:rsidRPr="00395BFA">
          <w:rPr>
            <w:rStyle w:val="Hyperlink"/>
            <w:noProof/>
          </w:rPr>
          <w:t xml:space="preserve">5 </w:t>
        </w:r>
        <w:r w:rsidRPr="00395BFA">
          <w:rPr>
            <w:rStyle w:val="Hyperlink"/>
            <w:rFonts w:hint="eastAsia"/>
            <w:noProof/>
          </w:rPr>
          <w:t>锚杆设计</w:t>
        </w:r>
        <w:r>
          <w:rPr>
            <w:noProof/>
            <w:webHidden/>
          </w:rPr>
          <w:tab/>
        </w:r>
        <w:r>
          <w:rPr>
            <w:noProof/>
            <w:webHidden/>
          </w:rPr>
          <w:fldChar w:fldCharType="begin"/>
        </w:r>
        <w:r>
          <w:rPr>
            <w:noProof/>
            <w:webHidden/>
          </w:rPr>
          <w:instrText xml:space="preserve"> PAGEREF _Toc533345977 \h </w:instrText>
        </w:r>
        <w:r>
          <w:rPr>
            <w:noProof/>
            <w:webHidden/>
          </w:rPr>
        </w:r>
        <w:r>
          <w:rPr>
            <w:noProof/>
            <w:webHidden/>
          </w:rPr>
          <w:fldChar w:fldCharType="separate"/>
        </w:r>
        <w:r>
          <w:rPr>
            <w:noProof/>
            <w:webHidden/>
          </w:rPr>
          <w:t>20</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78" w:history="1">
        <w:r w:rsidRPr="00395BFA">
          <w:rPr>
            <w:rStyle w:val="Hyperlink"/>
            <w:noProof/>
          </w:rPr>
          <w:t xml:space="preserve">5.1  </w:t>
        </w:r>
        <w:r w:rsidRPr="00395BFA">
          <w:rPr>
            <w:rStyle w:val="Hyperlink"/>
            <w:rFonts w:hint="eastAsia"/>
            <w:noProof/>
          </w:rPr>
          <w:t>一般规定</w:t>
        </w:r>
        <w:r>
          <w:rPr>
            <w:noProof/>
            <w:webHidden/>
          </w:rPr>
          <w:tab/>
        </w:r>
        <w:r>
          <w:rPr>
            <w:noProof/>
            <w:webHidden/>
          </w:rPr>
          <w:fldChar w:fldCharType="begin"/>
        </w:r>
        <w:r>
          <w:rPr>
            <w:noProof/>
            <w:webHidden/>
          </w:rPr>
          <w:instrText xml:space="preserve"> PAGEREF _Toc533345978 \h </w:instrText>
        </w:r>
        <w:r>
          <w:rPr>
            <w:noProof/>
            <w:webHidden/>
          </w:rPr>
        </w:r>
        <w:r>
          <w:rPr>
            <w:noProof/>
            <w:webHidden/>
          </w:rPr>
          <w:fldChar w:fldCharType="separate"/>
        </w:r>
        <w:r>
          <w:rPr>
            <w:noProof/>
            <w:webHidden/>
          </w:rPr>
          <w:t>20</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79" w:history="1">
        <w:r w:rsidRPr="00395BFA">
          <w:rPr>
            <w:rStyle w:val="Hyperlink"/>
            <w:noProof/>
          </w:rPr>
          <w:t xml:space="preserve">5.2  </w:t>
        </w:r>
        <w:r w:rsidRPr="00395BFA">
          <w:rPr>
            <w:rStyle w:val="Hyperlink"/>
            <w:rFonts w:hint="eastAsia"/>
            <w:noProof/>
          </w:rPr>
          <w:t>锚杆抗拔承载力计算</w:t>
        </w:r>
        <w:r>
          <w:rPr>
            <w:noProof/>
            <w:webHidden/>
          </w:rPr>
          <w:tab/>
        </w:r>
        <w:r>
          <w:rPr>
            <w:noProof/>
            <w:webHidden/>
          </w:rPr>
          <w:fldChar w:fldCharType="begin"/>
        </w:r>
        <w:r>
          <w:rPr>
            <w:noProof/>
            <w:webHidden/>
          </w:rPr>
          <w:instrText xml:space="preserve"> PAGEREF _Toc533345979 \h </w:instrText>
        </w:r>
        <w:r>
          <w:rPr>
            <w:noProof/>
            <w:webHidden/>
          </w:rPr>
        </w:r>
        <w:r>
          <w:rPr>
            <w:noProof/>
            <w:webHidden/>
          </w:rPr>
          <w:fldChar w:fldCharType="separate"/>
        </w:r>
        <w:r>
          <w:rPr>
            <w:noProof/>
            <w:webHidden/>
          </w:rPr>
          <w:t>23</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80" w:history="1">
        <w:r w:rsidRPr="00395BFA">
          <w:rPr>
            <w:rStyle w:val="Hyperlink"/>
            <w:noProof/>
          </w:rPr>
          <w:t xml:space="preserve">5.3  </w:t>
        </w:r>
        <w:r w:rsidRPr="00395BFA">
          <w:rPr>
            <w:rStyle w:val="Hyperlink"/>
            <w:rFonts w:hint="eastAsia"/>
            <w:noProof/>
          </w:rPr>
          <w:t>锚杆承载力验算</w:t>
        </w:r>
        <w:r>
          <w:rPr>
            <w:noProof/>
            <w:webHidden/>
          </w:rPr>
          <w:tab/>
        </w:r>
        <w:r>
          <w:rPr>
            <w:noProof/>
            <w:webHidden/>
          </w:rPr>
          <w:fldChar w:fldCharType="begin"/>
        </w:r>
        <w:r>
          <w:rPr>
            <w:noProof/>
            <w:webHidden/>
          </w:rPr>
          <w:instrText xml:space="preserve"> PAGEREF _Toc533345980 \h </w:instrText>
        </w:r>
        <w:r>
          <w:rPr>
            <w:noProof/>
            <w:webHidden/>
          </w:rPr>
        </w:r>
        <w:r>
          <w:rPr>
            <w:noProof/>
            <w:webHidden/>
          </w:rPr>
          <w:fldChar w:fldCharType="separate"/>
        </w:r>
        <w:r>
          <w:rPr>
            <w:noProof/>
            <w:webHidden/>
          </w:rPr>
          <w:t>27</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81" w:history="1">
        <w:r w:rsidRPr="00395BFA">
          <w:rPr>
            <w:rStyle w:val="Hyperlink"/>
            <w:noProof/>
          </w:rPr>
          <w:t xml:space="preserve">5.4  </w:t>
        </w:r>
        <w:r w:rsidRPr="00395BFA">
          <w:rPr>
            <w:rStyle w:val="Hyperlink"/>
            <w:rFonts w:hint="eastAsia"/>
            <w:noProof/>
          </w:rPr>
          <w:t>锚杆初始预应力</w:t>
        </w:r>
        <w:r>
          <w:rPr>
            <w:noProof/>
            <w:webHidden/>
          </w:rPr>
          <w:tab/>
        </w:r>
        <w:r>
          <w:rPr>
            <w:noProof/>
            <w:webHidden/>
          </w:rPr>
          <w:fldChar w:fldCharType="begin"/>
        </w:r>
        <w:r>
          <w:rPr>
            <w:noProof/>
            <w:webHidden/>
          </w:rPr>
          <w:instrText xml:space="preserve"> PAGEREF _Toc533345981 \h </w:instrText>
        </w:r>
        <w:r>
          <w:rPr>
            <w:noProof/>
            <w:webHidden/>
          </w:rPr>
        </w:r>
        <w:r>
          <w:rPr>
            <w:noProof/>
            <w:webHidden/>
          </w:rPr>
          <w:fldChar w:fldCharType="separate"/>
        </w:r>
        <w:r>
          <w:rPr>
            <w:noProof/>
            <w:webHidden/>
          </w:rPr>
          <w:t>28</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5982" w:history="1">
        <w:r w:rsidRPr="00395BFA">
          <w:rPr>
            <w:rStyle w:val="Hyperlink"/>
            <w:noProof/>
          </w:rPr>
          <w:t xml:space="preserve">6 </w:t>
        </w:r>
        <w:r w:rsidRPr="00395BFA">
          <w:rPr>
            <w:rStyle w:val="Hyperlink"/>
            <w:rFonts w:hint="eastAsia"/>
            <w:noProof/>
          </w:rPr>
          <w:t>基坑及边坡锚固</w:t>
        </w:r>
        <w:r>
          <w:rPr>
            <w:noProof/>
            <w:webHidden/>
          </w:rPr>
          <w:tab/>
        </w:r>
        <w:r>
          <w:rPr>
            <w:noProof/>
            <w:webHidden/>
          </w:rPr>
          <w:fldChar w:fldCharType="begin"/>
        </w:r>
        <w:r>
          <w:rPr>
            <w:noProof/>
            <w:webHidden/>
          </w:rPr>
          <w:instrText xml:space="preserve"> PAGEREF _Toc533345982 \h </w:instrText>
        </w:r>
        <w:r>
          <w:rPr>
            <w:noProof/>
            <w:webHidden/>
          </w:rPr>
        </w:r>
        <w:r>
          <w:rPr>
            <w:noProof/>
            <w:webHidden/>
          </w:rPr>
          <w:fldChar w:fldCharType="separate"/>
        </w:r>
        <w:r>
          <w:rPr>
            <w:noProof/>
            <w:webHidden/>
          </w:rPr>
          <w:t>29</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83" w:history="1">
        <w:r w:rsidRPr="00395BFA">
          <w:rPr>
            <w:rStyle w:val="Hyperlink"/>
            <w:noProof/>
          </w:rPr>
          <w:t xml:space="preserve">6.1  </w:t>
        </w:r>
        <w:r w:rsidRPr="00395BFA">
          <w:rPr>
            <w:rStyle w:val="Hyperlink"/>
            <w:rFonts w:hint="eastAsia"/>
            <w:noProof/>
          </w:rPr>
          <w:t>一般规定</w:t>
        </w:r>
        <w:r>
          <w:rPr>
            <w:noProof/>
            <w:webHidden/>
          </w:rPr>
          <w:tab/>
        </w:r>
        <w:r>
          <w:rPr>
            <w:noProof/>
            <w:webHidden/>
          </w:rPr>
          <w:fldChar w:fldCharType="begin"/>
        </w:r>
        <w:r>
          <w:rPr>
            <w:noProof/>
            <w:webHidden/>
          </w:rPr>
          <w:instrText xml:space="preserve"> PAGEREF _Toc533345983 \h </w:instrText>
        </w:r>
        <w:r>
          <w:rPr>
            <w:noProof/>
            <w:webHidden/>
          </w:rPr>
        </w:r>
        <w:r>
          <w:rPr>
            <w:noProof/>
            <w:webHidden/>
          </w:rPr>
          <w:fldChar w:fldCharType="separate"/>
        </w:r>
        <w:r>
          <w:rPr>
            <w:noProof/>
            <w:webHidden/>
          </w:rPr>
          <w:t>29</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84" w:history="1">
        <w:r w:rsidRPr="00395BFA">
          <w:rPr>
            <w:rStyle w:val="Hyperlink"/>
            <w:noProof/>
          </w:rPr>
          <w:t xml:space="preserve">6.2  </w:t>
        </w:r>
        <w:r w:rsidRPr="00395BFA">
          <w:rPr>
            <w:rStyle w:val="Hyperlink"/>
            <w:rFonts w:hint="eastAsia"/>
            <w:noProof/>
          </w:rPr>
          <w:t>边坡锚固</w:t>
        </w:r>
        <w:r>
          <w:rPr>
            <w:noProof/>
            <w:webHidden/>
          </w:rPr>
          <w:tab/>
        </w:r>
        <w:r>
          <w:rPr>
            <w:noProof/>
            <w:webHidden/>
          </w:rPr>
          <w:fldChar w:fldCharType="begin"/>
        </w:r>
        <w:r>
          <w:rPr>
            <w:noProof/>
            <w:webHidden/>
          </w:rPr>
          <w:instrText xml:space="preserve"> PAGEREF _Toc533345984 \h </w:instrText>
        </w:r>
        <w:r>
          <w:rPr>
            <w:noProof/>
            <w:webHidden/>
          </w:rPr>
        </w:r>
        <w:r>
          <w:rPr>
            <w:noProof/>
            <w:webHidden/>
          </w:rPr>
          <w:fldChar w:fldCharType="separate"/>
        </w:r>
        <w:r>
          <w:rPr>
            <w:noProof/>
            <w:webHidden/>
          </w:rPr>
          <w:t>29</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85" w:history="1">
        <w:r w:rsidRPr="00395BFA">
          <w:rPr>
            <w:rStyle w:val="Hyperlink"/>
            <w:noProof/>
          </w:rPr>
          <w:t xml:space="preserve">6.3  </w:t>
        </w:r>
        <w:r w:rsidRPr="00395BFA">
          <w:rPr>
            <w:rStyle w:val="Hyperlink"/>
            <w:rFonts w:hint="eastAsia"/>
            <w:noProof/>
          </w:rPr>
          <w:t>基坑支护结构锚固</w:t>
        </w:r>
        <w:r>
          <w:rPr>
            <w:noProof/>
            <w:webHidden/>
          </w:rPr>
          <w:tab/>
        </w:r>
        <w:r>
          <w:rPr>
            <w:noProof/>
            <w:webHidden/>
          </w:rPr>
          <w:fldChar w:fldCharType="begin"/>
        </w:r>
        <w:r>
          <w:rPr>
            <w:noProof/>
            <w:webHidden/>
          </w:rPr>
          <w:instrText xml:space="preserve"> PAGEREF _Toc533345985 \h </w:instrText>
        </w:r>
        <w:r>
          <w:rPr>
            <w:noProof/>
            <w:webHidden/>
          </w:rPr>
        </w:r>
        <w:r>
          <w:rPr>
            <w:noProof/>
            <w:webHidden/>
          </w:rPr>
          <w:fldChar w:fldCharType="separate"/>
        </w:r>
        <w:r>
          <w:rPr>
            <w:noProof/>
            <w:webHidden/>
          </w:rPr>
          <w:t>31</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5986" w:history="1">
        <w:r w:rsidRPr="00395BFA">
          <w:rPr>
            <w:rStyle w:val="Hyperlink"/>
            <w:noProof/>
          </w:rPr>
          <w:t xml:space="preserve">7 </w:t>
        </w:r>
        <w:r w:rsidRPr="00395BFA">
          <w:rPr>
            <w:rStyle w:val="Hyperlink"/>
            <w:rFonts w:hint="eastAsia"/>
            <w:noProof/>
          </w:rPr>
          <w:t>基础结构锚固</w:t>
        </w:r>
        <w:r>
          <w:rPr>
            <w:noProof/>
            <w:webHidden/>
          </w:rPr>
          <w:tab/>
        </w:r>
        <w:r>
          <w:rPr>
            <w:noProof/>
            <w:webHidden/>
          </w:rPr>
          <w:fldChar w:fldCharType="begin"/>
        </w:r>
        <w:r>
          <w:rPr>
            <w:noProof/>
            <w:webHidden/>
          </w:rPr>
          <w:instrText xml:space="preserve"> PAGEREF _Toc533345986 \h </w:instrText>
        </w:r>
        <w:r>
          <w:rPr>
            <w:noProof/>
            <w:webHidden/>
          </w:rPr>
        </w:r>
        <w:r>
          <w:rPr>
            <w:noProof/>
            <w:webHidden/>
          </w:rPr>
          <w:fldChar w:fldCharType="separate"/>
        </w:r>
        <w:r>
          <w:rPr>
            <w:noProof/>
            <w:webHidden/>
          </w:rPr>
          <w:t>34</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87" w:history="1">
        <w:r w:rsidRPr="00395BFA">
          <w:rPr>
            <w:rStyle w:val="Hyperlink"/>
            <w:noProof/>
          </w:rPr>
          <w:t xml:space="preserve">7.1  </w:t>
        </w:r>
        <w:r w:rsidRPr="00395BFA">
          <w:rPr>
            <w:rStyle w:val="Hyperlink"/>
            <w:rFonts w:hint="eastAsia"/>
            <w:noProof/>
          </w:rPr>
          <w:t>一般规定</w:t>
        </w:r>
        <w:r>
          <w:rPr>
            <w:noProof/>
            <w:webHidden/>
          </w:rPr>
          <w:tab/>
        </w:r>
        <w:r>
          <w:rPr>
            <w:noProof/>
            <w:webHidden/>
          </w:rPr>
          <w:fldChar w:fldCharType="begin"/>
        </w:r>
        <w:r>
          <w:rPr>
            <w:noProof/>
            <w:webHidden/>
          </w:rPr>
          <w:instrText xml:space="preserve"> PAGEREF _Toc533345987 \h </w:instrText>
        </w:r>
        <w:r>
          <w:rPr>
            <w:noProof/>
            <w:webHidden/>
          </w:rPr>
        </w:r>
        <w:r>
          <w:rPr>
            <w:noProof/>
            <w:webHidden/>
          </w:rPr>
          <w:fldChar w:fldCharType="separate"/>
        </w:r>
        <w:r>
          <w:rPr>
            <w:noProof/>
            <w:webHidden/>
          </w:rPr>
          <w:t>34</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88" w:history="1">
        <w:r w:rsidRPr="00395BFA">
          <w:rPr>
            <w:rStyle w:val="Hyperlink"/>
            <w:noProof/>
          </w:rPr>
          <w:t xml:space="preserve">7.2  </w:t>
        </w:r>
        <w:r w:rsidRPr="00395BFA">
          <w:rPr>
            <w:rStyle w:val="Hyperlink"/>
            <w:rFonts w:hint="eastAsia"/>
            <w:noProof/>
          </w:rPr>
          <w:t>高耸结构物基础锚固</w:t>
        </w:r>
        <w:r>
          <w:rPr>
            <w:noProof/>
            <w:webHidden/>
          </w:rPr>
          <w:tab/>
        </w:r>
        <w:r>
          <w:rPr>
            <w:noProof/>
            <w:webHidden/>
          </w:rPr>
          <w:fldChar w:fldCharType="begin"/>
        </w:r>
        <w:r>
          <w:rPr>
            <w:noProof/>
            <w:webHidden/>
          </w:rPr>
          <w:instrText xml:space="preserve"> PAGEREF _Toc533345988 \h </w:instrText>
        </w:r>
        <w:r>
          <w:rPr>
            <w:noProof/>
            <w:webHidden/>
          </w:rPr>
        </w:r>
        <w:r>
          <w:rPr>
            <w:noProof/>
            <w:webHidden/>
          </w:rPr>
          <w:fldChar w:fldCharType="separate"/>
        </w:r>
        <w:r>
          <w:rPr>
            <w:noProof/>
            <w:webHidden/>
          </w:rPr>
          <w:t>34</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89" w:history="1">
        <w:r w:rsidRPr="00395BFA">
          <w:rPr>
            <w:rStyle w:val="Hyperlink"/>
            <w:noProof/>
          </w:rPr>
          <w:t xml:space="preserve">7.3  </w:t>
        </w:r>
        <w:r w:rsidRPr="00395BFA">
          <w:rPr>
            <w:rStyle w:val="Hyperlink"/>
            <w:rFonts w:hint="eastAsia"/>
            <w:noProof/>
          </w:rPr>
          <w:t>拱脚基础锚固</w:t>
        </w:r>
        <w:r>
          <w:rPr>
            <w:noProof/>
            <w:webHidden/>
          </w:rPr>
          <w:tab/>
        </w:r>
        <w:r>
          <w:rPr>
            <w:noProof/>
            <w:webHidden/>
          </w:rPr>
          <w:fldChar w:fldCharType="begin"/>
        </w:r>
        <w:r>
          <w:rPr>
            <w:noProof/>
            <w:webHidden/>
          </w:rPr>
          <w:instrText xml:space="preserve"> PAGEREF _Toc533345989 \h </w:instrText>
        </w:r>
        <w:r>
          <w:rPr>
            <w:noProof/>
            <w:webHidden/>
          </w:rPr>
        </w:r>
        <w:r>
          <w:rPr>
            <w:noProof/>
            <w:webHidden/>
          </w:rPr>
          <w:fldChar w:fldCharType="separate"/>
        </w:r>
        <w:r>
          <w:rPr>
            <w:noProof/>
            <w:webHidden/>
          </w:rPr>
          <w:t>36</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90" w:history="1">
        <w:r w:rsidRPr="00395BFA">
          <w:rPr>
            <w:rStyle w:val="Hyperlink"/>
            <w:noProof/>
          </w:rPr>
          <w:t xml:space="preserve">7.4  </w:t>
        </w:r>
        <w:r w:rsidRPr="00395BFA">
          <w:rPr>
            <w:rStyle w:val="Hyperlink"/>
            <w:rFonts w:hint="eastAsia"/>
            <w:noProof/>
          </w:rPr>
          <w:t>重力坝、重力式挡土墙锚固</w:t>
        </w:r>
        <w:r>
          <w:rPr>
            <w:noProof/>
            <w:webHidden/>
          </w:rPr>
          <w:tab/>
        </w:r>
        <w:r>
          <w:rPr>
            <w:noProof/>
            <w:webHidden/>
          </w:rPr>
          <w:fldChar w:fldCharType="begin"/>
        </w:r>
        <w:r>
          <w:rPr>
            <w:noProof/>
            <w:webHidden/>
          </w:rPr>
          <w:instrText xml:space="preserve"> PAGEREF _Toc533345990 \h </w:instrText>
        </w:r>
        <w:r>
          <w:rPr>
            <w:noProof/>
            <w:webHidden/>
          </w:rPr>
        </w:r>
        <w:r>
          <w:rPr>
            <w:noProof/>
            <w:webHidden/>
          </w:rPr>
          <w:fldChar w:fldCharType="separate"/>
        </w:r>
        <w:r>
          <w:rPr>
            <w:noProof/>
            <w:webHidden/>
          </w:rPr>
          <w:t>37</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5991" w:history="1">
        <w:r w:rsidRPr="00395BFA">
          <w:rPr>
            <w:rStyle w:val="Hyperlink"/>
            <w:noProof/>
          </w:rPr>
          <w:t xml:space="preserve">8 </w:t>
        </w:r>
        <w:r w:rsidRPr="00395BFA">
          <w:rPr>
            <w:rStyle w:val="Hyperlink"/>
            <w:rFonts w:hint="eastAsia"/>
            <w:noProof/>
          </w:rPr>
          <w:t>抗浮结构锚固</w:t>
        </w:r>
        <w:r>
          <w:rPr>
            <w:noProof/>
            <w:webHidden/>
          </w:rPr>
          <w:tab/>
        </w:r>
        <w:r>
          <w:rPr>
            <w:noProof/>
            <w:webHidden/>
          </w:rPr>
          <w:fldChar w:fldCharType="begin"/>
        </w:r>
        <w:r>
          <w:rPr>
            <w:noProof/>
            <w:webHidden/>
          </w:rPr>
          <w:instrText xml:space="preserve"> PAGEREF _Toc533345991 \h </w:instrText>
        </w:r>
        <w:r>
          <w:rPr>
            <w:noProof/>
            <w:webHidden/>
          </w:rPr>
        </w:r>
        <w:r>
          <w:rPr>
            <w:noProof/>
            <w:webHidden/>
          </w:rPr>
          <w:fldChar w:fldCharType="separate"/>
        </w:r>
        <w:r>
          <w:rPr>
            <w:noProof/>
            <w:webHidden/>
          </w:rPr>
          <w:t>39</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92" w:history="1">
        <w:r w:rsidRPr="00395BFA">
          <w:rPr>
            <w:rStyle w:val="Hyperlink"/>
            <w:noProof/>
          </w:rPr>
          <w:t xml:space="preserve">8.1  </w:t>
        </w:r>
        <w:r w:rsidRPr="00395BFA">
          <w:rPr>
            <w:rStyle w:val="Hyperlink"/>
            <w:rFonts w:hint="eastAsia"/>
            <w:noProof/>
          </w:rPr>
          <w:t>一般规定</w:t>
        </w:r>
        <w:r>
          <w:rPr>
            <w:noProof/>
            <w:webHidden/>
          </w:rPr>
          <w:tab/>
        </w:r>
        <w:r>
          <w:rPr>
            <w:noProof/>
            <w:webHidden/>
          </w:rPr>
          <w:fldChar w:fldCharType="begin"/>
        </w:r>
        <w:r>
          <w:rPr>
            <w:noProof/>
            <w:webHidden/>
          </w:rPr>
          <w:instrText xml:space="preserve"> PAGEREF _Toc533345992 \h </w:instrText>
        </w:r>
        <w:r>
          <w:rPr>
            <w:noProof/>
            <w:webHidden/>
          </w:rPr>
        </w:r>
        <w:r>
          <w:rPr>
            <w:noProof/>
            <w:webHidden/>
          </w:rPr>
          <w:fldChar w:fldCharType="separate"/>
        </w:r>
        <w:r>
          <w:rPr>
            <w:noProof/>
            <w:webHidden/>
          </w:rPr>
          <w:t>39</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93" w:history="1">
        <w:r w:rsidRPr="00395BFA">
          <w:rPr>
            <w:rStyle w:val="Hyperlink"/>
            <w:noProof/>
          </w:rPr>
          <w:t xml:space="preserve">8.2  </w:t>
        </w:r>
        <w:r w:rsidRPr="00395BFA">
          <w:rPr>
            <w:rStyle w:val="Hyperlink"/>
            <w:rFonts w:hint="eastAsia"/>
            <w:noProof/>
          </w:rPr>
          <w:t>抗浮计算</w:t>
        </w:r>
        <w:r>
          <w:rPr>
            <w:noProof/>
            <w:webHidden/>
          </w:rPr>
          <w:tab/>
        </w:r>
        <w:r>
          <w:rPr>
            <w:noProof/>
            <w:webHidden/>
          </w:rPr>
          <w:fldChar w:fldCharType="begin"/>
        </w:r>
        <w:r>
          <w:rPr>
            <w:noProof/>
            <w:webHidden/>
          </w:rPr>
          <w:instrText xml:space="preserve"> PAGEREF _Toc533345993 \h </w:instrText>
        </w:r>
        <w:r>
          <w:rPr>
            <w:noProof/>
            <w:webHidden/>
          </w:rPr>
        </w:r>
        <w:r>
          <w:rPr>
            <w:noProof/>
            <w:webHidden/>
          </w:rPr>
          <w:fldChar w:fldCharType="separate"/>
        </w:r>
        <w:r>
          <w:rPr>
            <w:noProof/>
            <w:webHidden/>
          </w:rPr>
          <w:t>40</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94" w:history="1">
        <w:r w:rsidRPr="00395BFA">
          <w:rPr>
            <w:rStyle w:val="Hyperlink"/>
            <w:noProof/>
          </w:rPr>
          <w:t xml:space="preserve">8.3  </w:t>
        </w:r>
        <w:r w:rsidRPr="00395BFA">
          <w:rPr>
            <w:rStyle w:val="Hyperlink"/>
            <w:rFonts w:hint="eastAsia"/>
            <w:noProof/>
          </w:rPr>
          <w:t>锚杆张拉与锁定</w:t>
        </w:r>
        <w:r>
          <w:rPr>
            <w:noProof/>
            <w:webHidden/>
          </w:rPr>
          <w:tab/>
        </w:r>
        <w:r>
          <w:rPr>
            <w:noProof/>
            <w:webHidden/>
          </w:rPr>
          <w:fldChar w:fldCharType="begin"/>
        </w:r>
        <w:r>
          <w:rPr>
            <w:noProof/>
            <w:webHidden/>
          </w:rPr>
          <w:instrText xml:space="preserve"> PAGEREF _Toc533345994 \h </w:instrText>
        </w:r>
        <w:r>
          <w:rPr>
            <w:noProof/>
            <w:webHidden/>
          </w:rPr>
        </w:r>
        <w:r>
          <w:rPr>
            <w:noProof/>
            <w:webHidden/>
          </w:rPr>
          <w:fldChar w:fldCharType="separate"/>
        </w:r>
        <w:r>
          <w:rPr>
            <w:noProof/>
            <w:webHidden/>
          </w:rPr>
          <w:t>41</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95" w:history="1">
        <w:r w:rsidRPr="00395BFA">
          <w:rPr>
            <w:rStyle w:val="Hyperlink"/>
            <w:noProof/>
          </w:rPr>
          <w:t xml:space="preserve">8.4  </w:t>
        </w:r>
        <w:r w:rsidRPr="00395BFA">
          <w:rPr>
            <w:rStyle w:val="Hyperlink"/>
            <w:rFonts w:hint="eastAsia"/>
            <w:noProof/>
          </w:rPr>
          <w:t>锚杆与底板连接节点设计</w:t>
        </w:r>
        <w:r>
          <w:rPr>
            <w:noProof/>
            <w:webHidden/>
          </w:rPr>
          <w:tab/>
        </w:r>
        <w:r>
          <w:rPr>
            <w:noProof/>
            <w:webHidden/>
          </w:rPr>
          <w:fldChar w:fldCharType="begin"/>
        </w:r>
        <w:r>
          <w:rPr>
            <w:noProof/>
            <w:webHidden/>
          </w:rPr>
          <w:instrText xml:space="preserve"> PAGEREF _Toc533345995 \h </w:instrText>
        </w:r>
        <w:r>
          <w:rPr>
            <w:noProof/>
            <w:webHidden/>
          </w:rPr>
        </w:r>
        <w:r>
          <w:rPr>
            <w:noProof/>
            <w:webHidden/>
          </w:rPr>
          <w:fldChar w:fldCharType="separate"/>
        </w:r>
        <w:r>
          <w:rPr>
            <w:noProof/>
            <w:webHidden/>
          </w:rPr>
          <w:t>42</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5996" w:history="1">
        <w:r w:rsidRPr="00395BFA">
          <w:rPr>
            <w:rStyle w:val="Hyperlink"/>
            <w:noProof/>
          </w:rPr>
          <w:t xml:space="preserve">9  </w:t>
        </w:r>
        <w:r w:rsidRPr="00395BFA">
          <w:rPr>
            <w:rStyle w:val="Hyperlink"/>
            <w:rFonts w:hint="eastAsia"/>
            <w:noProof/>
          </w:rPr>
          <w:t>锚杆施工</w:t>
        </w:r>
        <w:r>
          <w:rPr>
            <w:noProof/>
            <w:webHidden/>
          </w:rPr>
          <w:tab/>
        </w:r>
        <w:r>
          <w:rPr>
            <w:noProof/>
            <w:webHidden/>
          </w:rPr>
          <w:fldChar w:fldCharType="begin"/>
        </w:r>
        <w:r>
          <w:rPr>
            <w:noProof/>
            <w:webHidden/>
          </w:rPr>
          <w:instrText xml:space="preserve"> PAGEREF _Toc533345996 \h </w:instrText>
        </w:r>
        <w:r>
          <w:rPr>
            <w:noProof/>
            <w:webHidden/>
          </w:rPr>
        </w:r>
        <w:r>
          <w:rPr>
            <w:noProof/>
            <w:webHidden/>
          </w:rPr>
          <w:fldChar w:fldCharType="separate"/>
        </w:r>
        <w:r>
          <w:rPr>
            <w:noProof/>
            <w:webHidden/>
          </w:rPr>
          <w:t>43</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97" w:history="1">
        <w:r w:rsidRPr="00395BFA">
          <w:rPr>
            <w:rStyle w:val="Hyperlink"/>
            <w:noProof/>
          </w:rPr>
          <w:t xml:space="preserve">9.1  </w:t>
        </w:r>
        <w:r w:rsidRPr="00395BFA">
          <w:rPr>
            <w:rStyle w:val="Hyperlink"/>
            <w:rFonts w:hint="eastAsia"/>
            <w:noProof/>
          </w:rPr>
          <w:t>一般规定</w:t>
        </w:r>
        <w:r>
          <w:rPr>
            <w:noProof/>
            <w:webHidden/>
          </w:rPr>
          <w:tab/>
        </w:r>
        <w:r>
          <w:rPr>
            <w:noProof/>
            <w:webHidden/>
          </w:rPr>
          <w:fldChar w:fldCharType="begin"/>
        </w:r>
        <w:r>
          <w:rPr>
            <w:noProof/>
            <w:webHidden/>
          </w:rPr>
          <w:instrText xml:space="preserve"> PAGEREF _Toc533345997 \h </w:instrText>
        </w:r>
        <w:r>
          <w:rPr>
            <w:noProof/>
            <w:webHidden/>
          </w:rPr>
        </w:r>
        <w:r>
          <w:rPr>
            <w:noProof/>
            <w:webHidden/>
          </w:rPr>
          <w:fldChar w:fldCharType="separate"/>
        </w:r>
        <w:r>
          <w:rPr>
            <w:noProof/>
            <w:webHidden/>
          </w:rPr>
          <w:t>43</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98" w:history="1">
        <w:r w:rsidRPr="00395BFA">
          <w:rPr>
            <w:rStyle w:val="Hyperlink"/>
            <w:noProof/>
          </w:rPr>
          <w:t xml:space="preserve">9.2  </w:t>
        </w:r>
        <w:r w:rsidRPr="00395BFA">
          <w:rPr>
            <w:rStyle w:val="Hyperlink"/>
            <w:rFonts w:hint="eastAsia"/>
            <w:noProof/>
          </w:rPr>
          <w:t>钻孔与扩孔</w:t>
        </w:r>
        <w:r>
          <w:rPr>
            <w:noProof/>
            <w:webHidden/>
          </w:rPr>
          <w:tab/>
        </w:r>
        <w:r>
          <w:rPr>
            <w:noProof/>
            <w:webHidden/>
          </w:rPr>
          <w:fldChar w:fldCharType="begin"/>
        </w:r>
        <w:r>
          <w:rPr>
            <w:noProof/>
            <w:webHidden/>
          </w:rPr>
          <w:instrText xml:space="preserve"> PAGEREF _Toc533345998 \h </w:instrText>
        </w:r>
        <w:r>
          <w:rPr>
            <w:noProof/>
            <w:webHidden/>
          </w:rPr>
        </w:r>
        <w:r>
          <w:rPr>
            <w:noProof/>
            <w:webHidden/>
          </w:rPr>
          <w:fldChar w:fldCharType="separate"/>
        </w:r>
        <w:r>
          <w:rPr>
            <w:noProof/>
            <w:webHidden/>
          </w:rPr>
          <w:t>43</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5999" w:history="1">
        <w:r w:rsidRPr="00395BFA">
          <w:rPr>
            <w:rStyle w:val="Hyperlink"/>
            <w:noProof/>
          </w:rPr>
          <w:t xml:space="preserve">9.3  </w:t>
        </w:r>
        <w:r w:rsidRPr="00395BFA">
          <w:rPr>
            <w:rStyle w:val="Hyperlink"/>
            <w:rFonts w:hint="eastAsia"/>
            <w:noProof/>
          </w:rPr>
          <w:t>杆体制作与安放</w:t>
        </w:r>
        <w:r>
          <w:rPr>
            <w:noProof/>
            <w:webHidden/>
          </w:rPr>
          <w:tab/>
        </w:r>
        <w:r>
          <w:rPr>
            <w:noProof/>
            <w:webHidden/>
          </w:rPr>
          <w:fldChar w:fldCharType="begin"/>
        </w:r>
        <w:r>
          <w:rPr>
            <w:noProof/>
            <w:webHidden/>
          </w:rPr>
          <w:instrText xml:space="preserve"> PAGEREF _Toc533345999 \h </w:instrText>
        </w:r>
        <w:r>
          <w:rPr>
            <w:noProof/>
            <w:webHidden/>
          </w:rPr>
        </w:r>
        <w:r>
          <w:rPr>
            <w:noProof/>
            <w:webHidden/>
          </w:rPr>
          <w:fldChar w:fldCharType="separate"/>
        </w:r>
        <w:r>
          <w:rPr>
            <w:noProof/>
            <w:webHidden/>
          </w:rPr>
          <w:t>46</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6000" w:history="1">
        <w:r w:rsidRPr="00395BFA">
          <w:rPr>
            <w:rStyle w:val="Hyperlink"/>
            <w:noProof/>
          </w:rPr>
          <w:t xml:space="preserve">9.4  </w:t>
        </w:r>
        <w:r w:rsidRPr="00395BFA">
          <w:rPr>
            <w:rStyle w:val="Hyperlink"/>
            <w:rFonts w:hint="eastAsia"/>
            <w:noProof/>
          </w:rPr>
          <w:t>制浆与注浆</w:t>
        </w:r>
        <w:r>
          <w:rPr>
            <w:noProof/>
            <w:webHidden/>
          </w:rPr>
          <w:tab/>
        </w:r>
        <w:r>
          <w:rPr>
            <w:noProof/>
            <w:webHidden/>
          </w:rPr>
          <w:fldChar w:fldCharType="begin"/>
        </w:r>
        <w:r>
          <w:rPr>
            <w:noProof/>
            <w:webHidden/>
          </w:rPr>
          <w:instrText xml:space="preserve"> PAGEREF _Toc533346000 \h </w:instrText>
        </w:r>
        <w:r>
          <w:rPr>
            <w:noProof/>
            <w:webHidden/>
          </w:rPr>
        </w:r>
        <w:r>
          <w:rPr>
            <w:noProof/>
            <w:webHidden/>
          </w:rPr>
          <w:fldChar w:fldCharType="separate"/>
        </w:r>
        <w:r>
          <w:rPr>
            <w:noProof/>
            <w:webHidden/>
          </w:rPr>
          <w:t>47</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6001" w:history="1">
        <w:r w:rsidRPr="00395BFA">
          <w:rPr>
            <w:rStyle w:val="Hyperlink"/>
            <w:noProof/>
          </w:rPr>
          <w:t xml:space="preserve">9.5  </w:t>
        </w:r>
        <w:r w:rsidRPr="00395BFA">
          <w:rPr>
            <w:rStyle w:val="Hyperlink"/>
            <w:rFonts w:hint="eastAsia"/>
            <w:noProof/>
          </w:rPr>
          <w:t>锚固节点防水</w:t>
        </w:r>
        <w:r>
          <w:rPr>
            <w:noProof/>
            <w:webHidden/>
          </w:rPr>
          <w:tab/>
        </w:r>
        <w:r>
          <w:rPr>
            <w:noProof/>
            <w:webHidden/>
          </w:rPr>
          <w:fldChar w:fldCharType="begin"/>
        </w:r>
        <w:r>
          <w:rPr>
            <w:noProof/>
            <w:webHidden/>
          </w:rPr>
          <w:instrText xml:space="preserve"> PAGEREF _Toc533346001 \h </w:instrText>
        </w:r>
        <w:r>
          <w:rPr>
            <w:noProof/>
            <w:webHidden/>
          </w:rPr>
        </w:r>
        <w:r>
          <w:rPr>
            <w:noProof/>
            <w:webHidden/>
          </w:rPr>
          <w:fldChar w:fldCharType="separate"/>
        </w:r>
        <w:r>
          <w:rPr>
            <w:noProof/>
            <w:webHidden/>
          </w:rPr>
          <w:t>48</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6002" w:history="1">
        <w:r w:rsidRPr="00395BFA">
          <w:rPr>
            <w:rStyle w:val="Hyperlink"/>
            <w:noProof/>
          </w:rPr>
          <w:t xml:space="preserve">9.6  </w:t>
        </w:r>
        <w:r w:rsidRPr="00395BFA">
          <w:rPr>
            <w:rStyle w:val="Hyperlink"/>
            <w:rFonts w:hint="eastAsia"/>
            <w:noProof/>
          </w:rPr>
          <w:t>张拉与锁定</w:t>
        </w:r>
        <w:r>
          <w:rPr>
            <w:noProof/>
            <w:webHidden/>
          </w:rPr>
          <w:tab/>
        </w:r>
        <w:r>
          <w:rPr>
            <w:noProof/>
            <w:webHidden/>
          </w:rPr>
          <w:fldChar w:fldCharType="begin"/>
        </w:r>
        <w:r>
          <w:rPr>
            <w:noProof/>
            <w:webHidden/>
          </w:rPr>
          <w:instrText xml:space="preserve"> PAGEREF _Toc533346002 \h </w:instrText>
        </w:r>
        <w:r>
          <w:rPr>
            <w:noProof/>
            <w:webHidden/>
          </w:rPr>
        </w:r>
        <w:r>
          <w:rPr>
            <w:noProof/>
            <w:webHidden/>
          </w:rPr>
          <w:fldChar w:fldCharType="separate"/>
        </w:r>
        <w:r>
          <w:rPr>
            <w:noProof/>
            <w:webHidden/>
          </w:rPr>
          <w:t>49</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6003" w:history="1">
        <w:r w:rsidRPr="00395BFA">
          <w:rPr>
            <w:rStyle w:val="Hyperlink"/>
            <w:noProof/>
          </w:rPr>
          <w:t xml:space="preserve">9.7  </w:t>
        </w:r>
        <w:r w:rsidRPr="00395BFA">
          <w:rPr>
            <w:rStyle w:val="Hyperlink"/>
            <w:rFonts w:hint="eastAsia"/>
            <w:noProof/>
          </w:rPr>
          <w:t>施工质量控制与不合格锚杆处理</w:t>
        </w:r>
        <w:r>
          <w:rPr>
            <w:noProof/>
            <w:webHidden/>
          </w:rPr>
          <w:tab/>
        </w:r>
        <w:r>
          <w:rPr>
            <w:noProof/>
            <w:webHidden/>
          </w:rPr>
          <w:fldChar w:fldCharType="begin"/>
        </w:r>
        <w:r>
          <w:rPr>
            <w:noProof/>
            <w:webHidden/>
          </w:rPr>
          <w:instrText xml:space="preserve"> PAGEREF _Toc533346003 \h </w:instrText>
        </w:r>
        <w:r>
          <w:rPr>
            <w:noProof/>
            <w:webHidden/>
          </w:rPr>
        </w:r>
        <w:r>
          <w:rPr>
            <w:noProof/>
            <w:webHidden/>
          </w:rPr>
          <w:fldChar w:fldCharType="separate"/>
        </w:r>
        <w:r>
          <w:rPr>
            <w:noProof/>
            <w:webHidden/>
          </w:rPr>
          <w:t>49</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6004" w:history="1">
        <w:r w:rsidRPr="00395BFA">
          <w:rPr>
            <w:rStyle w:val="Hyperlink"/>
            <w:noProof/>
          </w:rPr>
          <w:t xml:space="preserve">9.8  </w:t>
        </w:r>
        <w:r w:rsidRPr="00395BFA">
          <w:rPr>
            <w:rStyle w:val="Hyperlink"/>
            <w:rFonts w:hint="eastAsia"/>
            <w:noProof/>
          </w:rPr>
          <w:t>施工安全与环境保护</w:t>
        </w:r>
        <w:r>
          <w:rPr>
            <w:noProof/>
            <w:webHidden/>
          </w:rPr>
          <w:tab/>
        </w:r>
        <w:r>
          <w:rPr>
            <w:noProof/>
            <w:webHidden/>
          </w:rPr>
          <w:fldChar w:fldCharType="begin"/>
        </w:r>
        <w:r>
          <w:rPr>
            <w:noProof/>
            <w:webHidden/>
          </w:rPr>
          <w:instrText xml:space="preserve"> PAGEREF _Toc533346004 \h </w:instrText>
        </w:r>
        <w:r>
          <w:rPr>
            <w:noProof/>
            <w:webHidden/>
          </w:rPr>
        </w:r>
        <w:r>
          <w:rPr>
            <w:noProof/>
            <w:webHidden/>
          </w:rPr>
          <w:fldChar w:fldCharType="separate"/>
        </w:r>
        <w:r>
          <w:rPr>
            <w:noProof/>
            <w:webHidden/>
          </w:rPr>
          <w:t>50</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6005" w:history="1">
        <w:r w:rsidRPr="00395BFA">
          <w:rPr>
            <w:rStyle w:val="Hyperlink"/>
            <w:noProof/>
          </w:rPr>
          <w:t xml:space="preserve">10 </w:t>
        </w:r>
        <w:r w:rsidRPr="00395BFA">
          <w:rPr>
            <w:rStyle w:val="Hyperlink"/>
            <w:rFonts w:hint="eastAsia"/>
            <w:noProof/>
          </w:rPr>
          <w:t>锚杆试验</w:t>
        </w:r>
        <w:r>
          <w:rPr>
            <w:noProof/>
            <w:webHidden/>
          </w:rPr>
          <w:tab/>
        </w:r>
        <w:r>
          <w:rPr>
            <w:noProof/>
            <w:webHidden/>
          </w:rPr>
          <w:fldChar w:fldCharType="begin"/>
        </w:r>
        <w:r>
          <w:rPr>
            <w:noProof/>
            <w:webHidden/>
          </w:rPr>
          <w:instrText xml:space="preserve"> PAGEREF _Toc533346005 \h </w:instrText>
        </w:r>
        <w:r>
          <w:rPr>
            <w:noProof/>
            <w:webHidden/>
          </w:rPr>
        </w:r>
        <w:r>
          <w:rPr>
            <w:noProof/>
            <w:webHidden/>
          </w:rPr>
          <w:fldChar w:fldCharType="separate"/>
        </w:r>
        <w:r>
          <w:rPr>
            <w:noProof/>
            <w:webHidden/>
          </w:rPr>
          <w:t>52</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6006" w:history="1">
        <w:r>
          <w:rPr>
            <w:rStyle w:val="Hyperlink"/>
            <w:noProof/>
          </w:rPr>
          <w:t xml:space="preserve">10.1 </w:t>
        </w:r>
        <w:r w:rsidRPr="00395BFA">
          <w:rPr>
            <w:rStyle w:val="Hyperlink"/>
            <w:rFonts w:hint="eastAsia"/>
            <w:noProof/>
          </w:rPr>
          <w:t>一般规定</w:t>
        </w:r>
        <w:r>
          <w:rPr>
            <w:noProof/>
            <w:webHidden/>
          </w:rPr>
          <w:tab/>
        </w:r>
        <w:r>
          <w:rPr>
            <w:noProof/>
            <w:webHidden/>
          </w:rPr>
          <w:fldChar w:fldCharType="begin"/>
        </w:r>
        <w:r>
          <w:rPr>
            <w:noProof/>
            <w:webHidden/>
          </w:rPr>
          <w:instrText xml:space="preserve"> PAGEREF _Toc533346006 \h </w:instrText>
        </w:r>
        <w:r>
          <w:rPr>
            <w:noProof/>
            <w:webHidden/>
          </w:rPr>
        </w:r>
        <w:r>
          <w:rPr>
            <w:noProof/>
            <w:webHidden/>
          </w:rPr>
          <w:fldChar w:fldCharType="separate"/>
        </w:r>
        <w:r>
          <w:rPr>
            <w:noProof/>
            <w:webHidden/>
          </w:rPr>
          <w:t>52</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6007" w:history="1">
        <w:r>
          <w:rPr>
            <w:rStyle w:val="Hyperlink"/>
            <w:noProof/>
          </w:rPr>
          <w:t xml:space="preserve">10.2 </w:t>
        </w:r>
        <w:r w:rsidRPr="00395BFA">
          <w:rPr>
            <w:rStyle w:val="Hyperlink"/>
            <w:rFonts w:hint="eastAsia"/>
            <w:noProof/>
          </w:rPr>
          <w:t>基本试验</w:t>
        </w:r>
        <w:r>
          <w:rPr>
            <w:noProof/>
            <w:webHidden/>
          </w:rPr>
          <w:tab/>
        </w:r>
        <w:r>
          <w:rPr>
            <w:noProof/>
            <w:webHidden/>
          </w:rPr>
          <w:fldChar w:fldCharType="begin"/>
        </w:r>
        <w:r>
          <w:rPr>
            <w:noProof/>
            <w:webHidden/>
          </w:rPr>
          <w:instrText xml:space="preserve"> PAGEREF _Toc533346007 \h </w:instrText>
        </w:r>
        <w:r>
          <w:rPr>
            <w:noProof/>
            <w:webHidden/>
          </w:rPr>
        </w:r>
        <w:r>
          <w:rPr>
            <w:noProof/>
            <w:webHidden/>
          </w:rPr>
          <w:fldChar w:fldCharType="separate"/>
        </w:r>
        <w:r>
          <w:rPr>
            <w:noProof/>
            <w:webHidden/>
          </w:rPr>
          <w:t>52</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6008" w:history="1">
        <w:r>
          <w:rPr>
            <w:rStyle w:val="Hyperlink"/>
            <w:noProof/>
          </w:rPr>
          <w:t xml:space="preserve">10.3 </w:t>
        </w:r>
        <w:r w:rsidRPr="00395BFA">
          <w:rPr>
            <w:rStyle w:val="Hyperlink"/>
            <w:rFonts w:hint="eastAsia"/>
            <w:noProof/>
          </w:rPr>
          <w:t>验收试验</w:t>
        </w:r>
        <w:r>
          <w:rPr>
            <w:noProof/>
            <w:webHidden/>
          </w:rPr>
          <w:tab/>
        </w:r>
        <w:r>
          <w:rPr>
            <w:noProof/>
            <w:webHidden/>
          </w:rPr>
          <w:fldChar w:fldCharType="begin"/>
        </w:r>
        <w:r>
          <w:rPr>
            <w:noProof/>
            <w:webHidden/>
          </w:rPr>
          <w:instrText xml:space="preserve"> PAGEREF _Toc533346008 \h </w:instrText>
        </w:r>
        <w:r>
          <w:rPr>
            <w:noProof/>
            <w:webHidden/>
          </w:rPr>
        </w:r>
        <w:r>
          <w:rPr>
            <w:noProof/>
            <w:webHidden/>
          </w:rPr>
          <w:fldChar w:fldCharType="separate"/>
        </w:r>
        <w:r>
          <w:rPr>
            <w:noProof/>
            <w:webHidden/>
          </w:rPr>
          <w:t>56</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6009" w:history="1">
        <w:r>
          <w:rPr>
            <w:rStyle w:val="Hyperlink"/>
            <w:noProof/>
          </w:rPr>
          <w:t xml:space="preserve">10.4 </w:t>
        </w:r>
        <w:r w:rsidRPr="00395BFA">
          <w:rPr>
            <w:rStyle w:val="Hyperlink"/>
            <w:rFonts w:hint="eastAsia"/>
            <w:noProof/>
          </w:rPr>
          <w:t>试验与检测报告</w:t>
        </w:r>
        <w:r>
          <w:rPr>
            <w:noProof/>
            <w:webHidden/>
          </w:rPr>
          <w:tab/>
        </w:r>
        <w:r>
          <w:rPr>
            <w:noProof/>
            <w:webHidden/>
          </w:rPr>
          <w:fldChar w:fldCharType="begin"/>
        </w:r>
        <w:r>
          <w:rPr>
            <w:noProof/>
            <w:webHidden/>
          </w:rPr>
          <w:instrText xml:space="preserve"> PAGEREF _Toc533346009 \h </w:instrText>
        </w:r>
        <w:r>
          <w:rPr>
            <w:noProof/>
            <w:webHidden/>
          </w:rPr>
        </w:r>
        <w:r>
          <w:rPr>
            <w:noProof/>
            <w:webHidden/>
          </w:rPr>
          <w:fldChar w:fldCharType="separate"/>
        </w:r>
        <w:r>
          <w:rPr>
            <w:noProof/>
            <w:webHidden/>
          </w:rPr>
          <w:t>57</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6010" w:history="1">
        <w:r w:rsidRPr="00395BFA">
          <w:rPr>
            <w:rStyle w:val="Hyperlink"/>
            <w:noProof/>
          </w:rPr>
          <w:t xml:space="preserve">11 </w:t>
        </w:r>
        <w:r w:rsidRPr="00395BFA">
          <w:rPr>
            <w:rStyle w:val="Hyperlink"/>
            <w:rFonts w:hint="eastAsia"/>
            <w:noProof/>
          </w:rPr>
          <w:t>质量检验与验收</w:t>
        </w:r>
        <w:r>
          <w:rPr>
            <w:noProof/>
            <w:webHidden/>
          </w:rPr>
          <w:tab/>
        </w:r>
        <w:r>
          <w:rPr>
            <w:noProof/>
            <w:webHidden/>
          </w:rPr>
          <w:fldChar w:fldCharType="begin"/>
        </w:r>
        <w:r>
          <w:rPr>
            <w:noProof/>
            <w:webHidden/>
          </w:rPr>
          <w:instrText xml:space="preserve"> PAGEREF _Toc533346010 \h </w:instrText>
        </w:r>
        <w:r>
          <w:rPr>
            <w:noProof/>
            <w:webHidden/>
          </w:rPr>
        </w:r>
        <w:r>
          <w:rPr>
            <w:noProof/>
            <w:webHidden/>
          </w:rPr>
          <w:fldChar w:fldCharType="separate"/>
        </w:r>
        <w:r>
          <w:rPr>
            <w:noProof/>
            <w:webHidden/>
          </w:rPr>
          <w:t>58</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6011" w:history="1">
        <w:r>
          <w:rPr>
            <w:rStyle w:val="Hyperlink"/>
            <w:noProof/>
          </w:rPr>
          <w:t xml:space="preserve">11.1 </w:t>
        </w:r>
        <w:r w:rsidRPr="00395BFA">
          <w:rPr>
            <w:rStyle w:val="Hyperlink"/>
            <w:rFonts w:hint="eastAsia"/>
            <w:noProof/>
          </w:rPr>
          <w:t>一般规定</w:t>
        </w:r>
        <w:r>
          <w:rPr>
            <w:noProof/>
            <w:webHidden/>
          </w:rPr>
          <w:tab/>
        </w:r>
        <w:r>
          <w:rPr>
            <w:noProof/>
            <w:webHidden/>
          </w:rPr>
          <w:fldChar w:fldCharType="begin"/>
        </w:r>
        <w:r>
          <w:rPr>
            <w:noProof/>
            <w:webHidden/>
          </w:rPr>
          <w:instrText xml:space="preserve"> PAGEREF _Toc533346011 \h </w:instrText>
        </w:r>
        <w:r>
          <w:rPr>
            <w:noProof/>
            <w:webHidden/>
          </w:rPr>
        </w:r>
        <w:r>
          <w:rPr>
            <w:noProof/>
            <w:webHidden/>
          </w:rPr>
          <w:fldChar w:fldCharType="separate"/>
        </w:r>
        <w:r>
          <w:rPr>
            <w:noProof/>
            <w:webHidden/>
          </w:rPr>
          <w:t>58</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6012" w:history="1">
        <w:r>
          <w:rPr>
            <w:rStyle w:val="Hyperlink"/>
            <w:noProof/>
          </w:rPr>
          <w:t xml:space="preserve">11.2 </w:t>
        </w:r>
        <w:r w:rsidRPr="00395BFA">
          <w:rPr>
            <w:rStyle w:val="Hyperlink"/>
            <w:rFonts w:hint="eastAsia"/>
            <w:noProof/>
          </w:rPr>
          <w:t>质量检验与验收标准</w:t>
        </w:r>
        <w:r>
          <w:rPr>
            <w:noProof/>
            <w:webHidden/>
          </w:rPr>
          <w:tab/>
        </w:r>
        <w:r>
          <w:rPr>
            <w:noProof/>
            <w:webHidden/>
          </w:rPr>
          <w:fldChar w:fldCharType="begin"/>
        </w:r>
        <w:r>
          <w:rPr>
            <w:noProof/>
            <w:webHidden/>
          </w:rPr>
          <w:instrText xml:space="preserve"> PAGEREF _Toc533346012 \h </w:instrText>
        </w:r>
        <w:r>
          <w:rPr>
            <w:noProof/>
            <w:webHidden/>
          </w:rPr>
        </w:r>
        <w:r>
          <w:rPr>
            <w:noProof/>
            <w:webHidden/>
          </w:rPr>
          <w:fldChar w:fldCharType="separate"/>
        </w:r>
        <w:r>
          <w:rPr>
            <w:noProof/>
            <w:webHidden/>
          </w:rPr>
          <w:t>58</w:t>
        </w:r>
        <w:r>
          <w:rPr>
            <w:noProof/>
            <w:webHidden/>
          </w:rPr>
          <w:fldChar w:fldCharType="end"/>
        </w:r>
      </w:hyperlink>
    </w:p>
    <w:p w:rsidR="00C807BD" w:rsidRDefault="00C807BD" w:rsidP="00486EDF">
      <w:pPr>
        <w:pStyle w:val="TOC2"/>
        <w:tabs>
          <w:tab w:val="right" w:leader="dot" w:pos="9061"/>
        </w:tabs>
        <w:spacing w:line="360" w:lineRule="auto"/>
        <w:ind w:left="31680"/>
        <w:rPr>
          <w:rFonts w:ascii="Calibri" w:hAnsi="Calibri"/>
          <w:noProof/>
        </w:rPr>
      </w:pPr>
      <w:hyperlink w:anchor="_Toc533346013" w:history="1">
        <w:r>
          <w:rPr>
            <w:rStyle w:val="Hyperlink"/>
            <w:noProof/>
          </w:rPr>
          <w:t xml:space="preserve">11.3 </w:t>
        </w:r>
        <w:r w:rsidRPr="00395BFA">
          <w:rPr>
            <w:rStyle w:val="Hyperlink"/>
            <w:rFonts w:hint="eastAsia"/>
            <w:noProof/>
          </w:rPr>
          <w:t>工程验收</w:t>
        </w:r>
        <w:r>
          <w:rPr>
            <w:noProof/>
            <w:webHidden/>
          </w:rPr>
          <w:tab/>
        </w:r>
        <w:r>
          <w:rPr>
            <w:noProof/>
            <w:webHidden/>
          </w:rPr>
          <w:fldChar w:fldCharType="begin"/>
        </w:r>
        <w:r>
          <w:rPr>
            <w:noProof/>
            <w:webHidden/>
          </w:rPr>
          <w:instrText xml:space="preserve"> PAGEREF _Toc533346013 \h </w:instrText>
        </w:r>
        <w:r>
          <w:rPr>
            <w:noProof/>
            <w:webHidden/>
          </w:rPr>
        </w:r>
        <w:r>
          <w:rPr>
            <w:noProof/>
            <w:webHidden/>
          </w:rPr>
          <w:fldChar w:fldCharType="separate"/>
        </w:r>
        <w:r>
          <w:rPr>
            <w:noProof/>
            <w:webHidden/>
          </w:rPr>
          <w:t>59</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6014" w:history="1">
        <w:r w:rsidRPr="00395BFA">
          <w:rPr>
            <w:rStyle w:val="Hyperlink"/>
            <w:rFonts w:hint="eastAsia"/>
            <w:noProof/>
          </w:rPr>
          <w:t>附录</w:t>
        </w:r>
        <w:r w:rsidRPr="00395BFA">
          <w:rPr>
            <w:rStyle w:val="Hyperlink"/>
            <w:noProof/>
          </w:rPr>
          <w:t xml:space="preserve">A  </w:t>
        </w:r>
        <w:r w:rsidRPr="00395BFA">
          <w:rPr>
            <w:rStyle w:val="Hyperlink"/>
            <w:rFonts w:hint="eastAsia"/>
            <w:noProof/>
          </w:rPr>
          <w:t>锚杆杆体的几何参数与力学性能</w:t>
        </w:r>
        <w:r>
          <w:rPr>
            <w:noProof/>
            <w:webHidden/>
          </w:rPr>
          <w:tab/>
        </w:r>
        <w:r>
          <w:rPr>
            <w:noProof/>
            <w:webHidden/>
          </w:rPr>
          <w:fldChar w:fldCharType="begin"/>
        </w:r>
        <w:r>
          <w:rPr>
            <w:noProof/>
            <w:webHidden/>
          </w:rPr>
          <w:instrText xml:space="preserve"> PAGEREF _Toc533346014 \h </w:instrText>
        </w:r>
        <w:r>
          <w:rPr>
            <w:noProof/>
            <w:webHidden/>
          </w:rPr>
        </w:r>
        <w:r>
          <w:rPr>
            <w:noProof/>
            <w:webHidden/>
          </w:rPr>
          <w:fldChar w:fldCharType="separate"/>
        </w:r>
        <w:r>
          <w:rPr>
            <w:noProof/>
            <w:webHidden/>
          </w:rPr>
          <w:t>60</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6015" w:history="1">
        <w:r w:rsidRPr="00395BFA">
          <w:rPr>
            <w:rStyle w:val="Hyperlink"/>
            <w:rFonts w:hint="eastAsia"/>
            <w:noProof/>
          </w:rPr>
          <w:t>附录</w:t>
        </w:r>
        <w:r w:rsidRPr="00395BFA">
          <w:rPr>
            <w:rStyle w:val="Hyperlink"/>
            <w:noProof/>
          </w:rPr>
          <w:t xml:space="preserve">B  </w:t>
        </w:r>
        <w:r w:rsidRPr="00395BFA">
          <w:rPr>
            <w:rStyle w:val="Hyperlink"/>
            <w:rFonts w:hint="eastAsia"/>
            <w:noProof/>
          </w:rPr>
          <w:t>瑞典条分法分析锚固边坡的整体稳定性</w:t>
        </w:r>
        <w:r>
          <w:rPr>
            <w:noProof/>
            <w:webHidden/>
          </w:rPr>
          <w:tab/>
        </w:r>
        <w:r>
          <w:rPr>
            <w:noProof/>
            <w:webHidden/>
          </w:rPr>
          <w:fldChar w:fldCharType="begin"/>
        </w:r>
        <w:r>
          <w:rPr>
            <w:noProof/>
            <w:webHidden/>
          </w:rPr>
          <w:instrText xml:space="preserve"> PAGEREF _Toc533346015 \h </w:instrText>
        </w:r>
        <w:r>
          <w:rPr>
            <w:noProof/>
            <w:webHidden/>
          </w:rPr>
        </w:r>
        <w:r>
          <w:rPr>
            <w:noProof/>
            <w:webHidden/>
          </w:rPr>
          <w:fldChar w:fldCharType="separate"/>
        </w:r>
        <w:r>
          <w:rPr>
            <w:noProof/>
            <w:webHidden/>
          </w:rPr>
          <w:t>61</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6016" w:history="1">
        <w:r w:rsidRPr="00395BFA">
          <w:rPr>
            <w:rStyle w:val="Hyperlink"/>
            <w:rFonts w:hint="eastAsia"/>
            <w:noProof/>
          </w:rPr>
          <w:t>附录</w:t>
        </w:r>
        <w:r w:rsidRPr="00395BFA">
          <w:rPr>
            <w:rStyle w:val="Hyperlink"/>
            <w:noProof/>
          </w:rPr>
          <w:t xml:space="preserve">C  </w:t>
        </w:r>
        <w:r w:rsidRPr="00395BFA">
          <w:rPr>
            <w:rStyle w:val="Hyperlink"/>
            <w:rFonts w:hint="eastAsia"/>
            <w:noProof/>
          </w:rPr>
          <w:t>极限平衡法分析锚固边坡的整体稳定性</w:t>
        </w:r>
        <w:r>
          <w:rPr>
            <w:noProof/>
            <w:webHidden/>
          </w:rPr>
          <w:tab/>
        </w:r>
        <w:r>
          <w:rPr>
            <w:noProof/>
            <w:webHidden/>
          </w:rPr>
          <w:fldChar w:fldCharType="begin"/>
        </w:r>
        <w:r>
          <w:rPr>
            <w:noProof/>
            <w:webHidden/>
          </w:rPr>
          <w:instrText xml:space="preserve"> PAGEREF _Toc533346016 \h </w:instrText>
        </w:r>
        <w:r>
          <w:rPr>
            <w:noProof/>
            <w:webHidden/>
          </w:rPr>
        </w:r>
        <w:r>
          <w:rPr>
            <w:noProof/>
            <w:webHidden/>
          </w:rPr>
          <w:fldChar w:fldCharType="separate"/>
        </w:r>
        <w:r>
          <w:rPr>
            <w:noProof/>
            <w:webHidden/>
          </w:rPr>
          <w:t>62</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6017" w:history="1">
        <w:r w:rsidRPr="00395BFA">
          <w:rPr>
            <w:rStyle w:val="Hyperlink"/>
            <w:rFonts w:hint="eastAsia"/>
            <w:noProof/>
          </w:rPr>
          <w:t>附录</w:t>
        </w:r>
        <w:r w:rsidRPr="00395BFA">
          <w:rPr>
            <w:rStyle w:val="Hyperlink"/>
            <w:noProof/>
          </w:rPr>
          <w:t xml:space="preserve">D  </w:t>
        </w:r>
        <w:r w:rsidRPr="00395BFA">
          <w:rPr>
            <w:rStyle w:val="Hyperlink"/>
            <w:rFonts w:hint="eastAsia"/>
            <w:noProof/>
          </w:rPr>
          <w:t>重力坝、重力式挡土墙抗滑、抗倾覆稳定性计算</w:t>
        </w:r>
        <w:r>
          <w:rPr>
            <w:noProof/>
            <w:webHidden/>
          </w:rPr>
          <w:tab/>
        </w:r>
        <w:r>
          <w:rPr>
            <w:noProof/>
            <w:webHidden/>
          </w:rPr>
          <w:fldChar w:fldCharType="begin"/>
        </w:r>
        <w:r>
          <w:rPr>
            <w:noProof/>
            <w:webHidden/>
          </w:rPr>
          <w:instrText xml:space="preserve"> PAGEREF _Toc533346017 \h </w:instrText>
        </w:r>
        <w:r>
          <w:rPr>
            <w:noProof/>
            <w:webHidden/>
          </w:rPr>
        </w:r>
        <w:r>
          <w:rPr>
            <w:noProof/>
            <w:webHidden/>
          </w:rPr>
          <w:fldChar w:fldCharType="separate"/>
        </w:r>
        <w:r>
          <w:rPr>
            <w:noProof/>
            <w:webHidden/>
          </w:rPr>
          <w:t>63</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6018" w:history="1">
        <w:r w:rsidRPr="00395BFA">
          <w:rPr>
            <w:rStyle w:val="Hyperlink"/>
            <w:rFonts w:hint="eastAsia"/>
            <w:noProof/>
          </w:rPr>
          <w:t>附录</w:t>
        </w:r>
        <w:r w:rsidRPr="00395BFA">
          <w:rPr>
            <w:rStyle w:val="Hyperlink"/>
            <w:noProof/>
          </w:rPr>
          <w:t xml:space="preserve">E  </w:t>
        </w:r>
        <w:r w:rsidRPr="00395BFA">
          <w:rPr>
            <w:rStyle w:val="Hyperlink"/>
            <w:rFonts w:hint="eastAsia"/>
            <w:noProof/>
          </w:rPr>
          <w:t>囊式扩体锚杆的施工工艺流程</w:t>
        </w:r>
        <w:r>
          <w:rPr>
            <w:noProof/>
            <w:webHidden/>
          </w:rPr>
          <w:tab/>
        </w:r>
        <w:r>
          <w:rPr>
            <w:noProof/>
            <w:webHidden/>
          </w:rPr>
          <w:fldChar w:fldCharType="begin"/>
        </w:r>
        <w:r>
          <w:rPr>
            <w:noProof/>
            <w:webHidden/>
          </w:rPr>
          <w:instrText xml:space="preserve"> PAGEREF _Toc533346018 \h </w:instrText>
        </w:r>
        <w:r>
          <w:rPr>
            <w:noProof/>
            <w:webHidden/>
          </w:rPr>
        </w:r>
        <w:r>
          <w:rPr>
            <w:noProof/>
            <w:webHidden/>
          </w:rPr>
          <w:fldChar w:fldCharType="separate"/>
        </w:r>
        <w:r>
          <w:rPr>
            <w:noProof/>
            <w:webHidden/>
          </w:rPr>
          <w:t>65</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6019" w:history="1">
        <w:r w:rsidRPr="00395BFA">
          <w:rPr>
            <w:rStyle w:val="Hyperlink"/>
            <w:rFonts w:hint="eastAsia"/>
            <w:noProof/>
          </w:rPr>
          <w:t>附录</w:t>
        </w:r>
        <w:r w:rsidRPr="00395BFA">
          <w:rPr>
            <w:rStyle w:val="Hyperlink"/>
            <w:noProof/>
          </w:rPr>
          <w:t xml:space="preserve">F  </w:t>
        </w:r>
        <w:r w:rsidRPr="00395BFA">
          <w:rPr>
            <w:rStyle w:val="Hyperlink"/>
            <w:rFonts w:hint="eastAsia"/>
            <w:noProof/>
          </w:rPr>
          <w:t>锚杆试验</w:t>
        </w:r>
        <w:r>
          <w:rPr>
            <w:noProof/>
            <w:webHidden/>
          </w:rPr>
          <w:tab/>
        </w:r>
        <w:r>
          <w:rPr>
            <w:noProof/>
            <w:webHidden/>
          </w:rPr>
          <w:fldChar w:fldCharType="begin"/>
        </w:r>
        <w:r>
          <w:rPr>
            <w:noProof/>
            <w:webHidden/>
          </w:rPr>
          <w:instrText xml:space="preserve"> PAGEREF _Toc533346019 \h </w:instrText>
        </w:r>
        <w:r>
          <w:rPr>
            <w:noProof/>
            <w:webHidden/>
          </w:rPr>
        </w:r>
        <w:r>
          <w:rPr>
            <w:noProof/>
            <w:webHidden/>
          </w:rPr>
          <w:fldChar w:fldCharType="separate"/>
        </w:r>
        <w:r>
          <w:rPr>
            <w:noProof/>
            <w:webHidden/>
          </w:rPr>
          <w:t>67</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6023" w:history="1">
        <w:r w:rsidRPr="00395BFA">
          <w:rPr>
            <w:rStyle w:val="Hyperlink"/>
            <w:rFonts w:hint="eastAsia"/>
            <w:noProof/>
            <w:kern w:val="0"/>
          </w:rPr>
          <w:t>本标准用词说明</w:t>
        </w:r>
        <w:r>
          <w:rPr>
            <w:noProof/>
            <w:webHidden/>
          </w:rPr>
          <w:tab/>
        </w:r>
        <w:r>
          <w:rPr>
            <w:noProof/>
            <w:webHidden/>
          </w:rPr>
          <w:fldChar w:fldCharType="begin"/>
        </w:r>
        <w:r>
          <w:rPr>
            <w:noProof/>
            <w:webHidden/>
          </w:rPr>
          <w:instrText xml:space="preserve"> PAGEREF _Toc533346023 \h </w:instrText>
        </w:r>
        <w:r>
          <w:rPr>
            <w:noProof/>
            <w:webHidden/>
          </w:rPr>
        </w:r>
        <w:r>
          <w:rPr>
            <w:noProof/>
            <w:webHidden/>
          </w:rPr>
          <w:fldChar w:fldCharType="separate"/>
        </w:r>
        <w:r>
          <w:rPr>
            <w:noProof/>
            <w:webHidden/>
          </w:rPr>
          <w:t>72</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6024" w:history="1">
        <w:r w:rsidRPr="00395BFA">
          <w:rPr>
            <w:rStyle w:val="Hyperlink"/>
            <w:rFonts w:hint="eastAsia"/>
            <w:noProof/>
            <w:kern w:val="0"/>
          </w:rPr>
          <w:t>引用标准名录</w:t>
        </w:r>
        <w:r>
          <w:rPr>
            <w:noProof/>
            <w:webHidden/>
          </w:rPr>
          <w:tab/>
        </w:r>
        <w:r>
          <w:rPr>
            <w:noProof/>
            <w:webHidden/>
          </w:rPr>
          <w:fldChar w:fldCharType="begin"/>
        </w:r>
        <w:r>
          <w:rPr>
            <w:noProof/>
            <w:webHidden/>
          </w:rPr>
          <w:instrText xml:space="preserve"> PAGEREF _Toc533346024 \h </w:instrText>
        </w:r>
        <w:r>
          <w:rPr>
            <w:noProof/>
            <w:webHidden/>
          </w:rPr>
        </w:r>
        <w:r>
          <w:rPr>
            <w:noProof/>
            <w:webHidden/>
          </w:rPr>
          <w:fldChar w:fldCharType="separate"/>
        </w:r>
        <w:r>
          <w:rPr>
            <w:noProof/>
            <w:webHidden/>
          </w:rPr>
          <w:t>73</w:t>
        </w:r>
        <w:r>
          <w:rPr>
            <w:noProof/>
            <w:webHidden/>
          </w:rPr>
          <w:fldChar w:fldCharType="end"/>
        </w:r>
      </w:hyperlink>
    </w:p>
    <w:p w:rsidR="00C807BD" w:rsidRDefault="00C807BD" w:rsidP="00CE6C1F">
      <w:pPr>
        <w:pStyle w:val="TOC1"/>
        <w:tabs>
          <w:tab w:val="right" w:leader="dot" w:pos="9061"/>
        </w:tabs>
        <w:spacing w:line="360" w:lineRule="auto"/>
        <w:rPr>
          <w:rFonts w:ascii="Calibri" w:hAnsi="Calibri"/>
          <w:noProof/>
        </w:rPr>
      </w:pPr>
      <w:hyperlink w:anchor="_Toc533346025" w:history="1">
        <w:r w:rsidRPr="00395BFA">
          <w:rPr>
            <w:rStyle w:val="Hyperlink"/>
            <w:rFonts w:hint="eastAsia"/>
            <w:noProof/>
          </w:rPr>
          <w:t>条文说明</w:t>
        </w:r>
        <w:r>
          <w:rPr>
            <w:noProof/>
            <w:webHidden/>
          </w:rPr>
          <w:tab/>
        </w:r>
        <w:r>
          <w:rPr>
            <w:noProof/>
            <w:webHidden/>
          </w:rPr>
          <w:fldChar w:fldCharType="begin"/>
        </w:r>
        <w:r>
          <w:rPr>
            <w:noProof/>
            <w:webHidden/>
          </w:rPr>
          <w:instrText xml:space="preserve"> PAGEREF _Toc533346025 \h </w:instrText>
        </w:r>
        <w:r>
          <w:rPr>
            <w:noProof/>
            <w:webHidden/>
          </w:rPr>
        </w:r>
        <w:r>
          <w:rPr>
            <w:noProof/>
            <w:webHidden/>
          </w:rPr>
          <w:fldChar w:fldCharType="separate"/>
        </w:r>
        <w:r>
          <w:rPr>
            <w:noProof/>
            <w:webHidden/>
          </w:rPr>
          <w:t>74</w:t>
        </w:r>
        <w:r>
          <w:rPr>
            <w:noProof/>
            <w:webHidden/>
          </w:rPr>
          <w:fldChar w:fldCharType="end"/>
        </w:r>
      </w:hyperlink>
    </w:p>
    <w:p w:rsidR="00C807BD" w:rsidRPr="00063B6A" w:rsidRDefault="00C807BD" w:rsidP="00CE6C1F">
      <w:pPr>
        <w:pStyle w:val="TOC1"/>
        <w:tabs>
          <w:tab w:val="right" w:leader="dot" w:pos="9061"/>
        </w:tabs>
        <w:spacing w:line="360" w:lineRule="auto"/>
        <w:rPr>
          <w:rFonts w:ascii="Calibri" w:hAnsi="Calibri"/>
          <w:noProof/>
        </w:rPr>
      </w:pPr>
      <w:r w:rsidRPr="00063B6A">
        <w:fldChar w:fldCharType="end"/>
      </w:r>
    </w:p>
    <w:p w:rsidR="00C807BD" w:rsidRPr="00063B6A" w:rsidRDefault="00C807BD" w:rsidP="00A37FE7"/>
    <w:p w:rsidR="00C807BD" w:rsidRPr="00063B6A" w:rsidRDefault="00C807BD" w:rsidP="00A37FE7">
      <w:pPr>
        <w:sectPr w:rsidR="00C807BD" w:rsidRPr="00063B6A" w:rsidSect="004C41F6">
          <w:pgSz w:w="11907" w:h="16840" w:code="9"/>
          <w:pgMar w:top="1588" w:right="1418" w:bottom="1361" w:left="1418" w:header="851" w:footer="992" w:gutter="0"/>
          <w:pgNumType w:fmt="upperRoman"/>
          <w:cols w:space="425"/>
          <w:docGrid w:linePitch="312"/>
        </w:sectPr>
      </w:pPr>
    </w:p>
    <w:p w:rsidR="00C807BD" w:rsidRPr="00063B6A" w:rsidRDefault="00C807BD" w:rsidP="003A0696">
      <w:pPr>
        <w:pStyle w:val="TOCHeading"/>
        <w:spacing w:line="360" w:lineRule="auto"/>
        <w:jc w:val="center"/>
        <w:rPr>
          <w:b w:val="0"/>
        </w:rPr>
      </w:pPr>
      <w:r w:rsidRPr="00063B6A">
        <w:rPr>
          <w:b w:val="0"/>
          <w:lang w:val="zh-CN"/>
        </w:rPr>
        <w:t>Contents</w:t>
      </w:r>
    </w:p>
    <w:p w:rsidR="00C807BD" w:rsidRPr="00063B6A" w:rsidRDefault="00C807BD" w:rsidP="003A0696">
      <w:pPr>
        <w:pStyle w:val="TOC1"/>
        <w:tabs>
          <w:tab w:val="right" w:leader="dot" w:pos="9061"/>
        </w:tabs>
        <w:spacing w:line="360" w:lineRule="auto"/>
        <w:rPr>
          <w:rFonts w:ascii="Calibri" w:hAnsi="Calibri"/>
          <w:noProof/>
        </w:rPr>
      </w:pPr>
      <w:r w:rsidRPr="00063B6A">
        <w:fldChar w:fldCharType="begin"/>
      </w:r>
      <w:r w:rsidRPr="00063B6A">
        <w:instrText xml:space="preserve"> TOC \o "1-3" \h \z \u </w:instrText>
      </w:r>
      <w:r w:rsidRPr="00063B6A">
        <w:fldChar w:fldCharType="separate"/>
      </w:r>
      <w:hyperlink w:anchor="_Toc526884203" w:history="1">
        <w:r w:rsidRPr="00063B6A">
          <w:rPr>
            <w:rStyle w:val="Hyperlink"/>
            <w:noProof/>
          </w:rPr>
          <w:t>1  General Provisions</w:t>
        </w:r>
        <w:r w:rsidRPr="00063B6A">
          <w:rPr>
            <w:noProof/>
            <w:webHidden/>
          </w:rPr>
          <w:tab/>
          <w:t>1</w:t>
        </w:r>
      </w:hyperlink>
    </w:p>
    <w:p w:rsidR="00C807BD" w:rsidRPr="00063B6A" w:rsidRDefault="00C807BD" w:rsidP="003A0696">
      <w:pPr>
        <w:pStyle w:val="TOC1"/>
        <w:tabs>
          <w:tab w:val="right" w:leader="dot" w:pos="9061"/>
        </w:tabs>
        <w:spacing w:line="360" w:lineRule="auto"/>
        <w:rPr>
          <w:rFonts w:ascii="Calibri" w:hAnsi="Calibri"/>
          <w:noProof/>
        </w:rPr>
      </w:pPr>
      <w:hyperlink w:anchor="_Toc526884204" w:history="1">
        <w:r w:rsidRPr="00063B6A">
          <w:rPr>
            <w:rStyle w:val="Hyperlink"/>
            <w:noProof/>
          </w:rPr>
          <w:t>2  Terms and Symbols</w:t>
        </w:r>
        <w:r w:rsidRPr="00063B6A">
          <w:rPr>
            <w:noProof/>
            <w:webHidden/>
          </w:rPr>
          <w:tab/>
          <w:t>2</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05" w:history="1">
        <w:r w:rsidRPr="00063B6A">
          <w:rPr>
            <w:rStyle w:val="Hyperlink"/>
            <w:noProof/>
          </w:rPr>
          <w:t>2.1  Terms</w:t>
        </w:r>
        <w:r w:rsidRPr="00063B6A">
          <w:rPr>
            <w:noProof/>
            <w:webHidden/>
          </w:rPr>
          <w:tab/>
          <w:t>2</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06" w:history="1">
        <w:r w:rsidRPr="00063B6A">
          <w:rPr>
            <w:rStyle w:val="Hyperlink"/>
            <w:noProof/>
          </w:rPr>
          <w:t>2.2  Symbols</w:t>
        </w:r>
        <w:r w:rsidRPr="00063B6A">
          <w:rPr>
            <w:noProof/>
            <w:webHidden/>
          </w:rPr>
          <w:tab/>
          <w:t>4</w:t>
        </w:r>
      </w:hyperlink>
    </w:p>
    <w:p w:rsidR="00C807BD" w:rsidRPr="00063B6A" w:rsidRDefault="00C807BD" w:rsidP="003A0696">
      <w:pPr>
        <w:pStyle w:val="TOC1"/>
        <w:tabs>
          <w:tab w:val="right" w:leader="dot" w:pos="9061"/>
        </w:tabs>
        <w:spacing w:line="360" w:lineRule="auto"/>
        <w:rPr>
          <w:rFonts w:ascii="Calibri" w:hAnsi="Calibri"/>
          <w:noProof/>
        </w:rPr>
      </w:pPr>
      <w:hyperlink w:anchor="_Toc526884207" w:history="1">
        <w:r w:rsidRPr="00063B6A">
          <w:rPr>
            <w:rStyle w:val="Hyperlink"/>
            <w:noProof/>
          </w:rPr>
          <w:t xml:space="preserve">3  </w:t>
        </w:r>
        <w:r>
          <w:rPr>
            <w:rStyle w:val="Hyperlink"/>
            <w:noProof/>
          </w:rPr>
          <w:t>General</w:t>
        </w:r>
        <w:r w:rsidRPr="00063B6A">
          <w:rPr>
            <w:rStyle w:val="Hyperlink"/>
            <w:noProof/>
          </w:rPr>
          <w:t xml:space="preserve"> Requirements</w:t>
        </w:r>
        <w:r w:rsidRPr="00063B6A">
          <w:rPr>
            <w:noProof/>
            <w:webHidden/>
          </w:rPr>
          <w:tab/>
        </w:r>
        <w:r>
          <w:rPr>
            <w:noProof/>
            <w:webHidden/>
          </w:rPr>
          <w:t>8</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08" w:history="1">
        <w:r w:rsidRPr="00063B6A">
          <w:rPr>
            <w:rStyle w:val="Hyperlink"/>
            <w:noProof/>
          </w:rPr>
          <w:t>3.1  General</w:t>
        </w:r>
        <w:r w:rsidRPr="00063B6A">
          <w:rPr>
            <w:noProof/>
            <w:webHidden/>
          </w:rPr>
          <w:tab/>
        </w:r>
        <w:r>
          <w:rPr>
            <w:noProof/>
            <w:webHidden/>
          </w:rPr>
          <w:t>8</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09" w:history="1">
        <w:r w:rsidRPr="00063B6A">
          <w:rPr>
            <w:rStyle w:val="Hyperlink"/>
            <w:noProof/>
          </w:rPr>
          <w:t>3.2  Basic Data</w:t>
        </w:r>
        <w:r w:rsidRPr="00063B6A">
          <w:rPr>
            <w:noProof/>
            <w:webHidden/>
          </w:rPr>
          <w:tab/>
        </w:r>
        <w:r>
          <w:rPr>
            <w:noProof/>
            <w:webHidden/>
          </w:rPr>
          <w:t>8</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10" w:history="1">
        <w:r w:rsidRPr="00063B6A">
          <w:rPr>
            <w:rStyle w:val="Hyperlink"/>
            <w:noProof/>
          </w:rPr>
          <w:t>3.3  Geotechnical Investigation</w:t>
        </w:r>
        <w:r w:rsidRPr="00063B6A">
          <w:rPr>
            <w:noProof/>
            <w:webHidden/>
          </w:rPr>
          <w:tab/>
        </w:r>
        <w:r>
          <w:rPr>
            <w:noProof/>
            <w:webHidden/>
          </w:rPr>
          <w:t>9</w:t>
        </w:r>
      </w:hyperlink>
    </w:p>
    <w:p w:rsidR="00C807BD" w:rsidRPr="00063B6A" w:rsidRDefault="00C807BD" w:rsidP="003A0696">
      <w:pPr>
        <w:pStyle w:val="TOC1"/>
        <w:tabs>
          <w:tab w:val="right" w:leader="dot" w:pos="9061"/>
        </w:tabs>
        <w:spacing w:line="360" w:lineRule="auto"/>
        <w:rPr>
          <w:rFonts w:ascii="Calibri" w:hAnsi="Calibri"/>
          <w:noProof/>
        </w:rPr>
      </w:pPr>
      <w:hyperlink w:anchor="_Toc526884211" w:history="1">
        <w:r w:rsidRPr="00063B6A">
          <w:rPr>
            <w:rStyle w:val="Hyperlink"/>
            <w:noProof/>
          </w:rPr>
          <w:t>4  Structure of Anchor</w:t>
        </w:r>
        <w:r w:rsidRPr="00063B6A">
          <w:rPr>
            <w:noProof/>
            <w:webHidden/>
          </w:rPr>
          <w:tab/>
          <w:t>1</w:t>
        </w:r>
        <w:r>
          <w:rPr>
            <w:noProof/>
            <w:webHidden/>
          </w:rPr>
          <w:t>1</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12" w:history="1">
        <w:r w:rsidRPr="00063B6A">
          <w:rPr>
            <w:rStyle w:val="Hyperlink"/>
            <w:noProof/>
          </w:rPr>
          <w:t>4.1  Structure</w:t>
        </w:r>
        <w:r w:rsidRPr="00063B6A">
          <w:rPr>
            <w:noProof/>
            <w:webHidden/>
          </w:rPr>
          <w:tab/>
          <w:t>1</w:t>
        </w:r>
        <w:r>
          <w:rPr>
            <w:noProof/>
            <w:webHidden/>
          </w:rPr>
          <w:t>1</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13" w:history="1">
        <w:r w:rsidRPr="00063B6A">
          <w:rPr>
            <w:rStyle w:val="Hyperlink"/>
            <w:noProof/>
          </w:rPr>
          <w:t>4.2  Materials</w:t>
        </w:r>
        <w:r w:rsidRPr="00063B6A">
          <w:rPr>
            <w:noProof/>
            <w:webHidden/>
          </w:rPr>
          <w:tab/>
          <w:t>1</w:t>
        </w:r>
        <w:r>
          <w:rPr>
            <w:noProof/>
            <w:webHidden/>
          </w:rPr>
          <w:t>3</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14" w:history="1">
        <w:r w:rsidRPr="00063B6A">
          <w:rPr>
            <w:rStyle w:val="Hyperlink"/>
            <w:noProof/>
          </w:rPr>
          <w:t>4.3  Anticorrosion</w:t>
        </w:r>
        <w:r w:rsidRPr="00063B6A">
          <w:rPr>
            <w:noProof/>
            <w:webHidden/>
          </w:rPr>
          <w:tab/>
          <w:t>1</w:t>
        </w:r>
        <w:r>
          <w:rPr>
            <w:noProof/>
            <w:webHidden/>
          </w:rPr>
          <w:t>6</w:t>
        </w:r>
      </w:hyperlink>
    </w:p>
    <w:p w:rsidR="00C807BD" w:rsidRPr="00063B6A" w:rsidRDefault="00C807BD" w:rsidP="003A0696">
      <w:pPr>
        <w:pStyle w:val="TOC1"/>
        <w:tabs>
          <w:tab w:val="right" w:leader="dot" w:pos="9061"/>
        </w:tabs>
        <w:spacing w:line="360" w:lineRule="auto"/>
      </w:pPr>
      <w:r w:rsidRPr="00063B6A">
        <w:t xml:space="preserve">    4.4  Joint Waterproofing between Slab and Anchor</w:t>
      </w:r>
      <w:r w:rsidRPr="00063B6A">
        <w:rPr>
          <w:webHidden/>
        </w:rPr>
        <w:tab/>
        <w:t>1</w:t>
      </w:r>
      <w:r>
        <w:rPr>
          <w:webHidden/>
        </w:rPr>
        <w:t>9</w:t>
      </w:r>
    </w:p>
    <w:p w:rsidR="00C807BD" w:rsidRPr="00063B6A" w:rsidRDefault="00C807BD" w:rsidP="003A0696">
      <w:pPr>
        <w:pStyle w:val="TOC1"/>
        <w:tabs>
          <w:tab w:val="right" w:leader="dot" w:pos="9061"/>
        </w:tabs>
        <w:spacing w:line="360" w:lineRule="auto"/>
        <w:rPr>
          <w:rFonts w:ascii="Calibri" w:hAnsi="Calibri"/>
          <w:noProof/>
        </w:rPr>
      </w:pPr>
      <w:hyperlink w:anchor="_Toc526884215" w:history="1">
        <w:r w:rsidRPr="00063B6A">
          <w:rPr>
            <w:rStyle w:val="Hyperlink"/>
            <w:noProof/>
          </w:rPr>
          <w:t>5  Anchor design</w:t>
        </w:r>
        <w:r w:rsidRPr="00063B6A">
          <w:rPr>
            <w:noProof/>
            <w:webHidden/>
          </w:rPr>
          <w:tab/>
        </w:r>
        <w:r>
          <w:rPr>
            <w:noProof/>
            <w:webHidden/>
          </w:rPr>
          <w:t>20</w:t>
        </w:r>
      </w:hyperlink>
    </w:p>
    <w:p w:rsidR="00C807BD" w:rsidRPr="00063B6A" w:rsidRDefault="00C807BD" w:rsidP="00486EDF">
      <w:pPr>
        <w:pStyle w:val="TOC2"/>
        <w:tabs>
          <w:tab w:val="right" w:leader="dot" w:pos="9061"/>
        </w:tabs>
        <w:spacing w:line="360" w:lineRule="auto"/>
        <w:ind w:left="31680"/>
        <w:rPr>
          <w:noProof/>
        </w:rPr>
      </w:pPr>
      <w:hyperlink w:anchor="_Toc526884216" w:history="1">
        <w:r w:rsidRPr="00063B6A">
          <w:rPr>
            <w:rStyle w:val="Hyperlink"/>
            <w:noProof/>
          </w:rPr>
          <w:t>5.1  General</w:t>
        </w:r>
        <w:r w:rsidRPr="00063B6A">
          <w:rPr>
            <w:noProof/>
            <w:webHidden/>
          </w:rPr>
          <w:tab/>
        </w:r>
        <w:r>
          <w:rPr>
            <w:noProof/>
            <w:webHidden/>
          </w:rPr>
          <w:t>20</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16" w:history="1">
        <w:r w:rsidRPr="00063B6A">
          <w:rPr>
            <w:rStyle w:val="Hyperlink"/>
            <w:noProof/>
          </w:rPr>
          <w:t xml:space="preserve">5.2  Calculation </w:t>
        </w:r>
        <w:r>
          <w:rPr>
            <w:rStyle w:val="Hyperlink"/>
            <w:noProof/>
          </w:rPr>
          <w:t>on Load Holding Capacity</w:t>
        </w:r>
        <w:r w:rsidRPr="00063B6A">
          <w:rPr>
            <w:rStyle w:val="Hyperlink"/>
            <w:noProof/>
          </w:rPr>
          <w:t xml:space="preserve"> of Anchor</w:t>
        </w:r>
        <w:r w:rsidRPr="00063B6A">
          <w:rPr>
            <w:noProof/>
            <w:webHidden/>
          </w:rPr>
          <w:tab/>
          <w:t>2</w:t>
        </w:r>
        <w:r>
          <w:rPr>
            <w:noProof/>
            <w:webHidden/>
          </w:rPr>
          <w:t>3</w:t>
        </w:r>
      </w:hyperlink>
    </w:p>
    <w:p w:rsidR="00C807BD" w:rsidRPr="00063B6A" w:rsidRDefault="00C807BD" w:rsidP="00486EDF">
      <w:pPr>
        <w:pStyle w:val="TOC1"/>
        <w:tabs>
          <w:tab w:val="right" w:leader="dot" w:pos="9061"/>
        </w:tabs>
        <w:spacing w:line="360" w:lineRule="auto"/>
        <w:ind w:firstLineChars="200" w:firstLine="31680"/>
      </w:pPr>
      <w:r w:rsidRPr="00063B6A">
        <w:t>5.</w:t>
      </w:r>
      <w:r>
        <w:t>3</w:t>
      </w:r>
      <w:r w:rsidRPr="00063B6A">
        <w:t xml:space="preserve">  Check</w:t>
      </w:r>
      <w:r>
        <w:t xml:space="preserve"> on</w:t>
      </w:r>
      <w:r w:rsidRPr="00063B6A">
        <w:t xml:space="preserve"> </w:t>
      </w:r>
      <w:r>
        <w:t>Bearing Capacity of Anchor</w:t>
      </w:r>
      <w:r w:rsidRPr="00063B6A">
        <w:rPr>
          <w:webHidden/>
        </w:rPr>
        <w:tab/>
        <w:t>2</w:t>
      </w:r>
      <w:r>
        <w:rPr>
          <w:webHidden/>
        </w:rPr>
        <w:t>7</w:t>
      </w:r>
    </w:p>
    <w:p w:rsidR="00C807BD" w:rsidRPr="00063B6A" w:rsidRDefault="00C807BD" w:rsidP="00486EDF">
      <w:pPr>
        <w:pStyle w:val="TOC1"/>
        <w:tabs>
          <w:tab w:val="right" w:leader="dot" w:pos="9061"/>
        </w:tabs>
        <w:spacing w:line="360" w:lineRule="auto"/>
        <w:ind w:firstLineChars="200" w:firstLine="31680"/>
      </w:pPr>
      <w:r w:rsidRPr="00063B6A">
        <w:t>5.</w:t>
      </w:r>
      <w:r>
        <w:t>4</w:t>
      </w:r>
      <w:r w:rsidRPr="00063B6A">
        <w:t xml:space="preserve">  Initial </w:t>
      </w:r>
      <w:r>
        <w:t>Pres</w:t>
      </w:r>
      <w:r w:rsidRPr="00063B6A">
        <w:t xml:space="preserve">tress of </w:t>
      </w:r>
      <w:r>
        <w:t>A</w:t>
      </w:r>
      <w:r w:rsidRPr="00063B6A">
        <w:t xml:space="preserve">nchor </w:t>
      </w:r>
      <w:r w:rsidRPr="00063B6A">
        <w:rPr>
          <w:webHidden/>
        </w:rPr>
        <w:tab/>
        <w:t>2</w:t>
      </w:r>
      <w:r>
        <w:rPr>
          <w:webHidden/>
        </w:rPr>
        <w:t>8</w:t>
      </w:r>
    </w:p>
    <w:p w:rsidR="00C807BD" w:rsidRPr="00063B6A" w:rsidRDefault="00C807BD" w:rsidP="003A0696">
      <w:pPr>
        <w:pStyle w:val="TOC1"/>
        <w:tabs>
          <w:tab w:val="right" w:leader="dot" w:pos="9061"/>
        </w:tabs>
        <w:spacing w:line="360" w:lineRule="auto"/>
        <w:rPr>
          <w:rFonts w:ascii="Calibri" w:hAnsi="Calibri"/>
          <w:noProof/>
        </w:rPr>
      </w:pPr>
      <w:hyperlink w:anchor="_Toc526884215" w:history="1">
        <w:r w:rsidRPr="00063B6A">
          <w:rPr>
            <w:rStyle w:val="Hyperlink"/>
            <w:noProof/>
          </w:rPr>
          <w:t xml:space="preserve">6  </w:t>
        </w:r>
        <w:r>
          <w:rPr>
            <w:rStyle w:val="Hyperlink"/>
            <w:noProof/>
          </w:rPr>
          <w:t>Design of Ex</w:t>
        </w:r>
        <w:r w:rsidRPr="00063B6A">
          <w:rPr>
            <w:rStyle w:val="Hyperlink"/>
            <w:noProof/>
          </w:rPr>
          <w:t xml:space="preserve">cavation and Slope </w:t>
        </w:r>
        <w:r>
          <w:rPr>
            <w:rStyle w:val="Hyperlink"/>
            <w:noProof/>
          </w:rPr>
          <w:t>Stability</w:t>
        </w:r>
        <w:r w:rsidRPr="00063B6A">
          <w:rPr>
            <w:noProof/>
            <w:webHidden/>
          </w:rPr>
          <w:tab/>
        </w:r>
        <w:r>
          <w:rPr>
            <w:noProof/>
            <w:webHidden/>
          </w:rPr>
          <w:t>29</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19" w:history="1">
        <w:r w:rsidRPr="00063B6A">
          <w:rPr>
            <w:rStyle w:val="Hyperlink"/>
            <w:noProof/>
          </w:rPr>
          <w:t>6.1  General</w:t>
        </w:r>
        <w:r w:rsidRPr="00063B6A">
          <w:rPr>
            <w:noProof/>
            <w:webHidden/>
          </w:rPr>
          <w:tab/>
        </w:r>
        <w:r>
          <w:rPr>
            <w:noProof/>
            <w:webHidden/>
          </w:rPr>
          <w:t>29</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20" w:history="1">
        <w:r w:rsidRPr="00063B6A">
          <w:rPr>
            <w:rStyle w:val="Hyperlink"/>
            <w:noProof/>
          </w:rPr>
          <w:t xml:space="preserve">6.2  Design of </w:t>
        </w:r>
        <w:r>
          <w:rPr>
            <w:rStyle w:val="Hyperlink"/>
            <w:noProof/>
          </w:rPr>
          <w:t xml:space="preserve">Anchored </w:t>
        </w:r>
        <w:r w:rsidRPr="00063B6A">
          <w:rPr>
            <w:rStyle w:val="Hyperlink"/>
            <w:noProof/>
          </w:rPr>
          <w:t>Slope</w:t>
        </w:r>
        <w:r w:rsidRPr="00063B6A">
          <w:rPr>
            <w:noProof/>
            <w:webHidden/>
          </w:rPr>
          <w:tab/>
        </w:r>
        <w:r>
          <w:rPr>
            <w:noProof/>
            <w:webHidden/>
          </w:rPr>
          <w:t>29</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21" w:history="1">
        <w:r w:rsidRPr="00063B6A">
          <w:rPr>
            <w:rStyle w:val="Hyperlink"/>
            <w:noProof/>
          </w:rPr>
          <w:t xml:space="preserve">6.3  Design of </w:t>
        </w:r>
        <w:r>
          <w:rPr>
            <w:rStyle w:val="Hyperlink"/>
            <w:noProof/>
          </w:rPr>
          <w:t>Anchored Wall</w:t>
        </w:r>
        <w:r w:rsidRPr="00063B6A">
          <w:rPr>
            <w:noProof/>
            <w:webHidden/>
          </w:rPr>
          <w:tab/>
        </w:r>
        <w:r>
          <w:rPr>
            <w:noProof/>
            <w:webHidden/>
          </w:rPr>
          <w:t>31</w:t>
        </w:r>
      </w:hyperlink>
    </w:p>
    <w:p w:rsidR="00C807BD" w:rsidRPr="00063B6A" w:rsidRDefault="00C807BD" w:rsidP="003A0696">
      <w:pPr>
        <w:pStyle w:val="TOC1"/>
        <w:tabs>
          <w:tab w:val="right" w:leader="dot" w:pos="9061"/>
        </w:tabs>
        <w:spacing w:line="360" w:lineRule="auto"/>
        <w:rPr>
          <w:rFonts w:ascii="Calibri" w:hAnsi="Calibri"/>
          <w:noProof/>
        </w:rPr>
      </w:pPr>
      <w:hyperlink w:anchor="_Toc526884222" w:history="1">
        <w:r w:rsidRPr="00063B6A">
          <w:rPr>
            <w:rStyle w:val="Hyperlink"/>
            <w:noProof/>
          </w:rPr>
          <w:t xml:space="preserve">7  Design of </w:t>
        </w:r>
        <w:r>
          <w:rPr>
            <w:rStyle w:val="Hyperlink"/>
            <w:noProof/>
          </w:rPr>
          <w:t xml:space="preserve">Anchored </w:t>
        </w:r>
        <w:r w:rsidRPr="00063B6A">
          <w:rPr>
            <w:rStyle w:val="Hyperlink"/>
            <w:noProof/>
          </w:rPr>
          <w:t>Foundation</w:t>
        </w:r>
        <w:r w:rsidRPr="00063B6A">
          <w:rPr>
            <w:noProof/>
            <w:webHidden/>
          </w:rPr>
          <w:tab/>
          <w:t>3</w:t>
        </w:r>
        <w:r>
          <w:rPr>
            <w:noProof/>
            <w:webHidden/>
          </w:rPr>
          <w:t>4</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23" w:history="1">
        <w:r w:rsidRPr="00063B6A">
          <w:rPr>
            <w:rStyle w:val="Hyperlink"/>
            <w:noProof/>
          </w:rPr>
          <w:t xml:space="preserve">7.1  </w:t>
        </w:r>
        <w:r w:rsidRPr="003C7D67">
          <w:rPr>
            <w:rStyle w:val="Hyperlink"/>
            <w:noProof/>
          </w:rPr>
          <w:t>General</w:t>
        </w:r>
        <w:r w:rsidRPr="00063B6A">
          <w:rPr>
            <w:noProof/>
            <w:webHidden/>
          </w:rPr>
          <w:tab/>
          <w:t>3</w:t>
        </w:r>
        <w:r>
          <w:rPr>
            <w:noProof/>
            <w:webHidden/>
          </w:rPr>
          <w:t>4</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23" w:history="1">
        <w:r w:rsidRPr="00063B6A">
          <w:rPr>
            <w:rStyle w:val="Hyperlink"/>
            <w:noProof/>
          </w:rPr>
          <w:t>7.</w:t>
        </w:r>
        <w:r>
          <w:rPr>
            <w:rStyle w:val="Hyperlink"/>
            <w:noProof/>
          </w:rPr>
          <w:t>2</w:t>
        </w:r>
        <w:r w:rsidRPr="00063B6A">
          <w:rPr>
            <w:rStyle w:val="Hyperlink"/>
            <w:noProof/>
          </w:rPr>
          <w:t xml:space="preserve">  Anchor</w:t>
        </w:r>
        <w:r>
          <w:rPr>
            <w:rStyle w:val="Hyperlink"/>
            <w:noProof/>
          </w:rPr>
          <w:t>s</w:t>
        </w:r>
        <w:r w:rsidRPr="00063B6A">
          <w:rPr>
            <w:rStyle w:val="Hyperlink"/>
            <w:noProof/>
          </w:rPr>
          <w:t xml:space="preserve"> for Foundation</w:t>
        </w:r>
        <w:r>
          <w:rPr>
            <w:rStyle w:val="Hyperlink"/>
            <w:noProof/>
          </w:rPr>
          <w:t xml:space="preserve"> of </w:t>
        </w:r>
        <w:r w:rsidRPr="003A0696">
          <w:rPr>
            <w:rStyle w:val="Hyperlink"/>
            <w:noProof/>
          </w:rPr>
          <w:t>Highrise Structure</w:t>
        </w:r>
        <w:r w:rsidRPr="00063B6A">
          <w:rPr>
            <w:noProof/>
            <w:webHidden/>
          </w:rPr>
          <w:tab/>
          <w:t>3</w:t>
        </w:r>
        <w:r>
          <w:rPr>
            <w:noProof/>
            <w:webHidden/>
          </w:rPr>
          <w:t>4</w:t>
        </w:r>
      </w:hyperlink>
    </w:p>
    <w:p w:rsidR="00C807BD" w:rsidRDefault="00C807BD" w:rsidP="00486EDF">
      <w:pPr>
        <w:pStyle w:val="TOC2"/>
        <w:tabs>
          <w:tab w:val="right" w:leader="dot" w:pos="9061"/>
        </w:tabs>
        <w:spacing w:line="360" w:lineRule="auto"/>
        <w:ind w:left="31680"/>
        <w:rPr>
          <w:noProof/>
        </w:rPr>
      </w:pPr>
      <w:hyperlink w:anchor="_Toc526884224" w:history="1">
        <w:r w:rsidRPr="00063B6A">
          <w:rPr>
            <w:rStyle w:val="Hyperlink"/>
            <w:noProof/>
          </w:rPr>
          <w:t>7.</w:t>
        </w:r>
        <w:r>
          <w:rPr>
            <w:rStyle w:val="Hyperlink"/>
            <w:noProof/>
          </w:rPr>
          <w:t>3</w:t>
        </w:r>
        <w:r w:rsidRPr="00063B6A">
          <w:rPr>
            <w:rStyle w:val="Hyperlink"/>
            <w:noProof/>
          </w:rPr>
          <w:t xml:space="preserve">  Anchor</w:t>
        </w:r>
        <w:r>
          <w:rPr>
            <w:rStyle w:val="Hyperlink"/>
            <w:noProof/>
          </w:rPr>
          <w:t>s</w:t>
        </w:r>
        <w:r w:rsidRPr="00063B6A">
          <w:rPr>
            <w:rStyle w:val="Hyperlink"/>
            <w:noProof/>
          </w:rPr>
          <w:t xml:space="preserve"> for </w:t>
        </w:r>
        <w:r>
          <w:rPr>
            <w:rStyle w:val="Hyperlink"/>
            <w:noProof/>
          </w:rPr>
          <w:t>Arch Foot</w:t>
        </w:r>
        <w:r w:rsidRPr="003A0696">
          <w:rPr>
            <w:rStyle w:val="Hyperlink"/>
            <w:noProof/>
          </w:rPr>
          <w:t xml:space="preserve"> Foundation</w:t>
        </w:r>
        <w:r w:rsidRPr="00063B6A">
          <w:rPr>
            <w:noProof/>
            <w:webHidden/>
          </w:rPr>
          <w:tab/>
          <w:t>3</w:t>
        </w:r>
        <w:r>
          <w:rPr>
            <w:noProof/>
            <w:webHidden/>
          </w:rPr>
          <w:t>6</w:t>
        </w:r>
      </w:hyperlink>
    </w:p>
    <w:p w:rsidR="00C807BD" w:rsidRDefault="00C807BD" w:rsidP="00486EDF">
      <w:pPr>
        <w:pStyle w:val="TOC2"/>
        <w:tabs>
          <w:tab w:val="right" w:leader="dot" w:pos="9061"/>
        </w:tabs>
        <w:spacing w:line="360" w:lineRule="auto"/>
        <w:ind w:left="31680"/>
        <w:rPr>
          <w:noProof/>
        </w:rPr>
      </w:pPr>
      <w:hyperlink w:anchor="_Toc526884224" w:history="1">
        <w:r w:rsidRPr="00063B6A">
          <w:rPr>
            <w:rStyle w:val="Hyperlink"/>
            <w:noProof/>
          </w:rPr>
          <w:t>7.</w:t>
        </w:r>
        <w:r>
          <w:rPr>
            <w:rStyle w:val="Hyperlink"/>
            <w:noProof/>
          </w:rPr>
          <w:t>4</w:t>
        </w:r>
        <w:r w:rsidRPr="00063B6A">
          <w:rPr>
            <w:rStyle w:val="Hyperlink"/>
            <w:noProof/>
          </w:rPr>
          <w:t xml:space="preserve">  Anchor</w:t>
        </w:r>
        <w:r>
          <w:rPr>
            <w:rStyle w:val="Hyperlink"/>
            <w:noProof/>
          </w:rPr>
          <w:t>s</w:t>
        </w:r>
        <w:r w:rsidRPr="00063B6A">
          <w:rPr>
            <w:rStyle w:val="Hyperlink"/>
            <w:noProof/>
          </w:rPr>
          <w:t xml:space="preserve"> for </w:t>
        </w:r>
        <w:r>
          <w:rPr>
            <w:rStyle w:val="Hyperlink"/>
            <w:noProof/>
          </w:rPr>
          <w:t>Gravity Dam and Retaining Wall</w:t>
        </w:r>
        <w:r w:rsidRPr="00063B6A">
          <w:rPr>
            <w:noProof/>
            <w:webHidden/>
          </w:rPr>
          <w:tab/>
          <w:t>3</w:t>
        </w:r>
        <w:r>
          <w:rPr>
            <w:noProof/>
            <w:webHidden/>
          </w:rPr>
          <w:t>7</w:t>
        </w:r>
      </w:hyperlink>
    </w:p>
    <w:p w:rsidR="00C807BD" w:rsidRPr="00063B6A" w:rsidRDefault="00C807BD" w:rsidP="003A0696">
      <w:pPr>
        <w:pStyle w:val="TOC1"/>
        <w:tabs>
          <w:tab w:val="right" w:leader="dot" w:pos="9061"/>
        </w:tabs>
        <w:spacing w:line="360" w:lineRule="auto"/>
        <w:rPr>
          <w:rFonts w:ascii="Calibri" w:hAnsi="Calibri"/>
          <w:noProof/>
        </w:rPr>
      </w:pPr>
      <w:hyperlink w:anchor="_Toc526884226" w:history="1">
        <w:r w:rsidRPr="00063B6A">
          <w:rPr>
            <w:rStyle w:val="Hyperlink"/>
            <w:noProof/>
          </w:rPr>
          <w:t>8  Design of Anti-floating Structure</w:t>
        </w:r>
        <w:r w:rsidRPr="00063B6A">
          <w:rPr>
            <w:noProof/>
            <w:webHidden/>
          </w:rPr>
          <w:tab/>
        </w:r>
        <w:r>
          <w:rPr>
            <w:noProof/>
            <w:webHidden/>
          </w:rPr>
          <w:t>39</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27" w:history="1">
        <w:r w:rsidRPr="00063B6A">
          <w:rPr>
            <w:rStyle w:val="Hyperlink"/>
            <w:noProof/>
          </w:rPr>
          <w:t>8.1  General</w:t>
        </w:r>
        <w:r w:rsidRPr="00063B6A">
          <w:rPr>
            <w:noProof/>
            <w:webHidden/>
          </w:rPr>
          <w:tab/>
        </w:r>
        <w:r>
          <w:rPr>
            <w:noProof/>
            <w:webHidden/>
          </w:rPr>
          <w:t>39</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28" w:history="1">
        <w:r w:rsidRPr="00063B6A">
          <w:rPr>
            <w:rStyle w:val="Hyperlink"/>
            <w:noProof/>
          </w:rPr>
          <w:t>8.2  Calculation for Anti-floating Structure</w:t>
        </w:r>
        <w:r w:rsidRPr="00063B6A">
          <w:rPr>
            <w:noProof/>
            <w:webHidden/>
          </w:rPr>
          <w:tab/>
        </w:r>
        <w:r>
          <w:rPr>
            <w:noProof/>
            <w:webHidden/>
          </w:rPr>
          <w:t>40</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29" w:history="1">
        <w:r w:rsidRPr="00063B6A">
          <w:rPr>
            <w:rStyle w:val="Hyperlink"/>
            <w:noProof/>
          </w:rPr>
          <w:t xml:space="preserve">8.3  </w:t>
        </w:r>
        <w:r>
          <w:rPr>
            <w:rStyle w:val="Hyperlink"/>
            <w:noProof/>
          </w:rPr>
          <w:t>Prestress and Lock</w:t>
        </w:r>
        <w:r w:rsidRPr="00063B6A">
          <w:rPr>
            <w:rStyle w:val="Hyperlink"/>
            <w:noProof/>
          </w:rPr>
          <w:t>off</w:t>
        </w:r>
        <w:r w:rsidRPr="00063B6A">
          <w:rPr>
            <w:noProof/>
            <w:webHidden/>
          </w:rPr>
          <w:tab/>
        </w:r>
        <w:r>
          <w:rPr>
            <w:noProof/>
            <w:webHidden/>
          </w:rPr>
          <w:t>41</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30" w:history="1">
        <w:r w:rsidRPr="00063B6A">
          <w:rPr>
            <w:rStyle w:val="Hyperlink"/>
            <w:noProof/>
          </w:rPr>
          <w:t xml:space="preserve">8.4  Design of </w:t>
        </w:r>
        <w:r>
          <w:rPr>
            <w:rStyle w:val="Hyperlink"/>
            <w:noProof/>
          </w:rPr>
          <w:t xml:space="preserve">Joint Point between Stab and </w:t>
        </w:r>
        <w:r w:rsidRPr="00063B6A">
          <w:rPr>
            <w:rStyle w:val="Hyperlink"/>
            <w:noProof/>
          </w:rPr>
          <w:t>Anchor Head</w:t>
        </w:r>
        <w:r w:rsidRPr="00063B6A">
          <w:rPr>
            <w:noProof/>
            <w:webHidden/>
          </w:rPr>
          <w:tab/>
          <w:t>4</w:t>
        </w:r>
        <w:r>
          <w:rPr>
            <w:noProof/>
            <w:webHidden/>
          </w:rPr>
          <w:t>2</w:t>
        </w:r>
      </w:hyperlink>
    </w:p>
    <w:p w:rsidR="00C807BD" w:rsidRPr="00063B6A" w:rsidRDefault="00C807BD" w:rsidP="003A0696">
      <w:pPr>
        <w:pStyle w:val="TOC1"/>
        <w:tabs>
          <w:tab w:val="right" w:leader="dot" w:pos="9061"/>
        </w:tabs>
        <w:spacing w:line="360" w:lineRule="auto"/>
        <w:rPr>
          <w:rFonts w:ascii="Calibri" w:hAnsi="Calibri"/>
          <w:noProof/>
        </w:rPr>
      </w:pPr>
      <w:hyperlink w:anchor="_Toc526884231" w:history="1">
        <w:r w:rsidRPr="00063B6A">
          <w:rPr>
            <w:rStyle w:val="Hyperlink"/>
            <w:noProof/>
          </w:rPr>
          <w:t>9  Anchor Construction</w:t>
        </w:r>
        <w:r w:rsidRPr="00063B6A">
          <w:rPr>
            <w:noProof/>
            <w:webHidden/>
          </w:rPr>
          <w:tab/>
          <w:t>4</w:t>
        </w:r>
        <w:r>
          <w:rPr>
            <w:noProof/>
            <w:webHidden/>
          </w:rPr>
          <w:t>3</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32" w:history="1">
        <w:r w:rsidRPr="00063B6A">
          <w:rPr>
            <w:rStyle w:val="Hyperlink"/>
            <w:noProof/>
          </w:rPr>
          <w:t>9.1  General</w:t>
        </w:r>
        <w:r w:rsidRPr="00063B6A">
          <w:rPr>
            <w:noProof/>
            <w:webHidden/>
          </w:rPr>
          <w:tab/>
          <w:t>4</w:t>
        </w:r>
        <w:r>
          <w:rPr>
            <w:noProof/>
            <w:webHidden/>
          </w:rPr>
          <w:t>3</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33" w:history="1">
        <w:r w:rsidRPr="00063B6A">
          <w:rPr>
            <w:rStyle w:val="Hyperlink"/>
            <w:noProof/>
          </w:rPr>
          <w:t>9.2  Drilling and Reaming</w:t>
        </w:r>
        <w:r w:rsidRPr="00063B6A">
          <w:rPr>
            <w:noProof/>
            <w:webHidden/>
          </w:rPr>
          <w:tab/>
          <w:t>4</w:t>
        </w:r>
        <w:r>
          <w:rPr>
            <w:noProof/>
            <w:webHidden/>
          </w:rPr>
          <w:t>3</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34" w:history="1">
        <w:r w:rsidRPr="00063B6A">
          <w:rPr>
            <w:rStyle w:val="Hyperlink"/>
            <w:noProof/>
          </w:rPr>
          <w:t>9.3  Fabrication and Installation</w:t>
        </w:r>
        <w:r w:rsidRPr="00063B6A">
          <w:rPr>
            <w:noProof/>
            <w:webHidden/>
          </w:rPr>
          <w:tab/>
          <w:t>4</w:t>
        </w:r>
        <w:r>
          <w:rPr>
            <w:noProof/>
            <w:webHidden/>
          </w:rPr>
          <w:t>6</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35" w:history="1">
        <w:r w:rsidRPr="00063B6A">
          <w:rPr>
            <w:rStyle w:val="Hyperlink"/>
            <w:noProof/>
          </w:rPr>
          <w:t>9.4  Mixing and Injection</w:t>
        </w:r>
        <w:r w:rsidRPr="00063B6A">
          <w:rPr>
            <w:noProof/>
            <w:webHidden/>
          </w:rPr>
          <w:tab/>
          <w:t>4</w:t>
        </w:r>
        <w:r>
          <w:rPr>
            <w:noProof/>
            <w:webHidden/>
          </w:rPr>
          <w:t>7</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36" w:history="1">
        <w:r w:rsidRPr="00063B6A">
          <w:rPr>
            <w:rStyle w:val="Hyperlink"/>
            <w:noProof/>
          </w:rPr>
          <w:t xml:space="preserve">9.5  </w:t>
        </w:r>
        <w:r>
          <w:rPr>
            <w:rStyle w:val="Hyperlink"/>
            <w:noProof/>
          </w:rPr>
          <w:t xml:space="preserve">Joint Waterproofing </w:t>
        </w:r>
        <w:r w:rsidRPr="00063B6A">
          <w:rPr>
            <w:rStyle w:val="Hyperlink"/>
            <w:noProof/>
          </w:rPr>
          <w:t xml:space="preserve">of Anchor </w:t>
        </w:r>
        <w:r>
          <w:rPr>
            <w:rStyle w:val="Hyperlink"/>
            <w:noProof/>
          </w:rPr>
          <w:t>H</w:t>
        </w:r>
        <w:r w:rsidRPr="00063B6A">
          <w:rPr>
            <w:rStyle w:val="Hyperlink"/>
            <w:noProof/>
          </w:rPr>
          <w:t>ead</w:t>
        </w:r>
        <w:r w:rsidRPr="00063B6A">
          <w:rPr>
            <w:noProof/>
            <w:webHidden/>
          </w:rPr>
          <w:tab/>
        </w:r>
        <w:r>
          <w:rPr>
            <w:noProof/>
            <w:webHidden/>
          </w:rPr>
          <w:t>48</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37" w:history="1">
        <w:r w:rsidRPr="00063B6A">
          <w:rPr>
            <w:rStyle w:val="Hyperlink"/>
            <w:noProof/>
          </w:rPr>
          <w:t>9.6  Prestress and Lockoff</w:t>
        </w:r>
        <w:r w:rsidRPr="00063B6A">
          <w:rPr>
            <w:noProof/>
            <w:webHidden/>
          </w:rPr>
          <w:tab/>
        </w:r>
        <w:r>
          <w:rPr>
            <w:noProof/>
            <w:webHidden/>
          </w:rPr>
          <w:t>49</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38" w:history="1">
        <w:r w:rsidRPr="00063B6A">
          <w:rPr>
            <w:rStyle w:val="Hyperlink"/>
            <w:noProof/>
          </w:rPr>
          <w:t>9.7  Quality Inspection and Treatment for Unqualified Anchor</w:t>
        </w:r>
        <w:r>
          <w:rPr>
            <w:rStyle w:val="Hyperlink"/>
            <w:noProof/>
          </w:rPr>
          <w:t>s</w:t>
        </w:r>
        <w:r w:rsidRPr="00063B6A">
          <w:rPr>
            <w:noProof/>
            <w:webHidden/>
          </w:rPr>
          <w:tab/>
        </w:r>
        <w:r>
          <w:rPr>
            <w:noProof/>
            <w:webHidden/>
          </w:rPr>
          <w:t>49</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39" w:history="1">
        <w:r w:rsidRPr="00063B6A">
          <w:rPr>
            <w:rStyle w:val="Hyperlink"/>
            <w:noProof/>
          </w:rPr>
          <w:t>9.8  Safety of Construction and Environmental Protection</w:t>
        </w:r>
        <w:r w:rsidRPr="00063B6A">
          <w:rPr>
            <w:noProof/>
            <w:webHidden/>
          </w:rPr>
          <w:tab/>
        </w:r>
        <w:r>
          <w:rPr>
            <w:noProof/>
            <w:webHidden/>
          </w:rPr>
          <w:t>50</w:t>
        </w:r>
      </w:hyperlink>
    </w:p>
    <w:p w:rsidR="00C807BD" w:rsidRPr="00063B6A" w:rsidRDefault="00C807BD" w:rsidP="003A0696">
      <w:pPr>
        <w:pStyle w:val="TOC1"/>
        <w:tabs>
          <w:tab w:val="right" w:leader="dot" w:pos="9061"/>
        </w:tabs>
        <w:spacing w:line="360" w:lineRule="auto"/>
        <w:rPr>
          <w:rFonts w:ascii="Calibri" w:hAnsi="Calibri"/>
          <w:noProof/>
        </w:rPr>
      </w:pPr>
      <w:hyperlink w:anchor="_Toc526884240" w:history="1">
        <w:r w:rsidRPr="00063B6A">
          <w:rPr>
            <w:rStyle w:val="Hyperlink"/>
            <w:noProof/>
          </w:rPr>
          <w:t>10 Test of Anchor</w:t>
        </w:r>
        <w:r w:rsidRPr="00063B6A">
          <w:rPr>
            <w:noProof/>
            <w:webHidden/>
          </w:rPr>
          <w:tab/>
          <w:t>5</w:t>
        </w:r>
        <w:r>
          <w:rPr>
            <w:noProof/>
            <w:webHidden/>
          </w:rPr>
          <w:t>2</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41" w:history="1">
        <w:r w:rsidRPr="00063B6A">
          <w:rPr>
            <w:rStyle w:val="Hyperlink"/>
            <w:noProof/>
          </w:rPr>
          <w:t>10.1 General</w:t>
        </w:r>
        <w:r w:rsidRPr="00063B6A">
          <w:rPr>
            <w:noProof/>
            <w:webHidden/>
          </w:rPr>
          <w:tab/>
          <w:t>5</w:t>
        </w:r>
        <w:r>
          <w:rPr>
            <w:noProof/>
            <w:webHidden/>
          </w:rPr>
          <w:t>2</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42" w:history="1">
        <w:r w:rsidRPr="00063B6A">
          <w:rPr>
            <w:rStyle w:val="Hyperlink"/>
            <w:noProof/>
          </w:rPr>
          <w:t>10.2 Investigation Test</w:t>
        </w:r>
        <w:r w:rsidRPr="00063B6A">
          <w:rPr>
            <w:noProof/>
            <w:webHidden/>
          </w:rPr>
          <w:tab/>
          <w:t>5</w:t>
        </w:r>
        <w:r>
          <w:rPr>
            <w:noProof/>
            <w:webHidden/>
          </w:rPr>
          <w:t>2</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44" w:history="1">
        <w:r w:rsidRPr="00063B6A">
          <w:rPr>
            <w:rStyle w:val="Hyperlink"/>
            <w:noProof/>
          </w:rPr>
          <w:t>10.3 Acceptance Test</w:t>
        </w:r>
        <w:r w:rsidRPr="00063B6A">
          <w:rPr>
            <w:noProof/>
            <w:webHidden/>
          </w:rPr>
          <w:tab/>
          <w:t>5</w:t>
        </w:r>
        <w:r>
          <w:rPr>
            <w:noProof/>
            <w:webHidden/>
          </w:rPr>
          <w:t>6</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49" w:history="1">
        <w:r w:rsidRPr="00063B6A">
          <w:rPr>
            <w:rStyle w:val="Hyperlink"/>
            <w:noProof/>
          </w:rPr>
          <w:t xml:space="preserve">10.4 Report of Test and </w:t>
        </w:r>
        <w:r>
          <w:rPr>
            <w:rStyle w:val="Hyperlink"/>
            <w:noProof/>
          </w:rPr>
          <w:t>Inspection</w:t>
        </w:r>
        <w:r w:rsidRPr="00063B6A">
          <w:rPr>
            <w:noProof/>
            <w:webHidden/>
          </w:rPr>
          <w:tab/>
          <w:t>5</w:t>
        </w:r>
        <w:r>
          <w:rPr>
            <w:noProof/>
            <w:webHidden/>
          </w:rPr>
          <w:t>7</w:t>
        </w:r>
      </w:hyperlink>
    </w:p>
    <w:p w:rsidR="00C807BD" w:rsidRPr="00063B6A" w:rsidRDefault="00C807BD" w:rsidP="003A0696">
      <w:pPr>
        <w:pStyle w:val="TOC1"/>
        <w:tabs>
          <w:tab w:val="right" w:leader="dot" w:pos="9061"/>
        </w:tabs>
        <w:spacing w:line="360" w:lineRule="auto"/>
        <w:rPr>
          <w:rFonts w:ascii="Calibri" w:hAnsi="Calibri"/>
          <w:noProof/>
        </w:rPr>
      </w:pPr>
      <w:hyperlink w:anchor="_Toc526884250" w:history="1">
        <w:r w:rsidRPr="00063B6A">
          <w:rPr>
            <w:rStyle w:val="Hyperlink"/>
            <w:noProof/>
          </w:rPr>
          <w:t>11 Quality Inspection and Acceptance</w:t>
        </w:r>
        <w:r w:rsidRPr="00063B6A">
          <w:rPr>
            <w:noProof/>
            <w:webHidden/>
          </w:rPr>
          <w:tab/>
        </w:r>
        <w:r>
          <w:rPr>
            <w:noProof/>
            <w:webHidden/>
          </w:rPr>
          <w:t>58</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51" w:history="1">
        <w:r w:rsidRPr="00063B6A">
          <w:rPr>
            <w:rStyle w:val="Hyperlink"/>
            <w:noProof/>
          </w:rPr>
          <w:t>11.1 General</w:t>
        </w:r>
        <w:r w:rsidRPr="00063B6A">
          <w:rPr>
            <w:noProof/>
            <w:webHidden/>
          </w:rPr>
          <w:tab/>
        </w:r>
        <w:r>
          <w:rPr>
            <w:noProof/>
            <w:webHidden/>
          </w:rPr>
          <w:t>58</w:t>
        </w:r>
      </w:hyperlink>
    </w:p>
    <w:p w:rsidR="00C807BD" w:rsidRPr="00063B6A" w:rsidRDefault="00C807BD" w:rsidP="00486EDF">
      <w:pPr>
        <w:pStyle w:val="TOC2"/>
        <w:tabs>
          <w:tab w:val="right" w:leader="dot" w:pos="9061"/>
        </w:tabs>
        <w:spacing w:line="360" w:lineRule="auto"/>
        <w:ind w:left="31680"/>
        <w:rPr>
          <w:rFonts w:ascii="Calibri" w:hAnsi="Calibri"/>
          <w:noProof/>
        </w:rPr>
      </w:pPr>
      <w:hyperlink w:anchor="_Toc526884252" w:history="1">
        <w:r w:rsidRPr="00063B6A">
          <w:rPr>
            <w:rStyle w:val="Hyperlink"/>
            <w:noProof/>
          </w:rPr>
          <w:t>11.2 Inspection of Quality and Acceptance Requirements</w:t>
        </w:r>
        <w:r w:rsidRPr="00063B6A">
          <w:rPr>
            <w:noProof/>
            <w:webHidden/>
          </w:rPr>
          <w:tab/>
        </w:r>
        <w:r>
          <w:rPr>
            <w:noProof/>
            <w:webHidden/>
          </w:rPr>
          <w:t>58</w:t>
        </w:r>
      </w:hyperlink>
    </w:p>
    <w:p w:rsidR="00C807BD" w:rsidRPr="00063B6A" w:rsidRDefault="00C807BD" w:rsidP="00486EDF">
      <w:pPr>
        <w:pStyle w:val="TOC2"/>
        <w:tabs>
          <w:tab w:val="right" w:leader="dot" w:pos="9061"/>
        </w:tabs>
        <w:spacing w:line="360" w:lineRule="auto"/>
        <w:ind w:left="31680"/>
        <w:rPr>
          <w:noProof/>
        </w:rPr>
      </w:pPr>
      <w:hyperlink w:anchor="_Toc526884253" w:history="1">
        <w:r w:rsidRPr="00063B6A">
          <w:rPr>
            <w:rStyle w:val="Hyperlink"/>
            <w:noProof/>
          </w:rPr>
          <w:t>11.3 Project Acceptance</w:t>
        </w:r>
        <w:r w:rsidRPr="00063B6A">
          <w:rPr>
            <w:noProof/>
            <w:webHidden/>
          </w:rPr>
          <w:tab/>
        </w:r>
        <w:r>
          <w:rPr>
            <w:noProof/>
            <w:webHidden/>
          </w:rPr>
          <w:t>59</w:t>
        </w:r>
      </w:hyperlink>
    </w:p>
    <w:p w:rsidR="00C807BD" w:rsidRPr="00063B6A" w:rsidRDefault="00C807BD" w:rsidP="003A0696">
      <w:pPr>
        <w:pStyle w:val="TOC1"/>
        <w:tabs>
          <w:tab w:val="right" w:leader="dot" w:pos="9061"/>
        </w:tabs>
        <w:spacing w:line="360" w:lineRule="auto"/>
        <w:rPr>
          <w:noProof/>
        </w:rPr>
      </w:pPr>
      <w:hyperlink w:anchor="_Toc526884254" w:history="1">
        <w:r w:rsidRPr="00063B6A">
          <w:rPr>
            <w:rStyle w:val="Hyperlink"/>
            <w:noProof/>
          </w:rPr>
          <w:t>Appendix A Mechanical Properties of Tendon</w:t>
        </w:r>
        <w:r>
          <w:rPr>
            <w:rStyle w:val="Hyperlink"/>
            <w:noProof/>
          </w:rPr>
          <w:t>s</w:t>
        </w:r>
        <w:r w:rsidRPr="00063B6A">
          <w:rPr>
            <w:noProof/>
            <w:webHidden/>
          </w:rPr>
          <w:tab/>
        </w:r>
        <w:r>
          <w:rPr>
            <w:noProof/>
            <w:webHidden/>
          </w:rPr>
          <w:t>60</w:t>
        </w:r>
      </w:hyperlink>
    </w:p>
    <w:p w:rsidR="00C807BD" w:rsidRPr="00063B6A" w:rsidRDefault="00C807BD" w:rsidP="003A0696">
      <w:pPr>
        <w:pStyle w:val="TOC1"/>
        <w:tabs>
          <w:tab w:val="right" w:leader="dot" w:pos="9061"/>
        </w:tabs>
        <w:spacing w:line="360" w:lineRule="auto"/>
        <w:rPr>
          <w:rFonts w:ascii="Calibri" w:hAnsi="Calibri"/>
          <w:noProof/>
        </w:rPr>
      </w:pPr>
      <w:hyperlink w:anchor="_Toc526884254" w:history="1">
        <w:r w:rsidRPr="00063B6A">
          <w:rPr>
            <w:rStyle w:val="Hyperlink"/>
            <w:noProof/>
          </w:rPr>
          <w:t xml:space="preserve">Appendix B </w:t>
        </w:r>
        <w:r w:rsidRPr="003A0696">
          <w:rPr>
            <w:rStyle w:val="Hyperlink"/>
            <w:noProof/>
          </w:rPr>
          <w:t>Stability Checking of Anchored Structure with Sweden Slice Method</w:t>
        </w:r>
        <w:r w:rsidRPr="00063B6A">
          <w:rPr>
            <w:noProof/>
            <w:webHidden/>
          </w:rPr>
          <w:tab/>
          <w:t>6</w:t>
        </w:r>
        <w:r>
          <w:rPr>
            <w:noProof/>
            <w:webHidden/>
          </w:rPr>
          <w:t>1</w:t>
        </w:r>
      </w:hyperlink>
    </w:p>
    <w:p w:rsidR="00C807BD" w:rsidRPr="00063B6A" w:rsidRDefault="00C807BD" w:rsidP="003A0696">
      <w:pPr>
        <w:pStyle w:val="TOC1"/>
        <w:tabs>
          <w:tab w:val="right" w:leader="dot" w:pos="9061"/>
        </w:tabs>
        <w:spacing w:line="360" w:lineRule="auto"/>
        <w:rPr>
          <w:rFonts w:ascii="Calibri" w:hAnsi="Calibri"/>
          <w:noProof/>
        </w:rPr>
      </w:pPr>
      <w:hyperlink w:anchor="_Toc526884254" w:history="1">
        <w:r w:rsidRPr="00063B6A">
          <w:rPr>
            <w:rStyle w:val="Hyperlink"/>
            <w:noProof/>
          </w:rPr>
          <w:t>Appendix C Stability Checking of Anchored Structure with Limit Equilibrium Method</w:t>
        </w:r>
        <w:r w:rsidRPr="00063B6A">
          <w:rPr>
            <w:noProof/>
            <w:webHidden/>
          </w:rPr>
          <w:tab/>
          <w:t>6</w:t>
        </w:r>
        <w:r>
          <w:rPr>
            <w:noProof/>
            <w:webHidden/>
          </w:rPr>
          <w:t>2</w:t>
        </w:r>
      </w:hyperlink>
    </w:p>
    <w:p w:rsidR="00C807BD" w:rsidRPr="00063B6A" w:rsidRDefault="00C807BD" w:rsidP="003A0696">
      <w:pPr>
        <w:pStyle w:val="TOC1"/>
        <w:tabs>
          <w:tab w:val="right" w:leader="dot" w:pos="9061"/>
        </w:tabs>
        <w:spacing w:line="360" w:lineRule="auto"/>
        <w:rPr>
          <w:rFonts w:ascii="Calibri" w:hAnsi="Calibri"/>
          <w:noProof/>
        </w:rPr>
      </w:pPr>
      <w:hyperlink w:anchor="_Toc526884258" w:history="1">
        <w:r w:rsidRPr="00063B6A">
          <w:rPr>
            <w:rStyle w:val="Hyperlink"/>
            <w:noProof/>
          </w:rPr>
          <w:t xml:space="preserve">Appendix </w:t>
        </w:r>
        <w:r>
          <w:rPr>
            <w:rStyle w:val="Hyperlink"/>
            <w:noProof/>
          </w:rPr>
          <w:t>D</w:t>
        </w:r>
        <w:r w:rsidRPr="00063B6A">
          <w:rPr>
            <w:rStyle w:val="Hyperlink"/>
            <w:noProof/>
          </w:rPr>
          <w:t xml:space="preserve"> </w:t>
        </w:r>
        <w:r>
          <w:rPr>
            <w:rStyle w:val="Hyperlink"/>
            <w:noProof/>
          </w:rPr>
          <w:t>Checking Calculation on Overall</w:t>
        </w:r>
        <w:r w:rsidRPr="00063B6A">
          <w:rPr>
            <w:rStyle w:val="Hyperlink"/>
            <w:noProof/>
          </w:rPr>
          <w:t xml:space="preserve"> Stability</w:t>
        </w:r>
        <w:r>
          <w:rPr>
            <w:rStyle w:val="Hyperlink"/>
            <w:noProof/>
          </w:rPr>
          <w:t xml:space="preserve"> of Anchored Structures</w:t>
        </w:r>
        <w:r w:rsidRPr="00063B6A">
          <w:rPr>
            <w:noProof/>
            <w:webHidden/>
          </w:rPr>
          <w:tab/>
          <w:t>6</w:t>
        </w:r>
        <w:r>
          <w:rPr>
            <w:noProof/>
            <w:webHidden/>
          </w:rPr>
          <w:t>3</w:t>
        </w:r>
      </w:hyperlink>
    </w:p>
    <w:p w:rsidR="00C807BD" w:rsidRPr="00063B6A" w:rsidRDefault="00C807BD" w:rsidP="003A0696">
      <w:pPr>
        <w:pStyle w:val="TOC1"/>
        <w:tabs>
          <w:tab w:val="right" w:leader="dot" w:pos="9061"/>
        </w:tabs>
        <w:spacing w:line="360" w:lineRule="auto"/>
        <w:rPr>
          <w:rFonts w:ascii="Calibri" w:hAnsi="Calibri"/>
          <w:noProof/>
        </w:rPr>
      </w:pPr>
      <w:hyperlink w:anchor="_Toc526884259" w:history="1">
        <w:r w:rsidRPr="00063B6A">
          <w:rPr>
            <w:rStyle w:val="Hyperlink"/>
            <w:noProof/>
          </w:rPr>
          <w:t xml:space="preserve">Appendix </w:t>
        </w:r>
        <w:r>
          <w:rPr>
            <w:rStyle w:val="Hyperlink"/>
            <w:noProof/>
          </w:rPr>
          <w:t>E</w:t>
        </w:r>
        <w:r w:rsidRPr="00063B6A">
          <w:rPr>
            <w:rStyle w:val="Hyperlink"/>
            <w:noProof/>
          </w:rPr>
          <w:t xml:space="preserve"> Construction Process of Under-reamed Ground Anchor</w:t>
        </w:r>
        <w:r>
          <w:rPr>
            <w:rStyle w:val="Hyperlink"/>
            <w:noProof/>
          </w:rPr>
          <w:t>s</w:t>
        </w:r>
        <w:r w:rsidRPr="00063B6A">
          <w:rPr>
            <w:noProof/>
            <w:webHidden/>
          </w:rPr>
          <w:tab/>
        </w:r>
        <w:r>
          <w:rPr>
            <w:noProof/>
            <w:webHidden/>
          </w:rPr>
          <w:t>65</w:t>
        </w:r>
      </w:hyperlink>
    </w:p>
    <w:p w:rsidR="00C807BD" w:rsidRPr="00063B6A" w:rsidRDefault="00C807BD" w:rsidP="003A0696">
      <w:pPr>
        <w:pStyle w:val="TOC1"/>
        <w:tabs>
          <w:tab w:val="right" w:leader="dot" w:pos="9061"/>
        </w:tabs>
        <w:spacing w:line="360" w:lineRule="auto"/>
        <w:rPr>
          <w:rFonts w:ascii="Calibri" w:hAnsi="Calibri"/>
          <w:noProof/>
        </w:rPr>
      </w:pPr>
      <w:hyperlink w:anchor="_Toc526884260" w:history="1">
        <w:r w:rsidRPr="00063B6A">
          <w:rPr>
            <w:rStyle w:val="Hyperlink"/>
            <w:noProof/>
          </w:rPr>
          <w:t xml:space="preserve">Appendix </w:t>
        </w:r>
        <w:r>
          <w:rPr>
            <w:rStyle w:val="Hyperlink"/>
            <w:noProof/>
          </w:rPr>
          <w:t>F</w:t>
        </w:r>
        <w:r w:rsidRPr="00063B6A">
          <w:rPr>
            <w:rStyle w:val="Hyperlink"/>
            <w:noProof/>
          </w:rPr>
          <w:t xml:space="preserve"> Anchor Tests</w:t>
        </w:r>
        <w:r w:rsidRPr="00063B6A">
          <w:rPr>
            <w:noProof/>
            <w:webHidden/>
          </w:rPr>
          <w:tab/>
        </w:r>
        <w:r>
          <w:rPr>
            <w:noProof/>
            <w:webHidden/>
          </w:rPr>
          <w:t>67</w:t>
        </w:r>
      </w:hyperlink>
    </w:p>
    <w:p w:rsidR="00C807BD" w:rsidRPr="00063B6A" w:rsidRDefault="00C807BD" w:rsidP="003A0696">
      <w:pPr>
        <w:pStyle w:val="TOC1"/>
        <w:tabs>
          <w:tab w:val="right" w:leader="dot" w:pos="9061"/>
        </w:tabs>
        <w:spacing w:line="360" w:lineRule="auto"/>
        <w:rPr>
          <w:rFonts w:ascii="Calibri" w:hAnsi="Calibri"/>
          <w:noProof/>
        </w:rPr>
      </w:pPr>
      <w:hyperlink w:anchor="_Toc526884265" w:history="1">
        <w:r w:rsidRPr="00063B6A">
          <w:rPr>
            <w:rStyle w:val="Hyperlink"/>
            <w:noProof/>
            <w:kern w:val="0"/>
          </w:rPr>
          <w:t>Explanation of Wording in This Code</w:t>
        </w:r>
        <w:r w:rsidRPr="00063B6A">
          <w:rPr>
            <w:noProof/>
            <w:webHidden/>
          </w:rPr>
          <w:tab/>
          <w:t>7</w:t>
        </w:r>
        <w:r>
          <w:rPr>
            <w:noProof/>
            <w:webHidden/>
          </w:rPr>
          <w:t>2</w:t>
        </w:r>
      </w:hyperlink>
    </w:p>
    <w:p w:rsidR="00C807BD" w:rsidRPr="00063B6A" w:rsidRDefault="00C807BD" w:rsidP="003A0696">
      <w:pPr>
        <w:pStyle w:val="TOC1"/>
        <w:tabs>
          <w:tab w:val="right" w:leader="dot" w:pos="9061"/>
        </w:tabs>
        <w:spacing w:line="360" w:lineRule="auto"/>
        <w:rPr>
          <w:rFonts w:ascii="Calibri" w:hAnsi="Calibri"/>
          <w:noProof/>
        </w:rPr>
      </w:pPr>
      <w:hyperlink w:anchor="_Toc526884266" w:history="1">
        <w:r w:rsidRPr="00063B6A">
          <w:rPr>
            <w:rStyle w:val="Hyperlink"/>
            <w:noProof/>
            <w:kern w:val="0"/>
          </w:rPr>
          <w:t>List of Quoted Standards</w:t>
        </w:r>
        <w:r w:rsidRPr="00063B6A">
          <w:rPr>
            <w:noProof/>
            <w:webHidden/>
          </w:rPr>
          <w:tab/>
          <w:t>7</w:t>
        </w:r>
        <w:r>
          <w:rPr>
            <w:noProof/>
            <w:webHidden/>
          </w:rPr>
          <w:t>3</w:t>
        </w:r>
      </w:hyperlink>
    </w:p>
    <w:p w:rsidR="00C807BD" w:rsidRPr="00063B6A" w:rsidRDefault="00C807BD" w:rsidP="003A0696">
      <w:pPr>
        <w:pStyle w:val="TOC1"/>
        <w:tabs>
          <w:tab w:val="right" w:leader="dot" w:pos="9061"/>
        </w:tabs>
        <w:spacing w:line="360" w:lineRule="auto"/>
        <w:rPr>
          <w:rFonts w:ascii="Calibri" w:hAnsi="Calibri"/>
          <w:noProof/>
        </w:rPr>
      </w:pPr>
      <w:hyperlink w:anchor="_Toc526884267" w:history="1">
        <w:r w:rsidRPr="00063B6A">
          <w:rPr>
            <w:rStyle w:val="Hyperlink"/>
            <w:noProof/>
          </w:rPr>
          <w:t>Addition: Explanation of Provisions</w:t>
        </w:r>
        <w:r w:rsidRPr="00063B6A">
          <w:rPr>
            <w:noProof/>
            <w:webHidden/>
          </w:rPr>
          <w:tab/>
          <w:t>7</w:t>
        </w:r>
        <w:r>
          <w:rPr>
            <w:noProof/>
            <w:webHidden/>
          </w:rPr>
          <w:t>4</w:t>
        </w:r>
      </w:hyperlink>
    </w:p>
    <w:p w:rsidR="00C807BD" w:rsidRPr="00063B6A" w:rsidRDefault="00C807BD" w:rsidP="003A0696">
      <w:pPr>
        <w:pStyle w:val="TOC1"/>
        <w:tabs>
          <w:tab w:val="right" w:leader="dot" w:pos="9061"/>
        </w:tabs>
        <w:spacing w:line="360" w:lineRule="auto"/>
        <w:rPr>
          <w:lang w:val="zh-CN"/>
        </w:rPr>
      </w:pPr>
      <w:r w:rsidRPr="00063B6A">
        <w:fldChar w:fldCharType="end"/>
      </w:r>
    </w:p>
    <w:p w:rsidR="00C807BD" w:rsidRPr="00063B6A" w:rsidRDefault="00C807BD" w:rsidP="00A37FE7">
      <w:pPr>
        <w:sectPr w:rsidR="00C807BD" w:rsidRPr="00063B6A" w:rsidSect="004C41F6">
          <w:pgSz w:w="11907" w:h="16840" w:code="9"/>
          <w:pgMar w:top="1588" w:right="1418" w:bottom="1361" w:left="1418" w:header="851" w:footer="992" w:gutter="0"/>
          <w:pgNumType w:fmt="upperRoman"/>
          <w:cols w:space="425"/>
          <w:docGrid w:linePitch="312"/>
        </w:sectPr>
      </w:pPr>
    </w:p>
    <w:p w:rsidR="00C807BD" w:rsidRPr="00063B6A" w:rsidRDefault="00C807BD" w:rsidP="00147A95">
      <w:pPr>
        <w:pStyle w:val="Heading1"/>
        <w:jc w:val="center"/>
        <w:rPr>
          <w:b w:val="0"/>
          <w:bCs w:val="0"/>
        </w:rPr>
      </w:pPr>
      <w:bookmarkStart w:id="7" w:name="_Toc519636405"/>
      <w:bookmarkStart w:id="8" w:name="_Toc528764704"/>
      <w:bookmarkStart w:id="9" w:name="_Toc533345964"/>
      <w:r w:rsidRPr="00063B6A">
        <w:rPr>
          <w:b w:val="0"/>
          <w:bCs w:val="0"/>
        </w:rPr>
        <w:t xml:space="preserve">1 </w:t>
      </w:r>
      <w:r w:rsidRPr="00063B6A">
        <w:rPr>
          <w:rFonts w:hint="eastAsia"/>
          <w:b w:val="0"/>
          <w:bCs w:val="0"/>
        </w:rPr>
        <w:t>总</w:t>
      </w:r>
      <w:r w:rsidRPr="00063B6A">
        <w:rPr>
          <w:b w:val="0"/>
          <w:bCs w:val="0"/>
        </w:rPr>
        <w:t xml:space="preserve"> </w:t>
      </w:r>
      <w:r w:rsidRPr="00063B6A">
        <w:rPr>
          <w:rFonts w:hint="eastAsia"/>
          <w:b w:val="0"/>
          <w:bCs w:val="0"/>
        </w:rPr>
        <w:t>则</w:t>
      </w:r>
      <w:bookmarkEnd w:id="7"/>
      <w:bookmarkEnd w:id="8"/>
      <w:bookmarkEnd w:id="9"/>
    </w:p>
    <w:p w:rsidR="00C807BD" w:rsidRPr="00063B6A" w:rsidRDefault="00C807BD" w:rsidP="004E4BB1">
      <w:pPr>
        <w:spacing w:line="360" w:lineRule="auto"/>
        <w:rPr>
          <w:rFonts w:eastAsia="Times New Roman"/>
        </w:rPr>
      </w:pPr>
      <w:r w:rsidRPr="00D23D9A">
        <w:rPr>
          <w:rFonts w:eastAsia="Times New Roman"/>
          <w:b/>
        </w:rPr>
        <w:t xml:space="preserve">1.0.1 </w:t>
      </w:r>
      <w:r w:rsidRPr="00063B6A">
        <w:rPr>
          <w:rFonts w:eastAsia="Times New Roman"/>
        </w:rPr>
        <w:t xml:space="preserve"> </w:t>
      </w:r>
      <w:r w:rsidRPr="00063B6A">
        <w:rPr>
          <w:rFonts w:ascii="宋体" w:hAnsi="宋体" w:cs="宋体" w:hint="eastAsia"/>
        </w:rPr>
        <w:t>为了保证囊式扩体锚杆工程的设计与施工规范化，符合安全适用、技术先进、经济合理、确保质量与保护环境的要求，制定本标准。</w:t>
      </w:r>
    </w:p>
    <w:p w:rsidR="00C807BD" w:rsidRPr="00063B6A" w:rsidRDefault="00C807BD" w:rsidP="004E4BB1">
      <w:pPr>
        <w:spacing w:line="360" w:lineRule="auto"/>
        <w:rPr>
          <w:rFonts w:eastAsia="Times New Roman"/>
        </w:rPr>
      </w:pPr>
      <w:r w:rsidRPr="00D23D9A">
        <w:rPr>
          <w:rFonts w:eastAsia="Times New Roman"/>
          <w:b/>
        </w:rPr>
        <w:t>1.0.2</w:t>
      </w:r>
      <w:r w:rsidRPr="00063B6A">
        <w:rPr>
          <w:rFonts w:eastAsia="Times New Roman"/>
        </w:rPr>
        <w:t xml:space="preserve">  </w:t>
      </w:r>
      <w:r w:rsidRPr="00063B6A">
        <w:rPr>
          <w:rFonts w:ascii="宋体" w:hAnsi="宋体" w:cs="宋体" w:hint="eastAsia"/>
        </w:rPr>
        <w:t>本标准适用于基坑与边坡锚固、基础结构锚固、抗浮结构锚固等工程的囊式扩体锚杆的设计、施工、试验、检验与验收。</w:t>
      </w:r>
    </w:p>
    <w:p w:rsidR="00C807BD" w:rsidRPr="00063B6A" w:rsidRDefault="00C807BD" w:rsidP="004E4BB1">
      <w:pPr>
        <w:spacing w:line="360" w:lineRule="auto"/>
        <w:rPr>
          <w:rFonts w:eastAsia="Times New Roman"/>
        </w:rPr>
      </w:pPr>
      <w:r w:rsidRPr="00D23D9A">
        <w:rPr>
          <w:rFonts w:eastAsia="Times New Roman"/>
          <w:b/>
        </w:rPr>
        <w:t xml:space="preserve">1.0.3 </w:t>
      </w:r>
      <w:r w:rsidRPr="00063B6A">
        <w:rPr>
          <w:rFonts w:eastAsia="Times New Roman"/>
        </w:rPr>
        <w:t xml:space="preserve"> </w:t>
      </w:r>
      <w:r w:rsidRPr="00063B6A">
        <w:rPr>
          <w:rFonts w:ascii="宋体" w:hAnsi="宋体" w:cs="宋体" w:hint="eastAsia"/>
        </w:rPr>
        <w:t>囊式扩体锚杆工程的设计与施工应做好岩土工程勘察，正确有效地利用岩土体的自身强度与自稳能力，重视地方经验与工程条件，因地制宜，优化设计，节约资源，</w:t>
      </w:r>
      <w:r>
        <w:rPr>
          <w:rFonts w:ascii="宋体" w:hAnsi="宋体" w:cs="宋体" w:hint="eastAsia"/>
        </w:rPr>
        <w:t>保护环境，</w:t>
      </w:r>
      <w:r w:rsidRPr="00063B6A">
        <w:rPr>
          <w:rFonts w:ascii="宋体" w:hAnsi="宋体" w:cs="宋体" w:hint="eastAsia"/>
        </w:rPr>
        <w:t>加强施工质量控制与管理。</w:t>
      </w:r>
    </w:p>
    <w:p w:rsidR="00C807BD" w:rsidRDefault="00C807BD" w:rsidP="004E4BB1">
      <w:pPr>
        <w:spacing w:line="360" w:lineRule="auto"/>
        <w:rPr>
          <w:bCs/>
          <w:szCs w:val="21"/>
        </w:rPr>
      </w:pPr>
      <w:r w:rsidRPr="00D23D9A">
        <w:rPr>
          <w:rFonts w:eastAsia="Times New Roman"/>
          <w:b/>
        </w:rPr>
        <w:t xml:space="preserve">1.0.4 </w:t>
      </w:r>
      <w:r w:rsidRPr="00063B6A">
        <w:rPr>
          <w:rFonts w:eastAsia="Times New Roman"/>
        </w:rPr>
        <w:t xml:space="preserve"> </w:t>
      </w:r>
      <w:r w:rsidRPr="00063B6A">
        <w:rPr>
          <w:rFonts w:ascii="宋体" w:hAnsi="宋体" w:cs="宋体" w:hint="eastAsia"/>
        </w:rPr>
        <w:t>囊式扩体锚杆工程的设计、施工、试验、检验与验收，除应执行本标准外，尚应符合现行国家与行业有关标准的规定</w:t>
      </w:r>
      <w:r w:rsidRPr="00063B6A">
        <w:rPr>
          <w:rFonts w:hint="eastAsia"/>
          <w:szCs w:val="21"/>
        </w:rPr>
        <w:t>。</w:t>
      </w:r>
    </w:p>
    <w:p w:rsidR="00C807BD" w:rsidRDefault="00C807BD" w:rsidP="00D23D9A">
      <w:pPr>
        <w:rPr>
          <w:szCs w:val="21"/>
        </w:rPr>
      </w:pPr>
    </w:p>
    <w:p w:rsidR="00C807BD" w:rsidRDefault="00C807BD" w:rsidP="00D23D9A">
      <w:pPr>
        <w:tabs>
          <w:tab w:val="left" w:pos="754"/>
        </w:tabs>
        <w:rPr>
          <w:szCs w:val="21"/>
        </w:rPr>
      </w:pPr>
      <w:r>
        <w:rPr>
          <w:szCs w:val="21"/>
        </w:rPr>
        <w:tab/>
      </w:r>
    </w:p>
    <w:p w:rsidR="00C807BD" w:rsidRPr="00D23D9A" w:rsidRDefault="00C807BD" w:rsidP="00D23D9A">
      <w:pPr>
        <w:tabs>
          <w:tab w:val="left" w:pos="754"/>
        </w:tabs>
        <w:rPr>
          <w:szCs w:val="21"/>
        </w:rPr>
        <w:sectPr w:rsidR="00C807BD" w:rsidRPr="00D23D9A" w:rsidSect="004C41F6">
          <w:pgSz w:w="11907" w:h="16840" w:code="9"/>
          <w:pgMar w:top="1588" w:right="1418" w:bottom="1361" w:left="1418" w:header="851" w:footer="992" w:gutter="0"/>
          <w:pgNumType w:start="1"/>
          <w:cols w:space="425"/>
          <w:docGrid w:linePitch="312"/>
        </w:sectPr>
      </w:pPr>
      <w:r>
        <w:rPr>
          <w:szCs w:val="21"/>
        </w:rPr>
        <w:tab/>
      </w:r>
    </w:p>
    <w:p w:rsidR="00C807BD" w:rsidRPr="00063B6A" w:rsidRDefault="00C807BD" w:rsidP="00147A95">
      <w:pPr>
        <w:pStyle w:val="Heading1"/>
        <w:jc w:val="center"/>
        <w:rPr>
          <w:b w:val="0"/>
          <w:bCs w:val="0"/>
        </w:rPr>
      </w:pPr>
      <w:bookmarkStart w:id="10" w:name="_Toc519636406"/>
      <w:bookmarkStart w:id="11" w:name="_Toc528764705"/>
      <w:bookmarkStart w:id="12" w:name="_Toc533345965"/>
      <w:r w:rsidRPr="00063B6A">
        <w:rPr>
          <w:b w:val="0"/>
          <w:bCs w:val="0"/>
        </w:rPr>
        <w:t xml:space="preserve">2 </w:t>
      </w:r>
      <w:r w:rsidRPr="00063B6A">
        <w:rPr>
          <w:rFonts w:hint="eastAsia"/>
          <w:b w:val="0"/>
          <w:bCs w:val="0"/>
        </w:rPr>
        <w:t>术语和符号</w:t>
      </w:r>
      <w:bookmarkEnd w:id="10"/>
      <w:bookmarkEnd w:id="11"/>
      <w:bookmarkEnd w:id="12"/>
    </w:p>
    <w:p w:rsidR="00C807BD" w:rsidRPr="00063B6A" w:rsidRDefault="00C807BD" w:rsidP="008D568B">
      <w:pPr>
        <w:pStyle w:val="Heading2"/>
        <w:jc w:val="center"/>
        <w:rPr>
          <w:rFonts w:ascii="Times New Roman" w:eastAsia="宋体" w:hAnsi="Times New Roman"/>
          <w:b w:val="0"/>
          <w:bCs w:val="0"/>
          <w:sz w:val="36"/>
          <w:szCs w:val="36"/>
        </w:rPr>
      </w:pPr>
      <w:bookmarkStart w:id="13" w:name="_Toc519636407"/>
      <w:bookmarkStart w:id="14" w:name="_Toc528764706"/>
      <w:bookmarkStart w:id="15" w:name="_Toc533345966"/>
      <w:r w:rsidRPr="00063B6A">
        <w:rPr>
          <w:rFonts w:ascii="Times New Roman" w:eastAsia="宋体" w:hAnsi="Times New Roman"/>
          <w:b w:val="0"/>
          <w:bCs w:val="0"/>
          <w:sz w:val="36"/>
          <w:szCs w:val="36"/>
        </w:rPr>
        <w:t xml:space="preserve">2.1  </w:t>
      </w:r>
      <w:r w:rsidRPr="00063B6A">
        <w:rPr>
          <w:rFonts w:ascii="Times New Roman" w:eastAsia="宋体" w:hAnsi="Times New Roman" w:hint="eastAsia"/>
          <w:b w:val="0"/>
          <w:bCs w:val="0"/>
          <w:sz w:val="36"/>
          <w:szCs w:val="36"/>
        </w:rPr>
        <w:t>术</w:t>
      </w:r>
      <w:r w:rsidRPr="00063B6A">
        <w:rPr>
          <w:rFonts w:ascii="Times New Roman" w:eastAsia="宋体" w:hAnsi="Times New Roman"/>
          <w:b w:val="0"/>
          <w:bCs w:val="0"/>
          <w:sz w:val="36"/>
          <w:szCs w:val="36"/>
        </w:rPr>
        <w:t xml:space="preserve"> </w:t>
      </w:r>
      <w:r w:rsidRPr="00063B6A">
        <w:rPr>
          <w:rFonts w:ascii="Times New Roman" w:eastAsia="宋体" w:hAnsi="Times New Roman" w:hint="eastAsia"/>
          <w:b w:val="0"/>
          <w:bCs w:val="0"/>
          <w:sz w:val="36"/>
          <w:szCs w:val="36"/>
        </w:rPr>
        <w:t>语</w:t>
      </w:r>
      <w:bookmarkEnd w:id="13"/>
      <w:bookmarkEnd w:id="14"/>
      <w:bookmarkEnd w:id="15"/>
    </w:p>
    <w:p w:rsidR="00C807BD" w:rsidRPr="00063B6A" w:rsidRDefault="00C807BD" w:rsidP="004E4BB1">
      <w:pPr>
        <w:spacing w:line="360" w:lineRule="auto"/>
        <w:rPr>
          <w:rFonts w:eastAsia="Times New Roman"/>
        </w:rPr>
      </w:pPr>
      <w:r w:rsidRPr="00D23D9A">
        <w:rPr>
          <w:b/>
          <w:szCs w:val="21"/>
        </w:rPr>
        <w:t xml:space="preserve">2.1.1 </w:t>
      </w:r>
      <w:r w:rsidRPr="00063B6A">
        <w:rPr>
          <w:szCs w:val="21"/>
        </w:rPr>
        <w:t xml:space="preserve"> </w:t>
      </w:r>
      <w:r w:rsidRPr="00063B6A">
        <w:rPr>
          <w:rFonts w:hint="eastAsia"/>
          <w:szCs w:val="21"/>
        </w:rPr>
        <w:t>岩土锚杆</w:t>
      </w:r>
      <w:r w:rsidRPr="00063B6A">
        <w:rPr>
          <w:szCs w:val="21"/>
        </w:rPr>
        <w:t xml:space="preserve">  </w:t>
      </w:r>
      <w:r w:rsidRPr="00063B6A">
        <w:rPr>
          <w:rFonts w:eastAsia="Times New Roman"/>
        </w:rPr>
        <w:t>ground anchor</w:t>
      </w:r>
    </w:p>
    <w:p w:rsidR="00C807BD" w:rsidRPr="00063B6A" w:rsidRDefault="00C807BD" w:rsidP="004E4BB1">
      <w:pPr>
        <w:spacing w:line="360" w:lineRule="auto"/>
        <w:ind w:firstLine="420"/>
        <w:rPr>
          <w:rFonts w:eastAsia="Times New Roman"/>
        </w:rPr>
      </w:pPr>
      <w:r w:rsidRPr="00063B6A">
        <w:rPr>
          <w:rFonts w:ascii="宋体" w:hAnsi="宋体" w:cs="宋体" w:hint="eastAsia"/>
        </w:rPr>
        <w:t>安设于岩土地层中的受拉杆件及其体系，一般可分为预应力锚杆与非预应力锚杆。</w:t>
      </w:r>
    </w:p>
    <w:p w:rsidR="00C807BD" w:rsidRPr="00063B6A" w:rsidRDefault="00C807BD" w:rsidP="004E4BB1">
      <w:pPr>
        <w:spacing w:line="360" w:lineRule="auto"/>
        <w:rPr>
          <w:rFonts w:eastAsia="Times New Roman"/>
        </w:rPr>
      </w:pPr>
      <w:r w:rsidRPr="00D23D9A">
        <w:rPr>
          <w:rFonts w:eastAsia="Times New Roman"/>
          <w:b/>
        </w:rPr>
        <w:t xml:space="preserve">2.1.2 </w:t>
      </w:r>
      <w:r w:rsidRPr="00063B6A">
        <w:rPr>
          <w:rFonts w:eastAsia="Times New Roman"/>
        </w:rPr>
        <w:t xml:space="preserve"> </w:t>
      </w:r>
      <w:r w:rsidRPr="00063B6A">
        <w:rPr>
          <w:rFonts w:ascii="宋体" w:hAnsi="宋体" w:cs="宋体" w:hint="eastAsia"/>
        </w:rPr>
        <w:t>囊式扩体锚杆</w:t>
      </w:r>
      <w:r w:rsidRPr="00063B6A">
        <w:rPr>
          <w:rFonts w:eastAsia="Times New Roman"/>
        </w:rPr>
        <w:t xml:space="preserve">  under</w:t>
      </w:r>
      <w:r w:rsidRPr="00063B6A">
        <w:t>-</w:t>
      </w:r>
      <w:r w:rsidRPr="00063B6A">
        <w:rPr>
          <w:rFonts w:eastAsia="Times New Roman"/>
        </w:rPr>
        <w:t>reamed ground</w:t>
      </w:r>
      <w:r w:rsidRPr="00063B6A">
        <w:t xml:space="preserve"> </w:t>
      </w:r>
      <w:r w:rsidRPr="00063B6A">
        <w:rPr>
          <w:rFonts w:eastAsia="Times New Roman"/>
        </w:rPr>
        <w:t>anchor with capsule</w:t>
      </w:r>
    </w:p>
    <w:p w:rsidR="00C807BD" w:rsidRPr="00063B6A" w:rsidRDefault="00C807BD" w:rsidP="004E4BB1">
      <w:pPr>
        <w:spacing w:line="360" w:lineRule="auto"/>
        <w:ind w:firstLine="420"/>
        <w:rPr>
          <w:rFonts w:eastAsia="Times New Roman"/>
        </w:rPr>
      </w:pPr>
      <w:r>
        <w:rPr>
          <w:rFonts w:ascii="宋体" w:hAnsi="宋体" w:cs="宋体" w:hint="eastAsia"/>
        </w:rPr>
        <w:t>采用机械铰刀</w:t>
      </w:r>
      <w:r w:rsidRPr="00063B6A">
        <w:rPr>
          <w:rFonts w:ascii="宋体" w:hAnsi="宋体" w:cs="宋体" w:hint="eastAsia"/>
        </w:rPr>
        <w:t>或高压喷射等方法在锚孔底部对岩土体进行切割扩孔与注浆，</w:t>
      </w:r>
      <w:r>
        <w:rPr>
          <w:rFonts w:ascii="宋体" w:hAnsi="宋体" w:cs="宋体" w:hint="eastAsia"/>
        </w:rPr>
        <w:t>并</w:t>
      </w:r>
      <w:r w:rsidRPr="00063B6A">
        <w:rPr>
          <w:rFonts w:ascii="宋体" w:hAnsi="宋体" w:cs="宋体" w:hint="eastAsia"/>
        </w:rPr>
        <w:t>向锚孔内安放带有膨胀挤压筒的锚杆杆体并对囊袋进行浆液定量有压</w:t>
      </w:r>
      <w:r>
        <w:rPr>
          <w:rFonts w:ascii="宋体" w:hAnsi="宋体" w:cs="宋体" w:hint="eastAsia"/>
        </w:rPr>
        <w:t>灌注，形成底部具有大直径</w:t>
      </w:r>
      <w:r w:rsidRPr="00063B6A">
        <w:rPr>
          <w:rFonts w:ascii="宋体" w:hAnsi="宋体" w:cs="宋体" w:hint="eastAsia"/>
        </w:rPr>
        <w:t>扩体锚固段的锚杆。</w:t>
      </w:r>
    </w:p>
    <w:p w:rsidR="00C807BD" w:rsidRPr="00063B6A" w:rsidRDefault="00C807BD" w:rsidP="004E4BB1">
      <w:pPr>
        <w:spacing w:line="360" w:lineRule="auto"/>
        <w:rPr>
          <w:rFonts w:eastAsia="Times New Roman"/>
        </w:rPr>
      </w:pPr>
      <w:r w:rsidRPr="00D23D9A">
        <w:rPr>
          <w:rFonts w:eastAsia="Times New Roman"/>
          <w:b/>
        </w:rPr>
        <w:t xml:space="preserve">2.1.3 </w:t>
      </w:r>
      <w:r w:rsidRPr="00063B6A">
        <w:rPr>
          <w:rFonts w:eastAsia="Times New Roman"/>
        </w:rPr>
        <w:t xml:space="preserve"> </w:t>
      </w:r>
      <w:r w:rsidRPr="00063B6A">
        <w:rPr>
          <w:rFonts w:ascii="宋体" w:hAnsi="宋体" w:cs="宋体" w:hint="eastAsia"/>
        </w:rPr>
        <w:t>预应力锚杆</w:t>
      </w:r>
      <w:r w:rsidRPr="00063B6A">
        <w:rPr>
          <w:rFonts w:eastAsia="Times New Roman"/>
        </w:rPr>
        <w:t xml:space="preserve">  prestressed</w:t>
      </w:r>
      <w:r w:rsidRPr="00063B6A">
        <w:t xml:space="preserve"> </w:t>
      </w:r>
      <w:r w:rsidRPr="00063B6A">
        <w:rPr>
          <w:rFonts w:eastAsia="Times New Roman"/>
        </w:rPr>
        <w:t>anchor</w:t>
      </w:r>
    </w:p>
    <w:p w:rsidR="00C807BD" w:rsidRPr="00063B6A" w:rsidRDefault="00C807BD" w:rsidP="004E4BB1">
      <w:pPr>
        <w:spacing w:line="360" w:lineRule="auto"/>
        <w:ind w:firstLine="420"/>
        <w:rPr>
          <w:rFonts w:eastAsia="Times New Roman"/>
        </w:rPr>
      </w:pPr>
      <w:r>
        <w:rPr>
          <w:rFonts w:ascii="宋体" w:hAnsi="宋体" w:cs="宋体" w:hint="eastAsia"/>
        </w:rPr>
        <w:t>在</w:t>
      </w:r>
      <w:r w:rsidRPr="00063B6A">
        <w:rPr>
          <w:rFonts w:ascii="宋体" w:hAnsi="宋体" w:cs="宋体" w:hint="eastAsia"/>
        </w:rPr>
        <w:t>岩土地层中设有</w:t>
      </w:r>
      <w:r>
        <w:rPr>
          <w:rFonts w:ascii="宋体" w:hAnsi="宋体" w:cs="宋体" w:hint="eastAsia"/>
        </w:rPr>
        <w:t>锚筋</w:t>
      </w:r>
      <w:r w:rsidRPr="00063B6A">
        <w:rPr>
          <w:rFonts w:ascii="宋体" w:hAnsi="宋体" w:cs="宋体" w:hint="eastAsia"/>
        </w:rPr>
        <w:t>自由段并施加预应力的锚杆。</w:t>
      </w:r>
    </w:p>
    <w:p w:rsidR="00C807BD" w:rsidRPr="00063B6A" w:rsidRDefault="00C807BD" w:rsidP="004E4BB1">
      <w:pPr>
        <w:spacing w:line="360" w:lineRule="auto"/>
        <w:rPr>
          <w:rFonts w:eastAsia="Times New Roman"/>
        </w:rPr>
      </w:pPr>
      <w:r w:rsidRPr="00D23D9A">
        <w:rPr>
          <w:rFonts w:eastAsia="Times New Roman"/>
          <w:b/>
        </w:rPr>
        <w:t xml:space="preserve">2.1.4 </w:t>
      </w:r>
      <w:r w:rsidRPr="00063B6A">
        <w:rPr>
          <w:rFonts w:eastAsia="Times New Roman"/>
        </w:rPr>
        <w:t xml:space="preserve"> </w:t>
      </w:r>
      <w:r w:rsidRPr="00063B6A">
        <w:rPr>
          <w:rFonts w:ascii="宋体" w:hAnsi="宋体" w:cs="宋体" w:hint="eastAsia"/>
        </w:rPr>
        <w:t>非预应力锚杆</w:t>
      </w:r>
      <w:r>
        <w:rPr>
          <w:rFonts w:eastAsia="Times New Roman"/>
        </w:rPr>
        <w:t xml:space="preserve">  non-</w:t>
      </w:r>
      <w:r w:rsidRPr="00063B6A">
        <w:rPr>
          <w:rFonts w:eastAsia="Times New Roman"/>
        </w:rPr>
        <w:t>prestressed</w:t>
      </w:r>
      <w:r w:rsidRPr="00063B6A">
        <w:t xml:space="preserve"> </w:t>
      </w:r>
      <w:r w:rsidRPr="00063B6A">
        <w:rPr>
          <w:rFonts w:eastAsia="Times New Roman"/>
        </w:rPr>
        <w:t>anchor</w:t>
      </w:r>
    </w:p>
    <w:p w:rsidR="00C807BD" w:rsidRPr="00063B6A" w:rsidRDefault="00C807BD" w:rsidP="004E4BB1">
      <w:pPr>
        <w:spacing w:line="360" w:lineRule="auto"/>
        <w:ind w:firstLine="420"/>
        <w:rPr>
          <w:rFonts w:eastAsia="Times New Roman"/>
        </w:rPr>
      </w:pPr>
      <w:r w:rsidRPr="00063B6A">
        <w:rPr>
          <w:rFonts w:ascii="宋体" w:hAnsi="宋体" w:cs="宋体" w:hint="eastAsia"/>
        </w:rPr>
        <w:t>在岩土地层中</w:t>
      </w:r>
      <w:r>
        <w:rPr>
          <w:rFonts w:ascii="宋体" w:hAnsi="宋体" w:cs="宋体" w:hint="eastAsia"/>
        </w:rPr>
        <w:t>不设锚筋自由段且</w:t>
      </w:r>
      <w:r w:rsidRPr="00063B6A">
        <w:rPr>
          <w:rFonts w:ascii="宋体" w:hAnsi="宋体" w:cs="宋体" w:hint="eastAsia"/>
        </w:rPr>
        <w:t>不施加预应力的锚杆。</w:t>
      </w:r>
    </w:p>
    <w:p w:rsidR="00C807BD" w:rsidRPr="00063B6A" w:rsidRDefault="00C807BD" w:rsidP="004E4BB1">
      <w:pPr>
        <w:spacing w:line="360" w:lineRule="auto"/>
        <w:rPr>
          <w:rFonts w:eastAsia="Times New Roman"/>
        </w:rPr>
      </w:pPr>
      <w:r w:rsidRPr="00D23D9A">
        <w:rPr>
          <w:rFonts w:eastAsia="Times New Roman"/>
          <w:b/>
        </w:rPr>
        <w:t>2.1.5</w:t>
      </w:r>
      <w:r w:rsidRPr="00063B6A">
        <w:rPr>
          <w:rFonts w:eastAsia="Times New Roman"/>
        </w:rPr>
        <w:t xml:space="preserve">  </w:t>
      </w:r>
      <w:r w:rsidRPr="00063B6A">
        <w:rPr>
          <w:rFonts w:ascii="宋体" w:hAnsi="宋体" w:cs="宋体" w:hint="eastAsia"/>
        </w:rPr>
        <w:t>膨胀挤压筒</w:t>
      </w:r>
      <w:r w:rsidRPr="00063B6A">
        <w:rPr>
          <w:rFonts w:eastAsia="Times New Roman"/>
        </w:rPr>
        <w:t xml:space="preserve">  </w:t>
      </w:r>
      <w:r w:rsidRPr="00063B6A">
        <w:rPr>
          <w:rFonts w:eastAsia="Times New Roman"/>
          <w:sz w:val="20"/>
        </w:rPr>
        <w:t xml:space="preserve"> device </w:t>
      </w:r>
      <w:r w:rsidRPr="00063B6A">
        <w:rPr>
          <w:rFonts w:eastAsia="Times New Roman"/>
        </w:rPr>
        <w:t>of expandable capsule</w:t>
      </w:r>
    </w:p>
    <w:p w:rsidR="00C807BD" w:rsidRPr="00063B6A" w:rsidRDefault="00C807BD" w:rsidP="004E4BB1">
      <w:pPr>
        <w:spacing w:line="360" w:lineRule="auto"/>
        <w:ind w:firstLine="420"/>
        <w:rPr>
          <w:rFonts w:eastAsia="Times New Roman"/>
        </w:rPr>
      </w:pPr>
      <w:r w:rsidRPr="00063B6A">
        <w:rPr>
          <w:rFonts w:ascii="宋体" w:hAnsi="宋体" w:cs="宋体" w:hint="eastAsia"/>
        </w:rPr>
        <w:t>可控折叠膨胀的全密封囊式筒形装置。</w:t>
      </w:r>
    </w:p>
    <w:p w:rsidR="00C807BD" w:rsidRPr="00063B6A" w:rsidRDefault="00C807BD" w:rsidP="004E4BB1">
      <w:pPr>
        <w:spacing w:line="360" w:lineRule="auto"/>
        <w:rPr>
          <w:rFonts w:eastAsia="Times New Roman"/>
        </w:rPr>
      </w:pPr>
      <w:r w:rsidRPr="00D23D9A">
        <w:rPr>
          <w:rFonts w:eastAsia="Times New Roman"/>
          <w:b/>
        </w:rPr>
        <w:t xml:space="preserve">2.1.6 </w:t>
      </w:r>
      <w:r w:rsidRPr="00063B6A">
        <w:rPr>
          <w:rFonts w:eastAsia="Times New Roman"/>
        </w:rPr>
        <w:t xml:space="preserve"> </w:t>
      </w:r>
      <w:r w:rsidRPr="00063B6A">
        <w:rPr>
          <w:rFonts w:ascii="宋体" w:hAnsi="宋体" w:cs="宋体" w:hint="eastAsia"/>
        </w:rPr>
        <w:t>杆体</w:t>
      </w:r>
      <w:r w:rsidRPr="00063B6A">
        <w:rPr>
          <w:rFonts w:eastAsia="Times New Roman"/>
        </w:rPr>
        <w:t xml:space="preserve">  anchor tendon with capsule</w:t>
      </w:r>
    </w:p>
    <w:p w:rsidR="00C807BD" w:rsidRPr="00063B6A" w:rsidRDefault="00C807BD" w:rsidP="004E4BB1">
      <w:pPr>
        <w:spacing w:line="360" w:lineRule="auto"/>
        <w:ind w:firstLine="420"/>
        <w:rPr>
          <w:rFonts w:eastAsia="Times New Roman"/>
        </w:rPr>
      </w:pPr>
      <w:r w:rsidRPr="00063B6A">
        <w:rPr>
          <w:rFonts w:ascii="宋体" w:hAnsi="宋体" w:cs="宋体" w:hint="eastAsia"/>
        </w:rPr>
        <w:t>由锚筋、套管、防腐保护体、膨胀挤压筒、</w:t>
      </w:r>
      <w:r>
        <w:rPr>
          <w:rFonts w:ascii="宋体" w:hAnsi="宋体" w:cs="宋体" w:hint="eastAsia"/>
        </w:rPr>
        <w:t>对中隔离支</w:t>
      </w:r>
      <w:r w:rsidRPr="00063B6A">
        <w:rPr>
          <w:rFonts w:ascii="宋体" w:hAnsi="宋体" w:cs="宋体" w:hint="eastAsia"/>
        </w:rPr>
        <w:t>架等组装而成的杆状</w:t>
      </w:r>
      <w:r>
        <w:rPr>
          <w:rFonts w:ascii="宋体" w:hAnsi="宋体" w:cs="宋体" w:hint="eastAsia"/>
        </w:rPr>
        <w:t>部</w:t>
      </w:r>
      <w:r w:rsidRPr="00063B6A">
        <w:rPr>
          <w:rFonts w:ascii="宋体" w:hAnsi="宋体" w:cs="宋体" w:hint="eastAsia"/>
        </w:rPr>
        <w:t>件。</w:t>
      </w:r>
    </w:p>
    <w:p w:rsidR="00C807BD" w:rsidRPr="00063B6A" w:rsidRDefault="00C807BD" w:rsidP="004E4BB1">
      <w:pPr>
        <w:spacing w:line="360" w:lineRule="auto"/>
        <w:rPr>
          <w:rFonts w:eastAsia="Times New Roman"/>
        </w:rPr>
      </w:pPr>
      <w:r w:rsidRPr="00D23D9A">
        <w:rPr>
          <w:rFonts w:eastAsia="Times New Roman"/>
          <w:b/>
        </w:rPr>
        <w:t>2.1.7</w:t>
      </w:r>
      <w:r w:rsidRPr="00063B6A">
        <w:rPr>
          <w:rFonts w:eastAsia="Times New Roman"/>
        </w:rPr>
        <w:t xml:space="preserve">  </w:t>
      </w:r>
      <w:r w:rsidRPr="00DE3D82">
        <w:rPr>
          <w:rFonts w:ascii="宋体" w:hAnsi="宋体" w:cs="宋体" w:hint="eastAsia"/>
        </w:rPr>
        <w:t>锚筋</w:t>
      </w:r>
      <w:r w:rsidRPr="00063B6A">
        <w:rPr>
          <w:rFonts w:ascii="宋体" w:hAnsi="宋体" w:cs="宋体" w:hint="eastAsia"/>
        </w:rPr>
        <w:t>自由段长度</w:t>
      </w:r>
      <w:r w:rsidRPr="00063B6A">
        <w:rPr>
          <w:rFonts w:eastAsia="Times New Roman"/>
        </w:rPr>
        <w:t xml:space="preserve">  free </w:t>
      </w:r>
      <w:r w:rsidRPr="00063B6A">
        <w:t>tendon</w:t>
      </w:r>
      <w:r w:rsidRPr="00063B6A">
        <w:rPr>
          <w:rFonts w:eastAsia="Times New Roman"/>
        </w:rPr>
        <w:t xml:space="preserve"> length</w:t>
      </w:r>
    </w:p>
    <w:p w:rsidR="00C807BD" w:rsidRPr="00063B6A" w:rsidRDefault="00C807BD" w:rsidP="004E4BB1">
      <w:pPr>
        <w:spacing w:line="360" w:lineRule="auto"/>
        <w:ind w:firstLine="420"/>
        <w:rPr>
          <w:rFonts w:eastAsia="Times New Roman"/>
        </w:rPr>
      </w:pPr>
      <w:r w:rsidRPr="00063B6A">
        <w:rPr>
          <w:rFonts w:ascii="宋体" w:hAnsi="宋体" w:cs="宋体" w:hint="eastAsia"/>
        </w:rPr>
        <w:t>锚杆锚筋的无粘结段长度。</w:t>
      </w:r>
    </w:p>
    <w:p w:rsidR="00C807BD" w:rsidRPr="00063B6A" w:rsidRDefault="00C807BD" w:rsidP="004E4BB1">
      <w:pPr>
        <w:spacing w:line="360" w:lineRule="auto"/>
        <w:rPr>
          <w:rFonts w:eastAsia="Times New Roman"/>
        </w:rPr>
      </w:pPr>
      <w:r w:rsidRPr="00D23D9A">
        <w:rPr>
          <w:rFonts w:eastAsia="Times New Roman"/>
          <w:b/>
        </w:rPr>
        <w:t xml:space="preserve">2.1.8 </w:t>
      </w:r>
      <w:r w:rsidRPr="00063B6A">
        <w:rPr>
          <w:rFonts w:eastAsia="Times New Roman"/>
        </w:rPr>
        <w:t xml:space="preserve"> </w:t>
      </w:r>
      <w:r w:rsidRPr="00063B6A">
        <w:rPr>
          <w:rFonts w:ascii="宋体" w:hAnsi="宋体" w:cs="宋体" w:hint="eastAsia"/>
        </w:rPr>
        <w:t>细孔锚固段</w:t>
      </w:r>
      <w:r w:rsidRPr="00063B6A">
        <w:rPr>
          <w:rFonts w:eastAsia="Times New Roman"/>
        </w:rPr>
        <w:t xml:space="preserve">  fixed anchor length</w:t>
      </w:r>
    </w:p>
    <w:p w:rsidR="00C807BD" w:rsidRPr="00063B6A" w:rsidRDefault="00C807BD" w:rsidP="004E4BB1">
      <w:pPr>
        <w:spacing w:line="360" w:lineRule="auto"/>
        <w:ind w:firstLine="420"/>
        <w:rPr>
          <w:rFonts w:eastAsia="Times New Roman"/>
        </w:rPr>
      </w:pPr>
      <w:r w:rsidRPr="00063B6A">
        <w:rPr>
          <w:rFonts w:ascii="宋体" w:hAnsi="宋体" w:cs="宋体" w:hint="eastAsia"/>
        </w:rPr>
        <w:t>借助注浆材料形成能够将拉力传递到周围岩土体的</w:t>
      </w:r>
      <w:r>
        <w:rPr>
          <w:rFonts w:ascii="宋体" w:hAnsi="宋体" w:cs="宋体" w:hint="eastAsia"/>
        </w:rPr>
        <w:t>、保持原状细孔形态且未被扩大的</w:t>
      </w:r>
      <w:r w:rsidRPr="00063B6A">
        <w:rPr>
          <w:rFonts w:ascii="宋体" w:hAnsi="宋体" w:cs="宋体" w:hint="eastAsia"/>
        </w:rPr>
        <w:t>锚固段。</w:t>
      </w:r>
    </w:p>
    <w:p w:rsidR="00C807BD" w:rsidRPr="00063B6A" w:rsidRDefault="00C807BD" w:rsidP="004E4BB1">
      <w:pPr>
        <w:spacing w:line="360" w:lineRule="auto"/>
        <w:rPr>
          <w:rFonts w:eastAsia="Times New Roman"/>
        </w:rPr>
      </w:pPr>
      <w:r w:rsidRPr="00D23D9A">
        <w:rPr>
          <w:rFonts w:eastAsia="Times New Roman"/>
          <w:b/>
        </w:rPr>
        <w:t>2.1.9</w:t>
      </w:r>
      <w:r w:rsidRPr="00063B6A">
        <w:rPr>
          <w:rFonts w:eastAsia="Times New Roman"/>
        </w:rPr>
        <w:t xml:space="preserve">  </w:t>
      </w:r>
      <w:r w:rsidRPr="00063B6A">
        <w:rPr>
          <w:rFonts w:ascii="宋体" w:hAnsi="宋体" w:cs="宋体" w:hint="eastAsia"/>
        </w:rPr>
        <w:t>扩体锚固段</w:t>
      </w:r>
      <w:r w:rsidRPr="00063B6A">
        <w:rPr>
          <w:rFonts w:eastAsia="Times New Roman"/>
        </w:rPr>
        <w:t xml:space="preserve">  fixed under</w:t>
      </w:r>
      <w:r w:rsidRPr="00063B6A">
        <w:t>-</w:t>
      </w:r>
      <w:r w:rsidRPr="00063B6A">
        <w:rPr>
          <w:rFonts w:eastAsia="Times New Roman"/>
        </w:rPr>
        <w:t>reamed anchor length</w:t>
      </w:r>
    </w:p>
    <w:p w:rsidR="00C807BD" w:rsidRPr="00063B6A" w:rsidRDefault="00C807BD" w:rsidP="004E4BB1">
      <w:pPr>
        <w:spacing w:line="360" w:lineRule="auto"/>
        <w:ind w:firstLine="420"/>
        <w:rPr>
          <w:rFonts w:eastAsia="Times New Roman"/>
        </w:rPr>
      </w:pPr>
      <w:r w:rsidRPr="00063B6A">
        <w:rPr>
          <w:rFonts w:ascii="宋体" w:hAnsi="宋体" w:cs="宋体" w:hint="eastAsia"/>
        </w:rPr>
        <w:t>通过机械铰刀或高压喷射方法在锚孔底部对岩土体切割后形成较大直径的锚孔段，并由膨胀挤压筒及水泥浆体或水泥砂浆体填充的、能够将拉力传递到周围岩土体的大直径锚固段。</w:t>
      </w:r>
    </w:p>
    <w:p w:rsidR="00C807BD" w:rsidRPr="00063B6A" w:rsidRDefault="00C807BD" w:rsidP="004E4BB1">
      <w:pPr>
        <w:spacing w:line="360" w:lineRule="auto"/>
        <w:rPr>
          <w:rFonts w:eastAsia="Times New Roman"/>
        </w:rPr>
      </w:pPr>
      <w:r w:rsidRPr="00D23D9A">
        <w:rPr>
          <w:rFonts w:eastAsia="Times New Roman"/>
          <w:b/>
        </w:rPr>
        <w:t xml:space="preserve">2.1.10 </w:t>
      </w:r>
      <w:r w:rsidRPr="00063B6A">
        <w:rPr>
          <w:rFonts w:ascii="宋体" w:hAnsi="宋体" w:cs="宋体" w:hint="eastAsia"/>
        </w:rPr>
        <w:t>外锚头</w:t>
      </w:r>
      <w:r w:rsidRPr="00063B6A">
        <w:rPr>
          <w:rFonts w:eastAsia="Times New Roman"/>
        </w:rPr>
        <w:t xml:space="preserve">  anchor head</w:t>
      </w:r>
    </w:p>
    <w:p w:rsidR="00C807BD" w:rsidRPr="00063B6A" w:rsidRDefault="00C807BD" w:rsidP="004E4BB1">
      <w:pPr>
        <w:spacing w:line="360" w:lineRule="auto"/>
        <w:ind w:firstLine="420"/>
        <w:rPr>
          <w:rFonts w:eastAsia="Times New Roman"/>
        </w:rPr>
      </w:pPr>
      <w:r w:rsidRPr="00063B6A">
        <w:rPr>
          <w:rFonts w:ascii="宋体" w:hAnsi="宋体" w:cs="宋体" w:hint="eastAsia"/>
        </w:rPr>
        <w:t>锚杆杆体出露于锚孔口以外连接外部承载构件的外端头及其连接件，其能够将拉力由杆体传递到地层面</w:t>
      </w:r>
      <w:r>
        <w:rPr>
          <w:rFonts w:ascii="宋体" w:hAnsi="宋体" w:cs="宋体" w:hint="eastAsia"/>
        </w:rPr>
        <w:t>或</w:t>
      </w:r>
      <w:r w:rsidRPr="00063B6A">
        <w:rPr>
          <w:rFonts w:ascii="宋体" w:hAnsi="宋体" w:cs="宋体" w:hint="eastAsia"/>
        </w:rPr>
        <w:t>支承结构面。</w:t>
      </w:r>
    </w:p>
    <w:p w:rsidR="00C807BD" w:rsidRPr="00063B6A" w:rsidRDefault="00C807BD" w:rsidP="004E4BB1">
      <w:pPr>
        <w:spacing w:line="360" w:lineRule="auto"/>
        <w:rPr>
          <w:rFonts w:eastAsia="Times New Roman"/>
        </w:rPr>
      </w:pPr>
      <w:r w:rsidRPr="00D23D9A">
        <w:rPr>
          <w:rFonts w:eastAsia="Times New Roman"/>
          <w:b/>
        </w:rPr>
        <w:t>2.1.11</w:t>
      </w:r>
      <w:r w:rsidRPr="00063B6A">
        <w:rPr>
          <w:rFonts w:eastAsia="Times New Roman"/>
        </w:rPr>
        <w:t xml:space="preserve"> </w:t>
      </w:r>
      <w:r w:rsidRPr="00063B6A">
        <w:rPr>
          <w:rFonts w:ascii="宋体" w:hAnsi="宋体" w:cs="宋体" w:hint="eastAsia"/>
        </w:rPr>
        <w:t>永久性锚杆</w:t>
      </w:r>
      <w:r w:rsidRPr="00063B6A">
        <w:rPr>
          <w:rFonts w:eastAsia="Times New Roman"/>
        </w:rPr>
        <w:t xml:space="preserve">  permanent anchor</w:t>
      </w:r>
    </w:p>
    <w:p w:rsidR="00C807BD" w:rsidRPr="00063B6A" w:rsidRDefault="00C807BD" w:rsidP="004E4BB1">
      <w:pPr>
        <w:spacing w:line="360" w:lineRule="auto"/>
        <w:ind w:firstLine="420"/>
        <w:rPr>
          <w:rFonts w:eastAsia="Times New Roman"/>
        </w:rPr>
      </w:pPr>
      <w:r w:rsidRPr="00063B6A">
        <w:rPr>
          <w:rFonts w:ascii="宋体" w:hAnsi="宋体" w:cs="宋体" w:hint="eastAsia"/>
        </w:rPr>
        <w:t>长久</w:t>
      </w:r>
      <w:r>
        <w:rPr>
          <w:rFonts w:ascii="宋体" w:hAnsi="宋体" w:cs="宋体" w:hint="eastAsia"/>
        </w:rPr>
        <w:t>地为被锚固结构提供锚固功能</w:t>
      </w:r>
      <w:r w:rsidRPr="00063B6A">
        <w:rPr>
          <w:rFonts w:ascii="宋体" w:hAnsi="宋体" w:cs="宋体" w:hint="eastAsia"/>
        </w:rPr>
        <w:t>的锚杆，其使用年限不低于</w:t>
      </w:r>
      <w:r>
        <w:rPr>
          <w:rFonts w:ascii="宋体" w:hAnsi="宋体" w:cs="宋体" w:hint="eastAsia"/>
        </w:rPr>
        <w:t>被锚固</w:t>
      </w:r>
      <w:r w:rsidRPr="00063B6A">
        <w:rPr>
          <w:rFonts w:ascii="宋体" w:hAnsi="宋体" w:cs="宋体" w:hint="eastAsia"/>
        </w:rPr>
        <w:t>结构的设计使用年限。</w:t>
      </w:r>
    </w:p>
    <w:p w:rsidR="00C807BD" w:rsidRPr="00063B6A" w:rsidRDefault="00C807BD" w:rsidP="004E4BB1">
      <w:pPr>
        <w:spacing w:line="360" w:lineRule="auto"/>
        <w:rPr>
          <w:rFonts w:eastAsia="Times New Roman"/>
        </w:rPr>
      </w:pPr>
      <w:r w:rsidRPr="00D23D9A">
        <w:rPr>
          <w:rFonts w:eastAsia="Times New Roman"/>
          <w:b/>
        </w:rPr>
        <w:t>2.1.12</w:t>
      </w:r>
      <w:r w:rsidRPr="00063B6A">
        <w:rPr>
          <w:rFonts w:eastAsia="Times New Roman"/>
        </w:rPr>
        <w:t xml:space="preserve"> </w:t>
      </w:r>
      <w:r w:rsidRPr="00063B6A">
        <w:rPr>
          <w:rFonts w:ascii="宋体" w:hAnsi="宋体" w:cs="宋体" w:hint="eastAsia"/>
        </w:rPr>
        <w:t>临时性锚杆</w:t>
      </w:r>
      <w:r w:rsidRPr="00063B6A">
        <w:rPr>
          <w:rFonts w:eastAsia="Times New Roman"/>
        </w:rPr>
        <w:t xml:space="preserve">  temporary</w:t>
      </w:r>
      <w:r w:rsidRPr="00063B6A">
        <w:t xml:space="preserve"> </w:t>
      </w:r>
      <w:r w:rsidRPr="00063B6A">
        <w:rPr>
          <w:rFonts w:eastAsia="Times New Roman"/>
        </w:rPr>
        <w:t xml:space="preserve">anchor </w:t>
      </w:r>
    </w:p>
    <w:p w:rsidR="00C807BD" w:rsidRPr="00063B6A" w:rsidRDefault="00C807BD" w:rsidP="004E4BB1">
      <w:pPr>
        <w:spacing w:line="360" w:lineRule="auto"/>
        <w:ind w:firstLine="420"/>
        <w:rPr>
          <w:rFonts w:eastAsia="Times New Roman"/>
        </w:rPr>
      </w:pPr>
      <w:r w:rsidRPr="00063B6A">
        <w:rPr>
          <w:rFonts w:ascii="宋体" w:hAnsi="宋体" w:cs="宋体" w:hint="eastAsia"/>
        </w:rPr>
        <w:t>用于临时性锚固结构的锚杆，其设计使用年限一般不超过</w:t>
      </w:r>
      <w:r w:rsidRPr="00063B6A">
        <w:rPr>
          <w:rFonts w:eastAsia="Times New Roman"/>
        </w:rPr>
        <w:t>2</w:t>
      </w:r>
      <w:r w:rsidRPr="00063B6A">
        <w:rPr>
          <w:rFonts w:ascii="宋体" w:hAnsi="宋体" w:cs="宋体" w:hint="eastAsia"/>
        </w:rPr>
        <w:t>年。</w:t>
      </w:r>
    </w:p>
    <w:p w:rsidR="00C807BD" w:rsidRPr="00063B6A" w:rsidRDefault="00C807BD" w:rsidP="004E4BB1">
      <w:pPr>
        <w:spacing w:line="360" w:lineRule="auto"/>
        <w:rPr>
          <w:rFonts w:eastAsia="Times New Roman"/>
          <w:color w:val="000000"/>
        </w:rPr>
      </w:pPr>
      <w:r w:rsidRPr="00D23D9A">
        <w:rPr>
          <w:rFonts w:eastAsia="Times New Roman"/>
          <w:b/>
        </w:rPr>
        <w:t>2.1.13</w:t>
      </w:r>
      <w:r w:rsidRPr="00063B6A">
        <w:rPr>
          <w:rFonts w:eastAsia="Times New Roman"/>
        </w:rPr>
        <w:t xml:space="preserve"> </w:t>
      </w:r>
      <w:r w:rsidRPr="00063B6A">
        <w:rPr>
          <w:rFonts w:ascii="宋体" w:hAnsi="宋体" w:cs="宋体" w:hint="eastAsia"/>
        </w:rPr>
        <w:t>可回收囊式扩体锚杆</w:t>
      </w:r>
      <w:r w:rsidRPr="00063B6A">
        <w:rPr>
          <w:rFonts w:eastAsia="Times New Roman"/>
        </w:rPr>
        <w:t xml:space="preserve">  removable</w:t>
      </w:r>
      <w:r w:rsidRPr="00063B6A">
        <w:rPr>
          <w:rFonts w:eastAsia="Times New Roman"/>
          <w:color w:val="FF0000"/>
        </w:rPr>
        <w:t xml:space="preserve"> </w:t>
      </w:r>
      <w:r w:rsidRPr="00063B6A">
        <w:rPr>
          <w:rFonts w:eastAsia="Times New Roman"/>
          <w:color w:val="000000"/>
        </w:rPr>
        <w:t>under</w:t>
      </w:r>
      <w:r w:rsidRPr="00063B6A">
        <w:rPr>
          <w:color w:val="000000"/>
        </w:rPr>
        <w:t>-</w:t>
      </w:r>
      <w:r w:rsidRPr="00063B6A">
        <w:rPr>
          <w:rFonts w:eastAsia="Times New Roman"/>
          <w:color w:val="000000"/>
        </w:rPr>
        <w:t>reamed anchor with capsule</w:t>
      </w:r>
    </w:p>
    <w:p w:rsidR="00C807BD" w:rsidRPr="00063B6A" w:rsidRDefault="00C807BD" w:rsidP="004E4BB1">
      <w:pPr>
        <w:spacing w:line="360" w:lineRule="auto"/>
        <w:ind w:firstLine="420"/>
        <w:rPr>
          <w:rFonts w:eastAsia="Times New Roman"/>
          <w:color w:val="000000"/>
        </w:rPr>
      </w:pPr>
      <w:r w:rsidRPr="00063B6A">
        <w:rPr>
          <w:rFonts w:ascii="宋体" w:hAnsi="宋体" w:cs="宋体" w:hint="eastAsia"/>
          <w:color w:val="000000"/>
        </w:rPr>
        <w:t>当使用功能完成后能够拆除筋体的囊式扩体锚杆。</w:t>
      </w:r>
    </w:p>
    <w:p w:rsidR="00C807BD" w:rsidRPr="00063B6A" w:rsidRDefault="00C807BD" w:rsidP="004E4BB1">
      <w:pPr>
        <w:spacing w:line="360" w:lineRule="auto"/>
        <w:rPr>
          <w:rFonts w:eastAsia="Times New Roman"/>
        </w:rPr>
      </w:pPr>
      <w:r w:rsidRPr="00D23D9A">
        <w:rPr>
          <w:rFonts w:eastAsia="Times New Roman"/>
          <w:b/>
        </w:rPr>
        <w:t>2.1.14</w:t>
      </w:r>
      <w:r w:rsidRPr="00063B6A">
        <w:rPr>
          <w:rFonts w:eastAsia="Times New Roman"/>
        </w:rPr>
        <w:t xml:space="preserve"> </w:t>
      </w:r>
      <w:r w:rsidRPr="00063B6A">
        <w:rPr>
          <w:rFonts w:ascii="宋体" w:hAnsi="宋体" w:cs="宋体" w:hint="eastAsia"/>
        </w:rPr>
        <w:t>压力型囊式扩体锚杆</w:t>
      </w:r>
      <w:r w:rsidRPr="00063B6A">
        <w:rPr>
          <w:rFonts w:eastAsia="Times New Roman"/>
        </w:rPr>
        <w:t xml:space="preserve">  compression type under</w:t>
      </w:r>
      <w:r w:rsidRPr="00063B6A">
        <w:t>-</w:t>
      </w:r>
      <w:r w:rsidRPr="00063B6A">
        <w:rPr>
          <w:rFonts w:eastAsia="Times New Roman"/>
        </w:rPr>
        <w:t>reamed</w:t>
      </w:r>
      <w:r w:rsidRPr="00063B6A">
        <w:t xml:space="preserve"> </w:t>
      </w:r>
      <w:r w:rsidRPr="00063B6A">
        <w:rPr>
          <w:rFonts w:eastAsia="Times New Roman"/>
        </w:rPr>
        <w:t xml:space="preserve">anchor </w:t>
      </w:r>
      <w:r w:rsidRPr="00063B6A">
        <w:rPr>
          <w:rFonts w:eastAsia="Times New Roman"/>
          <w:color w:val="000000"/>
        </w:rPr>
        <w:t>with</w:t>
      </w:r>
      <w:r w:rsidRPr="00063B6A">
        <w:rPr>
          <w:rFonts w:eastAsia="Times New Roman"/>
        </w:rPr>
        <w:t xml:space="preserve"> capsule </w:t>
      </w:r>
    </w:p>
    <w:p w:rsidR="00C807BD" w:rsidRPr="00063B6A" w:rsidRDefault="00C807BD" w:rsidP="004E4BB1">
      <w:pPr>
        <w:spacing w:line="360" w:lineRule="auto"/>
        <w:ind w:firstLine="420"/>
        <w:rPr>
          <w:rFonts w:eastAsia="Times New Roman"/>
        </w:rPr>
      </w:pPr>
      <w:r w:rsidRPr="00063B6A">
        <w:rPr>
          <w:rFonts w:ascii="宋体" w:hAnsi="宋体" w:cs="宋体" w:hint="eastAsia"/>
        </w:rPr>
        <w:t>将拉力直接传递到杆体扩体锚固段末端，且使扩体锚固段注浆体处于受压状态的囊式扩体锚杆。</w:t>
      </w:r>
    </w:p>
    <w:p w:rsidR="00C807BD" w:rsidRPr="00063B6A" w:rsidRDefault="00C807BD" w:rsidP="004E4BB1">
      <w:pPr>
        <w:spacing w:line="360" w:lineRule="auto"/>
        <w:rPr>
          <w:rFonts w:eastAsia="Times New Roman"/>
        </w:rPr>
      </w:pPr>
      <w:r w:rsidRPr="00D23D9A">
        <w:rPr>
          <w:rFonts w:eastAsia="Times New Roman"/>
          <w:b/>
        </w:rPr>
        <w:t xml:space="preserve">2.1.15 </w:t>
      </w:r>
      <w:r w:rsidRPr="00063B6A">
        <w:rPr>
          <w:rFonts w:ascii="宋体" w:hAnsi="宋体" w:cs="宋体" w:hint="eastAsia"/>
        </w:rPr>
        <w:t>锚孔注浆</w:t>
      </w:r>
      <w:r w:rsidRPr="00063B6A">
        <w:rPr>
          <w:rFonts w:eastAsia="Times New Roman"/>
        </w:rPr>
        <w:t xml:space="preserve">  borehole grouting</w:t>
      </w:r>
    </w:p>
    <w:p w:rsidR="00C807BD" w:rsidRPr="00063B6A" w:rsidRDefault="00C807BD" w:rsidP="004E4BB1">
      <w:pPr>
        <w:spacing w:line="360" w:lineRule="auto"/>
        <w:ind w:firstLine="420"/>
        <w:rPr>
          <w:rFonts w:eastAsia="Times New Roman"/>
        </w:rPr>
      </w:pPr>
      <w:r w:rsidRPr="00063B6A">
        <w:rPr>
          <w:rFonts w:ascii="宋体" w:hAnsi="宋体" w:cs="宋体" w:hint="eastAsia"/>
        </w:rPr>
        <w:t>为形成锚固段而进行的锚孔内浆液有压灌注。</w:t>
      </w:r>
    </w:p>
    <w:p w:rsidR="00C807BD" w:rsidRPr="00063B6A" w:rsidRDefault="00C807BD" w:rsidP="004E4BB1">
      <w:pPr>
        <w:spacing w:line="360" w:lineRule="auto"/>
        <w:rPr>
          <w:rFonts w:eastAsia="Times New Roman"/>
        </w:rPr>
      </w:pPr>
      <w:r w:rsidRPr="00D23D9A">
        <w:rPr>
          <w:rFonts w:eastAsia="Times New Roman"/>
          <w:b/>
        </w:rPr>
        <w:t>2.1.16</w:t>
      </w:r>
      <w:r w:rsidRPr="00063B6A">
        <w:rPr>
          <w:rFonts w:eastAsia="Times New Roman"/>
        </w:rPr>
        <w:t xml:space="preserve"> </w:t>
      </w:r>
      <w:r w:rsidRPr="00063B6A">
        <w:rPr>
          <w:rFonts w:ascii="宋体" w:hAnsi="宋体" w:cs="宋体" w:hint="eastAsia"/>
        </w:rPr>
        <w:t>囊袋注浆</w:t>
      </w:r>
      <w:r w:rsidRPr="00063B6A">
        <w:rPr>
          <w:rFonts w:eastAsia="Times New Roman"/>
        </w:rPr>
        <w:t xml:space="preserve">  capsule grouting</w:t>
      </w:r>
    </w:p>
    <w:p w:rsidR="00C807BD" w:rsidRPr="00063B6A" w:rsidRDefault="00C807BD" w:rsidP="004E4BB1">
      <w:pPr>
        <w:spacing w:line="360" w:lineRule="auto"/>
        <w:ind w:firstLine="420"/>
        <w:rPr>
          <w:rFonts w:eastAsia="Times New Roman"/>
        </w:rPr>
      </w:pPr>
      <w:r w:rsidRPr="00063B6A">
        <w:rPr>
          <w:rFonts w:ascii="宋体" w:hAnsi="宋体" w:cs="宋体" w:hint="eastAsia"/>
        </w:rPr>
        <w:t>为使膨胀挤压筒膨胀而向囊袋内部进行的浆液定量有压灌注。</w:t>
      </w:r>
    </w:p>
    <w:p w:rsidR="00C807BD" w:rsidRPr="00063B6A" w:rsidRDefault="00C807BD" w:rsidP="004E4BB1">
      <w:pPr>
        <w:spacing w:line="360" w:lineRule="auto"/>
        <w:rPr>
          <w:rFonts w:eastAsia="Times New Roman"/>
        </w:rPr>
      </w:pPr>
      <w:r w:rsidRPr="00D23D9A">
        <w:rPr>
          <w:rFonts w:eastAsia="Times New Roman"/>
          <w:b/>
        </w:rPr>
        <w:t xml:space="preserve">2.1.17 </w:t>
      </w:r>
      <w:r w:rsidRPr="00063B6A">
        <w:rPr>
          <w:rFonts w:ascii="宋体" w:hAnsi="宋体" w:cs="宋体" w:hint="eastAsia"/>
        </w:rPr>
        <w:t>锚孔补浆</w:t>
      </w:r>
      <w:r w:rsidRPr="00063B6A">
        <w:rPr>
          <w:rFonts w:eastAsia="Times New Roman"/>
        </w:rPr>
        <w:t xml:space="preserve">  post grouting</w:t>
      </w:r>
    </w:p>
    <w:p w:rsidR="00C807BD" w:rsidRPr="00063B6A" w:rsidRDefault="00C807BD" w:rsidP="004E4BB1">
      <w:pPr>
        <w:spacing w:line="360" w:lineRule="auto"/>
        <w:ind w:firstLine="420"/>
        <w:rPr>
          <w:rFonts w:eastAsia="Times New Roman"/>
        </w:rPr>
      </w:pPr>
      <w:r w:rsidRPr="00063B6A">
        <w:rPr>
          <w:rFonts w:ascii="宋体" w:hAnsi="宋体" w:cs="宋体" w:hint="eastAsia"/>
        </w:rPr>
        <w:t>在囊袋定量有压注浆完成后，为置换</w:t>
      </w:r>
      <w:r>
        <w:rPr>
          <w:rFonts w:ascii="宋体" w:hAnsi="宋体" w:cs="宋体" w:hint="eastAsia"/>
        </w:rPr>
        <w:t>囊袋以上</w:t>
      </w:r>
      <w:r w:rsidRPr="00063B6A">
        <w:rPr>
          <w:rFonts w:ascii="宋体" w:hAnsi="宋体" w:cs="宋体" w:hint="eastAsia"/>
        </w:rPr>
        <w:t>锚固段内的水泥土浆而进</w:t>
      </w:r>
      <w:r w:rsidRPr="00063B6A">
        <w:rPr>
          <w:rFonts w:ascii="宋体" w:hAnsi="宋体" w:cs="宋体" w:hint="eastAsia"/>
          <w:color w:val="000000"/>
        </w:rPr>
        <w:t>行的水泥浆有压灌注</w:t>
      </w:r>
      <w:r w:rsidRPr="00063B6A">
        <w:rPr>
          <w:rFonts w:ascii="宋体" w:hAnsi="宋体" w:cs="宋体" w:hint="eastAsia"/>
        </w:rPr>
        <w:t>。</w:t>
      </w:r>
    </w:p>
    <w:p w:rsidR="00C807BD" w:rsidRPr="00063B6A" w:rsidRDefault="00C807BD" w:rsidP="004E4BB1">
      <w:pPr>
        <w:spacing w:line="360" w:lineRule="auto"/>
        <w:rPr>
          <w:rFonts w:eastAsia="Times New Roman"/>
        </w:rPr>
      </w:pPr>
      <w:r w:rsidRPr="00D23D9A">
        <w:rPr>
          <w:rFonts w:eastAsia="Times New Roman"/>
          <w:b/>
        </w:rPr>
        <w:t>2.1.18</w:t>
      </w:r>
      <w:r w:rsidRPr="00063B6A">
        <w:rPr>
          <w:rFonts w:eastAsia="Times New Roman"/>
        </w:rPr>
        <w:t xml:space="preserve"> </w:t>
      </w:r>
      <w:r w:rsidRPr="00063B6A">
        <w:rPr>
          <w:rFonts w:ascii="宋体" w:hAnsi="宋体" w:cs="宋体" w:hint="eastAsia"/>
        </w:rPr>
        <w:t>二次高压注浆</w:t>
      </w:r>
      <w:r w:rsidRPr="00063B6A">
        <w:rPr>
          <w:rFonts w:eastAsia="Times New Roman"/>
        </w:rPr>
        <w:t xml:space="preserve">  secondary grouting</w:t>
      </w:r>
    </w:p>
    <w:p w:rsidR="00C807BD" w:rsidRPr="00063B6A" w:rsidRDefault="00C807BD" w:rsidP="004E4BB1">
      <w:pPr>
        <w:spacing w:line="360" w:lineRule="auto"/>
        <w:ind w:firstLine="420"/>
        <w:rPr>
          <w:rFonts w:eastAsia="Times New Roman"/>
        </w:rPr>
      </w:pPr>
      <w:r w:rsidRPr="00063B6A">
        <w:rPr>
          <w:rFonts w:ascii="宋体" w:hAnsi="宋体" w:cs="宋体" w:hint="eastAsia"/>
        </w:rPr>
        <w:t>采取特殊注浆装置，在锚固段注浆体达到一定强度后，能够再次对锚固段注浆体周围岩土地层进行的有序高压劈裂注浆。</w:t>
      </w:r>
    </w:p>
    <w:p w:rsidR="00C807BD" w:rsidRPr="00063B6A" w:rsidRDefault="00C807BD" w:rsidP="004E4BB1">
      <w:pPr>
        <w:spacing w:line="360" w:lineRule="auto"/>
        <w:rPr>
          <w:rFonts w:eastAsia="Times New Roman"/>
        </w:rPr>
      </w:pPr>
      <w:r w:rsidRPr="00D23D9A">
        <w:rPr>
          <w:rFonts w:eastAsia="Times New Roman"/>
          <w:b/>
        </w:rPr>
        <w:t xml:space="preserve">2.1.19 </w:t>
      </w:r>
      <w:r w:rsidRPr="00063B6A">
        <w:rPr>
          <w:rFonts w:ascii="宋体" w:hAnsi="宋体" w:cs="宋体" w:hint="eastAsia"/>
        </w:rPr>
        <w:t>锚杆极限</w:t>
      </w:r>
      <w:r>
        <w:rPr>
          <w:rFonts w:ascii="宋体" w:hAnsi="宋体" w:cs="宋体" w:hint="eastAsia"/>
        </w:rPr>
        <w:t>抗拔</w:t>
      </w:r>
      <w:r w:rsidRPr="00063B6A">
        <w:rPr>
          <w:rFonts w:ascii="宋体" w:hAnsi="宋体" w:cs="宋体" w:hint="eastAsia"/>
        </w:rPr>
        <w:t>承载力</w:t>
      </w:r>
      <w:r w:rsidRPr="00063B6A">
        <w:rPr>
          <w:rFonts w:eastAsia="Times New Roman"/>
        </w:rPr>
        <w:t xml:space="preserve">  </w:t>
      </w:r>
      <w:bookmarkStart w:id="16" w:name="OLE_LINK1"/>
      <w:bookmarkStart w:id="17" w:name="OLE_LINK3"/>
      <w:r w:rsidRPr="00063B6A">
        <w:rPr>
          <w:rFonts w:eastAsia="Times New Roman"/>
        </w:rPr>
        <w:t>ultimate load holding capacity of</w:t>
      </w:r>
      <w:r w:rsidRPr="00063B6A">
        <w:t xml:space="preserve"> </w:t>
      </w:r>
      <w:r w:rsidRPr="00063B6A">
        <w:rPr>
          <w:rFonts w:eastAsia="Times New Roman"/>
        </w:rPr>
        <w:t>anchor</w:t>
      </w:r>
    </w:p>
    <w:bookmarkEnd w:id="16"/>
    <w:bookmarkEnd w:id="17"/>
    <w:p w:rsidR="00C807BD" w:rsidRPr="00063B6A" w:rsidRDefault="00C807BD" w:rsidP="004E4BB1">
      <w:pPr>
        <w:spacing w:line="360" w:lineRule="auto"/>
        <w:ind w:firstLine="420"/>
        <w:rPr>
          <w:rFonts w:eastAsia="Times New Roman"/>
        </w:rPr>
      </w:pPr>
      <w:r w:rsidRPr="00063B6A">
        <w:rPr>
          <w:rFonts w:ascii="宋体" w:hAnsi="宋体" w:cs="宋体" w:hint="eastAsia"/>
        </w:rPr>
        <w:t>锚杆在轴向拉力作用下</w:t>
      </w:r>
      <w:r>
        <w:rPr>
          <w:rFonts w:ascii="宋体" w:hAnsi="宋体" w:cs="宋体" w:hint="eastAsia"/>
        </w:rPr>
        <w:t>，锚固体周围岩土体达到破坏状态前或出现不适于继续承载</w:t>
      </w:r>
      <w:r w:rsidRPr="00063B6A">
        <w:rPr>
          <w:rFonts w:ascii="宋体" w:hAnsi="宋体" w:cs="宋体" w:hint="eastAsia"/>
        </w:rPr>
        <w:t>的变形时所对应的最大</w:t>
      </w:r>
      <w:r>
        <w:rPr>
          <w:rFonts w:ascii="宋体" w:hAnsi="宋体" w:cs="宋体" w:hint="eastAsia"/>
        </w:rPr>
        <w:t>轴向</w:t>
      </w:r>
      <w:r w:rsidRPr="00063B6A">
        <w:rPr>
          <w:rFonts w:ascii="宋体" w:hAnsi="宋体" w:cs="宋体" w:hint="eastAsia"/>
        </w:rPr>
        <w:t>拉力值</w:t>
      </w:r>
      <w:r>
        <w:rPr>
          <w:rFonts w:ascii="宋体" w:hAnsi="宋体" w:cs="宋体" w:hint="eastAsia"/>
        </w:rPr>
        <w:t>。</w:t>
      </w:r>
    </w:p>
    <w:p w:rsidR="00C807BD" w:rsidRPr="00063B6A" w:rsidRDefault="00C807BD" w:rsidP="004E4BB1">
      <w:pPr>
        <w:spacing w:line="360" w:lineRule="auto"/>
        <w:rPr>
          <w:rFonts w:eastAsia="Times New Roman"/>
        </w:rPr>
      </w:pPr>
      <w:r w:rsidRPr="00D23D9A">
        <w:rPr>
          <w:rFonts w:eastAsia="Times New Roman"/>
          <w:b/>
        </w:rPr>
        <w:t>2.1.20</w:t>
      </w:r>
      <w:r w:rsidRPr="00063B6A">
        <w:rPr>
          <w:rFonts w:eastAsia="Times New Roman"/>
        </w:rPr>
        <w:t xml:space="preserve"> </w:t>
      </w:r>
      <w:r w:rsidRPr="00063B6A">
        <w:rPr>
          <w:rFonts w:ascii="宋体" w:hAnsi="宋体" w:cs="宋体" w:hint="eastAsia"/>
        </w:rPr>
        <w:t>锚杆</w:t>
      </w:r>
      <w:r>
        <w:rPr>
          <w:rFonts w:ascii="宋体" w:hAnsi="宋体" w:cs="宋体" w:hint="eastAsia"/>
        </w:rPr>
        <w:t>抗拔</w:t>
      </w:r>
      <w:r w:rsidRPr="00063B6A">
        <w:rPr>
          <w:rFonts w:ascii="宋体" w:hAnsi="宋体" w:cs="宋体" w:hint="eastAsia"/>
        </w:rPr>
        <w:t>承载力特征值</w:t>
      </w:r>
      <w:r w:rsidRPr="00063B6A">
        <w:rPr>
          <w:rFonts w:eastAsia="Times New Roman"/>
        </w:rPr>
        <w:t xml:space="preserve">  working load of</w:t>
      </w:r>
      <w:r w:rsidRPr="00063B6A">
        <w:t xml:space="preserve"> </w:t>
      </w:r>
      <w:r w:rsidRPr="00063B6A">
        <w:rPr>
          <w:rFonts w:eastAsia="Times New Roman"/>
        </w:rPr>
        <w:t>anchor</w:t>
      </w:r>
    </w:p>
    <w:p w:rsidR="00C807BD" w:rsidRPr="00063B6A" w:rsidRDefault="00C807BD" w:rsidP="004E4BB1">
      <w:pPr>
        <w:spacing w:line="360" w:lineRule="auto"/>
        <w:ind w:firstLine="420"/>
        <w:rPr>
          <w:rFonts w:eastAsia="Times New Roman"/>
        </w:rPr>
      </w:pPr>
      <w:r w:rsidRPr="00063B6A">
        <w:rPr>
          <w:rFonts w:ascii="宋体" w:hAnsi="宋体" w:cs="宋体" w:hint="eastAsia"/>
        </w:rPr>
        <w:t>锚杆极限</w:t>
      </w:r>
      <w:r>
        <w:rPr>
          <w:rFonts w:ascii="宋体" w:hAnsi="宋体" w:cs="宋体" w:hint="eastAsia"/>
        </w:rPr>
        <w:t>抗拔</w:t>
      </w:r>
      <w:r w:rsidRPr="00063B6A">
        <w:rPr>
          <w:rFonts w:ascii="宋体" w:hAnsi="宋体" w:cs="宋体" w:hint="eastAsia"/>
        </w:rPr>
        <w:t>承载力标准值除以抗拔安全系数后的抗拔力值。</w:t>
      </w:r>
    </w:p>
    <w:p w:rsidR="00C807BD" w:rsidRPr="00063B6A" w:rsidRDefault="00C807BD" w:rsidP="004E4BB1">
      <w:pPr>
        <w:spacing w:line="360" w:lineRule="auto"/>
        <w:rPr>
          <w:rFonts w:eastAsia="Times New Roman"/>
        </w:rPr>
      </w:pPr>
      <w:r w:rsidRPr="00D23D9A">
        <w:rPr>
          <w:rFonts w:eastAsia="Times New Roman"/>
          <w:b/>
        </w:rPr>
        <w:t xml:space="preserve">2.1.21 </w:t>
      </w:r>
      <w:r w:rsidRPr="00063B6A">
        <w:rPr>
          <w:rFonts w:ascii="宋体" w:hAnsi="宋体" w:cs="宋体" w:hint="eastAsia"/>
        </w:rPr>
        <w:t>锚杆轴向拉力标准值</w:t>
      </w:r>
      <w:r w:rsidRPr="00063B6A">
        <w:rPr>
          <w:rFonts w:eastAsia="Times New Roman"/>
        </w:rPr>
        <w:t xml:space="preserve">  proof load of anchor</w:t>
      </w:r>
    </w:p>
    <w:p w:rsidR="00C807BD" w:rsidRPr="00063B6A" w:rsidRDefault="00C807BD" w:rsidP="004E4BB1">
      <w:pPr>
        <w:spacing w:line="360" w:lineRule="auto"/>
        <w:ind w:firstLine="420"/>
        <w:rPr>
          <w:rFonts w:eastAsia="Times New Roman"/>
        </w:rPr>
      </w:pPr>
      <w:r w:rsidRPr="00063B6A">
        <w:rPr>
          <w:rFonts w:ascii="宋体" w:hAnsi="宋体" w:cs="宋体" w:hint="eastAsia"/>
        </w:rPr>
        <w:t>荷载标准组合</w:t>
      </w:r>
      <w:r>
        <w:rPr>
          <w:rFonts w:ascii="宋体" w:hAnsi="宋体" w:cs="宋体" w:hint="eastAsia"/>
        </w:rPr>
        <w:t>时</w:t>
      </w:r>
      <w:r w:rsidRPr="00063B6A">
        <w:rPr>
          <w:rFonts w:ascii="宋体" w:hAnsi="宋体" w:cs="宋体" w:hint="eastAsia"/>
        </w:rPr>
        <w:t>作用于锚杆的轴向拉力值。</w:t>
      </w:r>
    </w:p>
    <w:p w:rsidR="00C807BD" w:rsidRPr="00063B6A" w:rsidRDefault="00C807BD" w:rsidP="004E4BB1">
      <w:pPr>
        <w:spacing w:line="360" w:lineRule="auto"/>
      </w:pPr>
      <w:r w:rsidRPr="00D23D9A">
        <w:rPr>
          <w:rFonts w:eastAsia="Times New Roman"/>
          <w:b/>
        </w:rPr>
        <w:t>2.1.22</w:t>
      </w:r>
      <w:r w:rsidRPr="00063B6A">
        <w:rPr>
          <w:rFonts w:eastAsia="Times New Roman"/>
        </w:rPr>
        <w:t xml:space="preserve"> </w:t>
      </w:r>
      <w:r w:rsidRPr="00063B6A">
        <w:rPr>
          <w:rFonts w:ascii="宋体" w:hAnsi="宋体" w:cs="宋体" w:hint="eastAsia"/>
        </w:rPr>
        <w:t>锚杆轴向拉力设计值</w:t>
      </w:r>
      <w:r w:rsidRPr="00063B6A">
        <w:rPr>
          <w:rFonts w:eastAsia="Times New Roman"/>
        </w:rPr>
        <w:t xml:space="preserve">  design load of</w:t>
      </w:r>
      <w:r w:rsidRPr="00063B6A">
        <w:t xml:space="preserve"> anchor</w:t>
      </w:r>
    </w:p>
    <w:p w:rsidR="00C807BD" w:rsidRPr="00063B6A" w:rsidRDefault="00C807BD" w:rsidP="004E4BB1">
      <w:pPr>
        <w:spacing w:line="360" w:lineRule="auto"/>
        <w:ind w:firstLine="420"/>
        <w:rPr>
          <w:rFonts w:eastAsia="Times New Roman"/>
        </w:rPr>
      </w:pPr>
      <w:r>
        <w:rPr>
          <w:rFonts w:ascii="宋体" w:hAnsi="宋体" w:cs="宋体" w:hint="eastAsia"/>
        </w:rPr>
        <w:t>锚杆轴向拉力标准值乘以</w:t>
      </w:r>
      <w:r w:rsidRPr="00063B6A">
        <w:rPr>
          <w:rFonts w:ascii="宋体" w:hAnsi="宋体" w:cs="宋体" w:hint="eastAsia"/>
        </w:rPr>
        <w:t>荷载</w:t>
      </w:r>
      <w:r w:rsidRPr="00063B6A">
        <w:rPr>
          <w:rFonts w:ascii="宋体" w:hAnsi="宋体" w:cs="宋体" w:hint="eastAsia"/>
          <w:color w:val="000000"/>
        </w:rPr>
        <w:t>分项系</w:t>
      </w:r>
      <w:r w:rsidRPr="00063B6A">
        <w:rPr>
          <w:rFonts w:ascii="宋体" w:hAnsi="宋体" w:cs="宋体" w:hint="eastAsia"/>
        </w:rPr>
        <w:t>数与重要性系数后的锚杆轴向拉力值。</w:t>
      </w:r>
    </w:p>
    <w:p w:rsidR="00C807BD" w:rsidRPr="00063B6A" w:rsidRDefault="00C807BD" w:rsidP="004E4BB1">
      <w:pPr>
        <w:spacing w:line="360" w:lineRule="auto"/>
        <w:rPr>
          <w:rFonts w:eastAsia="Times New Roman"/>
        </w:rPr>
      </w:pPr>
      <w:r w:rsidRPr="00230266">
        <w:rPr>
          <w:rFonts w:eastAsia="Times New Roman"/>
          <w:b/>
        </w:rPr>
        <w:t xml:space="preserve">2.1.23 </w:t>
      </w:r>
      <w:r w:rsidRPr="00063B6A">
        <w:rPr>
          <w:rFonts w:ascii="宋体" w:hAnsi="宋体" w:cs="宋体" w:hint="eastAsia"/>
        </w:rPr>
        <w:t>锁定荷载</w:t>
      </w:r>
      <w:r>
        <w:rPr>
          <w:rFonts w:eastAsia="Times New Roman"/>
        </w:rPr>
        <w:t xml:space="preserve">  lock</w:t>
      </w:r>
      <w:r w:rsidRPr="00063B6A">
        <w:rPr>
          <w:rFonts w:eastAsia="Times New Roman"/>
        </w:rPr>
        <w:t>off load</w:t>
      </w:r>
    </w:p>
    <w:p w:rsidR="00C807BD" w:rsidRPr="00063B6A" w:rsidRDefault="00C807BD" w:rsidP="004E4BB1">
      <w:pPr>
        <w:spacing w:line="360" w:lineRule="auto"/>
        <w:ind w:firstLine="420"/>
        <w:rPr>
          <w:rFonts w:ascii="宋体" w:cs="宋体"/>
        </w:rPr>
      </w:pPr>
      <w:r w:rsidRPr="00063B6A">
        <w:rPr>
          <w:rFonts w:ascii="宋体" w:hAnsi="宋体" w:cs="宋体" w:hint="eastAsia"/>
        </w:rPr>
        <w:t>预应力锚杆张拉锁定作业完成时，立即作用于外锚头的荷载，即在锚筋上产生的初始持有拉力。</w:t>
      </w:r>
    </w:p>
    <w:p w:rsidR="00C807BD" w:rsidRPr="00063B6A" w:rsidRDefault="00C807BD" w:rsidP="000948D9">
      <w:pPr>
        <w:pStyle w:val="Heading2"/>
        <w:jc w:val="center"/>
        <w:rPr>
          <w:rFonts w:ascii="Times New Roman" w:eastAsia="宋体" w:hAnsi="Times New Roman"/>
          <w:b w:val="0"/>
          <w:bCs w:val="0"/>
          <w:sz w:val="36"/>
          <w:szCs w:val="36"/>
        </w:rPr>
      </w:pPr>
      <w:bookmarkStart w:id="18" w:name="_Toc519636408"/>
      <w:bookmarkStart w:id="19" w:name="_Toc525500892"/>
      <w:bookmarkStart w:id="20" w:name="_Toc528764707"/>
      <w:bookmarkStart w:id="21" w:name="_Toc533345967"/>
      <w:r w:rsidRPr="00063B6A">
        <w:rPr>
          <w:rFonts w:ascii="Times New Roman" w:eastAsia="宋体" w:hAnsi="Times New Roman"/>
          <w:b w:val="0"/>
          <w:bCs w:val="0"/>
          <w:sz w:val="36"/>
          <w:szCs w:val="36"/>
        </w:rPr>
        <w:t xml:space="preserve">2.2  </w:t>
      </w:r>
      <w:r w:rsidRPr="00063B6A">
        <w:rPr>
          <w:rFonts w:ascii="Times New Roman" w:eastAsia="宋体" w:hAnsi="Times New Roman" w:hint="eastAsia"/>
          <w:b w:val="0"/>
          <w:bCs w:val="0"/>
          <w:sz w:val="36"/>
          <w:szCs w:val="36"/>
        </w:rPr>
        <w:t>符</w:t>
      </w:r>
      <w:r w:rsidRPr="00063B6A">
        <w:rPr>
          <w:rFonts w:ascii="Times New Roman" w:eastAsia="宋体" w:hAnsi="Times New Roman"/>
          <w:b w:val="0"/>
          <w:bCs w:val="0"/>
          <w:sz w:val="36"/>
          <w:szCs w:val="36"/>
        </w:rPr>
        <w:t xml:space="preserve"> </w:t>
      </w:r>
      <w:r w:rsidRPr="00063B6A">
        <w:rPr>
          <w:rFonts w:ascii="Times New Roman" w:eastAsia="宋体" w:hAnsi="Times New Roman" w:hint="eastAsia"/>
          <w:b w:val="0"/>
          <w:bCs w:val="0"/>
          <w:sz w:val="36"/>
          <w:szCs w:val="36"/>
        </w:rPr>
        <w:t>号</w:t>
      </w:r>
      <w:bookmarkEnd w:id="18"/>
      <w:bookmarkEnd w:id="19"/>
      <w:bookmarkEnd w:id="20"/>
      <w:bookmarkEnd w:id="21"/>
    </w:p>
    <w:p w:rsidR="00C807BD" w:rsidRPr="00063B6A" w:rsidRDefault="00C807BD" w:rsidP="000948D9">
      <w:r w:rsidRPr="00230266">
        <w:rPr>
          <w:b/>
          <w:szCs w:val="21"/>
        </w:rPr>
        <w:t>2.2.1</w:t>
      </w:r>
      <w:r w:rsidRPr="00063B6A">
        <w:rPr>
          <w:szCs w:val="21"/>
        </w:rPr>
        <w:t xml:space="preserve">  </w:t>
      </w:r>
      <w:r w:rsidRPr="00063B6A">
        <w:rPr>
          <w:rFonts w:hint="eastAsia"/>
        </w:rPr>
        <w:t>材料性能</w:t>
      </w:r>
    </w:p>
    <w:tbl>
      <w:tblPr>
        <w:tblW w:w="0" w:type="auto"/>
        <w:tblInd w:w="108" w:type="dxa"/>
        <w:tblLook w:val="00A0"/>
      </w:tblPr>
      <w:tblGrid>
        <w:gridCol w:w="1134"/>
        <w:gridCol w:w="851"/>
        <w:gridCol w:w="6429"/>
      </w:tblGrid>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f</w:t>
            </w:r>
            <w:r w:rsidRPr="00180315">
              <w:rPr>
                <w:kern w:val="0"/>
                <w:szCs w:val="21"/>
                <w:vertAlign w:val="subscript"/>
              </w:rPr>
              <w:t>py</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预应力螺纹钢筋或钢绞线的抗拉强度设计值；</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f</w:t>
            </w:r>
            <w:r w:rsidRPr="00180315">
              <w:rPr>
                <w:kern w:val="0"/>
                <w:szCs w:val="21"/>
                <w:vertAlign w:val="subscript"/>
              </w:rPr>
              <w:t>ptk</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预应力筋极限强度标准值；</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f</w:t>
            </w:r>
            <w:r w:rsidRPr="00180315">
              <w:rPr>
                <w:kern w:val="0"/>
                <w:szCs w:val="21"/>
                <w:vertAlign w:val="subscript"/>
              </w:rPr>
              <w:t>pyk</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预应力螺纹钢筋屈服强度标准值；</w:t>
            </w:r>
          </w:p>
        </w:tc>
      </w:tr>
      <w:tr w:rsidR="00C807BD" w:rsidRPr="00284C27" w:rsidTr="00180315">
        <w:tc>
          <w:tcPr>
            <w:tcW w:w="1134" w:type="dxa"/>
          </w:tcPr>
          <w:p w:rsidR="00C807BD" w:rsidRPr="00180315" w:rsidRDefault="00C807BD" w:rsidP="00180315">
            <w:pPr>
              <w:wordWrap w:val="0"/>
              <w:spacing w:line="360" w:lineRule="auto"/>
              <w:jc w:val="right"/>
              <w:rPr>
                <w:kern w:val="0"/>
                <w:szCs w:val="21"/>
              </w:rPr>
            </w:pPr>
            <w:r w:rsidRPr="00180315">
              <w:rPr>
                <w:i/>
                <w:kern w:val="0"/>
                <w:szCs w:val="21"/>
              </w:rPr>
              <w:t xml:space="preserve">  f</w:t>
            </w:r>
            <w:r w:rsidRPr="00180315">
              <w:rPr>
                <w:kern w:val="0"/>
                <w:szCs w:val="21"/>
                <w:vertAlign w:val="subscript"/>
              </w:rPr>
              <w:t>cu,k</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囊内注浆体的立方体抗压强度标准值；</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f</w:t>
            </w:r>
            <w:r w:rsidRPr="00180315">
              <w:rPr>
                <w:kern w:val="0"/>
                <w:szCs w:val="21"/>
                <w:vertAlign w:val="subscript"/>
              </w:rPr>
              <w:t>t</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混凝土轴心抗拉强度设计值；</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k</w:t>
            </w:r>
            <w:r w:rsidRPr="00180315">
              <w:rPr>
                <w:kern w:val="0"/>
                <w:szCs w:val="21"/>
                <w:vertAlign w:val="subscript"/>
              </w:rPr>
              <w:t>T</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锚杆的轴向刚度系数；</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E</w:t>
            </w:r>
            <w:r w:rsidRPr="00180315">
              <w:rPr>
                <w:kern w:val="0"/>
                <w:szCs w:val="21"/>
                <w:vertAlign w:val="subscript"/>
              </w:rPr>
              <w:t>s</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锚筋的弹性模量。</w:t>
            </w:r>
          </w:p>
        </w:tc>
      </w:tr>
    </w:tbl>
    <w:p w:rsidR="00C807BD" w:rsidRPr="00063B6A" w:rsidRDefault="00C807BD" w:rsidP="000948D9">
      <w:pPr>
        <w:rPr>
          <w:szCs w:val="21"/>
        </w:rPr>
      </w:pPr>
    </w:p>
    <w:p w:rsidR="00C807BD" w:rsidRPr="00063B6A" w:rsidRDefault="00C807BD" w:rsidP="000948D9">
      <w:r w:rsidRPr="00230266">
        <w:rPr>
          <w:b/>
          <w:szCs w:val="21"/>
        </w:rPr>
        <w:t>2.2.2</w:t>
      </w:r>
      <w:r w:rsidRPr="00063B6A">
        <w:rPr>
          <w:szCs w:val="21"/>
        </w:rPr>
        <w:t xml:space="preserve">  </w:t>
      </w:r>
      <w:r w:rsidRPr="00063B6A">
        <w:rPr>
          <w:rFonts w:hint="eastAsia"/>
        </w:rPr>
        <w:t>岩土体物理力学参数</w:t>
      </w:r>
    </w:p>
    <w:tbl>
      <w:tblPr>
        <w:tblW w:w="0" w:type="auto"/>
        <w:tblInd w:w="108" w:type="dxa"/>
        <w:tblLook w:val="00A0"/>
      </w:tblPr>
      <w:tblGrid>
        <w:gridCol w:w="1134"/>
        <w:gridCol w:w="851"/>
        <w:gridCol w:w="6429"/>
      </w:tblGrid>
      <w:tr w:rsidR="00C807BD" w:rsidRPr="00284C27" w:rsidTr="00180315">
        <w:tc>
          <w:tcPr>
            <w:tcW w:w="1134" w:type="dxa"/>
          </w:tcPr>
          <w:p w:rsidR="00C807BD" w:rsidRPr="00180315" w:rsidRDefault="00C807BD" w:rsidP="00180315">
            <w:pPr>
              <w:spacing w:line="360" w:lineRule="auto"/>
              <w:jc w:val="right"/>
              <w:rPr>
                <w:kern w:val="0"/>
                <w:szCs w:val="20"/>
              </w:rPr>
            </w:pPr>
            <w:r w:rsidRPr="00180315">
              <w:rPr>
                <w:i/>
                <w:kern w:val="0"/>
                <w:szCs w:val="20"/>
              </w:rPr>
              <w:t>γ</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color w:val="000000"/>
                <w:kern w:val="0"/>
                <w:szCs w:val="20"/>
              </w:rPr>
              <w:t>岩土体的重度；</w:t>
            </w:r>
          </w:p>
        </w:tc>
      </w:tr>
      <w:tr w:rsidR="00C807BD" w:rsidRPr="00284C27" w:rsidTr="00180315">
        <w:tc>
          <w:tcPr>
            <w:tcW w:w="1134" w:type="dxa"/>
          </w:tcPr>
          <w:p w:rsidR="00C807BD" w:rsidRPr="00180315" w:rsidRDefault="00C807BD" w:rsidP="00180315">
            <w:pPr>
              <w:spacing w:line="360" w:lineRule="auto"/>
              <w:jc w:val="right"/>
              <w:rPr>
                <w:kern w:val="0"/>
                <w:szCs w:val="20"/>
              </w:rPr>
            </w:pPr>
            <w:r w:rsidRPr="00180315">
              <w:rPr>
                <w:i/>
                <w:kern w:val="0"/>
                <w:szCs w:val="21"/>
              </w:rPr>
              <w:t>γ’</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kern w:val="0"/>
                <w:szCs w:val="21"/>
              </w:rPr>
              <w:t>岩土体的有效重度；</w:t>
            </w:r>
          </w:p>
        </w:tc>
      </w:tr>
      <w:tr w:rsidR="00C807BD" w:rsidRPr="00284C27" w:rsidTr="00180315">
        <w:trPr>
          <w:trHeight w:val="74"/>
        </w:trPr>
        <w:tc>
          <w:tcPr>
            <w:tcW w:w="1134" w:type="dxa"/>
          </w:tcPr>
          <w:p w:rsidR="00C807BD" w:rsidRPr="00180315" w:rsidRDefault="00C807BD" w:rsidP="00180315">
            <w:pPr>
              <w:spacing w:line="360" w:lineRule="auto"/>
              <w:jc w:val="right"/>
              <w:rPr>
                <w:kern w:val="0"/>
                <w:szCs w:val="20"/>
              </w:rPr>
            </w:pPr>
            <w:r w:rsidRPr="00180315">
              <w:rPr>
                <w:i/>
                <w:color w:val="000000"/>
                <w:kern w:val="0"/>
                <w:szCs w:val="20"/>
              </w:rPr>
              <w:t>K</w:t>
            </w:r>
            <w:r w:rsidRPr="00180315">
              <w:rPr>
                <w:color w:val="000000"/>
                <w:kern w:val="0"/>
                <w:szCs w:val="20"/>
                <w:vertAlign w:val="subscript"/>
              </w:rPr>
              <w:t>0</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color w:val="000000"/>
                <w:kern w:val="0"/>
                <w:szCs w:val="20"/>
              </w:rPr>
              <w:t>岩土体的静止土压力系数；</w:t>
            </w:r>
          </w:p>
        </w:tc>
      </w:tr>
      <w:tr w:rsidR="00C807BD" w:rsidRPr="00284C27" w:rsidTr="00180315">
        <w:tc>
          <w:tcPr>
            <w:tcW w:w="1134" w:type="dxa"/>
          </w:tcPr>
          <w:p w:rsidR="00C807BD" w:rsidRPr="00180315" w:rsidRDefault="00C807BD" w:rsidP="00180315">
            <w:pPr>
              <w:spacing w:line="360" w:lineRule="auto"/>
              <w:jc w:val="right"/>
              <w:rPr>
                <w:kern w:val="0"/>
                <w:szCs w:val="20"/>
              </w:rPr>
            </w:pPr>
            <w:r w:rsidRPr="00180315">
              <w:rPr>
                <w:i/>
                <w:color w:val="000000"/>
                <w:kern w:val="0"/>
                <w:szCs w:val="20"/>
              </w:rPr>
              <w:t>K</w:t>
            </w:r>
            <w:r w:rsidRPr="00180315">
              <w:rPr>
                <w:color w:val="000000"/>
                <w:kern w:val="0"/>
                <w:szCs w:val="20"/>
                <w:vertAlign w:val="subscript"/>
              </w:rPr>
              <w:t>P</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color w:val="000000"/>
                <w:kern w:val="0"/>
                <w:szCs w:val="20"/>
              </w:rPr>
              <w:t>岩土体的被动土压力系数；</w:t>
            </w:r>
          </w:p>
        </w:tc>
      </w:tr>
      <w:tr w:rsidR="00C807BD" w:rsidRPr="00284C27" w:rsidTr="00180315">
        <w:tc>
          <w:tcPr>
            <w:tcW w:w="1134" w:type="dxa"/>
          </w:tcPr>
          <w:p w:rsidR="00C807BD" w:rsidRPr="00180315" w:rsidRDefault="00C807BD" w:rsidP="00180315">
            <w:pPr>
              <w:spacing w:line="360" w:lineRule="auto"/>
              <w:jc w:val="right"/>
              <w:rPr>
                <w:kern w:val="0"/>
                <w:szCs w:val="20"/>
              </w:rPr>
            </w:pPr>
            <w:r w:rsidRPr="00180315">
              <w:rPr>
                <w:i/>
                <w:color w:val="000000"/>
                <w:kern w:val="0"/>
                <w:szCs w:val="20"/>
              </w:rPr>
              <w:t>K</w:t>
            </w:r>
            <w:r w:rsidRPr="00180315">
              <w:rPr>
                <w:color w:val="000000"/>
                <w:kern w:val="0"/>
                <w:szCs w:val="20"/>
                <w:vertAlign w:val="subscript"/>
              </w:rPr>
              <w:t>a</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color w:val="000000"/>
                <w:kern w:val="0"/>
                <w:szCs w:val="20"/>
              </w:rPr>
              <w:t>岩土体的主动土压力系数；</w:t>
            </w:r>
          </w:p>
        </w:tc>
      </w:tr>
      <w:tr w:rsidR="00C807BD" w:rsidRPr="00284C27" w:rsidTr="00180315">
        <w:tc>
          <w:tcPr>
            <w:tcW w:w="1134" w:type="dxa"/>
          </w:tcPr>
          <w:p w:rsidR="00C807BD" w:rsidRPr="00180315" w:rsidRDefault="00C807BD" w:rsidP="00180315">
            <w:pPr>
              <w:spacing w:line="360" w:lineRule="auto"/>
              <w:jc w:val="right"/>
              <w:rPr>
                <w:kern w:val="0"/>
                <w:szCs w:val="20"/>
              </w:rPr>
            </w:pPr>
            <w:r w:rsidRPr="00180315">
              <w:rPr>
                <w:i/>
                <w:color w:val="000000"/>
                <w:kern w:val="0"/>
                <w:szCs w:val="20"/>
              </w:rPr>
              <w:t>c</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color w:val="000000"/>
                <w:kern w:val="0"/>
                <w:szCs w:val="20"/>
              </w:rPr>
              <w:t>岩土体的粘聚力；</w:t>
            </w:r>
          </w:p>
        </w:tc>
      </w:tr>
      <w:tr w:rsidR="00C807BD" w:rsidRPr="00284C27" w:rsidTr="00180315">
        <w:tc>
          <w:tcPr>
            <w:tcW w:w="1134" w:type="dxa"/>
          </w:tcPr>
          <w:p w:rsidR="00C807BD" w:rsidRPr="00180315" w:rsidRDefault="00C807BD" w:rsidP="00180315">
            <w:pPr>
              <w:spacing w:line="360" w:lineRule="auto"/>
              <w:jc w:val="right"/>
              <w:rPr>
                <w:i/>
                <w:color w:val="000000"/>
                <w:kern w:val="0"/>
                <w:szCs w:val="20"/>
              </w:rPr>
            </w:pPr>
            <w:r w:rsidRPr="00180315">
              <w:rPr>
                <w:i/>
                <w:kern w:val="0"/>
                <w:szCs w:val="21"/>
              </w:rPr>
              <w:t>φ</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color w:val="000000"/>
                <w:kern w:val="0"/>
                <w:szCs w:val="20"/>
              </w:rPr>
            </w:pPr>
            <w:r w:rsidRPr="00180315">
              <w:rPr>
                <w:rFonts w:hint="eastAsia"/>
                <w:kern w:val="0"/>
                <w:szCs w:val="21"/>
              </w:rPr>
              <w:t>岩土体的内摩擦角；</w:t>
            </w:r>
          </w:p>
        </w:tc>
      </w:tr>
      <w:tr w:rsidR="00C807BD" w:rsidRPr="00284C27" w:rsidTr="00180315">
        <w:tc>
          <w:tcPr>
            <w:tcW w:w="1134" w:type="dxa"/>
          </w:tcPr>
          <w:p w:rsidR="00C807BD" w:rsidRPr="00180315" w:rsidRDefault="00C807BD" w:rsidP="00180315">
            <w:pPr>
              <w:spacing w:line="360" w:lineRule="auto"/>
              <w:jc w:val="right"/>
              <w:rPr>
                <w:kern w:val="0"/>
                <w:szCs w:val="20"/>
              </w:rPr>
            </w:pPr>
            <w:r w:rsidRPr="00180315">
              <w:rPr>
                <w:i/>
                <w:color w:val="000000"/>
                <w:kern w:val="0"/>
                <w:szCs w:val="20"/>
              </w:rPr>
              <w:t>ξ</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color w:val="000000"/>
                <w:kern w:val="0"/>
                <w:szCs w:val="20"/>
              </w:rPr>
              <w:t>扩体锚固段前端岩土体的反映挤密效应的侧压力系数；</w:t>
            </w:r>
          </w:p>
        </w:tc>
      </w:tr>
      <w:tr w:rsidR="00C807BD" w:rsidRPr="00284C27" w:rsidTr="00180315">
        <w:tc>
          <w:tcPr>
            <w:tcW w:w="1134" w:type="dxa"/>
          </w:tcPr>
          <w:p w:rsidR="00C807BD" w:rsidRPr="00180315" w:rsidRDefault="00C807BD" w:rsidP="00180315">
            <w:pPr>
              <w:spacing w:line="360" w:lineRule="auto"/>
              <w:jc w:val="right"/>
              <w:rPr>
                <w:kern w:val="0"/>
                <w:szCs w:val="20"/>
              </w:rPr>
            </w:pPr>
            <w:r w:rsidRPr="00180315">
              <w:rPr>
                <w:i/>
                <w:kern w:val="0"/>
                <w:szCs w:val="21"/>
              </w:rPr>
              <w:t>N</w:t>
            </w:r>
            <w:r w:rsidRPr="00180315">
              <w:rPr>
                <w:kern w:val="0"/>
                <w:szCs w:val="21"/>
                <w:vertAlign w:val="subscript"/>
              </w:rPr>
              <w:t>i</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kern w:val="0"/>
                <w:szCs w:val="21"/>
              </w:rPr>
              <w:t>计算第</w:t>
            </w:r>
            <w:r w:rsidRPr="00180315">
              <w:rPr>
                <w:i/>
                <w:kern w:val="0"/>
                <w:szCs w:val="21"/>
              </w:rPr>
              <w:t>i</w:t>
            </w:r>
            <w:r w:rsidRPr="00180315">
              <w:rPr>
                <w:rFonts w:hint="eastAsia"/>
                <w:kern w:val="0"/>
                <w:szCs w:val="21"/>
              </w:rPr>
              <w:t>岩土层的未经修正的标准贯入试验锤击数；</w:t>
            </w:r>
          </w:p>
        </w:tc>
      </w:tr>
      <w:tr w:rsidR="00C807BD" w:rsidRPr="00284C27" w:rsidTr="00180315">
        <w:tc>
          <w:tcPr>
            <w:tcW w:w="1134" w:type="dxa"/>
          </w:tcPr>
          <w:p w:rsidR="00C807BD" w:rsidRPr="00180315" w:rsidRDefault="00C807BD" w:rsidP="00180315">
            <w:pPr>
              <w:spacing w:line="360" w:lineRule="auto"/>
              <w:jc w:val="right"/>
              <w:rPr>
                <w:kern w:val="0"/>
                <w:szCs w:val="20"/>
              </w:rPr>
            </w:pPr>
            <w:r w:rsidRPr="00180315">
              <w:rPr>
                <w:i/>
                <w:kern w:val="0"/>
                <w:szCs w:val="21"/>
              </w:rPr>
              <w:t>N</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kern w:val="0"/>
                <w:szCs w:val="21"/>
              </w:rPr>
              <w:t>岩土层未经修正的标准贯入试验锤击数；</w:t>
            </w:r>
          </w:p>
        </w:tc>
      </w:tr>
      <w:tr w:rsidR="00C807BD" w:rsidRPr="00284C27" w:rsidTr="00180315">
        <w:tc>
          <w:tcPr>
            <w:tcW w:w="1134" w:type="dxa"/>
          </w:tcPr>
          <w:p w:rsidR="00C807BD" w:rsidRPr="00180315" w:rsidRDefault="00C807BD" w:rsidP="00180315">
            <w:pPr>
              <w:spacing w:line="360" w:lineRule="auto"/>
              <w:jc w:val="right"/>
              <w:rPr>
                <w:kern w:val="0"/>
                <w:szCs w:val="20"/>
              </w:rPr>
            </w:pPr>
            <w:r w:rsidRPr="00180315">
              <w:rPr>
                <w:i/>
                <w:kern w:val="0"/>
                <w:szCs w:val="20"/>
              </w:rPr>
              <w:t>c</w:t>
            </w:r>
            <w:r w:rsidRPr="00180315">
              <w:rPr>
                <w:kern w:val="0"/>
                <w:szCs w:val="20"/>
                <w:vertAlign w:val="subscript"/>
              </w:rPr>
              <w:t>u</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kern w:val="0"/>
                <w:szCs w:val="20"/>
              </w:rPr>
              <w:t>扩体锚固段周边土层的不排水抗剪强度平均值；</w:t>
            </w:r>
          </w:p>
        </w:tc>
      </w:tr>
      <w:tr w:rsidR="00C807BD" w:rsidRPr="00284C27" w:rsidTr="00180315">
        <w:tc>
          <w:tcPr>
            <w:tcW w:w="1134" w:type="dxa"/>
          </w:tcPr>
          <w:p w:rsidR="00C807BD" w:rsidRPr="00180315" w:rsidRDefault="00C807BD" w:rsidP="00180315">
            <w:pPr>
              <w:spacing w:line="360" w:lineRule="auto"/>
              <w:jc w:val="right"/>
              <w:rPr>
                <w:kern w:val="0"/>
                <w:szCs w:val="20"/>
              </w:rPr>
            </w:pPr>
            <w:r w:rsidRPr="00180315">
              <w:rPr>
                <w:i/>
                <w:kern w:val="0"/>
                <w:szCs w:val="20"/>
              </w:rPr>
              <w:t>c</w:t>
            </w:r>
            <w:r w:rsidRPr="00180315">
              <w:rPr>
                <w:kern w:val="0"/>
                <w:szCs w:val="20"/>
                <w:vertAlign w:val="subscript"/>
              </w:rPr>
              <w:t>ub</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kern w:val="0"/>
                <w:szCs w:val="20"/>
              </w:rPr>
              <w:t>扩体锚固段前端面附近土体的不排水抗剪强度。</w:t>
            </w:r>
          </w:p>
        </w:tc>
      </w:tr>
    </w:tbl>
    <w:p w:rsidR="00C807BD" w:rsidRPr="00063B6A" w:rsidRDefault="00C807BD" w:rsidP="000948D9">
      <w:pPr>
        <w:rPr>
          <w:szCs w:val="21"/>
        </w:rPr>
      </w:pPr>
    </w:p>
    <w:p w:rsidR="00C807BD" w:rsidRPr="00063B6A" w:rsidRDefault="00C807BD" w:rsidP="000948D9">
      <w:r w:rsidRPr="00230266">
        <w:rPr>
          <w:b/>
          <w:szCs w:val="21"/>
        </w:rPr>
        <w:t xml:space="preserve">2.2.3 </w:t>
      </w:r>
      <w:r w:rsidRPr="00063B6A">
        <w:rPr>
          <w:szCs w:val="21"/>
        </w:rPr>
        <w:t xml:space="preserve"> </w:t>
      </w:r>
      <w:r w:rsidRPr="00063B6A">
        <w:rPr>
          <w:rFonts w:hint="eastAsia"/>
        </w:rPr>
        <w:t>作用与作用效应</w:t>
      </w:r>
    </w:p>
    <w:tbl>
      <w:tblPr>
        <w:tblW w:w="0" w:type="auto"/>
        <w:tblInd w:w="108" w:type="dxa"/>
        <w:tblLook w:val="00A0"/>
      </w:tblPr>
      <w:tblGrid>
        <w:gridCol w:w="1120"/>
        <w:gridCol w:w="837"/>
        <w:gridCol w:w="6241"/>
      </w:tblGrid>
      <w:tr w:rsidR="00C807BD" w:rsidRPr="00284C27" w:rsidTr="00180315">
        <w:tc>
          <w:tcPr>
            <w:tcW w:w="1120" w:type="dxa"/>
          </w:tcPr>
          <w:p w:rsidR="00C807BD" w:rsidRPr="00180315" w:rsidRDefault="00C807BD" w:rsidP="00180315">
            <w:pPr>
              <w:tabs>
                <w:tab w:val="center" w:pos="452"/>
                <w:tab w:val="right" w:pos="904"/>
              </w:tabs>
              <w:spacing w:line="360" w:lineRule="auto"/>
              <w:jc w:val="left"/>
              <w:rPr>
                <w:kern w:val="0"/>
                <w:szCs w:val="21"/>
              </w:rPr>
            </w:pPr>
            <w:r w:rsidRPr="00180315">
              <w:rPr>
                <w:i/>
                <w:kern w:val="0"/>
                <w:szCs w:val="21"/>
              </w:rPr>
              <w:tab/>
            </w:r>
            <w:r w:rsidRPr="00180315">
              <w:rPr>
                <w:i/>
                <w:kern w:val="0"/>
                <w:szCs w:val="21"/>
              </w:rPr>
              <w:tab/>
              <w:t>N</w:t>
            </w:r>
            <w:r w:rsidRPr="00180315">
              <w:rPr>
                <w:kern w:val="0"/>
                <w:szCs w:val="21"/>
                <w:vertAlign w:val="subscript"/>
              </w:rPr>
              <w:t>d</w:t>
            </w:r>
          </w:p>
        </w:tc>
        <w:tc>
          <w:tcPr>
            <w:tcW w:w="837" w:type="dxa"/>
          </w:tcPr>
          <w:p w:rsidR="00C807BD" w:rsidRPr="00180315" w:rsidRDefault="00C807BD" w:rsidP="00180315">
            <w:pPr>
              <w:spacing w:line="360" w:lineRule="auto"/>
              <w:jc w:val="center"/>
              <w:rPr>
                <w:kern w:val="0"/>
                <w:szCs w:val="21"/>
              </w:rPr>
            </w:pPr>
            <w:r w:rsidRPr="00180315">
              <w:rPr>
                <w:kern w:val="0"/>
                <w:szCs w:val="21"/>
              </w:rPr>
              <w:t>——</w:t>
            </w:r>
          </w:p>
        </w:tc>
        <w:tc>
          <w:tcPr>
            <w:tcW w:w="6241" w:type="dxa"/>
          </w:tcPr>
          <w:p w:rsidR="00C807BD" w:rsidRPr="00180315" w:rsidRDefault="00C807BD" w:rsidP="00180315">
            <w:pPr>
              <w:spacing w:line="360" w:lineRule="auto"/>
              <w:rPr>
                <w:kern w:val="0"/>
                <w:szCs w:val="21"/>
              </w:rPr>
            </w:pPr>
            <w:r w:rsidRPr="00180315">
              <w:rPr>
                <w:rFonts w:hint="eastAsia"/>
                <w:kern w:val="0"/>
                <w:szCs w:val="21"/>
              </w:rPr>
              <w:t>轴向拉力设计值；</w:t>
            </w:r>
          </w:p>
        </w:tc>
      </w:tr>
      <w:tr w:rsidR="00C807BD" w:rsidRPr="00284C27" w:rsidTr="00180315">
        <w:tc>
          <w:tcPr>
            <w:tcW w:w="1120" w:type="dxa"/>
          </w:tcPr>
          <w:p w:rsidR="00C807BD" w:rsidRPr="00180315" w:rsidRDefault="00C807BD" w:rsidP="00180315">
            <w:pPr>
              <w:spacing w:line="360" w:lineRule="auto"/>
              <w:jc w:val="right"/>
              <w:rPr>
                <w:kern w:val="0"/>
                <w:szCs w:val="21"/>
              </w:rPr>
            </w:pPr>
            <w:r w:rsidRPr="00180315">
              <w:rPr>
                <w:i/>
                <w:kern w:val="0"/>
                <w:szCs w:val="21"/>
              </w:rPr>
              <w:t>N</w:t>
            </w:r>
            <w:r w:rsidRPr="00180315">
              <w:rPr>
                <w:kern w:val="0"/>
                <w:szCs w:val="21"/>
                <w:vertAlign w:val="subscript"/>
              </w:rPr>
              <w:t>k</w:t>
            </w:r>
          </w:p>
        </w:tc>
        <w:tc>
          <w:tcPr>
            <w:tcW w:w="837" w:type="dxa"/>
          </w:tcPr>
          <w:p w:rsidR="00C807BD" w:rsidRPr="00180315" w:rsidRDefault="00C807BD" w:rsidP="00180315">
            <w:pPr>
              <w:spacing w:line="360" w:lineRule="auto"/>
              <w:jc w:val="center"/>
              <w:rPr>
                <w:kern w:val="0"/>
                <w:szCs w:val="21"/>
              </w:rPr>
            </w:pPr>
            <w:r w:rsidRPr="00180315">
              <w:rPr>
                <w:kern w:val="0"/>
                <w:szCs w:val="21"/>
              </w:rPr>
              <w:t>——</w:t>
            </w:r>
          </w:p>
        </w:tc>
        <w:tc>
          <w:tcPr>
            <w:tcW w:w="6241" w:type="dxa"/>
          </w:tcPr>
          <w:p w:rsidR="00C807BD" w:rsidRPr="00180315" w:rsidRDefault="00C807BD" w:rsidP="00180315">
            <w:pPr>
              <w:spacing w:line="360" w:lineRule="auto"/>
              <w:rPr>
                <w:kern w:val="0"/>
                <w:szCs w:val="21"/>
              </w:rPr>
            </w:pPr>
            <w:r w:rsidRPr="00180315">
              <w:rPr>
                <w:rFonts w:hint="eastAsia"/>
                <w:kern w:val="0"/>
                <w:szCs w:val="21"/>
              </w:rPr>
              <w:t>按荷载标准组合计算的轴向拉力标准值；</w:t>
            </w:r>
          </w:p>
        </w:tc>
      </w:tr>
      <w:tr w:rsidR="00C807BD" w:rsidRPr="00284C27" w:rsidTr="00180315">
        <w:tc>
          <w:tcPr>
            <w:tcW w:w="1120" w:type="dxa"/>
          </w:tcPr>
          <w:p w:rsidR="00C807BD" w:rsidRPr="00180315" w:rsidRDefault="00C807BD" w:rsidP="00180315">
            <w:pPr>
              <w:spacing w:line="360" w:lineRule="auto"/>
              <w:jc w:val="right"/>
              <w:rPr>
                <w:i/>
                <w:kern w:val="0"/>
                <w:szCs w:val="21"/>
              </w:rPr>
            </w:pPr>
            <w:r w:rsidRPr="00180315">
              <w:rPr>
                <w:i/>
                <w:kern w:val="0"/>
                <w:szCs w:val="21"/>
              </w:rPr>
              <w:t>N</w:t>
            </w:r>
            <w:r w:rsidRPr="00180315">
              <w:rPr>
                <w:kern w:val="0"/>
                <w:szCs w:val="21"/>
                <w:vertAlign w:val="subscript"/>
              </w:rPr>
              <w:t>d</w:t>
            </w:r>
            <w:r w:rsidRPr="00180315">
              <w:rPr>
                <w:i/>
                <w:kern w:val="0"/>
                <w:szCs w:val="21"/>
              </w:rPr>
              <w:t>’</w:t>
            </w:r>
          </w:p>
        </w:tc>
        <w:tc>
          <w:tcPr>
            <w:tcW w:w="837" w:type="dxa"/>
          </w:tcPr>
          <w:p w:rsidR="00C807BD" w:rsidRPr="00180315" w:rsidRDefault="00C807BD" w:rsidP="00180315">
            <w:pPr>
              <w:spacing w:line="360" w:lineRule="auto"/>
              <w:jc w:val="center"/>
              <w:rPr>
                <w:kern w:val="0"/>
                <w:szCs w:val="21"/>
              </w:rPr>
            </w:pPr>
            <w:r w:rsidRPr="00180315">
              <w:rPr>
                <w:kern w:val="0"/>
                <w:szCs w:val="21"/>
              </w:rPr>
              <w:t>——</w:t>
            </w:r>
          </w:p>
        </w:tc>
        <w:tc>
          <w:tcPr>
            <w:tcW w:w="6241" w:type="dxa"/>
          </w:tcPr>
          <w:p w:rsidR="00C807BD" w:rsidRPr="00180315" w:rsidRDefault="00C807BD" w:rsidP="00180315">
            <w:pPr>
              <w:spacing w:line="360" w:lineRule="auto"/>
              <w:rPr>
                <w:kern w:val="0"/>
                <w:szCs w:val="21"/>
              </w:rPr>
            </w:pPr>
            <w:r w:rsidRPr="00180315">
              <w:rPr>
                <w:rFonts w:hint="eastAsia"/>
                <w:kern w:val="0"/>
                <w:szCs w:val="21"/>
              </w:rPr>
              <w:t>局部受压面上作用的局部压力设计值；</w:t>
            </w:r>
          </w:p>
        </w:tc>
      </w:tr>
      <w:tr w:rsidR="00C807BD" w:rsidRPr="00284C27" w:rsidTr="00180315">
        <w:tc>
          <w:tcPr>
            <w:tcW w:w="1120" w:type="dxa"/>
          </w:tcPr>
          <w:p w:rsidR="00C807BD" w:rsidRPr="00180315" w:rsidRDefault="00C807BD" w:rsidP="00180315">
            <w:pPr>
              <w:spacing w:line="360" w:lineRule="auto"/>
              <w:jc w:val="right"/>
              <w:rPr>
                <w:kern w:val="0"/>
                <w:szCs w:val="21"/>
              </w:rPr>
            </w:pPr>
            <w:r w:rsidRPr="00180315">
              <w:rPr>
                <w:i/>
                <w:kern w:val="0"/>
                <w:szCs w:val="21"/>
              </w:rPr>
              <w:t>F</w:t>
            </w:r>
            <w:r w:rsidRPr="00180315">
              <w:rPr>
                <w:kern w:val="0"/>
                <w:szCs w:val="21"/>
                <w:vertAlign w:val="subscript"/>
              </w:rPr>
              <w:t>k</w:t>
            </w:r>
          </w:p>
        </w:tc>
        <w:tc>
          <w:tcPr>
            <w:tcW w:w="837" w:type="dxa"/>
          </w:tcPr>
          <w:p w:rsidR="00C807BD" w:rsidRPr="00180315" w:rsidRDefault="00C807BD" w:rsidP="00180315">
            <w:pPr>
              <w:spacing w:line="360" w:lineRule="auto"/>
              <w:jc w:val="center"/>
              <w:rPr>
                <w:kern w:val="0"/>
                <w:szCs w:val="21"/>
              </w:rPr>
            </w:pPr>
            <w:r w:rsidRPr="00180315">
              <w:rPr>
                <w:kern w:val="0"/>
                <w:szCs w:val="21"/>
              </w:rPr>
              <w:t>——</w:t>
            </w:r>
          </w:p>
        </w:tc>
        <w:tc>
          <w:tcPr>
            <w:tcW w:w="6241" w:type="dxa"/>
          </w:tcPr>
          <w:p w:rsidR="00C807BD" w:rsidRPr="00180315" w:rsidRDefault="00C807BD" w:rsidP="00180315">
            <w:pPr>
              <w:spacing w:line="360" w:lineRule="auto"/>
              <w:rPr>
                <w:kern w:val="0"/>
                <w:szCs w:val="21"/>
              </w:rPr>
            </w:pPr>
            <w:r w:rsidRPr="00180315">
              <w:rPr>
                <w:rFonts w:hint="eastAsia"/>
                <w:bCs/>
                <w:kern w:val="0"/>
                <w:szCs w:val="21"/>
              </w:rPr>
              <w:t>挡土结构水平支点力</w:t>
            </w:r>
            <w:r w:rsidRPr="00180315">
              <w:rPr>
                <w:rFonts w:hint="eastAsia"/>
                <w:kern w:val="0"/>
                <w:szCs w:val="21"/>
              </w:rPr>
              <w:t>标准值；</w:t>
            </w:r>
          </w:p>
        </w:tc>
      </w:tr>
      <w:tr w:rsidR="00C807BD" w:rsidRPr="00284C27" w:rsidTr="00180315">
        <w:tc>
          <w:tcPr>
            <w:tcW w:w="1120" w:type="dxa"/>
          </w:tcPr>
          <w:p w:rsidR="00C807BD" w:rsidRPr="00180315" w:rsidRDefault="00C807BD" w:rsidP="00180315">
            <w:pPr>
              <w:spacing w:line="360" w:lineRule="auto"/>
              <w:jc w:val="right"/>
              <w:rPr>
                <w:kern w:val="0"/>
                <w:szCs w:val="21"/>
              </w:rPr>
            </w:pPr>
            <w:r w:rsidRPr="00180315">
              <w:rPr>
                <w:i/>
                <w:kern w:val="0"/>
                <w:szCs w:val="21"/>
              </w:rPr>
              <w:t>N</w:t>
            </w:r>
            <w:r w:rsidRPr="00180315">
              <w:rPr>
                <w:kern w:val="0"/>
                <w:szCs w:val="21"/>
                <w:vertAlign w:val="subscript"/>
              </w:rPr>
              <w:t>ik</w:t>
            </w:r>
          </w:p>
        </w:tc>
        <w:tc>
          <w:tcPr>
            <w:tcW w:w="837" w:type="dxa"/>
          </w:tcPr>
          <w:p w:rsidR="00C807BD" w:rsidRPr="00180315" w:rsidRDefault="00C807BD" w:rsidP="00180315">
            <w:pPr>
              <w:spacing w:line="360" w:lineRule="auto"/>
              <w:jc w:val="center"/>
              <w:rPr>
                <w:kern w:val="0"/>
                <w:szCs w:val="21"/>
              </w:rPr>
            </w:pPr>
            <w:r w:rsidRPr="00180315">
              <w:rPr>
                <w:kern w:val="0"/>
                <w:szCs w:val="21"/>
              </w:rPr>
              <w:t>——</w:t>
            </w:r>
          </w:p>
        </w:tc>
        <w:tc>
          <w:tcPr>
            <w:tcW w:w="6241" w:type="dxa"/>
          </w:tcPr>
          <w:p w:rsidR="00C807BD" w:rsidRPr="00180315" w:rsidRDefault="00C807BD" w:rsidP="00180315">
            <w:pPr>
              <w:spacing w:line="360" w:lineRule="auto"/>
              <w:rPr>
                <w:kern w:val="0"/>
                <w:szCs w:val="21"/>
              </w:rPr>
            </w:pPr>
            <w:r w:rsidRPr="00180315">
              <w:rPr>
                <w:rFonts w:hint="eastAsia"/>
                <w:kern w:val="0"/>
                <w:szCs w:val="21"/>
              </w:rPr>
              <w:t>荷载效应标准组合下，锚杆基础中第</w:t>
            </w:r>
            <w:r w:rsidRPr="00180315">
              <w:rPr>
                <w:i/>
                <w:kern w:val="0"/>
                <w:szCs w:val="21"/>
              </w:rPr>
              <w:t>i</w:t>
            </w:r>
            <w:r w:rsidRPr="00180315">
              <w:rPr>
                <w:rFonts w:hint="eastAsia"/>
                <w:kern w:val="0"/>
                <w:szCs w:val="21"/>
              </w:rPr>
              <w:t>根锚杆的轴向拉力标准值；</w:t>
            </w:r>
          </w:p>
        </w:tc>
      </w:tr>
      <w:tr w:rsidR="00C807BD" w:rsidRPr="00284C27" w:rsidTr="00180315">
        <w:tc>
          <w:tcPr>
            <w:tcW w:w="1120" w:type="dxa"/>
          </w:tcPr>
          <w:p w:rsidR="00C807BD" w:rsidRPr="00180315" w:rsidRDefault="00C807BD" w:rsidP="00180315">
            <w:pPr>
              <w:spacing w:line="360" w:lineRule="auto"/>
              <w:jc w:val="right"/>
              <w:rPr>
                <w:kern w:val="0"/>
                <w:szCs w:val="21"/>
              </w:rPr>
            </w:pPr>
            <w:r w:rsidRPr="00180315">
              <w:rPr>
                <w:i/>
                <w:kern w:val="0"/>
                <w:szCs w:val="21"/>
              </w:rPr>
              <w:t>T</w:t>
            </w:r>
            <w:r w:rsidRPr="00180315">
              <w:rPr>
                <w:kern w:val="0"/>
                <w:szCs w:val="21"/>
                <w:vertAlign w:val="subscript"/>
              </w:rPr>
              <w:t>k</w:t>
            </w:r>
          </w:p>
        </w:tc>
        <w:tc>
          <w:tcPr>
            <w:tcW w:w="837" w:type="dxa"/>
          </w:tcPr>
          <w:p w:rsidR="00C807BD" w:rsidRPr="00180315" w:rsidRDefault="00C807BD" w:rsidP="00180315">
            <w:pPr>
              <w:spacing w:line="360" w:lineRule="auto"/>
              <w:jc w:val="center"/>
              <w:rPr>
                <w:kern w:val="0"/>
                <w:szCs w:val="21"/>
              </w:rPr>
            </w:pPr>
            <w:r w:rsidRPr="00180315">
              <w:rPr>
                <w:kern w:val="0"/>
                <w:szCs w:val="21"/>
              </w:rPr>
              <w:t>——</w:t>
            </w:r>
          </w:p>
        </w:tc>
        <w:tc>
          <w:tcPr>
            <w:tcW w:w="6241" w:type="dxa"/>
          </w:tcPr>
          <w:p w:rsidR="00C807BD" w:rsidRPr="00180315" w:rsidRDefault="00C807BD" w:rsidP="00180315">
            <w:pPr>
              <w:spacing w:line="360" w:lineRule="auto"/>
              <w:rPr>
                <w:kern w:val="0"/>
                <w:szCs w:val="21"/>
              </w:rPr>
            </w:pPr>
            <w:r w:rsidRPr="00180315">
              <w:rPr>
                <w:rFonts w:hint="eastAsia"/>
                <w:kern w:val="0"/>
                <w:szCs w:val="21"/>
              </w:rPr>
              <w:t>荷载效应标准组合下，作用在基础顶面的竖向力；</w:t>
            </w:r>
          </w:p>
        </w:tc>
      </w:tr>
      <w:tr w:rsidR="00C807BD" w:rsidRPr="00284C27" w:rsidTr="00180315">
        <w:tc>
          <w:tcPr>
            <w:tcW w:w="1120" w:type="dxa"/>
          </w:tcPr>
          <w:p w:rsidR="00C807BD" w:rsidRPr="00180315" w:rsidRDefault="00C807BD" w:rsidP="00180315">
            <w:pPr>
              <w:spacing w:line="360" w:lineRule="auto"/>
              <w:jc w:val="right"/>
              <w:rPr>
                <w:kern w:val="0"/>
                <w:szCs w:val="21"/>
              </w:rPr>
            </w:pPr>
            <w:r w:rsidRPr="00180315">
              <w:rPr>
                <w:i/>
                <w:kern w:val="0"/>
                <w:szCs w:val="21"/>
              </w:rPr>
              <w:t>Q</w:t>
            </w:r>
          </w:p>
        </w:tc>
        <w:tc>
          <w:tcPr>
            <w:tcW w:w="837" w:type="dxa"/>
          </w:tcPr>
          <w:p w:rsidR="00C807BD" w:rsidRPr="00180315" w:rsidRDefault="00C807BD" w:rsidP="00180315">
            <w:pPr>
              <w:spacing w:line="360" w:lineRule="auto"/>
              <w:jc w:val="center"/>
              <w:rPr>
                <w:kern w:val="0"/>
                <w:szCs w:val="21"/>
              </w:rPr>
            </w:pPr>
            <w:r w:rsidRPr="00180315">
              <w:rPr>
                <w:kern w:val="0"/>
                <w:szCs w:val="21"/>
              </w:rPr>
              <w:t>——</w:t>
            </w:r>
          </w:p>
        </w:tc>
        <w:tc>
          <w:tcPr>
            <w:tcW w:w="6241" w:type="dxa"/>
          </w:tcPr>
          <w:p w:rsidR="00C807BD" w:rsidRPr="00180315" w:rsidRDefault="00C807BD" w:rsidP="00180315">
            <w:pPr>
              <w:spacing w:line="360" w:lineRule="auto"/>
              <w:rPr>
                <w:kern w:val="0"/>
                <w:szCs w:val="21"/>
              </w:rPr>
            </w:pPr>
            <w:r w:rsidRPr="00180315">
              <w:rPr>
                <w:rFonts w:hint="eastAsia"/>
                <w:kern w:val="0"/>
                <w:szCs w:val="21"/>
              </w:rPr>
              <w:t>荷载效应标准组合下，作用在基础上的力；</w:t>
            </w:r>
          </w:p>
        </w:tc>
      </w:tr>
      <w:tr w:rsidR="00C807BD" w:rsidRPr="00284C27" w:rsidTr="00180315">
        <w:tc>
          <w:tcPr>
            <w:tcW w:w="1120" w:type="dxa"/>
          </w:tcPr>
          <w:p w:rsidR="00C807BD" w:rsidRPr="00180315" w:rsidRDefault="00C807BD" w:rsidP="00180315">
            <w:pPr>
              <w:spacing w:line="360" w:lineRule="auto"/>
              <w:jc w:val="right"/>
              <w:rPr>
                <w:kern w:val="0"/>
                <w:szCs w:val="21"/>
              </w:rPr>
            </w:pPr>
            <w:r w:rsidRPr="00180315">
              <w:rPr>
                <w:i/>
                <w:kern w:val="0"/>
                <w:szCs w:val="21"/>
              </w:rPr>
              <w:t>G</w:t>
            </w:r>
            <w:r w:rsidRPr="00180315">
              <w:rPr>
                <w:kern w:val="0"/>
                <w:szCs w:val="21"/>
                <w:vertAlign w:val="subscript"/>
              </w:rPr>
              <w:t>jk</w:t>
            </w:r>
          </w:p>
        </w:tc>
        <w:tc>
          <w:tcPr>
            <w:tcW w:w="837" w:type="dxa"/>
          </w:tcPr>
          <w:p w:rsidR="00C807BD" w:rsidRPr="00180315" w:rsidRDefault="00C807BD" w:rsidP="00180315">
            <w:pPr>
              <w:spacing w:line="360" w:lineRule="auto"/>
              <w:jc w:val="center"/>
              <w:rPr>
                <w:kern w:val="0"/>
                <w:szCs w:val="21"/>
              </w:rPr>
            </w:pPr>
            <w:r w:rsidRPr="00180315">
              <w:rPr>
                <w:kern w:val="0"/>
                <w:szCs w:val="21"/>
              </w:rPr>
              <w:t>——</w:t>
            </w:r>
          </w:p>
        </w:tc>
        <w:tc>
          <w:tcPr>
            <w:tcW w:w="6241" w:type="dxa"/>
          </w:tcPr>
          <w:p w:rsidR="00C807BD" w:rsidRPr="00180315" w:rsidRDefault="00C807BD" w:rsidP="00180315">
            <w:pPr>
              <w:spacing w:line="360" w:lineRule="auto"/>
              <w:rPr>
                <w:kern w:val="0"/>
                <w:szCs w:val="21"/>
              </w:rPr>
            </w:pPr>
            <w:r w:rsidRPr="00180315">
              <w:rPr>
                <w:rFonts w:hint="eastAsia"/>
                <w:kern w:val="0"/>
                <w:szCs w:val="21"/>
              </w:rPr>
              <w:t>抗浮计算单元内参与抗浮的结构恒载；</w:t>
            </w:r>
          </w:p>
        </w:tc>
      </w:tr>
      <w:tr w:rsidR="00C807BD" w:rsidRPr="00284C27" w:rsidTr="00180315">
        <w:tc>
          <w:tcPr>
            <w:tcW w:w="1120" w:type="dxa"/>
          </w:tcPr>
          <w:p w:rsidR="00C807BD" w:rsidRPr="00180315" w:rsidRDefault="00C807BD" w:rsidP="00180315">
            <w:pPr>
              <w:spacing w:line="360" w:lineRule="auto"/>
              <w:jc w:val="right"/>
              <w:rPr>
                <w:kern w:val="0"/>
                <w:szCs w:val="21"/>
              </w:rPr>
            </w:pPr>
            <w:r w:rsidRPr="00180315">
              <w:rPr>
                <w:i/>
                <w:kern w:val="0"/>
                <w:szCs w:val="21"/>
              </w:rPr>
              <w:t>G</w:t>
            </w:r>
            <w:r w:rsidRPr="00180315">
              <w:rPr>
                <w:kern w:val="0"/>
                <w:szCs w:val="21"/>
                <w:vertAlign w:val="subscript"/>
              </w:rPr>
              <w:t>tk</w:t>
            </w:r>
          </w:p>
        </w:tc>
        <w:tc>
          <w:tcPr>
            <w:tcW w:w="837" w:type="dxa"/>
          </w:tcPr>
          <w:p w:rsidR="00C807BD" w:rsidRPr="00180315" w:rsidRDefault="00C807BD" w:rsidP="00180315">
            <w:pPr>
              <w:spacing w:line="360" w:lineRule="auto"/>
              <w:jc w:val="center"/>
              <w:rPr>
                <w:kern w:val="0"/>
                <w:szCs w:val="21"/>
              </w:rPr>
            </w:pPr>
            <w:r w:rsidRPr="00180315">
              <w:rPr>
                <w:kern w:val="0"/>
                <w:szCs w:val="21"/>
              </w:rPr>
              <w:t>——</w:t>
            </w:r>
          </w:p>
        </w:tc>
        <w:tc>
          <w:tcPr>
            <w:tcW w:w="6241" w:type="dxa"/>
          </w:tcPr>
          <w:p w:rsidR="00C807BD" w:rsidRPr="00180315" w:rsidRDefault="00C807BD" w:rsidP="00180315">
            <w:pPr>
              <w:spacing w:line="360" w:lineRule="auto"/>
              <w:rPr>
                <w:kern w:val="0"/>
                <w:szCs w:val="21"/>
              </w:rPr>
            </w:pPr>
            <w:r w:rsidRPr="00180315">
              <w:rPr>
                <w:rFonts w:hint="eastAsia"/>
                <w:kern w:val="0"/>
                <w:szCs w:val="21"/>
              </w:rPr>
              <w:t>抗浮计算单元内参与抗浮的基础底板以上的岩土体有效重量；</w:t>
            </w:r>
          </w:p>
        </w:tc>
      </w:tr>
      <w:tr w:rsidR="00C807BD" w:rsidRPr="00284C27" w:rsidTr="00180315">
        <w:tc>
          <w:tcPr>
            <w:tcW w:w="1120" w:type="dxa"/>
          </w:tcPr>
          <w:p w:rsidR="00C807BD" w:rsidRPr="00180315" w:rsidRDefault="00C807BD" w:rsidP="00180315">
            <w:pPr>
              <w:spacing w:line="360" w:lineRule="auto"/>
              <w:jc w:val="right"/>
              <w:rPr>
                <w:kern w:val="0"/>
                <w:szCs w:val="21"/>
              </w:rPr>
            </w:pPr>
            <w:r w:rsidRPr="00180315">
              <w:rPr>
                <w:i/>
                <w:kern w:val="0"/>
                <w:szCs w:val="21"/>
              </w:rPr>
              <w:t>G</w:t>
            </w:r>
            <w:r w:rsidRPr="00180315">
              <w:rPr>
                <w:kern w:val="0"/>
                <w:szCs w:val="21"/>
                <w:vertAlign w:val="subscript"/>
              </w:rPr>
              <w:t>k</w:t>
            </w:r>
          </w:p>
        </w:tc>
        <w:tc>
          <w:tcPr>
            <w:tcW w:w="837" w:type="dxa"/>
          </w:tcPr>
          <w:p w:rsidR="00C807BD" w:rsidRPr="00180315" w:rsidRDefault="00C807BD" w:rsidP="00180315">
            <w:pPr>
              <w:spacing w:line="360" w:lineRule="auto"/>
              <w:jc w:val="center"/>
              <w:rPr>
                <w:kern w:val="0"/>
                <w:szCs w:val="21"/>
              </w:rPr>
            </w:pPr>
            <w:r w:rsidRPr="00180315">
              <w:rPr>
                <w:kern w:val="0"/>
                <w:szCs w:val="21"/>
              </w:rPr>
              <w:t>——</w:t>
            </w:r>
          </w:p>
        </w:tc>
        <w:tc>
          <w:tcPr>
            <w:tcW w:w="6241" w:type="dxa"/>
          </w:tcPr>
          <w:p w:rsidR="00C807BD" w:rsidRPr="00180315" w:rsidRDefault="00C807BD" w:rsidP="00180315">
            <w:pPr>
              <w:spacing w:line="360" w:lineRule="auto"/>
              <w:rPr>
                <w:kern w:val="0"/>
                <w:szCs w:val="21"/>
              </w:rPr>
            </w:pPr>
            <w:r w:rsidRPr="00180315">
              <w:rPr>
                <w:rFonts w:hint="eastAsia"/>
                <w:kern w:val="0"/>
                <w:szCs w:val="21"/>
              </w:rPr>
              <w:t>基础及上覆土自重标准值；</w:t>
            </w:r>
          </w:p>
        </w:tc>
      </w:tr>
      <w:tr w:rsidR="00C807BD" w:rsidRPr="00284C27" w:rsidTr="00180315">
        <w:tc>
          <w:tcPr>
            <w:tcW w:w="1120" w:type="dxa"/>
          </w:tcPr>
          <w:p w:rsidR="00C807BD" w:rsidRPr="00180315" w:rsidRDefault="00C807BD" w:rsidP="00180315">
            <w:pPr>
              <w:spacing w:line="360" w:lineRule="auto"/>
              <w:jc w:val="right"/>
              <w:rPr>
                <w:kern w:val="0"/>
                <w:szCs w:val="21"/>
              </w:rPr>
            </w:pPr>
            <w:r w:rsidRPr="00180315">
              <w:rPr>
                <w:i/>
                <w:kern w:val="0"/>
                <w:szCs w:val="21"/>
              </w:rPr>
              <w:t>M</w:t>
            </w:r>
            <w:r w:rsidRPr="00180315">
              <w:rPr>
                <w:kern w:val="0"/>
                <w:szCs w:val="21"/>
                <w:vertAlign w:val="subscript"/>
              </w:rPr>
              <w:t>xk</w:t>
            </w:r>
            <w:r w:rsidRPr="00180315">
              <w:rPr>
                <w:rFonts w:hint="eastAsia"/>
                <w:i/>
                <w:kern w:val="0"/>
                <w:szCs w:val="21"/>
              </w:rPr>
              <w:t>、</w:t>
            </w:r>
            <w:r w:rsidRPr="00180315">
              <w:rPr>
                <w:i/>
                <w:kern w:val="0"/>
                <w:szCs w:val="21"/>
              </w:rPr>
              <w:t>M</w:t>
            </w:r>
            <w:r w:rsidRPr="00180315">
              <w:rPr>
                <w:kern w:val="0"/>
                <w:szCs w:val="21"/>
                <w:vertAlign w:val="subscript"/>
              </w:rPr>
              <w:t>yk</w:t>
            </w:r>
          </w:p>
        </w:tc>
        <w:tc>
          <w:tcPr>
            <w:tcW w:w="837" w:type="dxa"/>
          </w:tcPr>
          <w:p w:rsidR="00C807BD" w:rsidRPr="00180315" w:rsidRDefault="00C807BD" w:rsidP="00180315">
            <w:pPr>
              <w:spacing w:line="360" w:lineRule="auto"/>
              <w:jc w:val="center"/>
              <w:rPr>
                <w:kern w:val="0"/>
                <w:szCs w:val="21"/>
              </w:rPr>
            </w:pPr>
            <w:r w:rsidRPr="00180315">
              <w:rPr>
                <w:kern w:val="0"/>
                <w:szCs w:val="21"/>
              </w:rPr>
              <w:t>——</w:t>
            </w:r>
          </w:p>
        </w:tc>
        <w:tc>
          <w:tcPr>
            <w:tcW w:w="6241" w:type="dxa"/>
          </w:tcPr>
          <w:p w:rsidR="00C807BD" w:rsidRPr="00180315" w:rsidRDefault="00C807BD" w:rsidP="00180315">
            <w:pPr>
              <w:spacing w:line="360" w:lineRule="auto"/>
              <w:rPr>
                <w:kern w:val="0"/>
                <w:szCs w:val="21"/>
              </w:rPr>
            </w:pPr>
            <w:r w:rsidRPr="00180315">
              <w:rPr>
                <w:rFonts w:hint="eastAsia"/>
                <w:kern w:val="0"/>
                <w:szCs w:val="21"/>
              </w:rPr>
              <w:t>荷载效应标准组合下，作用在基础底面形心的力矩；</w:t>
            </w:r>
          </w:p>
        </w:tc>
      </w:tr>
      <w:tr w:rsidR="00C807BD" w:rsidRPr="00284C27" w:rsidTr="00180315">
        <w:tc>
          <w:tcPr>
            <w:tcW w:w="1120" w:type="dxa"/>
          </w:tcPr>
          <w:p w:rsidR="00C807BD" w:rsidRPr="00180315" w:rsidRDefault="00C807BD" w:rsidP="00180315">
            <w:pPr>
              <w:spacing w:line="360" w:lineRule="auto"/>
              <w:jc w:val="right"/>
              <w:rPr>
                <w:kern w:val="0"/>
                <w:szCs w:val="21"/>
              </w:rPr>
            </w:pPr>
            <w:r w:rsidRPr="00180315">
              <w:rPr>
                <w:i/>
                <w:kern w:val="0"/>
                <w:szCs w:val="21"/>
              </w:rPr>
              <w:t>P</w:t>
            </w:r>
            <w:r w:rsidRPr="00180315">
              <w:rPr>
                <w:kern w:val="0"/>
                <w:szCs w:val="21"/>
                <w:vertAlign w:val="subscript"/>
              </w:rPr>
              <w:t>wk</w:t>
            </w:r>
          </w:p>
        </w:tc>
        <w:tc>
          <w:tcPr>
            <w:tcW w:w="837" w:type="dxa"/>
          </w:tcPr>
          <w:p w:rsidR="00C807BD" w:rsidRPr="00180315" w:rsidRDefault="00C807BD" w:rsidP="00180315">
            <w:pPr>
              <w:spacing w:line="360" w:lineRule="auto"/>
              <w:jc w:val="center"/>
              <w:rPr>
                <w:kern w:val="0"/>
                <w:szCs w:val="21"/>
              </w:rPr>
            </w:pPr>
            <w:r w:rsidRPr="00180315">
              <w:rPr>
                <w:kern w:val="0"/>
                <w:szCs w:val="21"/>
              </w:rPr>
              <w:t>——</w:t>
            </w:r>
          </w:p>
        </w:tc>
        <w:tc>
          <w:tcPr>
            <w:tcW w:w="6241" w:type="dxa"/>
          </w:tcPr>
          <w:p w:rsidR="00C807BD" w:rsidRPr="00180315" w:rsidRDefault="00C807BD" w:rsidP="00180315">
            <w:pPr>
              <w:spacing w:line="360" w:lineRule="auto"/>
              <w:rPr>
                <w:kern w:val="0"/>
                <w:szCs w:val="21"/>
              </w:rPr>
            </w:pPr>
            <w:r w:rsidRPr="00180315">
              <w:rPr>
                <w:rFonts w:hint="eastAsia"/>
                <w:kern w:val="0"/>
                <w:szCs w:val="21"/>
              </w:rPr>
              <w:t>作用于抗浮计算单元基础板底面的地下水浮力标准值；</w:t>
            </w:r>
          </w:p>
        </w:tc>
      </w:tr>
      <w:tr w:rsidR="00C807BD" w:rsidRPr="00284C27" w:rsidTr="00180315">
        <w:tc>
          <w:tcPr>
            <w:tcW w:w="1120" w:type="dxa"/>
          </w:tcPr>
          <w:p w:rsidR="00C807BD" w:rsidRPr="00180315" w:rsidRDefault="00C807BD" w:rsidP="00180315">
            <w:pPr>
              <w:spacing w:line="360" w:lineRule="auto"/>
              <w:jc w:val="right"/>
              <w:rPr>
                <w:kern w:val="0"/>
                <w:szCs w:val="21"/>
              </w:rPr>
            </w:pPr>
            <w:r w:rsidRPr="00180315">
              <w:rPr>
                <w:i/>
                <w:kern w:val="0"/>
                <w:szCs w:val="21"/>
              </w:rPr>
              <w:t>P</w:t>
            </w:r>
            <w:r w:rsidRPr="00180315">
              <w:rPr>
                <w:kern w:val="0"/>
                <w:szCs w:val="21"/>
                <w:vertAlign w:val="subscript"/>
              </w:rPr>
              <w:t>w</w:t>
            </w:r>
          </w:p>
        </w:tc>
        <w:tc>
          <w:tcPr>
            <w:tcW w:w="837" w:type="dxa"/>
          </w:tcPr>
          <w:p w:rsidR="00C807BD" w:rsidRPr="00180315" w:rsidRDefault="00C807BD" w:rsidP="00180315">
            <w:pPr>
              <w:spacing w:line="360" w:lineRule="auto"/>
              <w:jc w:val="center"/>
              <w:rPr>
                <w:kern w:val="0"/>
                <w:szCs w:val="21"/>
              </w:rPr>
            </w:pPr>
            <w:r w:rsidRPr="00180315">
              <w:rPr>
                <w:kern w:val="0"/>
                <w:szCs w:val="21"/>
              </w:rPr>
              <w:t>——</w:t>
            </w:r>
          </w:p>
        </w:tc>
        <w:tc>
          <w:tcPr>
            <w:tcW w:w="6241" w:type="dxa"/>
          </w:tcPr>
          <w:p w:rsidR="00C807BD" w:rsidRPr="00180315" w:rsidRDefault="00C807BD" w:rsidP="00180315">
            <w:pPr>
              <w:spacing w:line="360" w:lineRule="auto"/>
              <w:rPr>
                <w:kern w:val="0"/>
                <w:szCs w:val="21"/>
              </w:rPr>
            </w:pPr>
            <w:r w:rsidRPr="00180315">
              <w:rPr>
                <w:rFonts w:hint="eastAsia"/>
                <w:kern w:val="0"/>
                <w:szCs w:val="21"/>
              </w:rPr>
              <w:t>结构底板抗冲切计算中，作用于冲切破坏锥体底面上的地下水浮力标准值；</w:t>
            </w:r>
          </w:p>
        </w:tc>
      </w:tr>
      <w:tr w:rsidR="00C807BD" w:rsidRPr="00284C27" w:rsidTr="00180315">
        <w:tc>
          <w:tcPr>
            <w:tcW w:w="1120" w:type="dxa"/>
          </w:tcPr>
          <w:p w:rsidR="00C807BD" w:rsidRPr="00180315" w:rsidRDefault="00C807BD" w:rsidP="00180315">
            <w:pPr>
              <w:spacing w:line="360" w:lineRule="auto"/>
              <w:jc w:val="right"/>
              <w:rPr>
                <w:i/>
                <w:kern w:val="0"/>
                <w:szCs w:val="21"/>
              </w:rPr>
            </w:pPr>
            <w:r w:rsidRPr="00180315">
              <w:rPr>
                <w:i/>
                <w:kern w:val="0"/>
                <w:szCs w:val="21"/>
              </w:rPr>
              <w:t>W</w:t>
            </w:r>
            <w:r w:rsidRPr="00180315">
              <w:rPr>
                <w:kern w:val="0"/>
                <w:szCs w:val="21"/>
                <w:vertAlign w:val="subscript"/>
              </w:rPr>
              <w:t>i</w:t>
            </w:r>
          </w:p>
        </w:tc>
        <w:tc>
          <w:tcPr>
            <w:tcW w:w="837" w:type="dxa"/>
          </w:tcPr>
          <w:p w:rsidR="00C807BD" w:rsidRPr="00180315" w:rsidRDefault="00C807BD" w:rsidP="00180315">
            <w:pPr>
              <w:spacing w:line="360" w:lineRule="auto"/>
              <w:jc w:val="center"/>
              <w:rPr>
                <w:kern w:val="0"/>
                <w:szCs w:val="21"/>
              </w:rPr>
            </w:pPr>
            <w:r w:rsidRPr="00180315">
              <w:rPr>
                <w:kern w:val="0"/>
                <w:szCs w:val="21"/>
              </w:rPr>
              <w:t>——</w:t>
            </w:r>
          </w:p>
        </w:tc>
        <w:tc>
          <w:tcPr>
            <w:tcW w:w="6241" w:type="dxa"/>
          </w:tcPr>
          <w:p w:rsidR="00C807BD" w:rsidRPr="00180315" w:rsidRDefault="00C807BD" w:rsidP="00180315">
            <w:pPr>
              <w:spacing w:line="360" w:lineRule="auto"/>
              <w:rPr>
                <w:kern w:val="0"/>
                <w:szCs w:val="21"/>
              </w:rPr>
            </w:pPr>
            <w:r w:rsidRPr="00180315">
              <w:rPr>
                <w:rFonts w:hint="eastAsia"/>
                <w:kern w:val="0"/>
                <w:szCs w:val="21"/>
              </w:rPr>
              <w:t>抗浮区域内锚固范围内的岩土体有效重量。</w:t>
            </w:r>
          </w:p>
        </w:tc>
      </w:tr>
    </w:tbl>
    <w:p w:rsidR="00C807BD" w:rsidRPr="00063B6A" w:rsidRDefault="00C807BD" w:rsidP="000948D9">
      <w:pPr>
        <w:rPr>
          <w:szCs w:val="21"/>
        </w:rPr>
      </w:pPr>
    </w:p>
    <w:p w:rsidR="00C807BD" w:rsidRPr="00063B6A" w:rsidRDefault="00C807BD" w:rsidP="000948D9">
      <w:r w:rsidRPr="00230266">
        <w:rPr>
          <w:b/>
          <w:szCs w:val="21"/>
        </w:rPr>
        <w:t xml:space="preserve">2.2.4 </w:t>
      </w:r>
      <w:r w:rsidRPr="00063B6A">
        <w:rPr>
          <w:szCs w:val="21"/>
        </w:rPr>
        <w:t xml:space="preserve"> </w:t>
      </w:r>
      <w:r w:rsidRPr="00063B6A">
        <w:rPr>
          <w:rFonts w:hint="eastAsia"/>
        </w:rPr>
        <w:t>抗力</w:t>
      </w:r>
    </w:p>
    <w:tbl>
      <w:tblPr>
        <w:tblW w:w="0" w:type="auto"/>
        <w:tblInd w:w="108" w:type="dxa"/>
        <w:tblLook w:val="00A0"/>
      </w:tblPr>
      <w:tblGrid>
        <w:gridCol w:w="1134"/>
        <w:gridCol w:w="851"/>
        <w:gridCol w:w="6429"/>
      </w:tblGrid>
      <w:tr w:rsidR="00C807BD" w:rsidRPr="00284C27" w:rsidTr="00180315">
        <w:tc>
          <w:tcPr>
            <w:tcW w:w="1134" w:type="dxa"/>
          </w:tcPr>
          <w:p w:rsidR="00C807BD" w:rsidRPr="00180315" w:rsidRDefault="00C807BD" w:rsidP="00180315">
            <w:pPr>
              <w:spacing w:line="360" w:lineRule="auto"/>
              <w:jc w:val="right"/>
              <w:rPr>
                <w:kern w:val="0"/>
                <w:szCs w:val="20"/>
              </w:rPr>
            </w:pPr>
            <w:r w:rsidRPr="00180315">
              <w:rPr>
                <w:i/>
                <w:kern w:val="0"/>
                <w:szCs w:val="21"/>
              </w:rPr>
              <w:t>R</w:t>
            </w:r>
            <w:r w:rsidRPr="00180315">
              <w:rPr>
                <w:kern w:val="0"/>
                <w:szCs w:val="21"/>
                <w:vertAlign w:val="subscript"/>
              </w:rPr>
              <w:t>a</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kern w:val="0"/>
                <w:szCs w:val="21"/>
              </w:rPr>
              <w:t>锚杆抗拔承载力特征值；</w:t>
            </w:r>
          </w:p>
        </w:tc>
      </w:tr>
      <w:tr w:rsidR="00C807BD" w:rsidRPr="00284C27" w:rsidTr="00180315">
        <w:tc>
          <w:tcPr>
            <w:tcW w:w="1134" w:type="dxa"/>
          </w:tcPr>
          <w:p w:rsidR="00C807BD" w:rsidRPr="00180315" w:rsidRDefault="00C807BD" w:rsidP="00180315">
            <w:pPr>
              <w:spacing w:line="360" w:lineRule="auto"/>
              <w:jc w:val="right"/>
              <w:rPr>
                <w:kern w:val="0"/>
                <w:szCs w:val="20"/>
              </w:rPr>
            </w:pPr>
            <w:r w:rsidRPr="00180315">
              <w:rPr>
                <w:i/>
                <w:kern w:val="0"/>
                <w:szCs w:val="21"/>
              </w:rPr>
              <w:t>R</w:t>
            </w:r>
            <w:r w:rsidRPr="00180315">
              <w:rPr>
                <w:kern w:val="0"/>
                <w:szCs w:val="21"/>
                <w:vertAlign w:val="subscript"/>
              </w:rPr>
              <w:t>ai</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kern w:val="0"/>
                <w:szCs w:val="21"/>
              </w:rPr>
              <w:t>第</w:t>
            </w:r>
            <w:r w:rsidRPr="00180315">
              <w:rPr>
                <w:i/>
                <w:kern w:val="0"/>
                <w:szCs w:val="21"/>
              </w:rPr>
              <w:t>i</w:t>
            </w:r>
            <w:r w:rsidRPr="00180315">
              <w:rPr>
                <w:rFonts w:hint="eastAsia"/>
                <w:kern w:val="0"/>
                <w:szCs w:val="21"/>
              </w:rPr>
              <w:t>根锚杆的抗拔承载力特征值；</w:t>
            </w:r>
          </w:p>
        </w:tc>
      </w:tr>
      <w:tr w:rsidR="00C807BD" w:rsidRPr="00284C27" w:rsidTr="00180315">
        <w:tc>
          <w:tcPr>
            <w:tcW w:w="1134" w:type="dxa"/>
          </w:tcPr>
          <w:p w:rsidR="00C807BD" w:rsidRPr="00180315" w:rsidRDefault="00C807BD" w:rsidP="00180315">
            <w:pPr>
              <w:spacing w:line="360" w:lineRule="auto"/>
              <w:jc w:val="right"/>
              <w:rPr>
                <w:kern w:val="0"/>
                <w:szCs w:val="20"/>
              </w:rPr>
            </w:pPr>
            <w:r w:rsidRPr="00180315">
              <w:rPr>
                <w:i/>
                <w:kern w:val="0"/>
                <w:szCs w:val="21"/>
              </w:rPr>
              <w:t>R</w:t>
            </w:r>
            <w:r w:rsidRPr="00180315">
              <w:rPr>
                <w:kern w:val="0"/>
                <w:szCs w:val="21"/>
                <w:vertAlign w:val="subscript"/>
              </w:rPr>
              <w:t>uk</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kern w:val="0"/>
                <w:szCs w:val="21"/>
              </w:rPr>
              <w:t>锚杆极限抗拔承载力标准值；</w:t>
            </w:r>
          </w:p>
        </w:tc>
      </w:tr>
      <w:tr w:rsidR="00C807BD" w:rsidRPr="00284C27" w:rsidTr="00180315">
        <w:tc>
          <w:tcPr>
            <w:tcW w:w="1134" w:type="dxa"/>
          </w:tcPr>
          <w:p w:rsidR="00C807BD" w:rsidRPr="00180315" w:rsidRDefault="00C807BD" w:rsidP="00180315">
            <w:pPr>
              <w:spacing w:line="360" w:lineRule="auto"/>
              <w:jc w:val="right"/>
              <w:rPr>
                <w:kern w:val="0"/>
                <w:szCs w:val="20"/>
              </w:rPr>
            </w:pPr>
            <w:r w:rsidRPr="00180315">
              <w:rPr>
                <w:i/>
                <w:color w:val="000000"/>
                <w:kern w:val="0"/>
                <w:szCs w:val="21"/>
              </w:rPr>
              <w:t>R</w:t>
            </w:r>
            <w:r w:rsidRPr="00180315">
              <w:rPr>
                <w:color w:val="000000"/>
                <w:kern w:val="0"/>
                <w:szCs w:val="21"/>
                <w:vertAlign w:val="subscript"/>
              </w:rPr>
              <w:t>sl</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kern w:val="0"/>
                <w:szCs w:val="21"/>
              </w:rPr>
              <w:t>细孔锚固段的极限侧摩阻力；</w:t>
            </w:r>
          </w:p>
        </w:tc>
      </w:tr>
      <w:tr w:rsidR="00C807BD" w:rsidRPr="00284C27" w:rsidTr="00180315">
        <w:tc>
          <w:tcPr>
            <w:tcW w:w="1134" w:type="dxa"/>
          </w:tcPr>
          <w:p w:rsidR="00C807BD" w:rsidRPr="00180315" w:rsidRDefault="00C807BD" w:rsidP="00180315">
            <w:pPr>
              <w:spacing w:line="360" w:lineRule="auto"/>
              <w:jc w:val="right"/>
              <w:rPr>
                <w:kern w:val="0"/>
                <w:szCs w:val="20"/>
              </w:rPr>
            </w:pPr>
            <w:r w:rsidRPr="00180315">
              <w:rPr>
                <w:i/>
                <w:color w:val="000000"/>
                <w:kern w:val="0"/>
                <w:szCs w:val="21"/>
              </w:rPr>
              <w:t>R</w:t>
            </w:r>
            <w:r w:rsidRPr="00180315">
              <w:rPr>
                <w:color w:val="000000"/>
                <w:kern w:val="0"/>
                <w:szCs w:val="21"/>
                <w:vertAlign w:val="subscript"/>
              </w:rPr>
              <w:t>sL</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kern w:val="0"/>
                <w:szCs w:val="21"/>
              </w:rPr>
              <w:t>扩体锚固段的极限侧摩阻力；</w:t>
            </w:r>
          </w:p>
        </w:tc>
      </w:tr>
      <w:tr w:rsidR="00C807BD" w:rsidRPr="00284C27" w:rsidTr="00180315">
        <w:tc>
          <w:tcPr>
            <w:tcW w:w="1134" w:type="dxa"/>
          </w:tcPr>
          <w:p w:rsidR="00C807BD" w:rsidRPr="00180315" w:rsidRDefault="00C807BD" w:rsidP="00180315">
            <w:pPr>
              <w:spacing w:line="360" w:lineRule="auto"/>
              <w:jc w:val="right"/>
              <w:rPr>
                <w:kern w:val="0"/>
                <w:szCs w:val="20"/>
              </w:rPr>
            </w:pPr>
            <w:r w:rsidRPr="00180315">
              <w:rPr>
                <w:i/>
                <w:color w:val="000000"/>
                <w:kern w:val="0"/>
                <w:szCs w:val="21"/>
              </w:rPr>
              <w:t>R</w:t>
            </w:r>
            <w:r w:rsidRPr="00180315">
              <w:rPr>
                <w:color w:val="000000"/>
                <w:kern w:val="0"/>
                <w:szCs w:val="21"/>
                <w:vertAlign w:val="subscript"/>
              </w:rPr>
              <w:t>sd</w:t>
            </w:r>
          </w:p>
        </w:tc>
        <w:tc>
          <w:tcPr>
            <w:tcW w:w="851" w:type="dxa"/>
          </w:tcPr>
          <w:p w:rsidR="00C807BD" w:rsidRPr="00180315" w:rsidRDefault="00C807BD" w:rsidP="00180315">
            <w:pPr>
              <w:spacing w:line="360" w:lineRule="auto"/>
              <w:jc w:val="center"/>
              <w:rPr>
                <w:kern w:val="0"/>
                <w:szCs w:val="20"/>
              </w:rPr>
            </w:pPr>
            <w:r w:rsidRPr="00180315">
              <w:rPr>
                <w:kern w:val="0"/>
                <w:szCs w:val="20"/>
              </w:rPr>
              <w:t>——</w:t>
            </w:r>
          </w:p>
        </w:tc>
        <w:tc>
          <w:tcPr>
            <w:tcW w:w="6429" w:type="dxa"/>
          </w:tcPr>
          <w:p w:rsidR="00C807BD" w:rsidRPr="00180315" w:rsidRDefault="00C807BD" w:rsidP="00180315">
            <w:pPr>
              <w:spacing w:line="360" w:lineRule="auto"/>
              <w:rPr>
                <w:kern w:val="0"/>
                <w:szCs w:val="20"/>
              </w:rPr>
            </w:pPr>
            <w:r w:rsidRPr="00180315">
              <w:rPr>
                <w:rFonts w:hint="eastAsia"/>
                <w:kern w:val="0"/>
                <w:szCs w:val="21"/>
              </w:rPr>
              <w:t>扩体锚固段前端面的极限端承力。</w:t>
            </w:r>
          </w:p>
        </w:tc>
      </w:tr>
    </w:tbl>
    <w:p w:rsidR="00C807BD" w:rsidRPr="00063B6A" w:rsidRDefault="00C807BD" w:rsidP="000948D9">
      <w:pPr>
        <w:rPr>
          <w:szCs w:val="21"/>
        </w:rPr>
      </w:pPr>
    </w:p>
    <w:p w:rsidR="00C807BD" w:rsidRPr="00063B6A" w:rsidRDefault="00C807BD" w:rsidP="000948D9">
      <w:r w:rsidRPr="0043744F">
        <w:rPr>
          <w:b/>
          <w:szCs w:val="21"/>
        </w:rPr>
        <w:t>2.2.5</w:t>
      </w:r>
      <w:r w:rsidRPr="00063B6A">
        <w:rPr>
          <w:szCs w:val="21"/>
        </w:rPr>
        <w:t xml:space="preserve">  </w:t>
      </w:r>
      <w:r w:rsidRPr="00063B6A">
        <w:rPr>
          <w:rFonts w:hint="eastAsia"/>
        </w:rPr>
        <w:t>几何参数</w:t>
      </w:r>
    </w:p>
    <w:tbl>
      <w:tblPr>
        <w:tblW w:w="0" w:type="auto"/>
        <w:tblInd w:w="108" w:type="dxa"/>
        <w:tblLook w:val="00A0"/>
      </w:tblPr>
      <w:tblGrid>
        <w:gridCol w:w="1134"/>
        <w:gridCol w:w="836"/>
        <w:gridCol w:w="6228"/>
      </w:tblGrid>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color w:val="000000"/>
                <w:kern w:val="0"/>
                <w:szCs w:val="21"/>
                <w:lang w:val="de-DE"/>
              </w:rPr>
              <w:t>d</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color w:val="000000"/>
                <w:kern w:val="0"/>
                <w:szCs w:val="21"/>
              </w:rPr>
              <w:t>细孔段直径；</w:t>
            </w:r>
          </w:p>
        </w:tc>
      </w:tr>
      <w:tr w:rsidR="00C807BD" w:rsidRPr="00284C27" w:rsidTr="00180315">
        <w:tc>
          <w:tcPr>
            <w:tcW w:w="1134" w:type="dxa"/>
          </w:tcPr>
          <w:p w:rsidR="00C807BD" w:rsidRPr="00180315" w:rsidRDefault="00C807BD" w:rsidP="00180315">
            <w:pPr>
              <w:tabs>
                <w:tab w:val="right" w:pos="900"/>
              </w:tabs>
              <w:spacing w:line="360" w:lineRule="auto"/>
              <w:rPr>
                <w:kern w:val="0"/>
                <w:szCs w:val="21"/>
              </w:rPr>
            </w:pPr>
            <w:r w:rsidRPr="00180315">
              <w:rPr>
                <w:i/>
                <w:color w:val="000000"/>
                <w:kern w:val="0"/>
                <w:szCs w:val="21"/>
              </w:rPr>
              <w:tab/>
              <w:t>D</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color w:val="000000"/>
                <w:kern w:val="0"/>
                <w:szCs w:val="21"/>
              </w:rPr>
              <w:t>扩体锚固段直径；</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color w:val="000000"/>
                <w:kern w:val="0"/>
                <w:szCs w:val="21"/>
                <w:lang w:val="de-DE"/>
              </w:rPr>
              <w:t>L</w:t>
            </w:r>
            <w:r w:rsidRPr="00180315">
              <w:rPr>
                <w:color w:val="000000"/>
                <w:kern w:val="0"/>
                <w:szCs w:val="21"/>
                <w:vertAlign w:val="subscript"/>
                <w:lang w:val="de-DE"/>
              </w:rPr>
              <w:t>d</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color w:val="000000"/>
                <w:kern w:val="0"/>
                <w:szCs w:val="21"/>
              </w:rPr>
              <w:t>细孔锚固段长度；</w:t>
            </w:r>
          </w:p>
        </w:tc>
      </w:tr>
      <w:tr w:rsidR="00C807BD" w:rsidRPr="00284C27" w:rsidTr="00180315">
        <w:trPr>
          <w:trHeight w:val="249"/>
        </w:trPr>
        <w:tc>
          <w:tcPr>
            <w:tcW w:w="1134" w:type="dxa"/>
          </w:tcPr>
          <w:p w:rsidR="00C807BD" w:rsidRPr="00180315" w:rsidRDefault="00C807BD" w:rsidP="00180315">
            <w:pPr>
              <w:spacing w:line="360" w:lineRule="auto"/>
              <w:jc w:val="right"/>
              <w:rPr>
                <w:i/>
                <w:color w:val="000000"/>
                <w:kern w:val="0"/>
                <w:szCs w:val="21"/>
                <w:lang w:val="de-DE"/>
              </w:rPr>
            </w:pPr>
            <w:r w:rsidRPr="00180315">
              <w:rPr>
                <w:i/>
                <w:color w:val="000000"/>
                <w:kern w:val="0"/>
                <w:szCs w:val="21"/>
              </w:rPr>
              <w:t>L</w:t>
            </w:r>
            <w:r w:rsidRPr="00180315">
              <w:rPr>
                <w:color w:val="000000"/>
                <w:kern w:val="0"/>
                <w:szCs w:val="21"/>
                <w:vertAlign w:val="subscript"/>
              </w:rPr>
              <w:t>D</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color w:val="000000"/>
                <w:kern w:val="0"/>
                <w:szCs w:val="21"/>
              </w:rPr>
              <w:t>扩体锚固段长度；</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spacing w:val="-6"/>
                <w:kern w:val="0"/>
                <w:szCs w:val="21"/>
              </w:rPr>
              <w:t>A</w:t>
            </w:r>
            <w:r w:rsidRPr="00180315">
              <w:rPr>
                <w:spacing w:val="-6"/>
                <w:kern w:val="0"/>
                <w:szCs w:val="21"/>
                <w:vertAlign w:val="subscript"/>
              </w:rPr>
              <w:t>s</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kern w:val="0"/>
                <w:szCs w:val="21"/>
              </w:rPr>
              <w:t>钢筋或钢绞线的横截面积；</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rFonts w:eastAsia="隶书"/>
                <w:i/>
                <w:kern w:val="0"/>
                <w:szCs w:val="21"/>
              </w:rPr>
              <w:t>A</w:t>
            </w:r>
            <w:r w:rsidRPr="00180315">
              <w:rPr>
                <w:rFonts w:eastAsia="隶书"/>
                <w:i/>
                <w:kern w:val="0"/>
                <w:szCs w:val="21"/>
                <w:vertAlign w:val="subscript"/>
              </w:rPr>
              <w:t>P</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kern w:val="0"/>
                <w:szCs w:val="21"/>
              </w:rPr>
              <w:t>注浆体受压净面积；</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 w:val="20"/>
                <w:szCs w:val="21"/>
              </w:rPr>
              <w:t>α</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kern w:val="0"/>
                <w:szCs w:val="21"/>
              </w:rPr>
              <w:t>锚杆倾角；</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 w:val="20"/>
                <w:szCs w:val="21"/>
              </w:rPr>
              <w:t>β</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kern w:val="0"/>
                <w:szCs w:val="21"/>
              </w:rPr>
              <w:t>边坡滑动面倾角；</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L</w:t>
            </w:r>
            <w:r w:rsidRPr="00180315">
              <w:rPr>
                <w:kern w:val="0"/>
                <w:szCs w:val="21"/>
                <w:vertAlign w:val="subscript"/>
              </w:rPr>
              <w:t>f</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kern w:val="0"/>
                <w:szCs w:val="21"/>
              </w:rPr>
              <w:t>锚杆自由段长度；</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h</w:t>
            </w:r>
            <w:r w:rsidRPr="00180315">
              <w:rPr>
                <w:kern w:val="0"/>
                <w:szCs w:val="21"/>
                <w:vertAlign w:val="subscript"/>
              </w:rPr>
              <w:t>1</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kern w:val="0"/>
                <w:szCs w:val="21"/>
              </w:rPr>
              <w:t>锚杆孔口至基坑底的距离；</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h</w:t>
            </w:r>
            <w:r w:rsidRPr="00180315">
              <w:rPr>
                <w:kern w:val="0"/>
                <w:szCs w:val="21"/>
                <w:vertAlign w:val="subscript"/>
              </w:rPr>
              <w:t>2</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kern w:val="0"/>
                <w:szCs w:val="21"/>
              </w:rPr>
              <w:t>净土压力零点（主动土压力等于被动土压力）至基坑底的距离；</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s</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bCs/>
                <w:kern w:val="0"/>
                <w:szCs w:val="21"/>
              </w:rPr>
              <w:t>锚杆间距；</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L</w:t>
            </w:r>
            <w:r w:rsidRPr="00180315">
              <w:rPr>
                <w:kern w:val="0"/>
                <w:szCs w:val="21"/>
                <w:vertAlign w:val="subscript"/>
              </w:rPr>
              <w:t>ft</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kern w:val="0"/>
                <w:szCs w:val="21"/>
              </w:rPr>
              <w:t>杆体的计算自由段长度；</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x</w:t>
            </w:r>
            <w:r w:rsidRPr="00180315">
              <w:rPr>
                <w:kern w:val="0"/>
                <w:szCs w:val="21"/>
                <w:vertAlign w:val="subscript"/>
              </w:rPr>
              <w:t>i</w:t>
            </w:r>
            <w:r w:rsidRPr="00180315">
              <w:rPr>
                <w:rFonts w:hint="eastAsia"/>
                <w:i/>
                <w:kern w:val="0"/>
                <w:szCs w:val="21"/>
              </w:rPr>
              <w:t>、</w:t>
            </w:r>
            <w:r w:rsidRPr="00180315">
              <w:rPr>
                <w:i/>
                <w:kern w:val="0"/>
                <w:szCs w:val="21"/>
              </w:rPr>
              <w:t>y</w:t>
            </w:r>
            <w:r w:rsidRPr="00180315">
              <w:rPr>
                <w:kern w:val="0"/>
                <w:szCs w:val="21"/>
                <w:vertAlign w:val="subscript"/>
              </w:rPr>
              <w:t>i</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kern w:val="0"/>
                <w:szCs w:val="21"/>
              </w:rPr>
              <w:t>锚杆</w:t>
            </w:r>
            <w:r w:rsidRPr="00180315">
              <w:rPr>
                <w:i/>
                <w:kern w:val="0"/>
                <w:szCs w:val="21"/>
              </w:rPr>
              <w:t>i</w:t>
            </w:r>
            <w:r w:rsidRPr="00180315">
              <w:rPr>
                <w:rFonts w:hint="eastAsia"/>
                <w:kern w:val="0"/>
                <w:szCs w:val="21"/>
              </w:rPr>
              <w:t>至基础底面形心的</w:t>
            </w:r>
            <w:r w:rsidRPr="00180315">
              <w:rPr>
                <w:kern w:val="0"/>
                <w:szCs w:val="21"/>
              </w:rPr>
              <w:t>y</w:t>
            </w:r>
            <w:r w:rsidRPr="00180315">
              <w:rPr>
                <w:rFonts w:hint="eastAsia"/>
                <w:kern w:val="0"/>
                <w:szCs w:val="21"/>
              </w:rPr>
              <w:t>轴、</w:t>
            </w:r>
            <w:r w:rsidRPr="00180315">
              <w:rPr>
                <w:kern w:val="0"/>
                <w:szCs w:val="21"/>
              </w:rPr>
              <w:t>x</w:t>
            </w:r>
            <w:r w:rsidRPr="00180315">
              <w:rPr>
                <w:rFonts w:hint="eastAsia"/>
                <w:kern w:val="0"/>
                <w:szCs w:val="21"/>
              </w:rPr>
              <w:t>轴的距离；</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B</w:t>
            </w:r>
            <w:r w:rsidRPr="00180315">
              <w:rPr>
                <w:kern w:val="0"/>
                <w:szCs w:val="21"/>
                <w:vertAlign w:val="subscript"/>
              </w:rPr>
              <w:t>0</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kern w:val="0"/>
                <w:szCs w:val="21"/>
              </w:rPr>
              <w:t>锚杆力作用的力臂；</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A</w:t>
            </w:r>
            <w:r w:rsidRPr="00180315">
              <w:rPr>
                <w:kern w:val="0"/>
                <w:szCs w:val="21"/>
                <w:vertAlign w:val="subscript"/>
              </w:rPr>
              <w:t>0</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kern w:val="0"/>
                <w:szCs w:val="21"/>
              </w:rPr>
              <w:t>抗浮计算单元的面积；</w:t>
            </w:r>
          </w:p>
        </w:tc>
      </w:tr>
      <w:tr w:rsidR="00C807BD" w:rsidRPr="00284C27" w:rsidTr="00180315">
        <w:tc>
          <w:tcPr>
            <w:tcW w:w="1134" w:type="dxa"/>
          </w:tcPr>
          <w:p w:rsidR="00C807BD" w:rsidRPr="00180315" w:rsidRDefault="00C807BD" w:rsidP="00180315">
            <w:pPr>
              <w:spacing w:line="360" w:lineRule="auto"/>
              <w:jc w:val="right"/>
              <w:rPr>
                <w:i/>
                <w:kern w:val="0"/>
                <w:szCs w:val="21"/>
              </w:rPr>
            </w:pPr>
            <w:r w:rsidRPr="00180315">
              <w:rPr>
                <w:i/>
                <w:kern w:val="0"/>
                <w:szCs w:val="21"/>
              </w:rPr>
              <w:t>β</w:t>
            </w:r>
            <w:r w:rsidRPr="00180315">
              <w:rPr>
                <w:kern w:val="0"/>
                <w:szCs w:val="21"/>
                <w:vertAlign w:val="subscript"/>
              </w:rPr>
              <w:t>h</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kern w:val="0"/>
                <w:szCs w:val="21"/>
              </w:rPr>
              <w:t>结构底板抗冲切计算中的截面高度影响系数；</w:t>
            </w:r>
          </w:p>
        </w:tc>
      </w:tr>
      <w:tr w:rsidR="00C807BD" w:rsidRPr="00284C27" w:rsidTr="00180315">
        <w:tc>
          <w:tcPr>
            <w:tcW w:w="1134" w:type="dxa"/>
          </w:tcPr>
          <w:p w:rsidR="00C807BD" w:rsidRPr="00180315" w:rsidRDefault="00C807BD" w:rsidP="00180315">
            <w:pPr>
              <w:spacing w:line="360" w:lineRule="auto"/>
              <w:jc w:val="right"/>
              <w:rPr>
                <w:i/>
                <w:kern w:val="0"/>
                <w:szCs w:val="21"/>
              </w:rPr>
            </w:pPr>
            <w:r w:rsidRPr="00180315">
              <w:rPr>
                <w:i/>
                <w:kern w:val="0"/>
                <w:szCs w:val="21"/>
              </w:rPr>
              <w:t> u</w:t>
            </w:r>
            <w:r w:rsidRPr="00180315">
              <w:rPr>
                <w:kern w:val="0"/>
                <w:szCs w:val="21"/>
                <w:vertAlign w:val="subscript"/>
              </w:rPr>
              <w:t>m</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kern w:val="0"/>
                <w:szCs w:val="21"/>
              </w:rPr>
              <w:t>结构底板抗冲切计算中的计算截面周长；</w:t>
            </w:r>
          </w:p>
        </w:tc>
      </w:tr>
      <w:tr w:rsidR="00C807BD" w:rsidRPr="00284C27" w:rsidTr="00180315">
        <w:tc>
          <w:tcPr>
            <w:tcW w:w="1134" w:type="dxa"/>
          </w:tcPr>
          <w:p w:rsidR="00C807BD" w:rsidRPr="00180315" w:rsidRDefault="00C807BD" w:rsidP="00180315">
            <w:pPr>
              <w:spacing w:line="360" w:lineRule="auto"/>
              <w:jc w:val="right"/>
              <w:rPr>
                <w:i/>
                <w:kern w:val="0"/>
                <w:szCs w:val="21"/>
              </w:rPr>
            </w:pPr>
            <w:r w:rsidRPr="00180315">
              <w:rPr>
                <w:i/>
                <w:kern w:val="0"/>
                <w:szCs w:val="21"/>
              </w:rPr>
              <w:t>h</w:t>
            </w:r>
            <w:r w:rsidRPr="00180315">
              <w:rPr>
                <w:kern w:val="0"/>
                <w:szCs w:val="21"/>
                <w:vertAlign w:val="subscript"/>
              </w:rPr>
              <w:t>0</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kern w:val="0"/>
                <w:szCs w:val="21"/>
              </w:rPr>
              <w:t>结构底板抗冲切计算中的截面有效高度；</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color w:val="000000"/>
                <w:kern w:val="0"/>
                <w:szCs w:val="21"/>
              </w:rPr>
              <w:t>h</w:t>
            </w:r>
          </w:p>
        </w:tc>
        <w:tc>
          <w:tcPr>
            <w:tcW w:w="836" w:type="dxa"/>
          </w:tcPr>
          <w:p w:rsidR="00C807BD" w:rsidRPr="00180315" w:rsidRDefault="00C807BD" w:rsidP="00180315">
            <w:pPr>
              <w:spacing w:line="360" w:lineRule="auto"/>
              <w:jc w:val="center"/>
              <w:rPr>
                <w:kern w:val="0"/>
                <w:szCs w:val="21"/>
              </w:rPr>
            </w:pPr>
            <w:r w:rsidRPr="00180315">
              <w:rPr>
                <w:kern w:val="0"/>
                <w:szCs w:val="21"/>
              </w:rPr>
              <w:t>——</w:t>
            </w:r>
          </w:p>
        </w:tc>
        <w:tc>
          <w:tcPr>
            <w:tcW w:w="6228" w:type="dxa"/>
          </w:tcPr>
          <w:p w:rsidR="00C807BD" w:rsidRPr="00180315" w:rsidRDefault="00C807BD" w:rsidP="00180315">
            <w:pPr>
              <w:spacing w:line="360" w:lineRule="auto"/>
              <w:rPr>
                <w:kern w:val="0"/>
                <w:szCs w:val="21"/>
              </w:rPr>
            </w:pPr>
            <w:r w:rsidRPr="00180315">
              <w:rPr>
                <w:rFonts w:hint="eastAsia"/>
                <w:color w:val="000000"/>
                <w:kern w:val="0"/>
                <w:szCs w:val="21"/>
              </w:rPr>
              <w:t>扩体锚固段上覆岩土体的厚度。</w:t>
            </w:r>
          </w:p>
        </w:tc>
      </w:tr>
    </w:tbl>
    <w:p w:rsidR="00C807BD" w:rsidRPr="00063B6A" w:rsidRDefault="00C807BD" w:rsidP="000948D9">
      <w:pPr>
        <w:rPr>
          <w:szCs w:val="21"/>
        </w:rPr>
      </w:pPr>
    </w:p>
    <w:p w:rsidR="00C807BD" w:rsidRPr="00063B6A" w:rsidRDefault="00C807BD" w:rsidP="000948D9">
      <w:r w:rsidRPr="0043744F">
        <w:rPr>
          <w:b/>
          <w:szCs w:val="21"/>
        </w:rPr>
        <w:t xml:space="preserve">2.2.6 </w:t>
      </w:r>
      <w:r w:rsidRPr="00063B6A">
        <w:rPr>
          <w:szCs w:val="21"/>
        </w:rPr>
        <w:t xml:space="preserve"> </w:t>
      </w:r>
      <w:r w:rsidRPr="00063B6A">
        <w:rPr>
          <w:rFonts w:hint="eastAsia"/>
        </w:rPr>
        <w:t>计算系数及其他</w:t>
      </w:r>
    </w:p>
    <w:tbl>
      <w:tblPr>
        <w:tblW w:w="0" w:type="auto"/>
        <w:tblInd w:w="108" w:type="dxa"/>
        <w:tblLook w:val="00A0"/>
      </w:tblPr>
      <w:tblGrid>
        <w:gridCol w:w="1134"/>
        <w:gridCol w:w="851"/>
        <w:gridCol w:w="6429"/>
      </w:tblGrid>
      <w:tr w:rsidR="00C807BD" w:rsidRPr="00284C27" w:rsidTr="00180315">
        <w:tc>
          <w:tcPr>
            <w:tcW w:w="1134" w:type="dxa"/>
          </w:tcPr>
          <w:p w:rsidR="00C807BD" w:rsidRPr="00180315" w:rsidRDefault="00C807BD" w:rsidP="00180315">
            <w:pPr>
              <w:spacing w:line="360" w:lineRule="auto"/>
              <w:jc w:val="right"/>
              <w:rPr>
                <w:i/>
                <w:kern w:val="0"/>
                <w:szCs w:val="21"/>
              </w:rPr>
            </w:pPr>
            <w:r w:rsidRPr="00180315">
              <w:rPr>
                <w:i/>
                <w:kern w:val="0"/>
                <w:szCs w:val="21"/>
              </w:rPr>
              <w:t>K</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锚杆抗拔安全系数；</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γ</w:t>
            </w:r>
            <w:r w:rsidRPr="00180315">
              <w:rPr>
                <w:kern w:val="0"/>
                <w:szCs w:val="21"/>
                <w:vertAlign w:val="subscript"/>
              </w:rPr>
              <w:t>0</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锚固或支护结构的重要性系数；</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γ</w:t>
            </w:r>
            <w:r w:rsidRPr="00180315">
              <w:rPr>
                <w:kern w:val="0"/>
                <w:szCs w:val="21"/>
                <w:vertAlign w:val="subscript"/>
              </w:rPr>
              <w:t>F</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荷载效应标准组合的综合分项系数；</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color w:val="000000"/>
                <w:kern w:val="0"/>
                <w:szCs w:val="21"/>
                <w:lang w:val="de-DE"/>
              </w:rPr>
              <w:t>f</w:t>
            </w:r>
            <w:r w:rsidRPr="00180315">
              <w:rPr>
                <w:color w:val="000000"/>
                <w:kern w:val="0"/>
                <w:szCs w:val="21"/>
                <w:vertAlign w:val="subscript"/>
                <w:lang w:val="de-DE"/>
              </w:rPr>
              <w:t>mg1</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color w:val="000000"/>
                <w:kern w:val="0"/>
                <w:szCs w:val="21"/>
              </w:rPr>
              <w:t>细孔锚固段注浆体与岩土体之间的极限粘结强度标准值；</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color w:val="000000"/>
                <w:kern w:val="0"/>
                <w:szCs w:val="21"/>
                <w:lang w:val="de-DE"/>
              </w:rPr>
              <w:t>f</w:t>
            </w:r>
            <w:r w:rsidRPr="00180315">
              <w:rPr>
                <w:color w:val="000000"/>
                <w:kern w:val="0"/>
                <w:szCs w:val="21"/>
                <w:vertAlign w:val="subscript"/>
                <w:lang w:val="de-DE"/>
              </w:rPr>
              <w:t>mg2</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color w:val="000000"/>
                <w:kern w:val="0"/>
                <w:szCs w:val="21"/>
              </w:rPr>
              <w:t>扩体锚固段注浆体与岩土体之间的极限粘结强度标准值；</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color w:val="000000"/>
                <w:kern w:val="0"/>
                <w:szCs w:val="21"/>
              </w:rPr>
              <w:t>p</w:t>
            </w:r>
            <w:r w:rsidRPr="00180315">
              <w:rPr>
                <w:color w:val="000000"/>
                <w:kern w:val="0"/>
                <w:szCs w:val="21"/>
                <w:vertAlign w:val="subscript"/>
              </w:rPr>
              <w:t>D</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color w:val="000000"/>
                <w:kern w:val="0"/>
                <w:szCs w:val="21"/>
              </w:rPr>
              <w:t>静力分析法中的扩体锚固段前端面岩土体作用于扩体锚固段的极限端阻强度标准值；</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q</w:t>
            </w:r>
            <w:r w:rsidRPr="00180315">
              <w:rPr>
                <w:kern w:val="0"/>
                <w:szCs w:val="21"/>
                <w:vertAlign w:val="subscript"/>
              </w:rPr>
              <w:t>p</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经验参数计算法中的扩体锚固段前端面岩土体对扩体锚固段的极限端阻力标准值；</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α</w:t>
            </w:r>
            <w:r w:rsidRPr="00180315">
              <w:rPr>
                <w:kern w:val="0"/>
                <w:szCs w:val="21"/>
                <w:vertAlign w:val="subscript"/>
              </w:rPr>
              <w:t>d</w:t>
            </w:r>
            <w:r w:rsidRPr="00180315">
              <w:rPr>
                <w:rFonts w:hint="eastAsia"/>
                <w:i/>
                <w:kern w:val="0"/>
                <w:szCs w:val="21"/>
              </w:rPr>
              <w:t>、</w:t>
            </w:r>
            <w:r w:rsidRPr="00180315">
              <w:rPr>
                <w:i/>
                <w:kern w:val="0"/>
                <w:szCs w:val="21"/>
              </w:rPr>
              <w:t>α</w:t>
            </w:r>
            <w:r w:rsidRPr="00180315">
              <w:rPr>
                <w:kern w:val="0"/>
                <w:szCs w:val="21"/>
                <w:vertAlign w:val="subscript"/>
              </w:rPr>
              <w:t>D</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基于标贯击数的极限侧粘结强度标准值的经验换算系数；</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α</w:t>
            </w:r>
            <w:r w:rsidRPr="00180315">
              <w:rPr>
                <w:kern w:val="0"/>
                <w:szCs w:val="21"/>
                <w:vertAlign w:val="subscript"/>
              </w:rPr>
              <w:t>e</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基于标贯击数的极限端阻力标准值的经验换算系数；</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c</w:t>
            </w:r>
            <w:r w:rsidRPr="00180315">
              <w:rPr>
                <w:kern w:val="0"/>
                <w:szCs w:val="21"/>
                <w:vertAlign w:val="subscript"/>
              </w:rPr>
              <w:t>a</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细孔锚固段周边岩土层与细孔锚固段之间的极限粘结强度；</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iCs/>
                <w:kern w:val="0"/>
                <w:sz w:val="20"/>
                <w:szCs w:val="21"/>
              </w:rPr>
              <w:t>η</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有侧限围压的扩体锚固段注浆体抗压强度增大系数；</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kern w:val="0"/>
                <w:szCs w:val="21"/>
              </w:rPr>
              <w:t>σ</w:t>
            </w:r>
            <w:r w:rsidRPr="00180315">
              <w:rPr>
                <w:kern w:val="0"/>
                <w:szCs w:val="21"/>
                <w:vertAlign w:val="subscript"/>
              </w:rPr>
              <w:t>con</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锚杆预应力筋的张拉控制应力；</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n</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锚杆根数；</w:t>
            </w:r>
          </w:p>
        </w:tc>
      </w:tr>
      <w:tr w:rsidR="00C807BD" w:rsidRPr="00284C27" w:rsidTr="00180315">
        <w:tc>
          <w:tcPr>
            <w:tcW w:w="1134" w:type="dxa"/>
          </w:tcPr>
          <w:p w:rsidR="00C807BD" w:rsidRPr="00180315" w:rsidRDefault="00C807BD" w:rsidP="00180315">
            <w:pPr>
              <w:spacing w:line="360" w:lineRule="auto"/>
              <w:jc w:val="right"/>
              <w:rPr>
                <w:kern w:val="0"/>
                <w:szCs w:val="21"/>
              </w:rPr>
            </w:pPr>
            <w:r w:rsidRPr="00180315">
              <w:rPr>
                <w:i/>
                <w:kern w:val="0"/>
                <w:szCs w:val="21"/>
              </w:rPr>
              <w:t>K</w:t>
            </w:r>
            <w:r w:rsidRPr="00180315">
              <w:rPr>
                <w:kern w:val="0"/>
                <w:szCs w:val="21"/>
                <w:vertAlign w:val="subscript"/>
              </w:rPr>
              <w:t>Q</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抗倾覆安全系数；</w:t>
            </w:r>
          </w:p>
        </w:tc>
      </w:tr>
      <w:tr w:rsidR="00C807BD" w:rsidRPr="00284C27" w:rsidTr="00180315">
        <w:tc>
          <w:tcPr>
            <w:tcW w:w="1134" w:type="dxa"/>
          </w:tcPr>
          <w:p w:rsidR="00C807BD" w:rsidRPr="00180315" w:rsidRDefault="00C807BD" w:rsidP="00180315">
            <w:pPr>
              <w:spacing w:line="360" w:lineRule="auto"/>
              <w:jc w:val="right"/>
              <w:rPr>
                <w:i/>
                <w:kern w:val="0"/>
                <w:szCs w:val="21"/>
              </w:rPr>
            </w:pPr>
            <w:r w:rsidRPr="00180315">
              <w:rPr>
                <w:i/>
                <w:kern w:val="0"/>
                <w:szCs w:val="21"/>
              </w:rPr>
              <w:t>K</w:t>
            </w:r>
            <w:r w:rsidRPr="00180315">
              <w:rPr>
                <w:kern w:val="0"/>
                <w:szCs w:val="21"/>
                <w:vertAlign w:val="subscript"/>
              </w:rPr>
              <w:t>d</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架空输电线塔基础锚杆抗拔承载力安全系数；</w:t>
            </w:r>
          </w:p>
        </w:tc>
      </w:tr>
      <w:tr w:rsidR="00C807BD" w:rsidRPr="00284C27" w:rsidTr="00180315">
        <w:tc>
          <w:tcPr>
            <w:tcW w:w="1134" w:type="dxa"/>
          </w:tcPr>
          <w:p w:rsidR="00C807BD" w:rsidRPr="00180315" w:rsidRDefault="00C807BD" w:rsidP="00180315">
            <w:pPr>
              <w:spacing w:line="360" w:lineRule="auto"/>
              <w:jc w:val="right"/>
              <w:rPr>
                <w:i/>
                <w:kern w:val="0"/>
                <w:szCs w:val="21"/>
              </w:rPr>
            </w:pPr>
            <w:r w:rsidRPr="00180315">
              <w:rPr>
                <w:i/>
                <w:kern w:val="0"/>
                <w:szCs w:val="21"/>
              </w:rPr>
              <w:t>K</w:t>
            </w:r>
            <w:r w:rsidRPr="00180315">
              <w:rPr>
                <w:kern w:val="0"/>
                <w:szCs w:val="21"/>
                <w:vertAlign w:val="subscript"/>
              </w:rPr>
              <w:t>τ</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基础底面的抗剪切安全系数；</w:t>
            </w:r>
          </w:p>
        </w:tc>
      </w:tr>
      <w:tr w:rsidR="00C807BD" w:rsidRPr="00284C27" w:rsidTr="00180315">
        <w:tc>
          <w:tcPr>
            <w:tcW w:w="1134" w:type="dxa"/>
          </w:tcPr>
          <w:p w:rsidR="00C807BD" w:rsidRPr="00180315" w:rsidRDefault="00C807BD" w:rsidP="00180315">
            <w:pPr>
              <w:spacing w:line="360" w:lineRule="auto"/>
              <w:jc w:val="right"/>
              <w:rPr>
                <w:i/>
                <w:kern w:val="0"/>
                <w:szCs w:val="21"/>
              </w:rPr>
            </w:pPr>
            <w:r w:rsidRPr="00180315">
              <w:rPr>
                <w:i/>
                <w:kern w:val="0"/>
                <w:szCs w:val="21"/>
              </w:rPr>
              <w:t>K</w:t>
            </w:r>
            <w:r w:rsidRPr="00180315">
              <w:rPr>
                <w:kern w:val="0"/>
                <w:szCs w:val="21"/>
                <w:vertAlign w:val="subscript"/>
              </w:rPr>
              <w:t>F</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抗浮稳定安全系数；</w:t>
            </w:r>
          </w:p>
        </w:tc>
      </w:tr>
      <w:tr w:rsidR="00C807BD" w:rsidRPr="00284C27" w:rsidTr="00180315">
        <w:tc>
          <w:tcPr>
            <w:tcW w:w="1134" w:type="dxa"/>
          </w:tcPr>
          <w:p w:rsidR="00C807BD" w:rsidRPr="00180315" w:rsidRDefault="00C807BD" w:rsidP="00180315">
            <w:pPr>
              <w:spacing w:line="360" w:lineRule="auto"/>
              <w:jc w:val="right"/>
              <w:rPr>
                <w:i/>
                <w:kern w:val="0"/>
                <w:szCs w:val="21"/>
              </w:rPr>
            </w:pPr>
            <w:r w:rsidRPr="00180315">
              <w:rPr>
                <w:i/>
                <w:kern w:val="0"/>
                <w:szCs w:val="21"/>
              </w:rPr>
              <w:t>f</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基础底面的摩擦系数；</w:t>
            </w:r>
          </w:p>
        </w:tc>
      </w:tr>
      <w:tr w:rsidR="00C807BD" w:rsidRPr="00284C27" w:rsidTr="00180315">
        <w:tc>
          <w:tcPr>
            <w:tcW w:w="1134" w:type="dxa"/>
          </w:tcPr>
          <w:p w:rsidR="00C807BD" w:rsidRPr="00180315" w:rsidRDefault="00C807BD" w:rsidP="00180315">
            <w:pPr>
              <w:spacing w:line="360" w:lineRule="auto"/>
              <w:jc w:val="right"/>
              <w:rPr>
                <w:i/>
                <w:kern w:val="0"/>
                <w:szCs w:val="21"/>
              </w:rPr>
            </w:pPr>
            <w:r w:rsidRPr="00180315">
              <w:rPr>
                <w:i/>
                <w:kern w:val="0"/>
                <w:szCs w:val="21"/>
              </w:rPr>
              <w:t>a</w:t>
            </w:r>
          </w:p>
        </w:tc>
        <w:tc>
          <w:tcPr>
            <w:tcW w:w="851" w:type="dxa"/>
          </w:tcPr>
          <w:p w:rsidR="00C807BD" w:rsidRPr="00180315" w:rsidRDefault="00C807BD" w:rsidP="00180315">
            <w:pPr>
              <w:spacing w:line="360" w:lineRule="auto"/>
              <w:jc w:val="center"/>
              <w:rPr>
                <w:kern w:val="0"/>
                <w:szCs w:val="21"/>
              </w:rPr>
            </w:pPr>
            <w:r w:rsidRPr="00180315">
              <w:rPr>
                <w:kern w:val="0"/>
                <w:szCs w:val="21"/>
              </w:rPr>
              <w:t>——</w:t>
            </w:r>
          </w:p>
        </w:tc>
        <w:tc>
          <w:tcPr>
            <w:tcW w:w="6429" w:type="dxa"/>
          </w:tcPr>
          <w:p w:rsidR="00C807BD" w:rsidRPr="00180315" w:rsidRDefault="00C807BD" w:rsidP="00180315">
            <w:pPr>
              <w:spacing w:line="360" w:lineRule="auto"/>
              <w:rPr>
                <w:kern w:val="0"/>
                <w:szCs w:val="21"/>
              </w:rPr>
            </w:pPr>
            <w:r w:rsidRPr="00180315">
              <w:rPr>
                <w:rFonts w:hint="eastAsia"/>
                <w:kern w:val="0"/>
                <w:szCs w:val="21"/>
              </w:rPr>
              <w:t>蠕变率。</w:t>
            </w:r>
          </w:p>
        </w:tc>
      </w:tr>
    </w:tbl>
    <w:p w:rsidR="00C807BD" w:rsidRPr="00063B6A" w:rsidRDefault="00C807BD" w:rsidP="00621B5C"/>
    <w:p w:rsidR="00C807BD" w:rsidRPr="00063B6A" w:rsidRDefault="00C807BD" w:rsidP="00147A95">
      <w:pPr>
        <w:sectPr w:rsidR="00C807BD" w:rsidRPr="00063B6A" w:rsidSect="004C41F6">
          <w:pgSz w:w="11906" w:h="16838"/>
          <w:pgMar w:top="1440" w:right="1800" w:bottom="1440" w:left="1800" w:header="851" w:footer="992" w:gutter="0"/>
          <w:cols w:space="425"/>
          <w:docGrid w:type="lines" w:linePitch="312"/>
        </w:sectPr>
      </w:pPr>
    </w:p>
    <w:p w:rsidR="00C807BD" w:rsidRPr="00063B6A" w:rsidRDefault="00C807BD" w:rsidP="00147A95">
      <w:pPr>
        <w:pStyle w:val="Heading1"/>
        <w:jc w:val="center"/>
        <w:rPr>
          <w:b w:val="0"/>
          <w:bCs w:val="0"/>
        </w:rPr>
      </w:pPr>
      <w:bookmarkStart w:id="22" w:name="_Toc519636409"/>
      <w:bookmarkStart w:id="23" w:name="_Toc528764708"/>
      <w:bookmarkStart w:id="24" w:name="_Toc533345968"/>
      <w:r w:rsidRPr="00063B6A">
        <w:rPr>
          <w:b w:val="0"/>
          <w:bCs w:val="0"/>
        </w:rPr>
        <w:t xml:space="preserve">3 </w:t>
      </w:r>
      <w:r w:rsidRPr="00063B6A">
        <w:rPr>
          <w:rFonts w:hint="eastAsia"/>
          <w:b w:val="0"/>
          <w:bCs w:val="0"/>
        </w:rPr>
        <w:t>基本规定</w:t>
      </w:r>
      <w:bookmarkEnd w:id="0"/>
      <w:bookmarkEnd w:id="1"/>
      <w:bookmarkEnd w:id="2"/>
      <w:bookmarkEnd w:id="3"/>
      <w:bookmarkEnd w:id="4"/>
      <w:bookmarkEnd w:id="5"/>
      <w:bookmarkEnd w:id="22"/>
      <w:bookmarkEnd w:id="23"/>
      <w:bookmarkEnd w:id="24"/>
    </w:p>
    <w:p w:rsidR="00C807BD" w:rsidRPr="00063B6A" w:rsidRDefault="00C807BD" w:rsidP="008D568B">
      <w:pPr>
        <w:pStyle w:val="Heading2"/>
        <w:jc w:val="center"/>
        <w:rPr>
          <w:rFonts w:ascii="Times New Roman" w:eastAsia="宋体" w:hAnsi="Times New Roman"/>
          <w:b w:val="0"/>
          <w:bCs w:val="0"/>
          <w:sz w:val="36"/>
          <w:szCs w:val="36"/>
        </w:rPr>
      </w:pPr>
      <w:bookmarkStart w:id="25" w:name="_Toc519636410"/>
      <w:bookmarkStart w:id="26" w:name="_Toc528764709"/>
      <w:bookmarkStart w:id="27" w:name="_Toc533345969"/>
      <w:r w:rsidRPr="00063B6A">
        <w:rPr>
          <w:rFonts w:ascii="Times New Roman" w:eastAsia="宋体" w:hAnsi="Times New Roman"/>
          <w:b w:val="0"/>
          <w:bCs w:val="0"/>
          <w:sz w:val="36"/>
          <w:szCs w:val="36"/>
        </w:rPr>
        <w:t xml:space="preserve">3.1  </w:t>
      </w:r>
      <w:r w:rsidRPr="00063B6A">
        <w:rPr>
          <w:rFonts w:ascii="Times New Roman" w:eastAsia="宋体" w:hAnsi="Times New Roman" w:hint="eastAsia"/>
          <w:b w:val="0"/>
          <w:bCs w:val="0"/>
          <w:sz w:val="36"/>
          <w:szCs w:val="36"/>
        </w:rPr>
        <w:t>一般规定</w:t>
      </w:r>
      <w:bookmarkEnd w:id="25"/>
      <w:bookmarkEnd w:id="26"/>
      <w:bookmarkEnd w:id="27"/>
    </w:p>
    <w:p w:rsidR="00C807BD" w:rsidRPr="00063B6A" w:rsidRDefault="00C807BD" w:rsidP="002121C9">
      <w:pPr>
        <w:spacing w:line="360" w:lineRule="auto"/>
        <w:rPr>
          <w:bCs/>
          <w:color w:val="000000"/>
        </w:rPr>
      </w:pPr>
      <w:r w:rsidRPr="0043744F">
        <w:rPr>
          <w:b/>
          <w:bCs/>
          <w:color w:val="000000"/>
        </w:rPr>
        <w:t>3.1.1</w:t>
      </w:r>
      <w:r w:rsidRPr="00063B6A">
        <w:rPr>
          <w:bCs/>
          <w:color w:val="000000"/>
        </w:rPr>
        <w:t xml:space="preserve">  </w:t>
      </w:r>
      <w:r>
        <w:rPr>
          <w:rFonts w:hint="eastAsia"/>
          <w:bCs/>
          <w:color w:val="000000"/>
        </w:rPr>
        <w:t>岩土锚固工程设计前，应根据岩土工程勘察报告、</w:t>
      </w:r>
      <w:r w:rsidRPr="00063B6A">
        <w:rPr>
          <w:rFonts w:hint="eastAsia"/>
          <w:bCs/>
          <w:color w:val="000000"/>
        </w:rPr>
        <w:t>工程条件与要求，对采用囊式扩体锚杆的工程安全性、耐久性、经济性及施工可行性作出评估和判断。</w:t>
      </w:r>
    </w:p>
    <w:p w:rsidR="00C807BD" w:rsidRPr="00063B6A" w:rsidRDefault="00C807BD" w:rsidP="008A3708">
      <w:pPr>
        <w:spacing w:line="360" w:lineRule="auto"/>
        <w:rPr>
          <w:bCs/>
          <w:color w:val="000000"/>
        </w:rPr>
      </w:pPr>
      <w:r w:rsidRPr="0043744F">
        <w:rPr>
          <w:b/>
          <w:bCs/>
          <w:color w:val="000000"/>
        </w:rPr>
        <w:t xml:space="preserve">3.1.2 </w:t>
      </w:r>
      <w:r w:rsidRPr="00063B6A">
        <w:rPr>
          <w:bCs/>
          <w:color w:val="000000"/>
        </w:rPr>
        <w:t xml:space="preserve"> </w:t>
      </w:r>
      <w:r w:rsidRPr="00063B6A">
        <w:rPr>
          <w:rFonts w:hint="eastAsia"/>
          <w:bCs/>
          <w:color w:val="000000"/>
        </w:rPr>
        <w:t>锚杆工程的设计使用年限不应低于主体结构或锚固结构的设计使用年限，锚固结构的构造节点、防腐及防水设计除应符合本标准外，尚应符合现行国家与行业标准的有关规定。</w:t>
      </w:r>
    </w:p>
    <w:p w:rsidR="00C807BD" w:rsidRPr="00063B6A" w:rsidRDefault="00C807BD" w:rsidP="00EB63A7">
      <w:pPr>
        <w:spacing w:line="360" w:lineRule="auto"/>
        <w:rPr>
          <w:bCs/>
          <w:color w:val="000000"/>
        </w:rPr>
      </w:pPr>
      <w:r w:rsidRPr="0043744F">
        <w:rPr>
          <w:b/>
          <w:bCs/>
          <w:color w:val="000000"/>
        </w:rPr>
        <w:t xml:space="preserve">3.1.3 </w:t>
      </w:r>
      <w:r w:rsidRPr="00063B6A">
        <w:rPr>
          <w:bCs/>
          <w:color w:val="000000"/>
        </w:rPr>
        <w:t xml:space="preserve"> </w:t>
      </w:r>
      <w:r w:rsidRPr="00063B6A">
        <w:rPr>
          <w:rFonts w:hint="eastAsia"/>
          <w:bCs/>
          <w:color w:val="000000"/>
        </w:rPr>
        <w:t>锚杆工程的设计与施工方案应依据荷载</w:t>
      </w:r>
      <w:r>
        <w:rPr>
          <w:rFonts w:hint="eastAsia"/>
          <w:bCs/>
          <w:color w:val="000000"/>
        </w:rPr>
        <w:t>分布与</w:t>
      </w:r>
      <w:r w:rsidRPr="00063B6A">
        <w:rPr>
          <w:rFonts w:hint="eastAsia"/>
          <w:bCs/>
          <w:color w:val="000000"/>
        </w:rPr>
        <w:t>大小、锚固结构与主体结构形式、结构受力与变形要求</w:t>
      </w:r>
      <w:r>
        <w:rPr>
          <w:rFonts w:hint="eastAsia"/>
          <w:bCs/>
          <w:color w:val="000000"/>
        </w:rPr>
        <w:t>、</w:t>
      </w:r>
      <w:r w:rsidRPr="00063B6A">
        <w:rPr>
          <w:rFonts w:hint="eastAsia"/>
          <w:bCs/>
          <w:color w:val="000000"/>
        </w:rPr>
        <w:t>地质条件、场地条件、环境条件、地区经验等因素综合确定。</w:t>
      </w:r>
    </w:p>
    <w:p w:rsidR="00C807BD" w:rsidRPr="00063B6A" w:rsidRDefault="00C807BD" w:rsidP="008A3708">
      <w:pPr>
        <w:spacing w:line="360" w:lineRule="auto"/>
        <w:rPr>
          <w:color w:val="000000"/>
        </w:rPr>
      </w:pPr>
      <w:r w:rsidRPr="0043744F">
        <w:rPr>
          <w:b/>
          <w:bCs/>
          <w:color w:val="000000"/>
        </w:rPr>
        <w:t xml:space="preserve">3.1.4 </w:t>
      </w:r>
      <w:r w:rsidRPr="00063B6A">
        <w:rPr>
          <w:bCs/>
          <w:color w:val="000000"/>
        </w:rPr>
        <w:t xml:space="preserve"> </w:t>
      </w:r>
      <w:r w:rsidRPr="00063B6A">
        <w:rPr>
          <w:rFonts w:hint="eastAsia"/>
          <w:bCs/>
          <w:color w:val="000000"/>
        </w:rPr>
        <w:t>永久性</w:t>
      </w:r>
      <w:r w:rsidRPr="00063B6A">
        <w:rPr>
          <w:rFonts w:hint="eastAsia"/>
        </w:rPr>
        <w:t>锚杆</w:t>
      </w:r>
      <w:r w:rsidRPr="00063B6A">
        <w:rPr>
          <w:rFonts w:hint="eastAsia"/>
          <w:color w:val="000000"/>
        </w:rPr>
        <w:t>的扩体锚固段不宜设置在下列土层中：</w:t>
      </w:r>
    </w:p>
    <w:p w:rsidR="00C807BD" w:rsidRPr="00063B6A" w:rsidRDefault="00C807BD" w:rsidP="00486EDF">
      <w:pPr>
        <w:spacing w:line="360" w:lineRule="auto"/>
        <w:ind w:firstLineChars="200" w:firstLine="31680"/>
        <w:rPr>
          <w:color w:val="000000"/>
        </w:rPr>
      </w:pPr>
      <w:r w:rsidRPr="0043744F">
        <w:rPr>
          <w:b/>
          <w:bCs/>
          <w:color w:val="000000"/>
        </w:rPr>
        <w:t>1</w:t>
      </w:r>
      <w:r w:rsidRPr="00063B6A">
        <w:rPr>
          <w:color w:val="000000"/>
        </w:rPr>
        <w:t xml:space="preserve">  </w:t>
      </w:r>
      <w:r w:rsidRPr="00063B6A">
        <w:rPr>
          <w:rFonts w:hint="eastAsia"/>
          <w:color w:val="000000"/>
        </w:rPr>
        <w:t>有机质土、泥炭质土或泥炭土；</w:t>
      </w:r>
    </w:p>
    <w:p w:rsidR="00C807BD" w:rsidRPr="00063B6A" w:rsidRDefault="00C807BD" w:rsidP="00486EDF">
      <w:pPr>
        <w:spacing w:line="360" w:lineRule="auto"/>
        <w:ind w:firstLineChars="200" w:firstLine="31680"/>
        <w:rPr>
          <w:color w:val="000000"/>
        </w:rPr>
      </w:pPr>
      <w:r w:rsidRPr="0043744F">
        <w:rPr>
          <w:b/>
          <w:bCs/>
          <w:color w:val="000000"/>
        </w:rPr>
        <w:t>2</w:t>
      </w:r>
      <w:r w:rsidRPr="00063B6A">
        <w:rPr>
          <w:color w:val="000000"/>
        </w:rPr>
        <w:t xml:space="preserve">  </w:t>
      </w:r>
      <w:r w:rsidRPr="00063B6A">
        <w:rPr>
          <w:rFonts w:hint="eastAsia"/>
          <w:color w:val="000000"/>
        </w:rPr>
        <w:t>淤泥或液限</w:t>
      </w:r>
      <w:r w:rsidRPr="00063B6A">
        <w:rPr>
          <w:color w:val="000000"/>
        </w:rPr>
        <w:t>W</w:t>
      </w:r>
      <w:r w:rsidRPr="00063B6A">
        <w:rPr>
          <w:color w:val="000000"/>
          <w:vertAlign w:val="subscript"/>
        </w:rPr>
        <w:t>L</w:t>
      </w:r>
      <w:r w:rsidRPr="00063B6A">
        <w:rPr>
          <w:color w:val="000000"/>
        </w:rPr>
        <w:t>&gt;50%</w:t>
      </w:r>
      <w:r w:rsidRPr="00063B6A">
        <w:rPr>
          <w:rFonts w:hint="eastAsia"/>
          <w:color w:val="000000"/>
        </w:rPr>
        <w:t>的淤泥质土；</w:t>
      </w:r>
    </w:p>
    <w:p w:rsidR="00C807BD" w:rsidRPr="00063B6A" w:rsidRDefault="00C807BD" w:rsidP="00486EDF">
      <w:pPr>
        <w:spacing w:line="360" w:lineRule="auto"/>
        <w:ind w:leftChars="200" w:left="31680" w:hangingChars="150" w:firstLine="31680"/>
        <w:rPr>
          <w:rFonts w:eastAsia="Times New Roman"/>
        </w:rPr>
      </w:pPr>
      <w:r w:rsidRPr="0043744F">
        <w:rPr>
          <w:b/>
          <w:bCs/>
          <w:color w:val="000000"/>
        </w:rPr>
        <w:t>3</w:t>
      </w:r>
      <w:r w:rsidRPr="00063B6A">
        <w:rPr>
          <w:color w:val="000000"/>
        </w:rPr>
        <w:t xml:space="preserve">  </w:t>
      </w:r>
      <w:r w:rsidRPr="00063B6A">
        <w:rPr>
          <w:rFonts w:hint="eastAsia"/>
          <w:szCs w:val="21"/>
        </w:rPr>
        <w:t>相对密实度</w:t>
      </w:r>
      <w:r w:rsidRPr="00063B6A">
        <w:rPr>
          <w:szCs w:val="21"/>
        </w:rPr>
        <w:t xml:space="preserve"> D</w:t>
      </w:r>
      <w:r w:rsidRPr="00063B6A">
        <w:rPr>
          <w:szCs w:val="21"/>
          <w:vertAlign w:val="subscript"/>
        </w:rPr>
        <w:t>r</w:t>
      </w:r>
      <w:r w:rsidRPr="00063B6A">
        <w:rPr>
          <w:rFonts w:ascii="宋体" w:hAnsi="宋体" w:hint="eastAsia"/>
          <w:szCs w:val="21"/>
        </w:rPr>
        <w:t>≤</w:t>
      </w:r>
      <w:r w:rsidRPr="00063B6A">
        <w:rPr>
          <w:szCs w:val="21"/>
        </w:rPr>
        <w:t>0.2</w:t>
      </w:r>
      <w:r w:rsidRPr="00063B6A">
        <w:rPr>
          <w:rFonts w:hint="eastAsia"/>
          <w:szCs w:val="21"/>
        </w:rPr>
        <w:t>或标准贯入</w:t>
      </w:r>
      <w:r>
        <w:rPr>
          <w:rFonts w:hint="eastAsia"/>
          <w:szCs w:val="21"/>
        </w:rPr>
        <w:t>试验</w:t>
      </w:r>
      <w:r w:rsidRPr="00063B6A">
        <w:rPr>
          <w:rFonts w:hint="eastAsia"/>
          <w:szCs w:val="21"/>
        </w:rPr>
        <w:t>锤击数</w:t>
      </w:r>
      <w:r w:rsidRPr="00063B6A">
        <w:rPr>
          <w:szCs w:val="21"/>
        </w:rPr>
        <w:t>N</w:t>
      </w:r>
      <w:r w:rsidRPr="00063B6A">
        <w:rPr>
          <w:rFonts w:ascii="宋体" w:hAnsi="宋体" w:hint="eastAsia"/>
          <w:szCs w:val="21"/>
        </w:rPr>
        <w:t>≤</w:t>
      </w:r>
      <w:r w:rsidRPr="00063B6A">
        <w:rPr>
          <w:szCs w:val="21"/>
        </w:rPr>
        <w:t>5</w:t>
      </w:r>
      <w:r w:rsidRPr="00063B6A">
        <w:rPr>
          <w:rFonts w:hint="eastAsia"/>
          <w:szCs w:val="21"/>
        </w:rPr>
        <w:t>的</w:t>
      </w:r>
      <w:r>
        <w:rPr>
          <w:rFonts w:hint="eastAsia"/>
          <w:szCs w:val="21"/>
        </w:rPr>
        <w:t>松散砂土或</w:t>
      </w:r>
      <w:r w:rsidRPr="00063B6A">
        <w:rPr>
          <w:rFonts w:hint="eastAsia"/>
          <w:szCs w:val="21"/>
        </w:rPr>
        <w:t>软弱填土。</w:t>
      </w:r>
    </w:p>
    <w:p w:rsidR="00C807BD" w:rsidRPr="00063B6A" w:rsidRDefault="00C807BD" w:rsidP="005158A3">
      <w:pPr>
        <w:spacing w:line="360" w:lineRule="auto"/>
        <w:rPr>
          <w:rFonts w:eastAsia="Times New Roman"/>
          <w:color w:val="000000"/>
        </w:rPr>
      </w:pPr>
      <w:r w:rsidRPr="0043744F">
        <w:rPr>
          <w:rFonts w:eastAsia="Times New Roman"/>
          <w:b/>
        </w:rPr>
        <w:t xml:space="preserve">3.1.5 </w:t>
      </w:r>
      <w:r w:rsidRPr="00063B6A">
        <w:rPr>
          <w:rFonts w:eastAsia="Times New Roman"/>
        </w:rPr>
        <w:t xml:space="preserve"> </w:t>
      </w:r>
      <w:r w:rsidRPr="00063B6A">
        <w:rPr>
          <w:rFonts w:ascii="宋体" w:hAnsi="宋体" w:cs="宋体" w:hint="eastAsia"/>
        </w:rPr>
        <w:t>永久性锚杆的扩体锚固段设置在有机质土层、</w:t>
      </w:r>
      <w:r w:rsidRPr="00063B6A">
        <w:rPr>
          <w:rFonts w:ascii="宋体" w:hAnsi="宋体" w:cs="宋体" w:hint="eastAsia"/>
          <w:color w:val="000000"/>
        </w:rPr>
        <w:t>液限</w:t>
      </w:r>
      <w:r w:rsidRPr="00063B6A">
        <w:rPr>
          <w:rFonts w:eastAsia="Times New Roman"/>
          <w:color w:val="000000"/>
        </w:rPr>
        <w:t>W</w:t>
      </w:r>
      <w:r w:rsidRPr="00063B6A">
        <w:rPr>
          <w:rFonts w:eastAsia="Times New Roman"/>
          <w:color w:val="000000"/>
          <w:vertAlign w:val="subscript"/>
        </w:rPr>
        <w:t>L</w:t>
      </w:r>
      <w:r w:rsidRPr="00063B6A">
        <w:rPr>
          <w:color w:val="000000"/>
        </w:rPr>
        <w:t>&gt;</w:t>
      </w:r>
      <w:r w:rsidRPr="00063B6A">
        <w:rPr>
          <w:rFonts w:eastAsia="Times New Roman"/>
          <w:color w:val="000000"/>
        </w:rPr>
        <w:t>50%</w:t>
      </w:r>
      <w:r w:rsidRPr="00063B6A">
        <w:rPr>
          <w:rFonts w:ascii="宋体" w:hAnsi="宋体" w:cs="宋体" w:hint="eastAsia"/>
          <w:color w:val="000000"/>
        </w:rPr>
        <w:t>的</w:t>
      </w:r>
      <w:r w:rsidRPr="00063B6A">
        <w:rPr>
          <w:rFonts w:ascii="宋体" w:hAnsi="宋体" w:cs="宋体" w:hint="eastAsia"/>
        </w:rPr>
        <w:t>黏土层、塑性指数</w:t>
      </w:r>
      <w:r w:rsidRPr="00063B6A">
        <w:rPr>
          <w:rFonts w:eastAsia="Times New Roman"/>
        </w:rPr>
        <w:t>I</w:t>
      </w:r>
      <w:r w:rsidRPr="00063B6A">
        <w:rPr>
          <w:rFonts w:eastAsia="Times New Roman"/>
          <w:vertAlign w:val="subscript"/>
        </w:rPr>
        <w:t>p</w:t>
      </w:r>
      <w:r w:rsidRPr="00063B6A">
        <w:rPr>
          <w:color w:val="000000"/>
        </w:rPr>
        <w:t>&gt;</w:t>
      </w:r>
      <w:r w:rsidRPr="00063B6A">
        <w:rPr>
          <w:rFonts w:eastAsia="Times New Roman"/>
        </w:rPr>
        <w:t>20</w:t>
      </w:r>
      <w:r w:rsidRPr="00063B6A">
        <w:rPr>
          <w:rFonts w:ascii="宋体" w:hAnsi="宋体" w:cs="宋体" w:hint="eastAsia"/>
        </w:rPr>
        <w:t>的黏土层、相对密实度</w:t>
      </w:r>
      <w:r w:rsidRPr="00063B6A">
        <w:rPr>
          <w:rFonts w:eastAsia="Times New Roman"/>
        </w:rPr>
        <w:t>D</w:t>
      </w:r>
      <w:r w:rsidRPr="00063B6A">
        <w:rPr>
          <w:rFonts w:eastAsia="Times New Roman"/>
          <w:vertAlign w:val="subscript"/>
        </w:rPr>
        <w:t>r</w:t>
      </w:r>
      <w:r w:rsidRPr="00063B6A">
        <w:rPr>
          <w:rFonts w:ascii="宋体" w:hAnsi="宋体" w:hint="eastAsia"/>
          <w:szCs w:val="21"/>
        </w:rPr>
        <w:t>≤</w:t>
      </w:r>
      <w:r w:rsidRPr="00063B6A">
        <w:t>0.2</w:t>
      </w:r>
      <w:r w:rsidRPr="00063B6A">
        <w:rPr>
          <w:rFonts w:ascii="宋体" w:hAnsi="宋体" w:cs="宋体" w:hint="eastAsia"/>
        </w:rPr>
        <w:t>的松散砂土层等</w:t>
      </w:r>
      <w:r>
        <w:rPr>
          <w:rFonts w:ascii="宋体" w:hAnsi="宋体" w:cs="宋体" w:hint="eastAsia"/>
          <w:color w:val="000000"/>
        </w:rPr>
        <w:t>可能产生蠕变的土层时，应进行锚杆基本试验及蠕变试验；对</w:t>
      </w:r>
      <w:r w:rsidRPr="00063B6A">
        <w:rPr>
          <w:rFonts w:ascii="宋体" w:hAnsi="宋体" w:cs="宋体" w:hint="eastAsia"/>
          <w:color w:val="000000"/>
        </w:rPr>
        <w:t>应用于其他特殊性地层时尚应进行专项试验与技术研究。</w:t>
      </w:r>
    </w:p>
    <w:p w:rsidR="00C807BD" w:rsidRPr="00063B6A" w:rsidRDefault="00C807BD" w:rsidP="003A7210">
      <w:pPr>
        <w:spacing w:line="360" w:lineRule="auto"/>
        <w:rPr>
          <w:bCs/>
          <w:color w:val="000000"/>
        </w:rPr>
      </w:pPr>
      <w:r w:rsidRPr="0043744F">
        <w:rPr>
          <w:b/>
          <w:bCs/>
          <w:color w:val="000000"/>
        </w:rPr>
        <w:t xml:space="preserve">3.1.6 </w:t>
      </w:r>
      <w:r w:rsidRPr="00063B6A">
        <w:rPr>
          <w:bCs/>
          <w:color w:val="000000"/>
        </w:rPr>
        <w:t xml:space="preserve"> </w:t>
      </w:r>
      <w:r w:rsidRPr="00063B6A">
        <w:rPr>
          <w:rFonts w:hint="eastAsia"/>
          <w:bCs/>
          <w:color w:val="000000"/>
        </w:rPr>
        <w:t>锚杆工程的设计应包括锚杆的结构选型、结构构造</w:t>
      </w:r>
      <w:r>
        <w:rPr>
          <w:rFonts w:hint="eastAsia"/>
          <w:bCs/>
          <w:color w:val="000000"/>
        </w:rPr>
        <w:t>、</w:t>
      </w:r>
      <w:r w:rsidRPr="00063B6A">
        <w:rPr>
          <w:rFonts w:hint="eastAsia"/>
          <w:bCs/>
          <w:color w:val="000000"/>
        </w:rPr>
        <w:t>承载力计算</w:t>
      </w:r>
      <w:r>
        <w:rPr>
          <w:rFonts w:hint="eastAsia"/>
          <w:bCs/>
          <w:color w:val="000000"/>
        </w:rPr>
        <w:t>以及锚固结构的整体稳定性验算</w:t>
      </w:r>
      <w:r w:rsidRPr="00063B6A">
        <w:rPr>
          <w:rFonts w:hint="eastAsia"/>
          <w:bCs/>
          <w:color w:val="000000"/>
        </w:rPr>
        <w:t>，并</w:t>
      </w:r>
      <w:r>
        <w:rPr>
          <w:rFonts w:hint="eastAsia"/>
          <w:bCs/>
          <w:color w:val="000000"/>
        </w:rPr>
        <w:t>应</w:t>
      </w:r>
      <w:r w:rsidRPr="00063B6A">
        <w:rPr>
          <w:rFonts w:hint="eastAsia"/>
          <w:bCs/>
          <w:color w:val="000000"/>
        </w:rPr>
        <w:t>在设计</w:t>
      </w:r>
      <w:r>
        <w:rPr>
          <w:rFonts w:hint="eastAsia"/>
          <w:bCs/>
          <w:color w:val="000000"/>
        </w:rPr>
        <w:t>文件</w:t>
      </w:r>
      <w:r w:rsidRPr="00063B6A">
        <w:rPr>
          <w:rFonts w:hint="eastAsia"/>
          <w:bCs/>
          <w:color w:val="000000"/>
        </w:rPr>
        <w:t>中对膨胀挤压筒的质量检验、施工工艺</w:t>
      </w:r>
      <w:r>
        <w:rPr>
          <w:rFonts w:hint="eastAsia"/>
          <w:bCs/>
          <w:color w:val="000000"/>
        </w:rPr>
        <w:t>、施工参数</w:t>
      </w:r>
      <w:r w:rsidRPr="00063B6A">
        <w:rPr>
          <w:rFonts w:hint="eastAsia"/>
          <w:bCs/>
          <w:color w:val="000000"/>
        </w:rPr>
        <w:t>、</w:t>
      </w:r>
      <w:r>
        <w:rPr>
          <w:rFonts w:hint="eastAsia"/>
          <w:bCs/>
          <w:color w:val="000000"/>
        </w:rPr>
        <w:t>锚杆</w:t>
      </w:r>
      <w:r w:rsidRPr="00063B6A">
        <w:rPr>
          <w:rFonts w:hint="eastAsia"/>
          <w:bCs/>
          <w:color w:val="000000"/>
        </w:rPr>
        <w:t>试验</w:t>
      </w:r>
      <w:r>
        <w:rPr>
          <w:rFonts w:hint="eastAsia"/>
          <w:bCs/>
          <w:color w:val="000000"/>
        </w:rPr>
        <w:t>与</w:t>
      </w:r>
      <w:r w:rsidRPr="00063B6A">
        <w:rPr>
          <w:rFonts w:hint="eastAsia"/>
          <w:bCs/>
          <w:color w:val="000000"/>
        </w:rPr>
        <w:t>质量验收提出明确要求。</w:t>
      </w:r>
    </w:p>
    <w:p w:rsidR="00C807BD" w:rsidRPr="00063B6A" w:rsidRDefault="00C807BD" w:rsidP="008D568B">
      <w:pPr>
        <w:pStyle w:val="Heading2"/>
        <w:jc w:val="center"/>
        <w:rPr>
          <w:rFonts w:ascii="Times New Roman" w:eastAsia="宋体" w:hAnsi="Times New Roman"/>
          <w:b w:val="0"/>
          <w:bCs w:val="0"/>
          <w:sz w:val="36"/>
          <w:szCs w:val="36"/>
        </w:rPr>
      </w:pPr>
      <w:bookmarkStart w:id="28" w:name="_Toc519636411"/>
      <w:bookmarkStart w:id="29" w:name="_Toc528764710"/>
      <w:bookmarkStart w:id="30" w:name="_Toc533345970"/>
      <w:r w:rsidRPr="00063B6A">
        <w:rPr>
          <w:rFonts w:ascii="Times New Roman" w:eastAsia="宋体" w:hAnsi="Times New Roman"/>
          <w:b w:val="0"/>
          <w:bCs w:val="0"/>
          <w:sz w:val="36"/>
          <w:szCs w:val="36"/>
        </w:rPr>
        <w:t xml:space="preserve">3.2  </w:t>
      </w:r>
      <w:r w:rsidRPr="00063B6A">
        <w:rPr>
          <w:rFonts w:ascii="Times New Roman" w:eastAsia="宋体" w:hAnsi="Times New Roman" w:hint="eastAsia"/>
          <w:b w:val="0"/>
          <w:bCs w:val="0"/>
          <w:sz w:val="36"/>
          <w:szCs w:val="36"/>
        </w:rPr>
        <w:t>基本资料</w:t>
      </w:r>
      <w:bookmarkEnd w:id="28"/>
      <w:bookmarkEnd w:id="29"/>
      <w:bookmarkEnd w:id="30"/>
    </w:p>
    <w:p w:rsidR="00C807BD" w:rsidRPr="00063B6A" w:rsidRDefault="00C807BD" w:rsidP="00147A95">
      <w:pPr>
        <w:spacing w:line="360" w:lineRule="auto"/>
        <w:rPr>
          <w:szCs w:val="21"/>
        </w:rPr>
      </w:pPr>
      <w:r w:rsidRPr="0043744F">
        <w:rPr>
          <w:b/>
          <w:szCs w:val="21"/>
        </w:rPr>
        <w:t xml:space="preserve">3.2.1 </w:t>
      </w:r>
      <w:r w:rsidRPr="00063B6A">
        <w:rPr>
          <w:szCs w:val="21"/>
        </w:rPr>
        <w:t xml:space="preserve"> </w:t>
      </w:r>
      <w:r w:rsidRPr="00063B6A">
        <w:rPr>
          <w:rFonts w:hint="eastAsia"/>
          <w:szCs w:val="21"/>
        </w:rPr>
        <w:t>囊式扩体锚杆工程</w:t>
      </w:r>
      <w:r>
        <w:rPr>
          <w:rFonts w:hint="eastAsia"/>
          <w:szCs w:val="21"/>
        </w:rPr>
        <w:t>的设计与施工应</w:t>
      </w:r>
      <w:r w:rsidRPr="00063B6A">
        <w:rPr>
          <w:rFonts w:hint="eastAsia"/>
          <w:szCs w:val="21"/>
        </w:rPr>
        <w:t>根据工程的不同需要分别搜集场地环境条件、</w:t>
      </w:r>
      <w:r>
        <w:rPr>
          <w:rFonts w:hint="eastAsia"/>
          <w:szCs w:val="21"/>
        </w:rPr>
        <w:t>地质条件、</w:t>
      </w:r>
      <w:r w:rsidRPr="00063B6A">
        <w:rPr>
          <w:rFonts w:hint="eastAsia"/>
          <w:szCs w:val="21"/>
        </w:rPr>
        <w:t>施工条件、支护结构设计方案、基础结构设计方案、挡土结构施工图、地下结构施工图及基础施工图等资料。</w:t>
      </w:r>
    </w:p>
    <w:p w:rsidR="00C807BD" w:rsidRPr="00063B6A" w:rsidRDefault="00C807BD" w:rsidP="00147A95">
      <w:pPr>
        <w:spacing w:line="360" w:lineRule="auto"/>
        <w:rPr>
          <w:szCs w:val="21"/>
        </w:rPr>
      </w:pPr>
      <w:r w:rsidRPr="0043744F">
        <w:rPr>
          <w:b/>
          <w:szCs w:val="21"/>
        </w:rPr>
        <w:t xml:space="preserve">3.2.2 </w:t>
      </w:r>
      <w:r w:rsidRPr="00063B6A">
        <w:rPr>
          <w:szCs w:val="21"/>
        </w:rPr>
        <w:t xml:space="preserve"> </w:t>
      </w:r>
      <w:r w:rsidRPr="00063B6A">
        <w:rPr>
          <w:rFonts w:hint="eastAsia"/>
          <w:szCs w:val="21"/>
        </w:rPr>
        <w:t>基本资料</w:t>
      </w:r>
      <w:r>
        <w:rPr>
          <w:rFonts w:hint="eastAsia"/>
          <w:szCs w:val="21"/>
        </w:rPr>
        <w:t>根据工程的不同需要</w:t>
      </w:r>
      <w:r w:rsidRPr="00063B6A">
        <w:rPr>
          <w:rFonts w:hint="eastAsia"/>
          <w:szCs w:val="21"/>
        </w:rPr>
        <w:t>应包括下列内容：</w:t>
      </w:r>
    </w:p>
    <w:p w:rsidR="00C807BD" w:rsidRPr="00063B6A" w:rsidRDefault="00C807BD" w:rsidP="00486EDF">
      <w:pPr>
        <w:spacing w:line="360" w:lineRule="auto"/>
        <w:ind w:leftChars="200" w:left="31680" w:hangingChars="120" w:firstLine="31680"/>
        <w:rPr>
          <w:szCs w:val="21"/>
        </w:rPr>
      </w:pPr>
      <w:r w:rsidRPr="0043744F">
        <w:rPr>
          <w:b/>
          <w:szCs w:val="21"/>
        </w:rPr>
        <w:t>1</w:t>
      </w:r>
      <w:r w:rsidRPr="00063B6A">
        <w:rPr>
          <w:szCs w:val="21"/>
        </w:rPr>
        <w:t xml:space="preserve"> </w:t>
      </w:r>
      <w:r w:rsidRPr="00063B6A">
        <w:rPr>
          <w:rFonts w:hint="eastAsia"/>
          <w:szCs w:val="21"/>
        </w:rPr>
        <w:t>岩土工程勘察报告应提供各岩土层的岩性分类、岩土指标、地下水类型与分布、抗浮</w:t>
      </w:r>
      <w:r w:rsidRPr="00063B6A">
        <w:rPr>
          <w:rFonts w:ascii="宋体" w:hAnsi="宋体" w:cs="宋体" w:hint="eastAsia"/>
        </w:rPr>
        <w:t>设防水位、地下水与岩土层的腐蚀性、抗震设防烈度与标准，以及锚固地层对施工方法的适应</w:t>
      </w:r>
      <w:r w:rsidRPr="00063B6A">
        <w:rPr>
          <w:rFonts w:hint="eastAsia"/>
          <w:szCs w:val="21"/>
        </w:rPr>
        <w:t>性等岩土工程条件；</w:t>
      </w:r>
    </w:p>
    <w:p w:rsidR="00C807BD" w:rsidRPr="00063B6A" w:rsidRDefault="00C807BD" w:rsidP="00486EDF">
      <w:pPr>
        <w:spacing w:line="360" w:lineRule="auto"/>
        <w:ind w:leftChars="200" w:left="31680" w:hangingChars="120" w:firstLine="31680"/>
        <w:rPr>
          <w:szCs w:val="21"/>
        </w:rPr>
      </w:pPr>
      <w:r w:rsidRPr="0043744F">
        <w:rPr>
          <w:b/>
          <w:szCs w:val="21"/>
        </w:rPr>
        <w:t>2</w:t>
      </w:r>
      <w:r w:rsidRPr="00063B6A">
        <w:rPr>
          <w:szCs w:val="21"/>
        </w:rPr>
        <w:t xml:space="preserve"> </w:t>
      </w:r>
      <w:r w:rsidRPr="00063B6A">
        <w:rPr>
          <w:rFonts w:hint="eastAsia"/>
          <w:szCs w:val="21"/>
        </w:rPr>
        <w:t>环境条件应包括</w:t>
      </w:r>
      <w:r>
        <w:rPr>
          <w:rFonts w:hint="eastAsia"/>
          <w:szCs w:val="21"/>
        </w:rPr>
        <w:t>场地地形地貌、</w:t>
      </w:r>
      <w:r w:rsidRPr="00063B6A">
        <w:rPr>
          <w:rFonts w:hint="eastAsia"/>
          <w:szCs w:val="21"/>
        </w:rPr>
        <w:t>建设红线范围、地下管线和地下构筑物的分布与埋深，</w:t>
      </w:r>
      <w:r>
        <w:rPr>
          <w:rFonts w:hint="eastAsia"/>
          <w:szCs w:val="21"/>
        </w:rPr>
        <w:t>邻</w:t>
      </w:r>
      <w:r w:rsidRPr="00063B6A">
        <w:rPr>
          <w:rFonts w:hint="eastAsia"/>
          <w:szCs w:val="21"/>
        </w:rPr>
        <w:t>近建构筑物的基础形式与埋深，以</w:t>
      </w:r>
      <w:r>
        <w:rPr>
          <w:rFonts w:hint="eastAsia"/>
          <w:szCs w:val="21"/>
        </w:rPr>
        <w:t>及施工用水、电、材料的供给条件</w:t>
      </w:r>
      <w:r w:rsidRPr="00063B6A">
        <w:rPr>
          <w:rFonts w:hint="eastAsia"/>
          <w:szCs w:val="21"/>
        </w:rPr>
        <w:t>；</w:t>
      </w:r>
    </w:p>
    <w:p w:rsidR="00C807BD" w:rsidRPr="00063B6A" w:rsidRDefault="00C807BD" w:rsidP="00486EDF">
      <w:pPr>
        <w:spacing w:line="360" w:lineRule="auto"/>
        <w:ind w:leftChars="200" w:left="31680" w:hangingChars="120" w:firstLine="31680"/>
        <w:rPr>
          <w:szCs w:val="21"/>
        </w:rPr>
      </w:pPr>
      <w:r w:rsidRPr="0043744F">
        <w:rPr>
          <w:b/>
          <w:szCs w:val="21"/>
        </w:rPr>
        <w:t>3</w:t>
      </w:r>
      <w:r w:rsidRPr="00063B6A">
        <w:rPr>
          <w:szCs w:val="21"/>
        </w:rPr>
        <w:t xml:space="preserve"> </w:t>
      </w:r>
      <w:r w:rsidRPr="00063B6A">
        <w:rPr>
          <w:rFonts w:hint="eastAsia"/>
          <w:szCs w:val="21"/>
        </w:rPr>
        <w:t>建构筑物的总平面布置图，建构筑物的荷载类型、安全等级与使用条件；</w:t>
      </w:r>
    </w:p>
    <w:p w:rsidR="00C807BD" w:rsidRPr="00063B6A" w:rsidRDefault="00C807BD" w:rsidP="00486EDF">
      <w:pPr>
        <w:spacing w:line="360" w:lineRule="auto"/>
        <w:ind w:leftChars="200" w:left="31680" w:hangingChars="120" w:firstLine="31680"/>
        <w:rPr>
          <w:szCs w:val="21"/>
        </w:rPr>
      </w:pPr>
      <w:r w:rsidRPr="0043744F">
        <w:rPr>
          <w:b/>
          <w:szCs w:val="21"/>
        </w:rPr>
        <w:t>4</w:t>
      </w:r>
      <w:r w:rsidRPr="00063B6A">
        <w:rPr>
          <w:szCs w:val="21"/>
        </w:rPr>
        <w:t xml:space="preserve"> </w:t>
      </w:r>
      <w:r w:rsidRPr="00063B6A">
        <w:rPr>
          <w:rFonts w:hint="eastAsia"/>
          <w:szCs w:val="21"/>
        </w:rPr>
        <w:t>支护结构与基础结构的型式、尺寸、标高，作用于</w:t>
      </w:r>
      <w:r>
        <w:rPr>
          <w:rFonts w:hint="eastAsia"/>
          <w:szCs w:val="21"/>
        </w:rPr>
        <w:t>被锚固</w:t>
      </w:r>
      <w:r w:rsidRPr="00063B6A">
        <w:rPr>
          <w:rFonts w:hint="eastAsia"/>
          <w:szCs w:val="21"/>
        </w:rPr>
        <w:t>结构的轴向力、力矩及荷载作用效应组合类型等；</w:t>
      </w:r>
    </w:p>
    <w:p w:rsidR="00C807BD" w:rsidRPr="00063B6A" w:rsidRDefault="00C807BD" w:rsidP="00486EDF">
      <w:pPr>
        <w:spacing w:line="360" w:lineRule="auto"/>
        <w:ind w:leftChars="200" w:left="31680" w:hangingChars="120" w:firstLine="31680"/>
        <w:rPr>
          <w:szCs w:val="21"/>
        </w:rPr>
      </w:pPr>
      <w:r w:rsidRPr="0043744F">
        <w:rPr>
          <w:b/>
          <w:szCs w:val="21"/>
        </w:rPr>
        <w:t>5</w:t>
      </w:r>
      <w:r w:rsidRPr="00063B6A">
        <w:rPr>
          <w:szCs w:val="21"/>
        </w:rPr>
        <w:t xml:space="preserve"> </w:t>
      </w:r>
      <w:r>
        <w:rPr>
          <w:rFonts w:hint="eastAsia"/>
          <w:szCs w:val="21"/>
        </w:rPr>
        <w:t>地下结构的柱网布置、锚杆布置与基础底板</w:t>
      </w:r>
      <w:r w:rsidRPr="00063B6A">
        <w:rPr>
          <w:rFonts w:hint="eastAsia"/>
          <w:szCs w:val="21"/>
        </w:rPr>
        <w:t>的</w:t>
      </w:r>
      <w:r>
        <w:rPr>
          <w:rFonts w:hint="eastAsia"/>
          <w:szCs w:val="21"/>
        </w:rPr>
        <w:t>计算</w:t>
      </w:r>
      <w:r w:rsidRPr="00063B6A">
        <w:rPr>
          <w:rFonts w:hint="eastAsia"/>
          <w:szCs w:val="21"/>
        </w:rPr>
        <w:t>关系、</w:t>
      </w:r>
      <w:r>
        <w:rPr>
          <w:rFonts w:hint="eastAsia"/>
          <w:szCs w:val="21"/>
        </w:rPr>
        <w:t>基础底</w:t>
      </w:r>
      <w:r w:rsidRPr="00063B6A">
        <w:rPr>
          <w:rFonts w:hint="eastAsia"/>
          <w:szCs w:val="21"/>
        </w:rPr>
        <w:t>板</w:t>
      </w:r>
      <w:r>
        <w:rPr>
          <w:rFonts w:hint="eastAsia"/>
          <w:szCs w:val="21"/>
        </w:rPr>
        <w:t>的配筋</w:t>
      </w:r>
      <w:r w:rsidRPr="00063B6A">
        <w:rPr>
          <w:rFonts w:hint="eastAsia"/>
          <w:szCs w:val="21"/>
        </w:rPr>
        <w:t>与厚度、</w:t>
      </w:r>
      <w:r>
        <w:rPr>
          <w:rFonts w:hint="eastAsia"/>
          <w:szCs w:val="21"/>
        </w:rPr>
        <w:t>防水板类型与板</w:t>
      </w:r>
      <w:r w:rsidRPr="00063B6A">
        <w:rPr>
          <w:rFonts w:hint="eastAsia"/>
          <w:szCs w:val="21"/>
        </w:rPr>
        <w:t>顶面的建筑面层要求；</w:t>
      </w:r>
    </w:p>
    <w:p w:rsidR="00C807BD" w:rsidRPr="00063B6A" w:rsidRDefault="00C807BD" w:rsidP="00486EDF">
      <w:pPr>
        <w:spacing w:line="360" w:lineRule="auto"/>
        <w:ind w:leftChars="200" w:left="31680" w:hangingChars="120" w:firstLine="31680"/>
        <w:rPr>
          <w:szCs w:val="21"/>
        </w:rPr>
      </w:pPr>
      <w:r w:rsidRPr="0043744F">
        <w:rPr>
          <w:b/>
          <w:szCs w:val="21"/>
        </w:rPr>
        <w:t>6</w:t>
      </w:r>
      <w:r w:rsidRPr="00063B6A">
        <w:rPr>
          <w:szCs w:val="21"/>
        </w:rPr>
        <w:t xml:space="preserve"> </w:t>
      </w:r>
      <w:r w:rsidRPr="00063B6A">
        <w:rPr>
          <w:rFonts w:hint="eastAsia"/>
          <w:szCs w:val="21"/>
        </w:rPr>
        <w:t>施工现场的施工装备与机具、进出场条件、锚杆施工与结构施工的配合顺序等。</w:t>
      </w:r>
    </w:p>
    <w:p w:rsidR="00C807BD" w:rsidRPr="00063B6A" w:rsidRDefault="00C807BD" w:rsidP="008D568B">
      <w:pPr>
        <w:pStyle w:val="Heading2"/>
        <w:jc w:val="center"/>
        <w:rPr>
          <w:rFonts w:ascii="Times New Roman" w:eastAsia="宋体" w:hAnsi="Times New Roman"/>
          <w:b w:val="0"/>
          <w:bCs w:val="0"/>
          <w:sz w:val="36"/>
          <w:szCs w:val="36"/>
        </w:rPr>
      </w:pPr>
      <w:bookmarkStart w:id="31" w:name="_Toc519636412"/>
      <w:bookmarkStart w:id="32" w:name="_Toc528764711"/>
      <w:bookmarkStart w:id="33" w:name="_Toc533345971"/>
      <w:r w:rsidRPr="00063B6A">
        <w:rPr>
          <w:rFonts w:ascii="Times New Roman" w:eastAsia="宋体" w:hAnsi="Times New Roman"/>
          <w:b w:val="0"/>
          <w:bCs w:val="0"/>
          <w:sz w:val="36"/>
          <w:szCs w:val="36"/>
        </w:rPr>
        <w:t xml:space="preserve">3.3  </w:t>
      </w:r>
      <w:r w:rsidRPr="00063B6A">
        <w:rPr>
          <w:rFonts w:ascii="Times New Roman" w:eastAsia="宋体" w:hAnsi="Times New Roman" w:hint="eastAsia"/>
          <w:b w:val="0"/>
          <w:bCs w:val="0"/>
          <w:sz w:val="36"/>
          <w:szCs w:val="36"/>
        </w:rPr>
        <w:t>岩土工程勘察</w:t>
      </w:r>
      <w:bookmarkEnd w:id="31"/>
      <w:bookmarkEnd w:id="32"/>
      <w:r>
        <w:rPr>
          <w:rFonts w:ascii="Times New Roman" w:eastAsia="宋体" w:hAnsi="Times New Roman" w:hint="eastAsia"/>
          <w:b w:val="0"/>
          <w:bCs w:val="0"/>
          <w:sz w:val="36"/>
          <w:szCs w:val="36"/>
        </w:rPr>
        <w:t>要点</w:t>
      </w:r>
      <w:bookmarkEnd w:id="33"/>
    </w:p>
    <w:p w:rsidR="00C807BD" w:rsidRPr="00063B6A" w:rsidRDefault="00C807BD" w:rsidP="00933E4E">
      <w:pPr>
        <w:spacing w:line="360" w:lineRule="auto"/>
        <w:rPr>
          <w:szCs w:val="21"/>
        </w:rPr>
      </w:pPr>
      <w:r w:rsidRPr="00DF21AE">
        <w:rPr>
          <w:b/>
          <w:szCs w:val="21"/>
        </w:rPr>
        <w:t>3.3.1</w:t>
      </w:r>
      <w:r w:rsidRPr="00063B6A">
        <w:rPr>
          <w:szCs w:val="21"/>
        </w:rPr>
        <w:t xml:space="preserve">  </w:t>
      </w:r>
      <w:r>
        <w:rPr>
          <w:rFonts w:hint="eastAsia"/>
          <w:szCs w:val="21"/>
        </w:rPr>
        <w:t>拟采用</w:t>
      </w:r>
      <w:r w:rsidRPr="00063B6A">
        <w:rPr>
          <w:rFonts w:hint="eastAsia"/>
          <w:szCs w:val="21"/>
        </w:rPr>
        <w:t>囊式扩体锚杆工程的</w:t>
      </w:r>
      <w:r>
        <w:rPr>
          <w:rFonts w:hint="eastAsia"/>
          <w:szCs w:val="21"/>
        </w:rPr>
        <w:t>场地</w:t>
      </w:r>
      <w:r w:rsidRPr="00063B6A">
        <w:rPr>
          <w:rFonts w:hint="eastAsia"/>
          <w:szCs w:val="21"/>
        </w:rPr>
        <w:t>应</w:t>
      </w:r>
      <w:r>
        <w:rPr>
          <w:rFonts w:hint="eastAsia"/>
          <w:szCs w:val="21"/>
        </w:rPr>
        <w:t>进行</w:t>
      </w:r>
      <w:r w:rsidRPr="00063B6A">
        <w:rPr>
          <w:rFonts w:hint="eastAsia"/>
          <w:szCs w:val="21"/>
        </w:rPr>
        <w:t>岩土工程勘察和现场调查，勘察</w:t>
      </w:r>
      <w:r>
        <w:rPr>
          <w:rFonts w:hint="eastAsia"/>
          <w:szCs w:val="21"/>
        </w:rPr>
        <w:t>与调查工作</w:t>
      </w:r>
      <w:r w:rsidRPr="00063B6A">
        <w:rPr>
          <w:rFonts w:hint="eastAsia"/>
          <w:szCs w:val="21"/>
        </w:rPr>
        <w:t>应综合考虑锚固工程要求、建构筑物结构类型、岩土工程条件，以及锚固工程的安全性、耐久性、经济性</w:t>
      </w:r>
      <w:r>
        <w:rPr>
          <w:rFonts w:hint="eastAsia"/>
          <w:szCs w:val="21"/>
        </w:rPr>
        <w:t>以</w:t>
      </w:r>
      <w:r w:rsidRPr="00063B6A">
        <w:rPr>
          <w:rFonts w:hint="eastAsia"/>
          <w:szCs w:val="21"/>
        </w:rPr>
        <w:t>及施工条件等影响因素。</w:t>
      </w:r>
    </w:p>
    <w:p w:rsidR="00C807BD" w:rsidRPr="00063B6A" w:rsidRDefault="00C807BD" w:rsidP="00933E4E">
      <w:pPr>
        <w:spacing w:line="360" w:lineRule="auto"/>
        <w:rPr>
          <w:szCs w:val="21"/>
        </w:rPr>
      </w:pPr>
      <w:r w:rsidRPr="00DF21AE">
        <w:rPr>
          <w:b/>
          <w:szCs w:val="21"/>
        </w:rPr>
        <w:t xml:space="preserve">3.3.2 </w:t>
      </w:r>
      <w:r w:rsidRPr="00063B6A">
        <w:rPr>
          <w:szCs w:val="21"/>
        </w:rPr>
        <w:t xml:space="preserve"> </w:t>
      </w:r>
      <w:r w:rsidRPr="00063B6A">
        <w:rPr>
          <w:rFonts w:hint="eastAsia"/>
          <w:szCs w:val="21"/>
        </w:rPr>
        <w:t>工程设计与施工资料</w:t>
      </w:r>
      <w:r>
        <w:rPr>
          <w:rFonts w:hint="eastAsia"/>
          <w:szCs w:val="21"/>
        </w:rPr>
        <w:t>调查与</w:t>
      </w:r>
      <w:r w:rsidRPr="00063B6A">
        <w:rPr>
          <w:rFonts w:hint="eastAsia"/>
          <w:szCs w:val="21"/>
        </w:rPr>
        <w:t>搜集应包括下列内容：</w:t>
      </w:r>
    </w:p>
    <w:p w:rsidR="00C807BD" w:rsidRPr="00063B6A" w:rsidRDefault="00C807BD" w:rsidP="00486EDF">
      <w:pPr>
        <w:spacing w:line="360" w:lineRule="auto"/>
        <w:ind w:leftChars="200" w:left="31680" w:hangingChars="120" w:firstLine="31680"/>
        <w:rPr>
          <w:szCs w:val="21"/>
        </w:rPr>
      </w:pPr>
      <w:r w:rsidRPr="00DF21AE">
        <w:rPr>
          <w:b/>
          <w:szCs w:val="21"/>
        </w:rPr>
        <w:t>1</w:t>
      </w:r>
      <w:r w:rsidRPr="00063B6A">
        <w:rPr>
          <w:szCs w:val="21"/>
        </w:rPr>
        <w:t xml:space="preserve"> </w:t>
      </w:r>
      <w:r w:rsidRPr="00063B6A">
        <w:rPr>
          <w:rFonts w:hint="eastAsia"/>
          <w:szCs w:val="21"/>
        </w:rPr>
        <w:t>工程的环境条件、气候条件、</w:t>
      </w:r>
      <w:r>
        <w:rPr>
          <w:rFonts w:hint="eastAsia"/>
          <w:szCs w:val="21"/>
        </w:rPr>
        <w:t>地表水系状态</w:t>
      </w:r>
      <w:r w:rsidRPr="00063B6A">
        <w:rPr>
          <w:rFonts w:hint="eastAsia"/>
          <w:szCs w:val="21"/>
        </w:rPr>
        <w:t>、周围土地利用与规划情况，以及与工程相关的法律法规；</w:t>
      </w:r>
    </w:p>
    <w:p w:rsidR="00C807BD" w:rsidRPr="00063B6A" w:rsidRDefault="00C807BD" w:rsidP="00486EDF">
      <w:pPr>
        <w:spacing w:line="360" w:lineRule="auto"/>
        <w:ind w:leftChars="200" w:left="31680" w:hangingChars="120" w:firstLine="31680"/>
        <w:rPr>
          <w:szCs w:val="21"/>
        </w:rPr>
      </w:pPr>
      <w:r w:rsidRPr="00DF21AE">
        <w:rPr>
          <w:b/>
          <w:szCs w:val="21"/>
        </w:rPr>
        <w:t xml:space="preserve">2 </w:t>
      </w:r>
      <w:r w:rsidRPr="00063B6A">
        <w:rPr>
          <w:rFonts w:hint="eastAsia"/>
          <w:szCs w:val="21"/>
        </w:rPr>
        <w:t>邻近场地的交通设施、地下管线、地下建构筑物分布和埋深，相邻建构筑物现状、基础型式与埋深，水、电、气、通信线路等工程场地资料；</w:t>
      </w:r>
    </w:p>
    <w:p w:rsidR="00C807BD" w:rsidRPr="00063B6A" w:rsidRDefault="00C807BD" w:rsidP="00486EDF">
      <w:pPr>
        <w:spacing w:line="360" w:lineRule="auto"/>
        <w:ind w:leftChars="200" w:left="31680" w:hangingChars="120" w:firstLine="31680"/>
        <w:rPr>
          <w:szCs w:val="21"/>
        </w:rPr>
      </w:pPr>
      <w:r w:rsidRPr="00DF21AE">
        <w:rPr>
          <w:b/>
          <w:szCs w:val="21"/>
        </w:rPr>
        <w:t>3</w:t>
      </w:r>
      <w:r>
        <w:rPr>
          <w:b/>
          <w:szCs w:val="21"/>
        </w:rPr>
        <w:t xml:space="preserve"> </w:t>
      </w:r>
      <w:r w:rsidRPr="00063B6A">
        <w:rPr>
          <w:rFonts w:hint="eastAsia"/>
          <w:szCs w:val="21"/>
        </w:rPr>
        <w:t>场地的地形地貌、</w:t>
      </w:r>
      <w:r>
        <w:rPr>
          <w:rFonts w:hint="eastAsia"/>
          <w:szCs w:val="21"/>
        </w:rPr>
        <w:t>山体</w:t>
      </w:r>
      <w:r w:rsidRPr="00063B6A">
        <w:rPr>
          <w:rFonts w:hint="eastAsia"/>
          <w:szCs w:val="21"/>
        </w:rPr>
        <w:t>滑坡及挖填方记录，对边坡锚固工程应调查分析地质变迁与人类活动对边坡稳定性</w:t>
      </w:r>
      <w:r>
        <w:rPr>
          <w:rFonts w:hint="eastAsia"/>
          <w:szCs w:val="21"/>
        </w:rPr>
        <w:t>的</w:t>
      </w:r>
      <w:r w:rsidRPr="00063B6A">
        <w:rPr>
          <w:rFonts w:hint="eastAsia"/>
          <w:szCs w:val="21"/>
        </w:rPr>
        <w:t>影响；</w:t>
      </w:r>
    </w:p>
    <w:p w:rsidR="00C807BD" w:rsidRPr="00063B6A" w:rsidRDefault="00C807BD" w:rsidP="00486EDF">
      <w:pPr>
        <w:spacing w:line="360" w:lineRule="auto"/>
        <w:ind w:leftChars="200" w:left="31680" w:hangingChars="120" w:firstLine="31680"/>
        <w:rPr>
          <w:szCs w:val="21"/>
        </w:rPr>
      </w:pPr>
      <w:r w:rsidRPr="00DF21AE">
        <w:rPr>
          <w:b/>
          <w:szCs w:val="21"/>
        </w:rPr>
        <w:t xml:space="preserve">4 </w:t>
      </w:r>
      <w:r w:rsidRPr="00063B6A">
        <w:rPr>
          <w:rFonts w:hint="eastAsia"/>
          <w:szCs w:val="21"/>
        </w:rPr>
        <w:t>拟建建构筑物的平面布置图、基础或地下室的平面图与剖面图、山体护坡方案、基坑支护方案</w:t>
      </w:r>
      <w:r>
        <w:rPr>
          <w:rFonts w:hint="eastAsia"/>
          <w:szCs w:val="21"/>
        </w:rPr>
        <w:t>、结构抗浮方案、结构物锚固方案</w:t>
      </w:r>
      <w:r w:rsidRPr="00063B6A">
        <w:rPr>
          <w:rFonts w:hint="eastAsia"/>
          <w:szCs w:val="21"/>
        </w:rPr>
        <w:t>等设计资料；</w:t>
      </w:r>
    </w:p>
    <w:p w:rsidR="00C807BD" w:rsidRPr="00063B6A" w:rsidRDefault="00C807BD" w:rsidP="00486EDF">
      <w:pPr>
        <w:spacing w:line="360" w:lineRule="auto"/>
        <w:ind w:leftChars="200" w:left="31680" w:hangingChars="120" w:firstLine="31680"/>
        <w:rPr>
          <w:szCs w:val="21"/>
        </w:rPr>
      </w:pPr>
      <w:r w:rsidRPr="00DF21AE">
        <w:rPr>
          <w:b/>
          <w:szCs w:val="21"/>
        </w:rPr>
        <w:t>5</w:t>
      </w:r>
      <w:r w:rsidRPr="00063B6A">
        <w:rPr>
          <w:szCs w:val="21"/>
        </w:rPr>
        <w:t xml:space="preserve"> </w:t>
      </w:r>
      <w:r w:rsidRPr="00063B6A">
        <w:rPr>
          <w:rFonts w:hint="eastAsia"/>
          <w:szCs w:val="21"/>
        </w:rPr>
        <w:t>施工机械的设备</w:t>
      </w:r>
      <w:r>
        <w:rPr>
          <w:rFonts w:hint="eastAsia"/>
          <w:szCs w:val="21"/>
        </w:rPr>
        <w:t>技术参数</w:t>
      </w:r>
      <w:r w:rsidRPr="00063B6A">
        <w:rPr>
          <w:rFonts w:hint="eastAsia"/>
          <w:szCs w:val="21"/>
        </w:rPr>
        <w:t>、动力条件、施工条件与方案等施工资料；</w:t>
      </w:r>
    </w:p>
    <w:p w:rsidR="00C807BD" w:rsidRPr="00063B6A" w:rsidRDefault="00C807BD" w:rsidP="00486EDF">
      <w:pPr>
        <w:spacing w:line="360" w:lineRule="auto"/>
        <w:ind w:leftChars="200" w:left="31680" w:hangingChars="120" w:firstLine="31680"/>
        <w:rPr>
          <w:szCs w:val="21"/>
        </w:rPr>
      </w:pPr>
      <w:r w:rsidRPr="00DF21AE">
        <w:rPr>
          <w:b/>
          <w:szCs w:val="21"/>
        </w:rPr>
        <w:t>6</w:t>
      </w:r>
      <w:r w:rsidRPr="00063B6A">
        <w:rPr>
          <w:szCs w:val="21"/>
        </w:rPr>
        <w:t xml:space="preserve"> </w:t>
      </w:r>
      <w:r w:rsidRPr="00063B6A">
        <w:rPr>
          <w:rFonts w:hint="eastAsia"/>
          <w:szCs w:val="21"/>
        </w:rPr>
        <w:t>施工场地与相邻建筑地界的距离，建设红线位置，采用可回收囊式扩体锚杆的可行性；</w:t>
      </w:r>
    </w:p>
    <w:p w:rsidR="00C807BD" w:rsidRPr="00063B6A" w:rsidRDefault="00C807BD" w:rsidP="00486EDF">
      <w:pPr>
        <w:spacing w:line="360" w:lineRule="auto"/>
        <w:ind w:leftChars="200" w:left="31680" w:hangingChars="120" w:firstLine="31680"/>
        <w:rPr>
          <w:rFonts w:ascii="宋体"/>
          <w:szCs w:val="21"/>
        </w:rPr>
      </w:pPr>
      <w:r w:rsidRPr="00DF21AE">
        <w:rPr>
          <w:b/>
          <w:szCs w:val="21"/>
        </w:rPr>
        <w:t xml:space="preserve">7 </w:t>
      </w:r>
      <w:r w:rsidRPr="00063B6A">
        <w:rPr>
          <w:rFonts w:ascii="宋体" w:hAnsi="宋体" w:hint="eastAsia"/>
          <w:szCs w:val="21"/>
        </w:rPr>
        <w:t>当地已有锚杆工程项目的设计方案、施工方法及工程经验。</w:t>
      </w:r>
    </w:p>
    <w:p w:rsidR="00C807BD" w:rsidRPr="00063B6A" w:rsidRDefault="00C807BD" w:rsidP="00933E4E">
      <w:pPr>
        <w:spacing w:line="360" w:lineRule="auto"/>
        <w:rPr>
          <w:rFonts w:ascii="宋体"/>
          <w:szCs w:val="21"/>
        </w:rPr>
      </w:pPr>
      <w:r w:rsidRPr="003324DB">
        <w:rPr>
          <w:b/>
          <w:szCs w:val="21"/>
        </w:rPr>
        <w:t>3.3.3</w:t>
      </w:r>
      <w:r w:rsidRPr="003324DB">
        <w:rPr>
          <w:rFonts w:ascii="宋体" w:hAnsi="宋体"/>
          <w:b/>
          <w:szCs w:val="21"/>
        </w:rPr>
        <w:t xml:space="preserve"> </w:t>
      </w:r>
      <w:r w:rsidRPr="00063B6A">
        <w:rPr>
          <w:rFonts w:ascii="宋体" w:hAnsi="宋体"/>
          <w:szCs w:val="21"/>
        </w:rPr>
        <w:t xml:space="preserve"> </w:t>
      </w:r>
      <w:r w:rsidRPr="00063B6A">
        <w:rPr>
          <w:rFonts w:ascii="宋体" w:hAnsi="宋体" w:hint="eastAsia"/>
          <w:szCs w:val="21"/>
        </w:rPr>
        <w:t>岩土工程勘察应查明工程场地的工程与水文地质条件，主要包括下列内容：</w:t>
      </w:r>
    </w:p>
    <w:p w:rsidR="00C807BD" w:rsidRPr="00063B6A" w:rsidRDefault="00C807BD" w:rsidP="00486EDF">
      <w:pPr>
        <w:spacing w:line="360" w:lineRule="auto"/>
        <w:ind w:leftChars="200" w:left="31680" w:hangingChars="120" w:firstLine="31680"/>
        <w:rPr>
          <w:szCs w:val="21"/>
        </w:rPr>
      </w:pPr>
      <w:r w:rsidRPr="003324DB">
        <w:rPr>
          <w:b/>
          <w:szCs w:val="21"/>
        </w:rPr>
        <w:t>1</w:t>
      </w:r>
      <w:r w:rsidRPr="00063B6A">
        <w:rPr>
          <w:szCs w:val="21"/>
        </w:rPr>
        <w:t xml:space="preserve"> </w:t>
      </w:r>
      <w:r w:rsidRPr="00063B6A">
        <w:rPr>
          <w:rFonts w:hint="eastAsia"/>
          <w:szCs w:val="21"/>
        </w:rPr>
        <w:t>依据地貌单元、地层时代与地层岩性组合三大要素进行工程地质勘察，确定岩土地层划分与分布、岩土体特性、岩土体化学稳定性及腐蚀性；</w:t>
      </w:r>
    </w:p>
    <w:p w:rsidR="00C807BD" w:rsidRPr="00063B6A" w:rsidRDefault="00C807BD" w:rsidP="00486EDF">
      <w:pPr>
        <w:spacing w:line="360" w:lineRule="auto"/>
        <w:ind w:leftChars="200" w:left="31680" w:hangingChars="120" w:firstLine="31680"/>
        <w:rPr>
          <w:szCs w:val="21"/>
        </w:rPr>
      </w:pPr>
      <w:r w:rsidRPr="00D76A57">
        <w:rPr>
          <w:b/>
          <w:szCs w:val="21"/>
        </w:rPr>
        <w:t>2</w:t>
      </w:r>
      <w:r w:rsidRPr="00D76A57">
        <w:rPr>
          <w:rFonts w:ascii="宋体" w:hAnsi="宋体"/>
          <w:b/>
          <w:szCs w:val="21"/>
        </w:rPr>
        <w:t xml:space="preserve"> </w:t>
      </w:r>
      <w:r w:rsidRPr="00063B6A">
        <w:rPr>
          <w:rFonts w:ascii="宋体" w:hAnsi="宋体" w:hint="eastAsia"/>
          <w:szCs w:val="21"/>
        </w:rPr>
        <w:t>场地地质构造应包括地层断裂构造与破碎带的位置、规模与力学属性，岩体结构类型、风化等级与程度，软弱</w:t>
      </w:r>
      <w:r w:rsidRPr="00063B6A">
        <w:rPr>
          <w:rFonts w:hint="eastAsia"/>
          <w:szCs w:val="21"/>
        </w:rPr>
        <w:t>夹层的变形特性与抗剪强度；</w:t>
      </w:r>
    </w:p>
    <w:p w:rsidR="00C807BD" w:rsidRPr="00063B6A" w:rsidRDefault="00C807BD" w:rsidP="00486EDF">
      <w:pPr>
        <w:spacing w:line="360" w:lineRule="auto"/>
        <w:ind w:leftChars="200" w:left="31680" w:hangingChars="120" w:firstLine="31680"/>
        <w:rPr>
          <w:szCs w:val="21"/>
        </w:rPr>
      </w:pPr>
      <w:r w:rsidRPr="00D76A57">
        <w:rPr>
          <w:b/>
          <w:szCs w:val="21"/>
        </w:rPr>
        <w:t>3</w:t>
      </w:r>
      <w:r w:rsidRPr="00063B6A">
        <w:rPr>
          <w:szCs w:val="21"/>
        </w:rPr>
        <w:t xml:space="preserve"> </w:t>
      </w:r>
      <w:r w:rsidRPr="00063B6A">
        <w:rPr>
          <w:rFonts w:hint="eastAsia"/>
          <w:szCs w:val="21"/>
        </w:rPr>
        <w:t>岩土层的岩土重度、抗剪强度指标，标准贯入试验与静力触探试验等原位试验数据，锚固地层的岩土体结构与整体稳定性，锚固地层对施工方法的适应性；</w:t>
      </w:r>
    </w:p>
    <w:p w:rsidR="00C807BD" w:rsidRPr="00063B6A" w:rsidRDefault="00C807BD" w:rsidP="00486EDF">
      <w:pPr>
        <w:spacing w:line="360" w:lineRule="auto"/>
        <w:ind w:leftChars="200" w:left="31680" w:hangingChars="120" w:firstLine="31680"/>
        <w:rPr>
          <w:szCs w:val="21"/>
        </w:rPr>
      </w:pPr>
      <w:r w:rsidRPr="00D76A57">
        <w:rPr>
          <w:b/>
          <w:szCs w:val="21"/>
        </w:rPr>
        <w:t>4</w:t>
      </w:r>
      <w:r w:rsidRPr="00063B6A">
        <w:rPr>
          <w:szCs w:val="21"/>
        </w:rPr>
        <w:t xml:space="preserve"> </w:t>
      </w:r>
      <w:r w:rsidRPr="00063B6A">
        <w:rPr>
          <w:rFonts w:hint="eastAsia"/>
          <w:szCs w:val="21"/>
        </w:rPr>
        <w:t>地下水的类型与分布，主要含水层的</w:t>
      </w:r>
      <w:r>
        <w:rPr>
          <w:rFonts w:hint="eastAsia"/>
          <w:szCs w:val="21"/>
        </w:rPr>
        <w:t>分布、厚度、埋深，地下水</w:t>
      </w:r>
      <w:r w:rsidRPr="00063B6A">
        <w:rPr>
          <w:rFonts w:hint="eastAsia"/>
          <w:szCs w:val="21"/>
        </w:rPr>
        <w:t>位、补给排泄条件、渗透系数、水质及腐蚀性；</w:t>
      </w:r>
    </w:p>
    <w:p w:rsidR="00C807BD" w:rsidRPr="00063B6A" w:rsidRDefault="00C807BD" w:rsidP="00486EDF">
      <w:pPr>
        <w:spacing w:line="360" w:lineRule="auto"/>
        <w:ind w:leftChars="200" w:left="31680" w:hangingChars="120" w:firstLine="31680"/>
        <w:rPr>
          <w:szCs w:val="21"/>
        </w:rPr>
      </w:pPr>
      <w:r w:rsidRPr="00D76A57">
        <w:rPr>
          <w:b/>
          <w:szCs w:val="21"/>
        </w:rPr>
        <w:t>5</w:t>
      </w:r>
      <w:r w:rsidRPr="00063B6A">
        <w:rPr>
          <w:szCs w:val="21"/>
        </w:rPr>
        <w:t xml:space="preserve"> </w:t>
      </w:r>
      <w:r w:rsidRPr="00063B6A">
        <w:rPr>
          <w:rFonts w:hint="eastAsia"/>
          <w:szCs w:val="21"/>
        </w:rPr>
        <w:t>抗浮锚固工程应提供抗浮设防水位，抗浮设防水位应结合区域自然条件、</w:t>
      </w:r>
      <w:r>
        <w:rPr>
          <w:rFonts w:hint="eastAsia"/>
          <w:szCs w:val="21"/>
        </w:rPr>
        <w:t>地表水体、地质构造</w:t>
      </w:r>
      <w:r w:rsidRPr="00063B6A">
        <w:rPr>
          <w:rFonts w:hint="eastAsia"/>
          <w:szCs w:val="21"/>
        </w:rPr>
        <w:t>、历史记录、现场实测水位、使用期内地下水位动态预测以及建构筑物埋置深度等因素综合确定；</w:t>
      </w:r>
    </w:p>
    <w:p w:rsidR="00C807BD" w:rsidRPr="00063B6A" w:rsidRDefault="00C807BD" w:rsidP="005158A3">
      <w:pPr>
        <w:spacing w:line="360" w:lineRule="auto"/>
        <w:ind w:left="673" w:hanging="253"/>
        <w:rPr>
          <w:rFonts w:eastAsia="Times New Roman"/>
        </w:rPr>
      </w:pPr>
      <w:r w:rsidRPr="00D76A57">
        <w:rPr>
          <w:rFonts w:eastAsia="Times New Roman"/>
          <w:b/>
        </w:rPr>
        <w:t>6</w:t>
      </w:r>
      <w:r w:rsidRPr="00063B6A">
        <w:rPr>
          <w:rFonts w:eastAsia="Times New Roman"/>
        </w:rPr>
        <w:t xml:space="preserve"> </w:t>
      </w:r>
      <w:r w:rsidRPr="00063B6A">
        <w:rPr>
          <w:rFonts w:ascii="宋体" w:hAnsi="宋体" w:cs="宋体" w:hint="eastAsia"/>
        </w:rPr>
        <w:t>边坡防护工程应给出边坡</w:t>
      </w:r>
      <w:r>
        <w:rPr>
          <w:rFonts w:ascii="宋体" w:hAnsi="宋体" w:cs="宋体" w:hint="eastAsia"/>
        </w:rPr>
        <w:t>可能的</w:t>
      </w:r>
      <w:r w:rsidRPr="00063B6A">
        <w:rPr>
          <w:rFonts w:ascii="宋体" w:hAnsi="宋体" w:cs="宋体" w:hint="eastAsia"/>
        </w:rPr>
        <w:t>破坏形式与稳定性评价，对于</w:t>
      </w:r>
      <w:r>
        <w:rPr>
          <w:rFonts w:ascii="宋体" w:hAnsi="宋体" w:cs="宋体" w:hint="eastAsia"/>
        </w:rPr>
        <w:t>地质环境条件复杂、稳定性较差的大型边坡宜在岩土工程勘察阶段开始进行山体变形以及</w:t>
      </w:r>
      <w:r w:rsidRPr="00063B6A">
        <w:rPr>
          <w:rFonts w:ascii="宋体" w:hAnsi="宋体" w:cs="宋体" w:hint="eastAsia"/>
        </w:rPr>
        <w:t>地下水位动态监测；</w:t>
      </w:r>
    </w:p>
    <w:p w:rsidR="00C807BD" w:rsidRPr="00063B6A" w:rsidRDefault="00C807BD" w:rsidP="005158A3">
      <w:pPr>
        <w:spacing w:line="360" w:lineRule="auto"/>
        <w:ind w:left="673" w:hanging="253"/>
        <w:rPr>
          <w:rFonts w:eastAsia="Times New Roman"/>
        </w:rPr>
      </w:pPr>
      <w:r w:rsidRPr="00D76A57">
        <w:rPr>
          <w:rFonts w:eastAsia="Times New Roman"/>
          <w:b/>
        </w:rPr>
        <w:t>7</w:t>
      </w:r>
      <w:r w:rsidRPr="00063B6A">
        <w:rPr>
          <w:rFonts w:eastAsia="Times New Roman"/>
        </w:rPr>
        <w:t xml:space="preserve"> </w:t>
      </w:r>
      <w:r w:rsidRPr="00063B6A">
        <w:rPr>
          <w:rFonts w:ascii="宋体" w:hAnsi="宋体" w:cs="宋体" w:hint="eastAsia"/>
        </w:rPr>
        <w:t>当锚杆用于线状、分布式点状或分区工程结构锚固时，应分点、分线或分区进行岩土工程勘察；</w:t>
      </w:r>
    </w:p>
    <w:p w:rsidR="00C807BD" w:rsidRPr="00063B6A" w:rsidRDefault="00C807BD" w:rsidP="00F66AC3">
      <w:pPr>
        <w:spacing w:line="360" w:lineRule="auto"/>
        <w:ind w:left="673" w:hanging="253"/>
        <w:rPr>
          <w:szCs w:val="21"/>
        </w:rPr>
      </w:pPr>
      <w:r w:rsidRPr="00D76A57">
        <w:rPr>
          <w:rFonts w:eastAsia="Times New Roman"/>
          <w:b/>
        </w:rPr>
        <w:t>8</w:t>
      </w:r>
      <w:r w:rsidRPr="00063B6A">
        <w:t xml:space="preserve"> </w:t>
      </w:r>
      <w:r w:rsidRPr="00063B6A">
        <w:rPr>
          <w:rFonts w:ascii="宋体" w:hAnsi="宋体" w:cs="宋体" w:hint="eastAsia"/>
        </w:rPr>
        <w:t>应提供锚固工程及其施工可行性建议。</w:t>
      </w:r>
    </w:p>
    <w:p w:rsidR="00C807BD" w:rsidRPr="00063B6A" w:rsidRDefault="00C807BD">
      <w:pPr>
        <w:sectPr w:rsidR="00C807BD" w:rsidRPr="00063B6A" w:rsidSect="004C41F6">
          <w:footerReference w:type="default" r:id="rId12"/>
          <w:pgSz w:w="11906" w:h="16838"/>
          <w:pgMar w:top="1440" w:right="1800" w:bottom="1440" w:left="1800" w:header="851" w:footer="992" w:gutter="0"/>
          <w:cols w:space="425"/>
          <w:docGrid w:type="lines" w:linePitch="312"/>
        </w:sectPr>
      </w:pPr>
    </w:p>
    <w:p w:rsidR="00C807BD" w:rsidRPr="00063B6A" w:rsidRDefault="00C807BD" w:rsidP="00147A95">
      <w:pPr>
        <w:pStyle w:val="Heading1"/>
        <w:jc w:val="center"/>
        <w:rPr>
          <w:b w:val="0"/>
          <w:bCs w:val="0"/>
        </w:rPr>
      </w:pPr>
      <w:bookmarkStart w:id="34" w:name="_Toc519636413"/>
      <w:bookmarkStart w:id="35" w:name="_Toc528764712"/>
      <w:bookmarkStart w:id="36" w:name="_Toc533345972"/>
      <w:r w:rsidRPr="00063B6A">
        <w:rPr>
          <w:b w:val="0"/>
          <w:bCs w:val="0"/>
        </w:rPr>
        <w:t xml:space="preserve">4 </w:t>
      </w:r>
      <w:r w:rsidRPr="00063B6A">
        <w:rPr>
          <w:rFonts w:hint="eastAsia"/>
          <w:b w:val="0"/>
          <w:bCs w:val="0"/>
        </w:rPr>
        <w:t>锚杆构造</w:t>
      </w:r>
      <w:bookmarkEnd w:id="34"/>
      <w:bookmarkEnd w:id="35"/>
      <w:bookmarkEnd w:id="36"/>
    </w:p>
    <w:p w:rsidR="00C807BD" w:rsidRPr="00063B6A" w:rsidRDefault="00C807BD" w:rsidP="008D568B">
      <w:pPr>
        <w:pStyle w:val="Heading2"/>
        <w:jc w:val="center"/>
        <w:rPr>
          <w:rFonts w:ascii="Times New Roman" w:eastAsia="宋体" w:hAnsi="Times New Roman"/>
          <w:b w:val="0"/>
          <w:bCs w:val="0"/>
          <w:sz w:val="36"/>
          <w:szCs w:val="36"/>
        </w:rPr>
      </w:pPr>
      <w:bookmarkStart w:id="37" w:name="_Toc519636414"/>
      <w:bookmarkStart w:id="38" w:name="_Toc528764713"/>
      <w:bookmarkStart w:id="39" w:name="_Toc533345973"/>
      <w:r w:rsidRPr="00063B6A">
        <w:rPr>
          <w:rFonts w:ascii="Times New Roman" w:eastAsia="宋体" w:hAnsi="Times New Roman"/>
          <w:b w:val="0"/>
          <w:bCs w:val="0"/>
          <w:sz w:val="36"/>
          <w:szCs w:val="36"/>
        </w:rPr>
        <w:t xml:space="preserve">4.1  </w:t>
      </w:r>
      <w:bookmarkEnd w:id="37"/>
      <w:r w:rsidRPr="00063B6A">
        <w:rPr>
          <w:rFonts w:ascii="Times New Roman" w:eastAsia="宋体" w:hAnsi="Times New Roman" w:hint="eastAsia"/>
          <w:b w:val="0"/>
          <w:bCs w:val="0"/>
          <w:sz w:val="36"/>
          <w:szCs w:val="36"/>
        </w:rPr>
        <w:t>结构构造</w:t>
      </w:r>
      <w:bookmarkEnd w:id="38"/>
      <w:bookmarkEnd w:id="39"/>
    </w:p>
    <w:p w:rsidR="00C807BD" w:rsidRPr="00063B6A" w:rsidRDefault="00C807BD" w:rsidP="00A60C50">
      <w:pPr>
        <w:adjustRightInd w:val="0"/>
        <w:snapToGrid w:val="0"/>
        <w:spacing w:line="360" w:lineRule="auto"/>
        <w:rPr>
          <w:szCs w:val="21"/>
        </w:rPr>
      </w:pPr>
      <w:r w:rsidRPr="00D76A57">
        <w:rPr>
          <w:b/>
          <w:bCs/>
          <w:szCs w:val="21"/>
        </w:rPr>
        <w:t>4.1.1</w:t>
      </w:r>
      <w:r w:rsidRPr="00063B6A">
        <w:rPr>
          <w:szCs w:val="21"/>
        </w:rPr>
        <w:t xml:space="preserve">  </w:t>
      </w:r>
      <w:r w:rsidRPr="00063B6A">
        <w:rPr>
          <w:rFonts w:hint="eastAsia"/>
          <w:szCs w:val="21"/>
        </w:rPr>
        <w:t>囊式扩体锚杆的结构构造应包括外锚头、台座、杆体、对中</w:t>
      </w:r>
      <w:r>
        <w:rPr>
          <w:rFonts w:hint="eastAsia"/>
          <w:szCs w:val="21"/>
        </w:rPr>
        <w:t>隔离</w:t>
      </w:r>
      <w:r w:rsidRPr="00063B6A">
        <w:rPr>
          <w:rFonts w:hint="eastAsia"/>
          <w:szCs w:val="21"/>
        </w:rPr>
        <w:t>支架、细孔锚固段、扩体锚固段、膨胀挤压筒、承载盘和注浆体。锚杆分为压力型囊式扩体锚杆与拉压型囊式扩体锚杆，</w:t>
      </w:r>
      <w:r w:rsidRPr="00063B6A">
        <w:rPr>
          <w:rFonts w:ascii="宋体" w:hAnsi="宋体" w:cs="宋体" w:hint="eastAsia"/>
        </w:rPr>
        <w:t>按照受力锚筋的不同类型还可以分为预应力螺纹钢筋囊式扩体锚杆与钢绞线囊式扩体锚杆</w:t>
      </w:r>
      <w:r w:rsidRPr="00063B6A">
        <w:rPr>
          <w:rFonts w:hint="eastAsia"/>
          <w:szCs w:val="21"/>
        </w:rPr>
        <w:t>（图</w:t>
      </w:r>
      <w:r w:rsidRPr="00063B6A">
        <w:rPr>
          <w:szCs w:val="21"/>
        </w:rPr>
        <w:t>4.1.1</w:t>
      </w:r>
      <w:r w:rsidRPr="00063B6A">
        <w:rPr>
          <w:rFonts w:hint="eastAsia"/>
          <w:szCs w:val="21"/>
        </w:rPr>
        <w:t>）</w:t>
      </w:r>
      <w:r w:rsidRPr="00063B6A">
        <w:rPr>
          <w:rFonts w:ascii="宋体" w:hAnsi="宋体" w:cs="宋体" w:hint="eastAsia"/>
        </w:rPr>
        <w:t>。</w:t>
      </w:r>
    </w:p>
    <w:p w:rsidR="00C807BD" w:rsidRPr="00063B6A" w:rsidRDefault="00C807BD" w:rsidP="00505CAA">
      <w:pPr>
        <w:adjustRightInd w:val="0"/>
        <w:snapToGrid w:val="0"/>
        <w:spacing w:line="360" w:lineRule="auto"/>
        <w:jc w:val="center"/>
        <w:rPr>
          <w:szCs w:val="21"/>
        </w:rPr>
      </w:pPr>
      <w:r w:rsidRPr="00180315">
        <w:rPr>
          <w:noProof/>
          <w:sz w:val="20"/>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i1025" type="#_x0000_t75" style="width:408pt;height:314.25pt;visibility:visible">
            <v:imagedata r:id="rId13" o:title=""/>
          </v:shape>
        </w:pict>
      </w:r>
      <w:r w:rsidRPr="00FC4AD5">
        <w:rPr>
          <w:sz w:val="20"/>
          <w:szCs w:val="21"/>
        </w:rPr>
        <w:t xml:space="preserve"> </w:t>
      </w:r>
      <w:r w:rsidRPr="007F108C">
        <w:rPr>
          <w:sz w:val="18"/>
          <w:szCs w:val="21"/>
        </w:rPr>
        <w:t xml:space="preserve">(a) </w:t>
      </w:r>
      <w:r w:rsidRPr="007F108C">
        <w:rPr>
          <w:rFonts w:hint="eastAsia"/>
          <w:sz w:val="18"/>
          <w:szCs w:val="21"/>
        </w:rPr>
        <w:t>预应力螺纹钢筋囊式扩体锚杆</w:t>
      </w:r>
      <w:r w:rsidRPr="007F108C">
        <w:rPr>
          <w:sz w:val="18"/>
          <w:szCs w:val="21"/>
        </w:rPr>
        <w:t xml:space="preserve">            </w:t>
      </w:r>
      <w:r>
        <w:rPr>
          <w:sz w:val="18"/>
          <w:szCs w:val="21"/>
        </w:rPr>
        <w:t xml:space="preserve">     </w:t>
      </w:r>
      <w:r w:rsidRPr="007F108C">
        <w:rPr>
          <w:sz w:val="18"/>
          <w:szCs w:val="21"/>
        </w:rPr>
        <w:t xml:space="preserve">     (b) </w:t>
      </w:r>
      <w:r w:rsidRPr="007F108C">
        <w:rPr>
          <w:rFonts w:hint="eastAsia"/>
          <w:sz w:val="18"/>
          <w:szCs w:val="21"/>
        </w:rPr>
        <w:t>钢绞线囊式扩体锚杆</w:t>
      </w:r>
    </w:p>
    <w:p w:rsidR="00C807BD" w:rsidRPr="00063B6A" w:rsidRDefault="00C807BD" w:rsidP="00353DB9">
      <w:pPr>
        <w:adjustRightInd w:val="0"/>
        <w:snapToGrid w:val="0"/>
        <w:spacing w:line="360" w:lineRule="auto"/>
        <w:jc w:val="center"/>
        <w:rPr>
          <w:color w:val="FF0000"/>
          <w:sz w:val="22"/>
        </w:rPr>
      </w:pPr>
      <w:r w:rsidRPr="00063B6A">
        <w:rPr>
          <w:rFonts w:hint="eastAsia"/>
          <w:sz w:val="20"/>
        </w:rPr>
        <w:t>图</w:t>
      </w:r>
      <w:r w:rsidRPr="00063B6A">
        <w:rPr>
          <w:sz w:val="20"/>
        </w:rPr>
        <w:t xml:space="preserve">4.1.1  </w:t>
      </w:r>
      <w:r w:rsidRPr="00063B6A">
        <w:rPr>
          <w:rFonts w:hint="eastAsia"/>
          <w:sz w:val="20"/>
        </w:rPr>
        <w:t>囊式扩体锚杆的结构构造示意图</w:t>
      </w:r>
    </w:p>
    <w:p w:rsidR="00C807BD" w:rsidRPr="00063B6A" w:rsidRDefault="00C807BD" w:rsidP="00353DB9">
      <w:pPr>
        <w:adjustRightInd w:val="0"/>
        <w:snapToGrid w:val="0"/>
        <w:spacing w:line="288" w:lineRule="auto"/>
        <w:jc w:val="center"/>
        <w:rPr>
          <w:sz w:val="18"/>
        </w:rPr>
      </w:pPr>
      <w:r w:rsidRPr="00063B6A">
        <w:rPr>
          <w:sz w:val="18"/>
        </w:rPr>
        <w:t>1—</w:t>
      </w:r>
      <w:r w:rsidRPr="00063B6A">
        <w:rPr>
          <w:rFonts w:hint="eastAsia"/>
          <w:sz w:val="18"/>
        </w:rPr>
        <w:t>膨胀挤压筒；</w:t>
      </w:r>
      <w:r w:rsidRPr="00063B6A">
        <w:rPr>
          <w:sz w:val="18"/>
        </w:rPr>
        <w:t>2—</w:t>
      </w:r>
      <w:r w:rsidRPr="00063B6A">
        <w:rPr>
          <w:rFonts w:hint="eastAsia"/>
          <w:sz w:val="18"/>
        </w:rPr>
        <w:t>钢筋锚具；</w:t>
      </w:r>
      <w:r w:rsidRPr="00063B6A">
        <w:rPr>
          <w:sz w:val="18"/>
        </w:rPr>
        <w:t>3—</w:t>
      </w:r>
      <w:r w:rsidRPr="00063B6A">
        <w:rPr>
          <w:rFonts w:hint="eastAsia"/>
          <w:sz w:val="18"/>
        </w:rPr>
        <w:t>囊内注浆体；</w:t>
      </w:r>
      <w:r w:rsidRPr="00063B6A">
        <w:rPr>
          <w:sz w:val="18"/>
        </w:rPr>
        <w:t>4—</w:t>
      </w:r>
      <w:r w:rsidRPr="00063B6A">
        <w:rPr>
          <w:rFonts w:hint="eastAsia"/>
          <w:sz w:val="18"/>
        </w:rPr>
        <w:t>锚孔注浆体；</w:t>
      </w:r>
      <w:r w:rsidRPr="00063B6A">
        <w:rPr>
          <w:sz w:val="18"/>
        </w:rPr>
        <w:t>5—</w:t>
      </w:r>
      <w:r>
        <w:rPr>
          <w:rFonts w:hint="eastAsia"/>
          <w:sz w:val="18"/>
        </w:rPr>
        <w:t>预应力螺纹</w:t>
      </w:r>
      <w:r w:rsidRPr="00063B6A">
        <w:rPr>
          <w:rFonts w:hint="eastAsia"/>
          <w:sz w:val="18"/>
        </w:rPr>
        <w:t>钢筋；</w:t>
      </w:r>
      <w:r w:rsidRPr="00063B6A">
        <w:rPr>
          <w:sz w:val="18"/>
        </w:rPr>
        <w:t>6</w:t>
      </w:r>
      <w:r>
        <w:rPr>
          <w:sz w:val="18"/>
        </w:rPr>
        <w:t>—</w:t>
      </w:r>
      <w:r>
        <w:rPr>
          <w:rFonts w:hint="eastAsia"/>
          <w:sz w:val="18"/>
        </w:rPr>
        <w:t>承压板</w:t>
      </w:r>
      <w:r w:rsidRPr="00063B6A">
        <w:rPr>
          <w:rFonts w:hint="eastAsia"/>
          <w:sz w:val="18"/>
        </w:rPr>
        <w:t>；</w:t>
      </w:r>
    </w:p>
    <w:p w:rsidR="00C807BD" w:rsidRPr="00063B6A" w:rsidRDefault="00C807BD" w:rsidP="00353DB9">
      <w:pPr>
        <w:adjustRightInd w:val="0"/>
        <w:snapToGrid w:val="0"/>
        <w:spacing w:line="288" w:lineRule="auto"/>
        <w:jc w:val="center"/>
        <w:rPr>
          <w:sz w:val="18"/>
        </w:rPr>
      </w:pPr>
      <w:r w:rsidRPr="00063B6A">
        <w:rPr>
          <w:sz w:val="18"/>
        </w:rPr>
        <w:t>7—</w:t>
      </w:r>
      <w:r>
        <w:rPr>
          <w:rFonts w:hint="eastAsia"/>
          <w:sz w:val="18"/>
        </w:rPr>
        <w:t>外</w:t>
      </w:r>
      <w:r w:rsidRPr="00063B6A">
        <w:rPr>
          <w:rFonts w:hint="eastAsia"/>
          <w:sz w:val="18"/>
        </w:rPr>
        <w:t>锚具外罩；</w:t>
      </w:r>
      <w:r w:rsidRPr="00063B6A">
        <w:rPr>
          <w:sz w:val="18"/>
        </w:rPr>
        <w:t>8—</w:t>
      </w:r>
      <w:r w:rsidRPr="00063B6A">
        <w:rPr>
          <w:rFonts w:hint="eastAsia"/>
          <w:sz w:val="18"/>
        </w:rPr>
        <w:t>无粘结钢绞线；</w:t>
      </w:r>
      <w:r w:rsidRPr="00063B6A">
        <w:rPr>
          <w:sz w:val="18"/>
        </w:rPr>
        <w:t>9—</w:t>
      </w:r>
      <w:r w:rsidRPr="00063B6A">
        <w:rPr>
          <w:rFonts w:hint="eastAsia"/>
          <w:sz w:val="18"/>
        </w:rPr>
        <w:t>钢绞线锚具；</w:t>
      </w:r>
      <w:r w:rsidRPr="00063B6A">
        <w:rPr>
          <w:sz w:val="18"/>
        </w:rPr>
        <w:t>10—</w:t>
      </w:r>
      <w:r w:rsidRPr="00063B6A">
        <w:rPr>
          <w:rFonts w:hint="eastAsia"/>
          <w:sz w:val="18"/>
        </w:rPr>
        <w:t>过渡管</w:t>
      </w:r>
      <w:r>
        <w:rPr>
          <w:rFonts w:hint="eastAsia"/>
          <w:sz w:val="18"/>
        </w:rPr>
        <w:t>；</w:t>
      </w:r>
      <w:r>
        <w:rPr>
          <w:sz w:val="18"/>
        </w:rPr>
        <w:t>11—</w:t>
      </w:r>
      <w:r>
        <w:rPr>
          <w:rFonts w:hint="eastAsia"/>
          <w:sz w:val="18"/>
        </w:rPr>
        <w:t>锚座</w:t>
      </w:r>
    </w:p>
    <w:p w:rsidR="00C807BD" w:rsidRPr="00063B6A" w:rsidRDefault="00C807BD" w:rsidP="00A76227">
      <w:pPr>
        <w:adjustRightInd w:val="0"/>
        <w:snapToGrid w:val="0"/>
        <w:spacing w:line="288" w:lineRule="auto"/>
        <w:jc w:val="center"/>
        <w:rPr>
          <w:sz w:val="18"/>
        </w:rPr>
      </w:pPr>
    </w:p>
    <w:p w:rsidR="00C807BD" w:rsidRPr="00063B6A" w:rsidRDefault="00C807BD" w:rsidP="005D5C33">
      <w:pPr>
        <w:adjustRightInd w:val="0"/>
        <w:snapToGrid w:val="0"/>
        <w:spacing w:line="360" w:lineRule="auto"/>
        <w:rPr>
          <w:szCs w:val="21"/>
        </w:rPr>
      </w:pPr>
      <w:r w:rsidRPr="00D76A57">
        <w:rPr>
          <w:b/>
          <w:bCs/>
          <w:szCs w:val="21"/>
        </w:rPr>
        <w:t>4.1.2</w:t>
      </w:r>
      <w:r w:rsidRPr="00063B6A">
        <w:rPr>
          <w:szCs w:val="21"/>
        </w:rPr>
        <w:t xml:space="preserve">  </w:t>
      </w:r>
      <w:r w:rsidRPr="00063B6A">
        <w:rPr>
          <w:rFonts w:hint="eastAsia"/>
          <w:szCs w:val="21"/>
        </w:rPr>
        <w:t>膨胀挤压筒装置（图</w:t>
      </w:r>
      <w:r w:rsidRPr="00063B6A">
        <w:rPr>
          <w:szCs w:val="21"/>
        </w:rPr>
        <w:t>4.1.2</w:t>
      </w:r>
      <w:r w:rsidRPr="00063B6A">
        <w:rPr>
          <w:rFonts w:hint="eastAsia"/>
          <w:szCs w:val="21"/>
        </w:rPr>
        <w:t>）应由可折叠膨胀囊袋、上套筒组件与下套筒组件、内注浆管、隔离支撑管、承载盘、单向注浆阀、抽气检测阀、控压排气阀和导向帽等必备组件构成；</w:t>
      </w:r>
      <w:r>
        <w:rPr>
          <w:rFonts w:hint="eastAsia"/>
          <w:szCs w:val="21"/>
        </w:rPr>
        <w:t>作为高承载囊式扩体锚杆</w:t>
      </w:r>
      <w:r w:rsidRPr="00063B6A">
        <w:rPr>
          <w:rFonts w:hint="eastAsia"/>
          <w:szCs w:val="21"/>
        </w:rPr>
        <w:t>核心装置</w:t>
      </w:r>
      <w:r>
        <w:rPr>
          <w:rFonts w:hint="eastAsia"/>
          <w:szCs w:val="21"/>
        </w:rPr>
        <w:t>的</w:t>
      </w:r>
      <w:r w:rsidRPr="00063B6A">
        <w:rPr>
          <w:rFonts w:hint="eastAsia"/>
          <w:szCs w:val="21"/>
        </w:rPr>
        <w:t>膨胀挤压筒</w:t>
      </w:r>
      <w:r>
        <w:rPr>
          <w:rFonts w:hint="eastAsia"/>
          <w:szCs w:val="21"/>
        </w:rPr>
        <w:t>尚</w:t>
      </w:r>
      <w:r w:rsidRPr="00063B6A">
        <w:rPr>
          <w:rFonts w:hint="eastAsia"/>
          <w:szCs w:val="21"/>
        </w:rPr>
        <w:t>应符合本标准第</w:t>
      </w:r>
      <w:r w:rsidRPr="00063B6A">
        <w:rPr>
          <w:szCs w:val="21"/>
        </w:rPr>
        <w:t>4.1.3</w:t>
      </w:r>
      <w:r w:rsidRPr="00063B6A">
        <w:rPr>
          <w:rFonts w:hint="eastAsia"/>
          <w:szCs w:val="21"/>
        </w:rPr>
        <w:t>条的结构功能的规定。</w:t>
      </w:r>
    </w:p>
    <w:p w:rsidR="00C807BD" w:rsidRPr="00063B6A" w:rsidRDefault="00C807BD" w:rsidP="00DD2412">
      <w:pPr>
        <w:widowControl/>
        <w:jc w:val="center"/>
        <w:rPr>
          <w:rFonts w:ascii="宋体" w:cs="宋体"/>
          <w:kern w:val="0"/>
          <w:sz w:val="24"/>
          <w:szCs w:val="24"/>
        </w:rPr>
      </w:pPr>
      <w:r w:rsidRPr="00180315">
        <w:rPr>
          <w:rFonts w:ascii="宋体" w:cs="宋体"/>
          <w:noProof/>
          <w:kern w:val="0"/>
          <w:sz w:val="24"/>
          <w:szCs w:val="24"/>
        </w:rPr>
        <w:pict>
          <v:shape id="图片 21" o:spid="_x0000_i1026" type="#_x0000_t75" style="width:412.5pt;height:148.5pt;visibility:visible">
            <v:imagedata r:id="rId14" o:title="" cropbottom="39573f"/>
          </v:shape>
        </w:pict>
      </w:r>
    </w:p>
    <w:p w:rsidR="00C807BD" w:rsidRPr="007F108C" w:rsidRDefault="00C807BD" w:rsidP="00505CAA">
      <w:pPr>
        <w:spacing w:line="360" w:lineRule="auto"/>
        <w:jc w:val="center"/>
        <w:rPr>
          <w:sz w:val="18"/>
          <w:szCs w:val="21"/>
        </w:rPr>
      </w:pPr>
      <w:r w:rsidRPr="007F108C">
        <w:rPr>
          <w:sz w:val="18"/>
          <w:szCs w:val="21"/>
        </w:rPr>
        <w:t xml:space="preserve">(a) </w:t>
      </w:r>
      <w:r w:rsidRPr="007F108C">
        <w:rPr>
          <w:rFonts w:hint="eastAsia"/>
          <w:sz w:val="18"/>
          <w:szCs w:val="21"/>
        </w:rPr>
        <w:t>锚筋为预应力螺纹钢筋</w:t>
      </w:r>
    </w:p>
    <w:p w:rsidR="00C807BD" w:rsidRPr="00063B6A" w:rsidRDefault="00C807BD" w:rsidP="00353DB9">
      <w:pPr>
        <w:spacing w:line="360" w:lineRule="auto"/>
        <w:jc w:val="center"/>
        <w:rPr>
          <w:sz w:val="20"/>
          <w:szCs w:val="18"/>
        </w:rPr>
      </w:pPr>
      <w:r w:rsidRPr="00180315">
        <w:rPr>
          <w:rFonts w:ascii="宋体" w:cs="宋体"/>
          <w:noProof/>
          <w:kern w:val="0"/>
          <w:sz w:val="24"/>
          <w:szCs w:val="24"/>
        </w:rPr>
        <w:pict>
          <v:shape id="图片 22" o:spid="_x0000_i1027" type="#_x0000_t75" style="width:412.5pt;height:143.25pt;visibility:visible">
            <v:imagedata r:id="rId14" o:title="" croptop="39455f"/>
          </v:shape>
        </w:pict>
      </w:r>
    </w:p>
    <w:p w:rsidR="00C807BD" w:rsidRPr="007F108C" w:rsidRDefault="00C807BD" w:rsidP="00505CAA">
      <w:pPr>
        <w:spacing w:line="360" w:lineRule="auto"/>
        <w:jc w:val="center"/>
        <w:rPr>
          <w:sz w:val="18"/>
          <w:szCs w:val="18"/>
        </w:rPr>
      </w:pPr>
      <w:r w:rsidRPr="007F108C">
        <w:rPr>
          <w:sz w:val="18"/>
          <w:szCs w:val="21"/>
        </w:rPr>
        <w:t xml:space="preserve">(b) </w:t>
      </w:r>
      <w:r w:rsidRPr="007F108C">
        <w:rPr>
          <w:rFonts w:hint="eastAsia"/>
          <w:sz w:val="18"/>
          <w:szCs w:val="21"/>
        </w:rPr>
        <w:t>锚筋为预应力钢绞线</w:t>
      </w:r>
    </w:p>
    <w:p w:rsidR="00C807BD" w:rsidRPr="00063B6A" w:rsidRDefault="00C807BD" w:rsidP="00505CAA">
      <w:pPr>
        <w:adjustRightInd w:val="0"/>
        <w:snapToGrid w:val="0"/>
        <w:spacing w:line="360" w:lineRule="auto"/>
        <w:jc w:val="center"/>
        <w:rPr>
          <w:sz w:val="20"/>
        </w:rPr>
      </w:pPr>
      <w:r w:rsidRPr="00063B6A">
        <w:rPr>
          <w:rFonts w:hint="eastAsia"/>
          <w:sz w:val="20"/>
        </w:rPr>
        <w:t>图</w:t>
      </w:r>
      <w:r w:rsidRPr="00063B6A">
        <w:rPr>
          <w:sz w:val="20"/>
        </w:rPr>
        <w:t xml:space="preserve">4.1.2  </w:t>
      </w:r>
      <w:r w:rsidRPr="00063B6A">
        <w:rPr>
          <w:rFonts w:hint="eastAsia"/>
          <w:sz w:val="20"/>
        </w:rPr>
        <w:t>膨胀挤压筒的结构构造示意</w:t>
      </w:r>
      <w:r>
        <w:rPr>
          <w:rFonts w:hint="eastAsia"/>
          <w:sz w:val="20"/>
        </w:rPr>
        <w:t>详</w:t>
      </w:r>
      <w:r w:rsidRPr="00063B6A">
        <w:rPr>
          <w:rFonts w:hint="eastAsia"/>
          <w:sz w:val="20"/>
        </w:rPr>
        <w:t>图</w:t>
      </w:r>
    </w:p>
    <w:p w:rsidR="00C807BD" w:rsidRPr="00063B6A" w:rsidRDefault="00C807BD" w:rsidP="00353DB9">
      <w:pPr>
        <w:spacing w:line="288" w:lineRule="auto"/>
        <w:jc w:val="center"/>
        <w:rPr>
          <w:sz w:val="18"/>
          <w:szCs w:val="18"/>
        </w:rPr>
      </w:pPr>
      <w:r w:rsidRPr="00063B6A">
        <w:rPr>
          <w:sz w:val="18"/>
          <w:szCs w:val="18"/>
        </w:rPr>
        <w:t>1—</w:t>
      </w:r>
      <w:r w:rsidRPr="00063B6A">
        <w:rPr>
          <w:rFonts w:hint="eastAsia"/>
          <w:sz w:val="18"/>
          <w:szCs w:val="18"/>
        </w:rPr>
        <w:t>外注浆管；</w:t>
      </w:r>
      <w:r w:rsidRPr="00063B6A">
        <w:rPr>
          <w:sz w:val="18"/>
          <w:szCs w:val="18"/>
        </w:rPr>
        <w:t>2—</w:t>
      </w:r>
      <w:r w:rsidRPr="00063B6A">
        <w:rPr>
          <w:rFonts w:hint="eastAsia"/>
          <w:sz w:val="18"/>
          <w:szCs w:val="18"/>
        </w:rPr>
        <w:t>活接头；</w:t>
      </w:r>
      <w:r w:rsidRPr="00063B6A">
        <w:rPr>
          <w:sz w:val="18"/>
          <w:szCs w:val="18"/>
        </w:rPr>
        <w:t>3—</w:t>
      </w:r>
      <w:r w:rsidRPr="00063B6A">
        <w:rPr>
          <w:rFonts w:hint="eastAsia"/>
          <w:sz w:val="18"/>
          <w:szCs w:val="18"/>
        </w:rPr>
        <w:t>上套筒组件；</w:t>
      </w:r>
      <w:r w:rsidRPr="00063B6A">
        <w:rPr>
          <w:sz w:val="18"/>
          <w:szCs w:val="18"/>
        </w:rPr>
        <w:t>4—</w:t>
      </w:r>
      <w:r w:rsidRPr="00063B6A">
        <w:rPr>
          <w:rFonts w:hint="eastAsia"/>
          <w:sz w:val="18"/>
          <w:szCs w:val="18"/>
        </w:rPr>
        <w:t>内注浆管；</w:t>
      </w:r>
      <w:r w:rsidRPr="00063B6A">
        <w:rPr>
          <w:sz w:val="18"/>
          <w:szCs w:val="18"/>
        </w:rPr>
        <w:t>5—</w:t>
      </w:r>
      <w:r w:rsidRPr="00063B6A">
        <w:rPr>
          <w:rFonts w:hint="eastAsia"/>
          <w:sz w:val="18"/>
          <w:szCs w:val="18"/>
        </w:rPr>
        <w:t>单向注浆阀；</w:t>
      </w:r>
      <w:r w:rsidRPr="00063B6A">
        <w:rPr>
          <w:sz w:val="18"/>
          <w:szCs w:val="18"/>
        </w:rPr>
        <w:t>6—</w:t>
      </w:r>
      <w:r w:rsidRPr="00063B6A">
        <w:rPr>
          <w:rFonts w:hint="eastAsia"/>
          <w:sz w:val="18"/>
          <w:szCs w:val="18"/>
        </w:rPr>
        <w:t>抽气检测阀；</w:t>
      </w:r>
    </w:p>
    <w:p w:rsidR="00C807BD" w:rsidRPr="00063B6A" w:rsidRDefault="00C807BD" w:rsidP="00353DB9">
      <w:pPr>
        <w:spacing w:line="288" w:lineRule="auto"/>
        <w:jc w:val="center"/>
        <w:rPr>
          <w:sz w:val="18"/>
          <w:szCs w:val="18"/>
        </w:rPr>
      </w:pPr>
      <w:r w:rsidRPr="00063B6A">
        <w:rPr>
          <w:sz w:val="18"/>
          <w:szCs w:val="18"/>
        </w:rPr>
        <w:t>7—</w:t>
      </w:r>
      <w:r w:rsidRPr="00063B6A">
        <w:rPr>
          <w:rFonts w:hint="eastAsia"/>
          <w:sz w:val="18"/>
          <w:szCs w:val="18"/>
        </w:rPr>
        <w:t>可折叠膨胀囊袋；</w:t>
      </w:r>
      <w:r w:rsidRPr="00063B6A">
        <w:rPr>
          <w:sz w:val="18"/>
          <w:szCs w:val="18"/>
        </w:rPr>
        <w:t>8—</w:t>
      </w:r>
      <w:r w:rsidRPr="00063B6A">
        <w:rPr>
          <w:rFonts w:hint="eastAsia"/>
          <w:sz w:val="18"/>
          <w:szCs w:val="18"/>
        </w:rPr>
        <w:t>钢绞线；</w:t>
      </w:r>
      <w:r w:rsidRPr="00063B6A">
        <w:rPr>
          <w:sz w:val="18"/>
          <w:szCs w:val="18"/>
        </w:rPr>
        <w:t>9—</w:t>
      </w:r>
      <w:r w:rsidRPr="00063B6A">
        <w:rPr>
          <w:rFonts w:hint="eastAsia"/>
          <w:sz w:val="18"/>
          <w:szCs w:val="18"/>
        </w:rPr>
        <w:t>控压排气阀；</w:t>
      </w:r>
      <w:r w:rsidRPr="00063B6A">
        <w:rPr>
          <w:sz w:val="18"/>
          <w:szCs w:val="18"/>
        </w:rPr>
        <w:t>10—</w:t>
      </w:r>
      <w:r w:rsidRPr="00063B6A">
        <w:rPr>
          <w:rFonts w:hint="eastAsia"/>
          <w:sz w:val="18"/>
          <w:szCs w:val="18"/>
        </w:rPr>
        <w:t>上盖板；</w:t>
      </w:r>
      <w:r w:rsidRPr="00063B6A">
        <w:rPr>
          <w:sz w:val="18"/>
          <w:szCs w:val="18"/>
        </w:rPr>
        <w:t>11—</w:t>
      </w:r>
      <w:r w:rsidRPr="00063B6A">
        <w:rPr>
          <w:rFonts w:hint="eastAsia"/>
          <w:sz w:val="18"/>
          <w:szCs w:val="18"/>
        </w:rPr>
        <w:t>隔离支撑管；</w:t>
      </w:r>
      <w:r w:rsidRPr="00063B6A">
        <w:rPr>
          <w:sz w:val="18"/>
          <w:szCs w:val="18"/>
        </w:rPr>
        <w:t>12—</w:t>
      </w:r>
      <w:r w:rsidRPr="00063B6A">
        <w:rPr>
          <w:rFonts w:hint="eastAsia"/>
          <w:sz w:val="18"/>
          <w:szCs w:val="18"/>
        </w:rPr>
        <w:t>下套筒组件；</w:t>
      </w:r>
    </w:p>
    <w:p w:rsidR="00C807BD" w:rsidRPr="00063B6A" w:rsidRDefault="00C807BD" w:rsidP="00353DB9">
      <w:pPr>
        <w:spacing w:line="288" w:lineRule="auto"/>
        <w:jc w:val="center"/>
        <w:rPr>
          <w:sz w:val="18"/>
          <w:szCs w:val="18"/>
        </w:rPr>
      </w:pPr>
      <w:r w:rsidRPr="00063B6A">
        <w:rPr>
          <w:sz w:val="18"/>
          <w:szCs w:val="18"/>
        </w:rPr>
        <w:t>13—</w:t>
      </w:r>
      <w:r w:rsidRPr="00063B6A">
        <w:rPr>
          <w:rFonts w:hint="eastAsia"/>
          <w:sz w:val="18"/>
          <w:szCs w:val="18"/>
        </w:rPr>
        <w:t>密封卡箍或抱压箍；</w:t>
      </w:r>
      <w:r w:rsidRPr="00063B6A">
        <w:rPr>
          <w:sz w:val="18"/>
          <w:szCs w:val="18"/>
        </w:rPr>
        <w:t>14—</w:t>
      </w:r>
      <w:r w:rsidRPr="00063B6A">
        <w:rPr>
          <w:rFonts w:hint="eastAsia"/>
          <w:sz w:val="18"/>
          <w:szCs w:val="18"/>
        </w:rPr>
        <w:t>承载盘；</w:t>
      </w:r>
      <w:r w:rsidRPr="00063B6A">
        <w:rPr>
          <w:sz w:val="18"/>
          <w:szCs w:val="18"/>
        </w:rPr>
        <w:t>15—</w:t>
      </w:r>
      <w:r w:rsidRPr="00063B6A">
        <w:rPr>
          <w:rFonts w:hint="eastAsia"/>
          <w:sz w:val="18"/>
          <w:szCs w:val="18"/>
        </w:rPr>
        <w:t>挤压锚；</w:t>
      </w:r>
      <w:r w:rsidRPr="00063B6A">
        <w:rPr>
          <w:sz w:val="18"/>
          <w:szCs w:val="18"/>
        </w:rPr>
        <w:t>16—</w:t>
      </w:r>
      <w:r w:rsidRPr="00063B6A">
        <w:rPr>
          <w:rFonts w:hint="eastAsia"/>
          <w:sz w:val="18"/>
          <w:szCs w:val="18"/>
        </w:rPr>
        <w:t>导向帽；</w:t>
      </w:r>
      <w:r w:rsidRPr="00063B6A">
        <w:rPr>
          <w:sz w:val="18"/>
          <w:szCs w:val="18"/>
        </w:rPr>
        <w:t>17—</w:t>
      </w:r>
      <w:r w:rsidRPr="00063B6A">
        <w:rPr>
          <w:rFonts w:hint="eastAsia"/>
          <w:sz w:val="18"/>
          <w:szCs w:val="18"/>
        </w:rPr>
        <w:t>预应力螺纹钢筋；</w:t>
      </w:r>
      <w:r w:rsidRPr="00063B6A">
        <w:rPr>
          <w:sz w:val="18"/>
          <w:szCs w:val="18"/>
        </w:rPr>
        <w:t>18—</w:t>
      </w:r>
      <w:r w:rsidRPr="00063B6A">
        <w:rPr>
          <w:rFonts w:hint="eastAsia"/>
          <w:sz w:val="18"/>
          <w:szCs w:val="18"/>
        </w:rPr>
        <w:t>锁定螺母</w:t>
      </w:r>
    </w:p>
    <w:p w:rsidR="00C807BD" w:rsidRPr="00063B6A" w:rsidRDefault="00C807BD" w:rsidP="0041784C">
      <w:pPr>
        <w:tabs>
          <w:tab w:val="left" w:pos="672"/>
          <w:tab w:val="left" w:pos="1036"/>
          <w:tab w:val="left" w:pos="1620"/>
          <w:tab w:val="left" w:pos="2160"/>
          <w:tab w:val="left" w:pos="7020"/>
        </w:tabs>
        <w:spacing w:line="360" w:lineRule="auto"/>
        <w:rPr>
          <w:szCs w:val="21"/>
        </w:rPr>
      </w:pPr>
      <w:r w:rsidRPr="00D76A57">
        <w:rPr>
          <w:b/>
          <w:bCs/>
          <w:color w:val="000000"/>
          <w:szCs w:val="21"/>
        </w:rPr>
        <w:t>4.1.3</w:t>
      </w:r>
      <w:r w:rsidRPr="00D76A57">
        <w:rPr>
          <w:b/>
          <w:szCs w:val="21"/>
        </w:rPr>
        <w:t xml:space="preserve"> </w:t>
      </w:r>
      <w:r w:rsidRPr="00063B6A">
        <w:rPr>
          <w:szCs w:val="21"/>
        </w:rPr>
        <w:t xml:space="preserve"> </w:t>
      </w:r>
      <w:r w:rsidRPr="00063B6A">
        <w:rPr>
          <w:rFonts w:hint="eastAsia"/>
          <w:szCs w:val="21"/>
        </w:rPr>
        <w:t>膨胀挤压筒的各组件应具备下列功能：</w:t>
      </w:r>
    </w:p>
    <w:p w:rsidR="00C807BD" w:rsidRPr="00063B6A" w:rsidRDefault="00C807BD" w:rsidP="00486EDF">
      <w:pPr>
        <w:spacing w:line="360" w:lineRule="auto"/>
        <w:ind w:leftChars="200" w:left="31680" w:hangingChars="120" w:firstLine="31680"/>
        <w:rPr>
          <w:szCs w:val="21"/>
        </w:rPr>
      </w:pPr>
      <w:r w:rsidRPr="00D76A57">
        <w:rPr>
          <w:b/>
          <w:szCs w:val="21"/>
        </w:rPr>
        <w:t>1</w:t>
      </w:r>
      <w:r w:rsidRPr="00063B6A">
        <w:rPr>
          <w:szCs w:val="21"/>
        </w:rPr>
        <w:t xml:space="preserve"> </w:t>
      </w:r>
      <w:r>
        <w:rPr>
          <w:rFonts w:hint="eastAsia"/>
          <w:szCs w:val="21"/>
        </w:rPr>
        <w:t>可折叠膨胀囊袋</w:t>
      </w:r>
      <w:r w:rsidRPr="00063B6A">
        <w:rPr>
          <w:rFonts w:hint="eastAsia"/>
          <w:szCs w:val="21"/>
        </w:rPr>
        <w:t>应具有足够的抗拉、抗压、抗刺破、防渗浆等材料功能性要求；</w:t>
      </w:r>
    </w:p>
    <w:p w:rsidR="00C807BD" w:rsidRPr="00063B6A" w:rsidRDefault="00C807BD" w:rsidP="00486EDF">
      <w:pPr>
        <w:spacing w:line="360" w:lineRule="auto"/>
        <w:ind w:leftChars="200" w:left="31680" w:hangingChars="120" w:firstLine="31680"/>
        <w:rPr>
          <w:szCs w:val="21"/>
        </w:rPr>
      </w:pPr>
      <w:r w:rsidRPr="00D76A57">
        <w:rPr>
          <w:b/>
          <w:szCs w:val="21"/>
        </w:rPr>
        <w:t>2</w:t>
      </w:r>
      <w:r w:rsidRPr="00063B6A">
        <w:rPr>
          <w:szCs w:val="21"/>
        </w:rPr>
        <w:t xml:space="preserve"> </w:t>
      </w:r>
      <w:r>
        <w:rPr>
          <w:rFonts w:hint="eastAsia"/>
          <w:szCs w:val="21"/>
        </w:rPr>
        <w:t>上下套筒组件</w:t>
      </w:r>
      <w:r w:rsidRPr="00063B6A">
        <w:rPr>
          <w:rFonts w:hint="eastAsia"/>
          <w:szCs w:val="21"/>
        </w:rPr>
        <w:t>应能够为膨胀挤压筒提供固定密封的功能，同时下套筒组件应能够与囊内注浆体共同承担作用于承载盘上的局部压力；</w:t>
      </w:r>
    </w:p>
    <w:p w:rsidR="00C807BD" w:rsidRPr="00063B6A" w:rsidRDefault="00C807BD" w:rsidP="00486EDF">
      <w:pPr>
        <w:spacing w:line="360" w:lineRule="auto"/>
        <w:ind w:leftChars="200" w:left="31680" w:hangingChars="120" w:firstLine="31680"/>
        <w:rPr>
          <w:szCs w:val="21"/>
        </w:rPr>
      </w:pPr>
      <w:r w:rsidRPr="00D76A57">
        <w:rPr>
          <w:b/>
          <w:szCs w:val="21"/>
        </w:rPr>
        <w:t>3</w:t>
      </w:r>
      <w:r w:rsidRPr="00063B6A">
        <w:rPr>
          <w:szCs w:val="21"/>
        </w:rPr>
        <w:t xml:space="preserve"> </w:t>
      </w:r>
      <w:r w:rsidRPr="00063B6A">
        <w:rPr>
          <w:rFonts w:hint="eastAsia"/>
          <w:szCs w:val="21"/>
        </w:rPr>
        <w:t>内注浆管与单向注浆阀应</w:t>
      </w:r>
      <w:r>
        <w:rPr>
          <w:rFonts w:hint="eastAsia"/>
          <w:szCs w:val="21"/>
        </w:rPr>
        <w:t>具有</w:t>
      </w:r>
      <w:r w:rsidRPr="00063B6A">
        <w:rPr>
          <w:rFonts w:hint="eastAsia"/>
          <w:szCs w:val="21"/>
        </w:rPr>
        <w:t>向囊袋内进行压力注浆，</w:t>
      </w:r>
      <w:r>
        <w:rPr>
          <w:rFonts w:hint="eastAsia"/>
          <w:szCs w:val="21"/>
        </w:rPr>
        <w:t>以及</w:t>
      </w:r>
      <w:r w:rsidRPr="00063B6A">
        <w:rPr>
          <w:rFonts w:hint="eastAsia"/>
          <w:szCs w:val="21"/>
        </w:rPr>
        <w:t>防止水泥浆液从囊袋内回流的止回保压功能；</w:t>
      </w:r>
    </w:p>
    <w:p w:rsidR="00C807BD" w:rsidRPr="00063B6A" w:rsidRDefault="00C807BD" w:rsidP="00486EDF">
      <w:pPr>
        <w:spacing w:line="360" w:lineRule="auto"/>
        <w:ind w:leftChars="200" w:left="31680" w:hangingChars="120" w:firstLine="31680"/>
        <w:rPr>
          <w:szCs w:val="21"/>
        </w:rPr>
      </w:pPr>
      <w:r w:rsidRPr="00D76A57">
        <w:rPr>
          <w:b/>
          <w:szCs w:val="21"/>
        </w:rPr>
        <w:t>4</w:t>
      </w:r>
      <w:r w:rsidRPr="00063B6A">
        <w:rPr>
          <w:szCs w:val="21"/>
        </w:rPr>
        <w:t xml:space="preserve"> </w:t>
      </w:r>
      <w:r w:rsidRPr="00063B6A">
        <w:rPr>
          <w:rFonts w:hint="eastAsia"/>
          <w:szCs w:val="21"/>
        </w:rPr>
        <w:t>抽气检测阀应</w:t>
      </w:r>
      <w:r>
        <w:rPr>
          <w:rFonts w:hint="eastAsia"/>
          <w:szCs w:val="21"/>
        </w:rPr>
        <w:t>具有</w:t>
      </w:r>
      <w:r w:rsidRPr="00063B6A">
        <w:rPr>
          <w:rFonts w:hint="eastAsia"/>
          <w:szCs w:val="21"/>
        </w:rPr>
        <w:t>抽气检测并确定膨胀挤压筒密封性能</w:t>
      </w:r>
      <w:r>
        <w:rPr>
          <w:rFonts w:hint="eastAsia"/>
          <w:szCs w:val="21"/>
        </w:rPr>
        <w:t>的功能；</w:t>
      </w:r>
    </w:p>
    <w:p w:rsidR="00C807BD" w:rsidRPr="00063B6A" w:rsidRDefault="00C807BD" w:rsidP="00486EDF">
      <w:pPr>
        <w:spacing w:line="360" w:lineRule="auto"/>
        <w:ind w:leftChars="200" w:left="31680" w:hangingChars="120" w:firstLine="31680"/>
        <w:rPr>
          <w:szCs w:val="21"/>
        </w:rPr>
      </w:pPr>
      <w:r w:rsidRPr="00D76A57">
        <w:rPr>
          <w:b/>
          <w:szCs w:val="21"/>
        </w:rPr>
        <w:t>5</w:t>
      </w:r>
      <w:r w:rsidRPr="00063B6A">
        <w:rPr>
          <w:szCs w:val="21"/>
        </w:rPr>
        <w:t xml:space="preserve"> </w:t>
      </w:r>
      <w:r w:rsidRPr="00063B6A">
        <w:rPr>
          <w:rFonts w:hint="eastAsia"/>
          <w:szCs w:val="21"/>
        </w:rPr>
        <w:t>控压排气阀应具有在设定压力下排出囊内气体</w:t>
      </w:r>
      <w:r>
        <w:rPr>
          <w:rFonts w:hint="eastAsia"/>
          <w:szCs w:val="21"/>
        </w:rPr>
        <w:t>、</w:t>
      </w:r>
      <w:r w:rsidRPr="00063B6A">
        <w:rPr>
          <w:rFonts w:hint="eastAsia"/>
          <w:szCs w:val="21"/>
        </w:rPr>
        <w:t>保证囊内注浆体充盈度达到设计要求</w:t>
      </w:r>
      <w:r>
        <w:rPr>
          <w:rFonts w:hint="eastAsia"/>
          <w:szCs w:val="21"/>
        </w:rPr>
        <w:t>的功能</w:t>
      </w:r>
      <w:r w:rsidRPr="00063B6A">
        <w:rPr>
          <w:rFonts w:hint="eastAsia"/>
          <w:szCs w:val="21"/>
        </w:rPr>
        <w:t>；</w:t>
      </w:r>
    </w:p>
    <w:p w:rsidR="00C807BD" w:rsidRPr="00063B6A" w:rsidRDefault="00C807BD" w:rsidP="00486EDF">
      <w:pPr>
        <w:spacing w:line="360" w:lineRule="auto"/>
        <w:ind w:leftChars="200" w:left="31680" w:hangingChars="120" w:firstLine="31680"/>
        <w:rPr>
          <w:szCs w:val="21"/>
        </w:rPr>
      </w:pPr>
      <w:r w:rsidRPr="00D76A57">
        <w:rPr>
          <w:b/>
          <w:szCs w:val="21"/>
        </w:rPr>
        <w:t>6</w:t>
      </w:r>
      <w:r w:rsidRPr="00063B6A">
        <w:rPr>
          <w:szCs w:val="21"/>
        </w:rPr>
        <w:t xml:space="preserve"> </w:t>
      </w:r>
      <w:r w:rsidRPr="00063B6A">
        <w:rPr>
          <w:rFonts w:hint="eastAsia"/>
          <w:szCs w:val="21"/>
        </w:rPr>
        <w:t>隔离支撑管应具有为膨胀挤压筒提供固定密封的功能，还</w:t>
      </w:r>
      <w:r>
        <w:rPr>
          <w:rFonts w:hint="eastAsia"/>
          <w:szCs w:val="21"/>
        </w:rPr>
        <w:t>应具有</w:t>
      </w:r>
      <w:r w:rsidRPr="00063B6A">
        <w:rPr>
          <w:rFonts w:hint="eastAsia"/>
          <w:szCs w:val="21"/>
        </w:rPr>
        <w:t>实现锚筋在施工现场与膨胀挤压筒快速连接装配</w:t>
      </w:r>
      <w:r>
        <w:rPr>
          <w:rFonts w:hint="eastAsia"/>
          <w:szCs w:val="21"/>
        </w:rPr>
        <w:t>的功能</w:t>
      </w:r>
      <w:r w:rsidRPr="00063B6A">
        <w:rPr>
          <w:rFonts w:hint="eastAsia"/>
          <w:szCs w:val="21"/>
        </w:rPr>
        <w:t>；</w:t>
      </w:r>
    </w:p>
    <w:p w:rsidR="00C807BD" w:rsidRPr="00063B6A" w:rsidRDefault="00C807BD" w:rsidP="00486EDF">
      <w:pPr>
        <w:spacing w:line="360" w:lineRule="auto"/>
        <w:ind w:leftChars="200" w:left="31680" w:hangingChars="120" w:firstLine="31680"/>
        <w:rPr>
          <w:szCs w:val="21"/>
        </w:rPr>
      </w:pPr>
      <w:r w:rsidRPr="00D76A57">
        <w:rPr>
          <w:b/>
          <w:szCs w:val="21"/>
        </w:rPr>
        <w:t>7</w:t>
      </w:r>
      <w:r w:rsidRPr="00063B6A">
        <w:rPr>
          <w:szCs w:val="21"/>
        </w:rPr>
        <w:t xml:space="preserve"> </w:t>
      </w:r>
      <w:r w:rsidRPr="00063B6A">
        <w:rPr>
          <w:rFonts w:hint="eastAsia"/>
          <w:szCs w:val="21"/>
        </w:rPr>
        <w:t>可回收囊式扩体锚杆应增设机械分离型或</w:t>
      </w:r>
      <w:r w:rsidRPr="00063B6A">
        <w:rPr>
          <w:szCs w:val="21"/>
        </w:rPr>
        <w:t>U</w:t>
      </w:r>
      <w:r w:rsidRPr="00063B6A">
        <w:rPr>
          <w:rFonts w:hint="eastAsia"/>
          <w:szCs w:val="21"/>
        </w:rPr>
        <w:t>型</w:t>
      </w:r>
      <w:r>
        <w:rPr>
          <w:rFonts w:hint="eastAsia"/>
          <w:szCs w:val="21"/>
        </w:rPr>
        <w:t>锚等</w:t>
      </w:r>
      <w:r w:rsidRPr="00063B6A">
        <w:rPr>
          <w:rFonts w:hint="eastAsia"/>
          <w:szCs w:val="21"/>
        </w:rPr>
        <w:t>拆芯机构</w:t>
      </w:r>
      <w:r>
        <w:rPr>
          <w:rFonts w:hint="eastAsia"/>
          <w:szCs w:val="21"/>
        </w:rPr>
        <w:t>以及自卸载锚具</w:t>
      </w:r>
      <w:r w:rsidRPr="00063B6A">
        <w:rPr>
          <w:rFonts w:hint="eastAsia"/>
          <w:szCs w:val="21"/>
        </w:rPr>
        <w:t>，拆芯机构与自卸载锚具</w:t>
      </w:r>
      <w:r>
        <w:rPr>
          <w:rFonts w:hint="eastAsia"/>
          <w:szCs w:val="21"/>
        </w:rPr>
        <w:t>应具有</w:t>
      </w:r>
      <w:r w:rsidRPr="00063B6A">
        <w:rPr>
          <w:rFonts w:hint="eastAsia"/>
          <w:szCs w:val="21"/>
        </w:rPr>
        <w:t>能够安全便捷地拆除锚筋</w:t>
      </w:r>
      <w:r>
        <w:rPr>
          <w:rFonts w:hint="eastAsia"/>
          <w:szCs w:val="21"/>
        </w:rPr>
        <w:t>的功能</w:t>
      </w:r>
      <w:r w:rsidRPr="00063B6A">
        <w:rPr>
          <w:rFonts w:hint="eastAsia"/>
          <w:szCs w:val="21"/>
        </w:rPr>
        <w:t>。</w:t>
      </w:r>
    </w:p>
    <w:p w:rsidR="00C807BD" w:rsidRPr="00063B6A" w:rsidRDefault="00C807BD" w:rsidP="008D568B">
      <w:pPr>
        <w:pStyle w:val="Heading2"/>
        <w:jc w:val="center"/>
        <w:rPr>
          <w:rFonts w:ascii="Times New Roman" w:eastAsia="宋体" w:hAnsi="Times New Roman"/>
          <w:b w:val="0"/>
          <w:bCs w:val="0"/>
          <w:sz w:val="36"/>
          <w:szCs w:val="36"/>
        </w:rPr>
      </w:pPr>
      <w:bookmarkStart w:id="40" w:name="_Toc519636416"/>
      <w:bookmarkStart w:id="41" w:name="_Toc528764714"/>
      <w:bookmarkStart w:id="42" w:name="_Toc533345974"/>
      <w:r w:rsidRPr="00063B6A">
        <w:rPr>
          <w:rFonts w:ascii="Times New Roman" w:eastAsia="宋体" w:hAnsi="Times New Roman"/>
          <w:b w:val="0"/>
          <w:bCs w:val="0"/>
          <w:sz w:val="36"/>
          <w:szCs w:val="36"/>
        </w:rPr>
        <w:t xml:space="preserve">4.2  </w:t>
      </w:r>
      <w:r w:rsidRPr="00063B6A">
        <w:rPr>
          <w:rFonts w:ascii="Times New Roman" w:eastAsia="宋体" w:hAnsi="Times New Roman" w:hint="eastAsia"/>
          <w:b w:val="0"/>
          <w:bCs w:val="0"/>
          <w:sz w:val="36"/>
          <w:szCs w:val="36"/>
        </w:rPr>
        <w:t>材</w:t>
      </w:r>
      <w:r w:rsidRPr="00063B6A">
        <w:rPr>
          <w:rFonts w:ascii="Times New Roman" w:eastAsia="宋体" w:hAnsi="Times New Roman"/>
          <w:b w:val="0"/>
          <w:bCs w:val="0"/>
          <w:sz w:val="36"/>
          <w:szCs w:val="36"/>
        </w:rPr>
        <w:t xml:space="preserve"> </w:t>
      </w:r>
      <w:r w:rsidRPr="00063B6A">
        <w:rPr>
          <w:rFonts w:ascii="Times New Roman" w:eastAsia="宋体" w:hAnsi="Times New Roman" w:hint="eastAsia"/>
          <w:b w:val="0"/>
          <w:bCs w:val="0"/>
          <w:sz w:val="36"/>
          <w:szCs w:val="36"/>
        </w:rPr>
        <w:t>料</w:t>
      </w:r>
      <w:bookmarkEnd w:id="40"/>
      <w:bookmarkEnd w:id="41"/>
      <w:bookmarkEnd w:id="42"/>
    </w:p>
    <w:p w:rsidR="00C807BD" w:rsidRPr="00063B6A" w:rsidRDefault="00C807BD" w:rsidP="00442194">
      <w:pPr>
        <w:tabs>
          <w:tab w:val="left" w:pos="672"/>
          <w:tab w:val="left" w:pos="1036"/>
          <w:tab w:val="left" w:pos="1620"/>
          <w:tab w:val="left" w:pos="2160"/>
          <w:tab w:val="left" w:pos="7020"/>
        </w:tabs>
        <w:spacing w:line="360" w:lineRule="auto"/>
        <w:rPr>
          <w:color w:val="000000"/>
          <w:szCs w:val="21"/>
        </w:rPr>
      </w:pPr>
      <w:r w:rsidRPr="00D76A57">
        <w:rPr>
          <w:b/>
          <w:bCs/>
          <w:color w:val="000000"/>
          <w:szCs w:val="21"/>
        </w:rPr>
        <w:t>4.2.1</w:t>
      </w:r>
      <w:r w:rsidRPr="00063B6A">
        <w:rPr>
          <w:szCs w:val="21"/>
        </w:rPr>
        <w:t xml:space="preserve">  </w:t>
      </w:r>
      <w:r w:rsidRPr="00063B6A">
        <w:rPr>
          <w:rFonts w:hint="eastAsia"/>
          <w:color w:val="000000"/>
          <w:szCs w:val="21"/>
        </w:rPr>
        <w:t>囊式扩体锚杆的各部件与使用材料应满足强度</w:t>
      </w:r>
      <w:r w:rsidRPr="00063B6A">
        <w:rPr>
          <w:rFonts w:hint="eastAsia"/>
          <w:color w:val="C00000"/>
          <w:szCs w:val="21"/>
        </w:rPr>
        <w:t>、</w:t>
      </w:r>
      <w:r w:rsidRPr="00063B6A">
        <w:rPr>
          <w:rFonts w:hint="eastAsia"/>
          <w:color w:val="000000"/>
          <w:szCs w:val="21"/>
        </w:rPr>
        <w:t>防腐和耐久性的设计要求，各部件</w:t>
      </w:r>
      <w:r>
        <w:rPr>
          <w:rFonts w:hint="eastAsia"/>
          <w:color w:val="000000"/>
          <w:szCs w:val="21"/>
        </w:rPr>
        <w:t>还</w:t>
      </w:r>
      <w:r w:rsidRPr="00063B6A">
        <w:rPr>
          <w:rFonts w:hint="eastAsia"/>
          <w:color w:val="000000"/>
          <w:szCs w:val="21"/>
        </w:rPr>
        <w:t>应满足刚度的设计要求。</w:t>
      </w:r>
    </w:p>
    <w:p w:rsidR="00C807BD" w:rsidRPr="00063B6A" w:rsidRDefault="00C807BD" w:rsidP="00442194">
      <w:pPr>
        <w:adjustRightInd w:val="0"/>
        <w:snapToGrid w:val="0"/>
        <w:spacing w:line="360" w:lineRule="auto"/>
        <w:rPr>
          <w:color w:val="000000"/>
          <w:szCs w:val="21"/>
        </w:rPr>
      </w:pPr>
      <w:r w:rsidRPr="00D76A57">
        <w:rPr>
          <w:b/>
          <w:bCs/>
          <w:color w:val="000000"/>
          <w:szCs w:val="21"/>
        </w:rPr>
        <w:t>4.2.2</w:t>
      </w:r>
      <w:r w:rsidRPr="00063B6A">
        <w:rPr>
          <w:szCs w:val="21"/>
        </w:rPr>
        <w:t xml:space="preserve">  </w:t>
      </w:r>
      <w:r w:rsidRPr="00063B6A">
        <w:rPr>
          <w:rFonts w:hint="eastAsia"/>
          <w:color w:val="000000"/>
          <w:szCs w:val="21"/>
        </w:rPr>
        <w:t>锚杆材料、各部件</w:t>
      </w:r>
      <w:r>
        <w:rPr>
          <w:rFonts w:hint="eastAsia"/>
          <w:color w:val="000000"/>
          <w:szCs w:val="21"/>
        </w:rPr>
        <w:t>（含</w:t>
      </w:r>
      <w:r w:rsidRPr="00063B6A">
        <w:rPr>
          <w:rFonts w:hint="eastAsia"/>
          <w:color w:val="000000"/>
          <w:szCs w:val="21"/>
        </w:rPr>
        <w:t>膨胀挤压筒</w:t>
      </w:r>
      <w:r>
        <w:rPr>
          <w:rFonts w:hint="eastAsia"/>
          <w:color w:val="000000"/>
          <w:szCs w:val="21"/>
        </w:rPr>
        <w:t>）</w:t>
      </w:r>
      <w:r w:rsidRPr="00063B6A">
        <w:rPr>
          <w:rFonts w:hint="eastAsia"/>
          <w:color w:val="000000"/>
          <w:szCs w:val="21"/>
        </w:rPr>
        <w:t>的质量检验、质量标准与验收标准应执行本标准的规定，且应符合现行国家与行业标准的有关规定。</w:t>
      </w:r>
    </w:p>
    <w:p w:rsidR="00C807BD" w:rsidRPr="00063B6A" w:rsidRDefault="00C807BD" w:rsidP="00442194">
      <w:pPr>
        <w:adjustRightInd w:val="0"/>
        <w:snapToGrid w:val="0"/>
        <w:spacing w:line="360" w:lineRule="auto"/>
        <w:rPr>
          <w:szCs w:val="21"/>
        </w:rPr>
      </w:pPr>
      <w:r w:rsidRPr="00D76A57">
        <w:rPr>
          <w:b/>
          <w:bCs/>
          <w:color w:val="000000"/>
          <w:szCs w:val="21"/>
        </w:rPr>
        <w:t>4.2.3</w:t>
      </w:r>
      <w:r w:rsidRPr="00D76A57">
        <w:rPr>
          <w:b/>
          <w:szCs w:val="21"/>
        </w:rPr>
        <w:t xml:space="preserve"> </w:t>
      </w:r>
      <w:r w:rsidRPr="00063B6A">
        <w:rPr>
          <w:szCs w:val="21"/>
        </w:rPr>
        <w:t xml:space="preserve"> </w:t>
      </w:r>
      <w:r w:rsidRPr="00063B6A">
        <w:rPr>
          <w:rFonts w:hint="eastAsia"/>
          <w:szCs w:val="21"/>
        </w:rPr>
        <w:t>杆体采用钢筋时应符合下列规定：</w:t>
      </w:r>
    </w:p>
    <w:p w:rsidR="00C807BD" w:rsidRPr="00063B6A" w:rsidRDefault="00C807BD" w:rsidP="00486EDF">
      <w:pPr>
        <w:spacing w:line="360" w:lineRule="auto"/>
        <w:ind w:leftChars="200" w:left="31680" w:hangingChars="120" w:firstLine="31680"/>
        <w:rPr>
          <w:szCs w:val="21"/>
        </w:rPr>
      </w:pPr>
      <w:r w:rsidRPr="00D76A57">
        <w:rPr>
          <w:b/>
          <w:szCs w:val="21"/>
        </w:rPr>
        <w:t xml:space="preserve">1 </w:t>
      </w:r>
      <w:r w:rsidRPr="00063B6A">
        <w:rPr>
          <w:rFonts w:hint="eastAsia"/>
          <w:szCs w:val="21"/>
        </w:rPr>
        <w:t>宜采用预应力螺纹钢筋，其性能应符合现行国家标准《预应力混凝土用螺纹钢筋》</w:t>
      </w:r>
      <w:r w:rsidRPr="00063B6A">
        <w:rPr>
          <w:szCs w:val="21"/>
        </w:rPr>
        <w:t>GB/T 20065</w:t>
      </w:r>
      <w:r w:rsidRPr="00063B6A">
        <w:rPr>
          <w:rFonts w:hint="eastAsia"/>
          <w:szCs w:val="21"/>
        </w:rPr>
        <w:t>与《钢筋混凝土用环氧涂层钢筋》</w:t>
      </w:r>
      <w:r w:rsidRPr="00063B6A">
        <w:rPr>
          <w:szCs w:val="21"/>
        </w:rPr>
        <w:t>GB/T 25826</w:t>
      </w:r>
      <w:r w:rsidRPr="00063B6A">
        <w:rPr>
          <w:rFonts w:hint="eastAsia"/>
          <w:szCs w:val="21"/>
        </w:rPr>
        <w:t>的有关规定；</w:t>
      </w:r>
    </w:p>
    <w:p w:rsidR="00C807BD" w:rsidRPr="00063B6A" w:rsidRDefault="00C807BD" w:rsidP="00486EDF">
      <w:pPr>
        <w:spacing w:line="360" w:lineRule="auto"/>
        <w:ind w:leftChars="200" w:left="31680" w:hangingChars="120" w:firstLine="31680"/>
        <w:rPr>
          <w:szCs w:val="21"/>
        </w:rPr>
      </w:pPr>
      <w:r w:rsidRPr="00D76A57">
        <w:rPr>
          <w:b/>
          <w:szCs w:val="21"/>
        </w:rPr>
        <w:t>2</w:t>
      </w:r>
      <w:r w:rsidRPr="00063B6A">
        <w:rPr>
          <w:szCs w:val="21"/>
        </w:rPr>
        <w:t xml:space="preserve"> </w:t>
      </w:r>
      <w:r w:rsidRPr="00063B6A">
        <w:rPr>
          <w:rFonts w:hint="eastAsia"/>
          <w:szCs w:val="21"/>
        </w:rPr>
        <w:t>预应力螺纹钢筋的连接器应具有不小于钢筋的极限受拉承载力，且连接器的性能应符合现行国家标准《预应力筋用锚具、夹具和连接器》</w:t>
      </w:r>
      <w:r w:rsidRPr="00063B6A">
        <w:rPr>
          <w:szCs w:val="21"/>
        </w:rPr>
        <w:t>GB/T 14370</w:t>
      </w:r>
      <w:r w:rsidRPr="00063B6A">
        <w:rPr>
          <w:rFonts w:hint="eastAsia"/>
          <w:szCs w:val="21"/>
        </w:rPr>
        <w:t>的有关规定。</w:t>
      </w:r>
    </w:p>
    <w:p w:rsidR="00C807BD" w:rsidRPr="00063B6A" w:rsidRDefault="00C807BD" w:rsidP="00442194">
      <w:pPr>
        <w:adjustRightInd w:val="0"/>
        <w:snapToGrid w:val="0"/>
        <w:spacing w:line="360" w:lineRule="auto"/>
        <w:rPr>
          <w:szCs w:val="21"/>
        </w:rPr>
      </w:pPr>
      <w:r w:rsidRPr="00D76A57">
        <w:rPr>
          <w:b/>
          <w:bCs/>
          <w:color w:val="000000"/>
          <w:szCs w:val="21"/>
        </w:rPr>
        <w:t>4.2.4</w:t>
      </w:r>
      <w:r w:rsidRPr="00063B6A">
        <w:rPr>
          <w:szCs w:val="21"/>
        </w:rPr>
        <w:t xml:space="preserve">  </w:t>
      </w:r>
      <w:r w:rsidRPr="00063B6A">
        <w:rPr>
          <w:rFonts w:hint="eastAsia"/>
          <w:szCs w:val="21"/>
        </w:rPr>
        <w:t>杆体采用钢绞线时应符合下列规定：</w:t>
      </w:r>
    </w:p>
    <w:p w:rsidR="00C807BD" w:rsidRPr="00063B6A" w:rsidRDefault="00C807BD" w:rsidP="00486EDF">
      <w:pPr>
        <w:spacing w:line="360" w:lineRule="auto"/>
        <w:ind w:leftChars="200" w:left="31680" w:hangingChars="120" w:firstLine="31680"/>
      </w:pPr>
      <w:r w:rsidRPr="00D76A57">
        <w:rPr>
          <w:b/>
          <w:szCs w:val="21"/>
        </w:rPr>
        <w:t xml:space="preserve">1 </w:t>
      </w:r>
      <w:r w:rsidRPr="00063B6A">
        <w:rPr>
          <w:rFonts w:hint="eastAsia"/>
          <w:szCs w:val="21"/>
        </w:rPr>
        <w:t>钢绞线、环氧涂层钢绞线、无粘结钢绞线</w:t>
      </w:r>
      <w:r w:rsidRPr="00063B6A">
        <w:rPr>
          <w:rFonts w:hint="eastAsia"/>
        </w:rPr>
        <w:t>应符合现行国家与行业标准《预应力混凝土用钢绞线》</w:t>
      </w:r>
      <w:r w:rsidRPr="00063B6A">
        <w:rPr>
          <w:szCs w:val="21"/>
        </w:rPr>
        <w:t>GB/T 5224</w:t>
      </w:r>
      <w:r w:rsidRPr="00063B6A">
        <w:rPr>
          <w:rFonts w:hint="eastAsia"/>
          <w:szCs w:val="21"/>
        </w:rPr>
        <w:t>、《环氧涂层七丝预应力钢绞线》</w:t>
      </w:r>
      <w:r w:rsidRPr="00063B6A">
        <w:rPr>
          <w:szCs w:val="21"/>
        </w:rPr>
        <w:t>GB/T 21073</w:t>
      </w:r>
      <w:r w:rsidRPr="00063B6A">
        <w:rPr>
          <w:rFonts w:hint="eastAsia"/>
          <w:szCs w:val="21"/>
        </w:rPr>
        <w:t>、《填充型环氧涂层钢绞线》</w:t>
      </w:r>
      <w:r w:rsidRPr="00063B6A">
        <w:rPr>
          <w:szCs w:val="21"/>
        </w:rPr>
        <w:t>JT/T 737</w:t>
      </w:r>
      <w:r w:rsidRPr="00063B6A">
        <w:rPr>
          <w:rFonts w:hint="eastAsia"/>
          <w:szCs w:val="21"/>
        </w:rPr>
        <w:t>与《无粘结预应力钢绞线》</w:t>
      </w:r>
      <w:r w:rsidRPr="00063B6A">
        <w:rPr>
          <w:szCs w:val="21"/>
        </w:rPr>
        <w:t>JGJ 161</w:t>
      </w:r>
      <w:r w:rsidRPr="00063B6A">
        <w:rPr>
          <w:rFonts w:hint="eastAsia"/>
          <w:szCs w:val="21"/>
        </w:rPr>
        <w:t>的有关规定</w:t>
      </w:r>
      <w:r w:rsidRPr="00063B6A">
        <w:rPr>
          <w:rFonts w:hint="eastAsia"/>
        </w:rPr>
        <w:t>；</w:t>
      </w:r>
    </w:p>
    <w:p w:rsidR="00C807BD" w:rsidRPr="00063B6A" w:rsidRDefault="00C807BD" w:rsidP="00486EDF">
      <w:pPr>
        <w:spacing w:line="360" w:lineRule="auto"/>
        <w:ind w:leftChars="200" w:left="31680" w:hangingChars="120" w:firstLine="31680"/>
        <w:rPr>
          <w:szCs w:val="21"/>
        </w:rPr>
      </w:pPr>
      <w:r w:rsidRPr="00D76A57">
        <w:rPr>
          <w:b/>
          <w:szCs w:val="21"/>
        </w:rPr>
        <w:t>2</w:t>
      </w:r>
      <w:r w:rsidRPr="00063B6A">
        <w:rPr>
          <w:szCs w:val="21"/>
        </w:rPr>
        <w:t xml:space="preserve"> </w:t>
      </w:r>
      <w:r>
        <w:rPr>
          <w:rFonts w:hint="eastAsia"/>
          <w:szCs w:val="21"/>
        </w:rPr>
        <w:t>用于</w:t>
      </w:r>
      <w:r w:rsidRPr="00063B6A">
        <w:rPr>
          <w:rFonts w:hint="eastAsia"/>
          <w:szCs w:val="21"/>
        </w:rPr>
        <w:t>永久性与可回收锚杆的钢绞线应采用无粘结钢绞线或有保护管的钢绞线；</w:t>
      </w:r>
    </w:p>
    <w:p w:rsidR="00C807BD" w:rsidRPr="00063B6A" w:rsidRDefault="00C807BD" w:rsidP="00486EDF">
      <w:pPr>
        <w:spacing w:line="360" w:lineRule="auto"/>
        <w:ind w:leftChars="200" w:left="31680" w:hangingChars="120" w:firstLine="31680"/>
        <w:rPr>
          <w:szCs w:val="21"/>
        </w:rPr>
      </w:pPr>
      <w:r w:rsidRPr="00D76A57">
        <w:rPr>
          <w:b/>
          <w:szCs w:val="21"/>
        </w:rPr>
        <w:t>3</w:t>
      </w:r>
      <w:r w:rsidRPr="00063B6A">
        <w:rPr>
          <w:szCs w:val="21"/>
        </w:rPr>
        <w:t xml:space="preserve"> </w:t>
      </w:r>
      <w:r w:rsidRPr="00063B6A">
        <w:rPr>
          <w:rFonts w:hint="eastAsia"/>
          <w:szCs w:val="21"/>
        </w:rPr>
        <w:t>除非用于修复时，钢绞线不得连接。</w:t>
      </w:r>
    </w:p>
    <w:p w:rsidR="00C807BD" w:rsidRPr="00063B6A" w:rsidRDefault="00C807BD" w:rsidP="00A80013">
      <w:pPr>
        <w:spacing w:line="360" w:lineRule="auto"/>
        <w:rPr>
          <w:rFonts w:ascii="宋体"/>
          <w:szCs w:val="21"/>
        </w:rPr>
      </w:pPr>
      <w:r w:rsidRPr="00D76A57">
        <w:rPr>
          <w:b/>
          <w:bCs/>
          <w:color w:val="000000"/>
          <w:szCs w:val="21"/>
        </w:rPr>
        <w:t>4.2.5</w:t>
      </w:r>
      <w:r w:rsidRPr="00063B6A">
        <w:rPr>
          <w:rFonts w:ascii="宋体" w:hAnsi="宋体"/>
          <w:szCs w:val="21"/>
        </w:rPr>
        <w:t xml:space="preserve"> </w:t>
      </w:r>
      <w:r w:rsidRPr="00063B6A">
        <w:rPr>
          <w:rFonts w:ascii="宋体" w:hAnsi="宋体" w:hint="eastAsia"/>
          <w:szCs w:val="21"/>
        </w:rPr>
        <w:t>注浆用水泥应符合下列规定：</w:t>
      </w:r>
    </w:p>
    <w:p w:rsidR="00C807BD" w:rsidRPr="00063B6A" w:rsidRDefault="00C807BD" w:rsidP="00A80013">
      <w:pPr>
        <w:spacing w:line="360" w:lineRule="auto"/>
        <w:ind w:firstLine="480"/>
        <w:rPr>
          <w:rFonts w:ascii="宋体"/>
          <w:szCs w:val="21"/>
        </w:rPr>
      </w:pPr>
      <w:r>
        <w:rPr>
          <w:rFonts w:ascii="宋体" w:hAnsi="宋体" w:hint="eastAsia"/>
          <w:szCs w:val="21"/>
        </w:rPr>
        <w:t>注浆用水泥应根据地下水与</w:t>
      </w:r>
      <w:r w:rsidRPr="00063B6A">
        <w:rPr>
          <w:rFonts w:ascii="宋体" w:hAnsi="宋体" w:hint="eastAsia"/>
          <w:szCs w:val="21"/>
        </w:rPr>
        <w:t>地基土</w:t>
      </w:r>
      <w:r>
        <w:rPr>
          <w:rFonts w:ascii="宋体" w:hAnsi="宋体" w:hint="eastAsia"/>
          <w:szCs w:val="21"/>
        </w:rPr>
        <w:t>对建筑材料的腐蚀性</w:t>
      </w:r>
      <w:r w:rsidRPr="00063B6A">
        <w:rPr>
          <w:rFonts w:ascii="宋体" w:hAnsi="宋体" w:hint="eastAsia"/>
          <w:szCs w:val="21"/>
        </w:rPr>
        <w:t>与腐蚀等级，按表</w:t>
      </w:r>
      <w:r w:rsidRPr="00063B6A">
        <w:rPr>
          <w:bCs/>
          <w:color w:val="000000"/>
          <w:szCs w:val="21"/>
        </w:rPr>
        <w:t>4.2.5</w:t>
      </w:r>
      <w:r w:rsidRPr="00063B6A">
        <w:rPr>
          <w:rFonts w:ascii="宋体" w:hAnsi="宋体" w:hint="eastAsia"/>
          <w:szCs w:val="21"/>
        </w:rPr>
        <w:t>选用水泥品种，选用水泥应符合现行国家标准《通用硅酸盐水泥》</w:t>
      </w:r>
      <w:r w:rsidRPr="00063B6A">
        <w:rPr>
          <w:szCs w:val="21"/>
        </w:rPr>
        <w:t>GB 175</w:t>
      </w:r>
      <w:r w:rsidRPr="00063B6A">
        <w:rPr>
          <w:rFonts w:ascii="宋体" w:hAnsi="宋体" w:hint="eastAsia"/>
          <w:szCs w:val="21"/>
        </w:rPr>
        <w:t>和《抗硫酸盐硅酸盐水泥》</w:t>
      </w:r>
      <w:r w:rsidRPr="00063B6A">
        <w:rPr>
          <w:szCs w:val="21"/>
        </w:rPr>
        <w:t>GB 748</w:t>
      </w:r>
      <w:r w:rsidRPr="00063B6A">
        <w:rPr>
          <w:rFonts w:ascii="宋体" w:hAnsi="宋体" w:hint="eastAsia"/>
          <w:szCs w:val="21"/>
        </w:rPr>
        <w:t>的有关规定。</w:t>
      </w:r>
      <w:r>
        <w:rPr>
          <w:rFonts w:ascii="宋体" w:hAnsi="宋体" w:hint="eastAsia"/>
          <w:szCs w:val="21"/>
        </w:rPr>
        <w:t>注浆用水泥的强度等级不应低于</w:t>
      </w:r>
      <w:r w:rsidRPr="00931435">
        <w:rPr>
          <w:szCs w:val="21"/>
        </w:rPr>
        <w:t>42.5</w:t>
      </w:r>
      <w:r>
        <w:rPr>
          <w:rFonts w:ascii="宋体" w:hAnsi="宋体" w:hint="eastAsia"/>
          <w:szCs w:val="21"/>
        </w:rPr>
        <w:t>。</w:t>
      </w:r>
    </w:p>
    <w:p w:rsidR="00C807BD" w:rsidRPr="00063B6A" w:rsidRDefault="00C807BD" w:rsidP="00486EDF">
      <w:pPr>
        <w:spacing w:line="360" w:lineRule="auto"/>
        <w:ind w:leftChars="200" w:left="31680" w:hangingChars="120" w:firstLine="31680"/>
        <w:jc w:val="center"/>
        <w:rPr>
          <w:sz w:val="20"/>
          <w:szCs w:val="18"/>
        </w:rPr>
      </w:pPr>
      <w:r w:rsidRPr="00063B6A">
        <w:rPr>
          <w:rFonts w:hint="eastAsia"/>
          <w:sz w:val="20"/>
          <w:szCs w:val="18"/>
        </w:rPr>
        <w:t>表</w:t>
      </w:r>
      <w:r w:rsidRPr="00063B6A">
        <w:rPr>
          <w:sz w:val="20"/>
          <w:szCs w:val="18"/>
        </w:rPr>
        <w:t xml:space="preserve">4.2.5 </w:t>
      </w:r>
      <w:r w:rsidRPr="00063B6A">
        <w:rPr>
          <w:rFonts w:hint="eastAsia"/>
          <w:sz w:val="20"/>
          <w:szCs w:val="18"/>
        </w:rPr>
        <w:t>根据不同腐蚀介质和腐蚀等级可选用的水泥品种</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1843"/>
        <w:gridCol w:w="3827"/>
      </w:tblGrid>
      <w:tr w:rsidR="00C807BD" w:rsidRPr="00063B6A" w:rsidTr="00180315">
        <w:tc>
          <w:tcPr>
            <w:tcW w:w="2410" w:type="dxa"/>
            <w:tcBorders>
              <w:top w:val="single" w:sz="12" w:space="0" w:color="auto"/>
            </w:tcBorders>
            <w:vAlign w:val="center"/>
          </w:tcPr>
          <w:p w:rsidR="00C807BD" w:rsidRPr="00180315" w:rsidRDefault="00C807BD" w:rsidP="00180315">
            <w:pPr>
              <w:spacing w:line="360" w:lineRule="auto"/>
              <w:jc w:val="center"/>
              <w:rPr>
                <w:kern w:val="0"/>
                <w:sz w:val="18"/>
                <w:szCs w:val="18"/>
              </w:rPr>
            </w:pPr>
            <w:r w:rsidRPr="00180315">
              <w:rPr>
                <w:rFonts w:hint="eastAsia"/>
                <w:kern w:val="0"/>
                <w:sz w:val="18"/>
                <w:szCs w:val="18"/>
              </w:rPr>
              <w:t>腐蚀等级</w:t>
            </w:r>
          </w:p>
        </w:tc>
        <w:tc>
          <w:tcPr>
            <w:tcW w:w="1843" w:type="dxa"/>
            <w:tcBorders>
              <w:top w:val="single" w:sz="12" w:space="0" w:color="auto"/>
            </w:tcBorders>
            <w:vAlign w:val="center"/>
          </w:tcPr>
          <w:p w:rsidR="00C807BD" w:rsidRPr="00180315" w:rsidRDefault="00C807BD" w:rsidP="00180315">
            <w:pPr>
              <w:spacing w:line="360" w:lineRule="auto"/>
              <w:jc w:val="center"/>
              <w:rPr>
                <w:kern w:val="0"/>
                <w:sz w:val="18"/>
                <w:szCs w:val="18"/>
              </w:rPr>
            </w:pPr>
            <w:r w:rsidRPr="00180315">
              <w:rPr>
                <w:rFonts w:hint="eastAsia"/>
                <w:kern w:val="0"/>
                <w:sz w:val="18"/>
                <w:szCs w:val="18"/>
              </w:rPr>
              <w:t>腐蚀介质</w:t>
            </w:r>
          </w:p>
        </w:tc>
        <w:tc>
          <w:tcPr>
            <w:tcW w:w="3827" w:type="dxa"/>
            <w:tcBorders>
              <w:top w:val="single" w:sz="12" w:space="0" w:color="auto"/>
              <w:right w:val="single" w:sz="12" w:space="0" w:color="auto"/>
            </w:tcBorders>
            <w:vAlign w:val="center"/>
          </w:tcPr>
          <w:p w:rsidR="00C807BD" w:rsidRPr="00180315" w:rsidRDefault="00C807BD" w:rsidP="00180315">
            <w:pPr>
              <w:spacing w:line="360" w:lineRule="auto"/>
              <w:jc w:val="center"/>
              <w:rPr>
                <w:kern w:val="0"/>
                <w:sz w:val="18"/>
                <w:szCs w:val="18"/>
              </w:rPr>
            </w:pPr>
            <w:r w:rsidRPr="00180315">
              <w:rPr>
                <w:rFonts w:hint="eastAsia"/>
                <w:kern w:val="0"/>
                <w:sz w:val="18"/>
                <w:szCs w:val="18"/>
              </w:rPr>
              <w:t>硅酸盐水泥品种</w:t>
            </w:r>
          </w:p>
        </w:tc>
      </w:tr>
      <w:tr w:rsidR="00C807BD" w:rsidRPr="00063B6A" w:rsidTr="00180315">
        <w:tc>
          <w:tcPr>
            <w:tcW w:w="2410" w:type="dxa"/>
            <w:vAlign w:val="center"/>
          </w:tcPr>
          <w:p w:rsidR="00C807BD" w:rsidRPr="00180315" w:rsidRDefault="00C807BD" w:rsidP="00180315">
            <w:pPr>
              <w:spacing w:line="360" w:lineRule="auto"/>
              <w:jc w:val="center"/>
              <w:rPr>
                <w:kern w:val="0"/>
                <w:sz w:val="18"/>
                <w:szCs w:val="18"/>
              </w:rPr>
            </w:pPr>
            <w:r w:rsidRPr="00180315">
              <w:rPr>
                <w:rFonts w:hint="eastAsia"/>
                <w:kern w:val="0"/>
                <w:sz w:val="18"/>
                <w:szCs w:val="18"/>
              </w:rPr>
              <w:t>微腐蚀</w:t>
            </w:r>
          </w:p>
        </w:tc>
        <w:tc>
          <w:tcPr>
            <w:tcW w:w="1843" w:type="dxa"/>
            <w:vAlign w:val="center"/>
          </w:tcPr>
          <w:p w:rsidR="00C807BD" w:rsidRPr="00180315" w:rsidRDefault="00C807BD" w:rsidP="00180315">
            <w:pPr>
              <w:spacing w:line="360" w:lineRule="auto"/>
              <w:jc w:val="center"/>
              <w:rPr>
                <w:kern w:val="0"/>
                <w:sz w:val="18"/>
                <w:szCs w:val="18"/>
              </w:rPr>
            </w:pPr>
            <w:r w:rsidRPr="00180315">
              <w:rPr>
                <w:kern w:val="0"/>
                <w:sz w:val="18"/>
                <w:szCs w:val="18"/>
              </w:rPr>
              <w:t>—</w:t>
            </w:r>
          </w:p>
        </w:tc>
        <w:tc>
          <w:tcPr>
            <w:tcW w:w="3827" w:type="dxa"/>
            <w:tcBorders>
              <w:right w:val="single" w:sz="12" w:space="0" w:color="auto"/>
            </w:tcBorders>
            <w:vAlign w:val="center"/>
          </w:tcPr>
          <w:p w:rsidR="00C807BD" w:rsidRPr="00180315" w:rsidRDefault="00C807BD" w:rsidP="00180315">
            <w:pPr>
              <w:spacing w:line="360" w:lineRule="auto"/>
              <w:jc w:val="center"/>
              <w:rPr>
                <w:kern w:val="0"/>
                <w:sz w:val="18"/>
                <w:szCs w:val="18"/>
              </w:rPr>
            </w:pPr>
            <w:r w:rsidRPr="00180315">
              <w:rPr>
                <w:kern w:val="0"/>
                <w:sz w:val="18"/>
                <w:szCs w:val="18"/>
              </w:rPr>
              <w:t>P·O</w:t>
            </w:r>
            <w:r w:rsidRPr="00180315">
              <w:rPr>
                <w:rFonts w:hint="eastAsia"/>
                <w:kern w:val="0"/>
                <w:sz w:val="18"/>
                <w:szCs w:val="18"/>
              </w:rPr>
              <w:t>、</w:t>
            </w:r>
            <w:r w:rsidRPr="00180315">
              <w:rPr>
                <w:kern w:val="0"/>
                <w:sz w:val="18"/>
                <w:szCs w:val="18"/>
              </w:rPr>
              <w:t>P·</w:t>
            </w:r>
            <w:r w:rsidRPr="00180315">
              <w:rPr>
                <w:rFonts w:ascii="宋体" w:hAnsi="宋体" w:cs="宋体" w:hint="eastAsia"/>
                <w:kern w:val="0"/>
                <w:sz w:val="18"/>
                <w:szCs w:val="18"/>
              </w:rPr>
              <w:t>Ⅰ</w:t>
            </w:r>
            <w:r w:rsidRPr="00180315">
              <w:rPr>
                <w:rFonts w:hint="eastAsia"/>
                <w:kern w:val="0"/>
                <w:sz w:val="18"/>
                <w:szCs w:val="18"/>
              </w:rPr>
              <w:t>、</w:t>
            </w:r>
            <w:r w:rsidRPr="00180315">
              <w:rPr>
                <w:kern w:val="0"/>
                <w:sz w:val="18"/>
                <w:szCs w:val="18"/>
              </w:rPr>
              <w:t>P·</w:t>
            </w:r>
            <w:r w:rsidRPr="00180315">
              <w:rPr>
                <w:rFonts w:ascii="宋体" w:hAnsi="宋体" w:cs="宋体" w:hint="eastAsia"/>
                <w:kern w:val="0"/>
                <w:sz w:val="18"/>
                <w:szCs w:val="18"/>
              </w:rPr>
              <w:t>Ⅱ</w:t>
            </w:r>
            <w:r w:rsidRPr="00180315">
              <w:rPr>
                <w:rFonts w:hint="eastAsia"/>
                <w:kern w:val="0"/>
                <w:sz w:val="18"/>
                <w:szCs w:val="18"/>
              </w:rPr>
              <w:t>、</w:t>
            </w:r>
            <w:r w:rsidRPr="00180315">
              <w:rPr>
                <w:kern w:val="0"/>
                <w:sz w:val="18"/>
                <w:szCs w:val="18"/>
              </w:rPr>
              <w:t>P·S</w:t>
            </w:r>
            <w:r w:rsidRPr="00180315">
              <w:rPr>
                <w:rFonts w:hint="eastAsia"/>
                <w:kern w:val="0"/>
                <w:sz w:val="18"/>
                <w:szCs w:val="18"/>
              </w:rPr>
              <w:t>、</w:t>
            </w:r>
            <w:r w:rsidRPr="00180315">
              <w:rPr>
                <w:kern w:val="0"/>
                <w:sz w:val="18"/>
                <w:szCs w:val="18"/>
              </w:rPr>
              <w:t>P·F</w:t>
            </w:r>
            <w:r w:rsidRPr="00180315">
              <w:rPr>
                <w:rFonts w:hint="eastAsia"/>
                <w:kern w:val="0"/>
                <w:sz w:val="18"/>
                <w:szCs w:val="18"/>
              </w:rPr>
              <w:t>、</w:t>
            </w:r>
            <w:r w:rsidRPr="00180315">
              <w:rPr>
                <w:kern w:val="0"/>
                <w:sz w:val="18"/>
                <w:szCs w:val="18"/>
              </w:rPr>
              <w:t>P·C</w:t>
            </w:r>
          </w:p>
        </w:tc>
      </w:tr>
      <w:tr w:rsidR="00C807BD" w:rsidRPr="00063B6A" w:rsidTr="00180315">
        <w:tc>
          <w:tcPr>
            <w:tcW w:w="2410" w:type="dxa"/>
            <w:vAlign w:val="center"/>
          </w:tcPr>
          <w:p w:rsidR="00C807BD" w:rsidRPr="00180315" w:rsidRDefault="00C807BD" w:rsidP="00180315">
            <w:pPr>
              <w:jc w:val="center"/>
              <w:rPr>
                <w:kern w:val="0"/>
                <w:sz w:val="18"/>
                <w:szCs w:val="18"/>
              </w:rPr>
            </w:pPr>
            <w:r w:rsidRPr="00180315">
              <w:rPr>
                <w:rFonts w:hint="eastAsia"/>
                <w:kern w:val="0"/>
                <w:sz w:val="18"/>
                <w:szCs w:val="18"/>
              </w:rPr>
              <w:t>弱腐蚀性</w:t>
            </w:r>
            <w:r w:rsidRPr="00180315">
              <w:rPr>
                <w:kern w:val="0"/>
                <w:sz w:val="18"/>
                <w:szCs w:val="18"/>
              </w:rPr>
              <w:t>/</w:t>
            </w:r>
            <w:r w:rsidRPr="00180315">
              <w:rPr>
                <w:rFonts w:hint="eastAsia"/>
                <w:kern w:val="0"/>
                <w:sz w:val="18"/>
                <w:szCs w:val="18"/>
              </w:rPr>
              <w:t>中等腐蚀</w:t>
            </w:r>
          </w:p>
        </w:tc>
        <w:tc>
          <w:tcPr>
            <w:tcW w:w="1843" w:type="dxa"/>
            <w:vAlign w:val="center"/>
          </w:tcPr>
          <w:p w:rsidR="00C807BD" w:rsidRPr="00180315" w:rsidRDefault="00C807BD" w:rsidP="00180315">
            <w:pPr>
              <w:spacing w:line="360" w:lineRule="auto"/>
              <w:jc w:val="center"/>
              <w:rPr>
                <w:kern w:val="0"/>
                <w:sz w:val="18"/>
                <w:szCs w:val="18"/>
              </w:rPr>
            </w:pPr>
            <w:r w:rsidRPr="00180315">
              <w:rPr>
                <w:rFonts w:hint="eastAsia"/>
                <w:kern w:val="0"/>
                <w:sz w:val="18"/>
                <w:szCs w:val="18"/>
              </w:rPr>
              <w:t>硫酸盐</w:t>
            </w:r>
          </w:p>
        </w:tc>
        <w:tc>
          <w:tcPr>
            <w:tcW w:w="3827" w:type="dxa"/>
            <w:tcBorders>
              <w:right w:val="single" w:sz="12" w:space="0" w:color="auto"/>
            </w:tcBorders>
            <w:vAlign w:val="center"/>
          </w:tcPr>
          <w:p w:rsidR="00C807BD" w:rsidRPr="00180315" w:rsidRDefault="00C807BD" w:rsidP="00180315">
            <w:pPr>
              <w:spacing w:line="360" w:lineRule="auto"/>
              <w:jc w:val="center"/>
              <w:rPr>
                <w:kern w:val="0"/>
                <w:sz w:val="18"/>
                <w:szCs w:val="18"/>
              </w:rPr>
            </w:pPr>
            <w:r w:rsidRPr="00180315">
              <w:rPr>
                <w:kern w:val="0"/>
                <w:sz w:val="18"/>
                <w:szCs w:val="18"/>
              </w:rPr>
              <w:t>P·MSR</w:t>
            </w:r>
          </w:p>
        </w:tc>
      </w:tr>
      <w:tr w:rsidR="00C807BD" w:rsidRPr="00063B6A" w:rsidTr="00180315">
        <w:tc>
          <w:tcPr>
            <w:tcW w:w="2410" w:type="dxa"/>
            <w:tcBorders>
              <w:bottom w:val="single" w:sz="12" w:space="0" w:color="auto"/>
            </w:tcBorders>
            <w:vAlign w:val="center"/>
          </w:tcPr>
          <w:p w:rsidR="00C807BD" w:rsidRPr="00180315" w:rsidRDefault="00C807BD" w:rsidP="00180315">
            <w:pPr>
              <w:spacing w:line="360" w:lineRule="auto"/>
              <w:jc w:val="center"/>
              <w:rPr>
                <w:kern w:val="0"/>
                <w:sz w:val="18"/>
                <w:szCs w:val="18"/>
              </w:rPr>
            </w:pPr>
            <w:r w:rsidRPr="00180315">
              <w:rPr>
                <w:rFonts w:hint="eastAsia"/>
                <w:kern w:val="0"/>
                <w:sz w:val="18"/>
                <w:szCs w:val="18"/>
              </w:rPr>
              <w:t>强腐蚀性</w:t>
            </w:r>
          </w:p>
        </w:tc>
        <w:tc>
          <w:tcPr>
            <w:tcW w:w="1843" w:type="dxa"/>
            <w:tcBorders>
              <w:bottom w:val="single" w:sz="12" w:space="0" w:color="auto"/>
            </w:tcBorders>
            <w:vAlign w:val="center"/>
          </w:tcPr>
          <w:p w:rsidR="00C807BD" w:rsidRPr="00180315" w:rsidRDefault="00C807BD" w:rsidP="00180315">
            <w:pPr>
              <w:spacing w:line="360" w:lineRule="auto"/>
              <w:jc w:val="center"/>
              <w:rPr>
                <w:kern w:val="0"/>
                <w:sz w:val="18"/>
                <w:szCs w:val="18"/>
              </w:rPr>
            </w:pPr>
            <w:r w:rsidRPr="00180315">
              <w:rPr>
                <w:rFonts w:hint="eastAsia"/>
                <w:kern w:val="0"/>
                <w:sz w:val="18"/>
                <w:szCs w:val="18"/>
              </w:rPr>
              <w:t>硫酸盐</w:t>
            </w:r>
          </w:p>
        </w:tc>
        <w:tc>
          <w:tcPr>
            <w:tcW w:w="3827" w:type="dxa"/>
            <w:tcBorders>
              <w:bottom w:val="single" w:sz="12" w:space="0" w:color="auto"/>
              <w:right w:val="single" w:sz="12" w:space="0" w:color="auto"/>
            </w:tcBorders>
            <w:vAlign w:val="center"/>
          </w:tcPr>
          <w:p w:rsidR="00C807BD" w:rsidRPr="00180315" w:rsidRDefault="00C807BD" w:rsidP="00180315">
            <w:pPr>
              <w:spacing w:line="360" w:lineRule="auto"/>
              <w:jc w:val="center"/>
              <w:rPr>
                <w:kern w:val="0"/>
                <w:sz w:val="18"/>
                <w:szCs w:val="18"/>
              </w:rPr>
            </w:pPr>
            <w:r w:rsidRPr="00180315">
              <w:rPr>
                <w:kern w:val="0"/>
                <w:sz w:val="18"/>
                <w:szCs w:val="18"/>
              </w:rPr>
              <w:t>P·HSR</w:t>
            </w:r>
          </w:p>
        </w:tc>
      </w:tr>
    </w:tbl>
    <w:p w:rsidR="00C807BD" w:rsidRPr="00063B6A" w:rsidRDefault="00C807BD" w:rsidP="00C807BD">
      <w:pPr>
        <w:spacing w:line="288" w:lineRule="auto"/>
        <w:ind w:leftChars="100" w:left="31680" w:hangingChars="300" w:firstLine="31680"/>
        <w:jc w:val="left"/>
        <w:rPr>
          <w:sz w:val="18"/>
          <w:szCs w:val="21"/>
        </w:rPr>
      </w:pPr>
      <w:r w:rsidRPr="00063B6A">
        <w:rPr>
          <w:rFonts w:hint="eastAsia"/>
          <w:sz w:val="18"/>
          <w:szCs w:val="21"/>
        </w:rPr>
        <w:t>注：</w:t>
      </w:r>
      <w:r w:rsidRPr="00D76A57">
        <w:rPr>
          <w:b/>
          <w:sz w:val="18"/>
          <w:szCs w:val="21"/>
        </w:rPr>
        <w:t xml:space="preserve">1 </w:t>
      </w:r>
      <w:r w:rsidRPr="00063B6A">
        <w:rPr>
          <w:rFonts w:hint="eastAsia"/>
          <w:sz w:val="18"/>
          <w:szCs w:val="21"/>
        </w:rPr>
        <w:t>地下水或地基土腐蚀等级按《岩土工程勘察规范》</w:t>
      </w:r>
      <w:r w:rsidRPr="00063B6A">
        <w:rPr>
          <w:sz w:val="18"/>
          <w:szCs w:val="21"/>
        </w:rPr>
        <w:t>GB 50021</w:t>
      </w:r>
      <w:r w:rsidRPr="00063B6A">
        <w:rPr>
          <w:rFonts w:hint="eastAsia"/>
          <w:sz w:val="18"/>
          <w:szCs w:val="21"/>
        </w:rPr>
        <w:t>划分；</w:t>
      </w:r>
    </w:p>
    <w:p w:rsidR="00C807BD" w:rsidRPr="00063B6A" w:rsidRDefault="00C807BD" w:rsidP="00486EDF">
      <w:pPr>
        <w:spacing w:line="288" w:lineRule="auto"/>
        <w:ind w:leftChars="100" w:left="31680" w:hangingChars="300" w:firstLine="31680"/>
        <w:jc w:val="left"/>
        <w:rPr>
          <w:sz w:val="18"/>
          <w:szCs w:val="21"/>
        </w:rPr>
      </w:pPr>
      <w:r w:rsidRPr="00063B6A">
        <w:rPr>
          <w:sz w:val="18"/>
          <w:szCs w:val="21"/>
        </w:rPr>
        <w:t xml:space="preserve">    </w:t>
      </w:r>
      <w:r w:rsidRPr="00D76A57">
        <w:rPr>
          <w:b/>
          <w:sz w:val="18"/>
          <w:szCs w:val="21"/>
        </w:rPr>
        <w:t>2</w:t>
      </w:r>
      <w:r w:rsidRPr="00063B6A">
        <w:rPr>
          <w:sz w:val="18"/>
          <w:szCs w:val="21"/>
        </w:rPr>
        <w:t xml:space="preserve"> </w:t>
      </w:r>
      <w:r w:rsidRPr="00063B6A">
        <w:rPr>
          <w:rFonts w:hint="eastAsia"/>
          <w:sz w:val="18"/>
          <w:szCs w:val="21"/>
        </w:rPr>
        <w:t>现行国家标准《通用硅酸盐水泥》</w:t>
      </w:r>
      <w:r w:rsidRPr="00063B6A">
        <w:rPr>
          <w:sz w:val="18"/>
          <w:szCs w:val="21"/>
        </w:rPr>
        <w:t>GB 175</w:t>
      </w:r>
      <w:r w:rsidRPr="00063B6A">
        <w:rPr>
          <w:rFonts w:hint="eastAsia"/>
          <w:sz w:val="18"/>
          <w:szCs w:val="21"/>
        </w:rPr>
        <w:t>规定的水泥品种代号：</w:t>
      </w:r>
    </w:p>
    <w:p w:rsidR="00C807BD" w:rsidRPr="00063B6A" w:rsidRDefault="00C807BD" w:rsidP="00486EDF">
      <w:pPr>
        <w:spacing w:line="288" w:lineRule="auto"/>
        <w:ind w:leftChars="400" w:left="31680" w:firstLineChars="250" w:firstLine="31680"/>
        <w:jc w:val="left"/>
        <w:rPr>
          <w:sz w:val="18"/>
          <w:szCs w:val="21"/>
        </w:rPr>
      </w:pPr>
      <w:r w:rsidRPr="00063B6A">
        <w:rPr>
          <w:sz w:val="18"/>
          <w:szCs w:val="21"/>
        </w:rPr>
        <w:t>P·O ——</w:t>
      </w:r>
      <w:r w:rsidRPr="00063B6A">
        <w:rPr>
          <w:rFonts w:hint="eastAsia"/>
          <w:sz w:val="18"/>
          <w:szCs w:val="21"/>
        </w:rPr>
        <w:t>普通硅酸盐水泥</w:t>
      </w:r>
    </w:p>
    <w:p w:rsidR="00C807BD" w:rsidRPr="00063B6A" w:rsidRDefault="00C807BD" w:rsidP="00486EDF">
      <w:pPr>
        <w:spacing w:line="288" w:lineRule="auto"/>
        <w:ind w:leftChars="400" w:left="31680" w:firstLineChars="250" w:firstLine="31680"/>
        <w:jc w:val="left"/>
        <w:rPr>
          <w:sz w:val="18"/>
          <w:szCs w:val="21"/>
        </w:rPr>
      </w:pPr>
      <w:r w:rsidRPr="00063B6A">
        <w:rPr>
          <w:sz w:val="18"/>
          <w:szCs w:val="21"/>
        </w:rPr>
        <w:t>P·</w:t>
      </w:r>
      <w:r w:rsidRPr="00063B6A">
        <w:rPr>
          <w:rFonts w:ascii="宋体" w:hAnsi="宋体" w:cs="宋体" w:hint="eastAsia"/>
          <w:sz w:val="18"/>
          <w:szCs w:val="21"/>
        </w:rPr>
        <w:t>Ⅰ</w:t>
      </w:r>
      <w:r w:rsidRPr="00063B6A">
        <w:rPr>
          <w:rFonts w:hint="eastAsia"/>
          <w:sz w:val="18"/>
          <w:szCs w:val="21"/>
        </w:rPr>
        <w:t>、</w:t>
      </w:r>
      <w:r w:rsidRPr="00063B6A">
        <w:rPr>
          <w:sz w:val="18"/>
          <w:szCs w:val="21"/>
        </w:rPr>
        <w:t>P·</w:t>
      </w:r>
      <w:r w:rsidRPr="00063B6A">
        <w:rPr>
          <w:rFonts w:ascii="宋体" w:hAnsi="宋体" w:cs="宋体" w:hint="eastAsia"/>
          <w:sz w:val="18"/>
          <w:szCs w:val="21"/>
        </w:rPr>
        <w:t>Ⅱ</w:t>
      </w:r>
      <w:r w:rsidRPr="00063B6A">
        <w:rPr>
          <w:sz w:val="18"/>
          <w:szCs w:val="21"/>
        </w:rPr>
        <w:t>——</w:t>
      </w:r>
      <w:r w:rsidRPr="00063B6A">
        <w:rPr>
          <w:rFonts w:hint="eastAsia"/>
          <w:sz w:val="18"/>
          <w:szCs w:val="21"/>
        </w:rPr>
        <w:t>硅酸盐水泥</w:t>
      </w:r>
    </w:p>
    <w:p w:rsidR="00C807BD" w:rsidRPr="00063B6A" w:rsidRDefault="00C807BD" w:rsidP="00486EDF">
      <w:pPr>
        <w:spacing w:line="288" w:lineRule="auto"/>
        <w:ind w:leftChars="400" w:left="31680" w:firstLineChars="250" w:firstLine="31680"/>
        <w:jc w:val="left"/>
        <w:rPr>
          <w:sz w:val="18"/>
          <w:szCs w:val="21"/>
        </w:rPr>
      </w:pPr>
      <w:r w:rsidRPr="00063B6A">
        <w:rPr>
          <w:sz w:val="18"/>
          <w:szCs w:val="21"/>
        </w:rPr>
        <w:t>P·S ——</w:t>
      </w:r>
      <w:r w:rsidRPr="00063B6A">
        <w:rPr>
          <w:rFonts w:hint="eastAsia"/>
          <w:sz w:val="18"/>
          <w:szCs w:val="21"/>
        </w:rPr>
        <w:t>矿渣硅酸盐水泥</w:t>
      </w:r>
    </w:p>
    <w:p w:rsidR="00C807BD" w:rsidRPr="00063B6A" w:rsidRDefault="00C807BD" w:rsidP="00486EDF">
      <w:pPr>
        <w:spacing w:line="288" w:lineRule="auto"/>
        <w:ind w:leftChars="400" w:left="31680" w:firstLineChars="250" w:firstLine="31680"/>
        <w:jc w:val="left"/>
        <w:rPr>
          <w:sz w:val="18"/>
          <w:szCs w:val="21"/>
        </w:rPr>
      </w:pPr>
      <w:r w:rsidRPr="00063B6A">
        <w:rPr>
          <w:sz w:val="18"/>
          <w:szCs w:val="21"/>
        </w:rPr>
        <w:t>P·F ——</w:t>
      </w:r>
      <w:r w:rsidRPr="00063B6A">
        <w:rPr>
          <w:rFonts w:hint="eastAsia"/>
          <w:sz w:val="18"/>
          <w:szCs w:val="21"/>
        </w:rPr>
        <w:t>粉煤灰硅酸盐水泥</w:t>
      </w:r>
    </w:p>
    <w:p w:rsidR="00C807BD" w:rsidRPr="00063B6A" w:rsidRDefault="00C807BD" w:rsidP="00486EDF">
      <w:pPr>
        <w:spacing w:line="288" w:lineRule="auto"/>
        <w:ind w:leftChars="400" w:left="31680" w:firstLineChars="250" w:firstLine="31680"/>
        <w:jc w:val="left"/>
        <w:rPr>
          <w:sz w:val="18"/>
          <w:szCs w:val="21"/>
        </w:rPr>
      </w:pPr>
      <w:r w:rsidRPr="00063B6A">
        <w:rPr>
          <w:sz w:val="18"/>
          <w:szCs w:val="21"/>
        </w:rPr>
        <w:t>P·C ——</w:t>
      </w:r>
      <w:r w:rsidRPr="00063B6A">
        <w:rPr>
          <w:rFonts w:hint="eastAsia"/>
          <w:sz w:val="18"/>
          <w:szCs w:val="21"/>
        </w:rPr>
        <w:t>复合硅酸盐水泥</w:t>
      </w:r>
    </w:p>
    <w:p w:rsidR="00C807BD" w:rsidRPr="00063B6A" w:rsidRDefault="00C807BD" w:rsidP="00486EDF">
      <w:pPr>
        <w:spacing w:line="288" w:lineRule="auto"/>
        <w:ind w:leftChars="50" w:left="31680" w:hangingChars="350" w:firstLine="31680"/>
        <w:jc w:val="left"/>
        <w:rPr>
          <w:sz w:val="18"/>
          <w:szCs w:val="21"/>
        </w:rPr>
      </w:pPr>
      <w:r w:rsidRPr="00063B6A">
        <w:rPr>
          <w:sz w:val="18"/>
          <w:szCs w:val="21"/>
        </w:rPr>
        <w:t xml:space="preserve">      </w:t>
      </w:r>
      <w:r w:rsidRPr="00D76A57">
        <w:rPr>
          <w:b/>
          <w:sz w:val="18"/>
          <w:szCs w:val="21"/>
        </w:rPr>
        <w:t>3</w:t>
      </w:r>
      <w:r w:rsidRPr="00063B6A">
        <w:rPr>
          <w:sz w:val="18"/>
          <w:szCs w:val="21"/>
        </w:rPr>
        <w:t xml:space="preserve"> </w:t>
      </w:r>
      <w:r w:rsidRPr="00063B6A">
        <w:rPr>
          <w:rFonts w:hint="eastAsia"/>
          <w:sz w:val="18"/>
          <w:szCs w:val="21"/>
        </w:rPr>
        <w:t>现行国家标准《抗硫酸盐硅酸盐水泥》</w:t>
      </w:r>
      <w:r w:rsidRPr="00063B6A">
        <w:rPr>
          <w:sz w:val="18"/>
          <w:szCs w:val="21"/>
        </w:rPr>
        <w:t>GB 748</w:t>
      </w:r>
      <w:r w:rsidRPr="00063B6A">
        <w:rPr>
          <w:rFonts w:hint="eastAsia"/>
          <w:sz w:val="18"/>
          <w:szCs w:val="21"/>
        </w:rPr>
        <w:t>规定的水泥品种代号：</w:t>
      </w:r>
    </w:p>
    <w:p w:rsidR="00C807BD" w:rsidRPr="00063B6A" w:rsidRDefault="00C807BD" w:rsidP="00486EDF">
      <w:pPr>
        <w:spacing w:line="288" w:lineRule="auto"/>
        <w:ind w:leftChars="400" w:left="31680" w:firstLineChars="250" w:firstLine="31680"/>
        <w:jc w:val="left"/>
        <w:rPr>
          <w:sz w:val="18"/>
          <w:szCs w:val="21"/>
        </w:rPr>
      </w:pPr>
      <w:r w:rsidRPr="00063B6A">
        <w:rPr>
          <w:sz w:val="18"/>
          <w:szCs w:val="21"/>
        </w:rPr>
        <w:t>P·MSR ——</w:t>
      </w:r>
      <w:r w:rsidRPr="00063B6A">
        <w:rPr>
          <w:rFonts w:hint="eastAsia"/>
          <w:sz w:val="18"/>
          <w:szCs w:val="21"/>
        </w:rPr>
        <w:t>中抗硫酸盐硅酸盐水泥</w:t>
      </w:r>
    </w:p>
    <w:p w:rsidR="00C807BD" w:rsidRPr="00063B6A" w:rsidRDefault="00C807BD" w:rsidP="00486EDF">
      <w:pPr>
        <w:spacing w:line="288" w:lineRule="auto"/>
        <w:ind w:leftChars="400" w:left="31680" w:firstLineChars="250" w:firstLine="31680"/>
        <w:jc w:val="left"/>
        <w:rPr>
          <w:sz w:val="18"/>
          <w:szCs w:val="21"/>
        </w:rPr>
      </w:pPr>
      <w:r w:rsidRPr="00063B6A">
        <w:rPr>
          <w:sz w:val="18"/>
          <w:szCs w:val="21"/>
        </w:rPr>
        <w:t>P·HSR ——</w:t>
      </w:r>
      <w:r w:rsidRPr="00063B6A">
        <w:rPr>
          <w:rFonts w:hint="eastAsia"/>
          <w:sz w:val="18"/>
          <w:szCs w:val="21"/>
        </w:rPr>
        <w:t>高抗硫酸盐硅酸盐水泥</w:t>
      </w:r>
    </w:p>
    <w:p w:rsidR="00C807BD" w:rsidRPr="00063B6A" w:rsidRDefault="00C807BD" w:rsidP="00486EDF">
      <w:pPr>
        <w:spacing w:line="288" w:lineRule="auto"/>
        <w:ind w:leftChars="50" w:left="31680" w:hangingChars="350" w:firstLine="31680"/>
        <w:jc w:val="left"/>
        <w:rPr>
          <w:sz w:val="18"/>
          <w:szCs w:val="21"/>
        </w:rPr>
      </w:pPr>
      <w:r w:rsidRPr="00063B6A">
        <w:rPr>
          <w:sz w:val="18"/>
          <w:szCs w:val="21"/>
        </w:rPr>
        <w:t xml:space="preserve">      </w:t>
      </w:r>
      <w:r w:rsidRPr="00D76A57">
        <w:rPr>
          <w:b/>
          <w:sz w:val="18"/>
          <w:szCs w:val="21"/>
        </w:rPr>
        <w:t>4</w:t>
      </w:r>
      <w:r w:rsidRPr="00063B6A">
        <w:rPr>
          <w:sz w:val="18"/>
          <w:szCs w:val="21"/>
        </w:rPr>
        <w:t xml:space="preserve"> </w:t>
      </w:r>
      <w:r w:rsidRPr="00063B6A">
        <w:rPr>
          <w:rFonts w:hint="eastAsia"/>
          <w:sz w:val="18"/>
          <w:szCs w:val="21"/>
        </w:rPr>
        <w:t>氯盐环境下，不宜使用抗硫酸盐硅酸盐水泥，使用普通硅酸盐水泥时宜掺入钢筋阻锈剂或矿物掺合料。</w:t>
      </w:r>
    </w:p>
    <w:p w:rsidR="00C807BD" w:rsidRPr="00063B6A" w:rsidRDefault="00C807BD" w:rsidP="00442194">
      <w:pPr>
        <w:adjustRightInd w:val="0"/>
        <w:snapToGrid w:val="0"/>
        <w:spacing w:line="360" w:lineRule="auto"/>
        <w:rPr>
          <w:szCs w:val="21"/>
        </w:rPr>
      </w:pPr>
      <w:r w:rsidRPr="00D76A57">
        <w:rPr>
          <w:b/>
          <w:bCs/>
          <w:color w:val="000000"/>
          <w:szCs w:val="21"/>
        </w:rPr>
        <w:t>4.2.6</w:t>
      </w:r>
      <w:r w:rsidRPr="00D76A57">
        <w:rPr>
          <w:b/>
          <w:szCs w:val="21"/>
        </w:rPr>
        <w:t xml:space="preserve"> </w:t>
      </w:r>
      <w:r w:rsidRPr="00063B6A">
        <w:rPr>
          <w:szCs w:val="21"/>
        </w:rPr>
        <w:t xml:space="preserve"> </w:t>
      </w:r>
      <w:r w:rsidRPr="00063B6A">
        <w:rPr>
          <w:rFonts w:hint="eastAsia"/>
          <w:szCs w:val="21"/>
        </w:rPr>
        <w:t>制备水泥浆液使用的拌合水应符合现行行业标准《混凝土用水标准》</w:t>
      </w:r>
      <w:r w:rsidRPr="00063B6A">
        <w:rPr>
          <w:szCs w:val="21"/>
        </w:rPr>
        <w:t>JGJ 63</w:t>
      </w:r>
      <w:r w:rsidRPr="00063B6A">
        <w:rPr>
          <w:rFonts w:hint="eastAsia"/>
          <w:szCs w:val="21"/>
        </w:rPr>
        <w:t>的有关规定。</w:t>
      </w:r>
    </w:p>
    <w:p w:rsidR="00C807BD" w:rsidRPr="00063B6A" w:rsidRDefault="00C807BD" w:rsidP="00442194">
      <w:pPr>
        <w:adjustRightInd w:val="0"/>
        <w:snapToGrid w:val="0"/>
        <w:spacing w:line="360" w:lineRule="auto"/>
        <w:rPr>
          <w:szCs w:val="21"/>
        </w:rPr>
      </w:pPr>
      <w:r w:rsidRPr="00113F31">
        <w:rPr>
          <w:b/>
          <w:bCs/>
          <w:color w:val="000000"/>
          <w:szCs w:val="21"/>
        </w:rPr>
        <w:t>4.2.7</w:t>
      </w:r>
      <w:r w:rsidRPr="00113F31">
        <w:rPr>
          <w:b/>
          <w:szCs w:val="21"/>
        </w:rPr>
        <w:t xml:space="preserve"> </w:t>
      </w:r>
      <w:r w:rsidRPr="00063B6A">
        <w:rPr>
          <w:szCs w:val="21"/>
        </w:rPr>
        <w:t xml:space="preserve"> </w:t>
      </w:r>
      <w:r w:rsidRPr="00063B6A">
        <w:rPr>
          <w:rFonts w:hint="eastAsia"/>
          <w:szCs w:val="21"/>
        </w:rPr>
        <w:t>注浆材料采用的细骨料应符合下列规定：</w:t>
      </w:r>
    </w:p>
    <w:p w:rsidR="00C807BD" w:rsidRPr="00063B6A" w:rsidRDefault="00C807BD" w:rsidP="00486EDF">
      <w:pPr>
        <w:spacing w:line="360" w:lineRule="auto"/>
        <w:ind w:leftChars="200" w:left="31680" w:hangingChars="120" w:firstLine="31680"/>
        <w:rPr>
          <w:szCs w:val="21"/>
        </w:rPr>
      </w:pPr>
      <w:r w:rsidRPr="00113F31">
        <w:rPr>
          <w:b/>
          <w:szCs w:val="21"/>
        </w:rPr>
        <w:t>1</w:t>
      </w:r>
      <w:r w:rsidRPr="00063B6A">
        <w:rPr>
          <w:szCs w:val="21"/>
        </w:rPr>
        <w:t xml:space="preserve"> </w:t>
      </w:r>
      <w:r w:rsidRPr="00063B6A">
        <w:rPr>
          <w:rFonts w:hint="eastAsia"/>
          <w:szCs w:val="21"/>
        </w:rPr>
        <w:t>水泥砂浆可用于锚孔注浆，细骨料应选用粒径小于</w:t>
      </w:r>
      <w:r w:rsidRPr="00063B6A">
        <w:rPr>
          <w:szCs w:val="21"/>
        </w:rPr>
        <w:t>2.0mm</w:t>
      </w:r>
      <w:r w:rsidRPr="00063B6A">
        <w:rPr>
          <w:rFonts w:hint="eastAsia"/>
          <w:szCs w:val="21"/>
        </w:rPr>
        <w:t>的中粗砂；</w:t>
      </w:r>
    </w:p>
    <w:p w:rsidR="00C807BD" w:rsidRPr="00063B6A" w:rsidRDefault="00C807BD" w:rsidP="00486EDF">
      <w:pPr>
        <w:spacing w:line="360" w:lineRule="auto"/>
        <w:ind w:leftChars="200" w:left="31680" w:hangingChars="120" w:firstLine="31680"/>
        <w:rPr>
          <w:szCs w:val="21"/>
        </w:rPr>
      </w:pPr>
      <w:r w:rsidRPr="00113F31">
        <w:rPr>
          <w:b/>
          <w:szCs w:val="21"/>
        </w:rPr>
        <w:t>2</w:t>
      </w:r>
      <w:r w:rsidRPr="00063B6A">
        <w:rPr>
          <w:szCs w:val="21"/>
        </w:rPr>
        <w:t xml:space="preserve"> </w:t>
      </w:r>
      <w:r w:rsidRPr="00063B6A">
        <w:rPr>
          <w:rFonts w:hint="eastAsia"/>
          <w:szCs w:val="21"/>
        </w:rPr>
        <w:t>砂的含泥量按重量计不得大于总重量的</w:t>
      </w:r>
      <w:r w:rsidRPr="00063B6A">
        <w:rPr>
          <w:szCs w:val="21"/>
        </w:rPr>
        <w:t>3%</w:t>
      </w:r>
      <w:r>
        <w:rPr>
          <w:rFonts w:hint="eastAsia"/>
          <w:szCs w:val="21"/>
        </w:rPr>
        <w:t>，砂中</w:t>
      </w:r>
      <w:r w:rsidRPr="00063B6A">
        <w:rPr>
          <w:rFonts w:hint="eastAsia"/>
          <w:szCs w:val="21"/>
        </w:rPr>
        <w:t>云母、有机质、硫化物及硫酸盐等有害物质的含量，按重量计不得大于总重量的</w:t>
      </w:r>
      <w:r w:rsidRPr="00063B6A">
        <w:rPr>
          <w:szCs w:val="21"/>
        </w:rPr>
        <w:t>1%</w:t>
      </w:r>
      <w:r w:rsidRPr="00063B6A">
        <w:rPr>
          <w:rFonts w:hint="eastAsia"/>
          <w:szCs w:val="21"/>
        </w:rPr>
        <w:t>。</w:t>
      </w:r>
    </w:p>
    <w:p w:rsidR="00C807BD" w:rsidRPr="00063B6A" w:rsidRDefault="00C807BD" w:rsidP="00C57AFA">
      <w:pPr>
        <w:spacing w:line="360" w:lineRule="auto"/>
        <w:rPr>
          <w:rFonts w:eastAsia="Times New Roman"/>
        </w:rPr>
      </w:pPr>
      <w:r w:rsidRPr="00113F31">
        <w:rPr>
          <w:rFonts w:eastAsia="Times New Roman"/>
          <w:b/>
          <w:color w:val="000000"/>
        </w:rPr>
        <w:t>4.2.8</w:t>
      </w:r>
      <w:r w:rsidRPr="00113F31">
        <w:rPr>
          <w:rFonts w:eastAsia="Times New Roman"/>
          <w:b/>
        </w:rPr>
        <w:t xml:space="preserve"> </w:t>
      </w:r>
      <w:r w:rsidRPr="00063B6A">
        <w:rPr>
          <w:rFonts w:eastAsia="Times New Roman"/>
        </w:rPr>
        <w:t xml:space="preserve"> </w:t>
      </w:r>
      <w:r w:rsidRPr="00063B6A">
        <w:rPr>
          <w:rFonts w:ascii="宋体" w:hAnsi="宋体" w:cs="宋体" w:hint="eastAsia"/>
        </w:rPr>
        <w:t>注浆材料中使用的混凝土外加剂与钢筋阻锈剂应符合下列规定：</w:t>
      </w:r>
    </w:p>
    <w:p w:rsidR="00C807BD" w:rsidRPr="00063B6A" w:rsidRDefault="00C807BD" w:rsidP="00C57AFA">
      <w:pPr>
        <w:spacing w:line="360" w:lineRule="auto"/>
        <w:ind w:left="673" w:hanging="253"/>
        <w:rPr>
          <w:rFonts w:eastAsia="Times New Roman"/>
        </w:rPr>
      </w:pPr>
      <w:r w:rsidRPr="00113F31">
        <w:rPr>
          <w:rFonts w:eastAsia="Times New Roman"/>
          <w:b/>
        </w:rPr>
        <w:t>1</w:t>
      </w:r>
      <w:r w:rsidRPr="00063B6A">
        <w:rPr>
          <w:rFonts w:eastAsia="Times New Roman"/>
        </w:rPr>
        <w:t xml:space="preserve"> </w:t>
      </w:r>
      <w:r w:rsidRPr="00063B6A">
        <w:rPr>
          <w:rFonts w:ascii="宋体" w:hAnsi="宋体" w:cs="宋体" w:hint="eastAsia"/>
        </w:rPr>
        <w:t>通过配比试验，水泥浆液中可使用外加剂，外加剂不得影响水泥结石体与岩土体的粘结</w:t>
      </w:r>
      <w:r>
        <w:rPr>
          <w:rFonts w:ascii="宋体" w:hAnsi="宋体" w:cs="宋体" w:hint="eastAsia"/>
        </w:rPr>
        <w:t>，且不得</w:t>
      </w:r>
      <w:r w:rsidRPr="00063B6A">
        <w:rPr>
          <w:rFonts w:ascii="宋体" w:hAnsi="宋体" w:cs="宋体" w:hint="eastAsia"/>
        </w:rPr>
        <w:t>对杆体产生腐蚀；</w:t>
      </w:r>
    </w:p>
    <w:p w:rsidR="00C807BD" w:rsidRPr="00063B6A" w:rsidRDefault="00C807BD" w:rsidP="00C57AFA">
      <w:pPr>
        <w:spacing w:line="360" w:lineRule="auto"/>
        <w:ind w:left="673" w:hanging="253"/>
        <w:rPr>
          <w:rFonts w:eastAsia="Times New Roman"/>
        </w:rPr>
      </w:pPr>
      <w:r w:rsidRPr="00113F31">
        <w:rPr>
          <w:rFonts w:eastAsia="Times New Roman"/>
          <w:b/>
        </w:rPr>
        <w:t>2</w:t>
      </w:r>
      <w:r w:rsidRPr="00063B6A">
        <w:rPr>
          <w:rFonts w:eastAsia="Times New Roman"/>
        </w:rPr>
        <w:t xml:space="preserve"> </w:t>
      </w:r>
      <w:r w:rsidRPr="00063B6A">
        <w:rPr>
          <w:rFonts w:ascii="宋体" w:hAnsi="宋体" w:cs="宋体" w:hint="eastAsia"/>
        </w:rPr>
        <w:t>严禁使用含有氯盐配制的外加剂，不宜采用无机盐类</w:t>
      </w:r>
      <w:r>
        <w:rPr>
          <w:rFonts w:ascii="宋体" w:hAnsi="宋体" w:cs="宋体" w:hint="eastAsia"/>
        </w:rPr>
        <w:t>（</w:t>
      </w:r>
      <w:r w:rsidRPr="00063B6A">
        <w:rPr>
          <w:rFonts w:ascii="宋体" w:hAnsi="宋体" w:cs="宋体" w:hint="eastAsia"/>
        </w:rPr>
        <w:t>含硝酸盐、亚硝酸盐、碳酸盐</w:t>
      </w:r>
      <w:r>
        <w:rPr>
          <w:rFonts w:ascii="宋体" w:hAnsi="宋体" w:cs="宋体" w:hint="eastAsia"/>
        </w:rPr>
        <w:t>）</w:t>
      </w:r>
      <w:r w:rsidRPr="00063B6A">
        <w:rPr>
          <w:rFonts w:ascii="宋体" w:hAnsi="宋体" w:cs="宋体" w:hint="eastAsia"/>
        </w:rPr>
        <w:t>的早强剂，也不宜采用缓凝类外加剂；</w:t>
      </w:r>
    </w:p>
    <w:p w:rsidR="00C807BD" w:rsidRPr="00063B6A" w:rsidRDefault="00C807BD" w:rsidP="00C57AFA">
      <w:pPr>
        <w:spacing w:line="360" w:lineRule="auto"/>
        <w:ind w:left="673" w:hanging="253"/>
        <w:rPr>
          <w:rFonts w:eastAsia="Times New Roman"/>
        </w:rPr>
      </w:pPr>
      <w:r w:rsidRPr="00113F31">
        <w:rPr>
          <w:rFonts w:eastAsia="Times New Roman"/>
          <w:b/>
        </w:rPr>
        <w:t>3</w:t>
      </w:r>
      <w:r w:rsidRPr="00063B6A">
        <w:rPr>
          <w:rFonts w:eastAsia="Times New Roman"/>
        </w:rPr>
        <w:t xml:space="preserve"> </w:t>
      </w:r>
      <w:r w:rsidRPr="00063B6A">
        <w:rPr>
          <w:rFonts w:ascii="宋体" w:hAnsi="宋体" w:cs="宋体" w:hint="eastAsia"/>
        </w:rPr>
        <w:t>对于锚杆过渡管内与孔口内的充填注浆可使用膨胀剂；</w:t>
      </w:r>
    </w:p>
    <w:p w:rsidR="00C807BD" w:rsidRPr="00063B6A" w:rsidRDefault="00C807BD" w:rsidP="00C57AFA">
      <w:pPr>
        <w:spacing w:line="360" w:lineRule="auto"/>
        <w:ind w:left="673" w:hanging="253"/>
        <w:rPr>
          <w:rFonts w:eastAsia="Times New Roman"/>
        </w:rPr>
      </w:pPr>
      <w:r w:rsidRPr="00113F31">
        <w:rPr>
          <w:rFonts w:eastAsia="Times New Roman"/>
          <w:b/>
        </w:rPr>
        <w:t>4</w:t>
      </w:r>
      <w:r w:rsidRPr="00063B6A">
        <w:rPr>
          <w:rFonts w:eastAsia="Times New Roman"/>
        </w:rPr>
        <w:t xml:space="preserve"> </w:t>
      </w:r>
      <w:r w:rsidRPr="00063B6A">
        <w:rPr>
          <w:rFonts w:ascii="宋体" w:hAnsi="宋体" w:cs="宋体" w:hint="eastAsia"/>
        </w:rPr>
        <w:t>外加剂与钢筋阻锈剂的性能、使用要求及方法应符合现行国家与行业标准《混凝土外加剂应用技术规范》</w:t>
      </w:r>
      <w:r w:rsidRPr="00063B6A">
        <w:rPr>
          <w:rFonts w:eastAsia="Times New Roman"/>
        </w:rPr>
        <w:t>GB 50119</w:t>
      </w:r>
      <w:r w:rsidRPr="00063B6A">
        <w:rPr>
          <w:rFonts w:ascii="宋体" w:hAnsi="宋体" w:cs="宋体" w:hint="eastAsia"/>
        </w:rPr>
        <w:t>、《混凝土外加剂》</w:t>
      </w:r>
      <w:r w:rsidRPr="00063B6A">
        <w:rPr>
          <w:rFonts w:eastAsia="Times New Roman"/>
        </w:rPr>
        <w:t>GB 8076</w:t>
      </w:r>
      <w:r w:rsidRPr="00063B6A">
        <w:rPr>
          <w:rFonts w:ascii="宋体" w:hAnsi="宋体" w:cs="宋体" w:hint="eastAsia"/>
        </w:rPr>
        <w:t>与</w:t>
      </w:r>
      <w:r w:rsidRPr="00063B6A">
        <w:rPr>
          <w:rFonts w:ascii="宋体" w:hAnsi="宋体" w:cs="宋体" w:hint="eastAsia"/>
          <w:sz w:val="20"/>
        </w:rPr>
        <w:t>《钢筋阻锈剂应用技术规程》</w:t>
      </w:r>
      <w:r w:rsidRPr="00063B6A">
        <w:rPr>
          <w:rFonts w:eastAsia="Times New Roman"/>
        </w:rPr>
        <w:t>JGJ/T 192</w:t>
      </w:r>
      <w:r w:rsidRPr="00063B6A">
        <w:rPr>
          <w:rFonts w:ascii="宋体" w:hAnsi="宋体" w:cs="宋体" w:hint="eastAsia"/>
        </w:rPr>
        <w:t>的有关规定。</w:t>
      </w:r>
    </w:p>
    <w:p w:rsidR="00C807BD" w:rsidRPr="00063B6A" w:rsidRDefault="00C807BD" w:rsidP="00C57AFA">
      <w:pPr>
        <w:spacing w:line="360" w:lineRule="auto"/>
        <w:rPr>
          <w:rFonts w:eastAsia="Times New Roman"/>
        </w:rPr>
      </w:pPr>
      <w:r w:rsidRPr="00113F31">
        <w:rPr>
          <w:rFonts w:eastAsia="Times New Roman"/>
          <w:b/>
          <w:color w:val="000000"/>
        </w:rPr>
        <w:t xml:space="preserve">4.2.9 </w:t>
      </w:r>
      <w:r w:rsidRPr="00063B6A">
        <w:rPr>
          <w:rFonts w:eastAsia="Times New Roman"/>
        </w:rPr>
        <w:t xml:space="preserve"> </w:t>
      </w:r>
      <w:r w:rsidRPr="00063B6A">
        <w:rPr>
          <w:rFonts w:ascii="宋体" w:hAnsi="宋体" w:cs="宋体" w:hint="eastAsia"/>
        </w:rPr>
        <w:t>管材应符合下列规定：</w:t>
      </w:r>
    </w:p>
    <w:p w:rsidR="00C807BD" w:rsidRPr="00063B6A" w:rsidRDefault="00C807BD" w:rsidP="00C57AFA">
      <w:pPr>
        <w:tabs>
          <w:tab w:val="left" w:pos="900"/>
        </w:tabs>
        <w:spacing w:line="360" w:lineRule="auto"/>
        <w:ind w:left="673" w:hanging="253"/>
        <w:rPr>
          <w:rFonts w:eastAsia="Times New Roman"/>
        </w:rPr>
      </w:pPr>
      <w:r w:rsidRPr="00113F31">
        <w:rPr>
          <w:rFonts w:eastAsia="Times New Roman"/>
          <w:b/>
        </w:rPr>
        <w:t>1</w:t>
      </w:r>
      <w:r w:rsidRPr="00063B6A">
        <w:rPr>
          <w:rFonts w:eastAsia="Times New Roman"/>
        </w:rPr>
        <w:t xml:space="preserve"> </w:t>
      </w:r>
      <w:r w:rsidRPr="00063B6A">
        <w:rPr>
          <w:rFonts w:ascii="宋体" w:hAnsi="宋体" w:cs="宋体" w:hint="eastAsia"/>
        </w:rPr>
        <w:t>管材宜采用高密度聚乙烯、聚氯乙烯或聚</w:t>
      </w:r>
      <w:r>
        <w:rPr>
          <w:rFonts w:ascii="宋体" w:hAnsi="宋体" w:cs="宋体" w:hint="eastAsia"/>
        </w:rPr>
        <w:t>丙</w:t>
      </w:r>
      <w:r w:rsidRPr="00063B6A">
        <w:rPr>
          <w:rFonts w:ascii="宋体" w:hAnsi="宋体" w:cs="宋体" w:hint="eastAsia"/>
        </w:rPr>
        <w:t>烯材料，其中注浆管与过渡管可采用金属或塑料材料，管材应具有防腐与化学稳定性，且对锚筋无腐蚀影响；</w:t>
      </w:r>
    </w:p>
    <w:p w:rsidR="00C807BD" w:rsidRPr="00063B6A" w:rsidRDefault="00C807BD" w:rsidP="00C57AFA">
      <w:pPr>
        <w:tabs>
          <w:tab w:val="left" w:pos="900"/>
        </w:tabs>
        <w:spacing w:line="360" w:lineRule="auto"/>
        <w:ind w:left="673" w:hanging="253"/>
        <w:rPr>
          <w:rFonts w:eastAsia="Times New Roman"/>
        </w:rPr>
      </w:pPr>
      <w:r w:rsidRPr="00113F31">
        <w:rPr>
          <w:rFonts w:eastAsia="Times New Roman"/>
          <w:b/>
        </w:rPr>
        <w:t>2</w:t>
      </w:r>
      <w:r w:rsidRPr="00063B6A">
        <w:rPr>
          <w:rFonts w:eastAsia="Times New Roman"/>
        </w:rPr>
        <w:t xml:space="preserve"> </w:t>
      </w:r>
      <w:r w:rsidRPr="00063B6A">
        <w:rPr>
          <w:rFonts w:ascii="宋体" w:hAnsi="宋体" w:cs="宋体" w:hint="eastAsia"/>
        </w:rPr>
        <w:t>管材应具有足够的强度</w:t>
      </w:r>
      <w:r>
        <w:rPr>
          <w:rFonts w:ascii="宋体" w:hAnsi="宋体" w:cs="宋体" w:hint="eastAsia"/>
        </w:rPr>
        <w:t>、防水性与柔韧性，在组装、运输和安装过程中不得</w:t>
      </w:r>
      <w:r w:rsidRPr="00063B6A">
        <w:rPr>
          <w:rFonts w:ascii="宋体" w:hAnsi="宋体" w:cs="宋体" w:hint="eastAsia"/>
        </w:rPr>
        <w:t>发生损坏，</w:t>
      </w:r>
      <w:r>
        <w:rPr>
          <w:rFonts w:ascii="宋体" w:hAnsi="宋体" w:cs="宋体" w:hint="eastAsia"/>
        </w:rPr>
        <w:t>已</w:t>
      </w:r>
      <w:r w:rsidRPr="00063B6A">
        <w:rPr>
          <w:rFonts w:ascii="宋体" w:hAnsi="宋体" w:cs="宋体" w:hint="eastAsia"/>
        </w:rPr>
        <w:t>出现损伤的管材不得使用；</w:t>
      </w:r>
    </w:p>
    <w:p w:rsidR="00C807BD" w:rsidRPr="00063B6A" w:rsidRDefault="00C807BD" w:rsidP="00C57AFA">
      <w:pPr>
        <w:tabs>
          <w:tab w:val="left" w:pos="900"/>
        </w:tabs>
        <w:spacing w:line="360" w:lineRule="auto"/>
        <w:ind w:left="673" w:hanging="253"/>
        <w:rPr>
          <w:rFonts w:eastAsia="Times New Roman"/>
        </w:rPr>
      </w:pPr>
      <w:r w:rsidRPr="00113F31">
        <w:rPr>
          <w:rFonts w:eastAsia="Times New Roman"/>
          <w:b/>
        </w:rPr>
        <w:t>3</w:t>
      </w:r>
      <w:r w:rsidRPr="00063B6A">
        <w:rPr>
          <w:rFonts w:eastAsia="Times New Roman"/>
        </w:rPr>
        <w:t xml:space="preserve"> </w:t>
      </w:r>
      <w:r w:rsidRPr="00063B6A">
        <w:rPr>
          <w:rFonts w:ascii="宋体" w:hAnsi="宋体" w:cs="宋体" w:hint="eastAsia"/>
        </w:rPr>
        <w:t>波纹管的性能指标及检验方法宜按现行行业标准《预应力混凝土桥梁用塑料波纹管》</w:t>
      </w:r>
      <w:r w:rsidRPr="00063B6A">
        <w:rPr>
          <w:rFonts w:eastAsia="Times New Roman"/>
        </w:rPr>
        <w:t>JT/T 529</w:t>
      </w:r>
      <w:r w:rsidRPr="00063B6A">
        <w:rPr>
          <w:rFonts w:ascii="宋体" w:hAnsi="宋体" w:cs="宋体" w:hint="eastAsia"/>
        </w:rPr>
        <w:t>的有关规定执行；</w:t>
      </w:r>
    </w:p>
    <w:p w:rsidR="00C807BD" w:rsidRPr="00063B6A" w:rsidRDefault="00C807BD" w:rsidP="00C57AFA">
      <w:pPr>
        <w:tabs>
          <w:tab w:val="left" w:pos="900"/>
        </w:tabs>
        <w:spacing w:line="360" w:lineRule="auto"/>
        <w:ind w:left="673" w:hanging="253"/>
        <w:rPr>
          <w:rFonts w:eastAsia="Times New Roman"/>
        </w:rPr>
      </w:pPr>
      <w:r w:rsidRPr="00113F31">
        <w:rPr>
          <w:rFonts w:eastAsia="Times New Roman"/>
          <w:b/>
        </w:rPr>
        <w:t xml:space="preserve">4 </w:t>
      </w:r>
      <w:r w:rsidRPr="00063B6A">
        <w:rPr>
          <w:rFonts w:ascii="宋体" w:hAnsi="宋体" w:cs="宋体" w:hint="eastAsia"/>
        </w:rPr>
        <w:t>套管、护套与过渡管性能指标与检验方法宜按现行行业标准《无</w:t>
      </w:r>
      <w:r>
        <w:rPr>
          <w:rFonts w:ascii="宋体" w:hAnsi="宋体" w:cs="宋体" w:hint="eastAsia"/>
        </w:rPr>
        <w:t>粘</w:t>
      </w:r>
      <w:r w:rsidRPr="00063B6A">
        <w:rPr>
          <w:rFonts w:ascii="宋体" w:hAnsi="宋体" w:cs="宋体" w:hint="eastAsia"/>
        </w:rPr>
        <w:t>结预应力钢绞线》</w:t>
      </w:r>
      <w:r w:rsidRPr="00063B6A">
        <w:rPr>
          <w:rFonts w:eastAsia="Times New Roman"/>
        </w:rPr>
        <w:t>JGJ 161</w:t>
      </w:r>
      <w:r w:rsidRPr="00063B6A">
        <w:rPr>
          <w:rFonts w:ascii="宋体" w:hAnsi="宋体" w:cs="宋体" w:hint="eastAsia"/>
        </w:rPr>
        <w:t>的有关规定执行；</w:t>
      </w:r>
    </w:p>
    <w:p w:rsidR="00C807BD" w:rsidRPr="00063B6A" w:rsidRDefault="00C807BD" w:rsidP="00C57AFA">
      <w:pPr>
        <w:spacing w:line="360" w:lineRule="auto"/>
        <w:ind w:left="673" w:hanging="253"/>
      </w:pPr>
      <w:r w:rsidRPr="00113F31">
        <w:rPr>
          <w:rFonts w:eastAsia="Times New Roman"/>
          <w:b/>
        </w:rPr>
        <w:t>5</w:t>
      </w:r>
      <w:r w:rsidRPr="00063B6A">
        <w:rPr>
          <w:rFonts w:eastAsia="Times New Roman"/>
        </w:rPr>
        <w:t xml:space="preserve"> </w:t>
      </w:r>
      <w:r w:rsidRPr="00063B6A">
        <w:rPr>
          <w:rFonts w:hint="eastAsia"/>
        </w:rPr>
        <w:t>注浆管内径应不小于</w:t>
      </w:r>
      <w:r w:rsidRPr="00063B6A">
        <w:t>20mm</w:t>
      </w:r>
      <w:r w:rsidRPr="00063B6A">
        <w:rPr>
          <w:rFonts w:hint="eastAsia"/>
        </w:rPr>
        <w:t>，能够使水泥浆液顺利压灌至锚孔底部，锚孔注浆用注浆管应能承受不小于</w:t>
      </w:r>
      <w:r w:rsidRPr="00063B6A">
        <w:t>1MPa</w:t>
      </w:r>
      <w:r w:rsidRPr="00063B6A">
        <w:rPr>
          <w:rFonts w:hint="eastAsia"/>
        </w:rPr>
        <w:t>的压力，囊袋注浆用注浆管应能够承受不小于</w:t>
      </w:r>
      <w:r w:rsidRPr="00063B6A">
        <w:t>3MPa</w:t>
      </w:r>
      <w:r w:rsidRPr="00063B6A">
        <w:rPr>
          <w:rFonts w:hint="eastAsia"/>
        </w:rPr>
        <w:t>的压力；</w:t>
      </w:r>
    </w:p>
    <w:p w:rsidR="00C807BD" w:rsidRPr="00063B6A" w:rsidRDefault="00C807BD" w:rsidP="00C57AFA">
      <w:pPr>
        <w:spacing w:line="360" w:lineRule="auto"/>
        <w:ind w:left="673" w:hanging="253"/>
        <w:rPr>
          <w:rFonts w:ascii="宋体"/>
        </w:rPr>
      </w:pPr>
      <w:r w:rsidRPr="00113F31">
        <w:rPr>
          <w:b/>
        </w:rPr>
        <w:t>6</w:t>
      </w:r>
      <w:r w:rsidRPr="00063B6A">
        <w:rPr>
          <w:rFonts w:ascii="宋体" w:hAnsi="宋体"/>
        </w:rPr>
        <w:t xml:space="preserve"> </w:t>
      </w:r>
      <w:r w:rsidRPr="00063B6A">
        <w:rPr>
          <w:rFonts w:ascii="宋体" w:hAnsi="宋体" w:cs="宋体" w:hint="eastAsia"/>
        </w:rPr>
        <w:t>二次高压注浆管应能够承受不小于</w:t>
      </w:r>
      <w:r w:rsidRPr="00063B6A">
        <w:t>1.2</w:t>
      </w:r>
      <w:r w:rsidRPr="00063B6A">
        <w:rPr>
          <w:rFonts w:ascii="宋体" w:hAnsi="宋体" w:cs="宋体" w:hint="eastAsia"/>
        </w:rPr>
        <w:t>倍的最大注浆压力。</w:t>
      </w:r>
    </w:p>
    <w:p w:rsidR="00C807BD" w:rsidRPr="00063B6A" w:rsidRDefault="00C807BD" w:rsidP="00C57AFA">
      <w:pPr>
        <w:spacing w:line="360" w:lineRule="auto"/>
        <w:rPr>
          <w:rFonts w:ascii="宋体"/>
          <w:color w:val="000000"/>
        </w:rPr>
      </w:pPr>
      <w:r w:rsidRPr="00113F31">
        <w:rPr>
          <w:b/>
          <w:color w:val="000000"/>
        </w:rPr>
        <w:t>4.2.10</w:t>
      </w:r>
      <w:r w:rsidRPr="00063B6A">
        <w:rPr>
          <w:rFonts w:ascii="宋体" w:hAnsi="宋体"/>
          <w:color w:val="000000"/>
        </w:rPr>
        <w:t xml:space="preserve"> </w:t>
      </w:r>
      <w:r w:rsidRPr="00063B6A">
        <w:rPr>
          <w:rFonts w:ascii="宋体" w:hAnsi="宋体" w:cs="宋体" w:hint="eastAsia"/>
          <w:color w:val="000000"/>
        </w:rPr>
        <w:t>杆体的定位架应符合下列规定：</w:t>
      </w:r>
    </w:p>
    <w:p w:rsidR="00C807BD" w:rsidRPr="00063B6A" w:rsidRDefault="00C807BD" w:rsidP="00C57AFA">
      <w:pPr>
        <w:tabs>
          <w:tab w:val="left" w:pos="900"/>
        </w:tabs>
        <w:spacing w:line="360" w:lineRule="auto"/>
        <w:ind w:left="673" w:hanging="253"/>
      </w:pPr>
      <w:r w:rsidRPr="00113F31">
        <w:rPr>
          <w:b/>
        </w:rPr>
        <w:t>1</w:t>
      </w:r>
      <w:r w:rsidRPr="00063B6A">
        <w:t xml:space="preserve"> </w:t>
      </w:r>
      <w:r w:rsidRPr="00063B6A">
        <w:rPr>
          <w:rFonts w:hint="eastAsia"/>
        </w:rPr>
        <w:t>定位架包括对中支架</w:t>
      </w:r>
      <w:r>
        <w:rPr>
          <w:rFonts w:hint="eastAsia"/>
        </w:rPr>
        <w:t>、对</w:t>
      </w:r>
      <w:r w:rsidRPr="00063B6A">
        <w:rPr>
          <w:rFonts w:hint="eastAsia"/>
        </w:rPr>
        <w:t>中隔离架等，应由金属、塑料或其他对杆体与注浆体无害的材料制做；</w:t>
      </w:r>
    </w:p>
    <w:p w:rsidR="00C807BD" w:rsidRPr="00063B6A" w:rsidRDefault="00C807BD" w:rsidP="00C57AFA">
      <w:pPr>
        <w:tabs>
          <w:tab w:val="left" w:pos="900"/>
        </w:tabs>
        <w:spacing w:line="360" w:lineRule="auto"/>
        <w:ind w:left="673" w:hanging="253"/>
        <w:rPr>
          <w:rFonts w:eastAsia="Times New Roman"/>
        </w:rPr>
      </w:pPr>
      <w:r w:rsidRPr="00113F31">
        <w:rPr>
          <w:b/>
        </w:rPr>
        <w:t>2</w:t>
      </w:r>
      <w:r w:rsidRPr="00063B6A">
        <w:t xml:space="preserve"> </w:t>
      </w:r>
      <w:r w:rsidRPr="00063B6A">
        <w:rPr>
          <w:rFonts w:hint="eastAsia"/>
        </w:rPr>
        <w:t>定位架不得影响注浆液在锚孔内的自由流动；</w:t>
      </w:r>
    </w:p>
    <w:p w:rsidR="00C807BD" w:rsidRPr="00063B6A" w:rsidRDefault="00C807BD" w:rsidP="00C57AFA">
      <w:pPr>
        <w:tabs>
          <w:tab w:val="left" w:pos="900"/>
        </w:tabs>
        <w:spacing w:line="360" w:lineRule="auto"/>
        <w:ind w:left="673" w:hanging="253"/>
        <w:rPr>
          <w:rFonts w:eastAsia="Times New Roman"/>
        </w:rPr>
      </w:pPr>
      <w:r w:rsidRPr="00113F31">
        <w:rPr>
          <w:rFonts w:eastAsia="Times New Roman"/>
          <w:b/>
        </w:rPr>
        <w:t xml:space="preserve">3 </w:t>
      </w:r>
      <w:r w:rsidRPr="00063B6A">
        <w:rPr>
          <w:rFonts w:hint="eastAsia"/>
        </w:rPr>
        <w:t>定位架的尺寸应满足锚筋保护层厚度的要求。</w:t>
      </w:r>
    </w:p>
    <w:p w:rsidR="00C807BD" w:rsidRPr="00063B6A" w:rsidRDefault="00C807BD" w:rsidP="00C57AFA">
      <w:pPr>
        <w:spacing w:line="360" w:lineRule="auto"/>
        <w:rPr>
          <w:rFonts w:eastAsia="Times New Roman"/>
          <w:color w:val="000000"/>
        </w:rPr>
      </w:pPr>
      <w:r w:rsidRPr="00113F31">
        <w:rPr>
          <w:rFonts w:eastAsia="Times New Roman"/>
          <w:b/>
          <w:color w:val="000000"/>
        </w:rPr>
        <w:t>4.2.11</w:t>
      </w:r>
      <w:r w:rsidRPr="00063B6A">
        <w:rPr>
          <w:rFonts w:eastAsia="Times New Roman"/>
          <w:color w:val="000000"/>
        </w:rPr>
        <w:t xml:space="preserve"> </w:t>
      </w:r>
      <w:r w:rsidRPr="00063B6A">
        <w:rPr>
          <w:rFonts w:ascii="宋体" w:hAnsi="宋体" w:cs="宋体" w:hint="eastAsia"/>
          <w:color w:val="000000"/>
        </w:rPr>
        <w:t>锚具应符合下列规定：</w:t>
      </w:r>
    </w:p>
    <w:p w:rsidR="00C807BD" w:rsidRPr="00063B6A" w:rsidRDefault="00C807BD" w:rsidP="00C57AFA">
      <w:pPr>
        <w:tabs>
          <w:tab w:val="left" w:pos="900"/>
        </w:tabs>
        <w:spacing w:line="360" w:lineRule="auto"/>
        <w:ind w:left="673" w:hanging="253"/>
        <w:rPr>
          <w:rFonts w:eastAsia="Times New Roman"/>
        </w:rPr>
      </w:pPr>
      <w:r w:rsidRPr="00113F31">
        <w:rPr>
          <w:rFonts w:eastAsia="Times New Roman"/>
          <w:b/>
        </w:rPr>
        <w:t>1</w:t>
      </w:r>
      <w:r w:rsidRPr="00063B6A">
        <w:rPr>
          <w:rFonts w:eastAsia="Times New Roman"/>
        </w:rPr>
        <w:t xml:space="preserve"> </w:t>
      </w:r>
      <w:r w:rsidRPr="00063B6A">
        <w:rPr>
          <w:rFonts w:ascii="宋体" w:hAnsi="宋体" w:cs="宋体" w:hint="eastAsia"/>
        </w:rPr>
        <w:t>锚杆采用的挤压锚具、夹片锚具与螺母锚具的性能均应符合现行国家标准《预应力筋用锚具、夹具和连接器》</w:t>
      </w:r>
      <w:r w:rsidRPr="00063B6A">
        <w:rPr>
          <w:rFonts w:eastAsia="Times New Roman"/>
        </w:rPr>
        <w:t>GB/T 14370</w:t>
      </w:r>
      <w:r w:rsidRPr="00063B6A">
        <w:rPr>
          <w:rFonts w:ascii="宋体" w:hAnsi="宋体" w:cs="宋体" w:hint="eastAsia"/>
        </w:rPr>
        <w:t>的有关规定；</w:t>
      </w:r>
    </w:p>
    <w:p w:rsidR="00C807BD" w:rsidRPr="00063B6A" w:rsidRDefault="00C807BD" w:rsidP="00C57AFA">
      <w:pPr>
        <w:tabs>
          <w:tab w:val="left" w:pos="900"/>
        </w:tabs>
        <w:spacing w:line="360" w:lineRule="auto"/>
        <w:ind w:left="673" w:hanging="253"/>
        <w:rPr>
          <w:rFonts w:eastAsia="Times New Roman"/>
        </w:rPr>
      </w:pPr>
      <w:r w:rsidRPr="00113F31">
        <w:rPr>
          <w:rFonts w:eastAsia="Times New Roman"/>
          <w:b/>
        </w:rPr>
        <w:t>2</w:t>
      </w:r>
      <w:r w:rsidRPr="00063B6A">
        <w:rPr>
          <w:rFonts w:eastAsia="Times New Roman"/>
        </w:rPr>
        <w:t xml:space="preserve"> </w:t>
      </w:r>
      <w:r w:rsidRPr="00063B6A">
        <w:rPr>
          <w:rFonts w:ascii="宋体" w:hAnsi="宋体" w:cs="宋体" w:hint="eastAsia"/>
        </w:rPr>
        <w:t>预应力锚具的锚固力应大于预应力杆体极限抗拉力的</w:t>
      </w:r>
      <w:r w:rsidRPr="00063B6A">
        <w:rPr>
          <w:rFonts w:eastAsia="Times New Roman"/>
        </w:rPr>
        <w:t>95%</w:t>
      </w:r>
      <w:r w:rsidRPr="00063B6A">
        <w:rPr>
          <w:rFonts w:ascii="宋体" w:hAnsi="宋体" w:cs="宋体" w:hint="eastAsia"/>
        </w:rPr>
        <w:t>，且实测达到极限抗拉力时的锚筋总应变值不应小于</w:t>
      </w:r>
      <w:r w:rsidRPr="00063B6A">
        <w:rPr>
          <w:rFonts w:eastAsia="Times New Roman"/>
        </w:rPr>
        <w:t>2%</w:t>
      </w:r>
      <w:r w:rsidRPr="00063B6A">
        <w:rPr>
          <w:rFonts w:ascii="宋体" w:hAnsi="宋体" w:cs="宋体" w:hint="eastAsia"/>
        </w:rPr>
        <w:t>；</w:t>
      </w:r>
    </w:p>
    <w:p w:rsidR="00C807BD" w:rsidRPr="00063B6A" w:rsidRDefault="00C807BD" w:rsidP="00C57AFA">
      <w:pPr>
        <w:tabs>
          <w:tab w:val="left" w:pos="900"/>
        </w:tabs>
        <w:spacing w:line="360" w:lineRule="auto"/>
        <w:ind w:left="673" w:hanging="253"/>
        <w:rPr>
          <w:rFonts w:eastAsia="Times New Roman"/>
        </w:rPr>
      </w:pPr>
      <w:r w:rsidRPr="00113F31">
        <w:rPr>
          <w:rFonts w:eastAsia="Times New Roman"/>
          <w:b/>
        </w:rPr>
        <w:t>3</w:t>
      </w:r>
      <w:r w:rsidRPr="00063B6A">
        <w:rPr>
          <w:rFonts w:eastAsia="Times New Roman"/>
        </w:rPr>
        <w:t xml:space="preserve"> </w:t>
      </w:r>
      <w:r w:rsidRPr="00063B6A">
        <w:rPr>
          <w:rFonts w:ascii="宋体" w:hAnsi="宋体" w:cs="宋体" w:hint="eastAsia"/>
        </w:rPr>
        <w:t>依据锚杆使用要求，宜采用能够调节锚杆预应力的外锚头；</w:t>
      </w:r>
    </w:p>
    <w:p w:rsidR="00C807BD" w:rsidRPr="00063B6A" w:rsidRDefault="00C807BD" w:rsidP="00C57AFA">
      <w:pPr>
        <w:tabs>
          <w:tab w:val="left" w:pos="900"/>
        </w:tabs>
        <w:spacing w:line="360" w:lineRule="auto"/>
        <w:ind w:left="673" w:hanging="253"/>
        <w:rPr>
          <w:rFonts w:eastAsia="Times New Roman"/>
        </w:rPr>
      </w:pPr>
      <w:r w:rsidRPr="00113F31">
        <w:rPr>
          <w:rFonts w:eastAsia="Times New Roman"/>
          <w:b/>
        </w:rPr>
        <w:t>4</w:t>
      </w:r>
      <w:r w:rsidRPr="00063B6A">
        <w:rPr>
          <w:rFonts w:eastAsia="Times New Roman"/>
        </w:rPr>
        <w:t xml:space="preserve"> </w:t>
      </w:r>
      <w:r w:rsidRPr="00063B6A">
        <w:rPr>
          <w:rFonts w:ascii="宋体" w:hAnsi="宋体" w:cs="宋体" w:hint="eastAsia"/>
        </w:rPr>
        <w:t>对用于基坑支护工程的锚杆，宜采用能够调节锚杆轴向力方向的外锚具；</w:t>
      </w:r>
    </w:p>
    <w:p w:rsidR="00C807BD" w:rsidRPr="00063B6A" w:rsidRDefault="00C807BD" w:rsidP="00C57AFA">
      <w:pPr>
        <w:tabs>
          <w:tab w:val="left" w:pos="900"/>
        </w:tabs>
        <w:spacing w:line="360" w:lineRule="auto"/>
        <w:ind w:left="673" w:hanging="253"/>
        <w:rPr>
          <w:rFonts w:eastAsia="Times New Roman"/>
        </w:rPr>
      </w:pPr>
      <w:r w:rsidRPr="00113F31">
        <w:rPr>
          <w:rFonts w:eastAsia="Times New Roman"/>
          <w:b/>
        </w:rPr>
        <w:t>5</w:t>
      </w:r>
      <w:r w:rsidRPr="00063B6A">
        <w:rPr>
          <w:rFonts w:eastAsia="Times New Roman"/>
        </w:rPr>
        <w:t xml:space="preserve"> </w:t>
      </w:r>
      <w:r w:rsidRPr="00063B6A">
        <w:rPr>
          <w:rFonts w:ascii="宋体" w:hAnsi="宋体" w:cs="宋体" w:hint="eastAsia"/>
        </w:rPr>
        <w:t>对用于基坑支护工程的可回收锚杆，宜采用自卸载式外锚具；</w:t>
      </w:r>
    </w:p>
    <w:p w:rsidR="00C807BD" w:rsidRPr="00063B6A" w:rsidRDefault="00C807BD" w:rsidP="00C57AFA">
      <w:pPr>
        <w:tabs>
          <w:tab w:val="left" w:pos="900"/>
        </w:tabs>
        <w:spacing w:line="360" w:lineRule="auto"/>
        <w:ind w:left="673" w:hanging="253"/>
        <w:rPr>
          <w:rFonts w:eastAsia="Times New Roman"/>
        </w:rPr>
      </w:pPr>
      <w:r w:rsidRPr="00113F31">
        <w:rPr>
          <w:rFonts w:eastAsia="Times New Roman"/>
          <w:b/>
        </w:rPr>
        <w:t xml:space="preserve">6 </w:t>
      </w:r>
      <w:r w:rsidRPr="00063B6A">
        <w:rPr>
          <w:rFonts w:ascii="宋体" w:hAnsi="宋体" w:cs="宋体" w:hint="eastAsia"/>
        </w:rPr>
        <w:t>永久性锚杆的</w:t>
      </w:r>
      <w:r>
        <w:rPr>
          <w:rFonts w:ascii="宋体" w:hAnsi="宋体" w:cs="宋体" w:hint="eastAsia"/>
        </w:rPr>
        <w:t>外</w:t>
      </w:r>
      <w:r w:rsidRPr="00063B6A">
        <w:rPr>
          <w:rFonts w:ascii="宋体" w:hAnsi="宋体" w:cs="宋体" w:hint="eastAsia"/>
        </w:rPr>
        <w:t>锚具外罩应采用金属或塑料材料制做，且能够完全罩住并封闭外锚具与锚</w:t>
      </w:r>
      <w:r>
        <w:rPr>
          <w:rFonts w:ascii="宋体" w:hAnsi="宋体" w:cs="宋体" w:hint="eastAsia"/>
        </w:rPr>
        <w:t>筋的尾端，承压板的接缝应采用</w:t>
      </w:r>
      <w:r w:rsidRPr="00063B6A">
        <w:rPr>
          <w:rFonts w:ascii="宋体" w:hAnsi="宋体" w:cs="宋体" w:hint="eastAsia"/>
        </w:rPr>
        <w:t>水密性接缝。</w:t>
      </w:r>
    </w:p>
    <w:p w:rsidR="00C807BD" w:rsidRPr="000846EB" w:rsidRDefault="00C807BD" w:rsidP="00C04A13">
      <w:pPr>
        <w:spacing w:line="360" w:lineRule="auto"/>
        <w:rPr>
          <w:rFonts w:eastAsia="Times New Roman"/>
        </w:rPr>
      </w:pPr>
      <w:r w:rsidRPr="000846EB">
        <w:rPr>
          <w:rFonts w:eastAsia="Times New Roman"/>
          <w:b/>
          <w:color w:val="000000"/>
        </w:rPr>
        <w:t>4.2.12</w:t>
      </w:r>
      <w:r w:rsidRPr="000846EB">
        <w:rPr>
          <w:rFonts w:eastAsia="Times New Roman"/>
          <w:color w:val="000000"/>
        </w:rPr>
        <w:t xml:space="preserve"> </w:t>
      </w:r>
      <w:r w:rsidRPr="000846EB">
        <w:rPr>
          <w:rFonts w:hint="eastAsia"/>
          <w:color w:val="000000"/>
        </w:rPr>
        <w:t>承压板、过渡管与承载台座</w:t>
      </w:r>
      <w:r w:rsidRPr="000846EB">
        <w:rPr>
          <w:rFonts w:hint="eastAsia"/>
        </w:rPr>
        <w:t>的材料强度应满足锚杆拉力设计值的要求，承压板与过渡管宜采用钢材制作，且过渡钢管壁厚不宜小于</w:t>
      </w:r>
      <w:r w:rsidRPr="000846EB">
        <w:t>5mm</w:t>
      </w:r>
      <w:r w:rsidRPr="000846EB">
        <w:rPr>
          <w:rFonts w:hint="eastAsia"/>
        </w:rPr>
        <w:t>。</w:t>
      </w:r>
    </w:p>
    <w:p w:rsidR="00C807BD" w:rsidRPr="00063B6A" w:rsidRDefault="00C807BD" w:rsidP="00C57AFA">
      <w:pPr>
        <w:spacing w:line="360" w:lineRule="auto"/>
        <w:rPr>
          <w:rFonts w:eastAsia="Times New Roman"/>
        </w:rPr>
      </w:pPr>
      <w:r w:rsidRPr="00AB1973">
        <w:rPr>
          <w:rFonts w:eastAsia="Times New Roman"/>
          <w:b/>
        </w:rPr>
        <w:t>4.2.13</w:t>
      </w:r>
      <w:r w:rsidRPr="00063B6A">
        <w:rPr>
          <w:rFonts w:eastAsia="Times New Roman"/>
        </w:rPr>
        <w:t xml:space="preserve"> </w:t>
      </w:r>
      <w:r w:rsidRPr="00063B6A">
        <w:rPr>
          <w:rFonts w:ascii="宋体" w:hAnsi="宋体" w:cs="宋体" w:hint="eastAsia"/>
        </w:rPr>
        <w:t>可折叠膨胀囊袋材料应符合下列规定：</w:t>
      </w:r>
    </w:p>
    <w:p w:rsidR="00C807BD" w:rsidRPr="00063B6A" w:rsidRDefault="00C807BD" w:rsidP="00C57AFA">
      <w:pPr>
        <w:spacing w:line="360" w:lineRule="auto"/>
        <w:ind w:left="673" w:hanging="253"/>
        <w:rPr>
          <w:rFonts w:eastAsia="Times New Roman"/>
        </w:rPr>
      </w:pPr>
      <w:r w:rsidRPr="00AB1973">
        <w:rPr>
          <w:rFonts w:eastAsia="Times New Roman"/>
          <w:b/>
        </w:rPr>
        <w:t>1</w:t>
      </w:r>
      <w:r w:rsidRPr="00063B6A">
        <w:rPr>
          <w:rFonts w:eastAsia="Times New Roman"/>
        </w:rPr>
        <w:t xml:space="preserve"> </w:t>
      </w:r>
      <w:r w:rsidRPr="00063B6A">
        <w:rPr>
          <w:rFonts w:ascii="宋体" w:hAnsi="宋体" w:cs="宋体" w:hint="eastAsia"/>
        </w:rPr>
        <w:t>囊袋的材料性能指标应通过条带拉伸试验与接缝拉伸试验确定，且应符合现行行业标准《土工合成材料测试规程》</w:t>
      </w:r>
      <w:r w:rsidRPr="00063B6A">
        <w:rPr>
          <w:rFonts w:eastAsia="Times New Roman"/>
        </w:rPr>
        <w:t>SL</w:t>
      </w:r>
      <w:r w:rsidRPr="00063B6A">
        <w:t xml:space="preserve"> </w:t>
      </w:r>
      <w:r w:rsidRPr="00063B6A">
        <w:rPr>
          <w:rFonts w:eastAsia="Times New Roman"/>
        </w:rPr>
        <w:t>235</w:t>
      </w:r>
      <w:r w:rsidRPr="00063B6A">
        <w:rPr>
          <w:rFonts w:ascii="宋体" w:hAnsi="宋体" w:cs="宋体" w:hint="eastAsia"/>
        </w:rPr>
        <w:t>的有关规定；</w:t>
      </w:r>
    </w:p>
    <w:p w:rsidR="00C807BD" w:rsidRPr="00063B6A" w:rsidRDefault="00C807BD" w:rsidP="00C57AFA">
      <w:pPr>
        <w:spacing w:line="360" w:lineRule="auto"/>
        <w:ind w:left="673" w:hanging="253"/>
        <w:rPr>
          <w:rFonts w:eastAsia="Times New Roman"/>
        </w:rPr>
      </w:pPr>
      <w:r w:rsidRPr="00AB1973">
        <w:rPr>
          <w:rFonts w:eastAsia="Times New Roman"/>
          <w:b/>
        </w:rPr>
        <w:t>2</w:t>
      </w:r>
      <w:r w:rsidRPr="00063B6A">
        <w:rPr>
          <w:rFonts w:eastAsia="Times New Roman"/>
        </w:rPr>
        <w:t xml:space="preserve"> </w:t>
      </w:r>
      <w:r w:rsidRPr="00063B6A">
        <w:rPr>
          <w:rFonts w:ascii="宋体" w:hAnsi="宋体" w:cs="宋体" w:hint="eastAsia"/>
        </w:rPr>
        <w:t>囊袋材料的径向与纬向的断裂强力</w:t>
      </w:r>
      <w:r w:rsidRPr="00063B6A">
        <w:rPr>
          <w:rFonts w:ascii="宋体" w:cs="宋体" w:hint="eastAsia"/>
        </w:rPr>
        <w:t>≥</w:t>
      </w:r>
      <w:r w:rsidRPr="00063B6A">
        <w:t>2</w:t>
      </w:r>
      <w:r>
        <w:t>4</w:t>
      </w:r>
      <w:r w:rsidRPr="00063B6A">
        <w:rPr>
          <w:rFonts w:eastAsia="Times New Roman"/>
        </w:rPr>
        <w:t>00N/5cm</w:t>
      </w:r>
      <w:r w:rsidRPr="00063B6A">
        <w:rPr>
          <w:rFonts w:ascii="宋体" w:hAnsi="宋体" w:cs="宋体" w:hint="eastAsia"/>
        </w:rPr>
        <w:t>；</w:t>
      </w:r>
    </w:p>
    <w:p w:rsidR="00C807BD" w:rsidRPr="00063B6A" w:rsidRDefault="00C807BD" w:rsidP="00C57AFA">
      <w:pPr>
        <w:spacing w:line="360" w:lineRule="auto"/>
        <w:ind w:left="673" w:hanging="253"/>
        <w:rPr>
          <w:rFonts w:eastAsia="Times New Roman"/>
        </w:rPr>
      </w:pPr>
      <w:r w:rsidRPr="00AB1973">
        <w:rPr>
          <w:rFonts w:eastAsia="Times New Roman"/>
          <w:b/>
        </w:rPr>
        <w:t>3</w:t>
      </w:r>
      <w:r w:rsidRPr="00063B6A">
        <w:rPr>
          <w:rFonts w:eastAsia="Times New Roman"/>
        </w:rPr>
        <w:t xml:space="preserve"> </w:t>
      </w:r>
      <w:r w:rsidRPr="00063B6A">
        <w:rPr>
          <w:rFonts w:ascii="宋体" w:hAnsi="宋体" w:cs="宋体" w:hint="eastAsia"/>
        </w:rPr>
        <w:t>囊袋接缝的断裂强力</w:t>
      </w:r>
      <w:r w:rsidRPr="00063B6A">
        <w:rPr>
          <w:rFonts w:ascii="宋体" w:cs="宋体" w:hint="eastAsia"/>
        </w:rPr>
        <w:t>≥</w:t>
      </w:r>
      <w:r w:rsidRPr="00AB4656">
        <w:t>15</w:t>
      </w:r>
      <w:r w:rsidRPr="00AB4656">
        <w:rPr>
          <w:rFonts w:eastAsia="Times New Roman"/>
        </w:rPr>
        <w:t>00</w:t>
      </w:r>
      <w:r w:rsidRPr="00063B6A">
        <w:rPr>
          <w:rFonts w:eastAsia="Times New Roman"/>
        </w:rPr>
        <w:t>N/5cm</w:t>
      </w:r>
      <w:r w:rsidRPr="00063B6A">
        <w:rPr>
          <w:rFonts w:ascii="宋体" w:hAnsi="宋体" w:cs="宋体" w:hint="eastAsia"/>
        </w:rPr>
        <w:t>；</w:t>
      </w:r>
    </w:p>
    <w:p w:rsidR="00C807BD" w:rsidRPr="00063B6A" w:rsidRDefault="00C807BD" w:rsidP="00C57AFA">
      <w:pPr>
        <w:spacing w:line="360" w:lineRule="auto"/>
        <w:ind w:left="673" w:hanging="253"/>
        <w:rPr>
          <w:rFonts w:eastAsia="Times New Roman"/>
        </w:rPr>
      </w:pPr>
      <w:r w:rsidRPr="00AB1973">
        <w:rPr>
          <w:rFonts w:eastAsia="Times New Roman"/>
          <w:b/>
        </w:rPr>
        <w:t>4</w:t>
      </w:r>
      <w:r w:rsidRPr="00063B6A">
        <w:rPr>
          <w:rFonts w:eastAsia="Times New Roman"/>
        </w:rPr>
        <w:t xml:space="preserve"> </w:t>
      </w:r>
      <w:r w:rsidRPr="00063B6A">
        <w:rPr>
          <w:rFonts w:ascii="宋体" w:hAnsi="宋体" w:cs="宋体" w:hint="eastAsia"/>
        </w:rPr>
        <w:t>囊袋材料的径向与纬向的断裂伸长率</w:t>
      </w:r>
      <w:r w:rsidRPr="00063B6A">
        <w:rPr>
          <w:rFonts w:ascii="宋体" w:cs="宋体" w:hint="eastAsia"/>
        </w:rPr>
        <w:t>≥</w:t>
      </w:r>
      <w:r w:rsidRPr="00063B6A">
        <w:rPr>
          <w:rFonts w:eastAsia="Times New Roman"/>
        </w:rPr>
        <w:t>2</w:t>
      </w:r>
      <w:r w:rsidRPr="00063B6A">
        <w:t>0</w:t>
      </w:r>
      <w:r w:rsidRPr="00063B6A">
        <w:rPr>
          <w:rFonts w:eastAsia="Times New Roman"/>
        </w:rPr>
        <w:t>%</w:t>
      </w:r>
      <w:r w:rsidRPr="00063B6A">
        <w:rPr>
          <w:rFonts w:ascii="宋体" w:hAnsi="宋体" w:cs="宋体" w:hint="eastAsia"/>
        </w:rPr>
        <w:t>。</w:t>
      </w:r>
    </w:p>
    <w:p w:rsidR="00C807BD" w:rsidRPr="00063B6A" w:rsidRDefault="00C807BD" w:rsidP="00C57AFA">
      <w:pPr>
        <w:spacing w:line="360" w:lineRule="auto"/>
        <w:rPr>
          <w:rFonts w:eastAsia="Times New Roman"/>
        </w:rPr>
      </w:pPr>
      <w:r w:rsidRPr="00AB1973">
        <w:rPr>
          <w:rFonts w:eastAsia="Times New Roman"/>
          <w:b/>
          <w:color w:val="000000"/>
        </w:rPr>
        <w:t xml:space="preserve">4.2.14 </w:t>
      </w:r>
      <w:r>
        <w:rPr>
          <w:rFonts w:ascii="宋体" w:hAnsi="宋体" w:cs="宋体" w:hint="eastAsia"/>
        </w:rPr>
        <w:t>膨胀挤压筒</w:t>
      </w:r>
      <w:r w:rsidRPr="00063B6A">
        <w:rPr>
          <w:rFonts w:ascii="宋体" w:hAnsi="宋体" w:cs="宋体" w:hint="eastAsia"/>
        </w:rPr>
        <w:t>底部的承载盘应符合下列规定：</w:t>
      </w:r>
    </w:p>
    <w:p w:rsidR="00C807BD" w:rsidRPr="00063B6A" w:rsidRDefault="00C807BD" w:rsidP="00C57AFA">
      <w:pPr>
        <w:spacing w:line="360" w:lineRule="auto"/>
        <w:ind w:left="673" w:hanging="253"/>
        <w:rPr>
          <w:rFonts w:eastAsia="Times New Roman"/>
        </w:rPr>
      </w:pPr>
      <w:r w:rsidRPr="00AB1973">
        <w:rPr>
          <w:rFonts w:eastAsia="Times New Roman"/>
          <w:b/>
        </w:rPr>
        <w:t xml:space="preserve">1 </w:t>
      </w:r>
      <w:r w:rsidRPr="00063B6A">
        <w:rPr>
          <w:rFonts w:ascii="宋体" w:hAnsi="宋体" w:cs="宋体" w:hint="eastAsia"/>
        </w:rPr>
        <w:t>承载盘应</w:t>
      </w:r>
      <w:r>
        <w:rPr>
          <w:rFonts w:ascii="宋体" w:hAnsi="宋体" w:cs="宋体" w:hint="eastAsia"/>
        </w:rPr>
        <w:t>采用</w:t>
      </w:r>
      <w:r w:rsidRPr="00063B6A">
        <w:rPr>
          <w:rFonts w:ascii="宋体" w:hAnsi="宋体" w:cs="宋体" w:hint="eastAsia"/>
        </w:rPr>
        <w:t>钢材、纤维增强复合材料或高分子增强塑料制做；</w:t>
      </w:r>
    </w:p>
    <w:p w:rsidR="00C807BD" w:rsidRPr="00063B6A" w:rsidRDefault="00C807BD" w:rsidP="00C57AFA">
      <w:pPr>
        <w:spacing w:line="360" w:lineRule="auto"/>
        <w:ind w:left="673" w:hanging="253"/>
        <w:rPr>
          <w:rFonts w:eastAsia="Times New Roman"/>
        </w:rPr>
      </w:pPr>
      <w:r w:rsidRPr="00AB1973">
        <w:rPr>
          <w:rFonts w:eastAsia="Times New Roman"/>
          <w:b/>
        </w:rPr>
        <w:t>2</w:t>
      </w:r>
      <w:r w:rsidRPr="00063B6A">
        <w:rPr>
          <w:rFonts w:eastAsia="Times New Roman"/>
        </w:rPr>
        <w:t xml:space="preserve"> </w:t>
      </w:r>
      <w:r w:rsidRPr="00063B6A">
        <w:rPr>
          <w:rFonts w:ascii="宋体" w:hAnsi="宋体" w:cs="宋体" w:hint="eastAsia"/>
        </w:rPr>
        <w:t>承载盘的强度与刚度及连接构造应能满足压力型锚杆的</w:t>
      </w:r>
      <w:r>
        <w:rPr>
          <w:rFonts w:ascii="宋体" w:hAnsi="宋体" w:cs="宋体" w:hint="eastAsia"/>
        </w:rPr>
        <w:t>极限拉拔</w:t>
      </w:r>
      <w:r w:rsidRPr="00063B6A">
        <w:rPr>
          <w:rFonts w:ascii="宋体" w:hAnsi="宋体" w:cs="宋体" w:hint="eastAsia"/>
        </w:rPr>
        <w:t>力要求；</w:t>
      </w:r>
    </w:p>
    <w:p w:rsidR="00C807BD" w:rsidRPr="00063B6A" w:rsidRDefault="00C807BD" w:rsidP="00C57AFA">
      <w:pPr>
        <w:spacing w:line="360" w:lineRule="auto"/>
        <w:ind w:left="673" w:hanging="253"/>
        <w:rPr>
          <w:rFonts w:eastAsia="Times New Roman"/>
        </w:rPr>
      </w:pPr>
      <w:r w:rsidRPr="00AB1973">
        <w:rPr>
          <w:rFonts w:eastAsia="Times New Roman"/>
          <w:b/>
        </w:rPr>
        <w:t xml:space="preserve">3 </w:t>
      </w:r>
      <w:r w:rsidRPr="00063B6A">
        <w:rPr>
          <w:rFonts w:ascii="宋体" w:hAnsi="宋体" w:cs="宋体" w:hint="eastAsia"/>
        </w:rPr>
        <w:t>永久性锚杆的钢制承载盘厚度不宜小于</w:t>
      </w:r>
      <w:r w:rsidRPr="00063B6A">
        <w:rPr>
          <w:rFonts w:eastAsia="Times New Roman"/>
        </w:rPr>
        <w:t>20mm</w:t>
      </w:r>
      <w:r w:rsidRPr="00063B6A">
        <w:rPr>
          <w:rFonts w:ascii="宋体" w:hAnsi="宋体" w:cs="宋体" w:hint="eastAsia"/>
        </w:rPr>
        <w:t>，其外表面应喷涂防腐材料。</w:t>
      </w:r>
    </w:p>
    <w:p w:rsidR="00C807BD" w:rsidRPr="00D53C35" w:rsidRDefault="00C807BD" w:rsidP="00C57AFA">
      <w:pPr>
        <w:spacing w:line="360" w:lineRule="auto"/>
        <w:rPr>
          <w:rFonts w:ascii="宋体" w:cs="宋体"/>
        </w:rPr>
      </w:pPr>
      <w:r w:rsidRPr="00AB1973">
        <w:rPr>
          <w:rFonts w:eastAsia="Times New Roman"/>
          <w:b/>
          <w:color w:val="000000"/>
        </w:rPr>
        <w:t xml:space="preserve">4.2.15 </w:t>
      </w:r>
      <w:r w:rsidRPr="00063B6A">
        <w:rPr>
          <w:rFonts w:ascii="宋体" w:hAnsi="宋体" w:cs="宋体" w:hint="eastAsia"/>
        </w:rPr>
        <w:t>可回收锚杆的内锚头可采用</w:t>
      </w:r>
      <w:r w:rsidRPr="00063B6A">
        <w:rPr>
          <w:rFonts w:eastAsia="Times New Roman"/>
        </w:rPr>
        <w:t>U</w:t>
      </w:r>
      <w:r w:rsidRPr="00063B6A">
        <w:rPr>
          <w:rFonts w:ascii="宋体" w:hAnsi="宋体" w:cs="宋体" w:hint="eastAsia"/>
        </w:rPr>
        <w:t>型或机械分离型</w:t>
      </w:r>
      <w:r>
        <w:rPr>
          <w:rFonts w:ascii="宋体" w:hAnsi="宋体" w:cs="宋体" w:hint="eastAsia"/>
        </w:rPr>
        <w:t>等</w:t>
      </w:r>
      <w:r w:rsidRPr="00063B6A">
        <w:rPr>
          <w:rFonts w:ascii="宋体" w:hAnsi="宋体" w:cs="宋体" w:hint="eastAsia"/>
        </w:rPr>
        <w:t>拆芯机构，拆芯机构的强度、刚度及承载能力应满足对锚杆极限</w:t>
      </w:r>
      <w:r>
        <w:rPr>
          <w:rFonts w:ascii="宋体" w:hAnsi="宋体" w:cs="宋体" w:hint="eastAsia"/>
        </w:rPr>
        <w:t>抗拔</w:t>
      </w:r>
      <w:r w:rsidRPr="00063B6A">
        <w:rPr>
          <w:rFonts w:ascii="宋体" w:hAnsi="宋体" w:cs="宋体" w:hint="eastAsia"/>
        </w:rPr>
        <w:t>承载力的要求。</w:t>
      </w:r>
    </w:p>
    <w:p w:rsidR="00C807BD" w:rsidRPr="00E350A9" w:rsidRDefault="00C807BD" w:rsidP="00E350A9">
      <w:pPr>
        <w:pStyle w:val="Heading2"/>
        <w:jc w:val="center"/>
        <w:rPr>
          <w:rFonts w:ascii="Times New Roman" w:eastAsia="宋体" w:hAnsi="Times New Roman"/>
          <w:b w:val="0"/>
          <w:bCs w:val="0"/>
          <w:sz w:val="36"/>
          <w:szCs w:val="36"/>
        </w:rPr>
      </w:pPr>
      <w:bookmarkStart w:id="43" w:name="_Toc519636417"/>
      <w:bookmarkStart w:id="44" w:name="_Toc528764715"/>
      <w:bookmarkStart w:id="45" w:name="_Toc533345975"/>
      <w:r w:rsidRPr="00E350A9">
        <w:rPr>
          <w:rFonts w:ascii="Times New Roman" w:eastAsia="宋体" w:hAnsi="Times New Roman"/>
          <w:b w:val="0"/>
          <w:bCs w:val="0"/>
          <w:sz w:val="36"/>
          <w:szCs w:val="36"/>
        </w:rPr>
        <w:t xml:space="preserve">4.3  </w:t>
      </w:r>
      <w:r w:rsidRPr="00E350A9">
        <w:rPr>
          <w:rFonts w:ascii="Times New Roman" w:eastAsia="宋体" w:hAnsi="Times New Roman" w:hint="eastAsia"/>
          <w:b w:val="0"/>
          <w:bCs w:val="0"/>
          <w:sz w:val="36"/>
          <w:szCs w:val="36"/>
        </w:rPr>
        <w:t>防</w:t>
      </w:r>
      <w:r w:rsidRPr="00E350A9">
        <w:rPr>
          <w:rFonts w:ascii="Times New Roman" w:eastAsia="宋体" w:hAnsi="Times New Roman"/>
          <w:b w:val="0"/>
          <w:bCs w:val="0"/>
          <w:sz w:val="36"/>
          <w:szCs w:val="36"/>
        </w:rPr>
        <w:t xml:space="preserve"> </w:t>
      </w:r>
      <w:r w:rsidRPr="00E350A9">
        <w:rPr>
          <w:rFonts w:ascii="Times New Roman" w:eastAsia="宋体" w:hAnsi="Times New Roman" w:hint="eastAsia"/>
          <w:b w:val="0"/>
          <w:bCs w:val="0"/>
          <w:sz w:val="36"/>
          <w:szCs w:val="36"/>
        </w:rPr>
        <w:t>腐</w:t>
      </w:r>
      <w:bookmarkEnd w:id="43"/>
      <w:bookmarkEnd w:id="44"/>
      <w:bookmarkEnd w:id="45"/>
    </w:p>
    <w:p w:rsidR="00C807BD" w:rsidRPr="00A95AE0" w:rsidRDefault="00C807BD" w:rsidP="00A95AE0">
      <w:pPr>
        <w:pStyle w:val="DocumentMap"/>
        <w:spacing w:line="360" w:lineRule="auto"/>
        <w:rPr>
          <w:color w:val="000000"/>
          <w:sz w:val="21"/>
          <w:szCs w:val="21"/>
        </w:rPr>
      </w:pPr>
      <w:r w:rsidRPr="002A2848">
        <w:rPr>
          <w:rFonts w:ascii="Times New Roman"/>
          <w:b/>
          <w:bCs/>
          <w:color w:val="000000"/>
          <w:sz w:val="21"/>
          <w:szCs w:val="21"/>
        </w:rPr>
        <w:t xml:space="preserve">4.3.1 </w:t>
      </w:r>
      <w:r w:rsidRPr="00A95AE0">
        <w:rPr>
          <w:color w:val="000000"/>
          <w:sz w:val="21"/>
          <w:szCs w:val="21"/>
        </w:rPr>
        <w:t xml:space="preserve"> </w:t>
      </w:r>
      <w:r w:rsidRPr="00A95AE0">
        <w:rPr>
          <w:rFonts w:hint="eastAsia"/>
          <w:color w:val="000000"/>
          <w:sz w:val="21"/>
          <w:szCs w:val="21"/>
        </w:rPr>
        <w:t>囊式扩体锚杆的防腐保护等级与</w:t>
      </w:r>
      <w:r>
        <w:rPr>
          <w:rFonts w:hint="eastAsia"/>
          <w:color w:val="000000"/>
          <w:sz w:val="21"/>
          <w:szCs w:val="21"/>
        </w:rPr>
        <w:t>构造</w:t>
      </w:r>
      <w:r w:rsidRPr="00A95AE0">
        <w:rPr>
          <w:rFonts w:hint="eastAsia"/>
          <w:color w:val="000000"/>
          <w:sz w:val="21"/>
          <w:szCs w:val="21"/>
        </w:rPr>
        <w:t>措施应根据锚杆设计的使用要求、</w:t>
      </w:r>
      <w:r>
        <w:rPr>
          <w:rFonts w:hint="eastAsia"/>
          <w:color w:val="000000"/>
          <w:sz w:val="21"/>
          <w:szCs w:val="21"/>
        </w:rPr>
        <w:t>服务</w:t>
      </w:r>
      <w:r w:rsidRPr="00A95AE0">
        <w:rPr>
          <w:rFonts w:hint="eastAsia"/>
          <w:color w:val="000000"/>
          <w:sz w:val="21"/>
          <w:szCs w:val="21"/>
        </w:rPr>
        <w:t>年限及地层与地下水的腐蚀</w:t>
      </w:r>
      <w:r>
        <w:rPr>
          <w:rFonts w:hint="eastAsia"/>
          <w:color w:val="000000"/>
          <w:sz w:val="21"/>
          <w:szCs w:val="21"/>
        </w:rPr>
        <w:t>等级</w:t>
      </w:r>
      <w:r w:rsidRPr="00A95AE0">
        <w:rPr>
          <w:rFonts w:hint="eastAsia"/>
          <w:color w:val="000000"/>
          <w:sz w:val="21"/>
          <w:szCs w:val="21"/>
        </w:rPr>
        <w:t>确定。</w:t>
      </w:r>
    </w:p>
    <w:p w:rsidR="00C807BD" w:rsidRPr="00A95AE0" w:rsidRDefault="00C807BD" w:rsidP="00A95AE0">
      <w:pPr>
        <w:pStyle w:val="DocumentMap"/>
        <w:spacing w:line="360" w:lineRule="auto"/>
        <w:rPr>
          <w:sz w:val="21"/>
          <w:szCs w:val="21"/>
        </w:rPr>
      </w:pPr>
      <w:r w:rsidRPr="002A2848">
        <w:rPr>
          <w:rFonts w:ascii="Times New Roman"/>
          <w:b/>
          <w:bCs/>
          <w:color w:val="000000"/>
          <w:sz w:val="21"/>
          <w:szCs w:val="21"/>
        </w:rPr>
        <w:t xml:space="preserve">4.3.2 </w:t>
      </w:r>
      <w:r w:rsidRPr="00A95AE0">
        <w:rPr>
          <w:color w:val="000000"/>
          <w:sz w:val="21"/>
          <w:szCs w:val="21"/>
        </w:rPr>
        <w:t xml:space="preserve"> </w:t>
      </w:r>
      <w:r w:rsidRPr="00A95AE0">
        <w:rPr>
          <w:rFonts w:hint="eastAsia"/>
          <w:color w:val="000000"/>
          <w:sz w:val="21"/>
          <w:szCs w:val="21"/>
        </w:rPr>
        <w:t>岩土层与地下水对锚杆材料的腐蚀性评价</w:t>
      </w:r>
      <w:r>
        <w:rPr>
          <w:rFonts w:hint="eastAsia"/>
          <w:color w:val="000000"/>
          <w:sz w:val="21"/>
          <w:szCs w:val="21"/>
        </w:rPr>
        <w:t>应根据</w:t>
      </w:r>
      <w:r w:rsidRPr="00A95AE0">
        <w:rPr>
          <w:rFonts w:hint="eastAsia"/>
          <w:color w:val="000000"/>
          <w:sz w:val="21"/>
          <w:szCs w:val="21"/>
        </w:rPr>
        <w:t>现行国家标准</w:t>
      </w:r>
      <w:r w:rsidRPr="002A2848">
        <w:rPr>
          <w:rFonts w:ascii="Times New Roman" w:hint="eastAsia"/>
          <w:sz w:val="21"/>
          <w:szCs w:val="21"/>
        </w:rPr>
        <w:t>《</w:t>
      </w:r>
      <w:r w:rsidRPr="002A2848">
        <w:rPr>
          <w:rFonts w:ascii="Times New Roman" w:hint="eastAsia"/>
          <w:color w:val="000000"/>
          <w:sz w:val="21"/>
          <w:szCs w:val="21"/>
        </w:rPr>
        <w:t>岩土工程勘察规范</w:t>
      </w:r>
      <w:r w:rsidRPr="002A2848">
        <w:rPr>
          <w:rFonts w:ascii="Times New Roman" w:hint="eastAsia"/>
          <w:sz w:val="21"/>
          <w:szCs w:val="21"/>
        </w:rPr>
        <w:t>》</w:t>
      </w:r>
      <w:r w:rsidRPr="002A2848">
        <w:rPr>
          <w:rFonts w:ascii="Times New Roman" w:eastAsia="Times New Roman"/>
          <w:sz w:val="21"/>
          <w:szCs w:val="21"/>
        </w:rPr>
        <w:t>GB 50021</w:t>
      </w:r>
      <w:r>
        <w:rPr>
          <w:rFonts w:hint="eastAsia"/>
          <w:color w:val="000000"/>
          <w:sz w:val="21"/>
          <w:szCs w:val="21"/>
        </w:rPr>
        <w:t>的</w:t>
      </w:r>
      <w:r w:rsidRPr="00A95AE0">
        <w:rPr>
          <w:rFonts w:hint="eastAsia"/>
          <w:color w:val="000000"/>
          <w:sz w:val="21"/>
          <w:szCs w:val="21"/>
        </w:rPr>
        <w:t>规定分为微、弱、中、强四个等级。</w:t>
      </w:r>
      <w:r w:rsidRPr="00A95AE0">
        <w:rPr>
          <w:color w:val="000000"/>
          <w:sz w:val="21"/>
          <w:szCs w:val="21"/>
        </w:rPr>
        <w:t xml:space="preserve">   </w:t>
      </w:r>
    </w:p>
    <w:p w:rsidR="00C807BD" w:rsidRPr="00A95AE0" w:rsidRDefault="00C807BD" w:rsidP="00A95AE0">
      <w:pPr>
        <w:pStyle w:val="DocumentMap"/>
        <w:spacing w:line="360" w:lineRule="auto"/>
        <w:rPr>
          <w:color w:val="000000"/>
          <w:sz w:val="21"/>
          <w:szCs w:val="21"/>
        </w:rPr>
      </w:pPr>
      <w:r w:rsidRPr="002A2848">
        <w:rPr>
          <w:rFonts w:ascii="Times New Roman"/>
          <w:b/>
          <w:bCs/>
          <w:color w:val="000000"/>
          <w:sz w:val="21"/>
          <w:szCs w:val="21"/>
        </w:rPr>
        <w:t>4.3.3</w:t>
      </w:r>
      <w:r w:rsidRPr="00A95AE0">
        <w:rPr>
          <w:color w:val="000000"/>
          <w:sz w:val="21"/>
          <w:szCs w:val="21"/>
        </w:rPr>
        <w:t xml:space="preserve">  </w:t>
      </w:r>
      <w:r w:rsidRPr="00A95AE0">
        <w:rPr>
          <w:rFonts w:hint="eastAsia"/>
          <w:color w:val="000000"/>
          <w:sz w:val="21"/>
          <w:szCs w:val="21"/>
        </w:rPr>
        <w:t>强或中等腐蚀环境中</w:t>
      </w:r>
      <w:r w:rsidRPr="00A95AE0">
        <w:rPr>
          <w:rFonts w:hint="eastAsia"/>
          <w:sz w:val="21"/>
          <w:szCs w:val="21"/>
        </w:rPr>
        <w:t>的永久性锚杆应采</w:t>
      </w:r>
      <w:r w:rsidRPr="002A2848">
        <w:rPr>
          <w:rFonts w:ascii="Times New Roman" w:hint="eastAsia"/>
          <w:sz w:val="21"/>
          <w:szCs w:val="21"/>
        </w:rPr>
        <w:t>用</w:t>
      </w:r>
      <w:r w:rsidRPr="002A2848">
        <w:rPr>
          <w:rFonts w:ascii="Times New Roman"/>
          <w:sz w:val="21"/>
          <w:szCs w:val="21"/>
        </w:rPr>
        <w:t>I</w:t>
      </w:r>
      <w:r w:rsidRPr="002A2848">
        <w:rPr>
          <w:rFonts w:ascii="Times New Roman" w:hint="eastAsia"/>
          <w:sz w:val="21"/>
          <w:szCs w:val="21"/>
        </w:rPr>
        <w:t>级防腐保护构造设计；弱或微或非腐蚀环境中的永久性锚杆与腐蚀环境中的临时性锚杆可采</w:t>
      </w:r>
      <w:r w:rsidRPr="002A2848">
        <w:rPr>
          <w:rFonts w:ascii="Times New Roman" w:hint="eastAsia"/>
          <w:color w:val="000000"/>
          <w:sz w:val="21"/>
          <w:szCs w:val="21"/>
        </w:rPr>
        <w:t>用</w:t>
      </w:r>
      <w:r w:rsidRPr="002A2848">
        <w:rPr>
          <w:rFonts w:ascii="Times New Roman"/>
          <w:sz w:val="21"/>
          <w:szCs w:val="21"/>
        </w:rPr>
        <w:t>II</w:t>
      </w:r>
      <w:r w:rsidRPr="00A95AE0">
        <w:rPr>
          <w:rFonts w:hint="eastAsia"/>
          <w:color w:val="000000"/>
          <w:sz w:val="21"/>
          <w:szCs w:val="21"/>
        </w:rPr>
        <w:t>级防腐保护构造设计。</w:t>
      </w:r>
    </w:p>
    <w:p w:rsidR="00C807BD" w:rsidRPr="00A95AE0" w:rsidRDefault="00C807BD" w:rsidP="00A95AE0">
      <w:pPr>
        <w:pStyle w:val="DocumentMap"/>
        <w:spacing w:line="360" w:lineRule="auto"/>
        <w:rPr>
          <w:sz w:val="21"/>
          <w:szCs w:val="21"/>
        </w:rPr>
      </w:pPr>
      <w:r w:rsidRPr="002A2848">
        <w:rPr>
          <w:rFonts w:ascii="Times New Roman"/>
          <w:b/>
          <w:bCs/>
          <w:color w:val="000000"/>
          <w:sz w:val="21"/>
          <w:szCs w:val="21"/>
        </w:rPr>
        <w:t>4.3.4</w:t>
      </w:r>
      <w:r w:rsidRPr="00A95AE0">
        <w:rPr>
          <w:sz w:val="21"/>
          <w:szCs w:val="21"/>
        </w:rPr>
        <w:t xml:space="preserve">  </w:t>
      </w:r>
      <w:r w:rsidRPr="00A95AE0">
        <w:rPr>
          <w:rFonts w:hint="eastAsia"/>
          <w:sz w:val="21"/>
          <w:szCs w:val="21"/>
        </w:rPr>
        <w:t>不同防腐等级锚杆的最低设计要求应符合下列规定：</w:t>
      </w:r>
    </w:p>
    <w:p w:rsidR="00C807BD" w:rsidRPr="00063B6A" w:rsidRDefault="00C807BD" w:rsidP="009B0216">
      <w:pPr>
        <w:spacing w:line="360" w:lineRule="auto"/>
        <w:ind w:left="673" w:hanging="253"/>
        <w:rPr>
          <w:rFonts w:eastAsia="Times New Roman"/>
        </w:rPr>
      </w:pPr>
      <w:r w:rsidRPr="0032592B">
        <w:rPr>
          <w:rFonts w:eastAsia="Times New Roman"/>
          <w:b/>
        </w:rPr>
        <w:t>1</w:t>
      </w:r>
      <w:r w:rsidRPr="00063B6A">
        <w:rPr>
          <w:rFonts w:eastAsia="Times New Roman"/>
        </w:rPr>
        <w:t xml:space="preserve"> </w:t>
      </w:r>
      <w:r w:rsidRPr="00F03EC9">
        <w:rPr>
          <w:rFonts w:ascii="宋体" w:hAnsi="宋体" w:cs="宋体" w:hint="eastAsia"/>
        </w:rPr>
        <w:t>防腐等级</w:t>
      </w:r>
      <w:r>
        <w:rPr>
          <w:rFonts w:ascii="宋体" w:hAnsi="宋体" w:cs="宋体" w:hint="eastAsia"/>
        </w:rPr>
        <w:t>为</w:t>
      </w:r>
      <w:r w:rsidRPr="00A95AE0">
        <w:rPr>
          <w:szCs w:val="21"/>
        </w:rPr>
        <w:t>II</w:t>
      </w:r>
      <w:r w:rsidRPr="00A95AE0">
        <w:rPr>
          <w:rFonts w:hint="eastAsia"/>
          <w:color w:val="000000"/>
          <w:szCs w:val="21"/>
        </w:rPr>
        <w:t>级</w:t>
      </w:r>
      <w:r>
        <w:rPr>
          <w:rFonts w:hint="eastAsia"/>
          <w:color w:val="000000"/>
          <w:szCs w:val="21"/>
        </w:rPr>
        <w:t>的锚杆要求采用</w:t>
      </w:r>
      <w:r>
        <w:rPr>
          <w:color w:val="000000"/>
          <w:szCs w:val="21"/>
        </w:rPr>
        <w:t>1</w:t>
      </w:r>
      <w:r>
        <w:rPr>
          <w:rFonts w:hint="eastAsia"/>
          <w:color w:val="000000"/>
          <w:szCs w:val="21"/>
        </w:rPr>
        <w:t>层物理</w:t>
      </w:r>
      <w:r>
        <w:rPr>
          <w:rFonts w:ascii="宋体" w:hAnsi="宋体" w:cs="宋体" w:hint="eastAsia"/>
        </w:rPr>
        <w:t>屏障防护设计</w:t>
      </w:r>
      <w:r w:rsidRPr="00063B6A">
        <w:rPr>
          <w:rFonts w:ascii="宋体" w:hAnsi="宋体" w:cs="宋体" w:hint="eastAsia"/>
        </w:rPr>
        <w:t>；</w:t>
      </w:r>
    </w:p>
    <w:p w:rsidR="00C807BD" w:rsidRPr="00063B6A" w:rsidRDefault="00C807BD" w:rsidP="009B0216">
      <w:pPr>
        <w:spacing w:line="360" w:lineRule="auto"/>
        <w:ind w:left="673" w:hanging="253"/>
        <w:rPr>
          <w:sz w:val="20"/>
          <w:szCs w:val="18"/>
        </w:rPr>
      </w:pPr>
      <w:r w:rsidRPr="0032592B">
        <w:rPr>
          <w:rFonts w:eastAsia="Times New Roman"/>
          <w:b/>
        </w:rPr>
        <w:t>2</w:t>
      </w:r>
      <w:r w:rsidRPr="00063B6A">
        <w:rPr>
          <w:rFonts w:eastAsia="Times New Roman"/>
        </w:rPr>
        <w:t xml:space="preserve"> </w:t>
      </w:r>
      <w:r>
        <w:rPr>
          <w:rFonts w:ascii="宋体" w:hAnsi="宋体" w:cs="宋体" w:hint="eastAsia"/>
        </w:rPr>
        <w:t>防腐等级为</w:t>
      </w:r>
      <w:r w:rsidRPr="00A95AE0">
        <w:rPr>
          <w:szCs w:val="21"/>
        </w:rPr>
        <w:t>I</w:t>
      </w:r>
      <w:r w:rsidRPr="00A95AE0">
        <w:rPr>
          <w:rFonts w:hint="eastAsia"/>
          <w:szCs w:val="21"/>
        </w:rPr>
        <w:t>级</w:t>
      </w:r>
      <w:r>
        <w:rPr>
          <w:rFonts w:hint="eastAsia"/>
          <w:szCs w:val="21"/>
        </w:rPr>
        <w:t>的锚杆要求采用</w:t>
      </w:r>
      <w:r>
        <w:rPr>
          <w:szCs w:val="21"/>
        </w:rPr>
        <w:t>2</w:t>
      </w:r>
      <w:r>
        <w:rPr>
          <w:rFonts w:hint="eastAsia"/>
          <w:szCs w:val="21"/>
        </w:rPr>
        <w:t>层物理屏障防护设计</w:t>
      </w:r>
      <w:r>
        <w:rPr>
          <w:rFonts w:ascii="宋体" w:hAnsi="宋体" w:hint="eastAsia"/>
        </w:rPr>
        <w:t>。</w:t>
      </w:r>
      <w:r>
        <w:rPr>
          <w:szCs w:val="21"/>
        </w:rPr>
        <w:t xml:space="preserve">   </w:t>
      </w:r>
    </w:p>
    <w:p w:rsidR="00C807BD" w:rsidRPr="00063B6A" w:rsidRDefault="00C807BD" w:rsidP="00746ED5">
      <w:pPr>
        <w:spacing w:line="360" w:lineRule="auto"/>
        <w:rPr>
          <w:szCs w:val="21"/>
        </w:rPr>
      </w:pPr>
      <w:r w:rsidRPr="0032592B">
        <w:rPr>
          <w:b/>
          <w:bCs/>
          <w:color w:val="000000"/>
          <w:szCs w:val="21"/>
        </w:rPr>
        <w:t>4.3.5</w:t>
      </w:r>
      <w:r w:rsidRPr="0032592B">
        <w:rPr>
          <w:b/>
          <w:szCs w:val="21"/>
        </w:rPr>
        <w:t xml:space="preserve"> </w:t>
      </w:r>
      <w:r w:rsidRPr="00063B6A">
        <w:rPr>
          <w:szCs w:val="21"/>
        </w:rPr>
        <w:t xml:space="preserve"> </w:t>
      </w:r>
      <w:r w:rsidRPr="00063B6A">
        <w:rPr>
          <w:rFonts w:hint="eastAsia"/>
          <w:szCs w:val="21"/>
        </w:rPr>
        <w:t>不同防腐等级</w:t>
      </w:r>
      <w:r w:rsidRPr="00063B6A">
        <w:rPr>
          <w:rFonts w:hint="eastAsia"/>
          <w:color w:val="000000"/>
        </w:rPr>
        <w:t>锚杆的防腐构造设计</w:t>
      </w:r>
      <w:r w:rsidRPr="00063B6A">
        <w:rPr>
          <w:rFonts w:hint="eastAsia"/>
          <w:szCs w:val="21"/>
        </w:rPr>
        <w:t>应符合表</w:t>
      </w:r>
      <w:r w:rsidRPr="00063B6A">
        <w:rPr>
          <w:szCs w:val="21"/>
        </w:rPr>
        <w:t>4.3.5</w:t>
      </w:r>
      <w:r w:rsidRPr="00063B6A">
        <w:rPr>
          <w:rFonts w:hint="eastAsia"/>
          <w:szCs w:val="21"/>
        </w:rPr>
        <w:t>规定：</w:t>
      </w:r>
    </w:p>
    <w:p w:rsidR="00C807BD" w:rsidRPr="00063B6A" w:rsidRDefault="00C807BD" w:rsidP="0032592B">
      <w:pPr>
        <w:tabs>
          <w:tab w:val="left" w:pos="960"/>
          <w:tab w:val="center" w:pos="4153"/>
        </w:tabs>
        <w:spacing w:line="360" w:lineRule="auto"/>
        <w:jc w:val="left"/>
        <w:rPr>
          <w:rFonts w:ascii="宋体" w:cs="宋体"/>
          <w:sz w:val="20"/>
        </w:rPr>
      </w:pPr>
      <w:r>
        <w:rPr>
          <w:sz w:val="20"/>
          <w:szCs w:val="18"/>
        </w:rPr>
        <w:tab/>
      </w:r>
      <w:r>
        <w:rPr>
          <w:sz w:val="20"/>
          <w:szCs w:val="18"/>
        </w:rPr>
        <w:tab/>
      </w:r>
      <w:r w:rsidRPr="00063B6A">
        <w:rPr>
          <w:rFonts w:hint="eastAsia"/>
          <w:sz w:val="20"/>
          <w:szCs w:val="18"/>
        </w:rPr>
        <w:t>表</w:t>
      </w:r>
      <w:r w:rsidRPr="00063B6A">
        <w:rPr>
          <w:sz w:val="20"/>
          <w:szCs w:val="18"/>
        </w:rPr>
        <w:t xml:space="preserve">4.3.5  </w:t>
      </w:r>
      <w:r w:rsidRPr="00063B6A">
        <w:rPr>
          <w:rFonts w:ascii="宋体" w:hAnsi="宋体" w:cs="宋体" w:hint="eastAsia"/>
          <w:sz w:val="20"/>
        </w:rPr>
        <w:t>不同防腐等级锚杆的防腐构造设计要求</w:t>
      </w:r>
    </w:p>
    <w:tbl>
      <w:tblPr>
        <w:tblW w:w="82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47"/>
        <w:gridCol w:w="992"/>
        <w:gridCol w:w="1701"/>
        <w:gridCol w:w="1648"/>
        <w:gridCol w:w="1681"/>
        <w:gridCol w:w="1467"/>
      </w:tblGrid>
      <w:tr w:rsidR="00C807BD" w:rsidRPr="00063B6A" w:rsidTr="002A2848">
        <w:trPr>
          <w:trHeight w:val="612"/>
          <w:jc w:val="center"/>
        </w:trPr>
        <w:tc>
          <w:tcPr>
            <w:tcW w:w="747" w:type="dxa"/>
            <w:tcBorders>
              <w:top w:val="single" w:sz="12" w:space="0" w:color="auto"/>
            </w:tcBorders>
            <w:vAlign w:val="center"/>
          </w:tcPr>
          <w:p w:rsidR="00C807BD" w:rsidRPr="00063B6A" w:rsidRDefault="00C807BD" w:rsidP="00871D22">
            <w:pPr>
              <w:jc w:val="center"/>
              <w:rPr>
                <w:sz w:val="18"/>
                <w:szCs w:val="18"/>
              </w:rPr>
            </w:pPr>
            <w:r w:rsidRPr="00063B6A">
              <w:rPr>
                <w:rFonts w:hint="eastAsia"/>
                <w:sz w:val="18"/>
                <w:szCs w:val="18"/>
              </w:rPr>
              <w:t>防腐等级</w:t>
            </w:r>
          </w:p>
        </w:tc>
        <w:tc>
          <w:tcPr>
            <w:tcW w:w="992" w:type="dxa"/>
            <w:tcBorders>
              <w:top w:val="single" w:sz="12" w:space="0" w:color="auto"/>
            </w:tcBorders>
            <w:vAlign w:val="center"/>
          </w:tcPr>
          <w:p w:rsidR="00C807BD" w:rsidRPr="00063B6A" w:rsidRDefault="00C807BD" w:rsidP="00871D22">
            <w:pPr>
              <w:jc w:val="center"/>
              <w:rPr>
                <w:sz w:val="18"/>
                <w:szCs w:val="18"/>
              </w:rPr>
            </w:pPr>
            <w:r w:rsidRPr="00063B6A">
              <w:rPr>
                <w:rFonts w:hint="eastAsia"/>
                <w:sz w:val="18"/>
                <w:szCs w:val="18"/>
              </w:rPr>
              <w:t>锚筋材料</w:t>
            </w:r>
          </w:p>
        </w:tc>
        <w:tc>
          <w:tcPr>
            <w:tcW w:w="1701" w:type="dxa"/>
            <w:tcBorders>
              <w:top w:val="single" w:sz="12" w:space="0" w:color="auto"/>
            </w:tcBorders>
            <w:vAlign w:val="center"/>
          </w:tcPr>
          <w:p w:rsidR="00C807BD" w:rsidRPr="00063B6A" w:rsidRDefault="00C807BD" w:rsidP="00871D22">
            <w:pPr>
              <w:jc w:val="center"/>
              <w:rPr>
                <w:sz w:val="18"/>
                <w:szCs w:val="18"/>
              </w:rPr>
            </w:pPr>
            <w:r w:rsidRPr="00063B6A">
              <w:rPr>
                <w:rFonts w:hint="eastAsia"/>
                <w:sz w:val="18"/>
                <w:szCs w:val="18"/>
              </w:rPr>
              <w:t>外锚头</w:t>
            </w:r>
          </w:p>
        </w:tc>
        <w:tc>
          <w:tcPr>
            <w:tcW w:w="1648" w:type="dxa"/>
            <w:tcBorders>
              <w:top w:val="single" w:sz="12" w:space="0" w:color="auto"/>
            </w:tcBorders>
            <w:vAlign w:val="center"/>
          </w:tcPr>
          <w:p w:rsidR="00C807BD" w:rsidRPr="00063B6A" w:rsidRDefault="00C807BD" w:rsidP="00871D22">
            <w:pPr>
              <w:jc w:val="center"/>
              <w:rPr>
                <w:sz w:val="18"/>
                <w:szCs w:val="18"/>
              </w:rPr>
            </w:pPr>
            <w:r w:rsidRPr="00063B6A">
              <w:rPr>
                <w:rFonts w:hint="eastAsia"/>
                <w:sz w:val="18"/>
                <w:szCs w:val="18"/>
              </w:rPr>
              <w:t>锚筋自由段</w:t>
            </w:r>
          </w:p>
        </w:tc>
        <w:tc>
          <w:tcPr>
            <w:tcW w:w="1681" w:type="dxa"/>
            <w:tcBorders>
              <w:top w:val="single" w:sz="12" w:space="0" w:color="auto"/>
            </w:tcBorders>
            <w:vAlign w:val="center"/>
          </w:tcPr>
          <w:p w:rsidR="00C807BD" w:rsidRPr="00063B6A" w:rsidRDefault="00C807BD" w:rsidP="00871D22">
            <w:pPr>
              <w:jc w:val="center"/>
              <w:rPr>
                <w:sz w:val="18"/>
                <w:szCs w:val="18"/>
              </w:rPr>
            </w:pPr>
            <w:r w:rsidRPr="00063B6A">
              <w:rPr>
                <w:rFonts w:hint="eastAsia"/>
                <w:sz w:val="18"/>
                <w:szCs w:val="18"/>
              </w:rPr>
              <w:t>锚固段</w:t>
            </w:r>
          </w:p>
        </w:tc>
        <w:tc>
          <w:tcPr>
            <w:tcW w:w="1467" w:type="dxa"/>
            <w:tcBorders>
              <w:top w:val="single" w:sz="12" w:space="0" w:color="auto"/>
            </w:tcBorders>
            <w:vAlign w:val="center"/>
          </w:tcPr>
          <w:p w:rsidR="00C807BD" w:rsidRPr="00063B6A" w:rsidRDefault="00C807BD" w:rsidP="00B4364F">
            <w:pPr>
              <w:tabs>
                <w:tab w:val="left" w:pos="330"/>
                <w:tab w:val="center" w:pos="859"/>
              </w:tabs>
              <w:jc w:val="center"/>
              <w:rPr>
                <w:sz w:val="18"/>
                <w:szCs w:val="18"/>
              </w:rPr>
            </w:pPr>
            <w:r w:rsidRPr="00063B6A">
              <w:rPr>
                <w:rFonts w:hint="eastAsia"/>
                <w:sz w:val="18"/>
                <w:szCs w:val="18"/>
              </w:rPr>
              <w:t>内锚头</w:t>
            </w:r>
          </w:p>
        </w:tc>
      </w:tr>
      <w:tr w:rsidR="00C807BD" w:rsidRPr="00063B6A" w:rsidTr="002A2848">
        <w:trPr>
          <w:jc w:val="center"/>
        </w:trPr>
        <w:tc>
          <w:tcPr>
            <w:tcW w:w="747" w:type="dxa"/>
            <w:vMerge w:val="restart"/>
            <w:vAlign w:val="center"/>
          </w:tcPr>
          <w:p w:rsidR="00C807BD" w:rsidRPr="00063B6A" w:rsidRDefault="00C807BD" w:rsidP="00871D22">
            <w:pPr>
              <w:jc w:val="center"/>
              <w:rPr>
                <w:sz w:val="18"/>
                <w:szCs w:val="18"/>
              </w:rPr>
            </w:pPr>
            <w:r w:rsidRPr="00063B6A">
              <w:rPr>
                <w:sz w:val="18"/>
                <w:szCs w:val="18"/>
              </w:rPr>
              <w:t>II</w:t>
            </w:r>
            <w:r w:rsidRPr="00063B6A">
              <w:rPr>
                <w:rFonts w:hint="eastAsia"/>
                <w:sz w:val="18"/>
                <w:szCs w:val="18"/>
              </w:rPr>
              <w:t>级</w:t>
            </w:r>
          </w:p>
        </w:tc>
        <w:tc>
          <w:tcPr>
            <w:tcW w:w="992" w:type="dxa"/>
            <w:vAlign w:val="center"/>
          </w:tcPr>
          <w:p w:rsidR="00C807BD" w:rsidRPr="00063B6A" w:rsidRDefault="00C807BD" w:rsidP="00871D22">
            <w:pPr>
              <w:jc w:val="center"/>
              <w:rPr>
                <w:sz w:val="18"/>
                <w:szCs w:val="18"/>
              </w:rPr>
            </w:pPr>
            <w:r w:rsidRPr="00063B6A">
              <w:rPr>
                <w:rFonts w:hint="eastAsia"/>
                <w:sz w:val="18"/>
                <w:szCs w:val="18"/>
              </w:rPr>
              <w:t>钢绞线</w:t>
            </w:r>
          </w:p>
        </w:tc>
        <w:tc>
          <w:tcPr>
            <w:tcW w:w="1701" w:type="dxa"/>
            <w:vAlign w:val="center"/>
          </w:tcPr>
          <w:p w:rsidR="00C807BD" w:rsidRPr="00063B6A" w:rsidRDefault="00C807BD" w:rsidP="005F031B">
            <w:pPr>
              <w:jc w:val="center"/>
              <w:rPr>
                <w:sz w:val="18"/>
                <w:szCs w:val="18"/>
              </w:rPr>
            </w:pPr>
            <w:r w:rsidRPr="00063B6A">
              <w:rPr>
                <w:rFonts w:hint="eastAsia"/>
                <w:sz w:val="18"/>
                <w:szCs w:val="18"/>
              </w:rPr>
              <w:t>外锚具用混凝土</w:t>
            </w:r>
          </w:p>
          <w:p w:rsidR="00C807BD" w:rsidRPr="00063B6A" w:rsidRDefault="00C807BD" w:rsidP="005F031B">
            <w:pPr>
              <w:jc w:val="center"/>
              <w:rPr>
                <w:sz w:val="18"/>
                <w:szCs w:val="18"/>
              </w:rPr>
            </w:pPr>
            <w:r w:rsidRPr="00063B6A">
              <w:rPr>
                <w:rFonts w:hint="eastAsia"/>
                <w:sz w:val="18"/>
                <w:szCs w:val="18"/>
              </w:rPr>
              <w:t>封闭或用外罩保护</w:t>
            </w:r>
          </w:p>
        </w:tc>
        <w:tc>
          <w:tcPr>
            <w:tcW w:w="1648" w:type="dxa"/>
            <w:vAlign w:val="center"/>
          </w:tcPr>
          <w:p w:rsidR="00C807BD" w:rsidRPr="00063B6A" w:rsidRDefault="00C807BD" w:rsidP="00122B41">
            <w:pPr>
              <w:jc w:val="center"/>
              <w:rPr>
                <w:sz w:val="18"/>
                <w:szCs w:val="18"/>
              </w:rPr>
            </w:pPr>
            <w:r w:rsidRPr="00063B6A">
              <w:rPr>
                <w:rFonts w:hint="eastAsia"/>
                <w:sz w:val="18"/>
                <w:szCs w:val="18"/>
              </w:rPr>
              <w:t>无粘结钢绞线</w:t>
            </w:r>
          </w:p>
          <w:p w:rsidR="00C807BD" w:rsidRPr="00063B6A" w:rsidRDefault="00C807BD" w:rsidP="00122B41">
            <w:pPr>
              <w:jc w:val="center"/>
              <w:rPr>
                <w:sz w:val="18"/>
                <w:szCs w:val="18"/>
              </w:rPr>
            </w:pPr>
            <w:r w:rsidRPr="00063B6A">
              <w:rPr>
                <w:rFonts w:hint="eastAsia"/>
                <w:sz w:val="18"/>
                <w:szCs w:val="18"/>
              </w:rPr>
              <w:t>注浆</w:t>
            </w:r>
          </w:p>
        </w:tc>
        <w:tc>
          <w:tcPr>
            <w:tcW w:w="1681" w:type="dxa"/>
            <w:vAlign w:val="center"/>
          </w:tcPr>
          <w:p w:rsidR="00C807BD" w:rsidRPr="00063B6A" w:rsidRDefault="00C807BD" w:rsidP="00871D22">
            <w:pPr>
              <w:jc w:val="center"/>
              <w:rPr>
                <w:sz w:val="18"/>
                <w:szCs w:val="18"/>
              </w:rPr>
            </w:pPr>
            <w:r w:rsidRPr="00063B6A">
              <w:rPr>
                <w:rFonts w:hint="eastAsia"/>
                <w:sz w:val="18"/>
                <w:szCs w:val="18"/>
              </w:rPr>
              <w:t>囊袋保护</w:t>
            </w:r>
          </w:p>
          <w:p w:rsidR="00C807BD" w:rsidRPr="00063B6A" w:rsidRDefault="00C807BD" w:rsidP="00871D22">
            <w:pPr>
              <w:jc w:val="center"/>
              <w:rPr>
                <w:sz w:val="18"/>
                <w:szCs w:val="18"/>
              </w:rPr>
            </w:pPr>
            <w:r w:rsidRPr="00063B6A">
              <w:rPr>
                <w:rFonts w:hint="eastAsia"/>
                <w:sz w:val="18"/>
                <w:szCs w:val="18"/>
              </w:rPr>
              <w:t>注浆</w:t>
            </w:r>
          </w:p>
        </w:tc>
        <w:tc>
          <w:tcPr>
            <w:tcW w:w="1467" w:type="dxa"/>
            <w:vAlign w:val="center"/>
          </w:tcPr>
          <w:p w:rsidR="00C807BD" w:rsidRPr="00063B6A" w:rsidRDefault="00C807BD" w:rsidP="00122B41">
            <w:pPr>
              <w:tabs>
                <w:tab w:val="center" w:pos="859"/>
              </w:tabs>
              <w:jc w:val="center"/>
              <w:rPr>
                <w:sz w:val="18"/>
                <w:szCs w:val="18"/>
              </w:rPr>
            </w:pPr>
            <w:r w:rsidRPr="00063B6A">
              <w:rPr>
                <w:rFonts w:hint="eastAsia"/>
                <w:sz w:val="18"/>
                <w:szCs w:val="18"/>
              </w:rPr>
              <w:t>导向帽保护</w:t>
            </w:r>
          </w:p>
        </w:tc>
      </w:tr>
      <w:tr w:rsidR="00C807BD" w:rsidRPr="00063B6A" w:rsidTr="002A2848">
        <w:trPr>
          <w:jc w:val="center"/>
        </w:trPr>
        <w:tc>
          <w:tcPr>
            <w:tcW w:w="747" w:type="dxa"/>
            <w:vMerge/>
            <w:vAlign w:val="center"/>
          </w:tcPr>
          <w:p w:rsidR="00C807BD" w:rsidRPr="00063B6A" w:rsidRDefault="00C807BD" w:rsidP="00871D22">
            <w:pPr>
              <w:jc w:val="center"/>
              <w:rPr>
                <w:sz w:val="18"/>
                <w:szCs w:val="18"/>
              </w:rPr>
            </w:pPr>
          </w:p>
        </w:tc>
        <w:tc>
          <w:tcPr>
            <w:tcW w:w="992" w:type="dxa"/>
            <w:vAlign w:val="center"/>
          </w:tcPr>
          <w:p w:rsidR="00C807BD" w:rsidRPr="00063B6A" w:rsidRDefault="00C807BD" w:rsidP="00871D22">
            <w:pPr>
              <w:jc w:val="center"/>
              <w:rPr>
                <w:sz w:val="18"/>
                <w:szCs w:val="18"/>
              </w:rPr>
            </w:pPr>
            <w:r w:rsidRPr="00063B6A">
              <w:rPr>
                <w:rFonts w:hint="eastAsia"/>
                <w:sz w:val="18"/>
                <w:szCs w:val="18"/>
              </w:rPr>
              <w:t>预应力</w:t>
            </w:r>
          </w:p>
          <w:p w:rsidR="00C807BD" w:rsidRPr="00063B6A" w:rsidRDefault="00C807BD" w:rsidP="00871D22">
            <w:pPr>
              <w:jc w:val="center"/>
              <w:rPr>
                <w:sz w:val="18"/>
                <w:szCs w:val="18"/>
              </w:rPr>
            </w:pPr>
            <w:r w:rsidRPr="00063B6A">
              <w:rPr>
                <w:rFonts w:hint="eastAsia"/>
                <w:sz w:val="18"/>
                <w:szCs w:val="18"/>
              </w:rPr>
              <w:t>螺纹钢筋</w:t>
            </w:r>
          </w:p>
        </w:tc>
        <w:tc>
          <w:tcPr>
            <w:tcW w:w="1701" w:type="dxa"/>
            <w:vAlign w:val="center"/>
          </w:tcPr>
          <w:p w:rsidR="00C807BD" w:rsidRPr="00063B6A" w:rsidRDefault="00C807BD" w:rsidP="005F031B">
            <w:pPr>
              <w:jc w:val="center"/>
              <w:rPr>
                <w:sz w:val="18"/>
                <w:szCs w:val="18"/>
              </w:rPr>
            </w:pPr>
            <w:r w:rsidRPr="00063B6A">
              <w:rPr>
                <w:rFonts w:hint="eastAsia"/>
                <w:sz w:val="18"/>
                <w:szCs w:val="18"/>
              </w:rPr>
              <w:t>外锚具用混凝土</w:t>
            </w:r>
          </w:p>
          <w:p w:rsidR="00C807BD" w:rsidRPr="00063B6A" w:rsidRDefault="00C807BD" w:rsidP="005F031B">
            <w:pPr>
              <w:jc w:val="center"/>
              <w:rPr>
                <w:sz w:val="18"/>
                <w:szCs w:val="18"/>
              </w:rPr>
            </w:pPr>
            <w:r w:rsidRPr="00063B6A">
              <w:rPr>
                <w:rFonts w:hint="eastAsia"/>
                <w:sz w:val="18"/>
                <w:szCs w:val="18"/>
              </w:rPr>
              <w:t>封闭或用外罩保护</w:t>
            </w:r>
          </w:p>
        </w:tc>
        <w:tc>
          <w:tcPr>
            <w:tcW w:w="1648" w:type="dxa"/>
            <w:vAlign w:val="center"/>
          </w:tcPr>
          <w:p w:rsidR="00C807BD" w:rsidRPr="00063B6A" w:rsidRDefault="00C807BD" w:rsidP="005F031B">
            <w:pPr>
              <w:jc w:val="center"/>
              <w:rPr>
                <w:sz w:val="18"/>
                <w:szCs w:val="18"/>
              </w:rPr>
            </w:pPr>
            <w:r w:rsidRPr="00063B6A">
              <w:rPr>
                <w:rFonts w:hint="eastAsia"/>
                <w:sz w:val="18"/>
                <w:szCs w:val="18"/>
              </w:rPr>
              <w:t>钢筋保护套管</w:t>
            </w:r>
          </w:p>
          <w:p w:rsidR="00C807BD" w:rsidRPr="00063B6A" w:rsidRDefault="00C807BD" w:rsidP="005F031B">
            <w:pPr>
              <w:jc w:val="center"/>
              <w:rPr>
                <w:sz w:val="18"/>
                <w:szCs w:val="18"/>
              </w:rPr>
            </w:pPr>
            <w:r w:rsidRPr="00063B6A">
              <w:rPr>
                <w:rFonts w:hint="eastAsia"/>
                <w:sz w:val="18"/>
                <w:szCs w:val="18"/>
              </w:rPr>
              <w:t>环氧或镀锌涂层</w:t>
            </w:r>
          </w:p>
        </w:tc>
        <w:tc>
          <w:tcPr>
            <w:tcW w:w="1681" w:type="dxa"/>
            <w:vAlign w:val="center"/>
          </w:tcPr>
          <w:p w:rsidR="00C807BD" w:rsidRPr="00063B6A" w:rsidRDefault="00C807BD" w:rsidP="00871D22">
            <w:pPr>
              <w:jc w:val="center"/>
              <w:rPr>
                <w:sz w:val="18"/>
                <w:szCs w:val="18"/>
              </w:rPr>
            </w:pPr>
            <w:r w:rsidRPr="00063B6A">
              <w:rPr>
                <w:rFonts w:hint="eastAsia"/>
                <w:sz w:val="18"/>
                <w:szCs w:val="18"/>
              </w:rPr>
              <w:t>囊袋保护</w:t>
            </w:r>
          </w:p>
          <w:p w:rsidR="00C807BD" w:rsidRPr="00063B6A" w:rsidRDefault="00C807BD" w:rsidP="00871D22">
            <w:pPr>
              <w:jc w:val="center"/>
              <w:rPr>
                <w:sz w:val="18"/>
                <w:szCs w:val="18"/>
              </w:rPr>
            </w:pPr>
            <w:r w:rsidRPr="00063B6A">
              <w:rPr>
                <w:rFonts w:hint="eastAsia"/>
                <w:sz w:val="18"/>
                <w:szCs w:val="18"/>
              </w:rPr>
              <w:t>注浆</w:t>
            </w:r>
          </w:p>
        </w:tc>
        <w:tc>
          <w:tcPr>
            <w:tcW w:w="1467" w:type="dxa"/>
            <w:vAlign w:val="center"/>
          </w:tcPr>
          <w:p w:rsidR="00C807BD" w:rsidRPr="00063B6A" w:rsidRDefault="00C807BD" w:rsidP="00122B41">
            <w:pPr>
              <w:jc w:val="center"/>
              <w:rPr>
                <w:sz w:val="18"/>
                <w:szCs w:val="18"/>
              </w:rPr>
            </w:pPr>
            <w:r w:rsidRPr="00063B6A">
              <w:rPr>
                <w:rFonts w:hint="eastAsia"/>
                <w:sz w:val="18"/>
                <w:szCs w:val="18"/>
              </w:rPr>
              <w:t>导向帽保护</w:t>
            </w:r>
          </w:p>
        </w:tc>
      </w:tr>
      <w:tr w:rsidR="00C807BD" w:rsidRPr="00063B6A" w:rsidTr="002A2848">
        <w:trPr>
          <w:trHeight w:val="1012"/>
          <w:jc w:val="center"/>
        </w:trPr>
        <w:tc>
          <w:tcPr>
            <w:tcW w:w="747" w:type="dxa"/>
            <w:vMerge w:val="restart"/>
            <w:vAlign w:val="center"/>
          </w:tcPr>
          <w:p w:rsidR="00C807BD" w:rsidRPr="00063B6A" w:rsidRDefault="00C807BD" w:rsidP="00871D22">
            <w:pPr>
              <w:jc w:val="center"/>
              <w:rPr>
                <w:sz w:val="18"/>
                <w:szCs w:val="18"/>
              </w:rPr>
            </w:pPr>
            <w:r w:rsidRPr="00063B6A">
              <w:rPr>
                <w:sz w:val="18"/>
                <w:szCs w:val="18"/>
              </w:rPr>
              <w:t>I</w:t>
            </w:r>
            <w:r w:rsidRPr="00063B6A">
              <w:rPr>
                <w:rFonts w:hint="eastAsia"/>
                <w:sz w:val="18"/>
                <w:szCs w:val="18"/>
              </w:rPr>
              <w:t>级</w:t>
            </w:r>
          </w:p>
        </w:tc>
        <w:tc>
          <w:tcPr>
            <w:tcW w:w="992" w:type="dxa"/>
            <w:vAlign w:val="center"/>
          </w:tcPr>
          <w:p w:rsidR="00C807BD" w:rsidRPr="00063B6A" w:rsidRDefault="00C807BD" w:rsidP="00871D22">
            <w:pPr>
              <w:jc w:val="center"/>
              <w:rPr>
                <w:sz w:val="18"/>
                <w:szCs w:val="18"/>
              </w:rPr>
            </w:pPr>
            <w:r w:rsidRPr="00063B6A">
              <w:rPr>
                <w:rFonts w:hint="eastAsia"/>
                <w:sz w:val="18"/>
                <w:szCs w:val="18"/>
              </w:rPr>
              <w:t>钢绞线</w:t>
            </w:r>
          </w:p>
        </w:tc>
        <w:tc>
          <w:tcPr>
            <w:tcW w:w="1701" w:type="dxa"/>
            <w:vAlign w:val="center"/>
          </w:tcPr>
          <w:p w:rsidR="00C807BD" w:rsidRPr="00063B6A" w:rsidRDefault="00C807BD" w:rsidP="005F031B">
            <w:pPr>
              <w:jc w:val="center"/>
              <w:rPr>
                <w:sz w:val="18"/>
                <w:szCs w:val="18"/>
              </w:rPr>
            </w:pPr>
            <w:r w:rsidRPr="00063B6A">
              <w:rPr>
                <w:rFonts w:hint="eastAsia"/>
                <w:sz w:val="18"/>
                <w:szCs w:val="18"/>
              </w:rPr>
              <w:t>采用过渡管，外锚具用混凝土封闭</w:t>
            </w:r>
          </w:p>
          <w:p w:rsidR="00C807BD" w:rsidRPr="00063B6A" w:rsidRDefault="00C807BD" w:rsidP="005F031B">
            <w:pPr>
              <w:jc w:val="center"/>
              <w:rPr>
                <w:sz w:val="18"/>
                <w:szCs w:val="18"/>
              </w:rPr>
            </w:pPr>
            <w:r w:rsidRPr="00063B6A">
              <w:rPr>
                <w:rFonts w:hint="eastAsia"/>
                <w:sz w:val="18"/>
                <w:szCs w:val="18"/>
              </w:rPr>
              <w:t>或用外罩保护</w:t>
            </w:r>
          </w:p>
        </w:tc>
        <w:tc>
          <w:tcPr>
            <w:tcW w:w="1648" w:type="dxa"/>
            <w:vAlign w:val="center"/>
          </w:tcPr>
          <w:p w:rsidR="00C807BD" w:rsidRPr="00063B6A" w:rsidRDefault="00C807BD" w:rsidP="00122B41">
            <w:pPr>
              <w:jc w:val="center"/>
              <w:rPr>
                <w:sz w:val="18"/>
                <w:szCs w:val="18"/>
              </w:rPr>
            </w:pPr>
            <w:r w:rsidRPr="00063B6A">
              <w:rPr>
                <w:rFonts w:hint="eastAsia"/>
                <w:sz w:val="18"/>
                <w:szCs w:val="18"/>
              </w:rPr>
              <w:t>无粘结钢绞线</w:t>
            </w:r>
          </w:p>
          <w:p w:rsidR="00C807BD" w:rsidRPr="00063B6A" w:rsidRDefault="00C807BD" w:rsidP="00122B41">
            <w:pPr>
              <w:jc w:val="center"/>
              <w:rPr>
                <w:sz w:val="18"/>
                <w:szCs w:val="18"/>
              </w:rPr>
            </w:pPr>
            <w:r w:rsidRPr="00063B6A">
              <w:rPr>
                <w:rFonts w:hint="eastAsia"/>
                <w:sz w:val="18"/>
                <w:szCs w:val="18"/>
              </w:rPr>
              <w:t>套管外注浆</w:t>
            </w:r>
          </w:p>
        </w:tc>
        <w:tc>
          <w:tcPr>
            <w:tcW w:w="1681" w:type="dxa"/>
            <w:vAlign w:val="center"/>
          </w:tcPr>
          <w:p w:rsidR="00C807BD" w:rsidRPr="00063B6A" w:rsidRDefault="00C807BD" w:rsidP="005D13E0">
            <w:pPr>
              <w:jc w:val="center"/>
              <w:rPr>
                <w:sz w:val="18"/>
                <w:szCs w:val="18"/>
              </w:rPr>
            </w:pPr>
            <w:r w:rsidRPr="00063B6A">
              <w:rPr>
                <w:rFonts w:hint="eastAsia"/>
                <w:sz w:val="18"/>
                <w:szCs w:val="18"/>
              </w:rPr>
              <w:t>无粘结钢绞线</w:t>
            </w:r>
          </w:p>
          <w:p w:rsidR="00C807BD" w:rsidRPr="00063B6A" w:rsidRDefault="00C807BD" w:rsidP="002C53A1">
            <w:pPr>
              <w:jc w:val="center"/>
              <w:rPr>
                <w:sz w:val="18"/>
                <w:szCs w:val="18"/>
              </w:rPr>
            </w:pPr>
            <w:r>
              <w:rPr>
                <w:rFonts w:hint="eastAsia"/>
                <w:sz w:val="18"/>
                <w:szCs w:val="18"/>
              </w:rPr>
              <w:t>隔离支撑</w:t>
            </w:r>
            <w:r w:rsidRPr="00063B6A">
              <w:rPr>
                <w:rFonts w:hint="eastAsia"/>
                <w:sz w:val="18"/>
                <w:szCs w:val="18"/>
              </w:rPr>
              <w:t>管</w:t>
            </w:r>
            <w:r w:rsidRPr="00063B6A">
              <w:rPr>
                <w:sz w:val="18"/>
                <w:szCs w:val="18"/>
              </w:rPr>
              <w:t xml:space="preserve"> </w:t>
            </w:r>
          </w:p>
          <w:p w:rsidR="00C807BD" w:rsidRPr="00063B6A" w:rsidRDefault="00C807BD" w:rsidP="002C53A1">
            <w:pPr>
              <w:jc w:val="center"/>
              <w:rPr>
                <w:sz w:val="18"/>
                <w:szCs w:val="18"/>
              </w:rPr>
            </w:pPr>
            <w:r w:rsidRPr="00063B6A">
              <w:rPr>
                <w:rFonts w:hint="eastAsia"/>
                <w:sz w:val="18"/>
                <w:szCs w:val="18"/>
              </w:rPr>
              <w:t>囊袋</w:t>
            </w:r>
            <w:r>
              <w:rPr>
                <w:rFonts w:hint="eastAsia"/>
                <w:sz w:val="18"/>
                <w:szCs w:val="18"/>
              </w:rPr>
              <w:t>内</w:t>
            </w:r>
            <w:r w:rsidRPr="00063B6A">
              <w:rPr>
                <w:rFonts w:hint="eastAsia"/>
                <w:sz w:val="18"/>
                <w:szCs w:val="18"/>
              </w:rPr>
              <w:t>注浆</w:t>
            </w:r>
          </w:p>
        </w:tc>
        <w:tc>
          <w:tcPr>
            <w:tcW w:w="1467" w:type="dxa"/>
            <w:vAlign w:val="center"/>
          </w:tcPr>
          <w:p w:rsidR="00C807BD" w:rsidRPr="00063B6A" w:rsidRDefault="00C807BD" w:rsidP="00B4364F">
            <w:pPr>
              <w:tabs>
                <w:tab w:val="center" w:pos="859"/>
              </w:tabs>
              <w:jc w:val="center"/>
              <w:rPr>
                <w:sz w:val="18"/>
                <w:szCs w:val="18"/>
              </w:rPr>
            </w:pPr>
            <w:r w:rsidRPr="00063B6A">
              <w:rPr>
                <w:rFonts w:hint="eastAsia"/>
                <w:sz w:val="18"/>
                <w:szCs w:val="18"/>
              </w:rPr>
              <w:t>导向帽</w:t>
            </w:r>
          </w:p>
          <w:p w:rsidR="00C807BD" w:rsidRPr="00063B6A" w:rsidRDefault="00C807BD" w:rsidP="00B4364F">
            <w:pPr>
              <w:jc w:val="center"/>
              <w:rPr>
                <w:sz w:val="18"/>
                <w:szCs w:val="18"/>
              </w:rPr>
            </w:pPr>
            <w:r w:rsidRPr="00063B6A">
              <w:rPr>
                <w:rFonts w:hint="eastAsia"/>
                <w:sz w:val="18"/>
                <w:szCs w:val="18"/>
              </w:rPr>
              <w:t>导向帽内灌浆</w:t>
            </w:r>
          </w:p>
        </w:tc>
      </w:tr>
      <w:tr w:rsidR="00C807BD" w:rsidRPr="00063B6A" w:rsidTr="002A2848">
        <w:trPr>
          <w:trHeight w:val="307"/>
          <w:jc w:val="center"/>
        </w:trPr>
        <w:tc>
          <w:tcPr>
            <w:tcW w:w="747" w:type="dxa"/>
            <w:vMerge/>
            <w:tcBorders>
              <w:bottom w:val="single" w:sz="12" w:space="0" w:color="auto"/>
            </w:tcBorders>
            <w:vAlign w:val="center"/>
          </w:tcPr>
          <w:p w:rsidR="00C807BD" w:rsidRPr="00063B6A" w:rsidRDefault="00C807BD" w:rsidP="00871D22">
            <w:pPr>
              <w:jc w:val="center"/>
              <w:rPr>
                <w:sz w:val="18"/>
                <w:szCs w:val="18"/>
              </w:rPr>
            </w:pPr>
          </w:p>
        </w:tc>
        <w:tc>
          <w:tcPr>
            <w:tcW w:w="992" w:type="dxa"/>
            <w:tcBorders>
              <w:bottom w:val="single" w:sz="12" w:space="0" w:color="auto"/>
            </w:tcBorders>
            <w:vAlign w:val="center"/>
          </w:tcPr>
          <w:p w:rsidR="00C807BD" w:rsidRPr="00063B6A" w:rsidRDefault="00C807BD" w:rsidP="00871D22">
            <w:pPr>
              <w:jc w:val="center"/>
              <w:rPr>
                <w:sz w:val="18"/>
                <w:szCs w:val="18"/>
              </w:rPr>
            </w:pPr>
            <w:r w:rsidRPr="00063B6A">
              <w:rPr>
                <w:rFonts w:hint="eastAsia"/>
                <w:sz w:val="18"/>
                <w:szCs w:val="18"/>
              </w:rPr>
              <w:t>预应力</w:t>
            </w:r>
          </w:p>
          <w:p w:rsidR="00C807BD" w:rsidRPr="00063B6A" w:rsidRDefault="00C807BD" w:rsidP="00871D22">
            <w:pPr>
              <w:jc w:val="center"/>
              <w:rPr>
                <w:sz w:val="18"/>
                <w:szCs w:val="18"/>
              </w:rPr>
            </w:pPr>
            <w:r w:rsidRPr="00063B6A">
              <w:rPr>
                <w:rFonts w:hint="eastAsia"/>
                <w:sz w:val="18"/>
                <w:szCs w:val="18"/>
              </w:rPr>
              <w:t>螺纹钢筋</w:t>
            </w:r>
          </w:p>
        </w:tc>
        <w:tc>
          <w:tcPr>
            <w:tcW w:w="1701" w:type="dxa"/>
            <w:tcBorders>
              <w:bottom w:val="single" w:sz="12" w:space="0" w:color="auto"/>
            </w:tcBorders>
            <w:vAlign w:val="center"/>
          </w:tcPr>
          <w:p w:rsidR="00C807BD" w:rsidRPr="00063B6A" w:rsidRDefault="00C807BD" w:rsidP="005F031B">
            <w:pPr>
              <w:jc w:val="center"/>
              <w:rPr>
                <w:sz w:val="18"/>
                <w:szCs w:val="18"/>
              </w:rPr>
            </w:pPr>
            <w:r w:rsidRPr="00063B6A">
              <w:rPr>
                <w:rFonts w:hint="eastAsia"/>
                <w:sz w:val="18"/>
                <w:szCs w:val="18"/>
              </w:rPr>
              <w:t>采用过渡管，外锚具用混凝土封闭</w:t>
            </w:r>
          </w:p>
          <w:p w:rsidR="00C807BD" w:rsidRPr="00063B6A" w:rsidRDefault="00C807BD" w:rsidP="005F031B">
            <w:pPr>
              <w:jc w:val="center"/>
              <w:rPr>
                <w:sz w:val="18"/>
                <w:szCs w:val="18"/>
              </w:rPr>
            </w:pPr>
            <w:r w:rsidRPr="00063B6A">
              <w:rPr>
                <w:rFonts w:hint="eastAsia"/>
                <w:sz w:val="18"/>
                <w:szCs w:val="18"/>
              </w:rPr>
              <w:t>或用外罩保护</w:t>
            </w:r>
          </w:p>
        </w:tc>
        <w:tc>
          <w:tcPr>
            <w:tcW w:w="1648" w:type="dxa"/>
            <w:tcBorders>
              <w:bottom w:val="single" w:sz="12" w:space="0" w:color="auto"/>
            </w:tcBorders>
            <w:vAlign w:val="center"/>
          </w:tcPr>
          <w:p w:rsidR="00C807BD" w:rsidRDefault="00C807BD" w:rsidP="003F36CC">
            <w:pPr>
              <w:jc w:val="center"/>
              <w:rPr>
                <w:sz w:val="18"/>
                <w:szCs w:val="18"/>
              </w:rPr>
            </w:pPr>
            <w:r w:rsidRPr="00063B6A">
              <w:rPr>
                <w:rFonts w:hint="eastAsia"/>
                <w:sz w:val="18"/>
                <w:szCs w:val="18"/>
              </w:rPr>
              <w:t>采用钢筋套管或环氧、镀锌涂层</w:t>
            </w:r>
          </w:p>
          <w:p w:rsidR="00C807BD" w:rsidRPr="00063B6A" w:rsidRDefault="00C807BD" w:rsidP="003F36CC">
            <w:pPr>
              <w:jc w:val="center"/>
              <w:rPr>
                <w:sz w:val="18"/>
                <w:szCs w:val="18"/>
              </w:rPr>
            </w:pPr>
            <w:r w:rsidRPr="00063B6A">
              <w:rPr>
                <w:rFonts w:hint="eastAsia"/>
                <w:sz w:val="18"/>
                <w:szCs w:val="18"/>
              </w:rPr>
              <w:t>套管外注浆</w:t>
            </w:r>
          </w:p>
        </w:tc>
        <w:tc>
          <w:tcPr>
            <w:tcW w:w="1681" w:type="dxa"/>
            <w:tcBorders>
              <w:bottom w:val="single" w:sz="12" w:space="0" w:color="auto"/>
            </w:tcBorders>
            <w:vAlign w:val="center"/>
          </w:tcPr>
          <w:p w:rsidR="00C807BD" w:rsidRDefault="00C807BD" w:rsidP="002A2848">
            <w:pPr>
              <w:jc w:val="center"/>
              <w:rPr>
                <w:sz w:val="18"/>
                <w:szCs w:val="18"/>
              </w:rPr>
            </w:pPr>
            <w:r w:rsidRPr="00063B6A">
              <w:rPr>
                <w:rFonts w:hint="eastAsia"/>
                <w:sz w:val="18"/>
                <w:szCs w:val="18"/>
              </w:rPr>
              <w:t>采用套</w:t>
            </w:r>
            <w:r>
              <w:rPr>
                <w:rFonts w:hint="eastAsia"/>
                <w:sz w:val="18"/>
                <w:szCs w:val="18"/>
              </w:rPr>
              <w:t>管</w:t>
            </w:r>
          </w:p>
          <w:p w:rsidR="00C807BD" w:rsidRDefault="00C807BD" w:rsidP="002A2848">
            <w:pPr>
              <w:jc w:val="center"/>
              <w:rPr>
                <w:sz w:val="18"/>
                <w:szCs w:val="18"/>
              </w:rPr>
            </w:pPr>
            <w:r>
              <w:rPr>
                <w:rFonts w:hint="eastAsia"/>
                <w:sz w:val="18"/>
                <w:szCs w:val="18"/>
              </w:rPr>
              <w:t>环氧</w:t>
            </w:r>
            <w:r w:rsidRPr="00063B6A">
              <w:rPr>
                <w:rFonts w:hint="eastAsia"/>
                <w:sz w:val="18"/>
                <w:szCs w:val="18"/>
              </w:rPr>
              <w:t>镀锌涂层</w:t>
            </w:r>
          </w:p>
          <w:p w:rsidR="00C807BD" w:rsidRDefault="00C807BD" w:rsidP="002A2848">
            <w:pPr>
              <w:jc w:val="center"/>
              <w:rPr>
                <w:sz w:val="18"/>
                <w:szCs w:val="18"/>
              </w:rPr>
            </w:pPr>
            <w:r>
              <w:rPr>
                <w:rFonts w:hint="eastAsia"/>
                <w:sz w:val="18"/>
                <w:szCs w:val="18"/>
              </w:rPr>
              <w:t>隔离支撑</w:t>
            </w:r>
            <w:r w:rsidRPr="00063B6A">
              <w:rPr>
                <w:rFonts w:hint="eastAsia"/>
                <w:sz w:val="18"/>
                <w:szCs w:val="18"/>
              </w:rPr>
              <w:t>管</w:t>
            </w:r>
          </w:p>
          <w:p w:rsidR="00C807BD" w:rsidRPr="00063B6A" w:rsidRDefault="00C807BD" w:rsidP="002A2848">
            <w:pPr>
              <w:jc w:val="center"/>
              <w:rPr>
                <w:sz w:val="18"/>
                <w:szCs w:val="18"/>
              </w:rPr>
            </w:pPr>
            <w:r w:rsidRPr="00063B6A">
              <w:rPr>
                <w:rFonts w:hint="eastAsia"/>
                <w:sz w:val="18"/>
                <w:szCs w:val="18"/>
              </w:rPr>
              <w:t>囊袋</w:t>
            </w:r>
            <w:r>
              <w:rPr>
                <w:rFonts w:hint="eastAsia"/>
                <w:sz w:val="18"/>
                <w:szCs w:val="18"/>
              </w:rPr>
              <w:t>内</w:t>
            </w:r>
            <w:r w:rsidRPr="00063B6A">
              <w:rPr>
                <w:rFonts w:hint="eastAsia"/>
                <w:sz w:val="18"/>
                <w:szCs w:val="18"/>
              </w:rPr>
              <w:t>注浆</w:t>
            </w:r>
          </w:p>
        </w:tc>
        <w:tc>
          <w:tcPr>
            <w:tcW w:w="1467" w:type="dxa"/>
            <w:tcBorders>
              <w:bottom w:val="single" w:sz="12" w:space="0" w:color="auto"/>
            </w:tcBorders>
            <w:vAlign w:val="center"/>
          </w:tcPr>
          <w:p w:rsidR="00C807BD" w:rsidRPr="00063B6A" w:rsidRDefault="00C807BD" w:rsidP="00B4364F">
            <w:pPr>
              <w:jc w:val="center"/>
              <w:rPr>
                <w:sz w:val="18"/>
                <w:szCs w:val="18"/>
              </w:rPr>
            </w:pPr>
            <w:r w:rsidRPr="00063B6A">
              <w:rPr>
                <w:rFonts w:hint="eastAsia"/>
                <w:sz w:val="18"/>
                <w:szCs w:val="18"/>
              </w:rPr>
              <w:t>导向帽</w:t>
            </w:r>
          </w:p>
          <w:p w:rsidR="00C807BD" w:rsidRPr="00063B6A" w:rsidRDefault="00C807BD" w:rsidP="00B4364F">
            <w:pPr>
              <w:jc w:val="center"/>
              <w:rPr>
                <w:sz w:val="18"/>
                <w:szCs w:val="18"/>
              </w:rPr>
            </w:pPr>
            <w:r w:rsidRPr="00063B6A">
              <w:rPr>
                <w:rFonts w:hint="eastAsia"/>
                <w:sz w:val="18"/>
                <w:szCs w:val="18"/>
              </w:rPr>
              <w:t>导向帽内灌浆</w:t>
            </w:r>
          </w:p>
        </w:tc>
      </w:tr>
    </w:tbl>
    <w:p w:rsidR="00C807BD" w:rsidRPr="00063B6A" w:rsidRDefault="00C807BD" w:rsidP="00FE385E">
      <w:pPr>
        <w:tabs>
          <w:tab w:val="left" w:pos="425"/>
        </w:tabs>
        <w:rPr>
          <w:rFonts w:eastAsia="Times New Roman"/>
          <w:sz w:val="18"/>
        </w:rPr>
      </w:pPr>
      <w:r w:rsidRPr="00063B6A">
        <w:rPr>
          <w:rFonts w:hint="eastAsia"/>
          <w:sz w:val="18"/>
        </w:rPr>
        <w:t>注：</w:t>
      </w:r>
      <w:r w:rsidRPr="0032592B">
        <w:rPr>
          <w:rFonts w:eastAsia="Times New Roman"/>
          <w:b/>
          <w:sz w:val="18"/>
        </w:rPr>
        <w:t xml:space="preserve">1 </w:t>
      </w:r>
      <w:r w:rsidRPr="00063B6A">
        <w:rPr>
          <w:sz w:val="18"/>
        </w:rPr>
        <w:t xml:space="preserve"> </w:t>
      </w:r>
      <w:r w:rsidRPr="00063B6A">
        <w:rPr>
          <w:rFonts w:ascii="宋体" w:hAnsi="宋体" w:cs="宋体" w:hint="eastAsia"/>
          <w:sz w:val="18"/>
        </w:rPr>
        <w:t>锚筋可采用环氧涂层或镀锌涂层；</w:t>
      </w:r>
    </w:p>
    <w:p w:rsidR="00C807BD" w:rsidRPr="00063B6A" w:rsidRDefault="00C807BD" w:rsidP="00486EDF">
      <w:pPr>
        <w:ind w:firstLineChars="200" w:firstLine="31680"/>
        <w:rPr>
          <w:rFonts w:eastAsia="Times New Roman"/>
          <w:sz w:val="18"/>
        </w:rPr>
      </w:pPr>
      <w:r>
        <w:rPr>
          <w:b/>
          <w:sz w:val="18"/>
        </w:rPr>
        <w:t>2</w:t>
      </w:r>
      <w:r w:rsidRPr="00063B6A">
        <w:rPr>
          <w:sz w:val="18"/>
        </w:rPr>
        <w:t xml:space="preserve"> </w:t>
      </w:r>
      <w:r w:rsidRPr="00063B6A">
        <w:rPr>
          <w:rFonts w:eastAsia="Times New Roman"/>
          <w:sz w:val="18"/>
        </w:rPr>
        <w:t xml:space="preserve"> </w:t>
      </w:r>
      <w:r w:rsidRPr="00063B6A">
        <w:rPr>
          <w:rFonts w:ascii="宋体" w:hAnsi="宋体" w:cs="宋体" w:hint="eastAsia"/>
          <w:sz w:val="18"/>
        </w:rPr>
        <w:t>对于</w:t>
      </w:r>
      <w:r w:rsidRPr="00063B6A">
        <w:rPr>
          <w:rFonts w:eastAsia="Times New Roman"/>
          <w:sz w:val="18"/>
        </w:rPr>
        <w:t>I</w:t>
      </w:r>
      <w:r w:rsidRPr="00063B6A">
        <w:rPr>
          <w:rFonts w:ascii="宋体" w:hAnsi="宋体" w:cs="宋体" w:hint="eastAsia"/>
          <w:sz w:val="18"/>
        </w:rPr>
        <w:t>级防腐结构，当钢筋或钢绞线施加预应力时，钢筋或钢绞线护套外宜设过渡管；</w:t>
      </w:r>
    </w:p>
    <w:p w:rsidR="00C807BD" w:rsidRPr="00063B6A" w:rsidRDefault="00C807BD" w:rsidP="00486EDF">
      <w:pPr>
        <w:ind w:firstLineChars="200" w:firstLine="31680"/>
        <w:rPr>
          <w:rFonts w:eastAsia="Times New Roman"/>
          <w:sz w:val="18"/>
        </w:rPr>
      </w:pPr>
      <w:r>
        <w:rPr>
          <w:b/>
          <w:sz w:val="18"/>
        </w:rPr>
        <w:t>3</w:t>
      </w:r>
      <w:r w:rsidRPr="0032592B">
        <w:rPr>
          <w:rFonts w:eastAsia="Times New Roman"/>
          <w:b/>
          <w:sz w:val="18"/>
        </w:rPr>
        <w:t xml:space="preserve"> </w:t>
      </w:r>
      <w:r w:rsidRPr="00063B6A">
        <w:rPr>
          <w:sz w:val="18"/>
        </w:rPr>
        <w:t xml:space="preserve"> </w:t>
      </w:r>
      <w:r>
        <w:rPr>
          <w:rFonts w:hint="eastAsia"/>
          <w:sz w:val="18"/>
        </w:rPr>
        <w:t>锚筋采用预应力螺纹钢筋时，</w:t>
      </w:r>
      <w:r w:rsidRPr="00063B6A">
        <w:rPr>
          <w:rFonts w:ascii="宋体" w:hAnsi="宋体" w:cs="宋体" w:hint="eastAsia"/>
          <w:sz w:val="18"/>
        </w:rPr>
        <w:t>可依据腐蚀可能造成的锚筋横截面积年损失率进行锚筋直径设计。</w:t>
      </w:r>
    </w:p>
    <w:p w:rsidR="00C807BD" w:rsidRPr="00063B6A" w:rsidRDefault="00C807BD" w:rsidP="00FE385E">
      <w:pPr>
        <w:spacing w:line="360" w:lineRule="auto"/>
        <w:rPr>
          <w:rFonts w:eastAsia="Times New Roman"/>
          <w:color w:val="000000"/>
        </w:rPr>
      </w:pPr>
      <w:r w:rsidRPr="0032592B">
        <w:rPr>
          <w:rFonts w:eastAsia="Times New Roman"/>
          <w:b/>
          <w:color w:val="000000"/>
        </w:rPr>
        <w:t xml:space="preserve">4.3.6 </w:t>
      </w:r>
      <w:r w:rsidRPr="00063B6A">
        <w:rPr>
          <w:rFonts w:eastAsia="Times New Roman"/>
          <w:color w:val="000000"/>
        </w:rPr>
        <w:t xml:space="preserve"> </w:t>
      </w:r>
      <w:r w:rsidRPr="00063B6A">
        <w:rPr>
          <w:rFonts w:ascii="宋体" w:hAnsi="宋体" w:cs="宋体" w:hint="eastAsia"/>
          <w:color w:val="000000"/>
        </w:rPr>
        <w:t>永久性锚杆各部件的结构构造、防腐材料与防腐措施应保证锚杆在施工中与设计使用年限内不发生损坏</w:t>
      </w:r>
      <w:r>
        <w:rPr>
          <w:rFonts w:ascii="宋体" w:hAnsi="宋体" w:cs="宋体" w:hint="eastAsia"/>
          <w:color w:val="000000"/>
        </w:rPr>
        <w:t>及</w:t>
      </w:r>
      <w:r w:rsidRPr="00063B6A">
        <w:rPr>
          <w:rFonts w:ascii="宋体" w:hAnsi="宋体" w:cs="宋体" w:hint="eastAsia"/>
          <w:color w:val="000000"/>
        </w:rPr>
        <w:t>失效。</w:t>
      </w:r>
    </w:p>
    <w:p w:rsidR="00C807BD" w:rsidRPr="00063B6A" w:rsidRDefault="00C807BD" w:rsidP="00FE385E">
      <w:pPr>
        <w:spacing w:line="360" w:lineRule="auto"/>
        <w:rPr>
          <w:rFonts w:eastAsia="Times New Roman"/>
          <w:color w:val="000000"/>
        </w:rPr>
      </w:pPr>
      <w:r w:rsidRPr="0032592B">
        <w:rPr>
          <w:rFonts w:eastAsia="Times New Roman"/>
          <w:b/>
          <w:color w:val="000000"/>
        </w:rPr>
        <w:t xml:space="preserve">4.3.7 </w:t>
      </w:r>
      <w:r w:rsidRPr="00063B6A">
        <w:rPr>
          <w:rFonts w:eastAsia="Times New Roman"/>
          <w:color w:val="000000"/>
        </w:rPr>
        <w:t xml:space="preserve"> </w:t>
      </w:r>
      <w:r w:rsidRPr="00063B6A">
        <w:rPr>
          <w:rFonts w:ascii="宋体" w:hAnsi="宋体" w:cs="宋体" w:hint="eastAsia"/>
          <w:color w:val="000000"/>
        </w:rPr>
        <w:t>杆体周围的水泥浆或水泥砂浆保护层厚度不应小于</w:t>
      </w:r>
      <w:r w:rsidRPr="00063B6A">
        <w:rPr>
          <w:rFonts w:eastAsia="Times New Roman"/>
          <w:color w:val="000000"/>
        </w:rPr>
        <w:t>20mm</w:t>
      </w:r>
      <w:r w:rsidRPr="00063B6A">
        <w:rPr>
          <w:rFonts w:ascii="宋体" w:hAnsi="宋体" w:cs="宋体" w:hint="eastAsia"/>
          <w:color w:val="000000"/>
        </w:rPr>
        <w:t>。</w:t>
      </w:r>
    </w:p>
    <w:p w:rsidR="00C807BD" w:rsidRPr="00063B6A" w:rsidRDefault="00C807BD" w:rsidP="00FE385E">
      <w:pPr>
        <w:spacing w:line="360" w:lineRule="auto"/>
        <w:rPr>
          <w:rFonts w:eastAsia="Times New Roman"/>
          <w:color w:val="000000"/>
        </w:rPr>
      </w:pPr>
      <w:r w:rsidRPr="0032592B">
        <w:rPr>
          <w:rFonts w:eastAsia="Times New Roman"/>
          <w:b/>
          <w:color w:val="000000"/>
        </w:rPr>
        <w:t xml:space="preserve">4.3.8 </w:t>
      </w:r>
      <w:r w:rsidRPr="00063B6A">
        <w:rPr>
          <w:rFonts w:eastAsia="Times New Roman"/>
          <w:color w:val="000000"/>
        </w:rPr>
        <w:t xml:space="preserve"> </w:t>
      </w:r>
      <w:r w:rsidRPr="00063B6A">
        <w:rPr>
          <w:rFonts w:ascii="宋体" w:hAnsi="宋体" w:cs="宋体" w:hint="eastAsia"/>
          <w:color w:val="000000"/>
        </w:rPr>
        <w:t>防腐保护层采用的套管、防腐油脂、防腐涂料和注浆体应符合下列规定：</w:t>
      </w:r>
    </w:p>
    <w:p w:rsidR="00C807BD" w:rsidRPr="00063B6A" w:rsidRDefault="00C807BD" w:rsidP="00FE385E">
      <w:pPr>
        <w:spacing w:line="360" w:lineRule="auto"/>
        <w:ind w:left="673" w:hanging="253"/>
        <w:rPr>
          <w:rFonts w:eastAsia="Times New Roman"/>
        </w:rPr>
      </w:pPr>
      <w:r w:rsidRPr="0032592B">
        <w:rPr>
          <w:rFonts w:eastAsia="Times New Roman"/>
          <w:b/>
        </w:rPr>
        <w:t xml:space="preserve">1 </w:t>
      </w:r>
      <w:r w:rsidRPr="00063B6A">
        <w:rPr>
          <w:rFonts w:ascii="宋体" w:hAnsi="宋体" w:cs="宋体" w:hint="eastAsia"/>
        </w:rPr>
        <w:t>防护管保护：包括锚筋的护管、套管、波纹管与过渡管等，防护管内可充填防腐润滑脂、注浆体或树脂等材料；</w:t>
      </w:r>
    </w:p>
    <w:p w:rsidR="00C807BD" w:rsidRPr="00063B6A" w:rsidRDefault="00C807BD" w:rsidP="00FE385E">
      <w:pPr>
        <w:spacing w:line="360" w:lineRule="auto"/>
        <w:ind w:left="673" w:hanging="253"/>
        <w:rPr>
          <w:rFonts w:eastAsia="Times New Roman"/>
        </w:rPr>
      </w:pPr>
      <w:r w:rsidRPr="0032592B">
        <w:rPr>
          <w:rFonts w:eastAsia="Times New Roman"/>
          <w:b/>
        </w:rPr>
        <w:t xml:space="preserve">2 </w:t>
      </w:r>
      <w:r w:rsidRPr="00063B6A">
        <w:rPr>
          <w:rFonts w:ascii="宋体" w:hAnsi="宋体" w:cs="宋体" w:hint="eastAsia"/>
        </w:rPr>
        <w:t>防腐润滑脂保护：其性能与使用要求应符合现行行业标准《无粘结预应力筋用防腐润滑脂》</w:t>
      </w:r>
      <w:r w:rsidRPr="00063B6A">
        <w:rPr>
          <w:rFonts w:eastAsia="Times New Roman"/>
        </w:rPr>
        <w:t>JGJ/T 430</w:t>
      </w:r>
      <w:r w:rsidRPr="00063B6A">
        <w:rPr>
          <w:rFonts w:ascii="宋体" w:hAnsi="宋体" w:cs="宋体" w:hint="eastAsia"/>
        </w:rPr>
        <w:t>的有关规定；</w:t>
      </w:r>
    </w:p>
    <w:p w:rsidR="00C807BD" w:rsidRPr="00063B6A" w:rsidRDefault="00C807BD" w:rsidP="00FE385E">
      <w:pPr>
        <w:spacing w:line="360" w:lineRule="auto"/>
        <w:ind w:left="673" w:hanging="253"/>
        <w:rPr>
          <w:rFonts w:eastAsia="Times New Roman"/>
        </w:rPr>
      </w:pPr>
      <w:r w:rsidRPr="0032592B">
        <w:rPr>
          <w:rFonts w:eastAsia="Times New Roman"/>
          <w:b/>
        </w:rPr>
        <w:t>3</w:t>
      </w:r>
      <w:r w:rsidRPr="00063B6A">
        <w:rPr>
          <w:rFonts w:eastAsia="Times New Roman"/>
        </w:rPr>
        <w:t xml:space="preserve"> </w:t>
      </w:r>
      <w:r w:rsidRPr="00063B6A">
        <w:rPr>
          <w:rFonts w:ascii="宋体" w:hAnsi="宋体" w:cs="宋体" w:hint="eastAsia"/>
        </w:rPr>
        <w:t>防腐涂料保护：包括钢筋与钢绞线的环氧涂层或镀锌涂层，以及在外锚具、钢垫板、钢承载盘、钢导向帽、钢防护外罩的表面喷涂或涂刷防腐涂料；</w:t>
      </w:r>
    </w:p>
    <w:p w:rsidR="00C807BD" w:rsidRPr="00063B6A" w:rsidRDefault="00C807BD" w:rsidP="00FE385E">
      <w:pPr>
        <w:spacing w:line="360" w:lineRule="auto"/>
        <w:ind w:left="673" w:hanging="253"/>
        <w:rPr>
          <w:rFonts w:eastAsia="Times New Roman"/>
        </w:rPr>
      </w:pPr>
      <w:r w:rsidRPr="0032592B">
        <w:rPr>
          <w:rFonts w:eastAsia="Times New Roman"/>
          <w:b/>
        </w:rPr>
        <w:t>4</w:t>
      </w:r>
      <w:r w:rsidRPr="00063B6A">
        <w:rPr>
          <w:rFonts w:eastAsia="Times New Roman"/>
        </w:rPr>
        <w:t xml:space="preserve"> </w:t>
      </w:r>
      <w:r w:rsidRPr="00063B6A">
        <w:rPr>
          <w:rFonts w:ascii="宋体" w:hAnsi="宋体" w:cs="宋体" w:hint="eastAsia"/>
        </w:rPr>
        <w:t>注浆体保护：包括保护杆体的波纹管内注浆体，锚孔内注浆体，囊袋内注浆体，以及自由段锚筋在</w:t>
      </w:r>
      <w:r>
        <w:rPr>
          <w:rFonts w:ascii="宋体" w:hAnsi="宋体" w:cs="宋体" w:hint="eastAsia"/>
        </w:rPr>
        <w:t>张拉</w:t>
      </w:r>
      <w:r w:rsidRPr="00063B6A">
        <w:rPr>
          <w:rFonts w:ascii="宋体" w:hAnsi="宋体" w:cs="宋体" w:hint="eastAsia"/>
        </w:rPr>
        <w:t>锁定后灌注的注浆体或</w:t>
      </w:r>
      <w:r>
        <w:rPr>
          <w:rFonts w:ascii="宋体" w:hAnsi="宋体" w:cs="宋体" w:hint="eastAsia"/>
        </w:rPr>
        <w:t>张拉</w:t>
      </w:r>
      <w:r w:rsidRPr="00063B6A">
        <w:rPr>
          <w:rFonts w:ascii="宋体" w:hAnsi="宋体" w:cs="宋体" w:hint="eastAsia"/>
        </w:rPr>
        <w:t>锁定前灌注的缓凝注浆体。</w:t>
      </w:r>
    </w:p>
    <w:p w:rsidR="00C807BD" w:rsidRPr="00063B6A" w:rsidRDefault="00C807BD" w:rsidP="00FE385E">
      <w:pPr>
        <w:spacing w:line="360" w:lineRule="auto"/>
        <w:rPr>
          <w:rFonts w:eastAsia="Times New Roman"/>
          <w:color w:val="000000"/>
        </w:rPr>
      </w:pPr>
      <w:r w:rsidRPr="0032592B">
        <w:rPr>
          <w:rFonts w:eastAsia="Times New Roman"/>
          <w:b/>
          <w:color w:val="000000"/>
        </w:rPr>
        <w:t xml:space="preserve">4.3.9 </w:t>
      </w:r>
      <w:r w:rsidRPr="00063B6A">
        <w:rPr>
          <w:rFonts w:eastAsia="Times New Roman"/>
          <w:color w:val="000000"/>
        </w:rPr>
        <w:t xml:space="preserve"> </w:t>
      </w:r>
      <w:r w:rsidRPr="00063B6A">
        <w:rPr>
          <w:rFonts w:ascii="宋体" w:hAnsi="宋体" w:cs="宋体" w:hint="eastAsia"/>
          <w:color w:val="000000"/>
        </w:rPr>
        <w:t>防腐涂层的材料和厚度应符合现行国家标准《工业建筑防腐蚀设计规范》</w:t>
      </w:r>
      <w:r w:rsidRPr="00063B6A">
        <w:rPr>
          <w:rFonts w:eastAsia="Times New Roman"/>
          <w:color w:val="000000"/>
        </w:rPr>
        <w:t>GB 50046</w:t>
      </w:r>
      <w:r w:rsidRPr="00063B6A">
        <w:rPr>
          <w:rFonts w:ascii="宋体" w:hAnsi="宋体" w:cs="宋体" w:hint="eastAsia"/>
          <w:color w:val="000000"/>
        </w:rPr>
        <w:t>的有关规定。</w:t>
      </w:r>
    </w:p>
    <w:p w:rsidR="00C807BD" w:rsidRPr="00063B6A" w:rsidRDefault="00C807BD" w:rsidP="00FE385E">
      <w:pPr>
        <w:spacing w:line="360" w:lineRule="auto"/>
        <w:rPr>
          <w:rFonts w:eastAsia="Times New Roman"/>
          <w:color w:val="000000"/>
        </w:rPr>
      </w:pPr>
      <w:r w:rsidRPr="0032592B">
        <w:rPr>
          <w:rFonts w:eastAsia="Times New Roman"/>
          <w:b/>
          <w:color w:val="000000"/>
        </w:rPr>
        <w:t>4.3.10</w:t>
      </w:r>
      <w:r w:rsidRPr="0032592B">
        <w:rPr>
          <w:b/>
          <w:color w:val="000000"/>
        </w:rPr>
        <w:t xml:space="preserve"> </w:t>
      </w:r>
      <w:r w:rsidRPr="00063B6A">
        <w:rPr>
          <w:rFonts w:ascii="宋体" w:hAnsi="宋体" w:cs="宋体" w:hint="eastAsia"/>
          <w:color w:val="000000"/>
        </w:rPr>
        <w:t>杆体安装前应检查防腐保护层的完整性，如发现有破损处应进行修补，无法修补时应增加一层保护层。</w:t>
      </w:r>
    </w:p>
    <w:p w:rsidR="00C807BD" w:rsidRPr="000846EB" w:rsidRDefault="00C807BD" w:rsidP="00FE385E">
      <w:pPr>
        <w:spacing w:line="360" w:lineRule="auto"/>
        <w:rPr>
          <w:rFonts w:eastAsia="Times New Roman"/>
          <w:color w:val="000000"/>
        </w:rPr>
      </w:pPr>
      <w:r w:rsidRPr="000846EB">
        <w:rPr>
          <w:rFonts w:eastAsia="Times New Roman"/>
          <w:b/>
          <w:color w:val="000000"/>
        </w:rPr>
        <w:t>4.3.11</w:t>
      </w:r>
      <w:r w:rsidRPr="000846EB">
        <w:rPr>
          <w:rFonts w:eastAsia="Times New Roman"/>
          <w:color w:val="000000"/>
        </w:rPr>
        <w:t xml:space="preserve"> </w:t>
      </w:r>
      <w:r w:rsidRPr="000846EB">
        <w:rPr>
          <w:rFonts w:hint="eastAsia"/>
          <w:color w:val="000000"/>
        </w:rPr>
        <w:t>永久性</w:t>
      </w:r>
      <w:r>
        <w:rPr>
          <w:rFonts w:hint="eastAsia"/>
          <w:color w:val="000000"/>
        </w:rPr>
        <w:t>抗浮</w:t>
      </w:r>
      <w:r w:rsidRPr="000846EB">
        <w:rPr>
          <w:rFonts w:hint="eastAsia"/>
          <w:color w:val="000000"/>
        </w:rPr>
        <w:t>锚杆的外锚头防腐应符合下列规定（图</w:t>
      </w:r>
      <w:r w:rsidRPr="000846EB">
        <w:rPr>
          <w:color w:val="000000"/>
        </w:rPr>
        <w:t>4.3.11</w:t>
      </w:r>
      <w:r w:rsidRPr="000846EB">
        <w:rPr>
          <w:rFonts w:hint="eastAsia"/>
          <w:color w:val="000000"/>
        </w:rPr>
        <w:t>）；</w:t>
      </w:r>
    </w:p>
    <w:p w:rsidR="00C807BD" w:rsidRPr="00063B6A" w:rsidRDefault="00C807BD" w:rsidP="000846EB">
      <w:pPr>
        <w:spacing w:line="360" w:lineRule="auto"/>
        <w:ind w:left="673" w:hanging="253"/>
        <w:rPr>
          <w:rFonts w:eastAsia="Times New Roman"/>
        </w:rPr>
      </w:pPr>
      <w:r w:rsidRPr="00F22B96">
        <w:rPr>
          <w:rFonts w:eastAsia="Times New Roman"/>
          <w:b/>
        </w:rPr>
        <w:t>1</w:t>
      </w:r>
      <w:r w:rsidRPr="00063B6A">
        <w:rPr>
          <w:rFonts w:eastAsia="Times New Roman"/>
        </w:rPr>
        <w:t xml:space="preserve"> </w:t>
      </w:r>
      <w:r w:rsidRPr="00063B6A">
        <w:rPr>
          <w:rFonts w:ascii="宋体" w:hAnsi="宋体" w:cs="宋体" w:hint="eastAsia"/>
        </w:rPr>
        <w:t>当外锚头凹进基础底板表面布置时，外锚具与预应力锚筋端头外露部分应涂防腐油脂或喷涂环氧树脂，并采用塑料或金属外罩进行封闭；凹槽宜采用后浇细石混凝土或无收缩砂浆进行封闭，外锚具与预应力筋端</w:t>
      </w:r>
      <w:r>
        <w:rPr>
          <w:rFonts w:ascii="宋体" w:hAnsi="宋体" w:cs="宋体" w:hint="eastAsia"/>
        </w:rPr>
        <w:t>头</w:t>
      </w:r>
      <w:r w:rsidRPr="00063B6A">
        <w:rPr>
          <w:rFonts w:ascii="宋体" w:hAnsi="宋体" w:cs="宋体" w:hint="eastAsia"/>
        </w:rPr>
        <w:t>部的保护层厚度：一类环境时不应小于</w:t>
      </w:r>
      <w:r w:rsidRPr="00063B6A">
        <w:rPr>
          <w:rFonts w:eastAsia="Times New Roman"/>
        </w:rPr>
        <w:t>20mm</w:t>
      </w:r>
      <w:r w:rsidRPr="00063B6A">
        <w:rPr>
          <w:rFonts w:ascii="宋体" w:hAnsi="宋体" w:cs="宋体" w:hint="eastAsia"/>
        </w:rPr>
        <w:t>，二</w:t>
      </w:r>
      <w:r w:rsidRPr="00063B6A">
        <w:rPr>
          <w:rFonts w:eastAsia="Times New Roman"/>
        </w:rPr>
        <w:t>a</w:t>
      </w:r>
      <w:r w:rsidRPr="00063B6A">
        <w:rPr>
          <w:rFonts w:ascii="宋体" w:hAnsi="宋体" w:cs="宋体" w:hint="eastAsia"/>
        </w:rPr>
        <w:t>、二</w:t>
      </w:r>
      <w:r w:rsidRPr="00063B6A">
        <w:rPr>
          <w:rFonts w:eastAsia="Times New Roman"/>
        </w:rPr>
        <w:t>b</w:t>
      </w:r>
      <w:r w:rsidRPr="00063B6A">
        <w:rPr>
          <w:rFonts w:ascii="宋体" w:hAnsi="宋体" w:cs="宋体" w:hint="eastAsia"/>
        </w:rPr>
        <w:t>类环境时不应小于</w:t>
      </w:r>
      <w:r w:rsidRPr="00063B6A">
        <w:rPr>
          <w:rFonts w:eastAsia="Times New Roman"/>
        </w:rPr>
        <w:t>50mm</w:t>
      </w:r>
      <w:r w:rsidRPr="00063B6A">
        <w:rPr>
          <w:rFonts w:ascii="宋体" w:hAnsi="宋体" w:cs="宋体" w:hint="eastAsia"/>
        </w:rPr>
        <w:t>、三</w:t>
      </w:r>
      <w:r w:rsidRPr="00063B6A">
        <w:rPr>
          <w:rFonts w:eastAsia="Times New Roman"/>
        </w:rPr>
        <w:t>a</w:t>
      </w:r>
      <w:r w:rsidRPr="00063B6A">
        <w:rPr>
          <w:rFonts w:ascii="宋体" w:hAnsi="宋体" w:cs="宋体" w:hint="eastAsia"/>
        </w:rPr>
        <w:t>、三</w:t>
      </w:r>
      <w:r w:rsidRPr="00063B6A">
        <w:rPr>
          <w:rFonts w:eastAsia="Times New Roman"/>
        </w:rPr>
        <w:t>b</w:t>
      </w:r>
      <w:r w:rsidRPr="00063B6A">
        <w:rPr>
          <w:rFonts w:ascii="宋体" w:hAnsi="宋体" w:cs="宋体" w:hint="eastAsia"/>
        </w:rPr>
        <w:t>类环境时不应小于</w:t>
      </w:r>
      <w:r w:rsidRPr="00063B6A">
        <w:rPr>
          <w:rFonts w:eastAsia="Times New Roman"/>
        </w:rPr>
        <w:t>80mm</w:t>
      </w:r>
      <w:r w:rsidRPr="00063B6A">
        <w:rPr>
          <w:rFonts w:ascii="宋体" w:hAnsi="宋体" w:cs="宋体" w:hint="eastAsia"/>
        </w:rPr>
        <w:t>，混凝土结构的环境类别划分应符合现行国家标准《混凝土结构设计规范》</w:t>
      </w:r>
      <w:r w:rsidRPr="00063B6A">
        <w:rPr>
          <w:rFonts w:eastAsia="Times New Roman"/>
        </w:rPr>
        <w:t>GB 50010</w:t>
      </w:r>
      <w:r w:rsidRPr="00063B6A">
        <w:rPr>
          <w:rFonts w:ascii="宋体" w:hAnsi="宋体" w:cs="宋体" w:hint="eastAsia"/>
        </w:rPr>
        <w:t>的</w:t>
      </w:r>
      <w:r>
        <w:rPr>
          <w:rFonts w:ascii="宋体" w:hAnsi="宋体" w:cs="宋体" w:hint="eastAsia"/>
        </w:rPr>
        <w:t>有关</w:t>
      </w:r>
      <w:r w:rsidRPr="00063B6A">
        <w:rPr>
          <w:rFonts w:ascii="宋体" w:hAnsi="宋体" w:cs="宋体" w:hint="eastAsia"/>
        </w:rPr>
        <w:t>规定；</w:t>
      </w:r>
    </w:p>
    <w:p w:rsidR="00C807BD" w:rsidRPr="00063B6A" w:rsidRDefault="00C807BD" w:rsidP="000846EB">
      <w:pPr>
        <w:spacing w:line="360" w:lineRule="auto"/>
        <w:ind w:left="673" w:hanging="253"/>
        <w:rPr>
          <w:rFonts w:eastAsia="Times New Roman"/>
        </w:rPr>
      </w:pPr>
      <w:r w:rsidRPr="00F22B96">
        <w:rPr>
          <w:rFonts w:eastAsia="Times New Roman"/>
          <w:b/>
        </w:rPr>
        <w:t xml:space="preserve">2 </w:t>
      </w:r>
      <w:r w:rsidRPr="00063B6A">
        <w:rPr>
          <w:rFonts w:ascii="宋体" w:hAnsi="宋体" w:cs="宋体" w:hint="eastAsia"/>
        </w:rPr>
        <w:t>当外锚具布设于基础底板表面时，外锚头宜采用混凝土封闭，封锚混凝土应与基础底板混凝土可靠粘结；外锚具与预应力筋外端</w:t>
      </w:r>
      <w:r>
        <w:rPr>
          <w:rFonts w:ascii="宋体" w:hAnsi="宋体" w:cs="宋体" w:hint="eastAsia"/>
        </w:rPr>
        <w:t>头</w:t>
      </w:r>
      <w:r w:rsidRPr="00063B6A">
        <w:rPr>
          <w:rFonts w:ascii="宋体" w:hAnsi="宋体" w:cs="宋体" w:hint="eastAsia"/>
        </w:rPr>
        <w:t>部的保护层厚度应符合本条第</w:t>
      </w:r>
      <w:r w:rsidRPr="00063B6A">
        <w:rPr>
          <w:rFonts w:eastAsia="Times New Roman"/>
        </w:rPr>
        <w:t>1</w:t>
      </w:r>
      <w:r w:rsidRPr="00063B6A">
        <w:rPr>
          <w:rFonts w:ascii="宋体" w:hAnsi="宋体" w:cs="宋体" w:hint="eastAsia"/>
        </w:rPr>
        <w:t>款的规定；</w:t>
      </w:r>
    </w:p>
    <w:p w:rsidR="00C807BD" w:rsidRPr="00063B6A" w:rsidRDefault="00C807BD" w:rsidP="000846EB">
      <w:pPr>
        <w:spacing w:line="360" w:lineRule="auto"/>
        <w:ind w:left="673" w:hanging="253"/>
        <w:rPr>
          <w:rFonts w:eastAsia="Times New Roman"/>
        </w:rPr>
      </w:pPr>
      <w:r w:rsidRPr="00F22B96">
        <w:rPr>
          <w:rFonts w:eastAsia="Times New Roman"/>
          <w:b/>
        </w:rPr>
        <w:t xml:space="preserve">3 </w:t>
      </w:r>
      <w:r w:rsidRPr="00063B6A">
        <w:rPr>
          <w:rFonts w:ascii="宋体" w:hAnsi="宋体" w:cs="宋体" w:hint="eastAsia"/>
        </w:rPr>
        <w:t>外锚头不能按本条第</w:t>
      </w:r>
      <w:r w:rsidRPr="00063B6A">
        <w:rPr>
          <w:rFonts w:eastAsia="Times New Roman"/>
        </w:rPr>
        <w:t>1</w:t>
      </w:r>
      <w:r w:rsidRPr="00063B6A">
        <w:rPr>
          <w:rFonts w:ascii="宋体" w:hAnsi="宋体" w:cs="宋体" w:hint="eastAsia"/>
        </w:rPr>
        <w:t>款、第</w:t>
      </w:r>
      <w:r w:rsidRPr="00063B6A">
        <w:rPr>
          <w:rFonts w:eastAsia="Times New Roman"/>
        </w:rPr>
        <w:t>2</w:t>
      </w:r>
      <w:r w:rsidRPr="00063B6A">
        <w:rPr>
          <w:rFonts w:ascii="宋体" w:hAnsi="宋体" w:cs="宋体" w:hint="eastAsia"/>
        </w:rPr>
        <w:t>款采用混凝土或水泥</w:t>
      </w:r>
      <w:r>
        <w:rPr>
          <w:rFonts w:ascii="宋体" w:hAnsi="宋体" w:cs="宋体" w:hint="eastAsia"/>
        </w:rPr>
        <w:t>砂浆包裹封闭时，应对外锚具喷涂与锚</w:t>
      </w:r>
      <w:r w:rsidRPr="00063B6A">
        <w:rPr>
          <w:rFonts w:ascii="宋体" w:hAnsi="宋体" w:cs="宋体" w:hint="eastAsia"/>
        </w:rPr>
        <w:t>筋防腐涂层相同的防腐材料，并应采用具有可靠防腐、防水与防火性能的保护</w:t>
      </w:r>
      <w:r>
        <w:rPr>
          <w:rFonts w:ascii="宋体" w:hAnsi="宋体" w:cs="宋体" w:hint="eastAsia"/>
        </w:rPr>
        <w:t>外</w:t>
      </w:r>
      <w:r w:rsidRPr="00063B6A">
        <w:rPr>
          <w:rFonts w:ascii="宋体" w:hAnsi="宋体" w:cs="宋体" w:hint="eastAsia"/>
        </w:rPr>
        <w:t>罩将外锚具全部封闭。</w:t>
      </w:r>
    </w:p>
    <w:p w:rsidR="00C807BD" w:rsidRDefault="00C807BD" w:rsidP="00FE385E">
      <w:pPr>
        <w:spacing w:line="360" w:lineRule="auto"/>
        <w:ind w:left="673" w:hanging="253"/>
        <w:rPr>
          <w:rFonts w:ascii="宋体" w:cs="宋体"/>
        </w:rPr>
      </w:pPr>
      <w:r>
        <w:rPr>
          <w:b/>
        </w:rPr>
        <w:t>4</w:t>
      </w:r>
      <w:r w:rsidRPr="00063B6A">
        <w:rPr>
          <w:rFonts w:eastAsia="Times New Roman"/>
        </w:rPr>
        <w:t xml:space="preserve"> </w:t>
      </w:r>
      <w:r w:rsidRPr="00063B6A">
        <w:rPr>
          <w:rFonts w:ascii="宋体" w:hAnsi="宋体" w:cs="宋体" w:hint="eastAsia"/>
        </w:rPr>
        <w:t>对于分层浇灌的基础底板，外锚头可直接设置在基础底板</w:t>
      </w:r>
      <w:r>
        <w:rPr>
          <w:rFonts w:ascii="宋体" w:hAnsi="宋体" w:cs="宋体" w:hint="eastAsia"/>
        </w:rPr>
        <w:t>内分层的</w:t>
      </w:r>
      <w:r w:rsidRPr="00063B6A">
        <w:rPr>
          <w:rFonts w:ascii="宋体" w:hAnsi="宋体" w:cs="宋体" w:hint="eastAsia"/>
        </w:rPr>
        <w:t>表面，在锚杆张拉锁定后施工基础底板的顶面找平层。</w:t>
      </w:r>
    </w:p>
    <w:p w:rsidR="00C807BD" w:rsidRDefault="00C807BD" w:rsidP="00AB4656">
      <w:pPr>
        <w:jc w:val="center"/>
        <w:rPr>
          <w:rFonts w:ascii="宋体" w:cs="宋体"/>
          <w:sz w:val="18"/>
        </w:rPr>
      </w:pPr>
      <w:r w:rsidRPr="00180315">
        <w:rPr>
          <w:rFonts w:ascii="宋体" w:cs="宋体"/>
          <w:noProof/>
          <w:sz w:val="24"/>
        </w:rPr>
        <w:pict>
          <v:shape id="图片 1" o:spid="_x0000_i1028" type="#_x0000_t75" style="width:399pt;height:100.5pt;visibility:visible">
            <v:imagedata r:id="rId15" o:title=""/>
          </v:shape>
        </w:pict>
      </w:r>
    </w:p>
    <w:p w:rsidR="00C807BD" w:rsidRPr="00063B6A" w:rsidRDefault="00C807BD" w:rsidP="00AB4656">
      <w:pPr>
        <w:jc w:val="center"/>
        <w:rPr>
          <w:rFonts w:ascii="宋体" w:cs="宋体"/>
          <w:sz w:val="24"/>
        </w:rPr>
      </w:pPr>
      <w:r>
        <w:rPr>
          <w:rFonts w:ascii="宋体" w:hAnsi="宋体" w:cs="宋体"/>
          <w:sz w:val="18"/>
        </w:rPr>
        <w:t xml:space="preserve">    (</w:t>
      </w:r>
      <w:r w:rsidRPr="00063B6A">
        <w:rPr>
          <w:rFonts w:eastAsia="Times New Roman"/>
          <w:sz w:val="18"/>
        </w:rPr>
        <w:t>a</w:t>
      </w:r>
      <w:r>
        <w:rPr>
          <w:rFonts w:ascii="宋体" w:hAnsi="宋体" w:cs="宋体"/>
          <w:sz w:val="18"/>
        </w:rPr>
        <w:t xml:space="preserve">) </w:t>
      </w:r>
      <w:r w:rsidRPr="00063B6A">
        <w:rPr>
          <w:rFonts w:ascii="宋体" w:hAnsi="宋体" w:cs="宋体" w:hint="eastAsia"/>
          <w:sz w:val="18"/>
        </w:rPr>
        <w:t>留坑后一次性浇灌</w:t>
      </w:r>
      <w:r>
        <w:rPr>
          <w:rFonts w:eastAsia="Times New Roman"/>
          <w:sz w:val="18"/>
        </w:rPr>
        <w:t xml:space="preserve">   </w:t>
      </w:r>
      <w:r>
        <w:rPr>
          <w:sz w:val="18"/>
        </w:rPr>
        <w:t xml:space="preserve">  </w:t>
      </w:r>
      <w:r>
        <w:rPr>
          <w:rFonts w:ascii="宋体" w:hAnsi="宋体" w:cs="宋体"/>
          <w:sz w:val="18"/>
        </w:rPr>
        <w:t>(</w:t>
      </w:r>
      <w:r w:rsidRPr="00063B6A">
        <w:rPr>
          <w:rFonts w:eastAsia="Times New Roman"/>
          <w:sz w:val="18"/>
        </w:rPr>
        <w:t>b</w:t>
      </w:r>
      <w:r>
        <w:rPr>
          <w:rFonts w:ascii="宋体" w:hAnsi="宋体" w:cs="宋体"/>
          <w:sz w:val="18"/>
        </w:rPr>
        <w:t xml:space="preserve">) </w:t>
      </w:r>
      <w:r w:rsidRPr="00063B6A">
        <w:rPr>
          <w:rFonts w:ascii="宋体" w:hAnsi="宋体" w:cs="宋体" w:hint="eastAsia"/>
          <w:sz w:val="18"/>
        </w:rPr>
        <w:t>留坑后一次性浇灌</w:t>
      </w:r>
      <w:r>
        <w:rPr>
          <w:rFonts w:ascii="宋体" w:hAnsi="宋体" w:cs="宋体" w:hint="eastAsia"/>
          <w:sz w:val="18"/>
        </w:rPr>
        <w:t>（设外罩）</w:t>
      </w:r>
      <w:r>
        <w:rPr>
          <w:rFonts w:ascii="宋体" w:hAnsi="宋体" w:cs="宋体"/>
          <w:sz w:val="18"/>
        </w:rPr>
        <w:t xml:space="preserve">  </w:t>
      </w:r>
      <w:r w:rsidRPr="00063B6A">
        <w:rPr>
          <w:rFonts w:ascii="宋体" w:hAnsi="宋体" w:cs="宋体"/>
          <w:sz w:val="18"/>
        </w:rPr>
        <w:t xml:space="preserve"> </w:t>
      </w:r>
      <w:r>
        <w:rPr>
          <w:rFonts w:ascii="宋体" w:hAnsi="宋体" w:cs="宋体"/>
          <w:sz w:val="18"/>
        </w:rPr>
        <w:t>(</w:t>
      </w:r>
      <w:r w:rsidRPr="00063B6A">
        <w:rPr>
          <w:rFonts w:eastAsia="Times New Roman"/>
          <w:color w:val="000000"/>
          <w:sz w:val="18"/>
        </w:rPr>
        <w:t>c</w:t>
      </w:r>
      <w:r>
        <w:rPr>
          <w:rFonts w:ascii="宋体" w:hAnsi="宋体" w:cs="宋体"/>
          <w:color w:val="000000"/>
          <w:sz w:val="18"/>
        </w:rPr>
        <w:t xml:space="preserve">) </w:t>
      </w:r>
      <w:r w:rsidRPr="00063B6A">
        <w:rPr>
          <w:rFonts w:ascii="宋体" w:hAnsi="宋体" w:cs="宋体" w:hint="eastAsia"/>
          <w:color w:val="000000"/>
          <w:sz w:val="18"/>
        </w:rPr>
        <w:t>设置在基础底板</w:t>
      </w:r>
      <w:r>
        <w:rPr>
          <w:rFonts w:ascii="宋体" w:hAnsi="宋体" w:cs="宋体" w:hint="eastAsia"/>
          <w:color w:val="000000"/>
          <w:sz w:val="18"/>
        </w:rPr>
        <w:t>内分层</w:t>
      </w:r>
      <w:r w:rsidRPr="00063B6A">
        <w:rPr>
          <w:rFonts w:ascii="宋体" w:hAnsi="宋体" w:cs="宋体" w:hint="eastAsia"/>
          <w:color w:val="000000"/>
          <w:sz w:val="18"/>
        </w:rPr>
        <w:t>表面</w:t>
      </w:r>
    </w:p>
    <w:p w:rsidR="00C807BD" w:rsidRPr="00063B6A" w:rsidRDefault="00C807BD" w:rsidP="00FE385E">
      <w:pPr>
        <w:spacing w:line="360" w:lineRule="auto"/>
        <w:jc w:val="center"/>
        <w:rPr>
          <w:rFonts w:eastAsia="Times New Roman"/>
          <w:sz w:val="20"/>
        </w:rPr>
      </w:pPr>
      <w:r w:rsidRPr="00063B6A">
        <w:rPr>
          <w:rFonts w:ascii="宋体" w:hAnsi="宋体" w:cs="宋体" w:hint="eastAsia"/>
          <w:sz w:val="20"/>
        </w:rPr>
        <w:t>图</w:t>
      </w:r>
      <w:r w:rsidRPr="00063B6A">
        <w:rPr>
          <w:rFonts w:eastAsia="Times New Roman"/>
          <w:sz w:val="20"/>
        </w:rPr>
        <w:t xml:space="preserve">4.3.11  </w:t>
      </w:r>
      <w:r>
        <w:rPr>
          <w:rFonts w:ascii="宋体" w:hAnsi="宋体" w:cs="宋体" w:hint="eastAsia"/>
          <w:sz w:val="20"/>
        </w:rPr>
        <w:t>抗浮锚杆</w:t>
      </w:r>
      <w:r w:rsidRPr="00063B6A">
        <w:rPr>
          <w:rFonts w:ascii="宋体" w:hAnsi="宋体" w:cs="宋体" w:hint="eastAsia"/>
          <w:sz w:val="20"/>
        </w:rPr>
        <w:t>外锚头的锚固节点</w:t>
      </w:r>
      <w:r>
        <w:rPr>
          <w:rFonts w:ascii="宋体" w:hAnsi="宋体" w:cs="宋体" w:hint="eastAsia"/>
          <w:sz w:val="20"/>
        </w:rPr>
        <w:t>防腐构造</w:t>
      </w:r>
      <w:r w:rsidRPr="00063B6A">
        <w:rPr>
          <w:rFonts w:ascii="宋体" w:hAnsi="宋体" w:cs="宋体" w:hint="eastAsia"/>
          <w:sz w:val="20"/>
        </w:rPr>
        <w:t>简图</w:t>
      </w:r>
    </w:p>
    <w:p w:rsidR="00C807BD" w:rsidRDefault="00C807BD" w:rsidP="00FE385E">
      <w:pPr>
        <w:tabs>
          <w:tab w:val="left" w:pos="640"/>
        </w:tabs>
        <w:spacing w:line="288" w:lineRule="auto"/>
        <w:jc w:val="center"/>
        <w:rPr>
          <w:rFonts w:ascii="宋体" w:cs="宋体"/>
          <w:sz w:val="18"/>
        </w:rPr>
      </w:pPr>
      <w:r w:rsidRPr="00063B6A">
        <w:rPr>
          <w:rFonts w:eastAsia="Times New Roman"/>
          <w:sz w:val="18"/>
        </w:rPr>
        <w:t>1</w:t>
      </w:r>
      <w:r w:rsidRPr="00063B6A">
        <w:rPr>
          <w:rFonts w:ascii="宋体" w:hAnsi="宋体" w:cs="宋体"/>
          <w:sz w:val="18"/>
        </w:rPr>
        <w:t>—</w:t>
      </w:r>
      <w:r w:rsidRPr="00063B6A">
        <w:rPr>
          <w:rFonts w:ascii="宋体" w:hAnsi="宋体" w:cs="宋体" w:hint="eastAsia"/>
          <w:sz w:val="18"/>
        </w:rPr>
        <w:t>外锚具；</w:t>
      </w:r>
      <w:r w:rsidRPr="00063B6A">
        <w:rPr>
          <w:rFonts w:eastAsia="Times New Roman"/>
          <w:sz w:val="18"/>
        </w:rPr>
        <w:t>2</w:t>
      </w:r>
      <w:r w:rsidRPr="00063B6A">
        <w:rPr>
          <w:rFonts w:ascii="宋体" w:hAnsi="宋体" w:cs="宋体"/>
          <w:sz w:val="18"/>
        </w:rPr>
        <w:t>—</w:t>
      </w:r>
      <w:r w:rsidRPr="00063B6A">
        <w:rPr>
          <w:rFonts w:ascii="宋体" w:hAnsi="宋体" w:cs="宋体" w:hint="eastAsia"/>
          <w:sz w:val="18"/>
        </w:rPr>
        <w:t>基础底板；</w:t>
      </w:r>
      <w:r w:rsidRPr="00063B6A">
        <w:rPr>
          <w:rFonts w:eastAsia="Times New Roman"/>
          <w:sz w:val="18"/>
        </w:rPr>
        <w:t>3</w:t>
      </w:r>
      <w:r w:rsidRPr="00063B6A">
        <w:rPr>
          <w:rFonts w:ascii="宋体" w:hAnsi="宋体" w:cs="宋体"/>
          <w:sz w:val="18"/>
        </w:rPr>
        <w:t>—</w:t>
      </w:r>
      <w:r w:rsidRPr="00063B6A">
        <w:rPr>
          <w:rFonts w:ascii="宋体" w:hAnsi="宋体" w:cs="宋体" w:hint="eastAsia"/>
          <w:sz w:val="18"/>
        </w:rPr>
        <w:t>施工缝；</w:t>
      </w:r>
      <w:r w:rsidRPr="00063B6A">
        <w:rPr>
          <w:rFonts w:eastAsia="Times New Roman"/>
          <w:sz w:val="18"/>
        </w:rPr>
        <w:t>4</w:t>
      </w:r>
      <w:r w:rsidRPr="00063B6A">
        <w:rPr>
          <w:rFonts w:ascii="宋体" w:hAnsi="宋体" w:cs="宋体"/>
          <w:sz w:val="18"/>
        </w:rPr>
        <w:t>—</w:t>
      </w:r>
      <w:r w:rsidRPr="00063B6A">
        <w:rPr>
          <w:rFonts w:ascii="宋体" w:hAnsi="宋体" w:cs="宋体" w:hint="eastAsia"/>
          <w:sz w:val="18"/>
        </w:rPr>
        <w:t>锚筋；</w:t>
      </w:r>
      <w:r w:rsidRPr="00063B6A">
        <w:rPr>
          <w:rFonts w:eastAsia="Times New Roman"/>
          <w:sz w:val="18"/>
        </w:rPr>
        <w:t>5</w:t>
      </w:r>
      <w:r w:rsidRPr="00063B6A">
        <w:rPr>
          <w:rFonts w:ascii="宋体" w:hAnsi="宋体" w:cs="宋体"/>
          <w:sz w:val="18"/>
        </w:rPr>
        <w:t>—</w:t>
      </w:r>
      <w:r w:rsidRPr="00063B6A">
        <w:rPr>
          <w:rFonts w:ascii="宋体" w:hAnsi="宋体" w:cs="宋体" w:hint="eastAsia"/>
          <w:sz w:val="18"/>
        </w:rPr>
        <w:t>砂浆或细石混凝土找平层；</w:t>
      </w:r>
      <w:r w:rsidRPr="00063B6A">
        <w:rPr>
          <w:rFonts w:eastAsia="Times New Roman"/>
          <w:sz w:val="18"/>
        </w:rPr>
        <w:t>6</w:t>
      </w:r>
      <w:r w:rsidRPr="00063B6A">
        <w:rPr>
          <w:rFonts w:ascii="宋体" w:hAnsi="宋体" w:cs="宋体"/>
          <w:sz w:val="18"/>
        </w:rPr>
        <w:t>—</w:t>
      </w:r>
      <w:r w:rsidRPr="00063B6A">
        <w:rPr>
          <w:rFonts w:ascii="宋体" w:hAnsi="宋体" w:cs="宋体" w:hint="eastAsia"/>
          <w:sz w:val="18"/>
        </w:rPr>
        <w:t>防护管；</w:t>
      </w:r>
    </w:p>
    <w:p w:rsidR="00C807BD" w:rsidRDefault="00C807BD" w:rsidP="00FE385E">
      <w:pPr>
        <w:tabs>
          <w:tab w:val="left" w:pos="640"/>
        </w:tabs>
        <w:spacing w:line="288" w:lineRule="auto"/>
        <w:jc w:val="center"/>
        <w:rPr>
          <w:rFonts w:ascii="宋体" w:cs="宋体"/>
          <w:sz w:val="18"/>
        </w:rPr>
      </w:pPr>
      <w:r w:rsidRPr="00063B6A">
        <w:rPr>
          <w:rFonts w:eastAsia="Times New Roman"/>
          <w:sz w:val="18"/>
        </w:rPr>
        <w:t>7</w:t>
      </w:r>
      <w:r w:rsidRPr="00063B6A">
        <w:rPr>
          <w:rFonts w:ascii="宋体" w:hAnsi="宋体" w:cs="宋体"/>
          <w:sz w:val="18"/>
        </w:rPr>
        <w:t>—</w:t>
      </w:r>
      <w:r w:rsidRPr="00063B6A">
        <w:rPr>
          <w:rFonts w:ascii="宋体" w:hAnsi="宋体" w:cs="宋体" w:hint="eastAsia"/>
          <w:sz w:val="18"/>
        </w:rPr>
        <w:t>过渡管；</w:t>
      </w:r>
      <w:r w:rsidRPr="00063B6A">
        <w:rPr>
          <w:rFonts w:eastAsia="Times New Roman"/>
          <w:sz w:val="18"/>
        </w:rPr>
        <w:t>8</w:t>
      </w:r>
      <w:r w:rsidRPr="00063B6A">
        <w:rPr>
          <w:rFonts w:ascii="宋体" w:hAnsi="宋体" w:cs="宋体"/>
          <w:sz w:val="18"/>
        </w:rPr>
        <w:t>—</w:t>
      </w:r>
      <w:r>
        <w:rPr>
          <w:rFonts w:ascii="宋体" w:hAnsi="宋体" w:cs="宋体" w:hint="eastAsia"/>
          <w:sz w:val="18"/>
        </w:rPr>
        <w:t>细孔段</w:t>
      </w:r>
      <w:r w:rsidRPr="00063B6A">
        <w:rPr>
          <w:rFonts w:ascii="宋体" w:hAnsi="宋体" w:cs="宋体" w:hint="eastAsia"/>
          <w:sz w:val="18"/>
        </w:rPr>
        <w:t>注浆体；</w:t>
      </w:r>
      <w:r w:rsidRPr="00063B6A">
        <w:rPr>
          <w:rFonts w:eastAsia="Times New Roman"/>
          <w:sz w:val="18"/>
        </w:rPr>
        <w:t>9</w:t>
      </w:r>
      <w:r w:rsidRPr="00063B6A">
        <w:rPr>
          <w:rFonts w:ascii="宋体" w:hAnsi="宋体" w:cs="宋体"/>
          <w:sz w:val="18"/>
        </w:rPr>
        <w:t>—</w:t>
      </w:r>
      <w:r w:rsidRPr="00063B6A">
        <w:rPr>
          <w:rFonts w:ascii="宋体" w:hAnsi="宋体" w:cs="宋体" w:hint="eastAsia"/>
          <w:sz w:val="18"/>
        </w:rPr>
        <w:t>初次浇灌的混凝土；</w:t>
      </w:r>
    </w:p>
    <w:p w:rsidR="00C807BD" w:rsidRPr="00063B6A" w:rsidRDefault="00C807BD" w:rsidP="00FE385E">
      <w:pPr>
        <w:tabs>
          <w:tab w:val="left" w:pos="640"/>
        </w:tabs>
        <w:spacing w:line="288" w:lineRule="auto"/>
        <w:jc w:val="center"/>
        <w:rPr>
          <w:rFonts w:eastAsia="Times New Roman"/>
          <w:sz w:val="18"/>
        </w:rPr>
      </w:pPr>
      <w:r w:rsidRPr="00063B6A">
        <w:rPr>
          <w:rFonts w:eastAsia="Times New Roman"/>
          <w:sz w:val="18"/>
        </w:rPr>
        <w:t>10</w:t>
      </w:r>
      <w:r w:rsidRPr="00063B6A">
        <w:rPr>
          <w:rFonts w:ascii="宋体" w:hAnsi="宋体" w:cs="宋体"/>
          <w:sz w:val="18"/>
        </w:rPr>
        <w:t>—</w:t>
      </w:r>
      <w:r w:rsidRPr="00063B6A">
        <w:rPr>
          <w:rFonts w:ascii="宋体" w:hAnsi="宋体" w:cs="宋体" w:hint="eastAsia"/>
          <w:sz w:val="18"/>
        </w:rPr>
        <w:t>强度等级不低于基础</w:t>
      </w:r>
      <w:r>
        <w:rPr>
          <w:rFonts w:ascii="宋体" w:hAnsi="宋体" w:cs="宋体" w:hint="eastAsia"/>
          <w:sz w:val="18"/>
        </w:rPr>
        <w:t>底板的微膨胀混凝土，或强度等级高于基础底板</w:t>
      </w:r>
      <w:r w:rsidRPr="00063B6A">
        <w:rPr>
          <w:rFonts w:ascii="宋体" w:hAnsi="宋体" w:cs="宋体" w:hint="eastAsia"/>
          <w:sz w:val="18"/>
        </w:rPr>
        <w:t>一个等级的细石混凝土；</w:t>
      </w:r>
    </w:p>
    <w:p w:rsidR="00C807BD" w:rsidRDefault="00C807BD" w:rsidP="00FE385E">
      <w:pPr>
        <w:tabs>
          <w:tab w:val="left" w:pos="640"/>
        </w:tabs>
        <w:spacing w:line="288" w:lineRule="auto"/>
        <w:jc w:val="center"/>
        <w:rPr>
          <w:rFonts w:ascii="宋体" w:cs="宋体"/>
          <w:sz w:val="18"/>
        </w:rPr>
      </w:pPr>
      <w:r w:rsidRPr="00063B6A">
        <w:rPr>
          <w:rFonts w:eastAsia="Times New Roman"/>
          <w:sz w:val="18"/>
        </w:rPr>
        <w:t>11</w:t>
      </w:r>
      <w:r w:rsidRPr="00063B6A">
        <w:rPr>
          <w:rFonts w:ascii="宋体" w:hAnsi="宋体" w:cs="宋体"/>
          <w:sz w:val="18"/>
        </w:rPr>
        <w:t>—</w:t>
      </w:r>
      <w:r w:rsidRPr="00063B6A">
        <w:rPr>
          <w:rFonts w:ascii="宋体" w:hAnsi="宋体" w:cs="宋体" w:hint="eastAsia"/>
          <w:sz w:val="18"/>
        </w:rPr>
        <w:t>钢垫板；</w:t>
      </w:r>
      <w:r w:rsidRPr="00063B6A">
        <w:rPr>
          <w:rFonts w:eastAsia="Times New Roman"/>
          <w:sz w:val="18"/>
        </w:rPr>
        <w:t>12</w:t>
      </w:r>
      <w:r w:rsidRPr="00063B6A">
        <w:rPr>
          <w:rFonts w:ascii="宋体" w:hAnsi="宋体" w:cs="宋体"/>
          <w:sz w:val="18"/>
        </w:rPr>
        <w:t>—</w:t>
      </w:r>
      <w:r w:rsidRPr="00063B6A">
        <w:rPr>
          <w:rFonts w:ascii="宋体" w:hAnsi="宋体" w:cs="宋体" w:hint="eastAsia"/>
          <w:sz w:val="18"/>
        </w:rPr>
        <w:t>外锚具外罩；</w:t>
      </w:r>
      <w:r w:rsidRPr="00063B6A">
        <w:rPr>
          <w:rFonts w:eastAsia="Times New Roman"/>
          <w:sz w:val="18"/>
        </w:rPr>
        <w:t>13</w:t>
      </w:r>
      <w:r w:rsidRPr="00063B6A">
        <w:rPr>
          <w:rFonts w:ascii="宋体" w:hAnsi="宋体" w:cs="宋体"/>
          <w:sz w:val="18"/>
        </w:rPr>
        <w:t>—</w:t>
      </w:r>
      <w:r w:rsidRPr="00063B6A">
        <w:rPr>
          <w:rFonts w:ascii="宋体" w:hAnsi="宋体" w:cs="宋体" w:hint="eastAsia"/>
          <w:sz w:val="18"/>
        </w:rPr>
        <w:t>防腐润滑脂；</w:t>
      </w:r>
      <w:r w:rsidRPr="00063B6A">
        <w:rPr>
          <w:rFonts w:eastAsia="Times New Roman"/>
          <w:sz w:val="18"/>
        </w:rPr>
        <w:t>14</w:t>
      </w:r>
      <w:r w:rsidRPr="00063B6A">
        <w:rPr>
          <w:rFonts w:ascii="宋体" w:hAnsi="宋体" w:cs="宋体"/>
          <w:sz w:val="18"/>
        </w:rPr>
        <w:t>—</w:t>
      </w:r>
      <w:r w:rsidRPr="00063B6A">
        <w:rPr>
          <w:rFonts w:ascii="宋体" w:hAnsi="宋体" w:cs="宋体" w:hint="eastAsia"/>
          <w:sz w:val="18"/>
        </w:rPr>
        <w:t>找平</w:t>
      </w:r>
      <w:r>
        <w:rPr>
          <w:rFonts w:ascii="宋体" w:hAnsi="宋体" w:cs="宋体" w:hint="eastAsia"/>
          <w:sz w:val="18"/>
        </w:rPr>
        <w:t>混凝土</w:t>
      </w:r>
      <w:r w:rsidRPr="00063B6A">
        <w:rPr>
          <w:rFonts w:ascii="宋体" w:hAnsi="宋体" w:cs="宋体" w:hint="eastAsia"/>
          <w:sz w:val="18"/>
        </w:rPr>
        <w:t>层</w:t>
      </w:r>
    </w:p>
    <w:p w:rsidR="00C807BD" w:rsidRPr="000846EB" w:rsidRDefault="00C807BD" w:rsidP="00D2200D">
      <w:pPr>
        <w:spacing w:line="360" w:lineRule="auto"/>
        <w:rPr>
          <w:rFonts w:eastAsia="Times New Roman"/>
          <w:color w:val="000000"/>
        </w:rPr>
      </w:pPr>
      <w:r w:rsidRPr="000846EB">
        <w:rPr>
          <w:rFonts w:eastAsia="Times New Roman"/>
          <w:b/>
          <w:color w:val="000000"/>
        </w:rPr>
        <w:t>4.3.1</w:t>
      </w:r>
      <w:r>
        <w:rPr>
          <w:b/>
          <w:color w:val="000000"/>
        </w:rPr>
        <w:t>2</w:t>
      </w:r>
      <w:r w:rsidRPr="000846EB">
        <w:rPr>
          <w:rFonts w:eastAsia="Times New Roman"/>
          <w:color w:val="000000"/>
        </w:rPr>
        <w:t xml:space="preserve"> </w:t>
      </w:r>
      <w:r w:rsidRPr="000846EB">
        <w:rPr>
          <w:rFonts w:hint="eastAsia"/>
          <w:color w:val="000000"/>
        </w:rPr>
        <w:t>永久性</w:t>
      </w:r>
      <w:r>
        <w:rPr>
          <w:rFonts w:hint="eastAsia"/>
          <w:color w:val="000000"/>
        </w:rPr>
        <w:t>边坡</w:t>
      </w:r>
      <w:r w:rsidRPr="000846EB">
        <w:rPr>
          <w:rFonts w:hint="eastAsia"/>
          <w:color w:val="000000"/>
        </w:rPr>
        <w:t>锚杆的外锚头防腐应符合下列规定（图</w:t>
      </w:r>
      <w:r w:rsidRPr="000846EB">
        <w:rPr>
          <w:color w:val="000000"/>
        </w:rPr>
        <w:t>4.3.1</w:t>
      </w:r>
      <w:r>
        <w:rPr>
          <w:color w:val="000000"/>
        </w:rPr>
        <w:t>2</w:t>
      </w:r>
      <w:r w:rsidRPr="000846EB">
        <w:rPr>
          <w:rFonts w:hint="eastAsia"/>
          <w:color w:val="000000"/>
        </w:rPr>
        <w:t>）</w:t>
      </w:r>
      <w:r>
        <w:rPr>
          <w:rFonts w:hint="eastAsia"/>
          <w:color w:val="000000"/>
        </w:rPr>
        <w:t>：</w:t>
      </w:r>
    </w:p>
    <w:p w:rsidR="00C807BD" w:rsidRPr="006A74BD" w:rsidRDefault="00C807BD" w:rsidP="00FC4AD5">
      <w:pPr>
        <w:spacing w:line="360" w:lineRule="auto"/>
        <w:jc w:val="center"/>
      </w:pPr>
      <w:r w:rsidRPr="00180315">
        <w:rPr>
          <w:noProof/>
        </w:rPr>
        <w:pict>
          <v:shape id="图片 7" o:spid="_x0000_i1029" type="#_x0000_t75" style="width:369.75pt;height:172.5pt;visibility:visible">
            <v:imagedata r:id="rId16" o:title=""/>
          </v:shape>
        </w:pict>
      </w:r>
    </w:p>
    <w:p w:rsidR="00C807BD" w:rsidRPr="00972C38" w:rsidRDefault="00C807BD" w:rsidP="00972C38">
      <w:pPr>
        <w:tabs>
          <w:tab w:val="left" w:pos="640"/>
        </w:tabs>
        <w:spacing w:line="288" w:lineRule="auto"/>
        <w:jc w:val="center"/>
        <w:rPr>
          <w:sz w:val="18"/>
        </w:rPr>
      </w:pPr>
      <w:r>
        <w:rPr>
          <w:sz w:val="18"/>
        </w:rPr>
        <w:t>(</w:t>
      </w:r>
      <w:r w:rsidRPr="00972C38">
        <w:rPr>
          <w:rFonts w:eastAsia="Times New Roman"/>
          <w:sz w:val="18"/>
        </w:rPr>
        <w:t>a</w:t>
      </w:r>
      <w:r>
        <w:rPr>
          <w:sz w:val="18"/>
        </w:rPr>
        <w:t xml:space="preserve">) </w:t>
      </w:r>
      <w:r w:rsidRPr="00972C38">
        <w:rPr>
          <w:rFonts w:hint="eastAsia"/>
          <w:sz w:val="18"/>
        </w:rPr>
        <w:t>钢绞线锚杆外锚头防腐</w:t>
      </w:r>
      <w:r w:rsidRPr="00972C38">
        <w:rPr>
          <w:sz w:val="18"/>
        </w:rPr>
        <w:t xml:space="preserve">         </w:t>
      </w:r>
      <w:r>
        <w:rPr>
          <w:sz w:val="18"/>
        </w:rPr>
        <w:t xml:space="preserve">               (</w:t>
      </w:r>
      <w:r w:rsidRPr="00972C38">
        <w:rPr>
          <w:sz w:val="18"/>
        </w:rPr>
        <w:t>b</w:t>
      </w:r>
      <w:r>
        <w:rPr>
          <w:sz w:val="18"/>
        </w:rPr>
        <w:t xml:space="preserve">) </w:t>
      </w:r>
      <w:r>
        <w:rPr>
          <w:rFonts w:hint="eastAsia"/>
          <w:sz w:val="18"/>
        </w:rPr>
        <w:t>预应力螺纹</w:t>
      </w:r>
      <w:r w:rsidRPr="00972C38">
        <w:rPr>
          <w:rFonts w:hint="eastAsia"/>
          <w:sz w:val="18"/>
        </w:rPr>
        <w:t>钢筋锚杆外锚头防腐</w:t>
      </w:r>
    </w:p>
    <w:p w:rsidR="00C807BD" w:rsidRDefault="00C807BD" w:rsidP="00972C38">
      <w:pPr>
        <w:spacing w:line="360" w:lineRule="auto"/>
        <w:jc w:val="center"/>
        <w:rPr>
          <w:rFonts w:ascii="宋体" w:cs="宋体"/>
          <w:sz w:val="20"/>
        </w:rPr>
      </w:pPr>
      <w:r w:rsidRPr="00063B6A">
        <w:rPr>
          <w:rFonts w:ascii="宋体" w:hAnsi="宋体" w:cs="宋体" w:hint="eastAsia"/>
          <w:sz w:val="20"/>
        </w:rPr>
        <w:t>图</w:t>
      </w:r>
      <w:r w:rsidRPr="00063B6A">
        <w:rPr>
          <w:rFonts w:eastAsia="Times New Roman"/>
          <w:sz w:val="20"/>
        </w:rPr>
        <w:t>4.3.1</w:t>
      </w:r>
      <w:r>
        <w:rPr>
          <w:sz w:val="20"/>
        </w:rPr>
        <w:t>2</w:t>
      </w:r>
      <w:r w:rsidRPr="00063B6A">
        <w:rPr>
          <w:rFonts w:eastAsia="Times New Roman"/>
          <w:sz w:val="20"/>
        </w:rPr>
        <w:t xml:space="preserve">  </w:t>
      </w:r>
      <w:r>
        <w:rPr>
          <w:rFonts w:ascii="宋体" w:hAnsi="宋体" w:cs="宋体" w:hint="eastAsia"/>
          <w:sz w:val="20"/>
        </w:rPr>
        <w:t>边坡锚杆外锚头的锚固节点防腐构造简图</w:t>
      </w:r>
    </w:p>
    <w:p w:rsidR="00C807BD" w:rsidRDefault="00C807BD" w:rsidP="00972C38">
      <w:pPr>
        <w:tabs>
          <w:tab w:val="left" w:pos="640"/>
        </w:tabs>
        <w:spacing w:line="288" w:lineRule="auto"/>
        <w:jc w:val="center"/>
        <w:rPr>
          <w:rFonts w:ascii="宋体" w:cs="宋体"/>
          <w:sz w:val="18"/>
        </w:rPr>
      </w:pPr>
      <w:r w:rsidRPr="00063B6A">
        <w:rPr>
          <w:rFonts w:eastAsia="Times New Roman"/>
          <w:sz w:val="18"/>
        </w:rPr>
        <w:t>1</w:t>
      </w:r>
      <w:r w:rsidRPr="00063B6A">
        <w:rPr>
          <w:rFonts w:ascii="宋体" w:hAnsi="宋体" w:cs="宋体"/>
          <w:sz w:val="18"/>
        </w:rPr>
        <w:t>—</w:t>
      </w:r>
      <w:r>
        <w:rPr>
          <w:rFonts w:ascii="宋体" w:hAnsi="宋体" w:cs="宋体" w:hint="eastAsia"/>
          <w:sz w:val="18"/>
        </w:rPr>
        <w:t>钢绞线</w:t>
      </w:r>
      <w:r w:rsidRPr="00063B6A">
        <w:rPr>
          <w:rFonts w:ascii="宋体" w:hAnsi="宋体" w:cs="宋体" w:hint="eastAsia"/>
          <w:sz w:val="18"/>
        </w:rPr>
        <w:t>；</w:t>
      </w:r>
      <w:r w:rsidRPr="00063B6A">
        <w:rPr>
          <w:rFonts w:eastAsia="Times New Roman"/>
          <w:sz w:val="18"/>
        </w:rPr>
        <w:t>2</w:t>
      </w:r>
      <w:r w:rsidRPr="00063B6A">
        <w:rPr>
          <w:rFonts w:ascii="宋体" w:hAnsi="宋体" w:cs="宋体"/>
          <w:sz w:val="18"/>
        </w:rPr>
        <w:t>—</w:t>
      </w:r>
      <w:r>
        <w:rPr>
          <w:rFonts w:ascii="宋体" w:hAnsi="宋体" w:cs="宋体" w:hint="eastAsia"/>
          <w:sz w:val="18"/>
        </w:rPr>
        <w:t>套管</w:t>
      </w:r>
      <w:r w:rsidRPr="00063B6A">
        <w:rPr>
          <w:rFonts w:ascii="宋体" w:hAnsi="宋体" w:cs="宋体" w:hint="eastAsia"/>
          <w:sz w:val="18"/>
        </w:rPr>
        <w:t>；</w:t>
      </w:r>
      <w:r w:rsidRPr="00063B6A">
        <w:rPr>
          <w:rFonts w:eastAsia="Times New Roman"/>
          <w:sz w:val="18"/>
        </w:rPr>
        <w:t>3</w:t>
      </w:r>
      <w:r w:rsidRPr="00063B6A">
        <w:rPr>
          <w:rFonts w:ascii="宋体" w:hAnsi="宋体" w:cs="宋体"/>
          <w:sz w:val="18"/>
        </w:rPr>
        <w:t>—</w:t>
      </w:r>
      <w:r>
        <w:rPr>
          <w:rFonts w:ascii="宋体" w:hAnsi="宋体" w:cs="宋体" w:hint="eastAsia"/>
          <w:sz w:val="18"/>
        </w:rPr>
        <w:t>波纹管</w:t>
      </w:r>
      <w:r w:rsidRPr="00063B6A">
        <w:rPr>
          <w:rFonts w:ascii="宋体" w:hAnsi="宋体" w:cs="宋体" w:hint="eastAsia"/>
          <w:sz w:val="18"/>
        </w:rPr>
        <w:t>；</w:t>
      </w:r>
      <w:r w:rsidRPr="00063B6A">
        <w:rPr>
          <w:rFonts w:eastAsia="Times New Roman"/>
          <w:sz w:val="18"/>
        </w:rPr>
        <w:t>4</w:t>
      </w:r>
      <w:r w:rsidRPr="00063B6A">
        <w:rPr>
          <w:rFonts w:ascii="宋体" w:hAnsi="宋体" w:cs="宋体"/>
          <w:sz w:val="18"/>
        </w:rPr>
        <w:t>—</w:t>
      </w:r>
      <w:r>
        <w:rPr>
          <w:rFonts w:ascii="宋体" w:hAnsi="宋体" w:cs="宋体" w:hint="eastAsia"/>
          <w:sz w:val="18"/>
        </w:rPr>
        <w:t>润滑脂或注浆体</w:t>
      </w:r>
      <w:r w:rsidRPr="00063B6A">
        <w:rPr>
          <w:rFonts w:ascii="宋体" w:hAnsi="宋体" w:cs="宋体" w:hint="eastAsia"/>
          <w:sz w:val="18"/>
        </w:rPr>
        <w:t>；</w:t>
      </w:r>
      <w:r w:rsidRPr="00063B6A">
        <w:rPr>
          <w:rFonts w:eastAsia="Times New Roman"/>
          <w:sz w:val="18"/>
        </w:rPr>
        <w:t>5</w:t>
      </w:r>
      <w:r w:rsidRPr="00063B6A">
        <w:rPr>
          <w:rFonts w:ascii="宋体" w:hAnsi="宋体" w:cs="宋体"/>
          <w:sz w:val="18"/>
        </w:rPr>
        <w:t>—</w:t>
      </w:r>
      <w:r>
        <w:rPr>
          <w:rFonts w:ascii="宋体" w:hAnsi="宋体" w:cs="宋体" w:hint="eastAsia"/>
          <w:sz w:val="18"/>
        </w:rPr>
        <w:t>密封环</w:t>
      </w:r>
      <w:r w:rsidRPr="00063B6A">
        <w:rPr>
          <w:rFonts w:ascii="宋体" w:hAnsi="宋体" w:cs="宋体" w:hint="eastAsia"/>
          <w:sz w:val="18"/>
        </w:rPr>
        <w:t>；</w:t>
      </w:r>
      <w:r w:rsidRPr="00063B6A">
        <w:rPr>
          <w:rFonts w:eastAsia="Times New Roman"/>
          <w:sz w:val="18"/>
        </w:rPr>
        <w:t>6</w:t>
      </w:r>
      <w:r w:rsidRPr="00063B6A">
        <w:rPr>
          <w:rFonts w:ascii="宋体" w:hAnsi="宋体" w:cs="宋体"/>
          <w:sz w:val="18"/>
        </w:rPr>
        <w:t>—</w:t>
      </w:r>
      <w:r>
        <w:rPr>
          <w:rFonts w:ascii="宋体" w:hAnsi="宋体" w:cs="宋体" w:hint="eastAsia"/>
          <w:sz w:val="18"/>
        </w:rPr>
        <w:t>防护帽</w:t>
      </w:r>
      <w:r w:rsidRPr="00063B6A">
        <w:rPr>
          <w:rFonts w:ascii="宋体" w:hAnsi="宋体" w:cs="宋体" w:hint="eastAsia"/>
          <w:sz w:val="18"/>
        </w:rPr>
        <w:t>；</w:t>
      </w:r>
      <w:r w:rsidRPr="00063B6A">
        <w:rPr>
          <w:rFonts w:eastAsia="Times New Roman"/>
          <w:sz w:val="18"/>
        </w:rPr>
        <w:t>7</w:t>
      </w:r>
      <w:r w:rsidRPr="00063B6A">
        <w:rPr>
          <w:rFonts w:ascii="宋体" w:hAnsi="宋体" w:cs="宋体"/>
          <w:sz w:val="18"/>
        </w:rPr>
        <w:t>—</w:t>
      </w:r>
      <w:r>
        <w:rPr>
          <w:rFonts w:ascii="宋体" w:hAnsi="宋体" w:cs="宋体" w:hint="eastAsia"/>
          <w:sz w:val="18"/>
        </w:rPr>
        <w:t>锚座</w:t>
      </w:r>
      <w:r w:rsidRPr="00063B6A">
        <w:rPr>
          <w:rFonts w:ascii="宋体" w:hAnsi="宋体" w:cs="宋体" w:hint="eastAsia"/>
          <w:sz w:val="18"/>
        </w:rPr>
        <w:t>；</w:t>
      </w:r>
      <w:r w:rsidRPr="00063B6A">
        <w:rPr>
          <w:rFonts w:eastAsia="Times New Roman"/>
          <w:sz w:val="18"/>
        </w:rPr>
        <w:t>8</w:t>
      </w:r>
      <w:r w:rsidRPr="00063B6A">
        <w:rPr>
          <w:rFonts w:ascii="宋体" w:hAnsi="宋体" w:cs="宋体"/>
          <w:sz w:val="18"/>
        </w:rPr>
        <w:t>—</w:t>
      </w:r>
      <w:r>
        <w:rPr>
          <w:rFonts w:ascii="宋体" w:hAnsi="宋体" w:cs="宋体" w:hint="eastAsia"/>
          <w:sz w:val="18"/>
        </w:rPr>
        <w:t>密封圈</w:t>
      </w:r>
      <w:r w:rsidRPr="00063B6A">
        <w:rPr>
          <w:rFonts w:ascii="宋体" w:hAnsi="宋体" w:cs="宋体" w:hint="eastAsia"/>
          <w:sz w:val="18"/>
        </w:rPr>
        <w:t>；</w:t>
      </w:r>
    </w:p>
    <w:p w:rsidR="00C807BD" w:rsidRDefault="00C807BD" w:rsidP="00972C38">
      <w:pPr>
        <w:tabs>
          <w:tab w:val="left" w:pos="640"/>
        </w:tabs>
        <w:spacing w:line="288" w:lineRule="auto"/>
        <w:jc w:val="center"/>
        <w:rPr>
          <w:rFonts w:ascii="宋体" w:cs="宋体"/>
          <w:sz w:val="18"/>
        </w:rPr>
      </w:pPr>
      <w:r w:rsidRPr="00063B6A">
        <w:rPr>
          <w:rFonts w:eastAsia="Times New Roman"/>
          <w:sz w:val="18"/>
        </w:rPr>
        <w:t>9</w:t>
      </w:r>
      <w:r w:rsidRPr="00063B6A">
        <w:rPr>
          <w:rFonts w:ascii="宋体" w:hAnsi="宋体" w:cs="宋体"/>
          <w:sz w:val="18"/>
        </w:rPr>
        <w:t>—</w:t>
      </w:r>
      <w:r>
        <w:rPr>
          <w:rFonts w:ascii="宋体" w:hAnsi="宋体" w:cs="宋体" w:hint="eastAsia"/>
          <w:sz w:val="18"/>
        </w:rPr>
        <w:t>密封螺母</w:t>
      </w:r>
      <w:r w:rsidRPr="00063B6A">
        <w:rPr>
          <w:rFonts w:ascii="宋体" w:hAnsi="宋体" w:cs="宋体" w:hint="eastAsia"/>
          <w:sz w:val="18"/>
        </w:rPr>
        <w:t>；</w:t>
      </w:r>
      <w:r w:rsidRPr="00063B6A">
        <w:rPr>
          <w:rFonts w:eastAsia="Times New Roman"/>
          <w:sz w:val="18"/>
        </w:rPr>
        <w:t>1</w:t>
      </w:r>
      <w:r>
        <w:rPr>
          <w:sz w:val="18"/>
        </w:rPr>
        <w:t>0</w:t>
      </w:r>
      <w:r w:rsidRPr="00063B6A">
        <w:rPr>
          <w:rFonts w:ascii="宋体" w:hAnsi="宋体" w:cs="宋体"/>
          <w:sz w:val="18"/>
        </w:rPr>
        <w:t>—</w:t>
      </w:r>
      <w:r>
        <w:rPr>
          <w:rFonts w:ascii="宋体" w:hAnsi="宋体" w:cs="宋体" w:hint="eastAsia"/>
          <w:sz w:val="18"/>
        </w:rPr>
        <w:t>锁定螺母</w:t>
      </w:r>
      <w:r w:rsidRPr="00063B6A">
        <w:rPr>
          <w:rFonts w:ascii="宋体" w:hAnsi="宋体" w:cs="宋体" w:hint="eastAsia"/>
          <w:sz w:val="18"/>
        </w:rPr>
        <w:t>；</w:t>
      </w:r>
      <w:r w:rsidRPr="00063B6A">
        <w:rPr>
          <w:rFonts w:eastAsia="Times New Roman"/>
          <w:sz w:val="18"/>
        </w:rPr>
        <w:t>1</w:t>
      </w:r>
      <w:r>
        <w:rPr>
          <w:sz w:val="18"/>
        </w:rPr>
        <w:t>1</w:t>
      </w:r>
      <w:r w:rsidRPr="00063B6A">
        <w:rPr>
          <w:rFonts w:ascii="宋体" w:hAnsi="宋体" w:cs="宋体"/>
          <w:sz w:val="18"/>
        </w:rPr>
        <w:t>—</w:t>
      </w:r>
      <w:r>
        <w:rPr>
          <w:rFonts w:ascii="宋体" w:hAnsi="宋体" w:cs="宋体" w:hint="eastAsia"/>
          <w:sz w:val="18"/>
        </w:rPr>
        <w:t>预应力螺纹钢筋；</w:t>
      </w:r>
      <w:r w:rsidRPr="00063B6A">
        <w:rPr>
          <w:rFonts w:eastAsia="Times New Roman"/>
          <w:sz w:val="18"/>
        </w:rPr>
        <w:t>12</w:t>
      </w:r>
      <w:r w:rsidRPr="00063B6A">
        <w:rPr>
          <w:rFonts w:ascii="宋体" w:hAnsi="宋体" w:cs="宋体"/>
          <w:sz w:val="18"/>
        </w:rPr>
        <w:t>—</w:t>
      </w:r>
      <w:r>
        <w:rPr>
          <w:rFonts w:ascii="宋体" w:hAnsi="宋体" w:cs="宋体" w:hint="eastAsia"/>
          <w:sz w:val="18"/>
        </w:rPr>
        <w:t>承压板</w:t>
      </w:r>
      <w:r w:rsidRPr="00063B6A">
        <w:rPr>
          <w:rFonts w:ascii="宋体" w:hAnsi="宋体" w:cs="宋体" w:hint="eastAsia"/>
          <w:sz w:val="18"/>
        </w:rPr>
        <w:t>；</w:t>
      </w:r>
      <w:r w:rsidRPr="00063B6A">
        <w:rPr>
          <w:rFonts w:eastAsia="Times New Roman"/>
          <w:sz w:val="18"/>
        </w:rPr>
        <w:t>1</w:t>
      </w:r>
      <w:r>
        <w:rPr>
          <w:sz w:val="18"/>
        </w:rPr>
        <w:t>3</w:t>
      </w:r>
      <w:r w:rsidRPr="00063B6A">
        <w:rPr>
          <w:rFonts w:ascii="宋体" w:hAnsi="宋体" w:cs="宋体"/>
          <w:sz w:val="18"/>
        </w:rPr>
        <w:t>—</w:t>
      </w:r>
      <w:r>
        <w:rPr>
          <w:rFonts w:ascii="宋体" w:hAnsi="宋体" w:cs="宋体" w:hint="eastAsia"/>
          <w:sz w:val="18"/>
        </w:rPr>
        <w:t>保护套管；</w:t>
      </w:r>
      <w:r>
        <w:rPr>
          <w:rFonts w:ascii="宋体" w:hAnsi="宋体" w:cs="宋体"/>
          <w:sz w:val="18"/>
        </w:rPr>
        <w:t xml:space="preserve"> </w:t>
      </w:r>
    </w:p>
    <w:p w:rsidR="00C807BD" w:rsidRDefault="00C807BD" w:rsidP="00802548">
      <w:pPr>
        <w:spacing w:line="360" w:lineRule="auto"/>
        <w:ind w:left="673" w:hanging="253"/>
        <w:rPr>
          <w:rFonts w:ascii="宋体" w:cs="宋体"/>
        </w:rPr>
      </w:pPr>
      <w:r w:rsidRPr="00F22B96">
        <w:rPr>
          <w:rFonts w:eastAsia="Times New Roman"/>
          <w:b/>
        </w:rPr>
        <w:t>1</w:t>
      </w:r>
      <w:r w:rsidRPr="00063B6A">
        <w:rPr>
          <w:rFonts w:eastAsia="Times New Roman"/>
        </w:rPr>
        <w:t xml:space="preserve"> </w:t>
      </w:r>
      <w:r>
        <w:rPr>
          <w:rFonts w:ascii="宋体" w:hAnsi="宋体" w:cs="宋体" w:hint="eastAsia"/>
        </w:rPr>
        <w:t>锚杆外锚头防腐应包括承压板上部外露的锚筋与锚具，以及承压板下部因注浆体析水收缩形成的锚孔空腔两部分</w:t>
      </w:r>
      <w:r w:rsidRPr="00063B6A">
        <w:rPr>
          <w:rFonts w:ascii="宋体" w:hAnsi="宋体" w:cs="宋体" w:hint="eastAsia"/>
        </w:rPr>
        <w:t>；</w:t>
      </w:r>
    </w:p>
    <w:p w:rsidR="00C807BD" w:rsidRDefault="00C807BD" w:rsidP="00802548">
      <w:pPr>
        <w:spacing w:line="360" w:lineRule="auto"/>
        <w:ind w:left="673" w:hanging="253"/>
        <w:rPr>
          <w:b/>
        </w:rPr>
      </w:pPr>
      <w:r>
        <w:rPr>
          <w:b/>
        </w:rPr>
        <w:t xml:space="preserve">2 </w:t>
      </w:r>
      <w:r w:rsidRPr="006A74BD">
        <w:rPr>
          <w:rFonts w:hint="eastAsia"/>
        </w:rPr>
        <w:t>对于在服务期内需要进行补张拉的锚杆，钢制承压板上部的锚筋与锚具的防护应采用可拆卸的钢制外罩</w:t>
      </w:r>
      <w:r>
        <w:rPr>
          <w:rFonts w:hint="eastAsia"/>
        </w:rPr>
        <w:t>，防护外罩与承压板之间应采用可靠的密封连接，外罩内部应填充防腐润滑</w:t>
      </w:r>
      <w:r w:rsidRPr="006A74BD">
        <w:rPr>
          <w:rFonts w:hint="eastAsia"/>
        </w:rPr>
        <w:t>脂，且承压板外表面应喷涂防腐涂料；</w:t>
      </w:r>
    </w:p>
    <w:p w:rsidR="00C807BD" w:rsidRDefault="00C807BD" w:rsidP="00802548">
      <w:pPr>
        <w:spacing w:line="360" w:lineRule="auto"/>
        <w:ind w:left="673" w:hanging="253"/>
      </w:pPr>
      <w:r w:rsidRPr="00802548">
        <w:rPr>
          <w:b/>
        </w:rPr>
        <w:t>3</w:t>
      </w:r>
      <w:r>
        <w:t xml:space="preserve"> </w:t>
      </w:r>
      <w:r>
        <w:rPr>
          <w:rFonts w:hint="eastAsia"/>
        </w:rPr>
        <w:t>对于在服务期内不需要进行补偿张拉的锚杆，应使用混凝土封闭处理方法，封闭保护层的混凝土强度标准值不应小于</w:t>
      </w:r>
      <w:r>
        <w:t>30MPa</w:t>
      </w:r>
      <w:r>
        <w:rPr>
          <w:rFonts w:hint="eastAsia"/>
        </w:rPr>
        <w:t>，而保护层厚度应依据边坡锚杆的工作环境与锚固工程重要性确定，取值范围宜为</w:t>
      </w:r>
      <w:r>
        <w:t>40mm ~ 60mm</w:t>
      </w:r>
      <w:r>
        <w:rPr>
          <w:rFonts w:hint="eastAsia"/>
        </w:rPr>
        <w:t>；</w:t>
      </w:r>
    </w:p>
    <w:p w:rsidR="00C807BD" w:rsidRDefault="00C807BD" w:rsidP="00802548">
      <w:pPr>
        <w:spacing w:line="360" w:lineRule="auto"/>
        <w:ind w:left="673" w:hanging="253"/>
      </w:pPr>
      <w:r w:rsidRPr="00802548">
        <w:rPr>
          <w:b/>
        </w:rPr>
        <w:t>4</w:t>
      </w:r>
      <w:r>
        <w:t xml:space="preserve"> </w:t>
      </w:r>
      <w:r>
        <w:rPr>
          <w:rFonts w:hint="eastAsia"/>
        </w:rPr>
        <w:t>承压板下部防腐处理应利用过渡钢管对自由段锚筋进行保护，过渡管厚度不宜小于</w:t>
      </w:r>
      <w:r>
        <w:t>5mm</w:t>
      </w:r>
      <w:r>
        <w:rPr>
          <w:rFonts w:hint="eastAsia"/>
        </w:rPr>
        <w:t>，过渡管内空腔应在锚杆张拉锁定后，通过在承压板上预留孔的注浆管对整个空腔灌注水泥浆或防腐润滑脂。</w:t>
      </w:r>
    </w:p>
    <w:p w:rsidR="00C807BD" w:rsidRPr="00063B6A" w:rsidRDefault="00C807BD" w:rsidP="002F2323">
      <w:pPr>
        <w:pStyle w:val="Heading2"/>
        <w:jc w:val="center"/>
        <w:rPr>
          <w:rFonts w:ascii="Times New Roman" w:eastAsia="宋体" w:hAnsi="Times New Roman"/>
          <w:b w:val="0"/>
          <w:bCs w:val="0"/>
          <w:sz w:val="36"/>
          <w:szCs w:val="36"/>
        </w:rPr>
      </w:pPr>
      <w:bookmarkStart w:id="46" w:name="_Toc533345976"/>
      <w:r w:rsidRPr="00063B6A">
        <w:rPr>
          <w:rFonts w:ascii="Times New Roman" w:eastAsia="宋体" w:hAnsi="Times New Roman"/>
          <w:b w:val="0"/>
          <w:bCs w:val="0"/>
          <w:sz w:val="36"/>
          <w:szCs w:val="36"/>
        </w:rPr>
        <w:t xml:space="preserve">4.4  </w:t>
      </w:r>
      <w:r w:rsidRPr="00063B6A">
        <w:rPr>
          <w:rFonts w:ascii="Times New Roman" w:eastAsia="宋体" w:hAnsi="Times New Roman" w:hint="eastAsia"/>
          <w:b w:val="0"/>
          <w:bCs w:val="0"/>
          <w:sz w:val="36"/>
          <w:szCs w:val="36"/>
        </w:rPr>
        <w:t>锚固节点防水构造</w:t>
      </w:r>
      <w:bookmarkEnd w:id="46"/>
      <w:r w:rsidRPr="00063B6A">
        <w:rPr>
          <w:rFonts w:ascii="Times New Roman" w:eastAsia="宋体" w:hAnsi="Times New Roman"/>
          <w:b w:val="0"/>
          <w:bCs w:val="0"/>
          <w:sz w:val="36"/>
          <w:szCs w:val="36"/>
        </w:rPr>
        <w:t xml:space="preserve"> </w:t>
      </w:r>
    </w:p>
    <w:p w:rsidR="00C807BD" w:rsidRPr="00063B6A" w:rsidRDefault="00C807BD" w:rsidP="001762C3">
      <w:pPr>
        <w:spacing w:line="360" w:lineRule="auto"/>
        <w:rPr>
          <w:szCs w:val="21"/>
        </w:rPr>
      </w:pPr>
      <w:r w:rsidRPr="0032592B">
        <w:rPr>
          <w:b/>
          <w:szCs w:val="21"/>
        </w:rPr>
        <w:t>4.4.1</w:t>
      </w:r>
      <w:r w:rsidRPr="00063B6A">
        <w:rPr>
          <w:rFonts w:hint="eastAsia"/>
          <w:szCs w:val="21"/>
        </w:rPr>
        <w:t>用于抗浮结构锚固工程的囊式扩体锚杆，其与基础底板的锚固节点的防水等级及防水材料应符合现行国家标准《地下工程防水技术规范》</w:t>
      </w:r>
      <w:r w:rsidRPr="00063B6A">
        <w:rPr>
          <w:szCs w:val="21"/>
        </w:rPr>
        <w:t xml:space="preserve">GB 50108 </w:t>
      </w:r>
      <w:r w:rsidRPr="00063B6A">
        <w:rPr>
          <w:rFonts w:hint="eastAsia"/>
          <w:szCs w:val="21"/>
        </w:rPr>
        <w:t>的有关规定，且不应低于相应的地下结构防水等级。</w:t>
      </w:r>
    </w:p>
    <w:p w:rsidR="00C807BD" w:rsidRPr="00063B6A" w:rsidRDefault="00C807BD" w:rsidP="001762C3">
      <w:pPr>
        <w:spacing w:line="360" w:lineRule="auto"/>
        <w:rPr>
          <w:szCs w:val="21"/>
        </w:rPr>
      </w:pPr>
      <w:r w:rsidRPr="0032592B">
        <w:rPr>
          <w:b/>
          <w:szCs w:val="21"/>
        </w:rPr>
        <w:t>4.4.2</w:t>
      </w:r>
      <w:r w:rsidRPr="00063B6A">
        <w:rPr>
          <w:szCs w:val="21"/>
        </w:rPr>
        <w:t xml:space="preserve"> </w:t>
      </w:r>
      <w:r w:rsidRPr="00063B6A">
        <w:rPr>
          <w:rFonts w:hint="eastAsia"/>
          <w:szCs w:val="21"/>
        </w:rPr>
        <w:t>锚</w:t>
      </w:r>
      <w:r>
        <w:rPr>
          <w:rFonts w:hint="eastAsia"/>
          <w:szCs w:val="21"/>
        </w:rPr>
        <w:t>固</w:t>
      </w:r>
      <w:r w:rsidRPr="00063B6A">
        <w:rPr>
          <w:rFonts w:hint="eastAsia"/>
          <w:szCs w:val="21"/>
        </w:rPr>
        <w:t>节点防水层应与基础底板防水层可靠连接。</w:t>
      </w:r>
    </w:p>
    <w:p w:rsidR="00C807BD" w:rsidRPr="00063B6A" w:rsidRDefault="00C807BD" w:rsidP="001762C3">
      <w:pPr>
        <w:spacing w:line="360" w:lineRule="auto"/>
        <w:rPr>
          <w:szCs w:val="21"/>
        </w:rPr>
      </w:pPr>
      <w:r w:rsidRPr="0032592B">
        <w:rPr>
          <w:b/>
          <w:szCs w:val="21"/>
        </w:rPr>
        <w:t>4.4.3</w:t>
      </w:r>
      <w:r w:rsidRPr="00063B6A">
        <w:rPr>
          <w:szCs w:val="21"/>
        </w:rPr>
        <w:t xml:space="preserve"> </w:t>
      </w:r>
      <w:r w:rsidRPr="00063B6A">
        <w:rPr>
          <w:rFonts w:hint="eastAsia"/>
          <w:szCs w:val="21"/>
        </w:rPr>
        <w:t>锚固节点的防水构造应符合表</w:t>
      </w:r>
      <w:r w:rsidRPr="00063B6A">
        <w:rPr>
          <w:szCs w:val="21"/>
        </w:rPr>
        <w:t>4.4.3</w:t>
      </w:r>
      <w:r w:rsidRPr="00063B6A">
        <w:rPr>
          <w:rFonts w:hint="eastAsia"/>
          <w:szCs w:val="21"/>
        </w:rPr>
        <w:t>及图</w:t>
      </w:r>
      <w:r w:rsidRPr="00063B6A">
        <w:rPr>
          <w:szCs w:val="21"/>
        </w:rPr>
        <w:t>4.4.3</w:t>
      </w:r>
      <w:r w:rsidRPr="00063B6A">
        <w:rPr>
          <w:rFonts w:hint="eastAsia"/>
          <w:szCs w:val="21"/>
        </w:rPr>
        <w:t>的规定：</w:t>
      </w:r>
    </w:p>
    <w:p w:rsidR="00C807BD" w:rsidRPr="00063B6A" w:rsidRDefault="00C807BD" w:rsidP="0075794A">
      <w:pPr>
        <w:spacing w:line="360" w:lineRule="auto"/>
        <w:jc w:val="center"/>
        <w:rPr>
          <w:sz w:val="20"/>
          <w:szCs w:val="24"/>
        </w:rPr>
      </w:pPr>
      <w:r w:rsidRPr="00063B6A">
        <w:rPr>
          <w:rFonts w:hint="eastAsia"/>
          <w:sz w:val="20"/>
          <w:szCs w:val="21"/>
        </w:rPr>
        <w:t>表</w:t>
      </w:r>
      <w:r w:rsidRPr="00063B6A">
        <w:rPr>
          <w:sz w:val="20"/>
          <w:szCs w:val="21"/>
        </w:rPr>
        <w:t xml:space="preserve">4.4.3   </w:t>
      </w:r>
      <w:r w:rsidRPr="00063B6A">
        <w:rPr>
          <w:rFonts w:hint="eastAsia"/>
          <w:sz w:val="20"/>
          <w:szCs w:val="21"/>
        </w:rPr>
        <w:t>抗浮锚杆锚固节点的防水构造要求</w:t>
      </w:r>
    </w:p>
    <w:tbl>
      <w:tblPr>
        <w:tblW w:w="82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930"/>
        <w:gridCol w:w="700"/>
        <w:gridCol w:w="3177"/>
        <w:gridCol w:w="3458"/>
      </w:tblGrid>
      <w:tr w:rsidR="00C807BD" w:rsidRPr="00063B6A" w:rsidTr="00397FC2">
        <w:trPr>
          <w:trHeight w:val="308"/>
          <w:jc w:val="center"/>
        </w:trPr>
        <w:tc>
          <w:tcPr>
            <w:tcW w:w="1630" w:type="dxa"/>
            <w:gridSpan w:val="2"/>
            <w:tcBorders>
              <w:top w:val="single" w:sz="12" w:space="0" w:color="auto"/>
            </w:tcBorders>
          </w:tcPr>
          <w:p w:rsidR="00C807BD" w:rsidRPr="00063B6A" w:rsidRDefault="00C807BD" w:rsidP="00524904">
            <w:pPr>
              <w:jc w:val="center"/>
              <w:rPr>
                <w:sz w:val="18"/>
                <w:szCs w:val="18"/>
              </w:rPr>
            </w:pPr>
            <w:r w:rsidRPr="00063B6A">
              <w:rPr>
                <w:rFonts w:hint="eastAsia"/>
                <w:sz w:val="18"/>
                <w:szCs w:val="18"/>
              </w:rPr>
              <w:t>锚杆类型</w:t>
            </w:r>
          </w:p>
        </w:tc>
        <w:tc>
          <w:tcPr>
            <w:tcW w:w="3177" w:type="dxa"/>
            <w:tcBorders>
              <w:top w:val="single" w:sz="12" w:space="0" w:color="auto"/>
            </w:tcBorders>
          </w:tcPr>
          <w:p w:rsidR="00C807BD" w:rsidRPr="00063B6A" w:rsidRDefault="00C807BD" w:rsidP="00524904">
            <w:pPr>
              <w:jc w:val="center"/>
              <w:rPr>
                <w:sz w:val="18"/>
                <w:szCs w:val="18"/>
              </w:rPr>
            </w:pPr>
            <w:r w:rsidRPr="00063B6A">
              <w:rPr>
                <w:rFonts w:hint="eastAsia"/>
                <w:sz w:val="18"/>
                <w:szCs w:val="18"/>
              </w:rPr>
              <w:t>非预应力抗浮锚杆</w:t>
            </w:r>
          </w:p>
        </w:tc>
        <w:tc>
          <w:tcPr>
            <w:tcW w:w="3458" w:type="dxa"/>
            <w:tcBorders>
              <w:top w:val="single" w:sz="12" w:space="0" w:color="auto"/>
            </w:tcBorders>
          </w:tcPr>
          <w:p w:rsidR="00C807BD" w:rsidRPr="00063B6A" w:rsidRDefault="00C807BD" w:rsidP="00524904">
            <w:pPr>
              <w:jc w:val="center"/>
              <w:rPr>
                <w:sz w:val="18"/>
                <w:szCs w:val="18"/>
              </w:rPr>
            </w:pPr>
            <w:r w:rsidRPr="00063B6A">
              <w:rPr>
                <w:rFonts w:hint="eastAsia"/>
                <w:sz w:val="18"/>
                <w:szCs w:val="18"/>
              </w:rPr>
              <w:t>预应力抗浮锚杆</w:t>
            </w:r>
          </w:p>
        </w:tc>
      </w:tr>
      <w:tr w:rsidR="00C807BD" w:rsidRPr="00063B6A" w:rsidTr="00397FC2">
        <w:trPr>
          <w:trHeight w:val="964"/>
          <w:jc w:val="center"/>
        </w:trPr>
        <w:tc>
          <w:tcPr>
            <w:tcW w:w="1630" w:type="dxa"/>
            <w:gridSpan w:val="2"/>
          </w:tcPr>
          <w:p w:rsidR="00C807BD" w:rsidRPr="00063B6A" w:rsidRDefault="00C807BD" w:rsidP="00E10FC2">
            <w:pPr>
              <w:rPr>
                <w:sz w:val="18"/>
                <w:szCs w:val="18"/>
              </w:rPr>
            </w:pPr>
          </w:p>
          <w:p w:rsidR="00C807BD" w:rsidRPr="00063B6A" w:rsidRDefault="00C807BD" w:rsidP="00397FC2">
            <w:pPr>
              <w:jc w:val="center"/>
              <w:rPr>
                <w:sz w:val="18"/>
                <w:szCs w:val="18"/>
              </w:rPr>
            </w:pPr>
            <w:r w:rsidRPr="00063B6A">
              <w:rPr>
                <w:rFonts w:hint="eastAsia"/>
                <w:sz w:val="18"/>
                <w:szCs w:val="18"/>
              </w:rPr>
              <w:t>防水措施</w:t>
            </w:r>
          </w:p>
        </w:tc>
        <w:tc>
          <w:tcPr>
            <w:tcW w:w="3177" w:type="dxa"/>
          </w:tcPr>
          <w:p w:rsidR="00C807BD" w:rsidRPr="00063B6A" w:rsidRDefault="00C807BD" w:rsidP="00E10FC2">
            <w:pPr>
              <w:rPr>
                <w:sz w:val="18"/>
                <w:szCs w:val="18"/>
              </w:rPr>
            </w:pPr>
            <w:r w:rsidRPr="00063B6A">
              <w:rPr>
                <w:sz w:val="18"/>
                <w:szCs w:val="18"/>
              </w:rPr>
              <w:t>1</w:t>
            </w:r>
            <w:r w:rsidRPr="00063B6A">
              <w:rPr>
                <w:rFonts w:hint="eastAsia"/>
                <w:sz w:val="18"/>
                <w:szCs w:val="18"/>
              </w:rPr>
              <w:t>、遇水膨胀止水胶条或</w:t>
            </w:r>
            <w:r>
              <w:rPr>
                <w:rFonts w:hint="eastAsia"/>
                <w:sz w:val="18"/>
                <w:szCs w:val="18"/>
              </w:rPr>
              <w:t>止</w:t>
            </w:r>
            <w:r w:rsidRPr="00063B6A">
              <w:rPr>
                <w:rFonts w:hint="eastAsia"/>
                <w:sz w:val="18"/>
                <w:szCs w:val="18"/>
              </w:rPr>
              <w:t>水</w:t>
            </w:r>
            <w:r>
              <w:rPr>
                <w:rFonts w:hint="eastAsia"/>
                <w:sz w:val="18"/>
                <w:szCs w:val="18"/>
              </w:rPr>
              <w:t>钢</w:t>
            </w:r>
            <w:r w:rsidRPr="00063B6A">
              <w:rPr>
                <w:rFonts w:hint="eastAsia"/>
                <w:sz w:val="18"/>
                <w:szCs w:val="18"/>
              </w:rPr>
              <w:t>板</w:t>
            </w:r>
            <w:r>
              <w:rPr>
                <w:rFonts w:hint="eastAsia"/>
                <w:sz w:val="18"/>
                <w:szCs w:val="18"/>
              </w:rPr>
              <w:t>（用于过渡钢管）</w:t>
            </w:r>
          </w:p>
          <w:p w:rsidR="00C807BD" w:rsidRPr="00063B6A" w:rsidRDefault="00C807BD" w:rsidP="00E10FC2">
            <w:pPr>
              <w:rPr>
                <w:sz w:val="18"/>
                <w:szCs w:val="18"/>
              </w:rPr>
            </w:pPr>
            <w:r w:rsidRPr="00063B6A">
              <w:rPr>
                <w:sz w:val="18"/>
                <w:szCs w:val="18"/>
              </w:rPr>
              <w:t>2</w:t>
            </w:r>
            <w:r w:rsidRPr="00063B6A">
              <w:rPr>
                <w:rFonts w:hint="eastAsia"/>
                <w:sz w:val="18"/>
                <w:szCs w:val="18"/>
              </w:rPr>
              <w:t>、防水涂料</w:t>
            </w:r>
          </w:p>
          <w:p w:rsidR="00C807BD" w:rsidRPr="00063B6A" w:rsidRDefault="00C807BD" w:rsidP="00E10FC2">
            <w:pPr>
              <w:rPr>
                <w:color w:val="FF0000"/>
                <w:sz w:val="18"/>
                <w:szCs w:val="18"/>
              </w:rPr>
            </w:pPr>
            <w:r w:rsidRPr="00063B6A">
              <w:rPr>
                <w:sz w:val="18"/>
                <w:szCs w:val="18"/>
              </w:rPr>
              <w:t>3</w:t>
            </w:r>
            <w:r w:rsidRPr="00063B6A">
              <w:rPr>
                <w:rFonts w:hint="eastAsia"/>
                <w:sz w:val="18"/>
                <w:szCs w:val="18"/>
              </w:rPr>
              <w:t>、加强柔性防水层</w:t>
            </w:r>
          </w:p>
        </w:tc>
        <w:tc>
          <w:tcPr>
            <w:tcW w:w="3458" w:type="dxa"/>
          </w:tcPr>
          <w:p w:rsidR="00C807BD" w:rsidRPr="00063B6A" w:rsidRDefault="00C807BD" w:rsidP="00C807BD">
            <w:pPr>
              <w:ind w:left="31680" w:hangingChars="150" w:firstLine="31680"/>
              <w:rPr>
                <w:sz w:val="18"/>
                <w:szCs w:val="18"/>
              </w:rPr>
            </w:pPr>
            <w:r w:rsidRPr="00063B6A">
              <w:rPr>
                <w:sz w:val="18"/>
                <w:szCs w:val="18"/>
              </w:rPr>
              <w:t>1</w:t>
            </w:r>
            <w:r w:rsidRPr="00063B6A">
              <w:rPr>
                <w:rFonts w:hint="eastAsia"/>
                <w:sz w:val="18"/>
                <w:szCs w:val="18"/>
              </w:rPr>
              <w:t>、遇水膨胀止水胶条或</w:t>
            </w:r>
            <w:r>
              <w:rPr>
                <w:rFonts w:hint="eastAsia"/>
                <w:sz w:val="18"/>
                <w:szCs w:val="18"/>
              </w:rPr>
              <w:t>止</w:t>
            </w:r>
            <w:r w:rsidRPr="00063B6A">
              <w:rPr>
                <w:rFonts w:hint="eastAsia"/>
                <w:sz w:val="18"/>
                <w:szCs w:val="18"/>
              </w:rPr>
              <w:t>水</w:t>
            </w:r>
            <w:r>
              <w:rPr>
                <w:rFonts w:hint="eastAsia"/>
                <w:sz w:val="18"/>
                <w:szCs w:val="18"/>
              </w:rPr>
              <w:t>钢</w:t>
            </w:r>
            <w:r w:rsidRPr="00063B6A">
              <w:rPr>
                <w:rFonts w:hint="eastAsia"/>
                <w:sz w:val="18"/>
                <w:szCs w:val="18"/>
              </w:rPr>
              <w:t>板（用于过渡</w:t>
            </w:r>
            <w:r>
              <w:rPr>
                <w:rFonts w:hint="eastAsia"/>
                <w:sz w:val="18"/>
                <w:szCs w:val="18"/>
              </w:rPr>
              <w:t>钢</w:t>
            </w:r>
            <w:r w:rsidRPr="00063B6A">
              <w:rPr>
                <w:rFonts w:hint="eastAsia"/>
                <w:sz w:val="18"/>
                <w:szCs w:val="18"/>
              </w:rPr>
              <w:t>管）</w:t>
            </w:r>
          </w:p>
          <w:p w:rsidR="00C807BD" w:rsidRPr="00063B6A" w:rsidRDefault="00C807BD" w:rsidP="00E10FC2">
            <w:pPr>
              <w:rPr>
                <w:sz w:val="18"/>
                <w:szCs w:val="18"/>
              </w:rPr>
            </w:pPr>
            <w:r w:rsidRPr="00063B6A">
              <w:rPr>
                <w:sz w:val="18"/>
                <w:szCs w:val="18"/>
              </w:rPr>
              <w:t>2</w:t>
            </w:r>
            <w:r>
              <w:rPr>
                <w:rFonts w:hint="eastAsia"/>
                <w:sz w:val="18"/>
                <w:szCs w:val="18"/>
              </w:rPr>
              <w:t>、防水涂料</w:t>
            </w:r>
          </w:p>
          <w:p w:rsidR="00C807BD" w:rsidRPr="00063B6A" w:rsidRDefault="00C807BD" w:rsidP="00E10FC2">
            <w:pPr>
              <w:rPr>
                <w:sz w:val="18"/>
                <w:szCs w:val="18"/>
              </w:rPr>
            </w:pPr>
            <w:r w:rsidRPr="00063B6A">
              <w:rPr>
                <w:sz w:val="18"/>
                <w:szCs w:val="18"/>
              </w:rPr>
              <w:t>3</w:t>
            </w:r>
            <w:r>
              <w:rPr>
                <w:rFonts w:hint="eastAsia"/>
                <w:sz w:val="18"/>
                <w:szCs w:val="18"/>
              </w:rPr>
              <w:t>、加强柔性防水层</w:t>
            </w:r>
          </w:p>
        </w:tc>
      </w:tr>
      <w:tr w:rsidR="00C807BD" w:rsidRPr="00063B6A" w:rsidTr="00397FC2">
        <w:trPr>
          <w:jc w:val="center"/>
        </w:trPr>
        <w:tc>
          <w:tcPr>
            <w:tcW w:w="930" w:type="dxa"/>
            <w:vMerge w:val="restart"/>
          </w:tcPr>
          <w:p w:rsidR="00C807BD" w:rsidRPr="00063B6A" w:rsidRDefault="00C807BD" w:rsidP="00397FC2">
            <w:pPr>
              <w:jc w:val="center"/>
              <w:rPr>
                <w:sz w:val="18"/>
                <w:szCs w:val="18"/>
              </w:rPr>
            </w:pPr>
            <w:r w:rsidRPr="00063B6A">
              <w:rPr>
                <w:rFonts w:hint="eastAsia"/>
                <w:sz w:val="18"/>
                <w:szCs w:val="18"/>
              </w:rPr>
              <w:t>防水</w:t>
            </w:r>
          </w:p>
          <w:p w:rsidR="00C807BD" w:rsidRPr="00063B6A" w:rsidRDefault="00C807BD" w:rsidP="00397FC2">
            <w:pPr>
              <w:jc w:val="center"/>
              <w:rPr>
                <w:sz w:val="18"/>
                <w:szCs w:val="18"/>
              </w:rPr>
            </w:pPr>
            <w:r w:rsidRPr="00063B6A">
              <w:rPr>
                <w:rFonts w:hint="eastAsia"/>
                <w:sz w:val="18"/>
                <w:szCs w:val="18"/>
              </w:rPr>
              <w:t>等级</w:t>
            </w:r>
          </w:p>
        </w:tc>
        <w:tc>
          <w:tcPr>
            <w:tcW w:w="700" w:type="dxa"/>
          </w:tcPr>
          <w:p w:rsidR="00C807BD" w:rsidRPr="00063B6A" w:rsidRDefault="00C807BD" w:rsidP="00E10FC2">
            <w:pPr>
              <w:rPr>
                <w:sz w:val="18"/>
                <w:szCs w:val="18"/>
              </w:rPr>
            </w:pPr>
            <w:r w:rsidRPr="00063B6A">
              <w:rPr>
                <w:rFonts w:hint="eastAsia"/>
                <w:sz w:val="18"/>
                <w:szCs w:val="18"/>
              </w:rPr>
              <w:t>一级</w:t>
            </w:r>
          </w:p>
        </w:tc>
        <w:tc>
          <w:tcPr>
            <w:tcW w:w="3177" w:type="dxa"/>
          </w:tcPr>
          <w:p w:rsidR="00C807BD" w:rsidRPr="00063B6A" w:rsidRDefault="00C807BD" w:rsidP="00E10FC2">
            <w:pPr>
              <w:rPr>
                <w:sz w:val="18"/>
                <w:szCs w:val="18"/>
              </w:rPr>
            </w:pPr>
            <w:r w:rsidRPr="00063B6A">
              <w:rPr>
                <w:rFonts w:hint="eastAsia"/>
                <w:sz w:val="18"/>
                <w:szCs w:val="18"/>
              </w:rPr>
              <w:t>应选</w:t>
            </w:r>
            <w:r w:rsidRPr="00063B6A">
              <w:rPr>
                <w:sz w:val="18"/>
                <w:szCs w:val="18"/>
              </w:rPr>
              <w:t>2~3</w:t>
            </w:r>
            <w:r w:rsidRPr="00063B6A">
              <w:rPr>
                <w:rFonts w:hint="eastAsia"/>
                <w:sz w:val="18"/>
                <w:szCs w:val="18"/>
              </w:rPr>
              <w:t>道防水措施</w:t>
            </w:r>
          </w:p>
        </w:tc>
        <w:tc>
          <w:tcPr>
            <w:tcW w:w="3458" w:type="dxa"/>
          </w:tcPr>
          <w:p w:rsidR="00C807BD" w:rsidRPr="00063B6A" w:rsidRDefault="00C807BD" w:rsidP="00E10FC2">
            <w:pPr>
              <w:rPr>
                <w:sz w:val="18"/>
                <w:szCs w:val="18"/>
              </w:rPr>
            </w:pPr>
            <w:r w:rsidRPr="00063B6A">
              <w:rPr>
                <w:rFonts w:hint="eastAsia"/>
                <w:sz w:val="18"/>
                <w:szCs w:val="18"/>
              </w:rPr>
              <w:t>应选</w:t>
            </w:r>
            <w:r w:rsidRPr="00063B6A">
              <w:rPr>
                <w:sz w:val="18"/>
                <w:szCs w:val="18"/>
              </w:rPr>
              <w:t>2~3</w:t>
            </w:r>
            <w:r w:rsidRPr="00063B6A">
              <w:rPr>
                <w:rFonts w:hint="eastAsia"/>
                <w:sz w:val="18"/>
                <w:szCs w:val="18"/>
              </w:rPr>
              <w:t>道防水措施</w:t>
            </w:r>
          </w:p>
        </w:tc>
      </w:tr>
      <w:tr w:rsidR="00C807BD" w:rsidRPr="00063B6A" w:rsidTr="00397FC2">
        <w:trPr>
          <w:jc w:val="center"/>
        </w:trPr>
        <w:tc>
          <w:tcPr>
            <w:tcW w:w="930" w:type="dxa"/>
            <w:vMerge/>
          </w:tcPr>
          <w:p w:rsidR="00C807BD" w:rsidRPr="00063B6A" w:rsidRDefault="00C807BD" w:rsidP="00E10FC2">
            <w:pPr>
              <w:rPr>
                <w:sz w:val="18"/>
                <w:szCs w:val="18"/>
              </w:rPr>
            </w:pPr>
          </w:p>
        </w:tc>
        <w:tc>
          <w:tcPr>
            <w:tcW w:w="700" w:type="dxa"/>
          </w:tcPr>
          <w:p w:rsidR="00C807BD" w:rsidRPr="00063B6A" w:rsidRDefault="00C807BD" w:rsidP="00E10FC2">
            <w:pPr>
              <w:rPr>
                <w:sz w:val="18"/>
                <w:szCs w:val="18"/>
              </w:rPr>
            </w:pPr>
            <w:r w:rsidRPr="00063B6A">
              <w:rPr>
                <w:rFonts w:hint="eastAsia"/>
                <w:sz w:val="18"/>
                <w:szCs w:val="18"/>
              </w:rPr>
              <w:t>二级</w:t>
            </w:r>
          </w:p>
        </w:tc>
        <w:tc>
          <w:tcPr>
            <w:tcW w:w="3177" w:type="dxa"/>
          </w:tcPr>
          <w:p w:rsidR="00C807BD" w:rsidRPr="00063B6A" w:rsidRDefault="00C807BD" w:rsidP="00E10FC2">
            <w:pPr>
              <w:rPr>
                <w:sz w:val="18"/>
                <w:szCs w:val="18"/>
              </w:rPr>
            </w:pPr>
            <w:r w:rsidRPr="00063B6A">
              <w:rPr>
                <w:rFonts w:hint="eastAsia"/>
                <w:sz w:val="18"/>
                <w:szCs w:val="18"/>
              </w:rPr>
              <w:t>应选</w:t>
            </w:r>
            <w:r w:rsidRPr="00063B6A">
              <w:rPr>
                <w:sz w:val="18"/>
                <w:szCs w:val="18"/>
              </w:rPr>
              <w:t>2</w:t>
            </w:r>
            <w:r w:rsidRPr="00063B6A">
              <w:rPr>
                <w:rFonts w:hint="eastAsia"/>
                <w:sz w:val="18"/>
                <w:szCs w:val="18"/>
              </w:rPr>
              <w:t>道防水措施</w:t>
            </w:r>
          </w:p>
        </w:tc>
        <w:tc>
          <w:tcPr>
            <w:tcW w:w="3458" w:type="dxa"/>
          </w:tcPr>
          <w:p w:rsidR="00C807BD" w:rsidRPr="00063B6A" w:rsidRDefault="00C807BD" w:rsidP="00E10FC2">
            <w:pPr>
              <w:rPr>
                <w:sz w:val="18"/>
                <w:szCs w:val="18"/>
              </w:rPr>
            </w:pPr>
            <w:r w:rsidRPr="00063B6A">
              <w:rPr>
                <w:rFonts w:hint="eastAsia"/>
                <w:sz w:val="18"/>
                <w:szCs w:val="18"/>
              </w:rPr>
              <w:t>应选</w:t>
            </w:r>
            <w:r w:rsidRPr="00063B6A">
              <w:rPr>
                <w:sz w:val="18"/>
                <w:szCs w:val="18"/>
              </w:rPr>
              <w:t>2</w:t>
            </w:r>
            <w:r w:rsidRPr="00063B6A">
              <w:rPr>
                <w:rFonts w:hint="eastAsia"/>
                <w:sz w:val="18"/>
                <w:szCs w:val="18"/>
              </w:rPr>
              <w:t>道防水措施</w:t>
            </w:r>
          </w:p>
        </w:tc>
      </w:tr>
      <w:tr w:rsidR="00C807BD" w:rsidRPr="00063B6A" w:rsidTr="00397FC2">
        <w:trPr>
          <w:jc w:val="center"/>
        </w:trPr>
        <w:tc>
          <w:tcPr>
            <w:tcW w:w="930" w:type="dxa"/>
            <w:vMerge/>
            <w:tcBorders>
              <w:bottom w:val="single" w:sz="12" w:space="0" w:color="auto"/>
            </w:tcBorders>
          </w:tcPr>
          <w:p w:rsidR="00C807BD" w:rsidRPr="00063B6A" w:rsidRDefault="00C807BD" w:rsidP="00E10FC2">
            <w:pPr>
              <w:rPr>
                <w:sz w:val="18"/>
                <w:szCs w:val="18"/>
              </w:rPr>
            </w:pPr>
          </w:p>
        </w:tc>
        <w:tc>
          <w:tcPr>
            <w:tcW w:w="700" w:type="dxa"/>
            <w:tcBorders>
              <w:bottom w:val="single" w:sz="12" w:space="0" w:color="auto"/>
            </w:tcBorders>
          </w:tcPr>
          <w:p w:rsidR="00C807BD" w:rsidRPr="00063B6A" w:rsidRDefault="00C807BD" w:rsidP="00E10FC2">
            <w:pPr>
              <w:rPr>
                <w:sz w:val="18"/>
                <w:szCs w:val="18"/>
              </w:rPr>
            </w:pPr>
            <w:r w:rsidRPr="00063B6A">
              <w:rPr>
                <w:rFonts w:hint="eastAsia"/>
                <w:sz w:val="18"/>
                <w:szCs w:val="18"/>
              </w:rPr>
              <w:t>三级</w:t>
            </w:r>
          </w:p>
        </w:tc>
        <w:tc>
          <w:tcPr>
            <w:tcW w:w="3177" w:type="dxa"/>
            <w:tcBorders>
              <w:bottom w:val="single" w:sz="12" w:space="0" w:color="auto"/>
            </w:tcBorders>
          </w:tcPr>
          <w:p w:rsidR="00C807BD" w:rsidRPr="00063B6A" w:rsidRDefault="00C807BD" w:rsidP="00E10FC2">
            <w:pPr>
              <w:rPr>
                <w:sz w:val="18"/>
                <w:szCs w:val="18"/>
              </w:rPr>
            </w:pPr>
            <w:r w:rsidRPr="00063B6A">
              <w:rPr>
                <w:rFonts w:hint="eastAsia"/>
                <w:sz w:val="18"/>
                <w:szCs w:val="18"/>
              </w:rPr>
              <w:t>宜选</w:t>
            </w:r>
            <w:r w:rsidRPr="00063B6A">
              <w:rPr>
                <w:sz w:val="18"/>
                <w:szCs w:val="18"/>
              </w:rPr>
              <w:t>1~2</w:t>
            </w:r>
            <w:r w:rsidRPr="00063B6A">
              <w:rPr>
                <w:rFonts w:hint="eastAsia"/>
                <w:sz w:val="18"/>
                <w:szCs w:val="18"/>
              </w:rPr>
              <w:t>道防水措施</w:t>
            </w:r>
          </w:p>
        </w:tc>
        <w:tc>
          <w:tcPr>
            <w:tcW w:w="3458" w:type="dxa"/>
            <w:tcBorders>
              <w:bottom w:val="single" w:sz="12" w:space="0" w:color="auto"/>
            </w:tcBorders>
          </w:tcPr>
          <w:p w:rsidR="00C807BD" w:rsidRPr="00063B6A" w:rsidRDefault="00C807BD" w:rsidP="00E10FC2">
            <w:pPr>
              <w:rPr>
                <w:sz w:val="18"/>
                <w:szCs w:val="18"/>
              </w:rPr>
            </w:pPr>
            <w:r w:rsidRPr="00063B6A">
              <w:rPr>
                <w:rFonts w:hint="eastAsia"/>
                <w:sz w:val="18"/>
                <w:szCs w:val="18"/>
              </w:rPr>
              <w:t>应选</w:t>
            </w:r>
            <w:r w:rsidRPr="00063B6A">
              <w:rPr>
                <w:sz w:val="18"/>
                <w:szCs w:val="18"/>
              </w:rPr>
              <w:t>1~2</w:t>
            </w:r>
            <w:r w:rsidRPr="00063B6A">
              <w:rPr>
                <w:rFonts w:hint="eastAsia"/>
                <w:sz w:val="18"/>
                <w:szCs w:val="18"/>
              </w:rPr>
              <w:t>道防水措施</w:t>
            </w:r>
          </w:p>
        </w:tc>
      </w:tr>
    </w:tbl>
    <w:p w:rsidR="00C807BD" w:rsidRPr="00063B6A" w:rsidRDefault="00C807BD" w:rsidP="0075794A">
      <w:pPr>
        <w:spacing w:line="300" w:lineRule="auto"/>
        <w:jc w:val="center"/>
      </w:pPr>
      <w:r w:rsidRPr="00FD4132">
        <w:rPr>
          <w:noProof/>
        </w:rPr>
        <w:pict>
          <v:shape id="图片 13" o:spid="_x0000_i1030" type="#_x0000_t75" style="width:389.25pt;height:188.25pt;visibility:visible">
            <v:imagedata r:id="rId17" o:title=""/>
          </v:shape>
        </w:pict>
      </w:r>
    </w:p>
    <w:p w:rsidR="00C807BD" w:rsidRPr="007F108C" w:rsidRDefault="00C807BD" w:rsidP="00486EDF">
      <w:pPr>
        <w:spacing w:line="300" w:lineRule="auto"/>
        <w:ind w:firstLineChars="400" w:firstLine="31680"/>
        <w:rPr>
          <w:sz w:val="18"/>
        </w:rPr>
      </w:pPr>
      <w:r w:rsidRPr="007F108C">
        <w:rPr>
          <w:sz w:val="18"/>
        </w:rPr>
        <w:t xml:space="preserve">(a) </w:t>
      </w:r>
      <w:r w:rsidRPr="007F108C">
        <w:rPr>
          <w:rFonts w:hint="eastAsia"/>
          <w:sz w:val="18"/>
        </w:rPr>
        <w:t>预应力螺纹钢筋非预应力锚杆</w:t>
      </w:r>
      <w:r w:rsidRPr="007F108C">
        <w:rPr>
          <w:sz w:val="18"/>
        </w:rPr>
        <w:t xml:space="preserve">                          (b) </w:t>
      </w:r>
      <w:r w:rsidRPr="007F108C">
        <w:rPr>
          <w:rFonts w:hint="eastAsia"/>
          <w:sz w:val="18"/>
        </w:rPr>
        <w:t>钢绞线预应力锚杆</w:t>
      </w:r>
    </w:p>
    <w:p w:rsidR="00C807BD" w:rsidRPr="00063B6A" w:rsidRDefault="00C807BD" w:rsidP="0075794A">
      <w:pPr>
        <w:spacing w:line="300" w:lineRule="auto"/>
        <w:jc w:val="center"/>
        <w:rPr>
          <w:sz w:val="20"/>
        </w:rPr>
      </w:pPr>
      <w:r w:rsidRPr="00063B6A">
        <w:rPr>
          <w:rFonts w:hint="eastAsia"/>
          <w:sz w:val="20"/>
        </w:rPr>
        <w:t>图</w:t>
      </w:r>
      <w:r w:rsidRPr="00063B6A">
        <w:rPr>
          <w:sz w:val="20"/>
        </w:rPr>
        <w:t xml:space="preserve">4.4.3 </w:t>
      </w:r>
      <w:r w:rsidRPr="00063B6A">
        <w:rPr>
          <w:rFonts w:hint="eastAsia"/>
          <w:sz w:val="20"/>
        </w:rPr>
        <w:t>锚杆锚固节点的防水构造简图</w:t>
      </w:r>
    </w:p>
    <w:p w:rsidR="00C807BD" w:rsidRPr="00063B6A" w:rsidRDefault="00C807BD" w:rsidP="0079224E">
      <w:pPr>
        <w:adjustRightInd w:val="0"/>
        <w:snapToGrid w:val="0"/>
        <w:spacing w:line="360" w:lineRule="auto"/>
        <w:jc w:val="center"/>
        <w:rPr>
          <w:sz w:val="18"/>
          <w:szCs w:val="18"/>
        </w:rPr>
      </w:pPr>
      <w:r w:rsidRPr="00063B6A">
        <w:t xml:space="preserve"> </w:t>
      </w:r>
      <w:r w:rsidRPr="00063B6A">
        <w:rPr>
          <w:sz w:val="18"/>
          <w:szCs w:val="18"/>
        </w:rPr>
        <w:t>1—</w:t>
      </w:r>
      <w:r w:rsidRPr="00063B6A">
        <w:rPr>
          <w:rFonts w:hint="eastAsia"/>
          <w:sz w:val="18"/>
          <w:szCs w:val="18"/>
        </w:rPr>
        <w:t>基础底板；</w:t>
      </w:r>
      <w:r w:rsidRPr="00063B6A">
        <w:rPr>
          <w:sz w:val="18"/>
          <w:szCs w:val="18"/>
        </w:rPr>
        <w:t>2—</w:t>
      </w:r>
      <w:r w:rsidRPr="00063B6A">
        <w:rPr>
          <w:rFonts w:hint="eastAsia"/>
          <w:sz w:val="18"/>
          <w:szCs w:val="18"/>
        </w:rPr>
        <w:t>锚杆杆体；</w:t>
      </w:r>
      <w:r w:rsidRPr="00063B6A">
        <w:rPr>
          <w:sz w:val="18"/>
          <w:szCs w:val="18"/>
        </w:rPr>
        <w:t>3—</w:t>
      </w:r>
      <w:r w:rsidRPr="00063B6A">
        <w:rPr>
          <w:rFonts w:hint="eastAsia"/>
          <w:sz w:val="18"/>
          <w:szCs w:val="18"/>
        </w:rPr>
        <w:t>止水钢板</w:t>
      </w:r>
      <w:r w:rsidRPr="00063B6A">
        <w:rPr>
          <w:rFonts w:hint="eastAsia"/>
          <w:bCs/>
          <w:sz w:val="18"/>
          <w:szCs w:val="18"/>
          <w:shd w:val="clear" w:color="auto" w:fill="FFFFFF"/>
        </w:rPr>
        <w:t>（过渡管为金属管时）</w:t>
      </w:r>
      <w:r w:rsidRPr="00063B6A">
        <w:rPr>
          <w:rFonts w:hint="eastAsia"/>
          <w:sz w:val="18"/>
          <w:szCs w:val="18"/>
        </w:rPr>
        <w:t>；</w:t>
      </w:r>
      <w:r w:rsidRPr="00063B6A">
        <w:rPr>
          <w:sz w:val="18"/>
          <w:szCs w:val="18"/>
        </w:rPr>
        <w:t>4—</w:t>
      </w:r>
      <w:r w:rsidRPr="00063B6A">
        <w:rPr>
          <w:rFonts w:hint="eastAsia"/>
          <w:bCs/>
          <w:sz w:val="18"/>
          <w:szCs w:val="18"/>
          <w:shd w:val="clear" w:color="auto" w:fill="FFFFFF"/>
        </w:rPr>
        <w:t>遇水膨胀止水胶条</w:t>
      </w:r>
      <w:r w:rsidRPr="00063B6A">
        <w:rPr>
          <w:rFonts w:hint="eastAsia"/>
          <w:sz w:val="18"/>
          <w:szCs w:val="18"/>
        </w:rPr>
        <w:t>；</w:t>
      </w:r>
      <w:r w:rsidRPr="00063B6A">
        <w:rPr>
          <w:sz w:val="18"/>
          <w:szCs w:val="18"/>
        </w:rPr>
        <w:t>5—</w:t>
      </w:r>
      <w:r w:rsidRPr="00063B6A">
        <w:rPr>
          <w:rFonts w:hint="eastAsia"/>
          <w:sz w:val="18"/>
          <w:szCs w:val="18"/>
        </w:rPr>
        <w:t>防水层；</w:t>
      </w:r>
      <w:r w:rsidRPr="00063B6A">
        <w:rPr>
          <w:sz w:val="18"/>
          <w:szCs w:val="18"/>
        </w:rPr>
        <w:t xml:space="preserve"> </w:t>
      </w:r>
    </w:p>
    <w:p w:rsidR="00C807BD" w:rsidRPr="00063B6A" w:rsidRDefault="00C807BD" w:rsidP="0075794A">
      <w:pPr>
        <w:adjustRightInd w:val="0"/>
        <w:snapToGrid w:val="0"/>
        <w:spacing w:line="360" w:lineRule="auto"/>
        <w:jc w:val="center"/>
        <w:rPr>
          <w:bCs/>
          <w:sz w:val="18"/>
          <w:szCs w:val="18"/>
          <w:shd w:val="clear" w:color="auto" w:fill="FFFFFF"/>
        </w:rPr>
      </w:pPr>
      <w:r w:rsidRPr="00063B6A">
        <w:rPr>
          <w:sz w:val="18"/>
          <w:szCs w:val="18"/>
        </w:rPr>
        <w:t>6—</w:t>
      </w:r>
      <w:r w:rsidRPr="00063B6A">
        <w:rPr>
          <w:rFonts w:hint="eastAsia"/>
          <w:sz w:val="18"/>
          <w:szCs w:val="18"/>
        </w:rPr>
        <w:t>密封膏；</w:t>
      </w:r>
      <w:r w:rsidRPr="00063B6A">
        <w:rPr>
          <w:bCs/>
          <w:sz w:val="18"/>
          <w:szCs w:val="18"/>
          <w:shd w:val="clear" w:color="auto" w:fill="FFFFFF"/>
        </w:rPr>
        <w:t xml:space="preserve"> 7—</w:t>
      </w:r>
      <w:r w:rsidRPr="00063B6A">
        <w:rPr>
          <w:rFonts w:hint="eastAsia"/>
          <w:sz w:val="18"/>
          <w:szCs w:val="18"/>
        </w:rPr>
        <w:t>基础底板垫层</w:t>
      </w:r>
      <w:r w:rsidRPr="00063B6A">
        <w:rPr>
          <w:rFonts w:hint="eastAsia"/>
          <w:bCs/>
          <w:sz w:val="18"/>
          <w:szCs w:val="18"/>
          <w:shd w:val="clear" w:color="auto" w:fill="FFFFFF"/>
        </w:rPr>
        <w:t>；</w:t>
      </w:r>
      <w:r w:rsidRPr="00063B6A">
        <w:rPr>
          <w:bCs/>
          <w:sz w:val="18"/>
          <w:szCs w:val="18"/>
          <w:shd w:val="clear" w:color="auto" w:fill="FFFFFF"/>
        </w:rPr>
        <w:t>8—</w:t>
      </w:r>
      <w:r w:rsidRPr="00063B6A">
        <w:rPr>
          <w:rFonts w:hint="eastAsia"/>
          <w:bCs/>
          <w:sz w:val="18"/>
          <w:szCs w:val="18"/>
          <w:shd w:val="clear" w:color="auto" w:fill="FFFFFF"/>
        </w:rPr>
        <w:t>锚孔注浆体；</w:t>
      </w:r>
      <w:r w:rsidRPr="00063B6A">
        <w:rPr>
          <w:bCs/>
          <w:sz w:val="18"/>
          <w:szCs w:val="18"/>
          <w:shd w:val="clear" w:color="auto" w:fill="FFFFFF"/>
        </w:rPr>
        <w:t>9—</w:t>
      </w:r>
      <w:r w:rsidRPr="00063B6A">
        <w:rPr>
          <w:rFonts w:hint="eastAsia"/>
          <w:bCs/>
          <w:sz w:val="18"/>
          <w:szCs w:val="18"/>
          <w:shd w:val="clear" w:color="auto" w:fill="FFFFFF"/>
        </w:rPr>
        <w:t>外锚具外罩；</w:t>
      </w:r>
      <w:r w:rsidRPr="00063B6A">
        <w:rPr>
          <w:bCs/>
          <w:sz w:val="18"/>
          <w:szCs w:val="18"/>
          <w:shd w:val="clear" w:color="auto" w:fill="FFFFFF"/>
        </w:rPr>
        <w:t>10-—</w:t>
      </w:r>
      <w:r w:rsidRPr="00063B6A">
        <w:rPr>
          <w:rFonts w:hint="eastAsia"/>
          <w:bCs/>
          <w:sz w:val="18"/>
          <w:szCs w:val="18"/>
          <w:shd w:val="clear" w:color="auto" w:fill="FFFFFF"/>
        </w:rPr>
        <w:t>内充微膨胀注浆体；</w:t>
      </w:r>
    </w:p>
    <w:p w:rsidR="00C807BD" w:rsidRPr="00063B6A" w:rsidRDefault="00C807BD" w:rsidP="0075794A">
      <w:pPr>
        <w:adjustRightInd w:val="0"/>
        <w:snapToGrid w:val="0"/>
        <w:spacing w:line="360" w:lineRule="auto"/>
        <w:jc w:val="center"/>
        <w:rPr>
          <w:sz w:val="24"/>
        </w:rPr>
      </w:pPr>
      <w:r w:rsidRPr="00063B6A">
        <w:rPr>
          <w:bCs/>
          <w:sz w:val="18"/>
          <w:szCs w:val="18"/>
          <w:shd w:val="clear" w:color="auto" w:fill="FFFFFF"/>
        </w:rPr>
        <w:t>11—</w:t>
      </w:r>
      <w:r w:rsidRPr="00063B6A">
        <w:rPr>
          <w:rFonts w:hint="eastAsia"/>
          <w:bCs/>
          <w:sz w:val="18"/>
          <w:szCs w:val="18"/>
          <w:shd w:val="clear" w:color="auto" w:fill="FFFFFF"/>
        </w:rPr>
        <w:t>过渡管；</w:t>
      </w:r>
      <w:r w:rsidRPr="00063B6A">
        <w:rPr>
          <w:bCs/>
          <w:sz w:val="18"/>
          <w:szCs w:val="18"/>
          <w:shd w:val="clear" w:color="auto" w:fill="FFFFFF"/>
        </w:rPr>
        <w:t>12—</w:t>
      </w:r>
      <w:r w:rsidRPr="00063B6A">
        <w:rPr>
          <w:rFonts w:hint="eastAsia"/>
          <w:bCs/>
          <w:sz w:val="18"/>
          <w:szCs w:val="18"/>
          <w:shd w:val="clear" w:color="auto" w:fill="FFFFFF"/>
        </w:rPr>
        <w:t>埋置过渡管的凹坑（填充注</w:t>
      </w:r>
      <w:r>
        <w:rPr>
          <w:rFonts w:hint="eastAsia"/>
          <w:bCs/>
          <w:sz w:val="18"/>
          <w:szCs w:val="18"/>
          <w:shd w:val="clear" w:color="auto" w:fill="FFFFFF"/>
        </w:rPr>
        <w:t>浆体</w:t>
      </w:r>
      <w:r w:rsidRPr="00063B6A">
        <w:rPr>
          <w:rFonts w:hint="eastAsia"/>
          <w:bCs/>
          <w:sz w:val="18"/>
          <w:szCs w:val="18"/>
          <w:shd w:val="clear" w:color="auto" w:fill="FFFFFF"/>
        </w:rPr>
        <w:t>）；</w:t>
      </w:r>
      <w:r w:rsidRPr="00063B6A">
        <w:rPr>
          <w:bCs/>
          <w:sz w:val="18"/>
          <w:szCs w:val="18"/>
          <w:shd w:val="clear" w:color="auto" w:fill="FFFFFF"/>
        </w:rPr>
        <w:t>13—</w:t>
      </w:r>
      <w:r>
        <w:rPr>
          <w:rFonts w:hint="eastAsia"/>
          <w:bCs/>
          <w:sz w:val="18"/>
          <w:szCs w:val="18"/>
          <w:shd w:val="clear" w:color="auto" w:fill="FFFFFF"/>
        </w:rPr>
        <w:t>混凝土回填层</w:t>
      </w:r>
    </w:p>
    <w:p w:rsidR="00C807BD" w:rsidRPr="00063B6A" w:rsidRDefault="00C807BD" w:rsidP="00FE385E">
      <w:pPr>
        <w:widowControl/>
        <w:jc w:val="left"/>
        <w:rPr>
          <w:rFonts w:ascii="宋体" w:cs="宋体"/>
          <w:sz w:val="36"/>
        </w:rPr>
        <w:sectPr w:rsidR="00C807BD" w:rsidRPr="00063B6A" w:rsidSect="004C41F6">
          <w:pgSz w:w="11906" w:h="16838"/>
          <w:pgMar w:top="1440" w:right="1800" w:bottom="1440" w:left="1800" w:header="851" w:footer="992" w:gutter="0"/>
          <w:cols w:space="425"/>
          <w:docGrid w:type="lines" w:linePitch="312"/>
        </w:sectPr>
      </w:pPr>
    </w:p>
    <w:p w:rsidR="00C807BD" w:rsidRPr="00063B6A" w:rsidRDefault="00C807BD" w:rsidP="004E6D63">
      <w:pPr>
        <w:pStyle w:val="Heading1"/>
        <w:jc w:val="center"/>
        <w:rPr>
          <w:b w:val="0"/>
          <w:bCs w:val="0"/>
        </w:rPr>
      </w:pPr>
      <w:bookmarkStart w:id="47" w:name="_Toc519636418"/>
      <w:bookmarkStart w:id="48" w:name="_Toc528764716"/>
      <w:bookmarkStart w:id="49" w:name="_Toc533345977"/>
      <w:r w:rsidRPr="00063B6A">
        <w:rPr>
          <w:b w:val="0"/>
          <w:bCs w:val="0"/>
        </w:rPr>
        <w:t xml:space="preserve">5 </w:t>
      </w:r>
      <w:r w:rsidRPr="00063B6A">
        <w:rPr>
          <w:rFonts w:hint="eastAsia"/>
          <w:b w:val="0"/>
          <w:bCs w:val="0"/>
        </w:rPr>
        <w:t>锚杆设计</w:t>
      </w:r>
      <w:bookmarkEnd w:id="47"/>
      <w:bookmarkEnd w:id="48"/>
      <w:bookmarkEnd w:id="49"/>
    </w:p>
    <w:p w:rsidR="00C807BD" w:rsidRPr="00063B6A" w:rsidRDefault="00C807BD" w:rsidP="008D568B">
      <w:pPr>
        <w:pStyle w:val="Heading2"/>
        <w:jc w:val="center"/>
        <w:rPr>
          <w:rFonts w:ascii="Times New Roman" w:eastAsia="宋体" w:hAnsi="Times New Roman"/>
          <w:b w:val="0"/>
          <w:bCs w:val="0"/>
          <w:sz w:val="36"/>
          <w:szCs w:val="36"/>
        </w:rPr>
      </w:pPr>
      <w:bookmarkStart w:id="50" w:name="_Toc519636419"/>
      <w:bookmarkStart w:id="51" w:name="_Toc528764717"/>
      <w:bookmarkStart w:id="52" w:name="_Toc533345978"/>
      <w:r w:rsidRPr="00063B6A">
        <w:rPr>
          <w:rFonts w:ascii="Times New Roman" w:eastAsia="宋体" w:hAnsi="Times New Roman"/>
          <w:b w:val="0"/>
          <w:bCs w:val="0"/>
          <w:sz w:val="36"/>
          <w:szCs w:val="36"/>
        </w:rPr>
        <w:t xml:space="preserve">5.1  </w:t>
      </w:r>
      <w:r w:rsidRPr="00063B6A">
        <w:rPr>
          <w:rFonts w:ascii="Times New Roman" w:eastAsia="宋体" w:hAnsi="Times New Roman" w:hint="eastAsia"/>
          <w:b w:val="0"/>
          <w:bCs w:val="0"/>
          <w:sz w:val="36"/>
          <w:szCs w:val="36"/>
        </w:rPr>
        <w:t>一般规定</w:t>
      </w:r>
      <w:bookmarkEnd w:id="50"/>
      <w:bookmarkEnd w:id="51"/>
      <w:bookmarkEnd w:id="52"/>
    </w:p>
    <w:p w:rsidR="00C807BD" w:rsidRPr="00063B6A" w:rsidRDefault="00C807BD" w:rsidP="00D979E5">
      <w:pPr>
        <w:tabs>
          <w:tab w:val="left" w:pos="425"/>
        </w:tabs>
        <w:adjustRightInd w:val="0"/>
        <w:spacing w:line="360" w:lineRule="auto"/>
        <w:ind w:left="7" w:hanging="7"/>
      </w:pPr>
      <w:r w:rsidRPr="00B80ABF">
        <w:rPr>
          <w:b/>
        </w:rPr>
        <w:t xml:space="preserve">5.1.1 </w:t>
      </w:r>
      <w:r w:rsidRPr="00063B6A">
        <w:t xml:space="preserve"> </w:t>
      </w:r>
      <w:r w:rsidRPr="00063B6A">
        <w:rPr>
          <w:rFonts w:hint="eastAsia"/>
        </w:rPr>
        <w:t>囊式扩体锚杆应按下列两类极限状态设计：</w:t>
      </w:r>
    </w:p>
    <w:p w:rsidR="00C807BD" w:rsidRPr="00063B6A" w:rsidRDefault="00C807BD" w:rsidP="00486EDF">
      <w:pPr>
        <w:spacing w:line="360" w:lineRule="auto"/>
        <w:ind w:leftChars="200" w:left="31680" w:hangingChars="120" w:firstLine="31680"/>
        <w:rPr>
          <w:szCs w:val="21"/>
        </w:rPr>
      </w:pPr>
      <w:r w:rsidRPr="00B80ABF">
        <w:rPr>
          <w:b/>
          <w:szCs w:val="21"/>
        </w:rPr>
        <w:t>1</w:t>
      </w:r>
      <w:r w:rsidRPr="00063B6A">
        <w:rPr>
          <w:szCs w:val="21"/>
        </w:rPr>
        <w:t xml:space="preserve"> </w:t>
      </w:r>
      <w:r w:rsidRPr="00063B6A">
        <w:rPr>
          <w:rFonts w:hint="eastAsia"/>
          <w:szCs w:val="21"/>
        </w:rPr>
        <w:t>承载能力极限状态：锚杆达到最大承载能力、锚固结构体系</w:t>
      </w:r>
      <w:r>
        <w:rPr>
          <w:rFonts w:hint="eastAsia"/>
          <w:szCs w:val="21"/>
        </w:rPr>
        <w:t>发生</w:t>
      </w:r>
      <w:r w:rsidRPr="00063B6A">
        <w:rPr>
          <w:rFonts w:hint="eastAsia"/>
          <w:szCs w:val="21"/>
        </w:rPr>
        <w:t>整体失稳破坏，或发生不适于锚固结构体系继续承载的变形；</w:t>
      </w:r>
    </w:p>
    <w:p w:rsidR="00C807BD" w:rsidRPr="00063B6A" w:rsidRDefault="00C807BD" w:rsidP="00486EDF">
      <w:pPr>
        <w:spacing w:line="360" w:lineRule="auto"/>
        <w:ind w:leftChars="200" w:left="31680" w:hangingChars="120" w:firstLine="31680"/>
        <w:rPr>
          <w:szCs w:val="21"/>
        </w:rPr>
      </w:pPr>
      <w:r w:rsidRPr="00B80ABF">
        <w:rPr>
          <w:b/>
          <w:szCs w:val="21"/>
        </w:rPr>
        <w:t>2</w:t>
      </w:r>
      <w:r w:rsidRPr="00063B6A">
        <w:rPr>
          <w:szCs w:val="21"/>
        </w:rPr>
        <w:t xml:space="preserve"> </w:t>
      </w:r>
      <w:r w:rsidRPr="00063B6A">
        <w:rPr>
          <w:rFonts w:hint="eastAsia"/>
          <w:szCs w:val="21"/>
        </w:rPr>
        <w:t>正常使用极限状态：锚杆达到锚固结构体系正常使用所规定的变形限值，或达到耐久性要求的某项限值，或因变形导致相应的防腐与防水措施失效。</w:t>
      </w:r>
    </w:p>
    <w:p w:rsidR="00C807BD" w:rsidRPr="00063B6A" w:rsidRDefault="00C807BD" w:rsidP="00D979E5">
      <w:pPr>
        <w:pStyle w:val="BodyTextIndent3"/>
        <w:spacing w:line="360" w:lineRule="auto"/>
        <w:ind w:left="0"/>
        <w:rPr>
          <w:bCs/>
          <w:color w:val="auto"/>
        </w:rPr>
      </w:pPr>
      <w:r w:rsidRPr="00B80ABF">
        <w:rPr>
          <w:b/>
          <w:bCs/>
          <w:color w:val="auto"/>
        </w:rPr>
        <w:t>5.1.2</w:t>
      </w:r>
      <w:r w:rsidRPr="00063B6A">
        <w:rPr>
          <w:bCs/>
          <w:color w:val="auto"/>
        </w:rPr>
        <w:t xml:space="preserve">  </w:t>
      </w:r>
      <w:r w:rsidRPr="00063B6A">
        <w:rPr>
          <w:rFonts w:hint="eastAsia"/>
          <w:bCs/>
          <w:color w:val="auto"/>
        </w:rPr>
        <w:t>当锚杆出现下列状态之一时，应认为锚杆</w:t>
      </w:r>
      <w:r>
        <w:rPr>
          <w:rFonts w:hint="eastAsia"/>
          <w:bCs/>
          <w:color w:val="auto"/>
        </w:rPr>
        <w:t>达到</w:t>
      </w:r>
      <w:r w:rsidRPr="00063B6A">
        <w:rPr>
          <w:rFonts w:hint="eastAsia"/>
          <w:bCs/>
          <w:color w:val="auto"/>
        </w:rPr>
        <w:t>了承载能力极限状态：</w:t>
      </w:r>
    </w:p>
    <w:p w:rsidR="00C807BD" w:rsidRPr="00063B6A" w:rsidRDefault="00C807BD" w:rsidP="00486EDF">
      <w:pPr>
        <w:spacing w:line="360" w:lineRule="auto"/>
        <w:ind w:leftChars="200" w:left="31680" w:hangingChars="120" w:firstLine="31680"/>
        <w:rPr>
          <w:szCs w:val="21"/>
        </w:rPr>
      </w:pPr>
      <w:r w:rsidRPr="00B80ABF">
        <w:rPr>
          <w:b/>
          <w:szCs w:val="21"/>
        </w:rPr>
        <w:t>1</w:t>
      </w:r>
      <w:r w:rsidRPr="00063B6A">
        <w:rPr>
          <w:szCs w:val="21"/>
        </w:rPr>
        <w:t xml:space="preserve"> </w:t>
      </w:r>
      <w:r w:rsidRPr="00063B6A">
        <w:rPr>
          <w:rFonts w:hint="eastAsia"/>
          <w:szCs w:val="21"/>
        </w:rPr>
        <w:t>锚筋或连接件因应力超过材料强度而产生</w:t>
      </w:r>
      <w:r>
        <w:rPr>
          <w:rFonts w:hint="eastAsia"/>
          <w:szCs w:val="21"/>
        </w:rPr>
        <w:t>断裂</w:t>
      </w:r>
      <w:r w:rsidRPr="00063B6A">
        <w:rPr>
          <w:rFonts w:hint="eastAsia"/>
          <w:szCs w:val="21"/>
        </w:rPr>
        <w:t>破坏；</w:t>
      </w:r>
      <w:r w:rsidRPr="00063B6A">
        <w:rPr>
          <w:szCs w:val="21"/>
        </w:rPr>
        <w:t xml:space="preserve"> </w:t>
      </w:r>
    </w:p>
    <w:p w:rsidR="00C807BD" w:rsidRPr="00063B6A" w:rsidRDefault="00C807BD" w:rsidP="00486EDF">
      <w:pPr>
        <w:spacing w:line="360" w:lineRule="auto"/>
        <w:ind w:leftChars="200" w:left="31680" w:hangingChars="120" w:firstLine="31680"/>
        <w:rPr>
          <w:szCs w:val="21"/>
        </w:rPr>
      </w:pPr>
      <w:r w:rsidRPr="00B80ABF">
        <w:rPr>
          <w:b/>
          <w:szCs w:val="21"/>
        </w:rPr>
        <w:t>2</w:t>
      </w:r>
      <w:r w:rsidRPr="00063B6A">
        <w:rPr>
          <w:szCs w:val="21"/>
        </w:rPr>
        <w:t xml:space="preserve"> </w:t>
      </w:r>
      <w:r w:rsidRPr="00063B6A">
        <w:rPr>
          <w:rFonts w:hint="eastAsia"/>
          <w:szCs w:val="21"/>
        </w:rPr>
        <w:t>提供锚杆锚固力的地层因岩土体中的剪应力达到其抗剪强度而产生整体破坏；</w:t>
      </w:r>
    </w:p>
    <w:p w:rsidR="00C807BD" w:rsidRPr="00063B6A" w:rsidRDefault="00C807BD" w:rsidP="00486EDF">
      <w:pPr>
        <w:spacing w:line="360" w:lineRule="auto"/>
        <w:ind w:leftChars="200" w:left="31680" w:hangingChars="120" w:firstLine="31680"/>
        <w:rPr>
          <w:szCs w:val="21"/>
        </w:rPr>
      </w:pPr>
      <w:r w:rsidRPr="00B80ABF">
        <w:rPr>
          <w:b/>
          <w:szCs w:val="21"/>
        </w:rPr>
        <w:t>3</w:t>
      </w:r>
      <w:r w:rsidRPr="00063B6A">
        <w:rPr>
          <w:szCs w:val="21"/>
        </w:rPr>
        <w:t xml:space="preserve"> </w:t>
      </w:r>
      <w:r w:rsidRPr="00063B6A">
        <w:rPr>
          <w:rFonts w:hint="eastAsia"/>
          <w:szCs w:val="21"/>
        </w:rPr>
        <w:t>对于压力型锚杆，扩体锚固段注浆体因局部受压、强度不足而产生</w:t>
      </w:r>
      <w:r>
        <w:rPr>
          <w:rFonts w:hint="eastAsia"/>
          <w:szCs w:val="21"/>
        </w:rPr>
        <w:t>压碎</w:t>
      </w:r>
      <w:r w:rsidRPr="00063B6A">
        <w:rPr>
          <w:rFonts w:hint="eastAsia"/>
          <w:szCs w:val="21"/>
        </w:rPr>
        <w:t>破坏；</w:t>
      </w:r>
    </w:p>
    <w:p w:rsidR="00C807BD" w:rsidRPr="00063B6A" w:rsidRDefault="00C807BD" w:rsidP="00486EDF">
      <w:pPr>
        <w:spacing w:line="360" w:lineRule="auto"/>
        <w:ind w:leftChars="200" w:left="31680" w:hangingChars="120" w:firstLine="31680"/>
        <w:rPr>
          <w:szCs w:val="21"/>
        </w:rPr>
      </w:pPr>
      <w:r w:rsidRPr="00B80ABF">
        <w:rPr>
          <w:b/>
          <w:szCs w:val="21"/>
        </w:rPr>
        <w:t xml:space="preserve">4 </w:t>
      </w:r>
      <w:r w:rsidRPr="00063B6A">
        <w:rPr>
          <w:rFonts w:hint="eastAsia"/>
          <w:szCs w:val="21"/>
        </w:rPr>
        <w:t>锚杆产生过大变形而不适于锚固结构体系的继续承载。</w:t>
      </w:r>
    </w:p>
    <w:p w:rsidR="00C807BD" w:rsidRPr="00063B6A" w:rsidRDefault="00C807BD" w:rsidP="00D979E5">
      <w:pPr>
        <w:pStyle w:val="BodyTextIndent3"/>
        <w:spacing w:line="360" w:lineRule="auto"/>
        <w:ind w:left="0"/>
        <w:rPr>
          <w:bCs/>
          <w:color w:val="auto"/>
        </w:rPr>
      </w:pPr>
      <w:r w:rsidRPr="00B80ABF">
        <w:rPr>
          <w:b/>
          <w:bCs/>
          <w:color w:val="auto"/>
        </w:rPr>
        <w:t>5.1.3</w:t>
      </w:r>
      <w:r w:rsidRPr="00063B6A">
        <w:rPr>
          <w:bCs/>
          <w:color w:val="auto"/>
        </w:rPr>
        <w:t xml:space="preserve">  </w:t>
      </w:r>
      <w:r w:rsidRPr="00063B6A">
        <w:rPr>
          <w:rFonts w:hint="eastAsia"/>
          <w:bCs/>
          <w:color w:val="auto"/>
        </w:rPr>
        <w:t>当锚杆出现下列状态之一时，应认为超过了正常使用极限状态：</w:t>
      </w:r>
    </w:p>
    <w:p w:rsidR="00C807BD" w:rsidRPr="00063B6A" w:rsidRDefault="00C807BD" w:rsidP="00486EDF">
      <w:pPr>
        <w:spacing w:line="360" w:lineRule="auto"/>
        <w:ind w:leftChars="200" w:left="31680" w:hangingChars="120" w:firstLine="31680"/>
        <w:rPr>
          <w:szCs w:val="21"/>
        </w:rPr>
      </w:pPr>
      <w:r w:rsidRPr="00B80ABF">
        <w:rPr>
          <w:b/>
          <w:szCs w:val="21"/>
        </w:rPr>
        <w:t>1</w:t>
      </w:r>
      <w:r w:rsidRPr="00063B6A">
        <w:rPr>
          <w:szCs w:val="21"/>
        </w:rPr>
        <w:t xml:space="preserve"> </w:t>
      </w:r>
      <w:r w:rsidRPr="00063B6A">
        <w:rPr>
          <w:rFonts w:hint="eastAsia"/>
          <w:szCs w:val="21"/>
        </w:rPr>
        <w:t>因锚杆变形导致锚固结构发生影响正常使用或外观的过度变形；</w:t>
      </w:r>
    </w:p>
    <w:p w:rsidR="00C807BD" w:rsidRPr="00063B6A" w:rsidRDefault="00C807BD" w:rsidP="00486EDF">
      <w:pPr>
        <w:spacing w:line="360" w:lineRule="auto"/>
        <w:ind w:leftChars="200" w:left="31680" w:hangingChars="120" w:firstLine="31680"/>
        <w:rPr>
          <w:szCs w:val="21"/>
        </w:rPr>
      </w:pPr>
      <w:r w:rsidRPr="00B80ABF">
        <w:rPr>
          <w:b/>
          <w:szCs w:val="21"/>
        </w:rPr>
        <w:t>2</w:t>
      </w:r>
      <w:r w:rsidRPr="00063B6A">
        <w:rPr>
          <w:szCs w:val="21"/>
        </w:rPr>
        <w:t xml:space="preserve"> </w:t>
      </w:r>
      <w:r w:rsidRPr="00063B6A">
        <w:rPr>
          <w:rFonts w:hint="eastAsia"/>
          <w:szCs w:val="21"/>
        </w:rPr>
        <w:t>因锚杆变形导致锚固结构发生影响正常使用</w:t>
      </w:r>
      <w:r>
        <w:rPr>
          <w:rFonts w:hint="eastAsia"/>
          <w:szCs w:val="21"/>
        </w:rPr>
        <w:t>的防腐、防水</w:t>
      </w:r>
      <w:r w:rsidRPr="00063B6A">
        <w:rPr>
          <w:rFonts w:hint="eastAsia"/>
          <w:szCs w:val="21"/>
        </w:rPr>
        <w:t>性能的局部损坏。</w:t>
      </w:r>
    </w:p>
    <w:p w:rsidR="00C807BD" w:rsidRPr="00063B6A" w:rsidRDefault="00C807BD" w:rsidP="00DA4836">
      <w:pPr>
        <w:tabs>
          <w:tab w:val="left" w:pos="709"/>
        </w:tabs>
        <w:adjustRightInd w:val="0"/>
        <w:snapToGrid w:val="0"/>
        <w:spacing w:line="360" w:lineRule="auto"/>
        <w:jc w:val="left"/>
        <w:rPr>
          <w:szCs w:val="21"/>
        </w:rPr>
      </w:pPr>
      <w:r w:rsidRPr="00B80ABF">
        <w:rPr>
          <w:b/>
          <w:bCs/>
        </w:rPr>
        <w:t xml:space="preserve">5.1.4 </w:t>
      </w:r>
      <w:r w:rsidRPr="00063B6A">
        <w:rPr>
          <w:bCs/>
        </w:rPr>
        <w:t xml:space="preserve"> </w:t>
      </w:r>
      <w:r w:rsidRPr="00063B6A">
        <w:rPr>
          <w:rFonts w:hint="eastAsia"/>
          <w:szCs w:val="21"/>
        </w:rPr>
        <w:t>锚杆设计采用的作用效应组合与相应的抗力应符合下列规定：</w:t>
      </w:r>
    </w:p>
    <w:p w:rsidR="00C807BD" w:rsidRPr="00063B6A" w:rsidRDefault="00C807BD" w:rsidP="00DA4836">
      <w:pPr>
        <w:tabs>
          <w:tab w:val="left" w:pos="709"/>
        </w:tabs>
        <w:adjustRightInd w:val="0"/>
        <w:snapToGrid w:val="0"/>
        <w:spacing w:line="360" w:lineRule="auto"/>
        <w:ind w:firstLine="408"/>
        <w:jc w:val="left"/>
        <w:rPr>
          <w:bCs/>
        </w:rPr>
      </w:pPr>
      <w:r w:rsidRPr="00B80ABF">
        <w:rPr>
          <w:b/>
          <w:bCs/>
        </w:rPr>
        <w:t xml:space="preserve">1 </w:t>
      </w:r>
      <w:r w:rsidRPr="00063B6A">
        <w:rPr>
          <w:rFonts w:hint="eastAsia"/>
          <w:szCs w:val="21"/>
        </w:rPr>
        <w:t>按锚杆</w:t>
      </w:r>
      <w:r>
        <w:rPr>
          <w:rFonts w:hint="eastAsia"/>
          <w:szCs w:val="21"/>
        </w:rPr>
        <w:t>抗拔</w:t>
      </w:r>
      <w:r w:rsidRPr="00063B6A">
        <w:rPr>
          <w:rFonts w:hint="eastAsia"/>
          <w:szCs w:val="21"/>
        </w:rPr>
        <w:t>承载力确定锚杆数量和布置锚杆、验算锚固结构整体稳定时，应采用作用效应标准组合，当活荷载效应对基础锚固、</w:t>
      </w:r>
      <w:r>
        <w:rPr>
          <w:rFonts w:hint="eastAsia"/>
          <w:szCs w:val="21"/>
        </w:rPr>
        <w:t>结构</w:t>
      </w:r>
      <w:r w:rsidRPr="00063B6A">
        <w:rPr>
          <w:rFonts w:hint="eastAsia"/>
          <w:szCs w:val="21"/>
        </w:rPr>
        <w:t>抗浮有利时，不应计入活荷载；锚杆的抗力应采用锚杆</w:t>
      </w:r>
      <w:r>
        <w:rPr>
          <w:rFonts w:hint="eastAsia"/>
          <w:szCs w:val="21"/>
        </w:rPr>
        <w:t>抗拔</w:t>
      </w:r>
      <w:r w:rsidRPr="00063B6A">
        <w:rPr>
          <w:rFonts w:hint="eastAsia"/>
          <w:szCs w:val="21"/>
        </w:rPr>
        <w:t>承载力特征值；</w:t>
      </w:r>
    </w:p>
    <w:p w:rsidR="00C807BD" w:rsidRPr="00063B6A" w:rsidRDefault="00C807BD" w:rsidP="00DA4836">
      <w:pPr>
        <w:tabs>
          <w:tab w:val="left" w:pos="709"/>
        </w:tabs>
        <w:adjustRightInd w:val="0"/>
        <w:snapToGrid w:val="0"/>
        <w:spacing w:line="360" w:lineRule="auto"/>
        <w:ind w:firstLine="408"/>
        <w:jc w:val="left"/>
        <w:rPr>
          <w:szCs w:val="21"/>
        </w:rPr>
      </w:pPr>
      <w:r w:rsidRPr="00B80ABF">
        <w:rPr>
          <w:b/>
          <w:bCs/>
        </w:rPr>
        <w:t xml:space="preserve">2 </w:t>
      </w:r>
      <w:r w:rsidRPr="00063B6A">
        <w:rPr>
          <w:rFonts w:hint="eastAsia"/>
          <w:szCs w:val="21"/>
        </w:rPr>
        <w:t>在进行锚杆锚筋、锚固结构中的混凝土构件</w:t>
      </w:r>
      <w:r>
        <w:rPr>
          <w:rFonts w:hint="eastAsia"/>
          <w:szCs w:val="21"/>
        </w:rPr>
        <w:t>或</w:t>
      </w:r>
      <w:r w:rsidRPr="00063B6A">
        <w:rPr>
          <w:rFonts w:hint="eastAsia"/>
          <w:szCs w:val="21"/>
        </w:rPr>
        <w:t>钢构件的承载力、配筋、材料强度计算时，应采用作用效应基本组合，当活荷载效应对基础锚固、</w:t>
      </w:r>
      <w:r>
        <w:rPr>
          <w:rFonts w:hint="eastAsia"/>
          <w:szCs w:val="21"/>
        </w:rPr>
        <w:t>结构</w:t>
      </w:r>
      <w:r w:rsidRPr="00063B6A">
        <w:rPr>
          <w:rFonts w:hint="eastAsia"/>
          <w:szCs w:val="21"/>
        </w:rPr>
        <w:t>抗浮有利时，不应计入活荷载，当永久荷载效应对基础锚固、</w:t>
      </w:r>
      <w:r>
        <w:rPr>
          <w:rFonts w:hint="eastAsia"/>
          <w:szCs w:val="21"/>
        </w:rPr>
        <w:t>结构</w:t>
      </w:r>
      <w:r w:rsidRPr="00063B6A">
        <w:rPr>
          <w:rFonts w:hint="eastAsia"/>
          <w:szCs w:val="21"/>
        </w:rPr>
        <w:t>抗浮有利时，永久荷载分项系数不应大于</w:t>
      </w:r>
      <w:r w:rsidRPr="00063B6A">
        <w:rPr>
          <w:szCs w:val="21"/>
        </w:rPr>
        <w:t>1.0</w:t>
      </w:r>
      <w:r w:rsidRPr="00063B6A">
        <w:rPr>
          <w:rFonts w:hint="eastAsia"/>
          <w:szCs w:val="21"/>
        </w:rPr>
        <w:t>；</w:t>
      </w:r>
    </w:p>
    <w:p w:rsidR="00C807BD" w:rsidRPr="00063B6A" w:rsidRDefault="00C807BD" w:rsidP="00DA4836">
      <w:pPr>
        <w:tabs>
          <w:tab w:val="left" w:pos="709"/>
        </w:tabs>
        <w:adjustRightInd w:val="0"/>
        <w:snapToGrid w:val="0"/>
        <w:spacing w:line="360" w:lineRule="auto"/>
        <w:ind w:firstLine="408"/>
        <w:jc w:val="left"/>
        <w:rPr>
          <w:bCs/>
        </w:rPr>
      </w:pPr>
      <w:r w:rsidRPr="00B80ABF">
        <w:rPr>
          <w:b/>
          <w:bCs/>
        </w:rPr>
        <w:t>3</w:t>
      </w:r>
      <w:r w:rsidRPr="00063B6A">
        <w:rPr>
          <w:bCs/>
        </w:rPr>
        <w:t xml:space="preserve"> </w:t>
      </w:r>
      <w:r w:rsidRPr="00063B6A">
        <w:rPr>
          <w:rFonts w:hint="eastAsia"/>
          <w:szCs w:val="21"/>
        </w:rPr>
        <w:t>计算荷载作用下锚固结构的竖向位移、水平位移时，应采用作用效应准永久组合。</w:t>
      </w:r>
    </w:p>
    <w:p w:rsidR="00C807BD" w:rsidRPr="00063B6A" w:rsidRDefault="00C807BD" w:rsidP="00DA4836">
      <w:pPr>
        <w:tabs>
          <w:tab w:val="left" w:pos="709"/>
        </w:tabs>
        <w:adjustRightInd w:val="0"/>
        <w:snapToGrid w:val="0"/>
        <w:spacing w:line="360" w:lineRule="auto"/>
        <w:jc w:val="left"/>
        <w:rPr>
          <w:szCs w:val="21"/>
        </w:rPr>
      </w:pPr>
      <w:r w:rsidRPr="00B80ABF">
        <w:rPr>
          <w:b/>
          <w:bCs/>
        </w:rPr>
        <w:t>5.1.5</w:t>
      </w:r>
      <w:r w:rsidRPr="00063B6A">
        <w:rPr>
          <w:bCs/>
        </w:rPr>
        <w:t xml:space="preserve">  </w:t>
      </w:r>
      <w:r w:rsidRPr="00063B6A">
        <w:rPr>
          <w:rFonts w:hint="eastAsia"/>
          <w:szCs w:val="21"/>
        </w:rPr>
        <w:t>锚杆设计计算的抗拔安全系数</w:t>
      </w:r>
      <w:r w:rsidRPr="00063B6A">
        <w:rPr>
          <w:i/>
          <w:szCs w:val="21"/>
        </w:rPr>
        <w:t>K</w:t>
      </w:r>
      <w:r w:rsidRPr="00063B6A">
        <w:rPr>
          <w:rFonts w:hint="eastAsia"/>
          <w:szCs w:val="21"/>
        </w:rPr>
        <w:t>、</w:t>
      </w:r>
      <w:r>
        <w:rPr>
          <w:rFonts w:hint="eastAsia"/>
          <w:szCs w:val="21"/>
        </w:rPr>
        <w:t>结构</w:t>
      </w:r>
      <w:r w:rsidRPr="00063B6A">
        <w:rPr>
          <w:rFonts w:hint="eastAsia"/>
          <w:szCs w:val="21"/>
        </w:rPr>
        <w:t>重要性系数</w:t>
      </w:r>
      <w:r w:rsidRPr="00063B6A">
        <w:rPr>
          <w:i/>
          <w:szCs w:val="28"/>
        </w:rPr>
        <w:t>γ</w:t>
      </w:r>
      <w:r w:rsidRPr="00063B6A">
        <w:rPr>
          <w:vertAlign w:val="subscript"/>
        </w:rPr>
        <w:t>0</w:t>
      </w:r>
      <w:r w:rsidRPr="00063B6A">
        <w:rPr>
          <w:rFonts w:hint="eastAsia"/>
          <w:szCs w:val="21"/>
        </w:rPr>
        <w:t>、</w:t>
      </w:r>
      <w:r w:rsidRPr="00063B6A">
        <w:rPr>
          <w:rFonts w:hint="eastAsia"/>
        </w:rPr>
        <w:t>作用基本组合的</w:t>
      </w:r>
      <w:r>
        <w:rPr>
          <w:rFonts w:hint="eastAsia"/>
        </w:rPr>
        <w:t>荷载</w:t>
      </w:r>
      <w:r w:rsidRPr="00063B6A">
        <w:rPr>
          <w:rFonts w:hint="eastAsia"/>
        </w:rPr>
        <w:t>综合分项系数</w:t>
      </w:r>
      <w:r w:rsidRPr="00063B6A">
        <w:rPr>
          <w:i/>
          <w:szCs w:val="28"/>
        </w:rPr>
        <w:t>γ</w:t>
      </w:r>
      <w:r w:rsidRPr="00063B6A">
        <w:rPr>
          <w:vertAlign w:val="subscript"/>
        </w:rPr>
        <w:t>F</w:t>
      </w:r>
      <w:r>
        <w:rPr>
          <w:rFonts w:hint="eastAsia"/>
        </w:rPr>
        <w:t>，</w:t>
      </w:r>
      <w:r w:rsidRPr="00063B6A">
        <w:rPr>
          <w:rFonts w:hint="eastAsia"/>
          <w:szCs w:val="21"/>
        </w:rPr>
        <w:t>应根据锚杆锚固结构类型、锚杆破坏后果的严重性、锚杆使用年限按表</w:t>
      </w:r>
      <w:r w:rsidRPr="00063B6A">
        <w:rPr>
          <w:szCs w:val="21"/>
        </w:rPr>
        <w:t>5.1.5-1</w:t>
      </w:r>
      <w:r w:rsidRPr="00063B6A">
        <w:rPr>
          <w:rFonts w:hint="eastAsia"/>
          <w:szCs w:val="21"/>
        </w:rPr>
        <w:t>和表</w:t>
      </w:r>
      <w:r w:rsidRPr="00063B6A">
        <w:rPr>
          <w:szCs w:val="21"/>
        </w:rPr>
        <w:t>5.1.5-2</w:t>
      </w:r>
      <w:r w:rsidRPr="00063B6A">
        <w:rPr>
          <w:rFonts w:hint="eastAsia"/>
          <w:szCs w:val="21"/>
        </w:rPr>
        <w:t>取值。</w:t>
      </w:r>
    </w:p>
    <w:p w:rsidR="00C807BD" w:rsidRPr="00063B6A" w:rsidRDefault="00C807BD" w:rsidP="00DA4836">
      <w:pPr>
        <w:tabs>
          <w:tab w:val="left" w:pos="709"/>
        </w:tabs>
        <w:adjustRightInd w:val="0"/>
        <w:snapToGrid w:val="0"/>
        <w:spacing w:line="360" w:lineRule="auto"/>
        <w:jc w:val="left"/>
        <w:rPr>
          <w:szCs w:val="21"/>
        </w:rPr>
      </w:pPr>
    </w:p>
    <w:p w:rsidR="00C807BD" w:rsidRPr="00063B6A" w:rsidRDefault="00C807BD" w:rsidP="00DA4836">
      <w:pPr>
        <w:tabs>
          <w:tab w:val="left" w:pos="709"/>
        </w:tabs>
        <w:adjustRightInd w:val="0"/>
        <w:snapToGrid w:val="0"/>
        <w:spacing w:line="360" w:lineRule="auto"/>
        <w:jc w:val="left"/>
        <w:rPr>
          <w:szCs w:val="21"/>
        </w:rPr>
      </w:pPr>
    </w:p>
    <w:p w:rsidR="00C807BD" w:rsidRPr="00657451" w:rsidRDefault="00C807BD" w:rsidP="00DA4836">
      <w:pPr>
        <w:spacing w:line="360" w:lineRule="auto"/>
        <w:jc w:val="center"/>
        <w:rPr>
          <w:sz w:val="20"/>
          <w:szCs w:val="18"/>
        </w:rPr>
      </w:pPr>
      <w:r w:rsidRPr="00657451">
        <w:rPr>
          <w:rFonts w:hint="eastAsia"/>
          <w:sz w:val="20"/>
          <w:szCs w:val="18"/>
        </w:rPr>
        <w:t>表</w:t>
      </w:r>
      <w:r w:rsidRPr="00657451">
        <w:rPr>
          <w:sz w:val="20"/>
          <w:szCs w:val="18"/>
        </w:rPr>
        <w:t xml:space="preserve">5.1.5-1  </w:t>
      </w:r>
      <w:r w:rsidRPr="00657451">
        <w:rPr>
          <w:rFonts w:hint="eastAsia"/>
          <w:sz w:val="20"/>
          <w:szCs w:val="18"/>
        </w:rPr>
        <w:t>永久性建构筑物锚固锚杆和永久性支护结构锚杆的抗拔安全系数与结构重要性系数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4253"/>
        <w:gridCol w:w="1701"/>
        <w:gridCol w:w="1276"/>
      </w:tblGrid>
      <w:tr w:rsidR="00C807BD" w:rsidRPr="00063B6A" w:rsidTr="00180315">
        <w:trPr>
          <w:trHeight w:val="624"/>
        </w:trPr>
        <w:tc>
          <w:tcPr>
            <w:tcW w:w="1134" w:type="dxa"/>
            <w:vAlign w:val="center"/>
          </w:tcPr>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锚固工程</w:t>
            </w:r>
          </w:p>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安全等级</w:t>
            </w:r>
          </w:p>
        </w:tc>
        <w:tc>
          <w:tcPr>
            <w:tcW w:w="4253" w:type="dxa"/>
            <w:vAlign w:val="center"/>
          </w:tcPr>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锚固工程破坏后果</w:t>
            </w:r>
          </w:p>
        </w:tc>
        <w:tc>
          <w:tcPr>
            <w:tcW w:w="1701" w:type="dxa"/>
            <w:vAlign w:val="center"/>
          </w:tcPr>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锚杆抗拔</w:t>
            </w:r>
          </w:p>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安全系数</w:t>
            </w:r>
            <w:r w:rsidRPr="00180315">
              <w:rPr>
                <w:i/>
                <w:kern w:val="0"/>
                <w:sz w:val="18"/>
                <w:szCs w:val="18"/>
              </w:rPr>
              <w:t>K</w:t>
            </w:r>
          </w:p>
        </w:tc>
        <w:tc>
          <w:tcPr>
            <w:tcW w:w="1276" w:type="dxa"/>
            <w:vAlign w:val="center"/>
          </w:tcPr>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重要性</w:t>
            </w:r>
          </w:p>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系数</w:t>
            </w:r>
            <w:r w:rsidRPr="00180315">
              <w:rPr>
                <w:i/>
                <w:kern w:val="0"/>
                <w:sz w:val="18"/>
                <w:szCs w:val="28"/>
              </w:rPr>
              <w:t>γ</w:t>
            </w:r>
            <w:r w:rsidRPr="00180315">
              <w:rPr>
                <w:kern w:val="0"/>
                <w:sz w:val="18"/>
                <w:szCs w:val="18"/>
                <w:vertAlign w:val="subscript"/>
              </w:rPr>
              <w:t>0</w:t>
            </w:r>
          </w:p>
        </w:tc>
      </w:tr>
      <w:tr w:rsidR="00C807BD" w:rsidRPr="00063B6A" w:rsidTr="00180315">
        <w:trPr>
          <w:trHeight w:val="624"/>
        </w:trPr>
        <w:tc>
          <w:tcPr>
            <w:tcW w:w="1134" w:type="dxa"/>
            <w:vAlign w:val="center"/>
          </w:tcPr>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一级</w:t>
            </w:r>
          </w:p>
        </w:tc>
        <w:tc>
          <w:tcPr>
            <w:tcW w:w="4253" w:type="dxa"/>
            <w:vAlign w:val="center"/>
          </w:tcPr>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锚杆破坏可能产生的后果（危及人的生命、</w:t>
            </w:r>
            <w:r w:rsidRPr="00180315">
              <w:rPr>
                <w:kern w:val="0"/>
                <w:sz w:val="18"/>
                <w:szCs w:val="18"/>
              </w:rPr>
              <w:t xml:space="preserve">             </w:t>
            </w:r>
            <w:r w:rsidRPr="00180315">
              <w:rPr>
                <w:rFonts w:hint="eastAsia"/>
                <w:kern w:val="0"/>
                <w:sz w:val="18"/>
                <w:szCs w:val="18"/>
              </w:rPr>
              <w:t>造成经济损失、产生社会影响等）很严重</w:t>
            </w:r>
          </w:p>
        </w:tc>
        <w:tc>
          <w:tcPr>
            <w:tcW w:w="1701" w:type="dxa"/>
            <w:vAlign w:val="center"/>
          </w:tcPr>
          <w:p w:rsidR="00C807BD" w:rsidRPr="00180315" w:rsidRDefault="00C807BD" w:rsidP="00180315">
            <w:pPr>
              <w:tabs>
                <w:tab w:val="left" w:pos="709"/>
              </w:tabs>
              <w:adjustRightInd w:val="0"/>
              <w:snapToGrid w:val="0"/>
              <w:jc w:val="center"/>
              <w:rPr>
                <w:kern w:val="0"/>
                <w:sz w:val="18"/>
                <w:szCs w:val="18"/>
              </w:rPr>
            </w:pPr>
            <w:r w:rsidRPr="00180315">
              <w:rPr>
                <w:kern w:val="0"/>
                <w:sz w:val="18"/>
                <w:szCs w:val="18"/>
              </w:rPr>
              <w:t>2.2</w:t>
            </w:r>
          </w:p>
        </w:tc>
        <w:tc>
          <w:tcPr>
            <w:tcW w:w="1276" w:type="dxa"/>
            <w:vAlign w:val="center"/>
          </w:tcPr>
          <w:p w:rsidR="00C807BD" w:rsidRPr="00180315" w:rsidRDefault="00C807BD" w:rsidP="00180315">
            <w:pPr>
              <w:tabs>
                <w:tab w:val="left" w:pos="709"/>
              </w:tabs>
              <w:adjustRightInd w:val="0"/>
              <w:snapToGrid w:val="0"/>
              <w:jc w:val="center"/>
              <w:rPr>
                <w:kern w:val="0"/>
                <w:sz w:val="18"/>
                <w:szCs w:val="18"/>
              </w:rPr>
            </w:pPr>
            <w:r w:rsidRPr="00180315">
              <w:rPr>
                <w:kern w:val="0"/>
                <w:sz w:val="18"/>
                <w:szCs w:val="18"/>
              </w:rPr>
              <w:t>1.1</w:t>
            </w:r>
          </w:p>
        </w:tc>
      </w:tr>
      <w:tr w:rsidR="00C807BD" w:rsidRPr="00063B6A" w:rsidTr="00180315">
        <w:trPr>
          <w:trHeight w:val="624"/>
        </w:trPr>
        <w:tc>
          <w:tcPr>
            <w:tcW w:w="1134" w:type="dxa"/>
            <w:vAlign w:val="center"/>
          </w:tcPr>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二级</w:t>
            </w:r>
          </w:p>
        </w:tc>
        <w:tc>
          <w:tcPr>
            <w:tcW w:w="4253" w:type="dxa"/>
            <w:vAlign w:val="center"/>
          </w:tcPr>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锚杆破坏可能产生的后果（危及人的生命、</w:t>
            </w:r>
            <w:r w:rsidRPr="00180315">
              <w:rPr>
                <w:kern w:val="0"/>
                <w:sz w:val="18"/>
                <w:szCs w:val="18"/>
              </w:rPr>
              <w:t xml:space="preserve">                 </w:t>
            </w:r>
            <w:r w:rsidRPr="00180315">
              <w:rPr>
                <w:rFonts w:hint="eastAsia"/>
                <w:kern w:val="0"/>
                <w:sz w:val="18"/>
                <w:szCs w:val="18"/>
              </w:rPr>
              <w:t>造成经济损失、产生社会影响等）严重</w:t>
            </w:r>
          </w:p>
        </w:tc>
        <w:tc>
          <w:tcPr>
            <w:tcW w:w="1701" w:type="dxa"/>
            <w:vAlign w:val="center"/>
          </w:tcPr>
          <w:p w:rsidR="00C807BD" w:rsidRPr="00180315" w:rsidRDefault="00C807BD" w:rsidP="00180315">
            <w:pPr>
              <w:tabs>
                <w:tab w:val="left" w:pos="709"/>
              </w:tabs>
              <w:adjustRightInd w:val="0"/>
              <w:snapToGrid w:val="0"/>
              <w:jc w:val="center"/>
              <w:rPr>
                <w:kern w:val="0"/>
                <w:sz w:val="18"/>
                <w:szCs w:val="18"/>
              </w:rPr>
            </w:pPr>
            <w:r w:rsidRPr="00180315">
              <w:rPr>
                <w:kern w:val="0"/>
                <w:sz w:val="18"/>
                <w:szCs w:val="18"/>
              </w:rPr>
              <w:t>2.0</w:t>
            </w:r>
          </w:p>
        </w:tc>
        <w:tc>
          <w:tcPr>
            <w:tcW w:w="1276" w:type="dxa"/>
            <w:vAlign w:val="center"/>
          </w:tcPr>
          <w:p w:rsidR="00C807BD" w:rsidRPr="00180315" w:rsidRDefault="00C807BD" w:rsidP="00180315">
            <w:pPr>
              <w:tabs>
                <w:tab w:val="left" w:pos="709"/>
              </w:tabs>
              <w:adjustRightInd w:val="0"/>
              <w:snapToGrid w:val="0"/>
              <w:jc w:val="center"/>
              <w:rPr>
                <w:kern w:val="0"/>
                <w:sz w:val="18"/>
                <w:szCs w:val="18"/>
              </w:rPr>
            </w:pPr>
            <w:r w:rsidRPr="00180315">
              <w:rPr>
                <w:kern w:val="0"/>
                <w:sz w:val="18"/>
                <w:szCs w:val="18"/>
              </w:rPr>
              <w:t>1.0</w:t>
            </w:r>
          </w:p>
        </w:tc>
      </w:tr>
      <w:tr w:rsidR="00C807BD" w:rsidRPr="00063B6A" w:rsidTr="00180315">
        <w:trPr>
          <w:trHeight w:val="624"/>
        </w:trPr>
        <w:tc>
          <w:tcPr>
            <w:tcW w:w="1134" w:type="dxa"/>
            <w:vAlign w:val="center"/>
          </w:tcPr>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三级</w:t>
            </w:r>
          </w:p>
        </w:tc>
        <w:tc>
          <w:tcPr>
            <w:tcW w:w="4253" w:type="dxa"/>
            <w:vAlign w:val="center"/>
          </w:tcPr>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锚杆破坏可能产生的后果（危及人的生命、</w:t>
            </w:r>
            <w:r w:rsidRPr="00180315">
              <w:rPr>
                <w:kern w:val="0"/>
                <w:sz w:val="18"/>
                <w:szCs w:val="18"/>
              </w:rPr>
              <w:t xml:space="preserve">               </w:t>
            </w:r>
            <w:r w:rsidRPr="00180315">
              <w:rPr>
                <w:rFonts w:hint="eastAsia"/>
                <w:kern w:val="0"/>
                <w:sz w:val="18"/>
                <w:szCs w:val="18"/>
              </w:rPr>
              <w:t>造成经济损失、产生社会影响等）不严重</w:t>
            </w:r>
          </w:p>
        </w:tc>
        <w:tc>
          <w:tcPr>
            <w:tcW w:w="1701" w:type="dxa"/>
            <w:vAlign w:val="center"/>
          </w:tcPr>
          <w:p w:rsidR="00C807BD" w:rsidRPr="00180315" w:rsidRDefault="00C807BD" w:rsidP="00180315">
            <w:pPr>
              <w:tabs>
                <w:tab w:val="left" w:pos="709"/>
              </w:tabs>
              <w:adjustRightInd w:val="0"/>
              <w:snapToGrid w:val="0"/>
              <w:jc w:val="center"/>
              <w:rPr>
                <w:kern w:val="0"/>
                <w:sz w:val="18"/>
                <w:szCs w:val="18"/>
              </w:rPr>
            </w:pPr>
            <w:r w:rsidRPr="00180315">
              <w:rPr>
                <w:kern w:val="0"/>
                <w:sz w:val="18"/>
                <w:szCs w:val="18"/>
              </w:rPr>
              <w:t>2.0</w:t>
            </w:r>
          </w:p>
        </w:tc>
        <w:tc>
          <w:tcPr>
            <w:tcW w:w="1276" w:type="dxa"/>
            <w:vAlign w:val="center"/>
          </w:tcPr>
          <w:p w:rsidR="00C807BD" w:rsidRPr="00180315" w:rsidRDefault="00C807BD" w:rsidP="00180315">
            <w:pPr>
              <w:tabs>
                <w:tab w:val="left" w:pos="709"/>
              </w:tabs>
              <w:adjustRightInd w:val="0"/>
              <w:snapToGrid w:val="0"/>
              <w:jc w:val="center"/>
              <w:rPr>
                <w:kern w:val="0"/>
                <w:sz w:val="18"/>
                <w:szCs w:val="18"/>
              </w:rPr>
            </w:pPr>
            <w:r w:rsidRPr="00180315">
              <w:rPr>
                <w:kern w:val="0"/>
                <w:sz w:val="18"/>
                <w:szCs w:val="18"/>
              </w:rPr>
              <w:t>1.0</w:t>
            </w:r>
          </w:p>
        </w:tc>
      </w:tr>
    </w:tbl>
    <w:p w:rsidR="00C807BD" w:rsidRPr="00CB6C31" w:rsidRDefault="00C807BD" w:rsidP="00C807BD">
      <w:pPr>
        <w:tabs>
          <w:tab w:val="left" w:pos="709"/>
        </w:tabs>
        <w:adjustRightInd w:val="0"/>
        <w:snapToGrid w:val="0"/>
        <w:spacing w:line="360" w:lineRule="auto"/>
        <w:ind w:firstLineChars="100" w:firstLine="31680"/>
        <w:jc w:val="left"/>
        <w:rPr>
          <w:sz w:val="18"/>
          <w:szCs w:val="21"/>
        </w:rPr>
      </w:pPr>
      <w:r w:rsidRPr="00CB6C31">
        <w:rPr>
          <w:rFonts w:hint="eastAsia"/>
          <w:sz w:val="18"/>
          <w:szCs w:val="21"/>
        </w:rPr>
        <w:t>注：特殊工程根据专业标准确定锚杆抗拔安全系数</w:t>
      </w:r>
      <w:r w:rsidRPr="00CB6C31">
        <w:rPr>
          <w:i/>
          <w:sz w:val="18"/>
          <w:szCs w:val="21"/>
        </w:rPr>
        <w:t>K</w:t>
      </w:r>
      <w:r w:rsidRPr="00CB6C31">
        <w:rPr>
          <w:rFonts w:hint="eastAsia"/>
          <w:sz w:val="18"/>
          <w:szCs w:val="21"/>
        </w:rPr>
        <w:t>。</w:t>
      </w:r>
    </w:p>
    <w:p w:rsidR="00C807BD" w:rsidRPr="00657451" w:rsidRDefault="00C807BD" w:rsidP="00DA4836">
      <w:pPr>
        <w:spacing w:line="360" w:lineRule="auto"/>
        <w:jc w:val="center"/>
        <w:rPr>
          <w:sz w:val="20"/>
          <w:szCs w:val="18"/>
        </w:rPr>
      </w:pPr>
      <w:r w:rsidRPr="00657451">
        <w:rPr>
          <w:rFonts w:hint="eastAsia"/>
          <w:sz w:val="20"/>
          <w:szCs w:val="18"/>
        </w:rPr>
        <w:t>表</w:t>
      </w:r>
      <w:r w:rsidRPr="00657451">
        <w:rPr>
          <w:sz w:val="20"/>
          <w:szCs w:val="18"/>
        </w:rPr>
        <w:t xml:space="preserve">5.1.5-2  </w:t>
      </w:r>
      <w:r w:rsidRPr="00657451">
        <w:rPr>
          <w:rFonts w:hint="eastAsia"/>
          <w:sz w:val="20"/>
          <w:szCs w:val="18"/>
        </w:rPr>
        <w:t>临时支护结构锚杆与使用年限不超过</w:t>
      </w:r>
      <w:r w:rsidRPr="00657451">
        <w:rPr>
          <w:sz w:val="20"/>
          <w:szCs w:val="18"/>
        </w:rPr>
        <w:t>3</w:t>
      </w:r>
      <w:r w:rsidRPr="00657451">
        <w:rPr>
          <w:rFonts w:hint="eastAsia"/>
          <w:sz w:val="20"/>
          <w:szCs w:val="18"/>
        </w:rPr>
        <w:t>年锚杆的抗拔安全系数与结构重要性系数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2835"/>
        <w:gridCol w:w="2835"/>
      </w:tblGrid>
      <w:tr w:rsidR="00C807BD" w:rsidRPr="00063B6A" w:rsidTr="00180315">
        <w:trPr>
          <w:trHeight w:val="397"/>
        </w:trPr>
        <w:tc>
          <w:tcPr>
            <w:tcW w:w="2694" w:type="dxa"/>
            <w:vAlign w:val="center"/>
          </w:tcPr>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支护结构安全等级</w:t>
            </w:r>
          </w:p>
        </w:tc>
        <w:tc>
          <w:tcPr>
            <w:tcW w:w="2835" w:type="dxa"/>
            <w:vAlign w:val="center"/>
          </w:tcPr>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锚杆抗拔安全系数</w:t>
            </w:r>
            <w:r w:rsidRPr="00180315">
              <w:rPr>
                <w:i/>
                <w:kern w:val="0"/>
                <w:sz w:val="18"/>
                <w:szCs w:val="18"/>
              </w:rPr>
              <w:t>K</w:t>
            </w:r>
          </w:p>
        </w:tc>
        <w:tc>
          <w:tcPr>
            <w:tcW w:w="2835" w:type="dxa"/>
            <w:vAlign w:val="center"/>
          </w:tcPr>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重要性系数</w:t>
            </w:r>
            <w:r w:rsidRPr="00180315">
              <w:rPr>
                <w:i/>
                <w:kern w:val="0"/>
                <w:sz w:val="18"/>
                <w:szCs w:val="18"/>
              </w:rPr>
              <w:t>γ</w:t>
            </w:r>
            <w:r w:rsidRPr="00180315">
              <w:rPr>
                <w:kern w:val="0"/>
                <w:sz w:val="18"/>
                <w:szCs w:val="18"/>
                <w:vertAlign w:val="subscript"/>
              </w:rPr>
              <w:t>0</w:t>
            </w:r>
          </w:p>
        </w:tc>
      </w:tr>
      <w:tr w:rsidR="00C807BD" w:rsidRPr="00063B6A" w:rsidTr="00180315">
        <w:trPr>
          <w:trHeight w:val="397"/>
        </w:trPr>
        <w:tc>
          <w:tcPr>
            <w:tcW w:w="2694" w:type="dxa"/>
            <w:vAlign w:val="center"/>
          </w:tcPr>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一级</w:t>
            </w:r>
          </w:p>
        </w:tc>
        <w:tc>
          <w:tcPr>
            <w:tcW w:w="2835" w:type="dxa"/>
            <w:vAlign w:val="center"/>
          </w:tcPr>
          <w:p w:rsidR="00C807BD" w:rsidRPr="00180315" w:rsidRDefault="00C807BD" w:rsidP="00180315">
            <w:pPr>
              <w:tabs>
                <w:tab w:val="left" w:pos="709"/>
              </w:tabs>
              <w:adjustRightInd w:val="0"/>
              <w:snapToGrid w:val="0"/>
              <w:jc w:val="center"/>
              <w:rPr>
                <w:kern w:val="0"/>
                <w:sz w:val="18"/>
                <w:szCs w:val="18"/>
              </w:rPr>
            </w:pPr>
            <w:r w:rsidRPr="00180315">
              <w:rPr>
                <w:kern w:val="0"/>
                <w:sz w:val="18"/>
                <w:szCs w:val="18"/>
              </w:rPr>
              <w:t>1.8</w:t>
            </w:r>
          </w:p>
        </w:tc>
        <w:tc>
          <w:tcPr>
            <w:tcW w:w="2835" w:type="dxa"/>
            <w:vAlign w:val="center"/>
          </w:tcPr>
          <w:p w:rsidR="00C807BD" w:rsidRPr="00180315" w:rsidRDefault="00C807BD" w:rsidP="00180315">
            <w:pPr>
              <w:tabs>
                <w:tab w:val="left" w:pos="709"/>
              </w:tabs>
              <w:adjustRightInd w:val="0"/>
              <w:snapToGrid w:val="0"/>
              <w:jc w:val="center"/>
              <w:rPr>
                <w:kern w:val="0"/>
                <w:sz w:val="18"/>
                <w:szCs w:val="18"/>
              </w:rPr>
            </w:pPr>
            <w:r w:rsidRPr="00180315">
              <w:rPr>
                <w:kern w:val="0"/>
                <w:sz w:val="18"/>
                <w:szCs w:val="18"/>
              </w:rPr>
              <w:t>1.1</w:t>
            </w:r>
          </w:p>
        </w:tc>
      </w:tr>
      <w:tr w:rsidR="00C807BD" w:rsidRPr="00063B6A" w:rsidTr="00180315">
        <w:trPr>
          <w:trHeight w:val="397"/>
        </w:trPr>
        <w:tc>
          <w:tcPr>
            <w:tcW w:w="2694" w:type="dxa"/>
            <w:vAlign w:val="center"/>
          </w:tcPr>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二级</w:t>
            </w:r>
          </w:p>
        </w:tc>
        <w:tc>
          <w:tcPr>
            <w:tcW w:w="2835" w:type="dxa"/>
            <w:vAlign w:val="center"/>
          </w:tcPr>
          <w:p w:rsidR="00C807BD" w:rsidRPr="00180315" w:rsidRDefault="00C807BD" w:rsidP="00180315">
            <w:pPr>
              <w:tabs>
                <w:tab w:val="left" w:pos="709"/>
              </w:tabs>
              <w:adjustRightInd w:val="0"/>
              <w:snapToGrid w:val="0"/>
              <w:jc w:val="center"/>
              <w:rPr>
                <w:kern w:val="0"/>
                <w:sz w:val="18"/>
                <w:szCs w:val="18"/>
              </w:rPr>
            </w:pPr>
            <w:r w:rsidRPr="00180315">
              <w:rPr>
                <w:kern w:val="0"/>
                <w:sz w:val="18"/>
                <w:szCs w:val="18"/>
              </w:rPr>
              <w:t>1.6</w:t>
            </w:r>
          </w:p>
        </w:tc>
        <w:tc>
          <w:tcPr>
            <w:tcW w:w="2835" w:type="dxa"/>
            <w:vAlign w:val="center"/>
          </w:tcPr>
          <w:p w:rsidR="00C807BD" w:rsidRPr="00180315" w:rsidRDefault="00C807BD" w:rsidP="00180315">
            <w:pPr>
              <w:tabs>
                <w:tab w:val="left" w:pos="709"/>
              </w:tabs>
              <w:adjustRightInd w:val="0"/>
              <w:snapToGrid w:val="0"/>
              <w:jc w:val="center"/>
              <w:rPr>
                <w:kern w:val="0"/>
                <w:sz w:val="18"/>
                <w:szCs w:val="18"/>
              </w:rPr>
            </w:pPr>
            <w:r w:rsidRPr="00180315">
              <w:rPr>
                <w:kern w:val="0"/>
                <w:sz w:val="18"/>
                <w:szCs w:val="18"/>
              </w:rPr>
              <w:t>1.0</w:t>
            </w:r>
          </w:p>
        </w:tc>
      </w:tr>
      <w:tr w:rsidR="00C807BD" w:rsidRPr="00063B6A" w:rsidTr="00180315">
        <w:trPr>
          <w:trHeight w:val="397"/>
        </w:trPr>
        <w:tc>
          <w:tcPr>
            <w:tcW w:w="2694" w:type="dxa"/>
            <w:vAlign w:val="center"/>
          </w:tcPr>
          <w:p w:rsidR="00C807BD" w:rsidRPr="00180315" w:rsidRDefault="00C807BD" w:rsidP="00180315">
            <w:pPr>
              <w:tabs>
                <w:tab w:val="left" w:pos="709"/>
              </w:tabs>
              <w:adjustRightInd w:val="0"/>
              <w:snapToGrid w:val="0"/>
              <w:jc w:val="center"/>
              <w:rPr>
                <w:kern w:val="0"/>
                <w:sz w:val="18"/>
                <w:szCs w:val="18"/>
              </w:rPr>
            </w:pPr>
            <w:r w:rsidRPr="00180315">
              <w:rPr>
                <w:rFonts w:hint="eastAsia"/>
                <w:kern w:val="0"/>
                <w:sz w:val="18"/>
                <w:szCs w:val="18"/>
              </w:rPr>
              <w:t>三级</w:t>
            </w:r>
          </w:p>
        </w:tc>
        <w:tc>
          <w:tcPr>
            <w:tcW w:w="2835" w:type="dxa"/>
            <w:vAlign w:val="center"/>
          </w:tcPr>
          <w:p w:rsidR="00C807BD" w:rsidRPr="00180315" w:rsidRDefault="00C807BD" w:rsidP="00180315">
            <w:pPr>
              <w:tabs>
                <w:tab w:val="left" w:pos="709"/>
              </w:tabs>
              <w:adjustRightInd w:val="0"/>
              <w:snapToGrid w:val="0"/>
              <w:jc w:val="center"/>
              <w:rPr>
                <w:kern w:val="0"/>
                <w:sz w:val="18"/>
                <w:szCs w:val="18"/>
              </w:rPr>
            </w:pPr>
            <w:r w:rsidRPr="00180315">
              <w:rPr>
                <w:kern w:val="0"/>
                <w:sz w:val="18"/>
                <w:szCs w:val="18"/>
              </w:rPr>
              <w:t>1.4</w:t>
            </w:r>
          </w:p>
        </w:tc>
        <w:tc>
          <w:tcPr>
            <w:tcW w:w="2835" w:type="dxa"/>
            <w:vAlign w:val="center"/>
          </w:tcPr>
          <w:p w:rsidR="00C807BD" w:rsidRPr="00180315" w:rsidRDefault="00C807BD" w:rsidP="00180315">
            <w:pPr>
              <w:tabs>
                <w:tab w:val="left" w:pos="709"/>
              </w:tabs>
              <w:adjustRightInd w:val="0"/>
              <w:snapToGrid w:val="0"/>
              <w:jc w:val="center"/>
              <w:rPr>
                <w:kern w:val="0"/>
                <w:sz w:val="18"/>
                <w:szCs w:val="18"/>
              </w:rPr>
            </w:pPr>
            <w:r w:rsidRPr="00180315">
              <w:rPr>
                <w:kern w:val="0"/>
                <w:sz w:val="18"/>
                <w:szCs w:val="18"/>
              </w:rPr>
              <w:t>0.9</w:t>
            </w:r>
          </w:p>
        </w:tc>
      </w:tr>
    </w:tbl>
    <w:p w:rsidR="00C807BD" w:rsidRPr="00063B6A" w:rsidRDefault="00C807BD" w:rsidP="00DA4836">
      <w:pPr>
        <w:tabs>
          <w:tab w:val="left" w:pos="709"/>
        </w:tabs>
        <w:adjustRightInd w:val="0"/>
        <w:snapToGrid w:val="0"/>
        <w:spacing w:line="360" w:lineRule="auto"/>
        <w:jc w:val="left"/>
        <w:rPr>
          <w:szCs w:val="21"/>
        </w:rPr>
      </w:pPr>
    </w:p>
    <w:p w:rsidR="00C807BD" w:rsidRPr="00063B6A" w:rsidRDefault="00C807BD" w:rsidP="00DA4836">
      <w:pPr>
        <w:adjustRightInd w:val="0"/>
        <w:snapToGrid w:val="0"/>
        <w:spacing w:line="360" w:lineRule="auto"/>
        <w:rPr>
          <w:szCs w:val="21"/>
        </w:rPr>
      </w:pPr>
      <w:r w:rsidRPr="00B80ABF">
        <w:rPr>
          <w:b/>
          <w:szCs w:val="21"/>
        </w:rPr>
        <w:t>5.1.6</w:t>
      </w:r>
      <w:r w:rsidRPr="00063B6A">
        <w:rPr>
          <w:szCs w:val="21"/>
        </w:rPr>
        <w:t xml:space="preserve">  </w:t>
      </w:r>
      <w:r w:rsidRPr="00063B6A">
        <w:rPr>
          <w:rFonts w:hint="eastAsia"/>
          <w:szCs w:val="21"/>
        </w:rPr>
        <w:t>锚杆</w:t>
      </w:r>
      <w:r>
        <w:rPr>
          <w:rFonts w:hint="eastAsia"/>
          <w:szCs w:val="21"/>
        </w:rPr>
        <w:t>抗拔</w:t>
      </w:r>
      <w:r w:rsidRPr="00063B6A">
        <w:rPr>
          <w:rFonts w:hint="eastAsia"/>
          <w:szCs w:val="21"/>
        </w:rPr>
        <w:t>承载力特征值</w:t>
      </w:r>
      <w:r w:rsidRPr="00063B6A">
        <w:rPr>
          <w:i/>
          <w:szCs w:val="21"/>
        </w:rPr>
        <w:t>R</w:t>
      </w:r>
      <w:r w:rsidRPr="00063B6A">
        <w:rPr>
          <w:i/>
          <w:szCs w:val="21"/>
          <w:vertAlign w:val="subscript"/>
        </w:rPr>
        <w:t>a</w:t>
      </w:r>
      <w:r w:rsidRPr="00063B6A">
        <w:rPr>
          <w:rFonts w:hint="eastAsia"/>
          <w:szCs w:val="21"/>
        </w:rPr>
        <w:t>应按下式确定：</w:t>
      </w:r>
    </w:p>
    <w:p w:rsidR="00C807BD" w:rsidRPr="00063B6A" w:rsidRDefault="00C807BD" w:rsidP="00D979D5">
      <w:pPr>
        <w:adjustRightInd w:val="0"/>
        <w:snapToGrid w:val="0"/>
        <w:spacing w:line="360" w:lineRule="auto"/>
        <w:jc w:val="center"/>
        <w:rPr>
          <w:szCs w:val="21"/>
        </w:rPr>
      </w:pPr>
      <w:r w:rsidRPr="00063B6A">
        <w:rPr>
          <w:kern w:val="0"/>
          <w:szCs w:val="21"/>
        </w:rPr>
        <w:t xml:space="preserve">                           </w:t>
      </w:r>
      <w:r>
        <w:rPr>
          <w:kern w:val="0"/>
          <w:szCs w:val="21"/>
        </w:rPr>
        <w:t xml:space="preserve">      </w:t>
      </w:r>
      <w:r w:rsidRPr="00063B6A">
        <w:rPr>
          <w:kern w:val="0"/>
          <w:szCs w:val="21"/>
        </w:rPr>
        <w:t xml:space="preserve">   </w:t>
      </w:r>
      <w:r w:rsidRPr="00063B6A">
        <w:rPr>
          <w:kern w:val="0"/>
          <w:position w:val="-24"/>
          <w:szCs w:val="21"/>
        </w:rPr>
        <w:object w:dxaOrig="920" w:dyaOrig="620">
          <v:shape id="_x0000_i1031" type="#_x0000_t75" style="width:44.25pt;height:28.5pt" o:ole="">
            <v:imagedata r:id="rId18" o:title=""/>
          </v:shape>
          <o:OLEObject Type="Embed" ProgID="Equation.DSMT4" ShapeID="_x0000_i1031" DrawAspect="Content" ObjectID="_1608105050" r:id="rId19"/>
        </w:object>
      </w:r>
      <w:r w:rsidRPr="00063B6A">
        <w:t xml:space="preserve">         </w:t>
      </w:r>
      <w:r w:rsidRPr="00063B6A">
        <w:rPr>
          <w:position w:val="-24"/>
          <w:szCs w:val="21"/>
        </w:rPr>
        <w:t xml:space="preserve">                   </w:t>
      </w:r>
      <w:r w:rsidRPr="00063B6A">
        <w:rPr>
          <w:rFonts w:hint="eastAsia"/>
          <w:szCs w:val="21"/>
        </w:rPr>
        <w:t>（</w:t>
      </w:r>
      <w:r w:rsidRPr="00063B6A">
        <w:rPr>
          <w:szCs w:val="21"/>
        </w:rPr>
        <w:t>5.1.6</w:t>
      </w:r>
      <w:r w:rsidRPr="00063B6A">
        <w:rPr>
          <w:rFonts w:hint="eastAsia"/>
          <w:szCs w:val="21"/>
        </w:rPr>
        <w:t>）</w:t>
      </w:r>
    </w:p>
    <w:tbl>
      <w:tblPr>
        <w:tblW w:w="0" w:type="auto"/>
        <w:tblLook w:val="00A0"/>
      </w:tblPr>
      <w:tblGrid>
        <w:gridCol w:w="959"/>
        <w:gridCol w:w="709"/>
        <w:gridCol w:w="850"/>
        <w:gridCol w:w="6004"/>
      </w:tblGrid>
      <w:tr w:rsidR="00C807BD" w:rsidRPr="003E20CE" w:rsidTr="00180315">
        <w:trPr>
          <w:trHeight w:val="340"/>
        </w:trPr>
        <w:tc>
          <w:tcPr>
            <w:tcW w:w="959" w:type="dxa"/>
            <w:vAlign w:val="center"/>
          </w:tcPr>
          <w:p w:rsidR="00C807BD" w:rsidRPr="00180315" w:rsidRDefault="00C807BD" w:rsidP="00180315">
            <w:pPr>
              <w:tabs>
                <w:tab w:val="left" w:pos="709"/>
              </w:tabs>
              <w:adjustRightInd w:val="0"/>
              <w:snapToGrid w:val="0"/>
              <w:jc w:val="right"/>
              <w:rPr>
                <w:kern w:val="0"/>
                <w:sz w:val="20"/>
                <w:szCs w:val="21"/>
              </w:rPr>
            </w:pPr>
            <w:r w:rsidRPr="00180315">
              <w:rPr>
                <w:rFonts w:hint="eastAsia"/>
                <w:kern w:val="0"/>
                <w:sz w:val="20"/>
                <w:szCs w:val="21"/>
              </w:rPr>
              <w:t>式中：</w:t>
            </w:r>
          </w:p>
        </w:tc>
        <w:tc>
          <w:tcPr>
            <w:tcW w:w="709" w:type="dxa"/>
            <w:vAlign w:val="center"/>
          </w:tcPr>
          <w:p w:rsidR="00C807BD" w:rsidRPr="00180315" w:rsidRDefault="00C807BD" w:rsidP="00180315">
            <w:pPr>
              <w:tabs>
                <w:tab w:val="left" w:pos="709"/>
              </w:tabs>
              <w:adjustRightInd w:val="0"/>
              <w:snapToGrid w:val="0"/>
              <w:jc w:val="right"/>
              <w:rPr>
                <w:kern w:val="0"/>
                <w:sz w:val="20"/>
                <w:szCs w:val="21"/>
              </w:rPr>
            </w:pPr>
            <w:r w:rsidRPr="00180315">
              <w:rPr>
                <w:i/>
                <w:kern w:val="0"/>
                <w:sz w:val="20"/>
                <w:szCs w:val="21"/>
              </w:rPr>
              <w:t>R</w:t>
            </w:r>
            <w:r w:rsidRPr="00180315">
              <w:rPr>
                <w:kern w:val="0"/>
                <w:sz w:val="20"/>
                <w:szCs w:val="21"/>
                <w:vertAlign w:val="subscript"/>
              </w:rPr>
              <w:t>a</w:t>
            </w:r>
          </w:p>
        </w:tc>
        <w:tc>
          <w:tcPr>
            <w:tcW w:w="850" w:type="dxa"/>
            <w:vAlign w:val="center"/>
          </w:tcPr>
          <w:p w:rsidR="00C807BD" w:rsidRPr="00180315" w:rsidRDefault="00C807BD" w:rsidP="00180315">
            <w:pPr>
              <w:tabs>
                <w:tab w:val="left" w:pos="709"/>
              </w:tabs>
              <w:adjustRightInd w:val="0"/>
              <w:snapToGrid w:val="0"/>
              <w:jc w:val="center"/>
              <w:rPr>
                <w:kern w:val="0"/>
                <w:sz w:val="20"/>
                <w:szCs w:val="21"/>
              </w:rPr>
            </w:pPr>
            <w:r w:rsidRPr="00180315">
              <w:rPr>
                <w:kern w:val="0"/>
                <w:sz w:val="20"/>
                <w:szCs w:val="21"/>
              </w:rPr>
              <w:t>——</w:t>
            </w:r>
          </w:p>
        </w:tc>
        <w:tc>
          <w:tcPr>
            <w:tcW w:w="6004" w:type="dxa"/>
            <w:vAlign w:val="center"/>
          </w:tcPr>
          <w:p w:rsidR="00C807BD" w:rsidRPr="00180315" w:rsidRDefault="00C807BD" w:rsidP="00180315">
            <w:pPr>
              <w:tabs>
                <w:tab w:val="left" w:pos="709"/>
              </w:tabs>
              <w:adjustRightInd w:val="0"/>
              <w:snapToGrid w:val="0"/>
              <w:rPr>
                <w:kern w:val="0"/>
                <w:sz w:val="20"/>
                <w:szCs w:val="21"/>
              </w:rPr>
            </w:pPr>
            <w:r w:rsidRPr="00180315">
              <w:rPr>
                <w:rFonts w:hint="eastAsia"/>
                <w:kern w:val="0"/>
                <w:sz w:val="20"/>
                <w:szCs w:val="21"/>
              </w:rPr>
              <w:t>锚杆抗拔承载力特征值（</w:t>
            </w:r>
            <w:r w:rsidRPr="00180315">
              <w:rPr>
                <w:kern w:val="0"/>
                <w:sz w:val="20"/>
                <w:szCs w:val="21"/>
              </w:rPr>
              <w:t>kN</w:t>
            </w:r>
            <w:r w:rsidRPr="00180315">
              <w:rPr>
                <w:rFonts w:hint="eastAsia"/>
                <w:kern w:val="0"/>
                <w:sz w:val="20"/>
                <w:szCs w:val="21"/>
              </w:rPr>
              <w:t>）；</w:t>
            </w:r>
          </w:p>
        </w:tc>
      </w:tr>
      <w:tr w:rsidR="00C807BD" w:rsidRPr="003E20CE" w:rsidTr="00180315">
        <w:trPr>
          <w:trHeight w:val="340"/>
        </w:trPr>
        <w:tc>
          <w:tcPr>
            <w:tcW w:w="959" w:type="dxa"/>
          </w:tcPr>
          <w:p w:rsidR="00C807BD" w:rsidRPr="00180315" w:rsidRDefault="00C807BD" w:rsidP="00180315">
            <w:pPr>
              <w:tabs>
                <w:tab w:val="left" w:pos="709"/>
              </w:tabs>
              <w:adjustRightInd w:val="0"/>
              <w:snapToGrid w:val="0"/>
              <w:jc w:val="right"/>
              <w:rPr>
                <w:kern w:val="0"/>
                <w:sz w:val="20"/>
                <w:szCs w:val="21"/>
              </w:rPr>
            </w:pPr>
          </w:p>
        </w:tc>
        <w:tc>
          <w:tcPr>
            <w:tcW w:w="709" w:type="dxa"/>
          </w:tcPr>
          <w:p w:rsidR="00C807BD" w:rsidRPr="00180315" w:rsidRDefault="00C807BD" w:rsidP="00180315">
            <w:pPr>
              <w:tabs>
                <w:tab w:val="left" w:pos="709"/>
              </w:tabs>
              <w:adjustRightInd w:val="0"/>
              <w:snapToGrid w:val="0"/>
              <w:jc w:val="right"/>
              <w:rPr>
                <w:kern w:val="0"/>
                <w:sz w:val="20"/>
                <w:szCs w:val="21"/>
              </w:rPr>
            </w:pPr>
            <w:r w:rsidRPr="00180315">
              <w:rPr>
                <w:i/>
                <w:kern w:val="0"/>
                <w:sz w:val="20"/>
                <w:szCs w:val="21"/>
              </w:rPr>
              <w:t>R</w:t>
            </w:r>
            <w:r w:rsidRPr="00180315">
              <w:rPr>
                <w:kern w:val="0"/>
                <w:sz w:val="20"/>
                <w:szCs w:val="21"/>
                <w:vertAlign w:val="subscript"/>
              </w:rPr>
              <w:t>uk</w:t>
            </w:r>
          </w:p>
        </w:tc>
        <w:tc>
          <w:tcPr>
            <w:tcW w:w="850" w:type="dxa"/>
          </w:tcPr>
          <w:p w:rsidR="00C807BD" w:rsidRPr="00180315" w:rsidRDefault="00C807BD" w:rsidP="00180315">
            <w:pPr>
              <w:tabs>
                <w:tab w:val="left" w:pos="709"/>
              </w:tabs>
              <w:adjustRightInd w:val="0"/>
              <w:snapToGrid w:val="0"/>
              <w:jc w:val="center"/>
              <w:rPr>
                <w:kern w:val="0"/>
                <w:sz w:val="20"/>
                <w:szCs w:val="21"/>
              </w:rPr>
            </w:pPr>
            <w:r w:rsidRPr="00180315">
              <w:rPr>
                <w:kern w:val="0"/>
                <w:sz w:val="20"/>
                <w:szCs w:val="21"/>
              </w:rPr>
              <w:t>——</w:t>
            </w:r>
          </w:p>
        </w:tc>
        <w:tc>
          <w:tcPr>
            <w:tcW w:w="6004" w:type="dxa"/>
          </w:tcPr>
          <w:p w:rsidR="00C807BD" w:rsidRPr="00180315" w:rsidRDefault="00C807BD" w:rsidP="00180315">
            <w:pPr>
              <w:tabs>
                <w:tab w:val="left" w:pos="709"/>
              </w:tabs>
              <w:adjustRightInd w:val="0"/>
              <w:snapToGrid w:val="0"/>
              <w:rPr>
                <w:kern w:val="0"/>
                <w:sz w:val="20"/>
                <w:szCs w:val="21"/>
              </w:rPr>
            </w:pPr>
            <w:r w:rsidRPr="00180315">
              <w:rPr>
                <w:rFonts w:hint="eastAsia"/>
                <w:kern w:val="0"/>
                <w:sz w:val="20"/>
                <w:szCs w:val="21"/>
              </w:rPr>
              <w:t>锚杆极限抗拔承载力标准值（</w:t>
            </w:r>
            <w:r w:rsidRPr="00180315">
              <w:rPr>
                <w:kern w:val="0"/>
                <w:sz w:val="20"/>
                <w:szCs w:val="21"/>
              </w:rPr>
              <w:t>kN</w:t>
            </w:r>
            <w:r w:rsidRPr="00180315">
              <w:rPr>
                <w:rFonts w:hint="eastAsia"/>
                <w:kern w:val="0"/>
                <w:sz w:val="20"/>
                <w:szCs w:val="21"/>
              </w:rPr>
              <w:t>），按本标准第</w:t>
            </w:r>
            <w:r w:rsidRPr="00180315">
              <w:rPr>
                <w:kern w:val="0"/>
                <w:sz w:val="20"/>
                <w:szCs w:val="21"/>
              </w:rPr>
              <w:t>5.2</w:t>
            </w:r>
            <w:r w:rsidRPr="00180315">
              <w:rPr>
                <w:rFonts w:hint="eastAsia"/>
                <w:kern w:val="0"/>
                <w:sz w:val="20"/>
                <w:szCs w:val="21"/>
              </w:rPr>
              <w:t>节的规定确定；</w:t>
            </w:r>
          </w:p>
        </w:tc>
      </w:tr>
      <w:tr w:rsidR="00C807BD" w:rsidRPr="003E20CE" w:rsidTr="00180315">
        <w:trPr>
          <w:trHeight w:val="340"/>
        </w:trPr>
        <w:tc>
          <w:tcPr>
            <w:tcW w:w="959" w:type="dxa"/>
            <w:vAlign w:val="center"/>
          </w:tcPr>
          <w:p w:rsidR="00C807BD" w:rsidRPr="00180315" w:rsidRDefault="00C807BD" w:rsidP="00180315">
            <w:pPr>
              <w:tabs>
                <w:tab w:val="left" w:pos="709"/>
              </w:tabs>
              <w:adjustRightInd w:val="0"/>
              <w:snapToGrid w:val="0"/>
              <w:jc w:val="right"/>
              <w:rPr>
                <w:kern w:val="0"/>
                <w:sz w:val="20"/>
                <w:szCs w:val="21"/>
              </w:rPr>
            </w:pPr>
          </w:p>
        </w:tc>
        <w:tc>
          <w:tcPr>
            <w:tcW w:w="709" w:type="dxa"/>
          </w:tcPr>
          <w:p w:rsidR="00C807BD" w:rsidRPr="00180315" w:rsidRDefault="00C807BD" w:rsidP="00180315">
            <w:pPr>
              <w:tabs>
                <w:tab w:val="left" w:pos="709"/>
              </w:tabs>
              <w:adjustRightInd w:val="0"/>
              <w:snapToGrid w:val="0"/>
              <w:jc w:val="right"/>
              <w:rPr>
                <w:i/>
                <w:kern w:val="0"/>
                <w:sz w:val="20"/>
                <w:szCs w:val="21"/>
              </w:rPr>
            </w:pPr>
            <w:r w:rsidRPr="00180315">
              <w:rPr>
                <w:i/>
                <w:kern w:val="0"/>
                <w:sz w:val="20"/>
                <w:szCs w:val="21"/>
              </w:rPr>
              <w:t>K</w:t>
            </w:r>
          </w:p>
        </w:tc>
        <w:tc>
          <w:tcPr>
            <w:tcW w:w="850" w:type="dxa"/>
          </w:tcPr>
          <w:p w:rsidR="00C807BD" w:rsidRPr="00180315" w:rsidRDefault="00C807BD" w:rsidP="00180315">
            <w:pPr>
              <w:tabs>
                <w:tab w:val="left" w:pos="709"/>
              </w:tabs>
              <w:adjustRightInd w:val="0"/>
              <w:snapToGrid w:val="0"/>
              <w:jc w:val="center"/>
              <w:rPr>
                <w:kern w:val="0"/>
                <w:sz w:val="20"/>
                <w:szCs w:val="21"/>
              </w:rPr>
            </w:pPr>
            <w:r w:rsidRPr="00180315">
              <w:rPr>
                <w:kern w:val="0"/>
                <w:sz w:val="20"/>
                <w:szCs w:val="21"/>
              </w:rPr>
              <w:t>——</w:t>
            </w:r>
          </w:p>
        </w:tc>
        <w:tc>
          <w:tcPr>
            <w:tcW w:w="6004" w:type="dxa"/>
          </w:tcPr>
          <w:p w:rsidR="00C807BD" w:rsidRPr="00180315" w:rsidRDefault="00C807BD" w:rsidP="00180315">
            <w:pPr>
              <w:tabs>
                <w:tab w:val="left" w:pos="709"/>
              </w:tabs>
              <w:adjustRightInd w:val="0"/>
              <w:snapToGrid w:val="0"/>
              <w:rPr>
                <w:kern w:val="0"/>
                <w:sz w:val="20"/>
                <w:szCs w:val="21"/>
              </w:rPr>
            </w:pPr>
            <w:r w:rsidRPr="00180315">
              <w:rPr>
                <w:rFonts w:hint="eastAsia"/>
                <w:kern w:val="0"/>
                <w:sz w:val="20"/>
                <w:szCs w:val="21"/>
              </w:rPr>
              <w:t>锚杆抗拔安全系数，按本标准第</w:t>
            </w:r>
            <w:r w:rsidRPr="00180315">
              <w:rPr>
                <w:kern w:val="0"/>
                <w:sz w:val="20"/>
                <w:szCs w:val="21"/>
              </w:rPr>
              <w:t>5.1.5</w:t>
            </w:r>
            <w:r w:rsidRPr="00180315">
              <w:rPr>
                <w:rFonts w:hint="eastAsia"/>
                <w:kern w:val="0"/>
                <w:sz w:val="20"/>
                <w:szCs w:val="21"/>
              </w:rPr>
              <w:t>条的规定取值。</w:t>
            </w:r>
          </w:p>
        </w:tc>
      </w:tr>
    </w:tbl>
    <w:p w:rsidR="00C807BD" w:rsidRPr="00CB6C31" w:rsidRDefault="00C807BD" w:rsidP="00492374">
      <w:pPr>
        <w:spacing w:line="360" w:lineRule="auto"/>
        <w:rPr>
          <w:rFonts w:eastAsia="Times New Roman"/>
        </w:rPr>
      </w:pPr>
      <w:r w:rsidRPr="003E20CE">
        <w:rPr>
          <w:rFonts w:eastAsia="Times New Roman"/>
          <w:b/>
        </w:rPr>
        <w:t>5.1.7</w:t>
      </w:r>
      <w:r w:rsidRPr="003E20CE">
        <w:t xml:space="preserve">  </w:t>
      </w:r>
      <w:r w:rsidRPr="003E20CE">
        <w:rPr>
          <w:rFonts w:hint="eastAsia"/>
        </w:rPr>
        <w:t>锚杆用于建构筑物锚固或结构抗</w:t>
      </w:r>
      <w:r w:rsidRPr="00CB6C31">
        <w:rPr>
          <w:rFonts w:hint="eastAsia"/>
        </w:rPr>
        <w:t>浮时，作用基本组合的内力设计值可按式（</w:t>
      </w:r>
      <w:r w:rsidRPr="00CB6C31">
        <w:t>5.1.7</w:t>
      </w:r>
      <w:r w:rsidRPr="00CB6C31">
        <w:rPr>
          <w:rFonts w:hint="eastAsia"/>
        </w:rPr>
        <w:t>）计算。其中作用基本组合的综合分项系数</w:t>
      </w:r>
      <w:r w:rsidRPr="00CB6C31">
        <w:rPr>
          <w:i/>
          <w:szCs w:val="24"/>
        </w:rPr>
        <w:t>γ</w:t>
      </w:r>
      <w:r w:rsidRPr="00CB6C31">
        <w:rPr>
          <w:rFonts w:eastAsia="Times New Roman"/>
          <w:szCs w:val="24"/>
          <w:vertAlign w:val="subscript"/>
        </w:rPr>
        <w:t>F</w:t>
      </w:r>
      <w:r w:rsidRPr="00CB6C31">
        <w:rPr>
          <w:rFonts w:hint="eastAsia"/>
        </w:rPr>
        <w:t>，对由永久荷载组合控制的</w:t>
      </w:r>
      <w:r w:rsidRPr="00CB6C31">
        <w:rPr>
          <w:i/>
          <w:szCs w:val="24"/>
        </w:rPr>
        <w:t>γ</w:t>
      </w:r>
      <w:r w:rsidRPr="00CB6C31">
        <w:rPr>
          <w:rFonts w:eastAsia="Times New Roman"/>
          <w:szCs w:val="24"/>
          <w:vertAlign w:val="subscript"/>
        </w:rPr>
        <w:t>F</w:t>
      </w:r>
      <w:r w:rsidRPr="00CB6C31">
        <w:rPr>
          <w:rFonts w:hint="eastAsia"/>
        </w:rPr>
        <w:t>取</w:t>
      </w:r>
      <w:r w:rsidRPr="00CB6C31">
        <w:rPr>
          <w:rFonts w:eastAsia="Times New Roman"/>
        </w:rPr>
        <w:t>1.35</w:t>
      </w:r>
      <w:r w:rsidRPr="00CB6C31">
        <w:rPr>
          <w:rFonts w:hint="eastAsia"/>
        </w:rPr>
        <w:t>；对由风荷载控制组合的</w:t>
      </w:r>
      <w:r w:rsidRPr="00CB6C31">
        <w:rPr>
          <w:i/>
          <w:szCs w:val="24"/>
        </w:rPr>
        <w:t>γ</w:t>
      </w:r>
      <w:r w:rsidRPr="00CB6C31">
        <w:rPr>
          <w:rFonts w:eastAsia="Times New Roman"/>
          <w:szCs w:val="24"/>
          <w:vertAlign w:val="subscript"/>
        </w:rPr>
        <w:t>F</w:t>
      </w:r>
      <w:r w:rsidRPr="00CB6C31">
        <w:rPr>
          <w:rFonts w:hint="eastAsia"/>
        </w:rPr>
        <w:t>取</w:t>
      </w:r>
      <w:r w:rsidRPr="00CB6C31">
        <w:rPr>
          <w:rFonts w:eastAsia="Times New Roman"/>
        </w:rPr>
        <w:t>1.4</w:t>
      </w:r>
      <w:r w:rsidRPr="00CB6C31">
        <w:rPr>
          <w:rFonts w:hint="eastAsia"/>
        </w:rPr>
        <w:t>。</w:t>
      </w:r>
      <w:r>
        <w:rPr>
          <w:rFonts w:hint="eastAsia"/>
        </w:rPr>
        <w:t>锚杆用于临时</w:t>
      </w:r>
      <w:r w:rsidRPr="00CB6C31">
        <w:rPr>
          <w:rFonts w:hint="eastAsia"/>
        </w:rPr>
        <w:t>支护结构时，作用基本组合的内力设计值也可按式（</w:t>
      </w:r>
      <w:r w:rsidRPr="00CB6C31">
        <w:t>5.1.7</w:t>
      </w:r>
      <w:r w:rsidRPr="00CB6C31">
        <w:rPr>
          <w:rFonts w:hint="eastAsia"/>
        </w:rPr>
        <w:t>）计算，式中的</w:t>
      </w:r>
      <w:r w:rsidRPr="00CB6C31">
        <w:rPr>
          <w:i/>
          <w:szCs w:val="24"/>
        </w:rPr>
        <w:t>γ</w:t>
      </w:r>
      <w:r w:rsidRPr="00CB6C31">
        <w:rPr>
          <w:rFonts w:eastAsia="Times New Roman"/>
          <w:szCs w:val="24"/>
          <w:vertAlign w:val="subscript"/>
        </w:rPr>
        <w:t>F</w:t>
      </w:r>
      <w:r w:rsidRPr="00CB6C31">
        <w:rPr>
          <w:rFonts w:hint="eastAsia"/>
        </w:rPr>
        <w:t>取</w:t>
      </w:r>
      <w:r w:rsidRPr="00CB6C31">
        <w:rPr>
          <w:rFonts w:eastAsia="Times New Roman"/>
        </w:rPr>
        <w:t>1.25</w:t>
      </w:r>
      <w:r w:rsidRPr="00CB6C31">
        <w:rPr>
          <w:rFonts w:hint="eastAsia"/>
        </w:rPr>
        <w:t>。锚杆用于其他种类工程时，作用基本组合的内力设计值可按现行国家与行业标准的有关规定执行。</w:t>
      </w:r>
    </w:p>
    <w:p w:rsidR="00C807BD" w:rsidRPr="00063B6A" w:rsidRDefault="00C807BD" w:rsidP="00486EDF">
      <w:pPr>
        <w:spacing w:line="360" w:lineRule="auto"/>
        <w:ind w:firstLineChars="200" w:firstLine="31680"/>
        <w:jc w:val="center"/>
        <w:rPr>
          <w:szCs w:val="21"/>
        </w:rPr>
      </w:pPr>
      <w:r w:rsidRPr="00063B6A">
        <w:rPr>
          <w:szCs w:val="21"/>
        </w:rPr>
        <w:t xml:space="preserve">                    </w:t>
      </w:r>
      <w:r>
        <w:rPr>
          <w:szCs w:val="21"/>
        </w:rPr>
        <w:t xml:space="preserve">  </w:t>
      </w:r>
      <w:r w:rsidRPr="00063B6A">
        <w:rPr>
          <w:szCs w:val="21"/>
        </w:rPr>
        <w:t xml:space="preserve">         </w:t>
      </w:r>
      <w:r w:rsidRPr="00063B6A">
        <w:rPr>
          <w:position w:val="-12"/>
          <w:szCs w:val="21"/>
        </w:rPr>
        <w:object w:dxaOrig="1260" w:dyaOrig="360">
          <v:shape id="_x0000_i1032" type="#_x0000_t75" style="width:63.75pt;height:17.25pt" o:ole="">
            <v:imagedata r:id="rId20" o:title=""/>
          </v:shape>
          <o:OLEObject Type="Embed" ProgID="Equation.DSMT4" ShapeID="_x0000_i1032" DrawAspect="Content" ObjectID="_1608105051" r:id="rId21"/>
        </w:object>
      </w:r>
      <w:r w:rsidRPr="00063B6A">
        <w:rPr>
          <w:szCs w:val="21"/>
        </w:rPr>
        <w:t xml:space="preserve">                     </w:t>
      </w:r>
      <w:r>
        <w:rPr>
          <w:szCs w:val="21"/>
        </w:rPr>
        <w:t xml:space="preserve"> </w:t>
      </w:r>
      <w:r w:rsidRPr="00063B6A">
        <w:rPr>
          <w:szCs w:val="21"/>
        </w:rPr>
        <w:t xml:space="preserve">   </w:t>
      </w:r>
      <w:r w:rsidRPr="00063B6A">
        <w:rPr>
          <w:rFonts w:hint="eastAsia"/>
          <w:szCs w:val="21"/>
        </w:rPr>
        <w:t>（</w:t>
      </w:r>
      <w:r w:rsidRPr="00063B6A">
        <w:rPr>
          <w:szCs w:val="21"/>
        </w:rPr>
        <w:t>5.1.7</w:t>
      </w:r>
      <w:r w:rsidRPr="00063B6A">
        <w:rPr>
          <w:rFonts w:hint="eastAsia"/>
          <w:szCs w:val="21"/>
        </w:rPr>
        <w:t>）</w:t>
      </w:r>
    </w:p>
    <w:tbl>
      <w:tblPr>
        <w:tblW w:w="0" w:type="auto"/>
        <w:tblLook w:val="00A0"/>
      </w:tblPr>
      <w:tblGrid>
        <w:gridCol w:w="1101"/>
        <w:gridCol w:w="448"/>
        <w:gridCol w:w="686"/>
        <w:gridCol w:w="6287"/>
      </w:tblGrid>
      <w:tr w:rsidR="00C807BD" w:rsidRPr="00063B6A" w:rsidTr="00180315">
        <w:trPr>
          <w:trHeight w:val="340"/>
        </w:trPr>
        <w:tc>
          <w:tcPr>
            <w:tcW w:w="1101" w:type="dxa"/>
            <w:vAlign w:val="center"/>
          </w:tcPr>
          <w:p w:rsidR="00C807BD" w:rsidRPr="00180315" w:rsidRDefault="00C807BD" w:rsidP="00180315">
            <w:pPr>
              <w:tabs>
                <w:tab w:val="left" w:pos="709"/>
              </w:tabs>
              <w:adjustRightInd w:val="0"/>
              <w:snapToGrid w:val="0"/>
              <w:jc w:val="right"/>
              <w:rPr>
                <w:kern w:val="0"/>
                <w:sz w:val="20"/>
                <w:szCs w:val="21"/>
              </w:rPr>
            </w:pPr>
            <w:r w:rsidRPr="00180315">
              <w:rPr>
                <w:rFonts w:hint="eastAsia"/>
                <w:kern w:val="0"/>
                <w:sz w:val="20"/>
                <w:szCs w:val="21"/>
              </w:rPr>
              <w:t>式中：</w:t>
            </w:r>
          </w:p>
        </w:tc>
        <w:tc>
          <w:tcPr>
            <w:tcW w:w="448" w:type="dxa"/>
          </w:tcPr>
          <w:p w:rsidR="00C807BD" w:rsidRPr="00180315" w:rsidRDefault="00C807BD" w:rsidP="00180315">
            <w:pPr>
              <w:tabs>
                <w:tab w:val="left" w:pos="709"/>
              </w:tabs>
              <w:adjustRightInd w:val="0"/>
              <w:snapToGrid w:val="0"/>
              <w:jc w:val="right"/>
              <w:rPr>
                <w:kern w:val="0"/>
                <w:szCs w:val="21"/>
              </w:rPr>
            </w:pPr>
            <w:r w:rsidRPr="00180315">
              <w:rPr>
                <w:i/>
                <w:kern w:val="0"/>
                <w:sz w:val="20"/>
                <w:szCs w:val="21"/>
              </w:rPr>
              <w:t>γ</w:t>
            </w:r>
            <w:r w:rsidRPr="00180315">
              <w:rPr>
                <w:kern w:val="0"/>
                <w:sz w:val="20"/>
                <w:szCs w:val="21"/>
                <w:vertAlign w:val="subscript"/>
              </w:rPr>
              <w:t>0</w:t>
            </w:r>
          </w:p>
        </w:tc>
        <w:tc>
          <w:tcPr>
            <w:tcW w:w="686" w:type="dxa"/>
          </w:tcPr>
          <w:p w:rsidR="00C807BD" w:rsidRPr="00180315" w:rsidRDefault="00C807BD" w:rsidP="00180315">
            <w:pPr>
              <w:tabs>
                <w:tab w:val="left" w:pos="709"/>
              </w:tabs>
              <w:adjustRightInd w:val="0"/>
              <w:snapToGrid w:val="0"/>
              <w:jc w:val="center"/>
              <w:rPr>
                <w:kern w:val="0"/>
                <w:sz w:val="20"/>
                <w:szCs w:val="21"/>
              </w:rPr>
            </w:pPr>
            <w:r w:rsidRPr="00180315">
              <w:rPr>
                <w:kern w:val="0"/>
                <w:sz w:val="20"/>
                <w:szCs w:val="21"/>
              </w:rPr>
              <w:t>——</w:t>
            </w:r>
          </w:p>
        </w:tc>
        <w:tc>
          <w:tcPr>
            <w:tcW w:w="6287" w:type="dxa"/>
          </w:tcPr>
          <w:p w:rsidR="00C807BD" w:rsidRPr="00180315" w:rsidRDefault="00C807BD" w:rsidP="00180315">
            <w:pPr>
              <w:tabs>
                <w:tab w:val="left" w:pos="709"/>
              </w:tabs>
              <w:adjustRightInd w:val="0"/>
              <w:snapToGrid w:val="0"/>
              <w:rPr>
                <w:kern w:val="0"/>
                <w:sz w:val="20"/>
                <w:szCs w:val="21"/>
              </w:rPr>
            </w:pPr>
            <w:r w:rsidRPr="00180315">
              <w:rPr>
                <w:rFonts w:ascii="宋体" w:hAnsi="宋体" w:cs="宋体" w:hint="eastAsia"/>
                <w:kern w:val="0"/>
                <w:sz w:val="20"/>
                <w:szCs w:val="20"/>
              </w:rPr>
              <w:t>锚固或支护结构的重要性系数，应按本标准第</w:t>
            </w:r>
            <w:r w:rsidRPr="00180315">
              <w:rPr>
                <w:rFonts w:eastAsia="Times New Roman"/>
                <w:kern w:val="0"/>
                <w:sz w:val="20"/>
                <w:szCs w:val="20"/>
              </w:rPr>
              <w:t>5.1.5</w:t>
            </w:r>
            <w:r w:rsidRPr="00180315">
              <w:rPr>
                <w:rFonts w:ascii="宋体" w:hAnsi="宋体" w:cs="宋体" w:hint="eastAsia"/>
                <w:kern w:val="0"/>
                <w:sz w:val="20"/>
                <w:szCs w:val="20"/>
              </w:rPr>
              <w:t>条的规定采用；</w:t>
            </w:r>
          </w:p>
        </w:tc>
      </w:tr>
      <w:tr w:rsidR="00C807BD" w:rsidRPr="00063B6A" w:rsidTr="00180315">
        <w:trPr>
          <w:trHeight w:val="340"/>
        </w:trPr>
        <w:tc>
          <w:tcPr>
            <w:tcW w:w="1101" w:type="dxa"/>
            <w:vAlign w:val="center"/>
          </w:tcPr>
          <w:p w:rsidR="00C807BD" w:rsidRPr="00180315" w:rsidRDefault="00C807BD" w:rsidP="00180315">
            <w:pPr>
              <w:tabs>
                <w:tab w:val="left" w:pos="709"/>
              </w:tabs>
              <w:adjustRightInd w:val="0"/>
              <w:snapToGrid w:val="0"/>
              <w:jc w:val="right"/>
              <w:rPr>
                <w:kern w:val="0"/>
                <w:sz w:val="20"/>
                <w:szCs w:val="21"/>
              </w:rPr>
            </w:pPr>
          </w:p>
        </w:tc>
        <w:tc>
          <w:tcPr>
            <w:tcW w:w="448" w:type="dxa"/>
          </w:tcPr>
          <w:p w:rsidR="00C807BD" w:rsidRPr="00180315" w:rsidRDefault="00C807BD" w:rsidP="00180315">
            <w:pPr>
              <w:tabs>
                <w:tab w:val="left" w:pos="709"/>
              </w:tabs>
              <w:adjustRightInd w:val="0"/>
              <w:snapToGrid w:val="0"/>
              <w:jc w:val="right"/>
              <w:rPr>
                <w:kern w:val="0"/>
                <w:sz w:val="20"/>
                <w:szCs w:val="20"/>
              </w:rPr>
            </w:pPr>
            <w:r w:rsidRPr="00180315">
              <w:rPr>
                <w:i/>
                <w:kern w:val="0"/>
                <w:sz w:val="20"/>
                <w:szCs w:val="20"/>
              </w:rPr>
              <w:t>γ</w:t>
            </w:r>
            <w:r w:rsidRPr="00180315">
              <w:rPr>
                <w:kern w:val="0"/>
                <w:sz w:val="20"/>
                <w:szCs w:val="20"/>
                <w:vertAlign w:val="subscript"/>
              </w:rPr>
              <w:t>F</w:t>
            </w:r>
          </w:p>
        </w:tc>
        <w:tc>
          <w:tcPr>
            <w:tcW w:w="686" w:type="dxa"/>
          </w:tcPr>
          <w:p w:rsidR="00C807BD" w:rsidRPr="00180315" w:rsidRDefault="00C807BD" w:rsidP="00180315">
            <w:pPr>
              <w:tabs>
                <w:tab w:val="left" w:pos="709"/>
              </w:tabs>
              <w:adjustRightInd w:val="0"/>
              <w:snapToGrid w:val="0"/>
              <w:jc w:val="center"/>
              <w:rPr>
                <w:kern w:val="0"/>
                <w:sz w:val="20"/>
                <w:szCs w:val="21"/>
              </w:rPr>
            </w:pPr>
            <w:r w:rsidRPr="00180315">
              <w:rPr>
                <w:kern w:val="0"/>
                <w:sz w:val="20"/>
                <w:szCs w:val="21"/>
              </w:rPr>
              <w:t>——</w:t>
            </w:r>
          </w:p>
        </w:tc>
        <w:tc>
          <w:tcPr>
            <w:tcW w:w="6287" w:type="dxa"/>
          </w:tcPr>
          <w:p w:rsidR="00C807BD" w:rsidRPr="00180315" w:rsidRDefault="00C807BD" w:rsidP="00180315">
            <w:pPr>
              <w:tabs>
                <w:tab w:val="left" w:pos="709"/>
              </w:tabs>
              <w:adjustRightInd w:val="0"/>
              <w:snapToGrid w:val="0"/>
              <w:rPr>
                <w:kern w:val="0"/>
                <w:sz w:val="20"/>
                <w:szCs w:val="21"/>
              </w:rPr>
            </w:pPr>
            <w:r w:rsidRPr="00180315">
              <w:rPr>
                <w:rFonts w:hint="eastAsia"/>
                <w:kern w:val="0"/>
                <w:sz w:val="20"/>
                <w:szCs w:val="20"/>
              </w:rPr>
              <w:t>作用基本组合的综合分项系数；</w:t>
            </w:r>
          </w:p>
        </w:tc>
      </w:tr>
      <w:tr w:rsidR="00C807BD" w:rsidRPr="00063B6A" w:rsidTr="00180315">
        <w:trPr>
          <w:trHeight w:val="340"/>
        </w:trPr>
        <w:tc>
          <w:tcPr>
            <w:tcW w:w="1101" w:type="dxa"/>
            <w:vAlign w:val="center"/>
          </w:tcPr>
          <w:p w:rsidR="00C807BD" w:rsidRPr="00180315" w:rsidRDefault="00C807BD" w:rsidP="00180315">
            <w:pPr>
              <w:tabs>
                <w:tab w:val="left" w:pos="709"/>
              </w:tabs>
              <w:adjustRightInd w:val="0"/>
              <w:snapToGrid w:val="0"/>
              <w:jc w:val="right"/>
              <w:rPr>
                <w:kern w:val="0"/>
                <w:sz w:val="20"/>
                <w:szCs w:val="21"/>
              </w:rPr>
            </w:pPr>
          </w:p>
        </w:tc>
        <w:tc>
          <w:tcPr>
            <w:tcW w:w="448" w:type="dxa"/>
          </w:tcPr>
          <w:p w:rsidR="00C807BD" w:rsidRPr="00180315" w:rsidRDefault="00C807BD" w:rsidP="00180315">
            <w:pPr>
              <w:tabs>
                <w:tab w:val="left" w:pos="709"/>
              </w:tabs>
              <w:adjustRightInd w:val="0"/>
              <w:snapToGrid w:val="0"/>
              <w:jc w:val="right"/>
              <w:rPr>
                <w:kern w:val="0"/>
                <w:sz w:val="20"/>
                <w:szCs w:val="21"/>
              </w:rPr>
            </w:pPr>
            <w:r w:rsidRPr="00180315">
              <w:rPr>
                <w:i/>
                <w:kern w:val="0"/>
                <w:sz w:val="20"/>
                <w:szCs w:val="21"/>
              </w:rPr>
              <w:t>N</w:t>
            </w:r>
            <w:r w:rsidRPr="00180315">
              <w:rPr>
                <w:kern w:val="0"/>
                <w:sz w:val="20"/>
                <w:szCs w:val="21"/>
                <w:vertAlign w:val="subscript"/>
              </w:rPr>
              <w:t>d</w:t>
            </w:r>
          </w:p>
        </w:tc>
        <w:tc>
          <w:tcPr>
            <w:tcW w:w="686" w:type="dxa"/>
          </w:tcPr>
          <w:p w:rsidR="00C807BD" w:rsidRPr="00180315" w:rsidRDefault="00C807BD" w:rsidP="00180315">
            <w:pPr>
              <w:tabs>
                <w:tab w:val="left" w:pos="709"/>
              </w:tabs>
              <w:adjustRightInd w:val="0"/>
              <w:snapToGrid w:val="0"/>
              <w:jc w:val="center"/>
              <w:rPr>
                <w:kern w:val="0"/>
                <w:sz w:val="20"/>
                <w:szCs w:val="21"/>
              </w:rPr>
            </w:pPr>
            <w:r w:rsidRPr="00180315">
              <w:rPr>
                <w:kern w:val="0"/>
                <w:sz w:val="20"/>
                <w:szCs w:val="21"/>
              </w:rPr>
              <w:t>——</w:t>
            </w:r>
          </w:p>
        </w:tc>
        <w:tc>
          <w:tcPr>
            <w:tcW w:w="6287" w:type="dxa"/>
          </w:tcPr>
          <w:p w:rsidR="00C807BD" w:rsidRPr="00180315" w:rsidRDefault="00C807BD" w:rsidP="00180315">
            <w:pPr>
              <w:tabs>
                <w:tab w:val="left" w:pos="709"/>
              </w:tabs>
              <w:adjustRightInd w:val="0"/>
              <w:snapToGrid w:val="0"/>
              <w:rPr>
                <w:kern w:val="0"/>
                <w:sz w:val="20"/>
                <w:szCs w:val="21"/>
              </w:rPr>
            </w:pPr>
            <w:r w:rsidRPr="00180315">
              <w:rPr>
                <w:rFonts w:hint="eastAsia"/>
                <w:kern w:val="0"/>
                <w:sz w:val="20"/>
                <w:szCs w:val="20"/>
              </w:rPr>
              <w:t>作用基本组合的</w:t>
            </w:r>
            <w:r w:rsidRPr="00180315">
              <w:rPr>
                <w:rFonts w:hint="eastAsia"/>
                <w:kern w:val="0"/>
                <w:sz w:val="20"/>
                <w:szCs w:val="21"/>
              </w:rPr>
              <w:t>轴向拉力设计值</w:t>
            </w:r>
            <w:r w:rsidRPr="00180315">
              <w:rPr>
                <w:kern w:val="0"/>
                <w:sz w:val="20"/>
                <w:szCs w:val="21"/>
              </w:rPr>
              <w:t>(kN)</w:t>
            </w:r>
            <w:r w:rsidRPr="00180315">
              <w:rPr>
                <w:rFonts w:hint="eastAsia"/>
                <w:kern w:val="0"/>
                <w:sz w:val="20"/>
                <w:szCs w:val="21"/>
              </w:rPr>
              <w:t>；</w:t>
            </w:r>
          </w:p>
        </w:tc>
      </w:tr>
      <w:tr w:rsidR="00C807BD" w:rsidRPr="00063B6A" w:rsidTr="00180315">
        <w:trPr>
          <w:trHeight w:val="340"/>
        </w:trPr>
        <w:tc>
          <w:tcPr>
            <w:tcW w:w="1101" w:type="dxa"/>
            <w:vAlign w:val="center"/>
          </w:tcPr>
          <w:p w:rsidR="00C807BD" w:rsidRPr="00180315" w:rsidRDefault="00C807BD" w:rsidP="00180315">
            <w:pPr>
              <w:tabs>
                <w:tab w:val="left" w:pos="709"/>
              </w:tabs>
              <w:adjustRightInd w:val="0"/>
              <w:snapToGrid w:val="0"/>
              <w:jc w:val="right"/>
              <w:rPr>
                <w:kern w:val="0"/>
                <w:sz w:val="20"/>
                <w:szCs w:val="21"/>
              </w:rPr>
            </w:pPr>
          </w:p>
        </w:tc>
        <w:tc>
          <w:tcPr>
            <w:tcW w:w="448" w:type="dxa"/>
          </w:tcPr>
          <w:p w:rsidR="00C807BD" w:rsidRPr="00180315" w:rsidRDefault="00C807BD" w:rsidP="00180315">
            <w:pPr>
              <w:tabs>
                <w:tab w:val="left" w:pos="709"/>
              </w:tabs>
              <w:adjustRightInd w:val="0"/>
              <w:snapToGrid w:val="0"/>
              <w:jc w:val="right"/>
              <w:rPr>
                <w:i/>
                <w:kern w:val="0"/>
                <w:sz w:val="20"/>
                <w:szCs w:val="21"/>
              </w:rPr>
            </w:pPr>
            <w:r w:rsidRPr="00180315">
              <w:rPr>
                <w:i/>
                <w:kern w:val="0"/>
                <w:sz w:val="20"/>
                <w:szCs w:val="21"/>
              </w:rPr>
              <w:t>N</w:t>
            </w:r>
            <w:r w:rsidRPr="00180315">
              <w:rPr>
                <w:kern w:val="0"/>
                <w:sz w:val="20"/>
                <w:szCs w:val="21"/>
                <w:vertAlign w:val="subscript"/>
              </w:rPr>
              <w:t>k</w:t>
            </w:r>
          </w:p>
        </w:tc>
        <w:tc>
          <w:tcPr>
            <w:tcW w:w="686" w:type="dxa"/>
          </w:tcPr>
          <w:p w:rsidR="00C807BD" w:rsidRPr="00180315" w:rsidRDefault="00C807BD" w:rsidP="00180315">
            <w:pPr>
              <w:tabs>
                <w:tab w:val="left" w:pos="709"/>
              </w:tabs>
              <w:adjustRightInd w:val="0"/>
              <w:snapToGrid w:val="0"/>
              <w:jc w:val="center"/>
              <w:rPr>
                <w:kern w:val="0"/>
                <w:sz w:val="20"/>
                <w:szCs w:val="21"/>
              </w:rPr>
            </w:pPr>
            <w:r w:rsidRPr="00180315">
              <w:rPr>
                <w:kern w:val="0"/>
                <w:sz w:val="20"/>
                <w:szCs w:val="21"/>
              </w:rPr>
              <w:t>——</w:t>
            </w:r>
          </w:p>
        </w:tc>
        <w:tc>
          <w:tcPr>
            <w:tcW w:w="6287" w:type="dxa"/>
          </w:tcPr>
          <w:p w:rsidR="00C807BD" w:rsidRPr="00180315" w:rsidRDefault="00C807BD" w:rsidP="00180315">
            <w:pPr>
              <w:tabs>
                <w:tab w:val="left" w:pos="709"/>
              </w:tabs>
              <w:adjustRightInd w:val="0"/>
              <w:snapToGrid w:val="0"/>
              <w:rPr>
                <w:kern w:val="0"/>
                <w:sz w:val="20"/>
                <w:szCs w:val="21"/>
              </w:rPr>
            </w:pPr>
            <w:r w:rsidRPr="00180315">
              <w:rPr>
                <w:rFonts w:hint="eastAsia"/>
                <w:kern w:val="0"/>
                <w:sz w:val="20"/>
                <w:szCs w:val="21"/>
              </w:rPr>
              <w:t>作用标准组合的轴向拉力标准值</w:t>
            </w:r>
            <w:r w:rsidRPr="00180315">
              <w:rPr>
                <w:kern w:val="0"/>
                <w:sz w:val="20"/>
                <w:szCs w:val="21"/>
              </w:rPr>
              <w:t>(kN)</w:t>
            </w:r>
            <w:r w:rsidRPr="00180315">
              <w:rPr>
                <w:rFonts w:hint="eastAsia"/>
                <w:kern w:val="0"/>
                <w:sz w:val="20"/>
                <w:szCs w:val="21"/>
              </w:rPr>
              <w:t>，按本标准第</w:t>
            </w:r>
            <w:r w:rsidRPr="00180315">
              <w:rPr>
                <w:kern w:val="0"/>
                <w:sz w:val="20"/>
                <w:szCs w:val="21"/>
              </w:rPr>
              <w:t>6</w:t>
            </w:r>
            <w:r w:rsidRPr="00180315">
              <w:rPr>
                <w:rFonts w:hint="eastAsia"/>
                <w:kern w:val="0"/>
                <w:sz w:val="20"/>
                <w:szCs w:val="21"/>
              </w:rPr>
              <w:t>、</w:t>
            </w:r>
            <w:r w:rsidRPr="00180315">
              <w:rPr>
                <w:kern w:val="0"/>
                <w:sz w:val="20"/>
                <w:szCs w:val="21"/>
              </w:rPr>
              <w:t>7</w:t>
            </w:r>
            <w:r w:rsidRPr="00180315">
              <w:rPr>
                <w:rFonts w:hint="eastAsia"/>
                <w:kern w:val="0"/>
                <w:sz w:val="20"/>
                <w:szCs w:val="21"/>
              </w:rPr>
              <w:t>、</w:t>
            </w:r>
            <w:r w:rsidRPr="00180315">
              <w:rPr>
                <w:kern w:val="0"/>
                <w:sz w:val="20"/>
                <w:szCs w:val="21"/>
              </w:rPr>
              <w:t>8</w:t>
            </w:r>
            <w:r w:rsidRPr="00180315">
              <w:rPr>
                <w:rFonts w:hint="eastAsia"/>
                <w:kern w:val="0"/>
                <w:sz w:val="20"/>
                <w:szCs w:val="21"/>
              </w:rPr>
              <w:t>章的规定计算。</w:t>
            </w:r>
          </w:p>
        </w:tc>
      </w:tr>
    </w:tbl>
    <w:p w:rsidR="00C807BD" w:rsidRPr="00063B6A" w:rsidRDefault="00C807BD" w:rsidP="00FE385E">
      <w:pPr>
        <w:spacing w:line="360" w:lineRule="auto"/>
        <w:rPr>
          <w:rFonts w:eastAsia="Times New Roman"/>
        </w:rPr>
      </w:pPr>
      <w:r w:rsidRPr="00B80ABF">
        <w:rPr>
          <w:rFonts w:eastAsia="Times New Roman"/>
          <w:b/>
        </w:rPr>
        <w:t xml:space="preserve">5.1.8 </w:t>
      </w:r>
      <w:r w:rsidRPr="00063B6A">
        <w:rPr>
          <w:rFonts w:eastAsia="Times New Roman"/>
        </w:rPr>
        <w:t xml:space="preserve"> </w:t>
      </w:r>
      <w:r w:rsidRPr="00063B6A">
        <w:rPr>
          <w:rFonts w:ascii="宋体" w:hAnsi="宋体" w:cs="宋体" w:hint="eastAsia"/>
        </w:rPr>
        <w:t>锚杆设计宜根据荷载分布与大小、结构形式与刚度、锚杆</w:t>
      </w:r>
      <w:r>
        <w:rPr>
          <w:rFonts w:ascii="宋体" w:hAnsi="宋体" w:cs="宋体" w:hint="eastAsia"/>
        </w:rPr>
        <w:t>抗拔</w:t>
      </w:r>
      <w:r w:rsidRPr="00063B6A">
        <w:rPr>
          <w:rFonts w:ascii="宋体" w:hAnsi="宋体" w:cs="宋体" w:hint="eastAsia"/>
        </w:rPr>
        <w:t>承载力与抗拉刚度、岩土体承载力与刚度等因素，并考虑结构荷载平衡与变形控制，按荷载</w:t>
      </w:r>
      <w:r w:rsidRPr="00063B6A">
        <w:rPr>
          <w:rFonts w:ascii="宋体" w:hAnsi="宋体" w:cs="宋体"/>
        </w:rPr>
        <w:t>—</w:t>
      </w:r>
      <w:r w:rsidRPr="00063B6A">
        <w:rPr>
          <w:rFonts w:ascii="宋体" w:hAnsi="宋体" w:cs="宋体" w:hint="eastAsia"/>
        </w:rPr>
        <w:t>结构</w:t>
      </w:r>
      <w:r w:rsidRPr="00063B6A">
        <w:rPr>
          <w:rFonts w:ascii="宋体" w:hAnsi="宋体" w:cs="宋体"/>
        </w:rPr>
        <w:t>—</w:t>
      </w:r>
      <w:r w:rsidRPr="00063B6A">
        <w:rPr>
          <w:rFonts w:ascii="宋体" w:hAnsi="宋体" w:cs="宋体" w:hint="eastAsia"/>
        </w:rPr>
        <w:t>岩土体</w:t>
      </w:r>
      <w:r w:rsidRPr="00063B6A">
        <w:rPr>
          <w:rFonts w:ascii="宋体" w:hAnsi="宋体" w:cs="宋体"/>
        </w:rPr>
        <w:t>—</w:t>
      </w:r>
      <w:r w:rsidRPr="00063B6A">
        <w:rPr>
          <w:rFonts w:ascii="宋体" w:hAnsi="宋体" w:cs="宋体" w:hint="eastAsia"/>
        </w:rPr>
        <w:t>锚杆共同作用理念进行锚杆设计与布置。</w:t>
      </w:r>
    </w:p>
    <w:p w:rsidR="00C807BD" w:rsidRPr="00063B6A" w:rsidRDefault="00C807BD" w:rsidP="00FE385E">
      <w:pPr>
        <w:tabs>
          <w:tab w:val="left" w:pos="425"/>
        </w:tabs>
        <w:spacing w:line="360" w:lineRule="auto"/>
        <w:rPr>
          <w:rFonts w:eastAsia="Times New Roman"/>
        </w:rPr>
      </w:pPr>
      <w:r w:rsidRPr="00B80ABF">
        <w:rPr>
          <w:rFonts w:eastAsia="Times New Roman"/>
          <w:b/>
        </w:rPr>
        <w:t xml:space="preserve">5.1.9 </w:t>
      </w:r>
      <w:r w:rsidRPr="00063B6A">
        <w:rPr>
          <w:rFonts w:eastAsia="Times New Roman"/>
        </w:rPr>
        <w:t xml:space="preserve"> </w:t>
      </w:r>
      <w:r w:rsidRPr="00063B6A">
        <w:rPr>
          <w:rFonts w:ascii="宋体" w:hAnsi="宋体" w:cs="宋体" w:hint="eastAsia"/>
        </w:rPr>
        <w:t>锚杆设计时应考虑施工阶段与使用阶段的各种最不利工况，计算或验算内容至少应包括下列内容：</w:t>
      </w:r>
    </w:p>
    <w:p w:rsidR="00C807BD" w:rsidRPr="00063B6A" w:rsidRDefault="00C807BD" w:rsidP="00FE385E">
      <w:pPr>
        <w:tabs>
          <w:tab w:val="left" w:pos="425"/>
        </w:tabs>
        <w:spacing w:line="360" w:lineRule="auto"/>
        <w:ind w:firstLine="420"/>
        <w:rPr>
          <w:rFonts w:eastAsia="Times New Roman"/>
        </w:rPr>
      </w:pPr>
      <w:r w:rsidRPr="00B80ABF">
        <w:rPr>
          <w:rFonts w:eastAsia="Times New Roman"/>
          <w:b/>
        </w:rPr>
        <w:t>1</w:t>
      </w:r>
      <w:r w:rsidRPr="00063B6A">
        <w:rPr>
          <w:rFonts w:eastAsia="Times New Roman"/>
        </w:rPr>
        <w:t xml:space="preserve"> </w:t>
      </w:r>
      <w:r w:rsidRPr="00063B6A">
        <w:rPr>
          <w:rFonts w:ascii="宋体" w:hAnsi="宋体" w:cs="宋体" w:hint="eastAsia"/>
        </w:rPr>
        <w:t>锚杆抗拔承载力；</w:t>
      </w:r>
    </w:p>
    <w:p w:rsidR="00C807BD" w:rsidRPr="00063B6A" w:rsidRDefault="00C807BD" w:rsidP="00FE385E">
      <w:pPr>
        <w:tabs>
          <w:tab w:val="left" w:pos="425"/>
        </w:tabs>
        <w:spacing w:line="360" w:lineRule="auto"/>
        <w:ind w:firstLine="420"/>
        <w:rPr>
          <w:rFonts w:eastAsia="Times New Roman"/>
        </w:rPr>
      </w:pPr>
      <w:r w:rsidRPr="00B80ABF">
        <w:rPr>
          <w:rFonts w:eastAsia="Times New Roman"/>
          <w:b/>
        </w:rPr>
        <w:t>2</w:t>
      </w:r>
      <w:r w:rsidRPr="00063B6A">
        <w:rPr>
          <w:rFonts w:eastAsia="Times New Roman"/>
        </w:rPr>
        <w:t xml:space="preserve"> </w:t>
      </w:r>
      <w:r w:rsidRPr="00063B6A">
        <w:rPr>
          <w:rFonts w:ascii="宋体" w:hAnsi="宋体" w:cs="宋体" w:hint="eastAsia"/>
        </w:rPr>
        <w:t>杆体</w:t>
      </w:r>
      <w:r>
        <w:rPr>
          <w:rFonts w:ascii="宋体" w:hAnsi="宋体" w:cs="宋体" w:hint="eastAsia"/>
        </w:rPr>
        <w:t>抗</w:t>
      </w:r>
      <w:r w:rsidRPr="00063B6A">
        <w:rPr>
          <w:rFonts w:ascii="宋体" w:hAnsi="宋体" w:cs="宋体" w:hint="eastAsia"/>
        </w:rPr>
        <w:t>拉承载力；</w:t>
      </w:r>
    </w:p>
    <w:p w:rsidR="00C807BD" w:rsidRPr="00063B6A" w:rsidRDefault="00C807BD" w:rsidP="00FE385E">
      <w:pPr>
        <w:tabs>
          <w:tab w:val="left" w:pos="425"/>
        </w:tabs>
        <w:spacing w:line="360" w:lineRule="auto"/>
        <w:ind w:firstLine="420"/>
        <w:rPr>
          <w:rFonts w:eastAsia="Times New Roman"/>
        </w:rPr>
      </w:pPr>
      <w:r w:rsidRPr="00B80ABF">
        <w:rPr>
          <w:rFonts w:eastAsia="Times New Roman"/>
          <w:b/>
        </w:rPr>
        <w:t>3</w:t>
      </w:r>
      <w:r w:rsidRPr="00063B6A">
        <w:rPr>
          <w:rFonts w:eastAsia="Times New Roman"/>
        </w:rPr>
        <w:t xml:space="preserve"> </w:t>
      </w:r>
      <w:r w:rsidRPr="00063B6A">
        <w:rPr>
          <w:rFonts w:ascii="宋体" w:hAnsi="宋体" w:cs="宋体" w:hint="eastAsia"/>
        </w:rPr>
        <w:t>扩体锚固段注浆体局部受压承载力；</w:t>
      </w:r>
    </w:p>
    <w:p w:rsidR="00C807BD" w:rsidRPr="00063B6A" w:rsidRDefault="00C807BD" w:rsidP="00FE385E">
      <w:pPr>
        <w:tabs>
          <w:tab w:val="left" w:pos="425"/>
        </w:tabs>
        <w:spacing w:line="360" w:lineRule="auto"/>
        <w:ind w:firstLine="420"/>
        <w:rPr>
          <w:rFonts w:eastAsia="Times New Roman"/>
        </w:rPr>
      </w:pPr>
      <w:r w:rsidRPr="00B80ABF">
        <w:rPr>
          <w:rFonts w:eastAsia="Times New Roman"/>
          <w:b/>
        </w:rPr>
        <w:t xml:space="preserve">4 </w:t>
      </w:r>
      <w:r w:rsidRPr="00063B6A">
        <w:rPr>
          <w:rFonts w:ascii="宋体" w:hAnsi="宋体" w:cs="宋体" w:hint="eastAsia"/>
        </w:rPr>
        <w:t>锚杆与锚固结构连接的承载力；</w:t>
      </w:r>
    </w:p>
    <w:p w:rsidR="00C807BD" w:rsidRPr="00063B6A" w:rsidRDefault="00C807BD" w:rsidP="00FE385E">
      <w:pPr>
        <w:tabs>
          <w:tab w:val="left" w:pos="425"/>
        </w:tabs>
        <w:spacing w:line="360" w:lineRule="auto"/>
        <w:ind w:firstLine="420"/>
        <w:rPr>
          <w:rFonts w:eastAsia="Times New Roman"/>
        </w:rPr>
      </w:pPr>
      <w:r w:rsidRPr="00B80ABF">
        <w:rPr>
          <w:rFonts w:eastAsia="Times New Roman"/>
          <w:b/>
        </w:rPr>
        <w:t>5</w:t>
      </w:r>
      <w:r w:rsidRPr="00063B6A">
        <w:rPr>
          <w:rFonts w:eastAsia="Times New Roman"/>
        </w:rPr>
        <w:t xml:space="preserve"> </w:t>
      </w:r>
      <w:r w:rsidRPr="00063B6A">
        <w:rPr>
          <w:rFonts w:ascii="宋体" w:hAnsi="宋体" w:cs="宋体" w:hint="eastAsia"/>
        </w:rPr>
        <w:t>锚固结构整体稳定性；</w:t>
      </w:r>
    </w:p>
    <w:p w:rsidR="00C807BD" w:rsidRPr="00063B6A" w:rsidRDefault="00C807BD" w:rsidP="00FE385E">
      <w:pPr>
        <w:tabs>
          <w:tab w:val="left" w:pos="425"/>
        </w:tabs>
        <w:spacing w:line="360" w:lineRule="auto"/>
        <w:ind w:firstLine="420"/>
        <w:rPr>
          <w:rFonts w:eastAsia="Times New Roman"/>
        </w:rPr>
      </w:pPr>
      <w:r w:rsidRPr="00B80ABF">
        <w:rPr>
          <w:rFonts w:eastAsia="Times New Roman"/>
          <w:b/>
        </w:rPr>
        <w:t>6</w:t>
      </w:r>
      <w:r w:rsidRPr="00063B6A">
        <w:rPr>
          <w:rFonts w:eastAsia="Times New Roman"/>
        </w:rPr>
        <w:t xml:space="preserve"> </w:t>
      </w:r>
      <w:r w:rsidRPr="00063B6A">
        <w:rPr>
          <w:rFonts w:ascii="宋体" w:hAnsi="宋体" w:cs="宋体" w:hint="eastAsia"/>
        </w:rPr>
        <w:t>锚杆外锚头、外部承载构件及其他传力构件的承载力；</w:t>
      </w:r>
    </w:p>
    <w:p w:rsidR="00C807BD" w:rsidRPr="00063B6A" w:rsidRDefault="00C807BD" w:rsidP="00D577A8">
      <w:pPr>
        <w:tabs>
          <w:tab w:val="left" w:pos="425"/>
        </w:tabs>
        <w:spacing w:line="360" w:lineRule="auto"/>
        <w:ind w:left="618" w:hanging="198"/>
      </w:pPr>
      <w:r w:rsidRPr="00B80ABF">
        <w:rPr>
          <w:rFonts w:eastAsia="Times New Roman"/>
          <w:b/>
        </w:rPr>
        <w:t>7</w:t>
      </w:r>
      <w:r w:rsidRPr="00063B6A">
        <w:t xml:space="preserve"> </w:t>
      </w:r>
      <w:r w:rsidRPr="00063B6A">
        <w:rPr>
          <w:rFonts w:ascii="宋体" w:hAnsi="宋体" w:cs="宋体" w:hint="eastAsia"/>
        </w:rPr>
        <w:t>根据锚固结构的类型，锚固结构的变形计算内容包括水平位移、竖向位移、整体倾斜、沉降差等。</w:t>
      </w:r>
    </w:p>
    <w:p w:rsidR="00C807BD" w:rsidRPr="00063B6A" w:rsidRDefault="00C807BD" w:rsidP="00FE385E">
      <w:pPr>
        <w:tabs>
          <w:tab w:val="left" w:pos="425"/>
        </w:tabs>
        <w:spacing w:line="360" w:lineRule="auto"/>
        <w:rPr>
          <w:rFonts w:eastAsia="Times New Roman"/>
        </w:rPr>
      </w:pPr>
      <w:r w:rsidRPr="00B80ABF">
        <w:rPr>
          <w:rFonts w:eastAsia="Times New Roman"/>
          <w:b/>
        </w:rPr>
        <w:t>5.1.10</w:t>
      </w:r>
      <w:r w:rsidRPr="00063B6A">
        <w:rPr>
          <w:rFonts w:eastAsia="Times New Roman"/>
        </w:rPr>
        <w:t xml:space="preserve"> </w:t>
      </w:r>
      <w:r w:rsidRPr="00063B6A">
        <w:rPr>
          <w:rFonts w:ascii="宋体" w:hAnsi="宋体" w:cs="宋体" w:hint="eastAsia"/>
        </w:rPr>
        <w:t>设计文件应至少规定下列内容：</w:t>
      </w:r>
    </w:p>
    <w:p w:rsidR="00C807BD" w:rsidRPr="00063B6A" w:rsidRDefault="00C807BD" w:rsidP="003D396C">
      <w:pPr>
        <w:tabs>
          <w:tab w:val="left" w:pos="425"/>
        </w:tabs>
        <w:spacing w:line="360" w:lineRule="auto"/>
        <w:ind w:firstLine="420"/>
        <w:rPr>
          <w:rFonts w:eastAsia="Times New Roman"/>
        </w:rPr>
      </w:pPr>
      <w:r>
        <w:rPr>
          <w:b/>
        </w:rPr>
        <w:t>1</w:t>
      </w:r>
      <w:r w:rsidRPr="00063B6A">
        <w:rPr>
          <w:rFonts w:eastAsia="Times New Roman"/>
        </w:rPr>
        <w:t xml:space="preserve"> </w:t>
      </w:r>
      <w:r w:rsidRPr="00063B6A">
        <w:rPr>
          <w:rFonts w:ascii="宋体" w:hAnsi="宋体" w:cs="宋体" w:hint="eastAsia"/>
        </w:rPr>
        <w:t>锚杆的</w:t>
      </w:r>
      <w:r>
        <w:rPr>
          <w:rFonts w:ascii="宋体" w:hAnsi="宋体" w:cs="宋体" w:hint="eastAsia"/>
        </w:rPr>
        <w:t>抗拔</w:t>
      </w:r>
      <w:r w:rsidRPr="00063B6A">
        <w:rPr>
          <w:rFonts w:ascii="宋体" w:hAnsi="宋体" w:cs="宋体" w:hint="eastAsia"/>
        </w:rPr>
        <w:t>承载力特征值、极限</w:t>
      </w:r>
      <w:r>
        <w:rPr>
          <w:rFonts w:ascii="宋体" w:hAnsi="宋体" w:cs="宋体" w:hint="eastAsia"/>
        </w:rPr>
        <w:t>抗拔</w:t>
      </w:r>
      <w:r w:rsidRPr="00063B6A">
        <w:rPr>
          <w:rFonts w:ascii="宋体" w:hAnsi="宋体" w:cs="宋体" w:hint="eastAsia"/>
        </w:rPr>
        <w:t>承载力标准值与</w:t>
      </w:r>
      <w:r>
        <w:rPr>
          <w:rFonts w:ascii="宋体" w:hAnsi="宋体" w:cs="宋体" w:hint="eastAsia"/>
        </w:rPr>
        <w:t>预应力锚杆的</w:t>
      </w:r>
      <w:r w:rsidRPr="00063B6A">
        <w:rPr>
          <w:rFonts w:ascii="宋体" w:hAnsi="宋体" w:cs="宋体" w:hint="eastAsia"/>
        </w:rPr>
        <w:t>张拉锁定值；</w:t>
      </w:r>
    </w:p>
    <w:p w:rsidR="00C807BD" w:rsidRPr="00063B6A" w:rsidRDefault="00C807BD" w:rsidP="00FE385E">
      <w:pPr>
        <w:tabs>
          <w:tab w:val="left" w:pos="425"/>
        </w:tabs>
        <w:spacing w:line="360" w:lineRule="auto"/>
        <w:ind w:firstLine="420"/>
        <w:rPr>
          <w:rFonts w:eastAsia="Times New Roman"/>
        </w:rPr>
      </w:pPr>
      <w:r>
        <w:rPr>
          <w:b/>
        </w:rPr>
        <w:t>2</w:t>
      </w:r>
      <w:r w:rsidRPr="00063B6A">
        <w:rPr>
          <w:rFonts w:ascii="宋体" w:hAnsi="宋体" w:cs="宋体"/>
        </w:rPr>
        <w:t xml:space="preserve"> </w:t>
      </w:r>
      <w:r w:rsidRPr="00063B6A">
        <w:rPr>
          <w:rFonts w:ascii="宋体" w:hAnsi="宋体" w:cs="宋体" w:hint="eastAsia"/>
        </w:rPr>
        <w:t>锚杆的设计长度与细孔锚固段直径，扩体锚固段的设计长度、直径与埋深；</w:t>
      </w:r>
    </w:p>
    <w:p w:rsidR="00C807BD" w:rsidRPr="00063B6A" w:rsidRDefault="00C807BD" w:rsidP="00FE385E">
      <w:pPr>
        <w:tabs>
          <w:tab w:val="left" w:pos="425"/>
        </w:tabs>
        <w:spacing w:line="360" w:lineRule="auto"/>
        <w:ind w:firstLine="420"/>
        <w:rPr>
          <w:rFonts w:eastAsia="Times New Roman"/>
        </w:rPr>
      </w:pPr>
      <w:r>
        <w:rPr>
          <w:b/>
        </w:rPr>
        <w:t>3</w:t>
      </w:r>
      <w:r w:rsidRPr="00B80ABF">
        <w:rPr>
          <w:rFonts w:eastAsia="Times New Roman"/>
          <w:b/>
        </w:rPr>
        <w:t xml:space="preserve"> </w:t>
      </w:r>
      <w:r w:rsidRPr="00063B6A">
        <w:rPr>
          <w:rFonts w:ascii="宋体" w:hAnsi="宋体" w:cs="宋体" w:hint="eastAsia"/>
        </w:rPr>
        <w:t>膨胀挤压筒现场质量检测方法与要求；</w:t>
      </w:r>
    </w:p>
    <w:p w:rsidR="00C807BD" w:rsidRPr="00063B6A" w:rsidRDefault="00C807BD" w:rsidP="00FE385E">
      <w:pPr>
        <w:tabs>
          <w:tab w:val="left" w:pos="425"/>
        </w:tabs>
        <w:spacing w:line="360" w:lineRule="auto"/>
        <w:ind w:firstLine="420"/>
        <w:rPr>
          <w:rFonts w:eastAsia="Times New Roman"/>
        </w:rPr>
      </w:pPr>
      <w:r>
        <w:rPr>
          <w:b/>
        </w:rPr>
        <w:t>4</w:t>
      </w:r>
      <w:r w:rsidRPr="00063B6A">
        <w:rPr>
          <w:rFonts w:eastAsia="Times New Roman"/>
        </w:rPr>
        <w:t xml:space="preserve"> </w:t>
      </w:r>
      <w:r w:rsidRPr="00063B6A">
        <w:rPr>
          <w:rFonts w:ascii="宋体" w:hAnsi="宋体" w:cs="宋体" w:hint="eastAsia"/>
        </w:rPr>
        <w:t>施工工艺与施工参数；</w:t>
      </w:r>
    </w:p>
    <w:p w:rsidR="00C807BD" w:rsidRPr="00063B6A" w:rsidRDefault="00C807BD" w:rsidP="00FE385E">
      <w:pPr>
        <w:tabs>
          <w:tab w:val="left" w:pos="425"/>
        </w:tabs>
        <w:spacing w:line="360" w:lineRule="auto"/>
        <w:ind w:firstLine="420"/>
        <w:rPr>
          <w:rFonts w:eastAsia="Times New Roman"/>
        </w:rPr>
      </w:pPr>
      <w:r w:rsidRPr="00B80ABF">
        <w:rPr>
          <w:rFonts w:eastAsia="Times New Roman"/>
          <w:b/>
        </w:rPr>
        <w:t xml:space="preserve">5 </w:t>
      </w:r>
      <w:r>
        <w:rPr>
          <w:rFonts w:ascii="宋体" w:hAnsi="宋体" w:cs="宋体" w:hint="eastAsia"/>
        </w:rPr>
        <w:t>锚杆</w:t>
      </w:r>
      <w:r w:rsidRPr="00063B6A">
        <w:rPr>
          <w:rFonts w:ascii="宋体" w:hAnsi="宋体" w:cs="宋体" w:hint="eastAsia"/>
        </w:rPr>
        <w:t>防腐等级与构造措施，</w:t>
      </w:r>
      <w:r>
        <w:rPr>
          <w:rFonts w:ascii="宋体" w:hAnsi="宋体" w:cs="宋体" w:hint="eastAsia"/>
        </w:rPr>
        <w:t>杆体与</w:t>
      </w:r>
      <w:r w:rsidRPr="00063B6A">
        <w:rPr>
          <w:rFonts w:ascii="宋体" w:hAnsi="宋体" w:cs="宋体" w:hint="eastAsia"/>
        </w:rPr>
        <w:t>外锚头等锚固系统的防腐</w:t>
      </w:r>
      <w:r>
        <w:rPr>
          <w:rFonts w:ascii="宋体" w:hAnsi="宋体" w:cs="宋体" w:hint="eastAsia"/>
        </w:rPr>
        <w:t>施做要求</w:t>
      </w:r>
      <w:r w:rsidRPr="00063B6A">
        <w:rPr>
          <w:rFonts w:ascii="宋体" w:hAnsi="宋体" w:cs="宋体" w:hint="eastAsia"/>
        </w:rPr>
        <w:t>；</w:t>
      </w:r>
    </w:p>
    <w:p w:rsidR="00C807BD" w:rsidRPr="00063B6A" w:rsidRDefault="00C807BD" w:rsidP="00D577A8">
      <w:pPr>
        <w:tabs>
          <w:tab w:val="left" w:pos="425"/>
        </w:tabs>
        <w:spacing w:line="360" w:lineRule="auto"/>
        <w:ind w:left="618" w:hanging="198"/>
        <w:rPr>
          <w:rFonts w:eastAsia="Times New Roman"/>
        </w:rPr>
      </w:pPr>
      <w:r w:rsidRPr="00B80ABF">
        <w:rPr>
          <w:rFonts w:eastAsia="Times New Roman"/>
          <w:b/>
        </w:rPr>
        <w:t>6</w:t>
      </w:r>
      <w:r w:rsidRPr="00063B6A">
        <w:rPr>
          <w:rFonts w:eastAsia="Times New Roman"/>
        </w:rPr>
        <w:t xml:space="preserve"> </w:t>
      </w:r>
      <w:r>
        <w:rPr>
          <w:rFonts w:hint="eastAsia"/>
        </w:rPr>
        <w:t>锚杆</w:t>
      </w:r>
      <w:r w:rsidRPr="00063B6A">
        <w:rPr>
          <w:rFonts w:hint="eastAsia"/>
        </w:rPr>
        <w:t>防水等级与构造要求，</w:t>
      </w:r>
      <w:r>
        <w:rPr>
          <w:rFonts w:ascii="宋体" w:hAnsi="宋体" w:cs="宋体" w:hint="eastAsia"/>
        </w:rPr>
        <w:t>锚杆</w:t>
      </w:r>
      <w:r w:rsidRPr="00063B6A">
        <w:rPr>
          <w:rFonts w:ascii="宋体" w:hAnsi="宋体" w:cs="宋体" w:hint="eastAsia"/>
        </w:rPr>
        <w:t>锚固</w:t>
      </w:r>
      <w:r>
        <w:rPr>
          <w:rFonts w:ascii="宋体" w:hAnsi="宋体" w:cs="宋体" w:hint="eastAsia"/>
        </w:rPr>
        <w:t>节点</w:t>
      </w:r>
      <w:r w:rsidRPr="00063B6A">
        <w:rPr>
          <w:rFonts w:ascii="宋体" w:hAnsi="宋体" w:cs="宋体" w:hint="eastAsia"/>
        </w:rPr>
        <w:t>的连接构造及连接部位的防水施做要求；</w:t>
      </w:r>
    </w:p>
    <w:p w:rsidR="00C807BD" w:rsidRPr="00063B6A" w:rsidRDefault="00C807BD" w:rsidP="00FE385E">
      <w:pPr>
        <w:tabs>
          <w:tab w:val="left" w:pos="425"/>
        </w:tabs>
        <w:spacing w:line="360" w:lineRule="auto"/>
        <w:ind w:firstLine="420"/>
        <w:rPr>
          <w:rFonts w:eastAsia="Times New Roman"/>
        </w:rPr>
      </w:pPr>
      <w:r w:rsidRPr="00B80ABF">
        <w:rPr>
          <w:b/>
        </w:rPr>
        <w:t>7</w:t>
      </w:r>
      <w:r w:rsidRPr="00063B6A">
        <w:rPr>
          <w:rFonts w:eastAsia="Times New Roman"/>
        </w:rPr>
        <w:t xml:space="preserve"> </w:t>
      </w:r>
      <w:r w:rsidRPr="00063B6A">
        <w:rPr>
          <w:rFonts w:ascii="宋体" w:hAnsi="宋体" w:cs="宋体" w:hint="eastAsia"/>
        </w:rPr>
        <w:t>锚杆</w:t>
      </w:r>
      <w:r>
        <w:rPr>
          <w:rFonts w:ascii="宋体" w:hAnsi="宋体" w:cs="宋体" w:hint="eastAsia"/>
        </w:rPr>
        <w:t>抗拔</w:t>
      </w:r>
      <w:r w:rsidRPr="00063B6A">
        <w:rPr>
          <w:rFonts w:ascii="宋体" w:hAnsi="宋体" w:cs="宋体" w:hint="eastAsia"/>
        </w:rPr>
        <w:t>承载力试验与检验要求。</w:t>
      </w:r>
    </w:p>
    <w:p w:rsidR="00C807BD" w:rsidRPr="00063B6A" w:rsidRDefault="00C807BD" w:rsidP="00FE385E">
      <w:pPr>
        <w:tabs>
          <w:tab w:val="left" w:pos="425"/>
        </w:tabs>
        <w:spacing w:line="360" w:lineRule="auto"/>
        <w:rPr>
          <w:rFonts w:eastAsia="Times New Roman"/>
        </w:rPr>
      </w:pPr>
      <w:r w:rsidRPr="00B80ABF">
        <w:rPr>
          <w:rFonts w:eastAsia="Times New Roman"/>
          <w:b/>
        </w:rPr>
        <w:t xml:space="preserve">5.1.11 </w:t>
      </w:r>
      <w:r w:rsidRPr="00063B6A">
        <w:rPr>
          <w:rFonts w:ascii="宋体" w:hAnsi="宋体" w:cs="宋体" w:hint="eastAsia"/>
        </w:rPr>
        <w:t>锚杆设计应符合下列基本要求：</w:t>
      </w:r>
    </w:p>
    <w:p w:rsidR="00C807BD" w:rsidRPr="00063B6A" w:rsidRDefault="00C807BD" w:rsidP="00F3066A">
      <w:pPr>
        <w:spacing w:line="360" w:lineRule="auto"/>
        <w:ind w:left="618" w:hanging="198"/>
        <w:rPr>
          <w:rFonts w:eastAsia="Times New Roman"/>
        </w:rPr>
      </w:pPr>
      <w:r w:rsidRPr="00B80ABF">
        <w:rPr>
          <w:rFonts w:eastAsia="Times New Roman"/>
          <w:b/>
        </w:rPr>
        <w:t>1</w:t>
      </w:r>
      <w:r w:rsidRPr="00B80ABF">
        <w:rPr>
          <w:b/>
        </w:rPr>
        <w:t xml:space="preserve"> </w:t>
      </w:r>
      <w:r w:rsidRPr="00063B6A">
        <w:rPr>
          <w:rFonts w:ascii="宋体" w:hAnsi="宋体" w:cs="宋体" w:hint="eastAsia"/>
        </w:rPr>
        <w:t>膨胀挤压筒长度宜为</w:t>
      </w:r>
      <w:r w:rsidRPr="00063B6A">
        <w:rPr>
          <w:rFonts w:eastAsia="Times New Roman"/>
        </w:rPr>
        <w:t>1</w:t>
      </w:r>
      <w:r w:rsidRPr="00063B6A">
        <w:rPr>
          <w:rFonts w:ascii="宋体" w:hAnsi="宋体" w:cs="宋体" w:hint="eastAsia"/>
        </w:rPr>
        <w:t>～</w:t>
      </w:r>
      <w:r w:rsidRPr="00063B6A">
        <w:rPr>
          <w:rFonts w:eastAsia="Times New Roman"/>
        </w:rPr>
        <w:t>2m</w:t>
      </w:r>
      <w:r w:rsidRPr="00063B6A">
        <w:rPr>
          <w:rFonts w:ascii="宋体" w:hAnsi="宋体" w:cs="宋体" w:hint="eastAsia"/>
        </w:rPr>
        <w:t>，直径宜为</w:t>
      </w:r>
      <w:r w:rsidRPr="00063B6A">
        <w:rPr>
          <w:rFonts w:eastAsia="Times New Roman"/>
        </w:rPr>
        <w:t>0.3</w:t>
      </w:r>
      <w:r w:rsidRPr="00063B6A">
        <w:rPr>
          <w:rFonts w:ascii="宋体" w:hAnsi="宋体" w:cs="宋体" w:hint="eastAsia"/>
        </w:rPr>
        <w:t>～</w:t>
      </w:r>
      <w:r w:rsidRPr="00063B6A">
        <w:rPr>
          <w:rFonts w:eastAsia="Times New Roman"/>
        </w:rPr>
        <w:t>1.0m</w:t>
      </w:r>
      <w:r w:rsidRPr="00063B6A">
        <w:rPr>
          <w:rFonts w:ascii="宋体" w:hAnsi="宋体" w:cs="宋体" w:hint="eastAsia"/>
        </w:rPr>
        <w:t>；扩体锚固段长度宜为</w:t>
      </w:r>
      <w:r w:rsidRPr="00063B6A">
        <w:rPr>
          <w:rFonts w:eastAsia="Times New Roman"/>
        </w:rPr>
        <w:t>1.5</w:t>
      </w:r>
      <w:r w:rsidRPr="00063B6A">
        <w:rPr>
          <w:rFonts w:ascii="宋体" w:hAnsi="宋体" w:cs="宋体" w:hint="eastAsia"/>
        </w:rPr>
        <w:t>～</w:t>
      </w:r>
      <w:r w:rsidRPr="00063B6A">
        <w:rPr>
          <w:rFonts w:eastAsia="Times New Roman"/>
        </w:rPr>
        <w:t>4m</w:t>
      </w:r>
      <w:r w:rsidRPr="00063B6A">
        <w:rPr>
          <w:rFonts w:ascii="宋体" w:hAnsi="宋体" w:cs="宋体" w:hint="eastAsia"/>
        </w:rPr>
        <w:t>，直径宜为</w:t>
      </w:r>
      <w:r w:rsidRPr="00063B6A">
        <w:rPr>
          <w:rFonts w:eastAsia="Times New Roman"/>
        </w:rPr>
        <w:t>0.3</w:t>
      </w:r>
      <w:r w:rsidRPr="00063B6A">
        <w:rPr>
          <w:rFonts w:ascii="宋体" w:hAnsi="宋体" w:cs="宋体" w:hint="eastAsia"/>
        </w:rPr>
        <w:t>～</w:t>
      </w:r>
      <w:r w:rsidRPr="00063B6A">
        <w:rPr>
          <w:rFonts w:eastAsia="Times New Roman"/>
        </w:rPr>
        <w:t>1.5m</w:t>
      </w:r>
      <w:r w:rsidRPr="00063B6A">
        <w:rPr>
          <w:rFonts w:ascii="宋体" w:hAnsi="宋体" w:cs="宋体" w:hint="eastAsia"/>
        </w:rPr>
        <w:t>；细孔锚固段长度宜为</w:t>
      </w:r>
      <w:r w:rsidRPr="00063B6A">
        <w:rPr>
          <w:rFonts w:eastAsia="Times New Roman"/>
        </w:rPr>
        <w:t>1</w:t>
      </w:r>
      <w:r w:rsidRPr="00063B6A">
        <w:rPr>
          <w:rFonts w:ascii="宋体" w:hAnsi="宋体" w:cs="宋体" w:hint="eastAsia"/>
        </w:rPr>
        <w:t>～</w:t>
      </w:r>
      <w:r w:rsidRPr="00063B6A">
        <w:rPr>
          <w:rFonts w:eastAsia="Times New Roman"/>
        </w:rPr>
        <w:t>6m</w:t>
      </w:r>
      <w:r w:rsidRPr="00063B6A">
        <w:rPr>
          <w:rFonts w:ascii="宋体" w:hAnsi="宋体" w:cs="宋体" w:hint="eastAsia"/>
        </w:rPr>
        <w:t>，直径宜为</w:t>
      </w:r>
      <w:r w:rsidRPr="00063B6A">
        <w:rPr>
          <w:rFonts w:eastAsia="Times New Roman"/>
        </w:rPr>
        <w:t>150</w:t>
      </w:r>
      <w:r w:rsidRPr="00063B6A">
        <w:rPr>
          <w:rFonts w:ascii="宋体" w:hAnsi="宋体" w:cs="宋体" w:hint="eastAsia"/>
        </w:rPr>
        <w:t>～</w:t>
      </w:r>
      <w:r w:rsidRPr="00063B6A">
        <w:rPr>
          <w:rFonts w:eastAsia="Times New Roman"/>
        </w:rPr>
        <w:t>2</w:t>
      </w:r>
      <w:r w:rsidRPr="00063B6A">
        <w:t>2</w:t>
      </w:r>
      <w:r w:rsidRPr="00063B6A">
        <w:rPr>
          <w:rFonts w:eastAsia="Times New Roman"/>
        </w:rPr>
        <w:t>0mm</w:t>
      </w:r>
      <w:r w:rsidRPr="00063B6A">
        <w:rPr>
          <w:rFonts w:ascii="宋体" w:hAnsi="宋体" w:cs="宋体" w:hint="eastAsia"/>
        </w:rPr>
        <w:t>；预应力锚杆的自由段长度不宜小于</w:t>
      </w:r>
      <w:r w:rsidRPr="00063B6A">
        <w:rPr>
          <w:rFonts w:eastAsia="Times New Roman"/>
        </w:rPr>
        <w:t>5m</w:t>
      </w:r>
      <w:r w:rsidRPr="00063B6A">
        <w:rPr>
          <w:rFonts w:ascii="宋体" w:hAnsi="宋体" w:cs="宋体" w:hint="eastAsia"/>
        </w:rPr>
        <w:t>；</w:t>
      </w:r>
    </w:p>
    <w:p w:rsidR="00C807BD" w:rsidRPr="00063B6A" w:rsidRDefault="00C807BD" w:rsidP="00FE385E">
      <w:pPr>
        <w:spacing w:line="360" w:lineRule="auto"/>
        <w:ind w:left="673" w:hanging="253"/>
      </w:pPr>
      <w:r w:rsidRPr="00B80ABF">
        <w:rPr>
          <w:rFonts w:eastAsia="Times New Roman"/>
          <w:b/>
        </w:rPr>
        <w:t>2</w:t>
      </w:r>
      <w:r w:rsidRPr="00063B6A">
        <w:rPr>
          <w:rFonts w:eastAsia="Times New Roman"/>
        </w:rPr>
        <w:t xml:space="preserve"> </w:t>
      </w:r>
      <w:r w:rsidRPr="00063B6A">
        <w:rPr>
          <w:rFonts w:hint="eastAsia"/>
        </w:rPr>
        <w:t>扩体锚固段的上覆</w:t>
      </w:r>
      <w:r>
        <w:rPr>
          <w:rFonts w:hint="eastAsia"/>
        </w:rPr>
        <w:t>岩</w:t>
      </w:r>
      <w:r w:rsidRPr="00063B6A">
        <w:rPr>
          <w:rFonts w:hint="eastAsia"/>
        </w:rPr>
        <w:t>土层厚度不宜小于</w:t>
      </w:r>
      <w:r w:rsidRPr="00063B6A">
        <w:t>7m</w:t>
      </w:r>
      <w:r>
        <w:rPr>
          <w:rFonts w:hint="eastAsia"/>
        </w:rPr>
        <w:t>，</w:t>
      </w:r>
      <w:r w:rsidRPr="00063B6A">
        <w:rPr>
          <w:rFonts w:hint="eastAsia"/>
        </w:rPr>
        <w:t>细孔长度与扩体直径之比</w:t>
      </w:r>
      <w:r>
        <w:rPr>
          <w:rFonts w:hint="eastAsia"/>
        </w:rPr>
        <w:t>不应小</w:t>
      </w:r>
      <w:r w:rsidRPr="00063B6A">
        <w:rPr>
          <w:rFonts w:hint="eastAsia"/>
        </w:rPr>
        <w:t>于</w:t>
      </w:r>
      <w:r w:rsidRPr="00063B6A">
        <w:t>11</w:t>
      </w:r>
      <w:r w:rsidRPr="00063B6A">
        <w:rPr>
          <w:rFonts w:hint="eastAsia"/>
        </w:rPr>
        <w:t>；</w:t>
      </w:r>
    </w:p>
    <w:p w:rsidR="00C807BD" w:rsidRPr="00063B6A" w:rsidRDefault="00C807BD" w:rsidP="00FE385E">
      <w:pPr>
        <w:spacing w:line="360" w:lineRule="auto"/>
        <w:ind w:firstLine="420"/>
      </w:pPr>
      <w:r w:rsidRPr="00B80ABF">
        <w:rPr>
          <w:b/>
        </w:rPr>
        <w:t>3</w:t>
      </w:r>
      <w:r w:rsidRPr="00063B6A">
        <w:t xml:space="preserve"> </w:t>
      </w:r>
      <w:r w:rsidRPr="00063B6A">
        <w:rPr>
          <w:rFonts w:hint="eastAsia"/>
        </w:rPr>
        <w:t>锚杆间距不应小于扩体锚固段直径的</w:t>
      </w:r>
      <w:r w:rsidRPr="00063B6A">
        <w:t>3</w:t>
      </w:r>
      <w:r w:rsidRPr="00063B6A">
        <w:rPr>
          <w:rFonts w:hint="eastAsia"/>
        </w:rPr>
        <w:t>倍，且不应小于</w:t>
      </w:r>
      <w:r w:rsidRPr="00063B6A">
        <w:t>2m</w:t>
      </w:r>
      <w:r w:rsidRPr="00063B6A">
        <w:rPr>
          <w:rFonts w:hint="eastAsia"/>
        </w:rPr>
        <w:t>；</w:t>
      </w:r>
    </w:p>
    <w:p w:rsidR="00C807BD" w:rsidRPr="00063B6A" w:rsidRDefault="00C807BD" w:rsidP="00FE385E">
      <w:pPr>
        <w:spacing w:line="360" w:lineRule="auto"/>
        <w:ind w:firstLine="420"/>
      </w:pPr>
      <w:r w:rsidRPr="00B80ABF">
        <w:rPr>
          <w:rFonts w:eastAsia="Times New Roman"/>
          <w:b/>
        </w:rPr>
        <w:t xml:space="preserve">4 </w:t>
      </w:r>
      <w:r w:rsidRPr="00063B6A">
        <w:rPr>
          <w:rFonts w:hint="eastAsia"/>
        </w:rPr>
        <w:t>扩体锚固段至相邻</w:t>
      </w:r>
      <w:r>
        <w:rPr>
          <w:rFonts w:hint="eastAsia"/>
        </w:rPr>
        <w:t>基础</w:t>
      </w:r>
      <w:r w:rsidRPr="00063B6A">
        <w:rPr>
          <w:rFonts w:hint="eastAsia"/>
        </w:rPr>
        <w:t>的距离不应小于</w:t>
      </w:r>
      <w:r w:rsidRPr="00063B6A">
        <w:rPr>
          <w:rFonts w:eastAsia="Times New Roman"/>
        </w:rPr>
        <w:t>3m</w:t>
      </w:r>
      <w:r w:rsidRPr="00063B6A">
        <w:rPr>
          <w:rFonts w:hint="eastAsia"/>
        </w:rPr>
        <w:t>；</w:t>
      </w:r>
    </w:p>
    <w:p w:rsidR="00C807BD" w:rsidRPr="00063B6A" w:rsidRDefault="00C807BD" w:rsidP="00F3066A">
      <w:pPr>
        <w:spacing w:line="360" w:lineRule="auto"/>
        <w:ind w:left="618" w:hanging="198"/>
      </w:pPr>
      <w:r w:rsidRPr="00B80ABF">
        <w:rPr>
          <w:b/>
        </w:rPr>
        <w:t>5</w:t>
      </w:r>
      <w:r w:rsidRPr="00B80ABF">
        <w:rPr>
          <w:rFonts w:eastAsia="Times New Roman"/>
          <w:b/>
        </w:rPr>
        <w:t xml:space="preserve"> </w:t>
      </w:r>
      <w:r w:rsidRPr="00063B6A">
        <w:rPr>
          <w:rFonts w:hint="eastAsia"/>
        </w:rPr>
        <w:t>当锚杆间距较小时，应采用长短锚设计方案，并调整相邻锚杆的倾斜角度，将扩体</w:t>
      </w:r>
      <w:r w:rsidRPr="00063B6A">
        <w:t xml:space="preserve">    </w:t>
      </w:r>
      <w:r w:rsidRPr="00063B6A">
        <w:rPr>
          <w:rFonts w:hint="eastAsia"/>
        </w:rPr>
        <w:t>锚固段合理错开布置；</w:t>
      </w:r>
    </w:p>
    <w:p w:rsidR="00C807BD" w:rsidRPr="00063B6A" w:rsidRDefault="00C807BD" w:rsidP="00B83442">
      <w:pPr>
        <w:tabs>
          <w:tab w:val="left" w:pos="425"/>
        </w:tabs>
        <w:spacing w:line="360" w:lineRule="auto"/>
        <w:ind w:firstLine="420"/>
        <w:rPr>
          <w:rFonts w:eastAsia="Times New Roman"/>
        </w:rPr>
      </w:pPr>
      <w:r w:rsidRPr="00B80ABF">
        <w:rPr>
          <w:b/>
        </w:rPr>
        <w:t>6</w:t>
      </w:r>
      <w:r w:rsidRPr="00B80ABF">
        <w:rPr>
          <w:rFonts w:eastAsia="Times New Roman"/>
          <w:b/>
        </w:rPr>
        <w:t xml:space="preserve"> </w:t>
      </w:r>
      <w:r w:rsidRPr="00063B6A">
        <w:rPr>
          <w:rFonts w:hint="eastAsia"/>
        </w:rPr>
        <w:t>囊袋内注浆体的立方体</w:t>
      </w:r>
      <w:r>
        <w:rPr>
          <w:rFonts w:hint="eastAsia"/>
        </w:rPr>
        <w:t>（边长为</w:t>
      </w:r>
      <w:r>
        <w:t>70.7mm</w:t>
      </w:r>
      <w:r>
        <w:rPr>
          <w:rFonts w:hint="eastAsia"/>
        </w:rPr>
        <w:t>）</w:t>
      </w:r>
      <w:r w:rsidRPr="00063B6A">
        <w:rPr>
          <w:rFonts w:hint="eastAsia"/>
        </w:rPr>
        <w:t>抗压强度标准值不应小于</w:t>
      </w:r>
      <w:r w:rsidRPr="00063B6A">
        <w:rPr>
          <w:rFonts w:eastAsia="Times New Roman"/>
        </w:rPr>
        <w:t>30MPa</w:t>
      </w:r>
      <w:r w:rsidRPr="00063B6A">
        <w:rPr>
          <w:rFonts w:hint="eastAsia"/>
        </w:rPr>
        <w:t>；</w:t>
      </w:r>
    </w:p>
    <w:p w:rsidR="00C807BD" w:rsidRPr="00063B6A" w:rsidRDefault="00C807BD" w:rsidP="00B83442">
      <w:pPr>
        <w:spacing w:line="360" w:lineRule="auto"/>
        <w:ind w:firstLine="422"/>
        <w:rPr>
          <w:rFonts w:eastAsia="Times New Roman"/>
        </w:rPr>
      </w:pPr>
      <w:r w:rsidRPr="00B80ABF">
        <w:rPr>
          <w:b/>
        </w:rPr>
        <w:t>7</w:t>
      </w:r>
      <w:r w:rsidRPr="00B80ABF">
        <w:rPr>
          <w:rFonts w:eastAsia="Times New Roman"/>
          <w:b/>
        </w:rPr>
        <w:t xml:space="preserve"> </w:t>
      </w:r>
      <w:r w:rsidRPr="00063B6A">
        <w:rPr>
          <w:rFonts w:ascii="宋体" w:hAnsi="宋体" w:cs="宋体" w:hint="eastAsia"/>
        </w:rPr>
        <w:t>传力结构混凝土强度等级不应低于</w:t>
      </w:r>
      <w:r w:rsidRPr="00063B6A">
        <w:rPr>
          <w:rFonts w:eastAsia="Times New Roman"/>
        </w:rPr>
        <w:t>C25</w:t>
      </w:r>
      <w:r w:rsidRPr="00063B6A">
        <w:rPr>
          <w:rFonts w:hint="eastAsia"/>
        </w:rPr>
        <w:t>；</w:t>
      </w:r>
    </w:p>
    <w:p w:rsidR="00C807BD" w:rsidRPr="00063B6A" w:rsidRDefault="00C807BD" w:rsidP="00B83442">
      <w:pPr>
        <w:spacing w:line="360" w:lineRule="auto"/>
        <w:ind w:firstLine="420"/>
        <w:rPr>
          <w:rFonts w:eastAsia="Times New Roman"/>
        </w:rPr>
      </w:pPr>
      <w:r w:rsidRPr="00B80ABF">
        <w:rPr>
          <w:b/>
        </w:rPr>
        <w:t>8</w:t>
      </w:r>
      <w:r w:rsidRPr="00B80ABF">
        <w:rPr>
          <w:rFonts w:ascii="宋体" w:hAnsi="宋体" w:cs="宋体"/>
          <w:b/>
        </w:rPr>
        <w:t xml:space="preserve"> </w:t>
      </w:r>
      <w:r w:rsidRPr="00063B6A">
        <w:rPr>
          <w:rFonts w:ascii="宋体" w:hAnsi="宋体" w:cs="宋体" w:hint="eastAsia"/>
        </w:rPr>
        <w:t>锚杆的</w:t>
      </w:r>
      <w:r>
        <w:rPr>
          <w:rFonts w:ascii="宋体" w:hAnsi="宋体" w:cs="宋体" w:hint="eastAsia"/>
        </w:rPr>
        <w:t>总</w:t>
      </w:r>
      <w:r w:rsidRPr="00063B6A">
        <w:rPr>
          <w:rFonts w:ascii="宋体" w:hAnsi="宋体" w:cs="宋体" w:hint="eastAsia"/>
        </w:rPr>
        <w:t>长度、</w:t>
      </w:r>
      <w:r>
        <w:rPr>
          <w:rFonts w:ascii="宋体" w:hAnsi="宋体" w:cs="宋体" w:hint="eastAsia"/>
        </w:rPr>
        <w:t>自由段长度、锚杆</w:t>
      </w:r>
      <w:r w:rsidRPr="00063B6A">
        <w:rPr>
          <w:rFonts w:ascii="宋体" w:hAnsi="宋体" w:cs="宋体" w:hint="eastAsia"/>
        </w:rPr>
        <w:t>间距与</w:t>
      </w:r>
      <w:r>
        <w:rPr>
          <w:rFonts w:ascii="宋体" w:hAnsi="宋体" w:cs="宋体" w:hint="eastAsia"/>
        </w:rPr>
        <w:t>扩体锚固段</w:t>
      </w:r>
      <w:r w:rsidRPr="00063B6A">
        <w:rPr>
          <w:rFonts w:ascii="宋体" w:hAnsi="宋体" w:cs="宋体" w:hint="eastAsia"/>
        </w:rPr>
        <w:t>埋深</w:t>
      </w:r>
      <w:r>
        <w:rPr>
          <w:rFonts w:ascii="宋体" w:hAnsi="宋体" w:cs="宋体" w:hint="eastAsia"/>
        </w:rPr>
        <w:t>均</w:t>
      </w:r>
      <w:r w:rsidRPr="00063B6A">
        <w:rPr>
          <w:rFonts w:ascii="宋体" w:hAnsi="宋体" w:cs="宋体" w:hint="eastAsia"/>
        </w:rPr>
        <w:t>应满足锚固结构体系的整体稳定性要求。</w:t>
      </w:r>
    </w:p>
    <w:p w:rsidR="00C807BD" w:rsidRPr="00063B6A" w:rsidRDefault="00C807BD" w:rsidP="00FE385E">
      <w:pPr>
        <w:spacing w:line="360" w:lineRule="auto"/>
        <w:rPr>
          <w:rFonts w:eastAsia="Times New Roman"/>
        </w:rPr>
      </w:pPr>
      <w:r w:rsidRPr="00B80ABF">
        <w:rPr>
          <w:rFonts w:eastAsia="Times New Roman"/>
          <w:b/>
        </w:rPr>
        <w:t xml:space="preserve">5.1.12 </w:t>
      </w:r>
      <w:r w:rsidRPr="00063B6A">
        <w:rPr>
          <w:rFonts w:ascii="宋体" w:hAnsi="宋体" w:cs="宋体" w:hint="eastAsia"/>
        </w:rPr>
        <w:t>基坑支护和边坡防护锚杆设计应符合下列规定：</w:t>
      </w:r>
    </w:p>
    <w:p w:rsidR="00C807BD" w:rsidRPr="00063B6A" w:rsidRDefault="00C807BD" w:rsidP="00FE385E">
      <w:pPr>
        <w:spacing w:line="360" w:lineRule="auto"/>
        <w:ind w:left="673" w:hanging="253"/>
        <w:rPr>
          <w:rFonts w:eastAsia="Times New Roman"/>
        </w:rPr>
      </w:pPr>
      <w:r w:rsidRPr="00B80ABF">
        <w:rPr>
          <w:rFonts w:eastAsia="Times New Roman"/>
          <w:b/>
        </w:rPr>
        <w:t>1</w:t>
      </w:r>
      <w:r w:rsidRPr="00063B6A">
        <w:rPr>
          <w:rFonts w:ascii="宋体" w:hAnsi="宋体" w:cs="宋体"/>
        </w:rPr>
        <w:t xml:space="preserve"> </w:t>
      </w:r>
      <w:r w:rsidRPr="00063B6A">
        <w:rPr>
          <w:rFonts w:ascii="宋体" w:hAnsi="宋体" w:cs="宋体" w:hint="eastAsia"/>
        </w:rPr>
        <w:t>锚杆水平间距不应小于</w:t>
      </w:r>
      <w:r w:rsidRPr="00063B6A">
        <w:rPr>
          <w:rFonts w:eastAsia="Times New Roman"/>
        </w:rPr>
        <w:t>2</w:t>
      </w:r>
      <w:r>
        <w:rPr>
          <w:rFonts w:eastAsia="Times New Roman"/>
        </w:rPr>
        <w:t>.5</w:t>
      </w:r>
      <w:r w:rsidRPr="00063B6A">
        <w:rPr>
          <w:rFonts w:eastAsia="Times New Roman"/>
        </w:rPr>
        <w:t>m</w:t>
      </w:r>
      <w:r w:rsidRPr="00063B6A">
        <w:rPr>
          <w:rFonts w:ascii="宋体" w:hAnsi="宋体" w:cs="宋体" w:hint="eastAsia"/>
        </w:rPr>
        <w:t>，竖向间距不宜小于</w:t>
      </w:r>
      <w:r w:rsidRPr="00063B6A">
        <w:rPr>
          <w:rFonts w:eastAsia="Times New Roman"/>
        </w:rPr>
        <w:t>3m</w:t>
      </w:r>
      <w:r w:rsidRPr="00063B6A">
        <w:rPr>
          <w:rFonts w:hint="eastAsia"/>
        </w:rPr>
        <w:t>；</w:t>
      </w:r>
    </w:p>
    <w:p w:rsidR="00C807BD" w:rsidRPr="00063B6A" w:rsidRDefault="00C807BD" w:rsidP="00F3066A">
      <w:pPr>
        <w:spacing w:line="360" w:lineRule="auto"/>
        <w:ind w:left="618" w:hanging="198"/>
        <w:rPr>
          <w:rFonts w:eastAsia="Times New Roman"/>
        </w:rPr>
      </w:pPr>
      <w:r w:rsidRPr="00B80ABF">
        <w:rPr>
          <w:rFonts w:eastAsia="Times New Roman"/>
          <w:b/>
        </w:rPr>
        <w:t xml:space="preserve">2 </w:t>
      </w:r>
      <w:r w:rsidRPr="00063B6A">
        <w:rPr>
          <w:rFonts w:ascii="宋体" w:hAnsi="宋体" w:cs="宋体" w:hint="eastAsia"/>
        </w:rPr>
        <w:t>扩体锚固段之间的水平净距不应小于扩体锚固段直径的</w:t>
      </w:r>
      <w:r w:rsidRPr="00063B6A">
        <w:rPr>
          <w:rFonts w:eastAsia="Times New Roman"/>
        </w:rPr>
        <w:t>2</w:t>
      </w:r>
      <w:r w:rsidRPr="00063B6A">
        <w:rPr>
          <w:rFonts w:ascii="宋体" w:hAnsi="宋体" w:cs="宋体" w:hint="eastAsia"/>
        </w:rPr>
        <w:t>倍，且不应小于</w:t>
      </w:r>
      <w:r w:rsidRPr="00063B6A">
        <w:rPr>
          <w:rFonts w:eastAsia="Times New Roman"/>
        </w:rPr>
        <w:t>1.5m</w:t>
      </w:r>
      <w:r w:rsidRPr="00063B6A">
        <w:rPr>
          <w:rFonts w:ascii="宋体" w:hAnsi="宋体" w:cs="宋体" w:hint="eastAsia"/>
        </w:rPr>
        <w:t>，竖向净距不应小于扩体锚固段直径的</w:t>
      </w:r>
      <w:r w:rsidRPr="00063B6A">
        <w:rPr>
          <w:rFonts w:eastAsia="Times New Roman"/>
        </w:rPr>
        <w:t>2</w:t>
      </w:r>
      <w:r>
        <w:rPr>
          <w:rFonts w:ascii="宋体" w:hAnsi="宋体" w:cs="宋体" w:hint="eastAsia"/>
        </w:rPr>
        <w:t>倍，且不应小于</w:t>
      </w:r>
      <w:r w:rsidRPr="00063B6A">
        <w:rPr>
          <w:rFonts w:eastAsia="Times New Roman"/>
        </w:rPr>
        <w:t>1.5m</w:t>
      </w:r>
      <w:r>
        <w:rPr>
          <w:rFonts w:ascii="宋体" w:hAnsi="宋体" w:hint="eastAsia"/>
        </w:rPr>
        <w:t>；</w:t>
      </w:r>
    </w:p>
    <w:p w:rsidR="00C807BD" w:rsidRPr="00063B6A" w:rsidRDefault="00C807BD" w:rsidP="00FE385E">
      <w:pPr>
        <w:spacing w:line="360" w:lineRule="auto"/>
        <w:ind w:left="673" w:hanging="253"/>
        <w:rPr>
          <w:rFonts w:eastAsia="Times New Roman"/>
        </w:rPr>
      </w:pPr>
      <w:r w:rsidRPr="00B80ABF">
        <w:rPr>
          <w:rFonts w:eastAsia="Times New Roman"/>
          <w:b/>
        </w:rPr>
        <w:t>3</w:t>
      </w:r>
      <w:r w:rsidRPr="00063B6A">
        <w:t xml:space="preserve"> </w:t>
      </w:r>
      <w:r w:rsidRPr="00063B6A">
        <w:rPr>
          <w:rFonts w:ascii="宋体" w:hAnsi="宋体" w:cs="宋体" w:hint="eastAsia"/>
        </w:rPr>
        <w:t>锚杆设计倾斜角度不宜小于</w:t>
      </w:r>
      <w:r w:rsidRPr="00063B6A">
        <w:rPr>
          <w:rFonts w:eastAsia="Times New Roman"/>
        </w:rPr>
        <w:t>10</w:t>
      </w:r>
      <w:r w:rsidRPr="00063B6A">
        <w:rPr>
          <w:rFonts w:ascii="宋体" w:cs="宋体" w:hint="eastAsia"/>
        </w:rPr>
        <w:t>°</w:t>
      </w:r>
      <w:r w:rsidRPr="00063B6A">
        <w:rPr>
          <w:rFonts w:ascii="宋体" w:hAnsi="宋体" w:cs="宋体" w:hint="eastAsia"/>
        </w:rPr>
        <w:t>。</w:t>
      </w:r>
    </w:p>
    <w:p w:rsidR="00C807BD" w:rsidRPr="00063B6A" w:rsidRDefault="00C807BD" w:rsidP="00FE385E">
      <w:pPr>
        <w:spacing w:line="360" w:lineRule="auto"/>
        <w:rPr>
          <w:rFonts w:eastAsia="Times New Roman"/>
        </w:rPr>
      </w:pPr>
      <w:r w:rsidRPr="00B80ABF">
        <w:rPr>
          <w:rFonts w:eastAsia="Times New Roman"/>
          <w:b/>
        </w:rPr>
        <w:t>5.1.13</w:t>
      </w:r>
      <w:r w:rsidRPr="00063B6A">
        <w:t xml:space="preserve"> </w:t>
      </w:r>
      <w:r w:rsidRPr="00063B6A">
        <w:rPr>
          <w:rFonts w:ascii="宋体" w:hAnsi="宋体" w:cs="宋体" w:hint="eastAsia"/>
        </w:rPr>
        <w:t>预应力锚筋的张拉控制应力值应按本标准第</w:t>
      </w:r>
      <w:r>
        <w:t>5.4.1</w:t>
      </w:r>
      <w:r w:rsidRPr="00063B6A">
        <w:rPr>
          <w:rFonts w:ascii="宋体" w:hAnsi="宋体" w:cs="宋体" w:hint="eastAsia"/>
        </w:rPr>
        <w:t>条的规定执行。</w:t>
      </w:r>
    </w:p>
    <w:p w:rsidR="00C807BD" w:rsidRPr="00063B6A" w:rsidRDefault="00C807BD" w:rsidP="00FE385E">
      <w:pPr>
        <w:tabs>
          <w:tab w:val="left" w:pos="425"/>
        </w:tabs>
        <w:spacing w:line="360" w:lineRule="auto"/>
        <w:rPr>
          <w:rFonts w:eastAsia="Times New Roman"/>
        </w:rPr>
      </w:pPr>
      <w:r w:rsidRPr="00B80ABF">
        <w:rPr>
          <w:rFonts w:eastAsia="Times New Roman"/>
          <w:b/>
        </w:rPr>
        <w:t>5.1.14</w:t>
      </w:r>
      <w:r w:rsidRPr="00063B6A">
        <w:rPr>
          <w:rFonts w:eastAsia="Times New Roman"/>
        </w:rPr>
        <w:t xml:space="preserve"> </w:t>
      </w:r>
      <w:r w:rsidRPr="00063B6A">
        <w:rPr>
          <w:rFonts w:ascii="宋体" w:hAnsi="宋体" w:cs="宋体" w:hint="eastAsia"/>
        </w:rPr>
        <w:t>锚杆锁定时的拉力值应考虑各种预应力损失，包括</w:t>
      </w:r>
      <w:r>
        <w:rPr>
          <w:rFonts w:ascii="宋体" w:hAnsi="宋体" w:cs="宋体" w:hint="eastAsia"/>
        </w:rPr>
        <w:t>因夹片回缩楔紧、</w:t>
      </w:r>
      <w:r w:rsidRPr="00063B6A">
        <w:rPr>
          <w:rFonts w:ascii="宋体" w:hAnsi="宋体" w:cs="宋体" w:hint="eastAsia"/>
        </w:rPr>
        <w:t>预应力</w:t>
      </w:r>
      <w:r>
        <w:rPr>
          <w:rFonts w:ascii="宋体" w:hAnsi="宋体" w:cs="宋体" w:hint="eastAsia"/>
        </w:rPr>
        <w:t>筋内缩变形、自由段预应力筋</w:t>
      </w:r>
      <w:r w:rsidRPr="00063B6A">
        <w:rPr>
          <w:rFonts w:ascii="宋体" w:hAnsi="宋体" w:cs="宋体" w:hint="eastAsia"/>
        </w:rPr>
        <w:t>摩擦引起的预应力损失。</w:t>
      </w:r>
    </w:p>
    <w:p w:rsidR="00C807BD" w:rsidRPr="00063B6A" w:rsidRDefault="00C807BD" w:rsidP="00F473A9">
      <w:pPr>
        <w:keepNext/>
        <w:keepLines/>
        <w:spacing w:before="260" w:after="260" w:line="416" w:lineRule="auto"/>
        <w:jc w:val="center"/>
        <w:outlineLvl w:val="1"/>
        <w:rPr>
          <w:sz w:val="36"/>
          <w:szCs w:val="36"/>
        </w:rPr>
      </w:pPr>
      <w:bookmarkStart w:id="53" w:name="_Toc528764718"/>
      <w:bookmarkStart w:id="54" w:name="_Toc533345979"/>
      <w:r w:rsidRPr="00063B6A">
        <w:rPr>
          <w:sz w:val="36"/>
          <w:szCs w:val="36"/>
        </w:rPr>
        <w:t xml:space="preserve">5.2  </w:t>
      </w:r>
      <w:r w:rsidRPr="00063B6A">
        <w:rPr>
          <w:rFonts w:hint="eastAsia"/>
          <w:sz w:val="36"/>
          <w:szCs w:val="36"/>
        </w:rPr>
        <w:t>锚杆抗拔承载力计算</w:t>
      </w:r>
      <w:bookmarkEnd w:id="53"/>
      <w:bookmarkEnd w:id="54"/>
    </w:p>
    <w:p w:rsidR="00C807BD" w:rsidRPr="00063B6A" w:rsidRDefault="00C807BD" w:rsidP="00D577A8">
      <w:pPr>
        <w:tabs>
          <w:tab w:val="left" w:pos="425"/>
        </w:tabs>
        <w:spacing w:line="360" w:lineRule="auto"/>
        <w:rPr>
          <w:rFonts w:ascii="宋体" w:cs="宋体"/>
          <w:color w:val="000000"/>
        </w:rPr>
      </w:pPr>
      <w:r w:rsidRPr="00CC1C70">
        <w:rPr>
          <w:b/>
          <w:color w:val="000000"/>
        </w:rPr>
        <w:t xml:space="preserve">5.2.1 </w:t>
      </w:r>
      <w:r w:rsidRPr="00063B6A">
        <w:rPr>
          <w:color w:val="000000"/>
        </w:rPr>
        <w:t xml:space="preserve"> </w:t>
      </w:r>
      <w:r w:rsidRPr="00063B6A">
        <w:rPr>
          <w:rFonts w:hint="eastAsia"/>
          <w:color w:val="000000"/>
        </w:rPr>
        <w:t>基于岩土体抗力的</w:t>
      </w:r>
      <w:r>
        <w:rPr>
          <w:rFonts w:hint="eastAsia"/>
          <w:color w:val="000000"/>
        </w:rPr>
        <w:t>囊式扩体</w:t>
      </w:r>
      <w:r w:rsidRPr="00063B6A">
        <w:rPr>
          <w:rFonts w:hint="eastAsia"/>
          <w:color w:val="000000"/>
        </w:rPr>
        <w:t>锚杆极限抗拔承载力</w:t>
      </w:r>
      <w:r>
        <w:rPr>
          <w:rFonts w:hint="eastAsia"/>
          <w:color w:val="000000"/>
        </w:rPr>
        <w:t>应通过现场</w:t>
      </w:r>
      <w:r w:rsidRPr="00063B6A">
        <w:rPr>
          <w:rFonts w:hint="eastAsia"/>
          <w:color w:val="000000"/>
        </w:rPr>
        <w:t>基本试验确定；无试验资料时，</w:t>
      </w:r>
      <w:r>
        <w:rPr>
          <w:rFonts w:hint="eastAsia"/>
          <w:color w:val="000000"/>
        </w:rPr>
        <w:t>可采用本标准第</w:t>
      </w:r>
      <w:r>
        <w:rPr>
          <w:color w:val="000000"/>
        </w:rPr>
        <w:t>5.2.2 ~ 5.2.5</w:t>
      </w:r>
      <w:r>
        <w:rPr>
          <w:rFonts w:hint="eastAsia"/>
          <w:color w:val="000000"/>
        </w:rPr>
        <w:t>条的规定估算</w:t>
      </w:r>
      <w:r w:rsidRPr="00063B6A">
        <w:rPr>
          <w:rFonts w:ascii="宋体" w:hAnsi="宋体" w:cs="宋体" w:hint="eastAsia"/>
          <w:color w:val="000000"/>
        </w:rPr>
        <w:t>，并</w:t>
      </w:r>
      <w:r>
        <w:rPr>
          <w:rFonts w:ascii="宋体" w:hAnsi="宋体" w:cs="宋体" w:hint="eastAsia"/>
          <w:color w:val="000000"/>
        </w:rPr>
        <w:t>应</w:t>
      </w:r>
      <w:r w:rsidRPr="00063B6A">
        <w:rPr>
          <w:rFonts w:ascii="宋体" w:hAnsi="宋体" w:cs="宋体" w:hint="eastAsia"/>
          <w:color w:val="000000"/>
        </w:rPr>
        <w:t>在工程施工期间通过现场基本试验进行验证确定。</w:t>
      </w:r>
    </w:p>
    <w:p w:rsidR="00C807BD" w:rsidRPr="00063B6A" w:rsidRDefault="00C807BD" w:rsidP="00FE385E">
      <w:pPr>
        <w:tabs>
          <w:tab w:val="left" w:pos="425"/>
        </w:tabs>
        <w:adjustRightInd w:val="0"/>
        <w:spacing w:line="300" w:lineRule="auto"/>
        <w:jc w:val="center"/>
        <w:rPr>
          <w:sz w:val="28"/>
          <w:szCs w:val="28"/>
        </w:rPr>
      </w:pPr>
      <w:r w:rsidRPr="00063B6A">
        <w:rPr>
          <w:rFonts w:hint="eastAsia"/>
          <w:sz w:val="28"/>
          <w:szCs w:val="28"/>
        </w:rPr>
        <w:t>Ⅰ</w:t>
      </w:r>
      <w:r w:rsidRPr="00063B6A">
        <w:rPr>
          <w:sz w:val="28"/>
          <w:szCs w:val="28"/>
        </w:rPr>
        <w:t xml:space="preserve"> </w:t>
      </w:r>
      <w:r w:rsidRPr="00063B6A">
        <w:rPr>
          <w:rFonts w:hint="eastAsia"/>
          <w:sz w:val="28"/>
          <w:szCs w:val="28"/>
        </w:rPr>
        <w:t>静力分析法</w:t>
      </w:r>
    </w:p>
    <w:p w:rsidR="00C807BD" w:rsidRPr="00063B6A" w:rsidRDefault="00C807BD" w:rsidP="001762C3">
      <w:pPr>
        <w:tabs>
          <w:tab w:val="left" w:pos="425"/>
        </w:tabs>
        <w:adjustRightInd w:val="0"/>
        <w:spacing w:line="360" w:lineRule="auto"/>
      </w:pPr>
      <w:r w:rsidRPr="00CC1C70">
        <w:rPr>
          <w:b/>
          <w:color w:val="000000"/>
        </w:rPr>
        <w:t xml:space="preserve">5.2.2 </w:t>
      </w:r>
      <w:r w:rsidRPr="00063B6A">
        <w:rPr>
          <w:color w:val="000000"/>
        </w:rPr>
        <w:t xml:space="preserve"> </w:t>
      </w:r>
      <w:r w:rsidRPr="00063B6A">
        <w:rPr>
          <w:rFonts w:hint="eastAsia"/>
          <w:color w:val="000000"/>
        </w:rPr>
        <w:t>囊式扩体锚杆的极限抗拔承载力</w:t>
      </w:r>
      <w:r w:rsidRPr="00063B6A">
        <w:rPr>
          <w:i/>
          <w:color w:val="000000"/>
        </w:rPr>
        <w:t>R</w:t>
      </w:r>
      <w:r w:rsidRPr="00063B6A">
        <w:rPr>
          <w:color w:val="000000"/>
          <w:vertAlign w:val="subscript"/>
        </w:rPr>
        <w:t>uk</w:t>
      </w:r>
      <w:r w:rsidRPr="00063B6A">
        <w:rPr>
          <w:rFonts w:hint="eastAsia"/>
          <w:color w:val="000000"/>
        </w:rPr>
        <w:t>可</w:t>
      </w:r>
      <w:r w:rsidRPr="00063B6A">
        <w:rPr>
          <w:rFonts w:hint="eastAsia"/>
        </w:rPr>
        <w:t>采用静力分析法按下列公式估算：</w:t>
      </w:r>
    </w:p>
    <w:p w:rsidR="00C807BD" w:rsidRPr="00063B6A" w:rsidRDefault="00C807BD" w:rsidP="00486EDF">
      <w:pPr>
        <w:spacing w:line="300" w:lineRule="auto"/>
        <w:ind w:firstLineChars="500" w:firstLine="31680"/>
        <w:jc w:val="left"/>
        <w:rPr>
          <w:szCs w:val="21"/>
        </w:rPr>
      </w:pPr>
      <w:r w:rsidRPr="00063B6A">
        <w:rPr>
          <w:position w:val="-24"/>
        </w:rPr>
        <w:object w:dxaOrig="5820" w:dyaOrig="720">
          <v:shape id="_x0000_i1033" type="#_x0000_t75" style="width:282pt;height:36pt" o:ole="">
            <v:imagedata r:id="rId22" o:title=""/>
          </v:shape>
          <o:OLEObject Type="Embed" ProgID="Equation.DSMT4" ShapeID="_x0000_i1033" DrawAspect="Content" ObjectID="_1608105052" r:id="rId23"/>
        </w:object>
      </w:r>
      <w:r w:rsidRPr="00063B6A">
        <w:rPr>
          <w:sz w:val="24"/>
        </w:rPr>
        <w:t xml:space="preserve">   </w:t>
      </w:r>
      <w:r w:rsidRPr="00063B6A">
        <w:rPr>
          <w:rFonts w:hint="eastAsia"/>
          <w:szCs w:val="21"/>
        </w:rPr>
        <w:t>（</w:t>
      </w:r>
      <w:r w:rsidRPr="00063B6A">
        <w:rPr>
          <w:szCs w:val="21"/>
        </w:rPr>
        <w:t>5.2.2-</w:t>
      </w:r>
      <w:r w:rsidRPr="00944956">
        <w:rPr>
          <w:szCs w:val="21"/>
        </w:rPr>
        <w:t>1</w:t>
      </w:r>
      <w:r w:rsidRPr="00944956">
        <w:rPr>
          <w:rFonts w:hint="eastAsia"/>
          <w:szCs w:val="21"/>
        </w:rPr>
        <w:t>）</w:t>
      </w:r>
    </w:p>
    <w:tbl>
      <w:tblPr>
        <w:tblW w:w="0" w:type="auto"/>
        <w:tblLayout w:type="fixed"/>
        <w:tblLook w:val="01E0"/>
      </w:tblPr>
      <w:tblGrid>
        <w:gridCol w:w="683"/>
        <w:gridCol w:w="456"/>
        <w:gridCol w:w="541"/>
        <w:gridCol w:w="6552"/>
      </w:tblGrid>
      <w:tr w:rsidR="00C807BD" w:rsidRPr="00063B6A" w:rsidTr="00D95546">
        <w:tc>
          <w:tcPr>
            <w:tcW w:w="683" w:type="dxa"/>
            <w:tcMar>
              <w:left w:w="0" w:type="dxa"/>
              <w:right w:w="28" w:type="dxa"/>
            </w:tcMar>
          </w:tcPr>
          <w:p w:rsidR="00C807BD" w:rsidRPr="007F108C" w:rsidRDefault="00C807BD" w:rsidP="004031A2">
            <w:pPr>
              <w:spacing w:line="300" w:lineRule="auto"/>
              <w:rPr>
                <w:rFonts w:ascii="宋体"/>
                <w:color w:val="000000"/>
                <w:sz w:val="20"/>
              </w:rPr>
            </w:pPr>
            <w:r w:rsidRPr="007F108C">
              <w:rPr>
                <w:rFonts w:ascii="宋体" w:hAnsi="宋体" w:hint="eastAsia"/>
                <w:color w:val="000000"/>
                <w:sz w:val="20"/>
              </w:rPr>
              <w:t>式中</w:t>
            </w:r>
            <w:r w:rsidRPr="007F108C">
              <w:rPr>
                <w:rFonts w:ascii="宋体" w:hAnsi="宋体"/>
                <w:color w:val="000000"/>
                <w:sz w:val="20"/>
              </w:rPr>
              <w:t>:</w:t>
            </w:r>
          </w:p>
        </w:tc>
        <w:tc>
          <w:tcPr>
            <w:tcW w:w="456" w:type="dxa"/>
            <w:tcMar>
              <w:left w:w="0" w:type="dxa"/>
              <w:right w:w="28" w:type="dxa"/>
            </w:tcMar>
          </w:tcPr>
          <w:p w:rsidR="00C807BD" w:rsidRPr="007F108C" w:rsidRDefault="00C807BD" w:rsidP="00C50214">
            <w:pPr>
              <w:spacing w:line="300" w:lineRule="auto"/>
              <w:jc w:val="right"/>
              <w:rPr>
                <w:color w:val="000000"/>
                <w:sz w:val="20"/>
                <w:vertAlign w:val="subscript"/>
                <w:lang w:val="de-DE"/>
              </w:rPr>
            </w:pPr>
            <w:r w:rsidRPr="007F108C">
              <w:rPr>
                <w:i/>
                <w:color w:val="000000"/>
                <w:sz w:val="20"/>
                <w:lang w:val="de-DE"/>
              </w:rPr>
              <w:t>R</w:t>
            </w:r>
            <w:r w:rsidRPr="007F108C">
              <w:rPr>
                <w:color w:val="000000"/>
                <w:sz w:val="20"/>
                <w:vertAlign w:val="subscript"/>
                <w:lang w:val="de-DE"/>
              </w:rPr>
              <w:t>uk</w:t>
            </w:r>
          </w:p>
          <w:p w:rsidR="00C807BD" w:rsidRPr="007F108C" w:rsidRDefault="00C807BD" w:rsidP="00C50214">
            <w:pPr>
              <w:spacing w:line="300" w:lineRule="auto"/>
              <w:jc w:val="right"/>
              <w:rPr>
                <w:i/>
                <w:color w:val="000000"/>
                <w:sz w:val="20"/>
                <w:lang w:val="de-DE"/>
              </w:rPr>
            </w:pPr>
            <w:r w:rsidRPr="007F108C">
              <w:rPr>
                <w:i/>
                <w:color w:val="000000"/>
                <w:sz w:val="20"/>
                <w:szCs w:val="21"/>
              </w:rPr>
              <w:t>R</w:t>
            </w:r>
            <w:r w:rsidRPr="007F108C">
              <w:rPr>
                <w:color w:val="000000"/>
                <w:sz w:val="20"/>
                <w:szCs w:val="21"/>
                <w:vertAlign w:val="subscript"/>
              </w:rPr>
              <w:t>sl</w:t>
            </w:r>
          </w:p>
          <w:p w:rsidR="00C807BD" w:rsidRPr="007F108C" w:rsidRDefault="00C807BD" w:rsidP="00C50214">
            <w:pPr>
              <w:spacing w:line="300" w:lineRule="auto"/>
              <w:jc w:val="right"/>
              <w:rPr>
                <w:i/>
                <w:color w:val="000000"/>
                <w:sz w:val="20"/>
                <w:lang w:val="de-DE"/>
              </w:rPr>
            </w:pPr>
            <w:r w:rsidRPr="007F108C">
              <w:rPr>
                <w:i/>
                <w:color w:val="000000"/>
                <w:sz w:val="20"/>
                <w:szCs w:val="21"/>
              </w:rPr>
              <w:t>R</w:t>
            </w:r>
            <w:r w:rsidRPr="007F108C">
              <w:rPr>
                <w:color w:val="000000"/>
                <w:sz w:val="20"/>
                <w:szCs w:val="21"/>
                <w:vertAlign w:val="subscript"/>
              </w:rPr>
              <w:t>sL</w:t>
            </w:r>
          </w:p>
          <w:p w:rsidR="00C807BD" w:rsidRPr="007F108C" w:rsidRDefault="00C807BD" w:rsidP="00C50214">
            <w:pPr>
              <w:spacing w:line="300" w:lineRule="auto"/>
              <w:jc w:val="right"/>
              <w:rPr>
                <w:i/>
                <w:color w:val="000000"/>
                <w:sz w:val="20"/>
                <w:lang w:val="de-DE"/>
              </w:rPr>
            </w:pPr>
            <w:r w:rsidRPr="007F108C">
              <w:rPr>
                <w:i/>
                <w:color w:val="000000"/>
                <w:sz w:val="20"/>
                <w:szCs w:val="21"/>
              </w:rPr>
              <w:t>R</w:t>
            </w:r>
            <w:r w:rsidRPr="007F108C">
              <w:rPr>
                <w:color w:val="000000"/>
                <w:sz w:val="20"/>
                <w:szCs w:val="21"/>
                <w:vertAlign w:val="subscript"/>
              </w:rPr>
              <w:t>sD</w:t>
            </w:r>
          </w:p>
          <w:p w:rsidR="00C807BD" w:rsidRPr="007F108C" w:rsidRDefault="00C807BD" w:rsidP="00C50214">
            <w:pPr>
              <w:spacing w:line="300" w:lineRule="auto"/>
              <w:jc w:val="right"/>
              <w:rPr>
                <w:color w:val="000000"/>
                <w:sz w:val="20"/>
                <w:vertAlign w:val="subscript"/>
                <w:lang w:val="de-DE"/>
              </w:rPr>
            </w:pPr>
            <w:r w:rsidRPr="007F108C">
              <w:rPr>
                <w:i/>
                <w:color w:val="000000"/>
                <w:sz w:val="20"/>
                <w:lang w:val="de-DE"/>
              </w:rPr>
              <w:t>d</w:t>
            </w:r>
          </w:p>
          <w:p w:rsidR="00C807BD" w:rsidRPr="007F108C" w:rsidRDefault="00C807BD" w:rsidP="00C50214">
            <w:pPr>
              <w:spacing w:line="300" w:lineRule="auto"/>
              <w:jc w:val="right"/>
              <w:rPr>
                <w:color w:val="000000"/>
                <w:sz w:val="20"/>
                <w:vertAlign w:val="subscript"/>
              </w:rPr>
            </w:pPr>
            <w:r w:rsidRPr="007F108C">
              <w:rPr>
                <w:i/>
                <w:color w:val="000000"/>
                <w:sz w:val="20"/>
              </w:rPr>
              <w:t>D</w:t>
            </w:r>
          </w:p>
          <w:p w:rsidR="00C807BD" w:rsidRPr="007F108C" w:rsidRDefault="00C807BD" w:rsidP="00C50214">
            <w:pPr>
              <w:spacing w:line="300" w:lineRule="auto"/>
              <w:jc w:val="right"/>
              <w:rPr>
                <w:color w:val="000000"/>
                <w:sz w:val="20"/>
                <w:vertAlign w:val="subscript"/>
                <w:lang w:val="de-DE"/>
              </w:rPr>
            </w:pPr>
            <w:r w:rsidRPr="007F108C">
              <w:rPr>
                <w:i/>
                <w:color w:val="000000"/>
                <w:sz w:val="20"/>
                <w:lang w:val="de-DE"/>
              </w:rPr>
              <w:t>L</w:t>
            </w:r>
            <w:r w:rsidRPr="007F108C">
              <w:rPr>
                <w:color w:val="000000"/>
                <w:sz w:val="20"/>
                <w:vertAlign w:val="subscript"/>
                <w:lang w:val="de-DE"/>
              </w:rPr>
              <w:t>d</w:t>
            </w:r>
          </w:p>
          <w:p w:rsidR="00C807BD" w:rsidRPr="007F108C" w:rsidRDefault="00C807BD" w:rsidP="00D95546">
            <w:pPr>
              <w:spacing w:line="300" w:lineRule="auto"/>
              <w:jc w:val="right"/>
              <w:rPr>
                <w:i/>
                <w:color w:val="000000"/>
                <w:sz w:val="20"/>
                <w:lang w:val="de-DE"/>
              </w:rPr>
            </w:pPr>
            <w:r w:rsidRPr="007F108C">
              <w:rPr>
                <w:i/>
                <w:color w:val="000000"/>
                <w:sz w:val="20"/>
              </w:rPr>
              <w:t>L</w:t>
            </w:r>
            <w:r w:rsidRPr="007F108C">
              <w:rPr>
                <w:color w:val="000000"/>
                <w:sz w:val="20"/>
                <w:vertAlign w:val="subscript"/>
              </w:rPr>
              <w:t>D</w:t>
            </w:r>
          </w:p>
          <w:p w:rsidR="00C807BD" w:rsidRPr="007F108C" w:rsidRDefault="00C807BD" w:rsidP="00C50214">
            <w:pPr>
              <w:spacing w:line="300" w:lineRule="auto"/>
              <w:jc w:val="right"/>
              <w:rPr>
                <w:color w:val="000000"/>
                <w:sz w:val="20"/>
                <w:vertAlign w:val="subscript"/>
                <w:lang w:val="de-DE"/>
              </w:rPr>
            </w:pPr>
            <w:r w:rsidRPr="007F108C">
              <w:rPr>
                <w:i/>
                <w:color w:val="000000"/>
                <w:sz w:val="20"/>
                <w:lang w:val="de-DE"/>
              </w:rPr>
              <w:t>f</w:t>
            </w:r>
            <w:r w:rsidRPr="007F108C">
              <w:rPr>
                <w:color w:val="000000"/>
                <w:sz w:val="20"/>
                <w:vertAlign w:val="subscript"/>
                <w:lang w:val="de-DE"/>
              </w:rPr>
              <w:t>mg1</w:t>
            </w:r>
          </w:p>
          <w:p w:rsidR="00C807BD" w:rsidRPr="007F108C" w:rsidRDefault="00C807BD" w:rsidP="00C50214">
            <w:pPr>
              <w:spacing w:line="300" w:lineRule="auto"/>
              <w:jc w:val="right"/>
              <w:rPr>
                <w:color w:val="000000"/>
                <w:sz w:val="20"/>
                <w:vertAlign w:val="subscript"/>
                <w:lang w:val="de-DE"/>
              </w:rPr>
            </w:pPr>
          </w:p>
          <w:p w:rsidR="00C807BD" w:rsidRPr="007F108C" w:rsidRDefault="00C807BD" w:rsidP="00C50214">
            <w:pPr>
              <w:spacing w:line="300" w:lineRule="auto"/>
              <w:jc w:val="right"/>
              <w:rPr>
                <w:color w:val="000000"/>
                <w:sz w:val="20"/>
                <w:vertAlign w:val="subscript"/>
              </w:rPr>
            </w:pPr>
            <w:r w:rsidRPr="007F108C">
              <w:rPr>
                <w:i/>
                <w:color w:val="000000"/>
                <w:sz w:val="20"/>
              </w:rPr>
              <w:t>f</w:t>
            </w:r>
            <w:r w:rsidRPr="007F108C">
              <w:rPr>
                <w:color w:val="000000"/>
                <w:sz w:val="20"/>
                <w:vertAlign w:val="subscript"/>
              </w:rPr>
              <w:t>mg2</w:t>
            </w:r>
          </w:p>
          <w:p w:rsidR="00C807BD" w:rsidRPr="007F108C" w:rsidRDefault="00C807BD" w:rsidP="00C50214">
            <w:pPr>
              <w:spacing w:line="300" w:lineRule="auto"/>
              <w:jc w:val="right"/>
              <w:rPr>
                <w:color w:val="000000"/>
                <w:sz w:val="20"/>
                <w:vertAlign w:val="subscript"/>
              </w:rPr>
            </w:pPr>
          </w:p>
          <w:p w:rsidR="00C807BD" w:rsidRPr="007F108C" w:rsidRDefault="00C807BD" w:rsidP="00F3066A">
            <w:pPr>
              <w:spacing w:line="300" w:lineRule="auto"/>
              <w:jc w:val="right"/>
              <w:rPr>
                <w:color w:val="000000"/>
                <w:sz w:val="20"/>
                <w:vertAlign w:val="subscript"/>
              </w:rPr>
            </w:pPr>
            <w:r w:rsidRPr="007F108C">
              <w:rPr>
                <w:i/>
                <w:color w:val="000000"/>
                <w:sz w:val="20"/>
              </w:rPr>
              <w:t>p</w:t>
            </w:r>
            <w:r w:rsidRPr="007F108C">
              <w:rPr>
                <w:color w:val="000000"/>
                <w:sz w:val="20"/>
                <w:vertAlign w:val="subscript"/>
              </w:rPr>
              <w:t>D</w:t>
            </w:r>
          </w:p>
        </w:tc>
        <w:tc>
          <w:tcPr>
            <w:tcW w:w="541" w:type="dxa"/>
            <w:tcMar>
              <w:left w:w="28" w:type="dxa"/>
              <w:right w:w="0" w:type="dxa"/>
            </w:tcMar>
          </w:tcPr>
          <w:p w:rsidR="00C807BD" w:rsidRPr="007F108C" w:rsidRDefault="00C807BD" w:rsidP="00C50214">
            <w:pPr>
              <w:spacing w:line="300" w:lineRule="auto"/>
              <w:jc w:val="center"/>
              <w:rPr>
                <w:color w:val="000000"/>
                <w:sz w:val="20"/>
              </w:rPr>
            </w:pPr>
            <w:r w:rsidRPr="007F108C">
              <w:rPr>
                <w:color w:val="000000"/>
                <w:sz w:val="20"/>
              </w:rPr>
              <w:t>——</w:t>
            </w:r>
          </w:p>
          <w:p w:rsidR="00C807BD" w:rsidRPr="007F108C" w:rsidRDefault="00C807BD" w:rsidP="00C50214">
            <w:pPr>
              <w:spacing w:line="300" w:lineRule="auto"/>
              <w:jc w:val="center"/>
              <w:rPr>
                <w:color w:val="000000"/>
                <w:sz w:val="20"/>
              </w:rPr>
            </w:pPr>
            <w:r w:rsidRPr="007F108C">
              <w:rPr>
                <w:color w:val="000000"/>
                <w:sz w:val="20"/>
              </w:rPr>
              <w:t>——</w:t>
            </w:r>
          </w:p>
          <w:p w:rsidR="00C807BD" w:rsidRPr="007F108C" w:rsidRDefault="00C807BD" w:rsidP="00C50214">
            <w:pPr>
              <w:spacing w:line="300" w:lineRule="auto"/>
              <w:jc w:val="center"/>
              <w:rPr>
                <w:color w:val="000000"/>
                <w:sz w:val="20"/>
              </w:rPr>
            </w:pPr>
            <w:r w:rsidRPr="007F108C">
              <w:rPr>
                <w:color w:val="000000"/>
                <w:sz w:val="20"/>
              </w:rPr>
              <w:t>——</w:t>
            </w:r>
          </w:p>
          <w:p w:rsidR="00C807BD" w:rsidRPr="007F108C" w:rsidRDefault="00C807BD" w:rsidP="00C50214">
            <w:pPr>
              <w:spacing w:line="300" w:lineRule="auto"/>
              <w:jc w:val="center"/>
              <w:rPr>
                <w:color w:val="000000"/>
                <w:sz w:val="20"/>
              </w:rPr>
            </w:pPr>
            <w:r w:rsidRPr="007F108C">
              <w:rPr>
                <w:color w:val="000000"/>
                <w:sz w:val="20"/>
              </w:rPr>
              <w:t>——</w:t>
            </w:r>
          </w:p>
          <w:p w:rsidR="00C807BD" w:rsidRPr="007F108C" w:rsidRDefault="00C807BD" w:rsidP="00C50214">
            <w:pPr>
              <w:spacing w:line="300" w:lineRule="auto"/>
              <w:jc w:val="center"/>
              <w:rPr>
                <w:color w:val="000000"/>
                <w:sz w:val="20"/>
              </w:rPr>
            </w:pPr>
            <w:r w:rsidRPr="007F108C">
              <w:rPr>
                <w:color w:val="000000"/>
                <w:sz w:val="20"/>
              </w:rPr>
              <w:t>——</w:t>
            </w:r>
          </w:p>
          <w:p w:rsidR="00C807BD" w:rsidRPr="007F108C" w:rsidRDefault="00C807BD" w:rsidP="00C50214">
            <w:pPr>
              <w:spacing w:line="300" w:lineRule="auto"/>
              <w:jc w:val="center"/>
              <w:rPr>
                <w:color w:val="000000"/>
                <w:sz w:val="20"/>
              </w:rPr>
            </w:pPr>
            <w:r w:rsidRPr="007F108C">
              <w:rPr>
                <w:color w:val="000000"/>
                <w:sz w:val="20"/>
              </w:rPr>
              <w:t>——</w:t>
            </w:r>
          </w:p>
          <w:p w:rsidR="00C807BD" w:rsidRPr="007F108C" w:rsidRDefault="00C807BD" w:rsidP="00C50214">
            <w:pPr>
              <w:spacing w:line="300" w:lineRule="auto"/>
              <w:jc w:val="center"/>
              <w:rPr>
                <w:color w:val="000000"/>
                <w:sz w:val="20"/>
              </w:rPr>
            </w:pPr>
            <w:r w:rsidRPr="007F108C">
              <w:rPr>
                <w:color w:val="000000"/>
                <w:sz w:val="20"/>
              </w:rPr>
              <w:t>——</w:t>
            </w:r>
          </w:p>
          <w:p w:rsidR="00C807BD" w:rsidRPr="007F108C" w:rsidRDefault="00C807BD" w:rsidP="00C50214">
            <w:pPr>
              <w:spacing w:line="300" w:lineRule="auto"/>
              <w:jc w:val="center"/>
              <w:rPr>
                <w:color w:val="000000"/>
                <w:sz w:val="20"/>
              </w:rPr>
            </w:pPr>
            <w:r w:rsidRPr="007F108C">
              <w:rPr>
                <w:color w:val="000000"/>
                <w:sz w:val="20"/>
              </w:rPr>
              <w:t>——</w:t>
            </w:r>
          </w:p>
          <w:p w:rsidR="00C807BD" w:rsidRPr="007F108C" w:rsidRDefault="00C807BD" w:rsidP="00C50214">
            <w:pPr>
              <w:spacing w:line="300" w:lineRule="auto"/>
              <w:jc w:val="center"/>
              <w:rPr>
                <w:color w:val="000000"/>
                <w:sz w:val="20"/>
              </w:rPr>
            </w:pPr>
            <w:r w:rsidRPr="007F108C">
              <w:rPr>
                <w:color w:val="000000"/>
                <w:sz w:val="20"/>
              </w:rPr>
              <w:t>——</w:t>
            </w:r>
          </w:p>
          <w:p w:rsidR="00C807BD" w:rsidRPr="007F108C" w:rsidRDefault="00C807BD" w:rsidP="00C50214">
            <w:pPr>
              <w:spacing w:line="300" w:lineRule="auto"/>
              <w:jc w:val="center"/>
              <w:rPr>
                <w:color w:val="000000"/>
                <w:sz w:val="20"/>
              </w:rPr>
            </w:pPr>
          </w:p>
          <w:p w:rsidR="00C807BD" w:rsidRPr="007F108C" w:rsidRDefault="00C807BD" w:rsidP="00C50214">
            <w:pPr>
              <w:spacing w:line="300" w:lineRule="auto"/>
              <w:jc w:val="center"/>
              <w:rPr>
                <w:color w:val="000000"/>
                <w:sz w:val="20"/>
              </w:rPr>
            </w:pPr>
            <w:r w:rsidRPr="007F108C">
              <w:rPr>
                <w:color w:val="000000"/>
                <w:sz w:val="20"/>
              </w:rPr>
              <w:t>——</w:t>
            </w:r>
          </w:p>
          <w:p w:rsidR="00C807BD" w:rsidRPr="007F108C" w:rsidRDefault="00C807BD" w:rsidP="00C50214">
            <w:pPr>
              <w:spacing w:line="300" w:lineRule="auto"/>
              <w:jc w:val="center"/>
              <w:rPr>
                <w:color w:val="000000"/>
                <w:sz w:val="20"/>
              </w:rPr>
            </w:pPr>
          </w:p>
          <w:p w:rsidR="00C807BD" w:rsidRPr="007F108C" w:rsidRDefault="00C807BD" w:rsidP="00C50214">
            <w:pPr>
              <w:spacing w:line="300" w:lineRule="auto"/>
              <w:jc w:val="center"/>
              <w:rPr>
                <w:rFonts w:ascii="宋体"/>
                <w:color w:val="000000"/>
                <w:sz w:val="20"/>
              </w:rPr>
            </w:pPr>
            <w:r w:rsidRPr="007F108C">
              <w:rPr>
                <w:color w:val="000000"/>
                <w:sz w:val="20"/>
              </w:rPr>
              <w:t>——</w:t>
            </w:r>
          </w:p>
        </w:tc>
        <w:tc>
          <w:tcPr>
            <w:tcW w:w="6552" w:type="dxa"/>
            <w:tcMar>
              <w:left w:w="0" w:type="dxa"/>
              <w:right w:w="0" w:type="dxa"/>
            </w:tcMar>
          </w:tcPr>
          <w:p w:rsidR="00C807BD" w:rsidRPr="007F108C" w:rsidRDefault="00C807BD" w:rsidP="004031A2">
            <w:pPr>
              <w:spacing w:line="300" w:lineRule="auto"/>
              <w:rPr>
                <w:rFonts w:ascii="宋体"/>
                <w:color w:val="000000"/>
                <w:sz w:val="20"/>
              </w:rPr>
            </w:pPr>
            <w:r w:rsidRPr="007F108C">
              <w:rPr>
                <w:rFonts w:ascii="宋体" w:hAnsi="宋体" w:hint="eastAsia"/>
                <w:color w:val="000000"/>
                <w:sz w:val="20"/>
              </w:rPr>
              <w:t>锚杆的极限抗拔承载力（</w:t>
            </w:r>
            <w:r w:rsidRPr="007F108C">
              <w:rPr>
                <w:color w:val="000000"/>
                <w:sz w:val="20"/>
              </w:rPr>
              <w:t>kN</w:t>
            </w:r>
            <w:r w:rsidRPr="007F108C">
              <w:rPr>
                <w:rFonts w:ascii="宋体" w:hAnsi="宋体" w:hint="eastAsia"/>
                <w:color w:val="000000"/>
                <w:sz w:val="20"/>
              </w:rPr>
              <w:t>）；</w:t>
            </w:r>
          </w:p>
          <w:p w:rsidR="00C807BD" w:rsidRPr="007F108C" w:rsidRDefault="00C807BD" w:rsidP="004031A2">
            <w:pPr>
              <w:spacing w:line="300" w:lineRule="auto"/>
              <w:rPr>
                <w:rFonts w:ascii="宋体"/>
                <w:color w:val="000000"/>
                <w:sz w:val="20"/>
              </w:rPr>
            </w:pPr>
            <w:r w:rsidRPr="007F108C">
              <w:rPr>
                <w:rFonts w:hint="eastAsia"/>
                <w:sz w:val="20"/>
                <w:szCs w:val="21"/>
              </w:rPr>
              <w:t>细孔锚固段的极限侧摩阻力</w:t>
            </w:r>
            <w:r w:rsidRPr="007F108C">
              <w:rPr>
                <w:rFonts w:ascii="宋体" w:hAnsi="宋体" w:hint="eastAsia"/>
                <w:color w:val="000000"/>
                <w:sz w:val="20"/>
              </w:rPr>
              <w:t>（</w:t>
            </w:r>
            <w:r w:rsidRPr="007F108C">
              <w:rPr>
                <w:color w:val="000000"/>
                <w:sz w:val="20"/>
              </w:rPr>
              <w:t>kN</w:t>
            </w:r>
            <w:r w:rsidRPr="007F108C">
              <w:rPr>
                <w:rFonts w:ascii="宋体" w:hAnsi="宋体"/>
                <w:color w:val="000000"/>
                <w:sz w:val="20"/>
              </w:rPr>
              <w:t>)</w:t>
            </w:r>
            <w:r w:rsidRPr="007F108C">
              <w:rPr>
                <w:rFonts w:hint="eastAsia"/>
                <w:sz w:val="20"/>
                <w:szCs w:val="21"/>
              </w:rPr>
              <w:t>；</w:t>
            </w:r>
          </w:p>
          <w:p w:rsidR="00C807BD" w:rsidRPr="007F108C" w:rsidRDefault="00C807BD" w:rsidP="004031A2">
            <w:pPr>
              <w:spacing w:line="300" w:lineRule="auto"/>
              <w:rPr>
                <w:rFonts w:ascii="宋体"/>
                <w:color w:val="000000"/>
                <w:sz w:val="20"/>
              </w:rPr>
            </w:pPr>
            <w:r w:rsidRPr="007F108C">
              <w:rPr>
                <w:rFonts w:hint="eastAsia"/>
                <w:sz w:val="20"/>
                <w:szCs w:val="21"/>
              </w:rPr>
              <w:t>扩体锚固段的极限侧摩阻力</w:t>
            </w:r>
            <w:r w:rsidRPr="007F108C">
              <w:rPr>
                <w:rFonts w:ascii="宋体" w:hAnsi="宋体" w:hint="eastAsia"/>
                <w:color w:val="000000"/>
                <w:sz w:val="20"/>
              </w:rPr>
              <w:t>（</w:t>
            </w:r>
            <w:r w:rsidRPr="007F108C">
              <w:rPr>
                <w:color w:val="000000"/>
                <w:sz w:val="20"/>
              </w:rPr>
              <w:t>kN</w:t>
            </w:r>
            <w:r w:rsidRPr="007F108C">
              <w:rPr>
                <w:rFonts w:ascii="宋体" w:hAnsi="宋体"/>
                <w:color w:val="000000"/>
                <w:sz w:val="20"/>
              </w:rPr>
              <w:t>)</w:t>
            </w:r>
            <w:r w:rsidRPr="007F108C">
              <w:rPr>
                <w:rFonts w:hint="eastAsia"/>
                <w:sz w:val="20"/>
                <w:szCs w:val="21"/>
              </w:rPr>
              <w:t>；</w:t>
            </w:r>
          </w:p>
          <w:p w:rsidR="00C807BD" w:rsidRPr="007F108C" w:rsidRDefault="00C807BD" w:rsidP="004031A2">
            <w:pPr>
              <w:spacing w:line="300" w:lineRule="auto"/>
              <w:rPr>
                <w:rFonts w:ascii="宋体"/>
                <w:color w:val="000000"/>
                <w:sz w:val="20"/>
              </w:rPr>
            </w:pPr>
            <w:r w:rsidRPr="007F108C">
              <w:rPr>
                <w:rFonts w:hint="eastAsia"/>
                <w:sz w:val="20"/>
                <w:szCs w:val="21"/>
              </w:rPr>
              <w:t>扩体锚固段前端面的极限端承力</w:t>
            </w:r>
            <w:r w:rsidRPr="007F108C">
              <w:rPr>
                <w:rFonts w:ascii="宋体" w:hAnsi="宋体" w:hint="eastAsia"/>
                <w:color w:val="000000"/>
                <w:sz w:val="20"/>
              </w:rPr>
              <w:t>（</w:t>
            </w:r>
            <w:r w:rsidRPr="007F108C">
              <w:rPr>
                <w:color w:val="000000"/>
                <w:sz w:val="20"/>
              </w:rPr>
              <w:t>kN</w:t>
            </w:r>
            <w:r w:rsidRPr="007F108C">
              <w:rPr>
                <w:rFonts w:ascii="宋体" w:hAnsi="宋体"/>
                <w:color w:val="000000"/>
                <w:sz w:val="20"/>
              </w:rPr>
              <w:t>)</w:t>
            </w:r>
            <w:r w:rsidRPr="007F108C">
              <w:rPr>
                <w:rFonts w:hint="eastAsia"/>
                <w:sz w:val="20"/>
                <w:szCs w:val="21"/>
              </w:rPr>
              <w:t>；</w:t>
            </w:r>
          </w:p>
          <w:p w:rsidR="00C807BD" w:rsidRPr="007F108C" w:rsidRDefault="00C807BD" w:rsidP="004031A2">
            <w:pPr>
              <w:spacing w:line="300" w:lineRule="auto"/>
              <w:rPr>
                <w:rFonts w:ascii="宋体"/>
                <w:color w:val="000000"/>
                <w:sz w:val="20"/>
              </w:rPr>
            </w:pPr>
            <w:r w:rsidRPr="007F108C">
              <w:rPr>
                <w:rFonts w:ascii="宋体" w:hAnsi="宋体" w:hint="eastAsia"/>
                <w:color w:val="000000"/>
                <w:sz w:val="20"/>
              </w:rPr>
              <w:t>细孔段直径（</w:t>
            </w:r>
            <w:r w:rsidRPr="007F108C">
              <w:rPr>
                <w:color w:val="000000"/>
                <w:sz w:val="20"/>
              </w:rPr>
              <w:t>m</w:t>
            </w:r>
            <w:r w:rsidRPr="007F108C">
              <w:rPr>
                <w:rFonts w:ascii="宋体" w:hAnsi="宋体" w:hint="eastAsia"/>
                <w:color w:val="000000"/>
                <w:sz w:val="20"/>
              </w:rPr>
              <w:t>）；</w:t>
            </w:r>
          </w:p>
          <w:p w:rsidR="00C807BD" w:rsidRPr="007F108C" w:rsidRDefault="00C807BD" w:rsidP="004031A2">
            <w:pPr>
              <w:spacing w:line="300" w:lineRule="auto"/>
              <w:rPr>
                <w:rFonts w:ascii="宋体"/>
                <w:color w:val="000000"/>
                <w:sz w:val="20"/>
              </w:rPr>
            </w:pPr>
            <w:r w:rsidRPr="007F108C">
              <w:rPr>
                <w:rFonts w:ascii="宋体" w:hAnsi="宋体" w:hint="eastAsia"/>
                <w:color w:val="000000"/>
                <w:sz w:val="20"/>
              </w:rPr>
              <w:t>扩体锚固段直径（</w:t>
            </w:r>
            <w:r w:rsidRPr="007F108C">
              <w:rPr>
                <w:color w:val="000000"/>
                <w:sz w:val="20"/>
              </w:rPr>
              <w:t>m</w:t>
            </w:r>
            <w:r w:rsidRPr="007F108C">
              <w:rPr>
                <w:rFonts w:ascii="宋体" w:hAnsi="宋体" w:hint="eastAsia"/>
                <w:color w:val="000000"/>
                <w:sz w:val="20"/>
              </w:rPr>
              <w:t>）；</w:t>
            </w:r>
          </w:p>
          <w:p w:rsidR="00C807BD" w:rsidRPr="007F108C" w:rsidRDefault="00C807BD" w:rsidP="004031A2">
            <w:pPr>
              <w:spacing w:line="300" w:lineRule="auto"/>
              <w:rPr>
                <w:rFonts w:ascii="宋体"/>
                <w:color w:val="000000"/>
                <w:sz w:val="20"/>
              </w:rPr>
            </w:pPr>
            <w:r w:rsidRPr="007F108C">
              <w:rPr>
                <w:rFonts w:ascii="宋体" w:hAnsi="宋体" w:hint="eastAsia"/>
                <w:color w:val="000000"/>
                <w:sz w:val="20"/>
              </w:rPr>
              <w:t>细孔锚固段长度（</w:t>
            </w:r>
            <w:r w:rsidRPr="007F108C">
              <w:rPr>
                <w:color w:val="000000"/>
                <w:sz w:val="20"/>
              </w:rPr>
              <w:t>m</w:t>
            </w:r>
            <w:r w:rsidRPr="007F108C">
              <w:rPr>
                <w:rFonts w:ascii="宋体" w:hAnsi="宋体" w:hint="eastAsia"/>
                <w:color w:val="000000"/>
                <w:sz w:val="20"/>
              </w:rPr>
              <w:t>）；</w:t>
            </w:r>
          </w:p>
          <w:p w:rsidR="00C807BD" w:rsidRPr="007F108C" w:rsidRDefault="00C807BD" w:rsidP="004031A2">
            <w:pPr>
              <w:spacing w:line="300" w:lineRule="auto"/>
              <w:rPr>
                <w:rFonts w:ascii="宋体"/>
                <w:color w:val="000000"/>
                <w:sz w:val="20"/>
              </w:rPr>
            </w:pPr>
            <w:r w:rsidRPr="007F108C">
              <w:rPr>
                <w:rFonts w:ascii="宋体" w:hAnsi="宋体" w:hint="eastAsia"/>
                <w:color w:val="000000"/>
                <w:sz w:val="20"/>
              </w:rPr>
              <w:t>扩体锚固段长度（</w:t>
            </w:r>
            <w:r w:rsidRPr="007F108C">
              <w:rPr>
                <w:color w:val="000000"/>
                <w:sz w:val="20"/>
              </w:rPr>
              <w:t>m</w:t>
            </w:r>
            <w:r w:rsidRPr="007F108C">
              <w:rPr>
                <w:rFonts w:ascii="宋体" w:hAnsi="宋体" w:hint="eastAsia"/>
                <w:color w:val="000000"/>
                <w:sz w:val="20"/>
              </w:rPr>
              <w:t>）；</w:t>
            </w:r>
          </w:p>
          <w:p w:rsidR="00C807BD" w:rsidRPr="007F108C" w:rsidRDefault="00C807BD" w:rsidP="00FE385E">
            <w:pPr>
              <w:spacing w:line="300" w:lineRule="auto"/>
              <w:rPr>
                <w:color w:val="000000"/>
                <w:sz w:val="20"/>
              </w:rPr>
            </w:pPr>
            <w:r w:rsidRPr="007F108C">
              <w:rPr>
                <w:rFonts w:hint="eastAsia"/>
                <w:color w:val="000000"/>
                <w:sz w:val="20"/>
              </w:rPr>
              <w:t>细孔锚固段注浆体与岩土体之间的界面极限粘结强度标准值（</w:t>
            </w:r>
            <w:r w:rsidRPr="007F108C">
              <w:rPr>
                <w:color w:val="000000"/>
                <w:sz w:val="20"/>
              </w:rPr>
              <w:t>kPa</w:t>
            </w:r>
            <w:r w:rsidRPr="007F108C">
              <w:rPr>
                <w:rFonts w:hint="eastAsia"/>
                <w:color w:val="000000"/>
                <w:sz w:val="20"/>
              </w:rPr>
              <w:t>），通过试验确定，无试验资料时，可按表</w:t>
            </w:r>
            <w:r w:rsidRPr="007F108C">
              <w:rPr>
                <w:color w:val="000000"/>
                <w:sz w:val="20"/>
              </w:rPr>
              <w:t>5.2.2</w:t>
            </w:r>
            <w:r w:rsidRPr="007F108C">
              <w:rPr>
                <w:rFonts w:hint="eastAsia"/>
                <w:color w:val="000000"/>
                <w:sz w:val="20"/>
              </w:rPr>
              <w:t>取值；</w:t>
            </w:r>
          </w:p>
          <w:p w:rsidR="00C807BD" w:rsidRPr="007F108C" w:rsidRDefault="00C807BD" w:rsidP="00FE385E">
            <w:pPr>
              <w:spacing w:line="300" w:lineRule="auto"/>
              <w:rPr>
                <w:color w:val="000000"/>
                <w:sz w:val="20"/>
              </w:rPr>
            </w:pPr>
            <w:r w:rsidRPr="007F108C">
              <w:rPr>
                <w:rFonts w:hint="eastAsia"/>
                <w:color w:val="000000"/>
                <w:sz w:val="20"/>
              </w:rPr>
              <w:t>扩体锚固段注浆体与岩土体之间的界面极限粘结强度标准值（</w:t>
            </w:r>
            <w:r w:rsidRPr="007F108C">
              <w:rPr>
                <w:color w:val="000000"/>
                <w:sz w:val="20"/>
              </w:rPr>
              <w:t>kPa</w:t>
            </w:r>
            <w:r w:rsidRPr="007F108C">
              <w:rPr>
                <w:rFonts w:hint="eastAsia"/>
                <w:color w:val="000000"/>
                <w:sz w:val="20"/>
              </w:rPr>
              <w:t>），通过试验确定，无试验资料时，可按表</w:t>
            </w:r>
            <w:r w:rsidRPr="007F108C">
              <w:rPr>
                <w:color w:val="000000"/>
                <w:sz w:val="20"/>
              </w:rPr>
              <w:t>5.2.2</w:t>
            </w:r>
            <w:r w:rsidRPr="007F108C">
              <w:rPr>
                <w:rFonts w:hint="eastAsia"/>
                <w:color w:val="000000"/>
                <w:sz w:val="20"/>
              </w:rPr>
              <w:t>取值；</w:t>
            </w:r>
          </w:p>
          <w:p w:rsidR="00C807BD" w:rsidRPr="007F108C" w:rsidRDefault="00C807BD" w:rsidP="004031A2">
            <w:pPr>
              <w:spacing w:line="300" w:lineRule="auto"/>
              <w:rPr>
                <w:rFonts w:ascii="宋体"/>
                <w:color w:val="000000"/>
                <w:sz w:val="20"/>
              </w:rPr>
            </w:pPr>
            <w:r w:rsidRPr="007F108C">
              <w:rPr>
                <w:rFonts w:ascii="宋体" w:hAnsi="宋体" w:hint="eastAsia"/>
                <w:color w:val="000000"/>
                <w:sz w:val="20"/>
              </w:rPr>
              <w:t>扩体锚固段前端面岩土体作用于扩体锚固段的极限端阻强度标准值（</w:t>
            </w:r>
            <w:r w:rsidRPr="007F108C">
              <w:rPr>
                <w:color w:val="000000"/>
                <w:sz w:val="20"/>
              </w:rPr>
              <w:t>kPa</w:t>
            </w:r>
            <w:r w:rsidRPr="007F108C">
              <w:rPr>
                <w:rFonts w:ascii="宋体" w:hAnsi="宋体" w:hint="eastAsia"/>
                <w:color w:val="000000"/>
                <w:sz w:val="20"/>
              </w:rPr>
              <w:t>）。</w:t>
            </w:r>
          </w:p>
        </w:tc>
      </w:tr>
    </w:tbl>
    <w:p w:rsidR="00C807BD" w:rsidRPr="00063B6A" w:rsidRDefault="00C807BD" w:rsidP="00FD3141">
      <w:pPr>
        <w:spacing w:line="360" w:lineRule="auto"/>
        <w:jc w:val="center"/>
        <w:rPr>
          <w:sz w:val="20"/>
        </w:rPr>
      </w:pPr>
      <w:r w:rsidRPr="00063B6A">
        <w:rPr>
          <w:rFonts w:hint="eastAsia"/>
          <w:sz w:val="20"/>
          <w:szCs w:val="18"/>
        </w:rPr>
        <w:t>表</w:t>
      </w:r>
      <w:r w:rsidRPr="00063B6A">
        <w:rPr>
          <w:sz w:val="20"/>
          <w:szCs w:val="18"/>
        </w:rPr>
        <w:t xml:space="preserve">5.2.2  </w:t>
      </w:r>
      <w:r>
        <w:rPr>
          <w:rFonts w:hint="eastAsia"/>
          <w:sz w:val="20"/>
          <w:szCs w:val="18"/>
        </w:rPr>
        <w:t>锚固段</w:t>
      </w:r>
      <w:r w:rsidRPr="00063B6A">
        <w:rPr>
          <w:rFonts w:ascii="宋体" w:hAnsi="宋体" w:cs="宋体" w:hint="eastAsia"/>
          <w:sz w:val="20"/>
        </w:rPr>
        <w:t>注浆体与岩土层之间的极限粘结强度标准值</w:t>
      </w:r>
      <w:r w:rsidRPr="00063B6A">
        <w:rPr>
          <w:rFonts w:eastAsia="Times New Roman"/>
          <w:i/>
          <w:color w:val="000000"/>
        </w:rPr>
        <w:t>f</w:t>
      </w:r>
      <w:r w:rsidRPr="00063B6A">
        <w:rPr>
          <w:rFonts w:eastAsia="Times New Roman"/>
          <w:color w:val="000000"/>
          <w:vertAlign w:val="subscript"/>
        </w:rPr>
        <w:t>mg</w:t>
      </w:r>
      <w:r w:rsidRPr="00063B6A">
        <w:rPr>
          <w:rFonts w:ascii="宋体" w:hAnsi="宋体" w:cs="宋体" w:hint="eastAsia"/>
          <w:sz w:val="20"/>
        </w:rPr>
        <w:t>（</w:t>
      </w:r>
      <w:r w:rsidRPr="00063B6A">
        <w:rPr>
          <w:rFonts w:eastAsia="Times New Roman"/>
          <w:sz w:val="20"/>
        </w:rPr>
        <w:t>kPa</w:t>
      </w:r>
      <w:r w:rsidRPr="00063B6A">
        <w:rPr>
          <w:rFonts w:ascii="宋体" w:hAnsi="宋体" w:cs="宋体" w:hint="eastAsia"/>
          <w:sz w:val="20"/>
        </w:rPr>
        <w:t>）</w:t>
      </w:r>
    </w:p>
    <w:tbl>
      <w:tblPr>
        <w:tblW w:w="8207"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ook w:val="01E0"/>
      </w:tblPr>
      <w:tblGrid>
        <w:gridCol w:w="1859"/>
        <w:gridCol w:w="1733"/>
        <w:gridCol w:w="2192"/>
        <w:gridCol w:w="2423"/>
      </w:tblGrid>
      <w:tr w:rsidR="00C807BD" w:rsidRPr="00063B6A" w:rsidTr="003E20CE">
        <w:trPr>
          <w:trHeight w:hRule="exact" w:val="389"/>
          <w:jc w:val="center"/>
        </w:trPr>
        <w:tc>
          <w:tcPr>
            <w:tcW w:w="1859" w:type="dxa"/>
            <w:tcBorders>
              <w:top w:val="single" w:sz="12" w:space="0" w:color="auto"/>
              <w:left w:val="single" w:sz="12" w:space="0" w:color="auto"/>
            </w:tcBorders>
            <w:tcMar>
              <w:left w:w="28" w:type="dxa"/>
              <w:right w:w="28" w:type="dxa"/>
            </w:tcMar>
            <w:vAlign w:val="center"/>
          </w:tcPr>
          <w:p w:rsidR="00C807BD" w:rsidRPr="00063B6A" w:rsidRDefault="00C807BD" w:rsidP="00E23F55">
            <w:pPr>
              <w:jc w:val="center"/>
              <w:rPr>
                <w:kern w:val="0"/>
                <w:sz w:val="18"/>
                <w:szCs w:val="18"/>
              </w:rPr>
            </w:pPr>
            <w:r w:rsidRPr="00063B6A">
              <w:rPr>
                <w:rFonts w:hint="eastAsia"/>
                <w:kern w:val="0"/>
                <w:sz w:val="18"/>
                <w:szCs w:val="18"/>
              </w:rPr>
              <w:t>岩土类别</w:t>
            </w:r>
          </w:p>
        </w:tc>
        <w:tc>
          <w:tcPr>
            <w:tcW w:w="3925" w:type="dxa"/>
            <w:gridSpan w:val="2"/>
            <w:tcBorders>
              <w:top w:val="single" w:sz="12" w:space="0" w:color="auto"/>
            </w:tcBorders>
            <w:vAlign w:val="center"/>
          </w:tcPr>
          <w:p w:rsidR="00C807BD" w:rsidRPr="00063B6A" w:rsidRDefault="00C807BD" w:rsidP="003D396C">
            <w:pPr>
              <w:jc w:val="center"/>
              <w:rPr>
                <w:kern w:val="0"/>
                <w:sz w:val="18"/>
                <w:szCs w:val="18"/>
              </w:rPr>
            </w:pPr>
            <w:r w:rsidRPr="00063B6A">
              <w:rPr>
                <w:rFonts w:hint="eastAsia"/>
                <w:kern w:val="0"/>
                <w:sz w:val="18"/>
                <w:szCs w:val="18"/>
              </w:rPr>
              <w:t>岩土状态</w:t>
            </w:r>
          </w:p>
        </w:tc>
        <w:tc>
          <w:tcPr>
            <w:tcW w:w="2423" w:type="dxa"/>
            <w:tcBorders>
              <w:top w:val="single" w:sz="12" w:space="0" w:color="auto"/>
              <w:right w:val="single" w:sz="12" w:space="0" w:color="auto"/>
            </w:tcBorders>
            <w:tcMar>
              <w:left w:w="28" w:type="dxa"/>
              <w:right w:w="28" w:type="dxa"/>
            </w:tcMar>
            <w:vAlign w:val="center"/>
          </w:tcPr>
          <w:p w:rsidR="00C807BD" w:rsidRPr="00063B6A" w:rsidRDefault="00C807BD" w:rsidP="00E16EE9">
            <w:pPr>
              <w:jc w:val="center"/>
              <w:rPr>
                <w:sz w:val="18"/>
                <w:szCs w:val="18"/>
                <w:vertAlign w:val="subscript"/>
                <w:lang w:val="de-DE"/>
              </w:rPr>
            </w:pPr>
            <w:r w:rsidRPr="00063B6A">
              <w:rPr>
                <w:rFonts w:hint="eastAsia"/>
                <w:kern w:val="0"/>
                <w:sz w:val="18"/>
                <w:szCs w:val="18"/>
              </w:rPr>
              <w:t>极限粘结强度标准</w:t>
            </w:r>
            <w:r w:rsidRPr="00063B6A">
              <w:rPr>
                <w:rFonts w:hint="eastAsia"/>
                <w:sz w:val="18"/>
                <w:szCs w:val="18"/>
              </w:rPr>
              <w:t>值</w:t>
            </w:r>
          </w:p>
        </w:tc>
      </w:tr>
      <w:tr w:rsidR="00C807BD" w:rsidRPr="00063B6A" w:rsidTr="003E20CE">
        <w:trPr>
          <w:trHeight w:hRule="exact" w:val="389"/>
          <w:jc w:val="center"/>
        </w:trPr>
        <w:tc>
          <w:tcPr>
            <w:tcW w:w="1859" w:type="dxa"/>
            <w:tcBorders>
              <w:left w:val="single" w:sz="12" w:space="0" w:color="auto"/>
            </w:tcBorders>
            <w:tcMar>
              <w:left w:w="28" w:type="dxa"/>
              <w:right w:w="28" w:type="dxa"/>
            </w:tcMar>
            <w:vAlign w:val="center"/>
          </w:tcPr>
          <w:p w:rsidR="00C807BD" w:rsidRPr="00063B6A" w:rsidRDefault="00C807BD" w:rsidP="00E23F55">
            <w:pPr>
              <w:jc w:val="center"/>
              <w:rPr>
                <w:kern w:val="0"/>
                <w:sz w:val="18"/>
                <w:szCs w:val="18"/>
              </w:rPr>
            </w:pPr>
            <w:r w:rsidRPr="00063B6A">
              <w:rPr>
                <w:rFonts w:hint="eastAsia"/>
                <w:kern w:val="0"/>
                <w:sz w:val="18"/>
                <w:szCs w:val="18"/>
              </w:rPr>
              <w:t>淤泥质土</w:t>
            </w:r>
          </w:p>
        </w:tc>
        <w:tc>
          <w:tcPr>
            <w:tcW w:w="1733" w:type="dxa"/>
            <w:vAlign w:val="center"/>
          </w:tcPr>
          <w:p w:rsidR="00C807BD" w:rsidRPr="00063B6A" w:rsidRDefault="00C807BD" w:rsidP="00E16EE9">
            <w:pPr>
              <w:jc w:val="center"/>
              <w:rPr>
                <w:kern w:val="0"/>
                <w:sz w:val="18"/>
                <w:szCs w:val="18"/>
              </w:rPr>
            </w:pPr>
            <w:r w:rsidRPr="00063B6A">
              <w:rPr>
                <w:kern w:val="0"/>
                <w:sz w:val="18"/>
                <w:szCs w:val="18"/>
              </w:rPr>
              <w:t>—</w:t>
            </w:r>
          </w:p>
        </w:tc>
        <w:tc>
          <w:tcPr>
            <w:tcW w:w="2192" w:type="dxa"/>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w:t>
            </w:r>
          </w:p>
        </w:tc>
        <w:tc>
          <w:tcPr>
            <w:tcW w:w="2423" w:type="dxa"/>
            <w:tcBorders>
              <w:right w:val="single" w:sz="12" w:space="0" w:color="auto"/>
            </w:tcBorders>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16</w:t>
            </w:r>
            <w:r w:rsidRPr="00063B6A">
              <w:rPr>
                <w:rFonts w:hint="eastAsia"/>
                <w:kern w:val="0"/>
                <w:sz w:val="18"/>
                <w:szCs w:val="18"/>
              </w:rPr>
              <w:t>～</w:t>
            </w:r>
            <w:r w:rsidRPr="00063B6A">
              <w:rPr>
                <w:kern w:val="0"/>
                <w:sz w:val="18"/>
                <w:szCs w:val="18"/>
              </w:rPr>
              <w:t>20</w:t>
            </w:r>
          </w:p>
        </w:tc>
      </w:tr>
      <w:tr w:rsidR="00C807BD" w:rsidRPr="00063B6A" w:rsidTr="003E20CE">
        <w:trPr>
          <w:trHeight w:hRule="exact" w:val="1617"/>
          <w:jc w:val="center"/>
        </w:trPr>
        <w:tc>
          <w:tcPr>
            <w:tcW w:w="1859" w:type="dxa"/>
            <w:tcBorders>
              <w:left w:val="single" w:sz="12" w:space="0" w:color="auto"/>
            </w:tcBorders>
            <w:tcMar>
              <w:left w:w="28" w:type="dxa"/>
              <w:right w:w="28" w:type="dxa"/>
            </w:tcMar>
            <w:vAlign w:val="center"/>
          </w:tcPr>
          <w:p w:rsidR="00C807BD" w:rsidRPr="00063B6A" w:rsidRDefault="00C807BD" w:rsidP="00E23F55">
            <w:pPr>
              <w:jc w:val="center"/>
              <w:rPr>
                <w:kern w:val="0"/>
                <w:sz w:val="18"/>
                <w:szCs w:val="18"/>
              </w:rPr>
            </w:pPr>
            <w:r w:rsidRPr="00063B6A">
              <w:rPr>
                <w:rFonts w:hint="eastAsia"/>
                <w:kern w:val="0"/>
                <w:sz w:val="18"/>
                <w:szCs w:val="18"/>
              </w:rPr>
              <w:t>黏性土</w:t>
            </w:r>
          </w:p>
        </w:tc>
        <w:tc>
          <w:tcPr>
            <w:tcW w:w="1733" w:type="dxa"/>
            <w:vAlign w:val="center"/>
          </w:tcPr>
          <w:p w:rsidR="00C807BD" w:rsidRPr="003D396C" w:rsidRDefault="00C807BD" w:rsidP="00E16EE9">
            <w:pPr>
              <w:jc w:val="center"/>
              <w:rPr>
                <w:kern w:val="0"/>
                <w:sz w:val="18"/>
                <w:szCs w:val="18"/>
              </w:rPr>
            </w:pPr>
            <w:r w:rsidRPr="003D396C">
              <w:rPr>
                <w:rFonts w:hint="eastAsia"/>
                <w:kern w:val="0"/>
                <w:sz w:val="18"/>
                <w:szCs w:val="18"/>
              </w:rPr>
              <w:t>流塑</w:t>
            </w:r>
          </w:p>
          <w:p w:rsidR="00C807BD" w:rsidRDefault="00C807BD" w:rsidP="00E16EE9">
            <w:pPr>
              <w:jc w:val="center"/>
              <w:rPr>
                <w:kern w:val="0"/>
                <w:sz w:val="18"/>
                <w:szCs w:val="18"/>
              </w:rPr>
            </w:pPr>
            <w:r>
              <w:rPr>
                <w:rFonts w:hint="eastAsia"/>
                <w:kern w:val="0"/>
                <w:sz w:val="18"/>
                <w:szCs w:val="18"/>
              </w:rPr>
              <w:t>软塑</w:t>
            </w:r>
          </w:p>
          <w:p w:rsidR="00C807BD" w:rsidRDefault="00C807BD" w:rsidP="00E16EE9">
            <w:pPr>
              <w:jc w:val="center"/>
              <w:rPr>
                <w:kern w:val="0"/>
                <w:sz w:val="18"/>
                <w:szCs w:val="18"/>
              </w:rPr>
            </w:pPr>
            <w:r>
              <w:rPr>
                <w:rFonts w:hint="eastAsia"/>
                <w:kern w:val="0"/>
                <w:sz w:val="18"/>
                <w:szCs w:val="18"/>
              </w:rPr>
              <w:t>可塑</w:t>
            </w:r>
          </w:p>
          <w:p w:rsidR="00C807BD" w:rsidRDefault="00C807BD" w:rsidP="00E16EE9">
            <w:pPr>
              <w:jc w:val="center"/>
              <w:rPr>
                <w:kern w:val="0"/>
                <w:sz w:val="18"/>
                <w:szCs w:val="18"/>
              </w:rPr>
            </w:pPr>
            <w:r>
              <w:rPr>
                <w:rFonts w:hint="eastAsia"/>
                <w:kern w:val="0"/>
                <w:sz w:val="18"/>
                <w:szCs w:val="18"/>
              </w:rPr>
              <w:t>硬可塑</w:t>
            </w:r>
          </w:p>
          <w:p w:rsidR="00C807BD" w:rsidRDefault="00C807BD" w:rsidP="00E16EE9">
            <w:pPr>
              <w:jc w:val="center"/>
              <w:rPr>
                <w:i/>
                <w:kern w:val="0"/>
                <w:sz w:val="18"/>
                <w:szCs w:val="18"/>
              </w:rPr>
            </w:pPr>
            <w:r>
              <w:rPr>
                <w:rFonts w:hint="eastAsia"/>
                <w:kern w:val="0"/>
                <w:sz w:val="18"/>
                <w:szCs w:val="18"/>
              </w:rPr>
              <w:t>硬塑</w:t>
            </w:r>
          </w:p>
        </w:tc>
        <w:tc>
          <w:tcPr>
            <w:tcW w:w="2192" w:type="dxa"/>
            <w:tcMar>
              <w:left w:w="28" w:type="dxa"/>
              <w:right w:w="28" w:type="dxa"/>
            </w:tcMar>
            <w:vAlign w:val="center"/>
          </w:tcPr>
          <w:p w:rsidR="00C807BD" w:rsidRPr="00063B6A" w:rsidRDefault="00C807BD" w:rsidP="00E16EE9">
            <w:pPr>
              <w:jc w:val="center"/>
              <w:rPr>
                <w:kern w:val="0"/>
                <w:sz w:val="18"/>
                <w:szCs w:val="18"/>
              </w:rPr>
            </w:pPr>
            <w:r w:rsidRPr="00063B6A">
              <w:rPr>
                <w:i/>
                <w:kern w:val="0"/>
                <w:sz w:val="18"/>
                <w:szCs w:val="18"/>
              </w:rPr>
              <w:t>I</w:t>
            </w:r>
            <w:r w:rsidRPr="00063B6A">
              <w:rPr>
                <w:kern w:val="0"/>
                <w:sz w:val="18"/>
                <w:szCs w:val="18"/>
                <w:vertAlign w:val="subscript"/>
              </w:rPr>
              <w:t xml:space="preserve">L </w:t>
            </w:r>
            <w:r w:rsidRPr="00063B6A">
              <w:rPr>
                <w:kern w:val="0"/>
                <w:sz w:val="18"/>
                <w:szCs w:val="18"/>
              </w:rPr>
              <w:t>&gt;1</w:t>
            </w:r>
          </w:p>
          <w:p w:rsidR="00C807BD" w:rsidRPr="00063B6A" w:rsidRDefault="00C807BD" w:rsidP="00E16EE9">
            <w:pPr>
              <w:jc w:val="center"/>
              <w:rPr>
                <w:kern w:val="0"/>
                <w:sz w:val="18"/>
                <w:szCs w:val="18"/>
              </w:rPr>
            </w:pPr>
            <w:r w:rsidRPr="00063B6A">
              <w:rPr>
                <w:kern w:val="0"/>
                <w:sz w:val="18"/>
                <w:szCs w:val="18"/>
              </w:rPr>
              <w:t xml:space="preserve">0.75 &lt; </w:t>
            </w:r>
            <w:r w:rsidRPr="00063B6A">
              <w:rPr>
                <w:i/>
                <w:kern w:val="0"/>
                <w:sz w:val="18"/>
                <w:szCs w:val="18"/>
              </w:rPr>
              <w:t>I</w:t>
            </w:r>
            <w:r w:rsidRPr="00063B6A">
              <w:rPr>
                <w:kern w:val="0"/>
                <w:sz w:val="18"/>
                <w:szCs w:val="18"/>
                <w:vertAlign w:val="subscript"/>
              </w:rPr>
              <w:t xml:space="preserve">L </w:t>
            </w:r>
            <w:r w:rsidRPr="00063B6A">
              <w:rPr>
                <w:rFonts w:ascii="宋体" w:hAnsi="宋体" w:hint="eastAsia"/>
                <w:kern w:val="0"/>
                <w:sz w:val="18"/>
                <w:szCs w:val="18"/>
              </w:rPr>
              <w:t>≤</w:t>
            </w:r>
            <w:r w:rsidRPr="00063B6A">
              <w:rPr>
                <w:kern w:val="0"/>
                <w:sz w:val="18"/>
                <w:szCs w:val="18"/>
              </w:rPr>
              <w:t xml:space="preserve"> 1</w:t>
            </w:r>
          </w:p>
          <w:p w:rsidR="00C807BD" w:rsidRPr="00063B6A" w:rsidRDefault="00C807BD" w:rsidP="00E16EE9">
            <w:pPr>
              <w:jc w:val="center"/>
              <w:rPr>
                <w:kern w:val="0"/>
                <w:sz w:val="18"/>
                <w:szCs w:val="18"/>
              </w:rPr>
            </w:pPr>
            <w:r w:rsidRPr="00063B6A">
              <w:rPr>
                <w:kern w:val="0"/>
                <w:sz w:val="18"/>
                <w:szCs w:val="18"/>
              </w:rPr>
              <w:t xml:space="preserve">0.50 &lt; </w:t>
            </w:r>
            <w:r w:rsidRPr="00063B6A">
              <w:rPr>
                <w:i/>
                <w:kern w:val="0"/>
                <w:sz w:val="18"/>
                <w:szCs w:val="18"/>
              </w:rPr>
              <w:t>I</w:t>
            </w:r>
            <w:r w:rsidRPr="00063B6A">
              <w:rPr>
                <w:kern w:val="0"/>
                <w:sz w:val="18"/>
                <w:szCs w:val="18"/>
                <w:vertAlign w:val="subscript"/>
              </w:rPr>
              <w:t xml:space="preserve">L </w:t>
            </w:r>
            <w:r w:rsidRPr="00063B6A">
              <w:rPr>
                <w:rFonts w:ascii="宋体" w:hAnsi="宋体" w:hint="eastAsia"/>
                <w:kern w:val="0"/>
                <w:sz w:val="18"/>
                <w:szCs w:val="18"/>
              </w:rPr>
              <w:t>≤</w:t>
            </w:r>
            <w:r w:rsidRPr="00063B6A">
              <w:rPr>
                <w:rFonts w:ascii="宋体" w:hAnsi="宋体"/>
                <w:kern w:val="0"/>
                <w:sz w:val="18"/>
                <w:szCs w:val="18"/>
              </w:rPr>
              <w:t xml:space="preserve"> </w:t>
            </w:r>
            <w:r w:rsidRPr="00063B6A">
              <w:rPr>
                <w:kern w:val="0"/>
                <w:sz w:val="18"/>
                <w:szCs w:val="18"/>
              </w:rPr>
              <w:t>0.75</w:t>
            </w:r>
          </w:p>
          <w:p w:rsidR="00C807BD" w:rsidRPr="00063B6A" w:rsidRDefault="00C807BD" w:rsidP="00E16EE9">
            <w:pPr>
              <w:jc w:val="center"/>
              <w:rPr>
                <w:kern w:val="0"/>
                <w:sz w:val="18"/>
                <w:szCs w:val="18"/>
              </w:rPr>
            </w:pPr>
            <w:r w:rsidRPr="00063B6A">
              <w:rPr>
                <w:kern w:val="0"/>
                <w:sz w:val="18"/>
                <w:szCs w:val="18"/>
              </w:rPr>
              <w:t xml:space="preserve">0.25 &lt; </w:t>
            </w:r>
            <w:r w:rsidRPr="00063B6A">
              <w:rPr>
                <w:i/>
                <w:kern w:val="0"/>
                <w:sz w:val="18"/>
                <w:szCs w:val="18"/>
              </w:rPr>
              <w:t>I</w:t>
            </w:r>
            <w:r w:rsidRPr="00063B6A">
              <w:rPr>
                <w:kern w:val="0"/>
                <w:sz w:val="18"/>
                <w:szCs w:val="18"/>
                <w:vertAlign w:val="subscript"/>
              </w:rPr>
              <w:t xml:space="preserve">L </w:t>
            </w:r>
            <w:r w:rsidRPr="00063B6A">
              <w:rPr>
                <w:rFonts w:ascii="宋体" w:hAnsi="宋体" w:hint="eastAsia"/>
                <w:kern w:val="0"/>
                <w:sz w:val="18"/>
                <w:szCs w:val="18"/>
              </w:rPr>
              <w:t>≤</w:t>
            </w:r>
            <w:r w:rsidRPr="00063B6A">
              <w:rPr>
                <w:rFonts w:ascii="宋体" w:hAnsi="宋体"/>
                <w:kern w:val="0"/>
                <w:sz w:val="18"/>
                <w:szCs w:val="18"/>
              </w:rPr>
              <w:t xml:space="preserve"> </w:t>
            </w:r>
            <w:r w:rsidRPr="00063B6A">
              <w:rPr>
                <w:kern w:val="0"/>
                <w:sz w:val="18"/>
                <w:szCs w:val="18"/>
              </w:rPr>
              <w:t>0.50</w:t>
            </w:r>
          </w:p>
          <w:p w:rsidR="00C807BD" w:rsidRPr="00063B6A" w:rsidRDefault="00C807BD" w:rsidP="00E16EE9">
            <w:pPr>
              <w:jc w:val="center"/>
              <w:rPr>
                <w:kern w:val="0"/>
                <w:sz w:val="18"/>
                <w:szCs w:val="18"/>
              </w:rPr>
            </w:pPr>
            <w:r w:rsidRPr="00063B6A">
              <w:rPr>
                <w:kern w:val="0"/>
                <w:sz w:val="18"/>
                <w:szCs w:val="18"/>
              </w:rPr>
              <w:t xml:space="preserve">0 &lt; </w:t>
            </w:r>
            <w:r w:rsidRPr="00063B6A">
              <w:rPr>
                <w:i/>
                <w:kern w:val="0"/>
                <w:sz w:val="18"/>
                <w:szCs w:val="18"/>
              </w:rPr>
              <w:t>I</w:t>
            </w:r>
            <w:r w:rsidRPr="00063B6A">
              <w:rPr>
                <w:kern w:val="0"/>
                <w:sz w:val="18"/>
                <w:szCs w:val="18"/>
                <w:vertAlign w:val="subscript"/>
              </w:rPr>
              <w:t xml:space="preserve">L </w:t>
            </w:r>
            <w:r w:rsidRPr="00063B6A">
              <w:rPr>
                <w:rFonts w:ascii="宋体" w:hAnsi="宋体" w:hint="eastAsia"/>
                <w:kern w:val="0"/>
                <w:sz w:val="18"/>
                <w:szCs w:val="18"/>
              </w:rPr>
              <w:t>≤</w:t>
            </w:r>
            <w:r w:rsidRPr="00063B6A">
              <w:rPr>
                <w:kern w:val="0"/>
                <w:sz w:val="18"/>
                <w:szCs w:val="18"/>
              </w:rPr>
              <w:t xml:space="preserve"> 0.25</w:t>
            </w:r>
          </w:p>
          <w:p w:rsidR="00C807BD" w:rsidRPr="00063B6A" w:rsidRDefault="00C807BD" w:rsidP="00E16EE9">
            <w:pPr>
              <w:jc w:val="center"/>
              <w:rPr>
                <w:kern w:val="0"/>
                <w:sz w:val="18"/>
                <w:szCs w:val="18"/>
              </w:rPr>
            </w:pPr>
            <w:r w:rsidRPr="00063B6A">
              <w:rPr>
                <w:i/>
                <w:kern w:val="0"/>
                <w:sz w:val="18"/>
                <w:szCs w:val="18"/>
              </w:rPr>
              <w:t>I</w:t>
            </w:r>
            <w:r w:rsidRPr="00063B6A">
              <w:rPr>
                <w:kern w:val="0"/>
                <w:sz w:val="18"/>
                <w:szCs w:val="18"/>
                <w:vertAlign w:val="subscript"/>
              </w:rPr>
              <w:t>L</w:t>
            </w:r>
            <w:r w:rsidRPr="00063B6A">
              <w:rPr>
                <w:rFonts w:hint="eastAsia"/>
                <w:kern w:val="0"/>
                <w:sz w:val="18"/>
                <w:szCs w:val="18"/>
              </w:rPr>
              <w:t>＜</w:t>
            </w:r>
            <w:r w:rsidRPr="00063B6A">
              <w:rPr>
                <w:kern w:val="0"/>
                <w:sz w:val="18"/>
                <w:szCs w:val="18"/>
              </w:rPr>
              <w:t>0</w:t>
            </w:r>
          </w:p>
        </w:tc>
        <w:tc>
          <w:tcPr>
            <w:tcW w:w="2423" w:type="dxa"/>
            <w:tcBorders>
              <w:right w:val="single" w:sz="12" w:space="0" w:color="auto"/>
            </w:tcBorders>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18</w:t>
            </w:r>
            <w:r w:rsidRPr="00063B6A">
              <w:rPr>
                <w:rFonts w:hint="eastAsia"/>
                <w:kern w:val="0"/>
                <w:sz w:val="18"/>
                <w:szCs w:val="18"/>
              </w:rPr>
              <w:t>～</w:t>
            </w:r>
            <w:r w:rsidRPr="00063B6A">
              <w:rPr>
                <w:kern w:val="0"/>
                <w:sz w:val="18"/>
                <w:szCs w:val="18"/>
              </w:rPr>
              <w:t>30</w:t>
            </w:r>
          </w:p>
          <w:p w:rsidR="00C807BD" w:rsidRPr="00063B6A" w:rsidRDefault="00C807BD" w:rsidP="00E16EE9">
            <w:pPr>
              <w:jc w:val="center"/>
              <w:rPr>
                <w:kern w:val="0"/>
                <w:sz w:val="18"/>
                <w:szCs w:val="18"/>
              </w:rPr>
            </w:pPr>
            <w:r>
              <w:rPr>
                <w:kern w:val="0"/>
                <w:sz w:val="18"/>
                <w:szCs w:val="18"/>
              </w:rPr>
              <w:t>25</w:t>
            </w:r>
            <w:r w:rsidRPr="00063B6A">
              <w:rPr>
                <w:rFonts w:hint="eastAsia"/>
                <w:kern w:val="0"/>
                <w:sz w:val="18"/>
                <w:szCs w:val="18"/>
              </w:rPr>
              <w:t>～</w:t>
            </w:r>
            <w:r w:rsidRPr="00063B6A">
              <w:rPr>
                <w:kern w:val="0"/>
                <w:sz w:val="18"/>
                <w:szCs w:val="18"/>
              </w:rPr>
              <w:t>40</w:t>
            </w:r>
          </w:p>
          <w:p w:rsidR="00C807BD" w:rsidRPr="00063B6A" w:rsidRDefault="00C807BD" w:rsidP="00E16EE9">
            <w:pPr>
              <w:jc w:val="center"/>
              <w:rPr>
                <w:kern w:val="0"/>
                <w:sz w:val="18"/>
                <w:szCs w:val="18"/>
              </w:rPr>
            </w:pPr>
            <w:r>
              <w:rPr>
                <w:kern w:val="0"/>
                <w:sz w:val="18"/>
                <w:szCs w:val="18"/>
              </w:rPr>
              <w:t>40</w:t>
            </w:r>
            <w:r w:rsidRPr="00063B6A">
              <w:rPr>
                <w:rFonts w:hint="eastAsia"/>
                <w:kern w:val="0"/>
                <w:sz w:val="18"/>
                <w:szCs w:val="18"/>
              </w:rPr>
              <w:t>～</w:t>
            </w:r>
            <w:r>
              <w:rPr>
                <w:kern w:val="0"/>
                <w:sz w:val="18"/>
                <w:szCs w:val="18"/>
              </w:rPr>
              <w:t>55</w:t>
            </w:r>
          </w:p>
          <w:p w:rsidR="00C807BD" w:rsidRPr="00063B6A" w:rsidRDefault="00C807BD" w:rsidP="00E16EE9">
            <w:pPr>
              <w:jc w:val="center"/>
              <w:rPr>
                <w:kern w:val="0"/>
                <w:sz w:val="18"/>
                <w:szCs w:val="18"/>
              </w:rPr>
            </w:pPr>
            <w:r w:rsidRPr="00063B6A">
              <w:rPr>
                <w:kern w:val="0"/>
                <w:sz w:val="18"/>
                <w:szCs w:val="18"/>
              </w:rPr>
              <w:t>50</w:t>
            </w:r>
            <w:r w:rsidRPr="00063B6A">
              <w:rPr>
                <w:rFonts w:hint="eastAsia"/>
                <w:kern w:val="0"/>
                <w:sz w:val="18"/>
                <w:szCs w:val="18"/>
              </w:rPr>
              <w:t>～</w:t>
            </w:r>
            <w:r>
              <w:rPr>
                <w:kern w:val="0"/>
                <w:sz w:val="18"/>
                <w:szCs w:val="18"/>
              </w:rPr>
              <w:t>65</w:t>
            </w:r>
          </w:p>
          <w:p w:rsidR="00C807BD" w:rsidRPr="00063B6A" w:rsidRDefault="00C807BD" w:rsidP="00E16EE9">
            <w:pPr>
              <w:jc w:val="center"/>
              <w:rPr>
                <w:kern w:val="0"/>
                <w:sz w:val="18"/>
                <w:szCs w:val="18"/>
              </w:rPr>
            </w:pPr>
            <w:r w:rsidRPr="00063B6A">
              <w:rPr>
                <w:kern w:val="0"/>
                <w:sz w:val="18"/>
                <w:szCs w:val="18"/>
              </w:rPr>
              <w:t>65</w:t>
            </w:r>
            <w:r w:rsidRPr="00063B6A">
              <w:rPr>
                <w:rFonts w:hint="eastAsia"/>
                <w:kern w:val="0"/>
                <w:sz w:val="18"/>
                <w:szCs w:val="18"/>
              </w:rPr>
              <w:t>～</w:t>
            </w:r>
            <w:r>
              <w:rPr>
                <w:kern w:val="0"/>
                <w:sz w:val="18"/>
                <w:szCs w:val="18"/>
              </w:rPr>
              <w:t>8</w:t>
            </w:r>
            <w:r w:rsidRPr="00063B6A">
              <w:rPr>
                <w:kern w:val="0"/>
                <w:sz w:val="18"/>
                <w:szCs w:val="18"/>
              </w:rPr>
              <w:t>0</w:t>
            </w:r>
          </w:p>
          <w:p w:rsidR="00C807BD" w:rsidRPr="00063B6A" w:rsidRDefault="00C807BD" w:rsidP="00E16EE9">
            <w:pPr>
              <w:jc w:val="center"/>
              <w:rPr>
                <w:kern w:val="0"/>
                <w:sz w:val="18"/>
                <w:szCs w:val="18"/>
              </w:rPr>
            </w:pPr>
            <w:r w:rsidRPr="00063B6A">
              <w:rPr>
                <w:kern w:val="0"/>
                <w:sz w:val="18"/>
                <w:szCs w:val="18"/>
              </w:rPr>
              <w:t>73</w:t>
            </w:r>
            <w:r w:rsidRPr="00063B6A">
              <w:rPr>
                <w:rFonts w:hint="eastAsia"/>
                <w:kern w:val="0"/>
                <w:sz w:val="18"/>
                <w:szCs w:val="18"/>
              </w:rPr>
              <w:t>～</w:t>
            </w:r>
            <w:r w:rsidRPr="00063B6A">
              <w:rPr>
                <w:kern w:val="0"/>
                <w:sz w:val="18"/>
                <w:szCs w:val="18"/>
              </w:rPr>
              <w:t>90</w:t>
            </w:r>
          </w:p>
        </w:tc>
      </w:tr>
      <w:tr w:rsidR="00C807BD" w:rsidRPr="00063B6A" w:rsidTr="003E20CE">
        <w:trPr>
          <w:trHeight w:hRule="exact" w:val="1122"/>
          <w:jc w:val="center"/>
        </w:trPr>
        <w:tc>
          <w:tcPr>
            <w:tcW w:w="1859" w:type="dxa"/>
            <w:tcBorders>
              <w:left w:val="single" w:sz="12" w:space="0" w:color="auto"/>
            </w:tcBorders>
            <w:tcMar>
              <w:left w:w="28" w:type="dxa"/>
              <w:right w:w="28" w:type="dxa"/>
            </w:tcMar>
            <w:vAlign w:val="center"/>
          </w:tcPr>
          <w:p w:rsidR="00C807BD" w:rsidRPr="00063B6A" w:rsidRDefault="00C807BD" w:rsidP="00E23F55">
            <w:pPr>
              <w:jc w:val="center"/>
              <w:rPr>
                <w:kern w:val="0"/>
                <w:sz w:val="18"/>
                <w:szCs w:val="18"/>
              </w:rPr>
            </w:pPr>
            <w:r w:rsidRPr="00063B6A">
              <w:rPr>
                <w:rFonts w:hint="eastAsia"/>
                <w:kern w:val="0"/>
                <w:sz w:val="18"/>
                <w:szCs w:val="18"/>
              </w:rPr>
              <w:t>粉土</w:t>
            </w:r>
          </w:p>
        </w:tc>
        <w:tc>
          <w:tcPr>
            <w:tcW w:w="1733" w:type="dxa"/>
            <w:vAlign w:val="center"/>
          </w:tcPr>
          <w:p w:rsidR="00C807BD" w:rsidRDefault="00C807BD" w:rsidP="00E16EE9">
            <w:pPr>
              <w:jc w:val="center"/>
              <w:rPr>
                <w:kern w:val="0"/>
                <w:sz w:val="18"/>
                <w:szCs w:val="18"/>
              </w:rPr>
            </w:pPr>
            <w:r w:rsidRPr="00063B6A">
              <w:rPr>
                <w:rFonts w:hint="eastAsia"/>
                <w:kern w:val="0"/>
                <w:sz w:val="18"/>
                <w:szCs w:val="18"/>
              </w:rPr>
              <w:t>稍密</w:t>
            </w:r>
          </w:p>
          <w:p w:rsidR="00C807BD" w:rsidRDefault="00C807BD" w:rsidP="00E16EE9">
            <w:pPr>
              <w:jc w:val="center"/>
              <w:rPr>
                <w:kern w:val="0"/>
                <w:sz w:val="18"/>
                <w:szCs w:val="18"/>
              </w:rPr>
            </w:pPr>
            <w:r w:rsidRPr="00063B6A">
              <w:rPr>
                <w:rFonts w:hint="eastAsia"/>
                <w:kern w:val="0"/>
                <w:sz w:val="18"/>
                <w:szCs w:val="18"/>
              </w:rPr>
              <w:t>中密</w:t>
            </w:r>
          </w:p>
          <w:p w:rsidR="00C807BD" w:rsidRPr="00063B6A" w:rsidRDefault="00C807BD" w:rsidP="00E16EE9">
            <w:pPr>
              <w:jc w:val="center"/>
              <w:rPr>
                <w:kern w:val="0"/>
                <w:sz w:val="18"/>
                <w:szCs w:val="18"/>
              </w:rPr>
            </w:pPr>
            <w:r w:rsidRPr="00063B6A">
              <w:rPr>
                <w:rFonts w:hint="eastAsia"/>
                <w:kern w:val="0"/>
                <w:sz w:val="18"/>
                <w:szCs w:val="18"/>
              </w:rPr>
              <w:t>密实</w:t>
            </w:r>
          </w:p>
        </w:tc>
        <w:tc>
          <w:tcPr>
            <w:tcW w:w="2192" w:type="dxa"/>
            <w:tcMar>
              <w:left w:w="28" w:type="dxa"/>
              <w:right w:w="28" w:type="dxa"/>
            </w:tcMar>
            <w:vAlign w:val="center"/>
          </w:tcPr>
          <w:p w:rsidR="00C807BD" w:rsidRPr="00063B6A" w:rsidRDefault="00C807BD" w:rsidP="00E16EE9">
            <w:pPr>
              <w:jc w:val="center"/>
              <w:rPr>
                <w:i/>
                <w:kern w:val="0"/>
                <w:sz w:val="18"/>
                <w:szCs w:val="18"/>
              </w:rPr>
            </w:pPr>
            <w:r w:rsidRPr="00063B6A">
              <w:rPr>
                <w:i/>
                <w:kern w:val="0"/>
                <w:sz w:val="18"/>
                <w:szCs w:val="18"/>
              </w:rPr>
              <w:t>e</w:t>
            </w:r>
            <w:r w:rsidRPr="00063B6A">
              <w:rPr>
                <w:kern w:val="0"/>
                <w:sz w:val="18"/>
                <w:szCs w:val="18"/>
                <w:vertAlign w:val="subscript"/>
              </w:rPr>
              <w:t xml:space="preserve">  </w:t>
            </w:r>
            <w:r w:rsidRPr="00063B6A">
              <w:rPr>
                <w:kern w:val="0"/>
                <w:sz w:val="18"/>
                <w:szCs w:val="18"/>
              </w:rPr>
              <w:t>&gt; 0.90</w:t>
            </w:r>
          </w:p>
          <w:p w:rsidR="00C807BD" w:rsidRPr="00063B6A" w:rsidRDefault="00C807BD" w:rsidP="00E16EE9">
            <w:pPr>
              <w:jc w:val="center"/>
              <w:rPr>
                <w:kern w:val="0"/>
                <w:sz w:val="18"/>
                <w:szCs w:val="18"/>
              </w:rPr>
            </w:pPr>
            <w:r w:rsidRPr="00063B6A">
              <w:rPr>
                <w:kern w:val="0"/>
                <w:sz w:val="18"/>
                <w:szCs w:val="18"/>
              </w:rPr>
              <w:t xml:space="preserve">0.75 </w:t>
            </w:r>
            <w:r w:rsidRPr="00063B6A">
              <w:rPr>
                <w:rFonts w:ascii="宋体" w:hAnsi="宋体" w:hint="eastAsia"/>
                <w:kern w:val="0"/>
                <w:sz w:val="18"/>
                <w:szCs w:val="18"/>
              </w:rPr>
              <w:t>≤</w:t>
            </w:r>
            <w:r w:rsidRPr="00063B6A">
              <w:rPr>
                <w:kern w:val="0"/>
                <w:sz w:val="18"/>
                <w:szCs w:val="18"/>
              </w:rPr>
              <w:t xml:space="preserve"> </w:t>
            </w:r>
            <w:r w:rsidRPr="00063B6A">
              <w:rPr>
                <w:i/>
                <w:kern w:val="0"/>
                <w:sz w:val="18"/>
                <w:szCs w:val="18"/>
              </w:rPr>
              <w:t xml:space="preserve">e </w:t>
            </w:r>
            <w:r w:rsidRPr="00063B6A">
              <w:rPr>
                <w:rFonts w:ascii="宋体" w:hAnsi="宋体" w:hint="eastAsia"/>
                <w:kern w:val="0"/>
                <w:sz w:val="18"/>
                <w:szCs w:val="18"/>
              </w:rPr>
              <w:t>≤</w:t>
            </w:r>
            <w:r w:rsidRPr="00063B6A">
              <w:rPr>
                <w:kern w:val="0"/>
                <w:sz w:val="18"/>
                <w:szCs w:val="18"/>
              </w:rPr>
              <w:t>0.90</w:t>
            </w:r>
          </w:p>
          <w:p w:rsidR="00C807BD" w:rsidRPr="00063B6A" w:rsidRDefault="00C807BD" w:rsidP="00E16EE9">
            <w:pPr>
              <w:jc w:val="center"/>
              <w:rPr>
                <w:kern w:val="0"/>
                <w:sz w:val="18"/>
                <w:szCs w:val="18"/>
              </w:rPr>
            </w:pPr>
            <w:r w:rsidRPr="00063B6A">
              <w:rPr>
                <w:i/>
                <w:kern w:val="0"/>
                <w:sz w:val="18"/>
                <w:szCs w:val="18"/>
              </w:rPr>
              <w:t xml:space="preserve">e </w:t>
            </w:r>
            <w:r w:rsidRPr="00063B6A">
              <w:rPr>
                <w:kern w:val="0"/>
                <w:sz w:val="18"/>
                <w:szCs w:val="18"/>
              </w:rPr>
              <w:t>&lt; 0.75</w:t>
            </w:r>
          </w:p>
        </w:tc>
        <w:tc>
          <w:tcPr>
            <w:tcW w:w="2423" w:type="dxa"/>
            <w:tcBorders>
              <w:right w:val="single" w:sz="12" w:space="0" w:color="auto"/>
            </w:tcBorders>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2</w:t>
            </w:r>
            <w:r>
              <w:rPr>
                <w:kern w:val="0"/>
                <w:sz w:val="18"/>
                <w:szCs w:val="18"/>
              </w:rPr>
              <w:t>5</w:t>
            </w:r>
            <w:r w:rsidRPr="00063B6A">
              <w:rPr>
                <w:rFonts w:hint="eastAsia"/>
                <w:kern w:val="0"/>
                <w:sz w:val="18"/>
                <w:szCs w:val="18"/>
              </w:rPr>
              <w:t>～</w:t>
            </w:r>
            <w:r w:rsidRPr="00063B6A">
              <w:rPr>
                <w:kern w:val="0"/>
                <w:sz w:val="18"/>
                <w:szCs w:val="18"/>
              </w:rPr>
              <w:t>4</w:t>
            </w:r>
            <w:r>
              <w:rPr>
                <w:kern w:val="0"/>
                <w:sz w:val="18"/>
                <w:szCs w:val="18"/>
              </w:rPr>
              <w:t>0</w:t>
            </w:r>
          </w:p>
          <w:p w:rsidR="00C807BD" w:rsidRPr="00063B6A" w:rsidRDefault="00C807BD" w:rsidP="00E16EE9">
            <w:pPr>
              <w:jc w:val="center"/>
              <w:rPr>
                <w:kern w:val="0"/>
                <w:sz w:val="18"/>
                <w:szCs w:val="18"/>
              </w:rPr>
            </w:pPr>
            <w:r w:rsidRPr="00063B6A">
              <w:rPr>
                <w:kern w:val="0"/>
                <w:sz w:val="18"/>
                <w:szCs w:val="18"/>
              </w:rPr>
              <w:t>4</w:t>
            </w:r>
            <w:r>
              <w:rPr>
                <w:kern w:val="0"/>
                <w:sz w:val="18"/>
                <w:szCs w:val="18"/>
              </w:rPr>
              <w:t>0</w:t>
            </w:r>
            <w:r w:rsidRPr="00063B6A">
              <w:rPr>
                <w:rFonts w:hint="eastAsia"/>
                <w:kern w:val="0"/>
                <w:sz w:val="18"/>
                <w:szCs w:val="18"/>
              </w:rPr>
              <w:t>～</w:t>
            </w:r>
            <w:r w:rsidRPr="00063B6A">
              <w:rPr>
                <w:kern w:val="0"/>
                <w:sz w:val="18"/>
                <w:szCs w:val="18"/>
              </w:rPr>
              <w:t>65</w:t>
            </w:r>
          </w:p>
          <w:p w:rsidR="00C807BD" w:rsidRPr="00063B6A" w:rsidRDefault="00C807BD" w:rsidP="00E16EE9">
            <w:pPr>
              <w:jc w:val="center"/>
              <w:rPr>
                <w:kern w:val="0"/>
                <w:sz w:val="18"/>
                <w:szCs w:val="18"/>
              </w:rPr>
            </w:pPr>
            <w:r w:rsidRPr="00063B6A">
              <w:rPr>
                <w:kern w:val="0"/>
                <w:sz w:val="18"/>
                <w:szCs w:val="18"/>
              </w:rPr>
              <w:t>60</w:t>
            </w:r>
            <w:r w:rsidRPr="00063B6A">
              <w:rPr>
                <w:rFonts w:hint="eastAsia"/>
                <w:kern w:val="0"/>
                <w:sz w:val="18"/>
                <w:szCs w:val="18"/>
              </w:rPr>
              <w:t>～</w:t>
            </w:r>
            <w:r w:rsidRPr="00063B6A">
              <w:rPr>
                <w:kern w:val="0"/>
                <w:sz w:val="18"/>
                <w:szCs w:val="18"/>
              </w:rPr>
              <w:t>100</w:t>
            </w:r>
          </w:p>
        </w:tc>
      </w:tr>
      <w:tr w:rsidR="00C807BD" w:rsidRPr="00063B6A" w:rsidTr="003E20CE">
        <w:trPr>
          <w:trHeight w:hRule="exact" w:val="984"/>
          <w:jc w:val="center"/>
        </w:trPr>
        <w:tc>
          <w:tcPr>
            <w:tcW w:w="1859" w:type="dxa"/>
            <w:tcBorders>
              <w:left w:val="single" w:sz="12" w:space="0" w:color="auto"/>
            </w:tcBorders>
            <w:tcMar>
              <w:left w:w="28" w:type="dxa"/>
              <w:right w:w="28" w:type="dxa"/>
            </w:tcMar>
            <w:vAlign w:val="center"/>
          </w:tcPr>
          <w:p w:rsidR="00C807BD" w:rsidRPr="00063B6A" w:rsidRDefault="00C807BD" w:rsidP="00E23F55">
            <w:pPr>
              <w:jc w:val="center"/>
              <w:rPr>
                <w:kern w:val="0"/>
                <w:sz w:val="18"/>
                <w:szCs w:val="18"/>
              </w:rPr>
            </w:pPr>
            <w:r w:rsidRPr="00063B6A">
              <w:rPr>
                <w:rFonts w:hint="eastAsia"/>
                <w:kern w:val="0"/>
                <w:sz w:val="18"/>
                <w:szCs w:val="18"/>
              </w:rPr>
              <w:t>粉细砂</w:t>
            </w:r>
          </w:p>
        </w:tc>
        <w:tc>
          <w:tcPr>
            <w:tcW w:w="1733" w:type="dxa"/>
            <w:vAlign w:val="center"/>
          </w:tcPr>
          <w:p w:rsidR="00C807BD" w:rsidRDefault="00C807BD" w:rsidP="00E16EE9">
            <w:pPr>
              <w:jc w:val="center"/>
              <w:rPr>
                <w:kern w:val="0"/>
                <w:sz w:val="18"/>
                <w:szCs w:val="18"/>
              </w:rPr>
            </w:pPr>
            <w:r w:rsidRPr="00063B6A">
              <w:rPr>
                <w:rFonts w:hint="eastAsia"/>
                <w:kern w:val="0"/>
                <w:sz w:val="18"/>
                <w:szCs w:val="18"/>
              </w:rPr>
              <w:t>稍密</w:t>
            </w:r>
          </w:p>
          <w:p w:rsidR="00C807BD" w:rsidRDefault="00C807BD" w:rsidP="00E16EE9">
            <w:pPr>
              <w:jc w:val="center"/>
              <w:rPr>
                <w:kern w:val="0"/>
                <w:sz w:val="18"/>
                <w:szCs w:val="18"/>
              </w:rPr>
            </w:pPr>
            <w:r w:rsidRPr="00063B6A">
              <w:rPr>
                <w:rFonts w:hint="eastAsia"/>
                <w:kern w:val="0"/>
                <w:sz w:val="18"/>
                <w:szCs w:val="18"/>
              </w:rPr>
              <w:t>中密</w:t>
            </w:r>
          </w:p>
          <w:p w:rsidR="00C807BD" w:rsidRPr="00063B6A" w:rsidRDefault="00C807BD" w:rsidP="00E16EE9">
            <w:pPr>
              <w:jc w:val="center"/>
              <w:rPr>
                <w:kern w:val="0"/>
                <w:sz w:val="18"/>
                <w:szCs w:val="18"/>
              </w:rPr>
            </w:pPr>
            <w:r w:rsidRPr="00063B6A">
              <w:rPr>
                <w:rFonts w:hint="eastAsia"/>
                <w:kern w:val="0"/>
                <w:sz w:val="18"/>
                <w:szCs w:val="18"/>
              </w:rPr>
              <w:t>密实</w:t>
            </w:r>
          </w:p>
        </w:tc>
        <w:tc>
          <w:tcPr>
            <w:tcW w:w="2192" w:type="dxa"/>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 xml:space="preserve">0.85 &lt; </w:t>
            </w:r>
            <w:r w:rsidRPr="00063B6A">
              <w:rPr>
                <w:i/>
                <w:kern w:val="0"/>
                <w:sz w:val="18"/>
                <w:szCs w:val="18"/>
              </w:rPr>
              <w:t xml:space="preserve">e </w:t>
            </w:r>
            <w:r w:rsidRPr="00063B6A">
              <w:rPr>
                <w:rFonts w:ascii="宋体" w:hAnsi="宋体" w:hint="eastAsia"/>
                <w:kern w:val="0"/>
                <w:sz w:val="18"/>
                <w:szCs w:val="18"/>
              </w:rPr>
              <w:t>≤</w:t>
            </w:r>
            <w:r w:rsidRPr="00063B6A">
              <w:rPr>
                <w:kern w:val="0"/>
                <w:sz w:val="18"/>
                <w:szCs w:val="18"/>
              </w:rPr>
              <w:t xml:space="preserve"> 0.95</w:t>
            </w:r>
          </w:p>
          <w:p w:rsidR="00C807BD" w:rsidRPr="00063B6A" w:rsidRDefault="00C807BD" w:rsidP="00E16EE9">
            <w:pPr>
              <w:jc w:val="center"/>
              <w:rPr>
                <w:kern w:val="0"/>
                <w:sz w:val="18"/>
                <w:szCs w:val="18"/>
              </w:rPr>
            </w:pPr>
            <w:r w:rsidRPr="00063B6A">
              <w:rPr>
                <w:kern w:val="0"/>
                <w:sz w:val="18"/>
                <w:szCs w:val="18"/>
              </w:rPr>
              <w:t>0.70</w:t>
            </w:r>
            <w:r w:rsidRPr="00063B6A">
              <w:rPr>
                <w:rFonts w:ascii="宋体" w:hAnsi="宋体" w:hint="eastAsia"/>
                <w:kern w:val="0"/>
                <w:sz w:val="18"/>
                <w:szCs w:val="18"/>
              </w:rPr>
              <w:t>≤</w:t>
            </w:r>
            <w:r w:rsidRPr="00063B6A">
              <w:rPr>
                <w:rFonts w:ascii="宋体" w:hAnsi="宋体"/>
                <w:kern w:val="0"/>
                <w:sz w:val="18"/>
                <w:szCs w:val="18"/>
              </w:rPr>
              <w:t xml:space="preserve"> </w:t>
            </w:r>
            <w:r w:rsidRPr="00063B6A">
              <w:rPr>
                <w:i/>
                <w:kern w:val="0"/>
                <w:sz w:val="18"/>
                <w:szCs w:val="18"/>
              </w:rPr>
              <w:t xml:space="preserve">e </w:t>
            </w:r>
            <w:r w:rsidRPr="00063B6A">
              <w:rPr>
                <w:rFonts w:ascii="宋体" w:hAnsi="宋体" w:hint="eastAsia"/>
                <w:kern w:val="0"/>
                <w:sz w:val="18"/>
                <w:szCs w:val="18"/>
              </w:rPr>
              <w:t>≤</w:t>
            </w:r>
            <w:r w:rsidRPr="00063B6A">
              <w:rPr>
                <w:kern w:val="0"/>
                <w:sz w:val="18"/>
                <w:szCs w:val="18"/>
              </w:rPr>
              <w:t xml:space="preserve"> 0.85</w:t>
            </w:r>
          </w:p>
          <w:p w:rsidR="00C807BD" w:rsidRPr="00063B6A" w:rsidRDefault="00C807BD" w:rsidP="00E16EE9">
            <w:pPr>
              <w:jc w:val="center"/>
              <w:rPr>
                <w:kern w:val="0"/>
                <w:sz w:val="18"/>
                <w:szCs w:val="18"/>
              </w:rPr>
            </w:pPr>
            <w:r w:rsidRPr="00063B6A">
              <w:rPr>
                <w:i/>
                <w:kern w:val="0"/>
                <w:sz w:val="18"/>
                <w:szCs w:val="18"/>
              </w:rPr>
              <w:t xml:space="preserve">e </w:t>
            </w:r>
            <w:r w:rsidRPr="00063B6A">
              <w:rPr>
                <w:kern w:val="0"/>
                <w:sz w:val="18"/>
                <w:szCs w:val="18"/>
              </w:rPr>
              <w:t>&lt; 0.70</w:t>
            </w:r>
          </w:p>
        </w:tc>
        <w:tc>
          <w:tcPr>
            <w:tcW w:w="2423" w:type="dxa"/>
            <w:tcBorders>
              <w:right w:val="single" w:sz="12" w:space="0" w:color="auto"/>
            </w:tcBorders>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20</w:t>
            </w:r>
            <w:r w:rsidRPr="00063B6A">
              <w:rPr>
                <w:rFonts w:hint="eastAsia"/>
                <w:kern w:val="0"/>
                <w:sz w:val="18"/>
                <w:szCs w:val="18"/>
              </w:rPr>
              <w:t>～</w:t>
            </w:r>
            <w:r w:rsidRPr="00063B6A">
              <w:rPr>
                <w:kern w:val="0"/>
                <w:sz w:val="18"/>
                <w:szCs w:val="18"/>
              </w:rPr>
              <w:t>40</w:t>
            </w:r>
          </w:p>
          <w:p w:rsidR="00C807BD" w:rsidRPr="00063B6A" w:rsidRDefault="00C807BD" w:rsidP="00E16EE9">
            <w:pPr>
              <w:jc w:val="center"/>
              <w:rPr>
                <w:kern w:val="0"/>
                <w:sz w:val="18"/>
                <w:szCs w:val="18"/>
              </w:rPr>
            </w:pPr>
            <w:r>
              <w:rPr>
                <w:kern w:val="0"/>
                <w:sz w:val="18"/>
                <w:szCs w:val="18"/>
              </w:rPr>
              <w:t>40</w:t>
            </w:r>
            <w:r w:rsidRPr="00063B6A">
              <w:rPr>
                <w:rFonts w:hint="eastAsia"/>
                <w:kern w:val="0"/>
                <w:sz w:val="18"/>
                <w:szCs w:val="18"/>
              </w:rPr>
              <w:t>～</w:t>
            </w:r>
            <w:r w:rsidRPr="00063B6A">
              <w:rPr>
                <w:kern w:val="0"/>
                <w:sz w:val="18"/>
                <w:szCs w:val="18"/>
              </w:rPr>
              <w:t>65</w:t>
            </w:r>
          </w:p>
          <w:p w:rsidR="00C807BD" w:rsidRPr="00063B6A" w:rsidRDefault="00C807BD" w:rsidP="00E16EE9">
            <w:pPr>
              <w:jc w:val="center"/>
              <w:rPr>
                <w:kern w:val="0"/>
                <w:sz w:val="18"/>
                <w:szCs w:val="18"/>
              </w:rPr>
            </w:pPr>
            <w:r w:rsidRPr="00063B6A">
              <w:rPr>
                <w:kern w:val="0"/>
                <w:sz w:val="18"/>
                <w:szCs w:val="18"/>
              </w:rPr>
              <w:t>60</w:t>
            </w:r>
            <w:r w:rsidRPr="00063B6A">
              <w:rPr>
                <w:rFonts w:hint="eastAsia"/>
                <w:kern w:val="0"/>
                <w:sz w:val="18"/>
                <w:szCs w:val="18"/>
              </w:rPr>
              <w:t>～</w:t>
            </w:r>
            <w:r>
              <w:rPr>
                <w:kern w:val="0"/>
                <w:sz w:val="18"/>
                <w:szCs w:val="18"/>
              </w:rPr>
              <w:t>85</w:t>
            </w:r>
          </w:p>
        </w:tc>
      </w:tr>
      <w:tr w:rsidR="00C807BD" w:rsidRPr="00063B6A" w:rsidTr="003E20CE">
        <w:trPr>
          <w:trHeight w:hRule="exact" w:val="970"/>
          <w:jc w:val="center"/>
        </w:trPr>
        <w:tc>
          <w:tcPr>
            <w:tcW w:w="1859" w:type="dxa"/>
            <w:tcBorders>
              <w:left w:val="single" w:sz="12" w:space="0" w:color="auto"/>
            </w:tcBorders>
            <w:tcMar>
              <w:left w:w="28" w:type="dxa"/>
              <w:right w:w="28" w:type="dxa"/>
            </w:tcMar>
            <w:vAlign w:val="center"/>
          </w:tcPr>
          <w:p w:rsidR="00C807BD" w:rsidRPr="00063B6A" w:rsidRDefault="00C807BD" w:rsidP="00E23F55">
            <w:pPr>
              <w:jc w:val="center"/>
              <w:rPr>
                <w:kern w:val="0"/>
                <w:sz w:val="18"/>
                <w:szCs w:val="18"/>
              </w:rPr>
            </w:pPr>
            <w:r w:rsidRPr="00063B6A">
              <w:rPr>
                <w:rFonts w:hint="eastAsia"/>
                <w:kern w:val="0"/>
                <w:sz w:val="18"/>
                <w:szCs w:val="18"/>
              </w:rPr>
              <w:t>中砂</w:t>
            </w:r>
          </w:p>
        </w:tc>
        <w:tc>
          <w:tcPr>
            <w:tcW w:w="1733" w:type="dxa"/>
            <w:vAlign w:val="center"/>
          </w:tcPr>
          <w:p w:rsidR="00C807BD" w:rsidRDefault="00C807BD" w:rsidP="00E16EE9">
            <w:pPr>
              <w:jc w:val="center"/>
              <w:rPr>
                <w:kern w:val="0"/>
                <w:sz w:val="18"/>
                <w:szCs w:val="18"/>
              </w:rPr>
            </w:pPr>
            <w:r w:rsidRPr="00063B6A">
              <w:rPr>
                <w:rFonts w:hint="eastAsia"/>
                <w:kern w:val="0"/>
                <w:sz w:val="18"/>
                <w:szCs w:val="18"/>
              </w:rPr>
              <w:t>稍密</w:t>
            </w:r>
          </w:p>
          <w:p w:rsidR="00C807BD" w:rsidRDefault="00C807BD" w:rsidP="00E16EE9">
            <w:pPr>
              <w:jc w:val="center"/>
              <w:rPr>
                <w:kern w:val="0"/>
                <w:sz w:val="18"/>
                <w:szCs w:val="18"/>
              </w:rPr>
            </w:pPr>
            <w:r w:rsidRPr="00063B6A">
              <w:rPr>
                <w:rFonts w:hint="eastAsia"/>
                <w:kern w:val="0"/>
                <w:sz w:val="18"/>
                <w:szCs w:val="18"/>
              </w:rPr>
              <w:t>中密</w:t>
            </w:r>
          </w:p>
          <w:p w:rsidR="00C807BD" w:rsidRPr="00063B6A" w:rsidRDefault="00C807BD" w:rsidP="00E16EE9">
            <w:pPr>
              <w:jc w:val="center"/>
              <w:rPr>
                <w:kern w:val="0"/>
                <w:sz w:val="18"/>
                <w:szCs w:val="18"/>
              </w:rPr>
            </w:pPr>
            <w:r w:rsidRPr="00063B6A">
              <w:rPr>
                <w:rFonts w:hint="eastAsia"/>
                <w:kern w:val="0"/>
                <w:sz w:val="18"/>
                <w:szCs w:val="18"/>
              </w:rPr>
              <w:t>密实</w:t>
            </w:r>
          </w:p>
        </w:tc>
        <w:tc>
          <w:tcPr>
            <w:tcW w:w="2192" w:type="dxa"/>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 xml:space="preserve">0.75 &lt; </w:t>
            </w:r>
            <w:r w:rsidRPr="00063B6A">
              <w:rPr>
                <w:i/>
                <w:kern w:val="0"/>
                <w:sz w:val="18"/>
                <w:szCs w:val="18"/>
              </w:rPr>
              <w:t>e</w:t>
            </w:r>
            <w:r w:rsidRPr="00063B6A">
              <w:rPr>
                <w:rFonts w:ascii="宋体" w:hAnsi="宋体"/>
                <w:i/>
                <w:kern w:val="0"/>
                <w:sz w:val="18"/>
                <w:szCs w:val="18"/>
              </w:rPr>
              <w:t xml:space="preserve"> </w:t>
            </w:r>
            <w:r w:rsidRPr="00063B6A">
              <w:rPr>
                <w:rFonts w:ascii="宋体" w:hAnsi="宋体" w:hint="eastAsia"/>
                <w:kern w:val="0"/>
                <w:sz w:val="18"/>
                <w:szCs w:val="18"/>
              </w:rPr>
              <w:t>≤</w:t>
            </w:r>
            <w:r w:rsidRPr="00063B6A">
              <w:rPr>
                <w:rFonts w:ascii="宋体" w:hAnsi="宋体"/>
                <w:kern w:val="0"/>
                <w:sz w:val="18"/>
                <w:szCs w:val="18"/>
              </w:rPr>
              <w:t xml:space="preserve"> </w:t>
            </w:r>
            <w:r w:rsidRPr="00063B6A">
              <w:rPr>
                <w:kern w:val="0"/>
                <w:sz w:val="18"/>
                <w:szCs w:val="18"/>
              </w:rPr>
              <w:t>0.85</w:t>
            </w:r>
          </w:p>
          <w:p w:rsidR="00C807BD" w:rsidRPr="00063B6A" w:rsidRDefault="00C807BD" w:rsidP="00E16EE9">
            <w:pPr>
              <w:jc w:val="center"/>
              <w:rPr>
                <w:kern w:val="0"/>
                <w:sz w:val="18"/>
                <w:szCs w:val="18"/>
              </w:rPr>
            </w:pPr>
            <w:r w:rsidRPr="00063B6A">
              <w:rPr>
                <w:kern w:val="0"/>
                <w:sz w:val="18"/>
                <w:szCs w:val="18"/>
              </w:rPr>
              <w:t>0.60</w:t>
            </w:r>
            <w:r w:rsidRPr="00063B6A">
              <w:rPr>
                <w:rFonts w:ascii="宋体" w:hAnsi="宋体" w:hint="eastAsia"/>
                <w:kern w:val="0"/>
                <w:sz w:val="18"/>
                <w:szCs w:val="18"/>
              </w:rPr>
              <w:t>≤</w:t>
            </w:r>
            <w:r w:rsidRPr="00063B6A">
              <w:rPr>
                <w:kern w:val="0"/>
                <w:sz w:val="18"/>
                <w:szCs w:val="18"/>
              </w:rPr>
              <w:t xml:space="preserve"> </w:t>
            </w:r>
            <w:r w:rsidRPr="00063B6A">
              <w:rPr>
                <w:i/>
                <w:kern w:val="0"/>
                <w:sz w:val="18"/>
                <w:szCs w:val="18"/>
              </w:rPr>
              <w:t xml:space="preserve">e </w:t>
            </w:r>
            <w:r w:rsidRPr="00063B6A">
              <w:rPr>
                <w:rFonts w:ascii="宋体" w:hAnsi="宋体" w:hint="eastAsia"/>
                <w:kern w:val="0"/>
                <w:sz w:val="18"/>
                <w:szCs w:val="18"/>
              </w:rPr>
              <w:t>≤</w:t>
            </w:r>
            <w:r w:rsidRPr="00063B6A">
              <w:rPr>
                <w:kern w:val="0"/>
                <w:sz w:val="18"/>
                <w:szCs w:val="18"/>
              </w:rPr>
              <w:t xml:space="preserve"> 0.75</w:t>
            </w:r>
          </w:p>
          <w:p w:rsidR="00C807BD" w:rsidRPr="00063B6A" w:rsidRDefault="00C807BD" w:rsidP="00E16EE9">
            <w:pPr>
              <w:jc w:val="center"/>
              <w:rPr>
                <w:kern w:val="0"/>
                <w:sz w:val="18"/>
                <w:szCs w:val="18"/>
              </w:rPr>
            </w:pPr>
            <w:r w:rsidRPr="00063B6A">
              <w:rPr>
                <w:i/>
                <w:kern w:val="0"/>
                <w:sz w:val="18"/>
                <w:szCs w:val="18"/>
              </w:rPr>
              <w:t xml:space="preserve">e </w:t>
            </w:r>
            <w:r w:rsidRPr="00063B6A">
              <w:rPr>
                <w:kern w:val="0"/>
                <w:sz w:val="18"/>
                <w:szCs w:val="18"/>
              </w:rPr>
              <w:t>&lt; 0.60</w:t>
            </w:r>
          </w:p>
        </w:tc>
        <w:tc>
          <w:tcPr>
            <w:tcW w:w="2423" w:type="dxa"/>
            <w:tcBorders>
              <w:right w:val="single" w:sz="12" w:space="0" w:color="auto"/>
            </w:tcBorders>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50</w:t>
            </w:r>
            <w:r w:rsidRPr="00063B6A">
              <w:rPr>
                <w:rFonts w:hint="eastAsia"/>
                <w:kern w:val="0"/>
                <w:sz w:val="18"/>
                <w:szCs w:val="18"/>
              </w:rPr>
              <w:t>～</w:t>
            </w:r>
            <w:r>
              <w:rPr>
                <w:kern w:val="0"/>
                <w:sz w:val="18"/>
                <w:szCs w:val="18"/>
              </w:rPr>
              <w:t>75</w:t>
            </w:r>
          </w:p>
          <w:p w:rsidR="00C807BD" w:rsidRPr="00063B6A" w:rsidRDefault="00C807BD" w:rsidP="00E16EE9">
            <w:pPr>
              <w:jc w:val="center"/>
              <w:rPr>
                <w:kern w:val="0"/>
                <w:sz w:val="18"/>
                <w:szCs w:val="18"/>
              </w:rPr>
            </w:pPr>
            <w:r w:rsidRPr="00063B6A">
              <w:rPr>
                <w:kern w:val="0"/>
                <w:sz w:val="18"/>
                <w:szCs w:val="18"/>
              </w:rPr>
              <w:t>70</w:t>
            </w:r>
            <w:r w:rsidRPr="00063B6A">
              <w:rPr>
                <w:rFonts w:hint="eastAsia"/>
                <w:kern w:val="0"/>
                <w:sz w:val="18"/>
                <w:szCs w:val="18"/>
              </w:rPr>
              <w:t>～</w:t>
            </w:r>
            <w:r>
              <w:rPr>
                <w:kern w:val="0"/>
                <w:sz w:val="18"/>
                <w:szCs w:val="18"/>
              </w:rPr>
              <w:t>9</w:t>
            </w:r>
            <w:r w:rsidRPr="00063B6A">
              <w:rPr>
                <w:kern w:val="0"/>
                <w:sz w:val="18"/>
                <w:szCs w:val="18"/>
              </w:rPr>
              <w:t>0</w:t>
            </w:r>
          </w:p>
          <w:p w:rsidR="00C807BD" w:rsidRPr="00063B6A" w:rsidRDefault="00C807BD" w:rsidP="00E16EE9">
            <w:pPr>
              <w:jc w:val="center"/>
              <w:rPr>
                <w:kern w:val="0"/>
                <w:sz w:val="18"/>
                <w:szCs w:val="18"/>
              </w:rPr>
            </w:pPr>
            <w:r w:rsidRPr="00063B6A">
              <w:rPr>
                <w:kern w:val="0"/>
                <w:sz w:val="18"/>
                <w:szCs w:val="18"/>
              </w:rPr>
              <w:t>8</w:t>
            </w:r>
            <w:r>
              <w:rPr>
                <w:kern w:val="0"/>
                <w:sz w:val="18"/>
                <w:szCs w:val="18"/>
              </w:rPr>
              <w:t>5</w:t>
            </w:r>
            <w:r w:rsidRPr="00063B6A">
              <w:rPr>
                <w:rFonts w:hint="eastAsia"/>
                <w:kern w:val="0"/>
                <w:sz w:val="18"/>
                <w:szCs w:val="18"/>
              </w:rPr>
              <w:t>～</w:t>
            </w:r>
            <w:r w:rsidRPr="00063B6A">
              <w:rPr>
                <w:kern w:val="0"/>
                <w:sz w:val="18"/>
                <w:szCs w:val="18"/>
              </w:rPr>
              <w:t>1</w:t>
            </w:r>
            <w:r>
              <w:rPr>
                <w:kern w:val="0"/>
                <w:sz w:val="18"/>
                <w:szCs w:val="18"/>
              </w:rPr>
              <w:t>3</w:t>
            </w:r>
            <w:r w:rsidRPr="00063B6A">
              <w:rPr>
                <w:kern w:val="0"/>
                <w:sz w:val="18"/>
                <w:szCs w:val="18"/>
              </w:rPr>
              <w:t>0</w:t>
            </w:r>
          </w:p>
        </w:tc>
      </w:tr>
      <w:tr w:rsidR="00C807BD" w:rsidRPr="00063B6A" w:rsidTr="003E20CE">
        <w:trPr>
          <w:trHeight w:hRule="exact" w:val="983"/>
          <w:jc w:val="center"/>
        </w:trPr>
        <w:tc>
          <w:tcPr>
            <w:tcW w:w="1859" w:type="dxa"/>
            <w:tcBorders>
              <w:left w:val="single" w:sz="12" w:space="0" w:color="auto"/>
            </w:tcBorders>
            <w:tcMar>
              <w:left w:w="28" w:type="dxa"/>
              <w:right w:w="28" w:type="dxa"/>
            </w:tcMar>
            <w:vAlign w:val="center"/>
          </w:tcPr>
          <w:p w:rsidR="00C807BD" w:rsidRPr="00063B6A" w:rsidRDefault="00C807BD" w:rsidP="00E23F55">
            <w:pPr>
              <w:jc w:val="center"/>
              <w:rPr>
                <w:kern w:val="0"/>
                <w:sz w:val="18"/>
                <w:szCs w:val="18"/>
              </w:rPr>
            </w:pPr>
            <w:r w:rsidRPr="00063B6A">
              <w:rPr>
                <w:rFonts w:hint="eastAsia"/>
                <w:kern w:val="0"/>
                <w:sz w:val="18"/>
                <w:szCs w:val="18"/>
              </w:rPr>
              <w:t>粗砂</w:t>
            </w:r>
          </w:p>
        </w:tc>
        <w:tc>
          <w:tcPr>
            <w:tcW w:w="1733" w:type="dxa"/>
            <w:vAlign w:val="center"/>
          </w:tcPr>
          <w:p w:rsidR="00C807BD" w:rsidRDefault="00C807BD" w:rsidP="00E16EE9">
            <w:pPr>
              <w:jc w:val="center"/>
              <w:rPr>
                <w:kern w:val="0"/>
                <w:sz w:val="18"/>
                <w:szCs w:val="18"/>
              </w:rPr>
            </w:pPr>
            <w:r w:rsidRPr="00063B6A">
              <w:rPr>
                <w:rFonts w:hint="eastAsia"/>
                <w:kern w:val="0"/>
                <w:sz w:val="18"/>
                <w:szCs w:val="18"/>
              </w:rPr>
              <w:t>稍密</w:t>
            </w:r>
          </w:p>
          <w:p w:rsidR="00C807BD" w:rsidRDefault="00C807BD" w:rsidP="00E16EE9">
            <w:pPr>
              <w:jc w:val="center"/>
              <w:rPr>
                <w:kern w:val="0"/>
                <w:sz w:val="18"/>
                <w:szCs w:val="18"/>
              </w:rPr>
            </w:pPr>
            <w:r w:rsidRPr="00063B6A">
              <w:rPr>
                <w:rFonts w:hint="eastAsia"/>
                <w:kern w:val="0"/>
                <w:sz w:val="18"/>
                <w:szCs w:val="18"/>
              </w:rPr>
              <w:t>中密</w:t>
            </w:r>
          </w:p>
          <w:p w:rsidR="00C807BD" w:rsidRPr="00063B6A" w:rsidRDefault="00C807BD" w:rsidP="00E16EE9">
            <w:pPr>
              <w:jc w:val="center"/>
              <w:rPr>
                <w:kern w:val="0"/>
                <w:sz w:val="18"/>
                <w:szCs w:val="18"/>
              </w:rPr>
            </w:pPr>
            <w:r w:rsidRPr="00063B6A">
              <w:rPr>
                <w:rFonts w:hint="eastAsia"/>
                <w:kern w:val="0"/>
                <w:sz w:val="18"/>
                <w:szCs w:val="18"/>
              </w:rPr>
              <w:t>密实</w:t>
            </w:r>
          </w:p>
        </w:tc>
        <w:tc>
          <w:tcPr>
            <w:tcW w:w="2192" w:type="dxa"/>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 xml:space="preserve">0.75 &lt; </w:t>
            </w:r>
            <w:r w:rsidRPr="00063B6A">
              <w:rPr>
                <w:i/>
                <w:kern w:val="0"/>
                <w:sz w:val="18"/>
                <w:szCs w:val="18"/>
              </w:rPr>
              <w:t xml:space="preserve">e </w:t>
            </w:r>
            <w:r w:rsidRPr="00063B6A">
              <w:rPr>
                <w:rFonts w:ascii="宋体" w:hAnsi="宋体" w:hint="eastAsia"/>
                <w:kern w:val="0"/>
                <w:sz w:val="18"/>
                <w:szCs w:val="18"/>
              </w:rPr>
              <w:t>≤</w:t>
            </w:r>
            <w:r w:rsidRPr="00063B6A">
              <w:rPr>
                <w:rFonts w:ascii="宋体" w:hAnsi="宋体"/>
                <w:kern w:val="0"/>
                <w:sz w:val="18"/>
                <w:szCs w:val="18"/>
              </w:rPr>
              <w:t xml:space="preserve"> </w:t>
            </w:r>
            <w:r w:rsidRPr="00063B6A">
              <w:rPr>
                <w:kern w:val="0"/>
                <w:sz w:val="18"/>
                <w:szCs w:val="18"/>
              </w:rPr>
              <w:t>0.85</w:t>
            </w:r>
          </w:p>
          <w:p w:rsidR="00C807BD" w:rsidRPr="00063B6A" w:rsidRDefault="00C807BD" w:rsidP="00E16EE9">
            <w:pPr>
              <w:jc w:val="center"/>
              <w:rPr>
                <w:kern w:val="0"/>
                <w:sz w:val="18"/>
                <w:szCs w:val="18"/>
              </w:rPr>
            </w:pPr>
            <w:r w:rsidRPr="00063B6A">
              <w:rPr>
                <w:kern w:val="0"/>
                <w:sz w:val="18"/>
                <w:szCs w:val="18"/>
              </w:rPr>
              <w:t xml:space="preserve">0.60 </w:t>
            </w:r>
            <w:r w:rsidRPr="00063B6A">
              <w:rPr>
                <w:rFonts w:ascii="宋体" w:hAnsi="宋体" w:hint="eastAsia"/>
                <w:kern w:val="0"/>
                <w:sz w:val="18"/>
                <w:szCs w:val="18"/>
              </w:rPr>
              <w:t>≤</w:t>
            </w:r>
            <w:r w:rsidRPr="00063B6A">
              <w:rPr>
                <w:i/>
                <w:kern w:val="0"/>
                <w:sz w:val="18"/>
                <w:szCs w:val="18"/>
              </w:rPr>
              <w:t xml:space="preserve">e </w:t>
            </w:r>
            <w:r w:rsidRPr="00063B6A">
              <w:rPr>
                <w:rFonts w:ascii="宋体" w:hAnsi="宋体" w:hint="eastAsia"/>
                <w:kern w:val="0"/>
                <w:sz w:val="18"/>
                <w:szCs w:val="18"/>
              </w:rPr>
              <w:t>≤</w:t>
            </w:r>
            <w:r w:rsidRPr="00063B6A">
              <w:rPr>
                <w:kern w:val="0"/>
                <w:sz w:val="18"/>
                <w:szCs w:val="18"/>
              </w:rPr>
              <w:t xml:space="preserve"> 0.75</w:t>
            </w:r>
          </w:p>
          <w:p w:rsidR="00C807BD" w:rsidRPr="00063B6A" w:rsidRDefault="00C807BD" w:rsidP="00E16EE9">
            <w:pPr>
              <w:jc w:val="center"/>
              <w:rPr>
                <w:kern w:val="0"/>
                <w:sz w:val="18"/>
                <w:szCs w:val="18"/>
              </w:rPr>
            </w:pPr>
            <w:r w:rsidRPr="00063B6A">
              <w:rPr>
                <w:i/>
                <w:kern w:val="0"/>
                <w:sz w:val="18"/>
                <w:szCs w:val="18"/>
              </w:rPr>
              <w:t xml:space="preserve">e </w:t>
            </w:r>
            <w:r w:rsidRPr="00063B6A">
              <w:rPr>
                <w:kern w:val="0"/>
                <w:sz w:val="18"/>
                <w:szCs w:val="18"/>
              </w:rPr>
              <w:t>&lt; 0.60</w:t>
            </w:r>
          </w:p>
        </w:tc>
        <w:tc>
          <w:tcPr>
            <w:tcW w:w="2423" w:type="dxa"/>
            <w:tcBorders>
              <w:right w:val="single" w:sz="12" w:space="0" w:color="auto"/>
            </w:tcBorders>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80</w:t>
            </w:r>
            <w:r w:rsidRPr="00063B6A">
              <w:rPr>
                <w:rFonts w:hint="eastAsia"/>
                <w:kern w:val="0"/>
                <w:sz w:val="18"/>
                <w:szCs w:val="18"/>
              </w:rPr>
              <w:t>～</w:t>
            </w:r>
            <w:r w:rsidRPr="00063B6A">
              <w:rPr>
                <w:kern w:val="0"/>
                <w:sz w:val="18"/>
                <w:szCs w:val="18"/>
              </w:rPr>
              <w:t>120</w:t>
            </w:r>
          </w:p>
          <w:p w:rsidR="00C807BD" w:rsidRPr="00063B6A" w:rsidRDefault="00C807BD" w:rsidP="00E16EE9">
            <w:pPr>
              <w:jc w:val="center"/>
              <w:rPr>
                <w:kern w:val="0"/>
                <w:sz w:val="18"/>
                <w:szCs w:val="18"/>
              </w:rPr>
            </w:pPr>
            <w:r w:rsidRPr="00063B6A">
              <w:rPr>
                <w:kern w:val="0"/>
                <w:sz w:val="18"/>
                <w:szCs w:val="18"/>
              </w:rPr>
              <w:t>100</w:t>
            </w:r>
            <w:r w:rsidRPr="00063B6A">
              <w:rPr>
                <w:rFonts w:hint="eastAsia"/>
                <w:kern w:val="0"/>
                <w:sz w:val="18"/>
                <w:szCs w:val="18"/>
              </w:rPr>
              <w:t>～</w:t>
            </w:r>
            <w:r w:rsidRPr="00063B6A">
              <w:rPr>
                <w:kern w:val="0"/>
                <w:sz w:val="18"/>
                <w:szCs w:val="18"/>
              </w:rPr>
              <w:t>1</w:t>
            </w:r>
            <w:r>
              <w:rPr>
                <w:kern w:val="0"/>
                <w:sz w:val="18"/>
                <w:szCs w:val="18"/>
              </w:rPr>
              <w:t>3</w:t>
            </w:r>
            <w:r w:rsidRPr="00063B6A">
              <w:rPr>
                <w:kern w:val="0"/>
                <w:sz w:val="18"/>
                <w:szCs w:val="18"/>
              </w:rPr>
              <w:t>0</w:t>
            </w:r>
          </w:p>
          <w:p w:rsidR="00C807BD" w:rsidRPr="00063B6A" w:rsidRDefault="00C807BD" w:rsidP="00E16EE9">
            <w:pPr>
              <w:jc w:val="center"/>
              <w:rPr>
                <w:kern w:val="0"/>
                <w:sz w:val="18"/>
                <w:szCs w:val="18"/>
              </w:rPr>
            </w:pPr>
            <w:r w:rsidRPr="00063B6A">
              <w:rPr>
                <w:kern w:val="0"/>
                <w:sz w:val="18"/>
                <w:szCs w:val="18"/>
              </w:rPr>
              <w:t>120</w:t>
            </w:r>
            <w:r w:rsidRPr="00063B6A">
              <w:rPr>
                <w:rFonts w:hint="eastAsia"/>
                <w:kern w:val="0"/>
                <w:sz w:val="18"/>
                <w:szCs w:val="18"/>
              </w:rPr>
              <w:t>～</w:t>
            </w:r>
            <w:r w:rsidRPr="00063B6A">
              <w:rPr>
                <w:kern w:val="0"/>
                <w:sz w:val="18"/>
                <w:szCs w:val="18"/>
              </w:rPr>
              <w:t>1</w:t>
            </w:r>
            <w:r>
              <w:rPr>
                <w:kern w:val="0"/>
                <w:sz w:val="18"/>
                <w:szCs w:val="18"/>
              </w:rPr>
              <w:t>5</w:t>
            </w:r>
            <w:r w:rsidRPr="00063B6A">
              <w:rPr>
                <w:kern w:val="0"/>
                <w:sz w:val="18"/>
                <w:szCs w:val="18"/>
              </w:rPr>
              <w:t>0</w:t>
            </w:r>
          </w:p>
        </w:tc>
      </w:tr>
      <w:tr w:rsidR="00C807BD" w:rsidRPr="00063B6A" w:rsidTr="003E20CE">
        <w:trPr>
          <w:trHeight w:hRule="exact" w:val="378"/>
          <w:jc w:val="center"/>
        </w:trPr>
        <w:tc>
          <w:tcPr>
            <w:tcW w:w="1859" w:type="dxa"/>
            <w:tcBorders>
              <w:left w:val="single" w:sz="12" w:space="0" w:color="auto"/>
              <w:bottom w:val="single" w:sz="4" w:space="0" w:color="auto"/>
            </w:tcBorders>
            <w:tcMar>
              <w:left w:w="28" w:type="dxa"/>
              <w:right w:w="28" w:type="dxa"/>
            </w:tcMar>
            <w:vAlign w:val="center"/>
          </w:tcPr>
          <w:p w:rsidR="00C807BD" w:rsidRPr="00063B6A" w:rsidRDefault="00C807BD" w:rsidP="00E23F55">
            <w:pPr>
              <w:jc w:val="center"/>
              <w:rPr>
                <w:kern w:val="0"/>
                <w:sz w:val="18"/>
                <w:szCs w:val="18"/>
              </w:rPr>
            </w:pPr>
            <w:r w:rsidRPr="00063B6A">
              <w:rPr>
                <w:rFonts w:hint="eastAsia"/>
                <w:kern w:val="0"/>
                <w:sz w:val="18"/>
                <w:szCs w:val="18"/>
              </w:rPr>
              <w:t>砾砂</w:t>
            </w:r>
          </w:p>
        </w:tc>
        <w:tc>
          <w:tcPr>
            <w:tcW w:w="1733" w:type="dxa"/>
            <w:tcBorders>
              <w:bottom w:val="single" w:sz="4" w:space="0" w:color="auto"/>
            </w:tcBorders>
            <w:vAlign w:val="center"/>
          </w:tcPr>
          <w:p w:rsidR="00C807BD" w:rsidRPr="00063B6A" w:rsidRDefault="00C807BD" w:rsidP="00E16EE9">
            <w:pPr>
              <w:jc w:val="center"/>
              <w:rPr>
                <w:kern w:val="0"/>
                <w:sz w:val="18"/>
                <w:szCs w:val="18"/>
              </w:rPr>
            </w:pPr>
            <w:r w:rsidRPr="00063B6A">
              <w:rPr>
                <w:rFonts w:hint="eastAsia"/>
                <w:kern w:val="0"/>
                <w:sz w:val="18"/>
                <w:szCs w:val="18"/>
              </w:rPr>
              <w:t>中密、密实</w:t>
            </w:r>
          </w:p>
        </w:tc>
        <w:tc>
          <w:tcPr>
            <w:tcW w:w="2192" w:type="dxa"/>
            <w:tcBorders>
              <w:bottom w:val="single" w:sz="4" w:space="0" w:color="auto"/>
            </w:tcBorders>
            <w:tcMar>
              <w:left w:w="28" w:type="dxa"/>
              <w:right w:w="28" w:type="dxa"/>
            </w:tcMar>
            <w:vAlign w:val="center"/>
          </w:tcPr>
          <w:p w:rsidR="00C807BD" w:rsidRPr="00063B6A" w:rsidRDefault="00C807BD" w:rsidP="00E16EE9">
            <w:pPr>
              <w:jc w:val="center"/>
              <w:rPr>
                <w:kern w:val="0"/>
                <w:sz w:val="18"/>
                <w:szCs w:val="18"/>
              </w:rPr>
            </w:pPr>
            <w:r w:rsidRPr="00063B6A">
              <w:rPr>
                <w:i/>
                <w:kern w:val="0"/>
                <w:sz w:val="18"/>
                <w:szCs w:val="18"/>
              </w:rPr>
              <w:t xml:space="preserve">e </w:t>
            </w:r>
            <w:r w:rsidRPr="00063B6A">
              <w:rPr>
                <w:rFonts w:ascii="宋体" w:hAnsi="宋体" w:hint="eastAsia"/>
                <w:kern w:val="0"/>
                <w:sz w:val="18"/>
                <w:szCs w:val="18"/>
              </w:rPr>
              <w:t>≤</w:t>
            </w:r>
            <w:r w:rsidRPr="00063B6A">
              <w:rPr>
                <w:kern w:val="0"/>
                <w:sz w:val="18"/>
                <w:szCs w:val="18"/>
              </w:rPr>
              <w:t xml:space="preserve"> 0.70</w:t>
            </w:r>
          </w:p>
        </w:tc>
        <w:tc>
          <w:tcPr>
            <w:tcW w:w="2423" w:type="dxa"/>
            <w:tcBorders>
              <w:bottom w:val="single" w:sz="4" w:space="0" w:color="auto"/>
              <w:right w:val="single" w:sz="12" w:space="0" w:color="auto"/>
            </w:tcBorders>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140</w:t>
            </w:r>
            <w:r w:rsidRPr="00063B6A">
              <w:rPr>
                <w:rFonts w:hint="eastAsia"/>
                <w:kern w:val="0"/>
                <w:sz w:val="18"/>
                <w:szCs w:val="18"/>
              </w:rPr>
              <w:t>～</w:t>
            </w:r>
            <w:r w:rsidRPr="00063B6A">
              <w:rPr>
                <w:kern w:val="0"/>
                <w:sz w:val="18"/>
                <w:szCs w:val="18"/>
              </w:rPr>
              <w:t>1</w:t>
            </w:r>
            <w:r>
              <w:rPr>
                <w:kern w:val="0"/>
                <w:sz w:val="18"/>
                <w:szCs w:val="18"/>
              </w:rPr>
              <w:t>6</w:t>
            </w:r>
            <w:r w:rsidRPr="00063B6A">
              <w:rPr>
                <w:kern w:val="0"/>
                <w:sz w:val="18"/>
                <w:szCs w:val="18"/>
              </w:rPr>
              <w:t>0</w:t>
            </w:r>
          </w:p>
        </w:tc>
      </w:tr>
      <w:tr w:rsidR="00C807BD" w:rsidRPr="00063B6A" w:rsidTr="003E20CE">
        <w:trPr>
          <w:trHeight w:hRule="exact" w:val="397"/>
          <w:jc w:val="center"/>
        </w:trPr>
        <w:tc>
          <w:tcPr>
            <w:tcW w:w="1859" w:type="dxa"/>
            <w:tcBorders>
              <w:top w:val="single" w:sz="4" w:space="0" w:color="auto"/>
              <w:left w:val="single" w:sz="12" w:space="0" w:color="auto"/>
            </w:tcBorders>
            <w:tcMar>
              <w:left w:w="28" w:type="dxa"/>
              <w:right w:w="28" w:type="dxa"/>
            </w:tcMar>
            <w:vAlign w:val="center"/>
          </w:tcPr>
          <w:p w:rsidR="00C807BD" w:rsidRPr="00063B6A" w:rsidRDefault="00C807BD" w:rsidP="00E23F55">
            <w:pPr>
              <w:jc w:val="center"/>
              <w:rPr>
                <w:kern w:val="0"/>
                <w:sz w:val="18"/>
                <w:szCs w:val="18"/>
              </w:rPr>
            </w:pPr>
            <w:r w:rsidRPr="00063B6A">
              <w:rPr>
                <w:rFonts w:hint="eastAsia"/>
                <w:kern w:val="0"/>
                <w:sz w:val="18"/>
                <w:szCs w:val="18"/>
              </w:rPr>
              <w:t>全风化软质岩</w:t>
            </w:r>
          </w:p>
        </w:tc>
        <w:tc>
          <w:tcPr>
            <w:tcW w:w="1733" w:type="dxa"/>
            <w:tcBorders>
              <w:top w:val="single" w:sz="4" w:space="0" w:color="auto"/>
            </w:tcBorders>
            <w:vAlign w:val="center"/>
          </w:tcPr>
          <w:p w:rsidR="00C807BD" w:rsidRPr="00063B6A" w:rsidRDefault="00C807BD" w:rsidP="00E16EE9">
            <w:pPr>
              <w:jc w:val="center"/>
              <w:rPr>
                <w:kern w:val="0"/>
                <w:sz w:val="18"/>
                <w:szCs w:val="18"/>
              </w:rPr>
            </w:pPr>
            <w:r w:rsidRPr="00063B6A">
              <w:rPr>
                <w:kern w:val="0"/>
                <w:sz w:val="18"/>
                <w:szCs w:val="18"/>
              </w:rPr>
              <w:t>—</w:t>
            </w:r>
          </w:p>
        </w:tc>
        <w:tc>
          <w:tcPr>
            <w:tcW w:w="2192" w:type="dxa"/>
            <w:tcBorders>
              <w:top w:val="single" w:sz="4" w:space="0" w:color="auto"/>
            </w:tcBorders>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 xml:space="preserve">30 &lt; </w:t>
            </w:r>
            <w:r w:rsidRPr="00063B6A">
              <w:rPr>
                <w:i/>
                <w:kern w:val="0"/>
                <w:sz w:val="18"/>
                <w:szCs w:val="18"/>
              </w:rPr>
              <w:t xml:space="preserve">N </w:t>
            </w:r>
            <w:r w:rsidRPr="00063B6A">
              <w:rPr>
                <w:rFonts w:ascii="宋体" w:hAnsi="宋体" w:hint="eastAsia"/>
                <w:kern w:val="0"/>
                <w:sz w:val="18"/>
                <w:szCs w:val="18"/>
              </w:rPr>
              <w:t>≤</w:t>
            </w:r>
            <w:r w:rsidRPr="00063B6A">
              <w:rPr>
                <w:rFonts w:ascii="宋体" w:hAnsi="宋体"/>
                <w:kern w:val="0"/>
                <w:sz w:val="18"/>
                <w:szCs w:val="18"/>
              </w:rPr>
              <w:t xml:space="preserve"> </w:t>
            </w:r>
            <w:r w:rsidRPr="00063B6A">
              <w:rPr>
                <w:kern w:val="0"/>
                <w:sz w:val="18"/>
                <w:szCs w:val="18"/>
              </w:rPr>
              <w:t>50</w:t>
            </w:r>
          </w:p>
          <w:p w:rsidR="00C807BD" w:rsidRPr="00063B6A" w:rsidRDefault="00C807BD" w:rsidP="00E16EE9">
            <w:pPr>
              <w:jc w:val="center"/>
              <w:rPr>
                <w:kern w:val="0"/>
                <w:sz w:val="18"/>
                <w:szCs w:val="18"/>
              </w:rPr>
            </w:pPr>
          </w:p>
        </w:tc>
        <w:tc>
          <w:tcPr>
            <w:tcW w:w="2423" w:type="dxa"/>
            <w:tcBorders>
              <w:top w:val="single" w:sz="4" w:space="0" w:color="auto"/>
              <w:right w:val="single" w:sz="12" w:space="0" w:color="auto"/>
            </w:tcBorders>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130</w:t>
            </w:r>
            <w:r w:rsidRPr="00063B6A">
              <w:rPr>
                <w:rFonts w:hint="eastAsia"/>
                <w:kern w:val="0"/>
                <w:sz w:val="18"/>
                <w:szCs w:val="18"/>
              </w:rPr>
              <w:t>～</w:t>
            </w:r>
            <w:r w:rsidRPr="00063B6A">
              <w:rPr>
                <w:kern w:val="0"/>
                <w:sz w:val="18"/>
                <w:szCs w:val="18"/>
              </w:rPr>
              <w:t>150</w:t>
            </w:r>
          </w:p>
        </w:tc>
      </w:tr>
      <w:tr w:rsidR="00C807BD" w:rsidRPr="00063B6A" w:rsidTr="003E20CE">
        <w:trPr>
          <w:trHeight w:hRule="exact" w:val="397"/>
          <w:jc w:val="center"/>
        </w:trPr>
        <w:tc>
          <w:tcPr>
            <w:tcW w:w="1859" w:type="dxa"/>
            <w:tcBorders>
              <w:top w:val="single" w:sz="4" w:space="0" w:color="auto"/>
              <w:left w:val="single" w:sz="12" w:space="0" w:color="auto"/>
            </w:tcBorders>
            <w:tcMar>
              <w:left w:w="28" w:type="dxa"/>
              <w:right w:w="28" w:type="dxa"/>
            </w:tcMar>
            <w:vAlign w:val="center"/>
          </w:tcPr>
          <w:p w:rsidR="00C807BD" w:rsidRPr="00063B6A" w:rsidRDefault="00C807BD" w:rsidP="00E23F55">
            <w:pPr>
              <w:jc w:val="center"/>
              <w:rPr>
                <w:kern w:val="0"/>
                <w:sz w:val="18"/>
                <w:szCs w:val="18"/>
              </w:rPr>
            </w:pPr>
            <w:r w:rsidRPr="00063B6A">
              <w:rPr>
                <w:rFonts w:hint="eastAsia"/>
                <w:kern w:val="0"/>
                <w:sz w:val="18"/>
                <w:szCs w:val="18"/>
              </w:rPr>
              <w:t>全风化硬质岩</w:t>
            </w:r>
          </w:p>
        </w:tc>
        <w:tc>
          <w:tcPr>
            <w:tcW w:w="1733" w:type="dxa"/>
            <w:tcBorders>
              <w:top w:val="single" w:sz="4" w:space="0" w:color="auto"/>
            </w:tcBorders>
            <w:vAlign w:val="center"/>
          </w:tcPr>
          <w:p w:rsidR="00C807BD" w:rsidRPr="00063B6A" w:rsidRDefault="00C807BD" w:rsidP="00E16EE9">
            <w:pPr>
              <w:jc w:val="center"/>
              <w:rPr>
                <w:kern w:val="0"/>
                <w:sz w:val="18"/>
                <w:szCs w:val="18"/>
              </w:rPr>
            </w:pPr>
            <w:r w:rsidRPr="00063B6A">
              <w:rPr>
                <w:kern w:val="0"/>
                <w:sz w:val="18"/>
                <w:szCs w:val="18"/>
              </w:rPr>
              <w:t>—</w:t>
            </w:r>
          </w:p>
        </w:tc>
        <w:tc>
          <w:tcPr>
            <w:tcW w:w="2192" w:type="dxa"/>
            <w:tcBorders>
              <w:top w:val="single" w:sz="4" w:space="0" w:color="auto"/>
            </w:tcBorders>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 xml:space="preserve">30 &lt; </w:t>
            </w:r>
            <w:r w:rsidRPr="00063B6A">
              <w:rPr>
                <w:i/>
                <w:kern w:val="0"/>
                <w:sz w:val="18"/>
                <w:szCs w:val="18"/>
              </w:rPr>
              <w:t xml:space="preserve">N </w:t>
            </w:r>
            <w:r w:rsidRPr="00063B6A">
              <w:rPr>
                <w:rFonts w:ascii="宋体" w:hAnsi="宋体" w:hint="eastAsia"/>
                <w:kern w:val="0"/>
                <w:sz w:val="18"/>
                <w:szCs w:val="18"/>
              </w:rPr>
              <w:t>≤</w:t>
            </w:r>
            <w:r w:rsidRPr="00063B6A">
              <w:rPr>
                <w:kern w:val="0"/>
                <w:sz w:val="18"/>
                <w:szCs w:val="18"/>
              </w:rPr>
              <w:t xml:space="preserve"> 50</w:t>
            </w:r>
          </w:p>
          <w:p w:rsidR="00C807BD" w:rsidRPr="00063B6A" w:rsidRDefault="00C807BD" w:rsidP="00E16EE9">
            <w:pPr>
              <w:jc w:val="center"/>
              <w:rPr>
                <w:kern w:val="0"/>
                <w:sz w:val="18"/>
                <w:szCs w:val="18"/>
              </w:rPr>
            </w:pPr>
          </w:p>
        </w:tc>
        <w:tc>
          <w:tcPr>
            <w:tcW w:w="2423" w:type="dxa"/>
            <w:tcBorders>
              <w:top w:val="single" w:sz="4" w:space="0" w:color="auto"/>
              <w:right w:val="single" w:sz="12" w:space="0" w:color="auto"/>
            </w:tcBorders>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1</w:t>
            </w:r>
            <w:r>
              <w:rPr>
                <w:kern w:val="0"/>
                <w:sz w:val="18"/>
                <w:szCs w:val="18"/>
              </w:rPr>
              <w:t>6</w:t>
            </w:r>
            <w:r w:rsidRPr="00063B6A">
              <w:rPr>
                <w:kern w:val="0"/>
                <w:sz w:val="18"/>
                <w:szCs w:val="18"/>
              </w:rPr>
              <w:t>0</w:t>
            </w:r>
            <w:r w:rsidRPr="00063B6A">
              <w:rPr>
                <w:rFonts w:hint="eastAsia"/>
                <w:kern w:val="0"/>
                <w:sz w:val="18"/>
                <w:szCs w:val="18"/>
              </w:rPr>
              <w:t>～</w:t>
            </w:r>
            <w:r>
              <w:rPr>
                <w:kern w:val="0"/>
                <w:sz w:val="18"/>
                <w:szCs w:val="18"/>
              </w:rPr>
              <w:t>18</w:t>
            </w:r>
            <w:r w:rsidRPr="00063B6A">
              <w:rPr>
                <w:kern w:val="0"/>
                <w:sz w:val="18"/>
                <w:szCs w:val="18"/>
              </w:rPr>
              <w:t>0</w:t>
            </w:r>
          </w:p>
        </w:tc>
      </w:tr>
      <w:tr w:rsidR="00C807BD" w:rsidRPr="00063B6A" w:rsidTr="003E20CE">
        <w:trPr>
          <w:trHeight w:hRule="exact" w:val="397"/>
          <w:jc w:val="center"/>
        </w:trPr>
        <w:tc>
          <w:tcPr>
            <w:tcW w:w="1859" w:type="dxa"/>
            <w:tcBorders>
              <w:top w:val="single" w:sz="4" w:space="0" w:color="auto"/>
              <w:left w:val="single" w:sz="12" w:space="0" w:color="auto"/>
              <w:bottom w:val="single" w:sz="4" w:space="0" w:color="auto"/>
            </w:tcBorders>
            <w:tcMar>
              <w:left w:w="28" w:type="dxa"/>
              <w:right w:w="28" w:type="dxa"/>
            </w:tcMar>
            <w:vAlign w:val="center"/>
          </w:tcPr>
          <w:p w:rsidR="00C807BD" w:rsidRPr="00063B6A" w:rsidRDefault="00C807BD" w:rsidP="00E23F55">
            <w:pPr>
              <w:jc w:val="center"/>
              <w:rPr>
                <w:kern w:val="0"/>
                <w:sz w:val="18"/>
                <w:szCs w:val="18"/>
              </w:rPr>
            </w:pPr>
            <w:r w:rsidRPr="00063B6A">
              <w:rPr>
                <w:rFonts w:hint="eastAsia"/>
                <w:kern w:val="0"/>
                <w:sz w:val="18"/>
                <w:szCs w:val="18"/>
              </w:rPr>
              <w:t>强风化软质岩</w:t>
            </w:r>
          </w:p>
        </w:tc>
        <w:tc>
          <w:tcPr>
            <w:tcW w:w="1733" w:type="dxa"/>
            <w:tcBorders>
              <w:top w:val="single" w:sz="4" w:space="0" w:color="auto"/>
              <w:bottom w:val="single" w:sz="4" w:space="0" w:color="auto"/>
            </w:tcBorders>
            <w:vAlign w:val="center"/>
          </w:tcPr>
          <w:p w:rsidR="00C807BD" w:rsidRPr="00063B6A" w:rsidRDefault="00C807BD" w:rsidP="00E16EE9">
            <w:pPr>
              <w:jc w:val="center"/>
              <w:rPr>
                <w:i/>
                <w:kern w:val="0"/>
                <w:sz w:val="18"/>
                <w:szCs w:val="18"/>
              </w:rPr>
            </w:pPr>
            <w:r w:rsidRPr="00063B6A">
              <w:rPr>
                <w:kern w:val="0"/>
                <w:sz w:val="18"/>
                <w:szCs w:val="18"/>
              </w:rPr>
              <w:t>—</w:t>
            </w:r>
          </w:p>
        </w:tc>
        <w:tc>
          <w:tcPr>
            <w:tcW w:w="2192" w:type="dxa"/>
            <w:tcBorders>
              <w:top w:val="single" w:sz="4" w:space="0" w:color="auto"/>
              <w:bottom w:val="single" w:sz="4" w:space="0" w:color="auto"/>
            </w:tcBorders>
            <w:tcMar>
              <w:left w:w="28" w:type="dxa"/>
              <w:right w:w="28" w:type="dxa"/>
            </w:tcMar>
            <w:vAlign w:val="center"/>
          </w:tcPr>
          <w:p w:rsidR="00C807BD" w:rsidRPr="00063B6A" w:rsidRDefault="00C807BD" w:rsidP="00E16EE9">
            <w:pPr>
              <w:jc w:val="center"/>
              <w:rPr>
                <w:kern w:val="0"/>
                <w:sz w:val="18"/>
                <w:szCs w:val="18"/>
              </w:rPr>
            </w:pPr>
            <w:r w:rsidRPr="00063B6A">
              <w:rPr>
                <w:i/>
                <w:kern w:val="0"/>
                <w:sz w:val="18"/>
                <w:szCs w:val="18"/>
              </w:rPr>
              <w:t>N</w:t>
            </w:r>
            <w:r w:rsidRPr="00063B6A">
              <w:rPr>
                <w:kern w:val="0"/>
                <w:sz w:val="18"/>
                <w:szCs w:val="18"/>
                <w:vertAlign w:val="subscript"/>
              </w:rPr>
              <w:t xml:space="preserve">63.5 </w:t>
            </w:r>
            <w:r w:rsidRPr="00063B6A">
              <w:rPr>
                <w:rFonts w:ascii="宋体" w:hAnsi="宋体" w:hint="eastAsia"/>
                <w:kern w:val="0"/>
                <w:sz w:val="18"/>
                <w:szCs w:val="18"/>
              </w:rPr>
              <w:t>≥</w:t>
            </w:r>
            <w:r w:rsidRPr="00063B6A">
              <w:rPr>
                <w:kern w:val="0"/>
                <w:sz w:val="18"/>
                <w:szCs w:val="18"/>
              </w:rPr>
              <w:t>10</w:t>
            </w:r>
          </w:p>
          <w:p w:rsidR="00C807BD" w:rsidRPr="00063B6A" w:rsidRDefault="00C807BD" w:rsidP="00E16EE9">
            <w:pPr>
              <w:jc w:val="center"/>
              <w:rPr>
                <w:kern w:val="0"/>
                <w:sz w:val="18"/>
                <w:szCs w:val="18"/>
              </w:rPr>
            </w:pPr>
          </w:p>
        </w:tc>
        <w:tc>
          <w:tcPr>
            <w:tcW w:w="2423" w:type="dxa"/>
            <w:tcBorders>
              <w:top w:val="single" w:sz="4" w:space="0" w:color="auto"/>
              <w:bottom w:val="single" w:sz="4" w:space="0" w:color="auto"/>
              <w:right w:val="single" w:sz="12" w:space="0" w:color="auto"/>
            </w:tcBorders>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1</w:t>
            </w:r>
            <w:r>
              <w:rPr>
                <w:kern w:val="0"/>
                <w:sz w:val="18"/>
                <w:szCs w:val="18"/>
              </w:rPr>
              <w:t>7</w:t>
            </w:r>
            <w:r w:rsidRPr="00063B6A">
              <w:rPr>
                <w:kern w:val="0"/>
                <w:sz w:val="18"/>
                <w:szCs w:val="18"/>
              </w:rPr>
              <w:t>0</w:t>
            </w:r>
            <w:r w:rsidRPr="00063B6A">
              <w:rPr>
                <w:rFonts w:hint="eastAsia"/>
                <w:kern w:val="0"/>
                <w:sz w:val="18"/>
                <w:szCs w:val="18"/>
              </w:rPr>
              <w:t>～</w:t>
            </w:r>
            <w:r w:rsidRPr="00063B6A">
              <w:rPr>
                <w:kern w:val="0"/>
                <w:sz w:val="18"/>
                <w:szCs w:val="18"/>
              </w:rPr>
              <w:t>2</w:t>
            </w:r>
            <w:r>
              <w:rPr>
                <w:kern w:val="0"/>
                <w:sz w:val="18"/>
                <w:szCs w:val="18"/>
              </w:rPr>
              <w:t>2</w:t>
            </w:r>
            <w:r w:rsidRPr="00063B6A">
              <w:rPr>
                <w:kern w:val="0"/>
                <w:sz w:val="18"/>
                <w:szCs w:val="18"/>
              </w:rPr>
              <w:t>0</w:t>
            </w:r>
          </w:p>
        </w:tc>
      </w:tr>
      <w:tr w:rsidR="00C807BD" w:rsidRPr="00063B6A" w:rsidTr="003E20CE">
        <w:trPr>
          <w:trHeight w:hRule="exact" w:val="397"/>
          <w:jc w:val="center"/>
        </w:trPr>
        <w:tc>
          <w:tcPr>
            <w:tcW w:w="1859" w:type="dxa"/>
            <w:tcBorders>
              <w:top w:val="single" w:sz="4" w:space="0" w:color="auto"/>
              <w:left w:val="single" w:sz="12" w:space="0" w:color="auto"/>
              <w:bottom w:val="single" w:sz="12" w:space="0" w:color="auto"/>
            </w:tcBorders>
            <w:tcMar>
              <w:left w:w="28" w:type="dxa"/>
              <w:right w:w="28" w:type="dxa"/>
            </w:tcMar>
            <w:vAlign w:val="center"/>
          </w:tcPr>
          <w:p w:rsidR="00C807BD" w:rsidRPr="00063B6A" w:rsidRDefault="00C807BD" w:rsidP="00E23F55">
            <w:pPr>
              <w:jc w:val="center"/>
              <w:rPr>
                <w:kern w:val="0"/>
                <w:sz w:val="18"/>
                <w:szCs w:val="18"/>
              </w:rPr>
            </w:pPr>
            <w:r w:rsidRPr="00063B6A">
              <w:rPr>
                <w:rFonts w:hint="eastAsia"/>
                <w:kern w:val="0"/>
                <w:sz w:val="18"/>
                <w:szCs w:val="18"/>
              </w:rPr>
              <w:t>强风化硬质岩</w:t>
            </w:r>
          </w:p>
        </w:tc>
        <w:tc>
          <w:tcPr>
            <w:tcW w:w="1733" w:type="dxa"/>
            <w:tcBorders>
              <w:top w:val="single" w:sz="4" w:space="0" w:color="auto"/>
              <w:bottom w:val="single" w:sz="12" w:space="0" w:color="auto"/>
            </w:tcBorders>
            <w:vAlign w:val="center"/>
          </w:tcPr>
          <w:p w:rsidR="00C807BD" w:rsidRPr="00063B6A" w:rsidRDefault="00C807BD" w:rsidP="00E16EE9">
            <w:pPr>
              <w:jc w:val="center"/>
              <w:rPr>
                <w:i/>
                <w:kern w:val="0"/>
                <w:sz w:val="18"/>
                <w:szCs w:val="18"/>
              </w:rPr>
            </w:pPr>
            <w:r w:rsidRPr="00063B6A">
              <w:rPr>
                <w:kern w:val="0"/>
                <w:sz w:val="18"/>
                <w:szCs w:val="18"/>
              </w:rPr>
              <w:t>—</w:t>
            </w:r>
          </w:p>
        </w:tc>
        <w:tc>
          <w:tcPr>
            <w:tcW w:w="2192" w:type="dxa"/>
            <w:tcBorders>
              <w:top w:val="single" w:sz="4" w:space="0" w:color="auto"/>
              <w:bottom w:val="single" w:sz="12" w:space="0" w:color="auto"/>
            </w:tcBorders>
            <w:tcMar>
              <w:left w:w="28" w:type="dxa"/>
              <w:right w:w="28" w:type="dxa"/>
            </w:tcMar>
            <w:vAlign w:val="center"/>
          </w:tcPr>
          <w:p w:rsidR="00C807BD" w:rsidRPr="00063B6A" w:rsidRDefault="00C807BD" w:rsidP="00E16EE9">
            <w:pPr>
              <w:jc w:val="center"/>
              <w:rPr>
                <w:kern w:val="0"/>
                <w:sz w:val="18"/>
                <w:szCs w:val="18"/>
              </w:rPr>
            </w:pPr>
            <w:r w:rsidRPr="00063B6A">
              <w:rPr>
                <w:i/>
                <w:kern w:val="0"/>
                <w:sz w:val="18"/>
                <w:szCs w:val="18"/>
              </w:rPr>
              <w:t>N</w:t>
            </w:r>
            <w:r w:rsidRPr="00063B6A">
              <w:rPr>
                <w:kern w:val="0"/>
                <w:sz w:val="18"/>
                <w:szCs w:val="18"/>
                <w:vertAlign w:val="subscript"/>
              </w:rPr>
              <w:t>63.5</w:t>
            </w:r>
            <w:r w:rsidRPr="00063B6A">
              <w:rPr>
                <w:rFonts w:ascii="宋体" w:hAnsi="宋体"/>
                <w:kern w:val="0"/>
                <w:sz w:val="18"/>
                <w:szCs w:val="18"/>
                <w:vertAlign w:val="subscript"/>
              </w:rPr>
              <w:t xml:space="preserve"> </w:t>
            </w:r>
            <w:r w:rsidRPr="00063B6A">
              <w:rPr>
                <w:rFonts w:ascii="宋体" w:hAnsi="宋体" w:hint="eastAsia"/>
                <w:kern w:val="0"/>
                <w:sz w:val="18"/>
                <w:szCs w:val="18"/>
              </w:rPr>
              <w:t>≥</w:t>
            </w:r>
            <w:r w:rsidRPr="00063B6A">
              <w:rPr>
                <w:kern w:val="0"/>
                <w:sz w:val="18"/>
                <w:szCs w:val="18"/>
              </w:rPr>
              <w:t xml:space="preserve"> 10</w:t>
            </w:r>
          </w:p>
          <w:p w:rsidR="00C807BD" w:rsidRPr="00063B6A" w:rsidRDefault="00C807BD" w:rsidP="00E16EE9">
            <w:pPr>
              <w:jc w:val="center"/>
              <w:rPr>
                <w:kern w:val="0"/>
                <w:sz w:val="18"/>
                <w:szCs w:val="18"/>
              </w:rPr>
            </w:pPr>
          </w:p>
        </w:tc>
        <w:tc>
          <w:tcPr>
            <w:tcW w:w="2423" w:type="dxa"/>
            <w:tcBorders>
              <w:top w:val="single" w:sz="4" w:space="0" w:color="auto"/>
              <w:bottom w:val="single" w:sz="12" w:space="0" w:color="auto"/>
              <w:right w:val="single" w:sz="12" w:space="0" w:color="auto"/>
            </w:tcBorders>
            <w:tcMar>
              <w:left w:w="28" w:type="dxa"/>
              <w:right w:w="28" w:type="dxa"/>
            </w:tcMar>
            <w:vAlign w:val="center"/>
          </w:tcPr>
          <w:p w:rsidR="00C807BD" w:rsidRPr="00063B6A" w:rsidRDefault="00C807BD" w:rsidP="00E16EE9">
            <w:pPr>
              <w:jc w:val="center"/>
              <w:rPr>
                <w:kern w:val="0"/>
                <w:sz w:val="18"/>
                <w:szCs w:val="18"/>
              </w:rPr>
            </w:pPr>
            <w:r>
              <w:rPr>
                <w:kern w:val="0"/>
                <w:sz w:val="18"/>
                <w:szCs w:val="18"/>
              </w:rPr>
              <w:t>18</w:t>
            </w:r>
            <w:r w:rsidRPr="00063B6A">
              <w:rPr>
                <w:kern w:val="0"/>
                <w:sz w:val="18"/>
                <w:szCs w:val="18"/>
              </w:rPr>
              <w:t>0</w:t>
            </w:r>
            <w:r w:rsidRPr="00063B6A">
              <w:rPr>
                <w:rFonts w:hint="eastAsia"/>
                <w:kern w:val="0"/>
                <w:sz w:val="18"/>
                <w:szCs w:val="18"/>
              </w:rPr>
              <w:t>～</w:t>
            </w:r>
            <w:r>
              <w:rPr>
                <w:kern w:val="0"/>
                <w:sz w:val="18"/>
                <w:szCs w:val="18"/>
              </w:rPr>
              <w:t>26</w:t>
            </w:r>
            <w:r w:rsidRPr="00063B6A">
              <w:rPr>
                <w:kern w:val="0"/>
                <w:sz w:val="18"/>
                <w:szCs w:val="18"/>
              </w:rPr>
              <w:t>0</w:t>
            </w:r>
          </w:p>
        </w:tc>
      </w:tr>
    </w:tbl>
    <w:p w:rsidR="00C807BD" w:rsidRDefault="00C807BD" w:rsidP="00C807BD">
      <w:pPr>
        <w:tabs>
          <w:tab w:val="left" w:pos="425"/>
        </w:tabs>
        <w:adjustRightInd w:val="0"/>
        <w:spacing w:line="288" w:lineRule="auto"/>
        <w:ind w:left="31680" w:hangingChars="150" w:firstLine="31680"/>
        <w:rPr>
          <w:sz w:val="18"/>
          <w:szCs w:val="18"/>
        </w:rPr>
      </w:pPr>
      <w:r w:rsidRPr="00063B6A">
        <w:rPr>
          <w:rFonts w:hint="eastAsia"/>
          <w:sz w:val="18"/>
          <w:szCs w:val="18"/>
        </w:rPr>
        <w:t>注：</w:t>
      </w:r>
      <w:r w:rsidRPr="00CC1C70">
        <w:rPr>
          <w:b/>
          <w:sz w:val="18"/>
          <w:szCs w:val="18"/>
        </w:rPr>
        <w:t>1</w:t>
      </w:r>
      <w:r>
        <w:rPr>
          <w:sz w:val="18"/>
          <w:szCs w:val="18"/>
        </w:rPr>
        <w:t xml:space="preserve"> </w:t>
      </w:r>
      <w:r w:rsidRPr="00063B6A">
        <w:rPr>
          <w:i/>
          <w:sz w:val="18"/>
          <w:szCs w:val="18"/>
        </w:rPr>
        <w:t>I</w:t>
      </w:r>
      <w:r w:rsidRPr="00063B6A">
        <w:rPr>
          <w:sz w:val="18"/>
          <w:szCs w:val="18"/>
          <w:vertAlign w:val="subscript"/>
        </w:rPr>
        <w:t>L</w:t>
      </w:r>
      <w:r w:rsidRPr="00063B6A">
        <w:rPr>
          <w:rFonts w:hint="eastAsia"/>
          <w:sz w:val="18"/>
          <w:szCs w:val="18"/>
        </w:rPr>
        <w:t>为黏性土的液性指数，</w:t>
      </w:r>
      <w:r w:rsidRPr="00063B6A">
        <w:rPr>
          <w:i/>
          <w:sz w:val="18"/>
          <w:szCs w:val="18"/>
        </w:rPr>
        <w:t>e</w:t>
      </w:r>
      <w:r w:rsidRPr="00063B6A">
        <w:rPr>
          <w:rFonts w:hint="eastAsia"/>
          <w:sz w:val="18"/>
          <w:szCs w:val="18"/>
        </w:rPr>
        <w:t>为粉土与砂土的孔隙比，</w:t>
      </w:r>
      <w:r w:rsidRPr="00063B6A">
        <w:rPr>
          <w:i/>
          <w:sz w:val="18"/>
          <w:szCs w:val="18"/>
        </w:rPr>
        <w:t>N</w:t>
      </w:r>
      <w:r w:rsidRPr="00063B6A">
        <w:rPr>
          <w:rFonts w:hint="eastAsia"/>
          <w:sz w:val="18"/>
          <w:szCs w:val="18"/>
        </w:rPr>
        <w:t>为地基土的</w:t>
      </w:r>
      <w:r>
        <w:rPr>
          <w:rFonts w:hint="eastAsia"/>
          <w:sz w:val="18"/>
          <w:szCs w:val="18"/>
        </w:rPr>
        <w:t>未修正的</w:t>
      </w:r>
      <w:r w:rsidRPr="00063B6A">
        <w:rPr>
          <w:rFonts w:hint="eastAsia"/>
          <w:sz w:val="18"/>
          <w:szCs w:val="18"/>
        </w:rPr>
        <w:t>标准贯入</w:t>
      </w:r>
      <w:r>
        <w:rPr>
          <w:rFonts w:hint="eastAsia"/>
          <w:sz w:val="18"/>
          <w:szCs w:val="18"/>
        </w:rPr>
        <w:t>试验</w:t>
      </w:r>
      <w:r w:rsidRPr="00063B6A">
        <w:rPr>
          <w:rFonts w:hint="eastAsia"/>
          <w:sz w:val="18"/>
          <w:szCs w:val="18"/>
        </w:rPr>
        <w:t>锤击数，</w:t>
      </w:r>
      <w:r w:rsidRPr="00063B6A">
        <w:rPr>
          <w:i/>
          <w:sz w:val="18"/>
          <w:szCs w:val="18"/>
        </w:rPr>
        <w:t>N</w:t>
      </w:r>
      <w:r w:rsidRPr="00063B6A">
        <w:rPr>
          <w:sz w:val="18"/>
          <w:szCs w:val="18"/>
          <w:vertAlign w:val="subscript"/>
        </w:rPr>
        <w:t>63.5</w:t>
      </w:r>
      <w:r w:rsidRPr="00063B6A">
        <w:rPr>
          <w:rFonts w:hint="eastAsia"/>
          <w:sz w:val="18"/>
          <w:szCs w:val="18"/>
        </w:rPr>
        <w:t>为重型圆锥动力触探</w:t>
      </w:r>
      <w:r>
        <w:rPr>
          <w:rFonts w:hint="eastAsia"/>
          <w:sz w:val="18"/>
          <w:szCs w:val="18"/>
        </w:rPr>
        <w:t>试验</w:t>
      </w:r>
      <w:r w:rsidRPr="00063B6A">
        <w:rPr>
          <w:rFonts w:hint="eastAsia"/>
          <w:sz w:val="18"/>
          <w:szCs w:val="18"/>
        </w:rPr>
        <w:t>锤击数</w:t>
      </w:r>
      <w:r>
        <w:rPr>
          <w:rFonts w:hint="eastAsia"/>
          <w:sz w:val="18"/>
          <w:szCs w:val="18"/>
        </w:rPr>
        <w:t>；</w:t>
      </w:r>
    </w:p>
    <w:p w:rsidR="00C807BD" w:rsidRPr="00063B6A" w:rsidRDefault="00C807BD" w:rsidP="00486EDF">
      <w:pPr>
        <w:tabs>
          <w:tab w:val="left" w:pos="425"/>
        </w:tabs>
        <w:adjustRightInd w:val="0"/>
        <w:spacing w:line="288" w:lineRule="auto"/>
        <w:ind w:left="31680" w:hangingChars="150" w:firstLine="31680"/>
        <w:rPr>
          <w:sz w:val="18"/>
          <w:szCs w:val="18"/>
        </w:rPr>
      </w:pPr>
      <w:r>
        <w:rPr>
          <w:sz w:val="18"/>
          <w:szCs w:val="18"/>
        </w:rPr>
        <w:t xml:space="preserve">    </w:t>
      </w:r>
      <w:r w:rsidRPr="00CC1C70">
        <w:rPr>
          <w:b/>
          <w:sz w:val="18"/>
          <w:szCs w:val="18"/>
        </w:rPr>
        <w:t xml:space="preserve">2 </w:t>
      </w:r>
      <w:r>
        <w:rPr>
          <w:rFonts w:hint="eastAsia"/>
          <w:sz w:val="18"/>
          <w:szCs w:val="18"/>
        </w:rPr>
        <w:t>具体取值可依据工程经验确定。</w:t>
      </w:r>
    </w:p>
    <w:p w:rsidR="00C807BD" w:rsidRPr="00063B6A" w:rsidRDefault="00C807BD" w:rsidP="00486EDF">
      <w:pPr>
        <w:tabs>
          <w:tab w:val="left" w:pos="425"/>
        </w:tabs>
        <w:adjustRightInd w:val="0"/>
        <w:spacing w:line="360" w:lineRule="auto"/>
        <w:ind w:firstLineChars="200" w:firstLine="31680"/>
      </w:pPr>
      <w:r w:rsidRPr="00063B6A">
        <w:rPr>
          <w:rFonts w:hint="eastAsia"/>
        </w:rPr>
        <w:t>扩体锚固段前端面岩土体作用于扩体锚固段的极限端阻强度标准值，对于竖直锚杆应按式（</w:t>
      </w:r>
      <w:r w:rsidRPr="00063B6A">
        <w:t>5.2.2-2</w:t>
      </w:r>
      <w:r w:rsidRPr="00063B6A">
        <w:rPr>
          <w:rFonts w:hint="eastAsia"/>
        </w:rPr>
        <w:t>）计算；对于水平或倾斜锚杆应按式（</w:t>
      </w:r>
      <w:r w:rsidRPr="00063B6A">
        <w:t>5.2.2-3</w:t>
      </w:r>
      <w:r w:rsidRPr="00063B6A">
        <w:rPr>
          <w:rFonts w:hint="eastAsia"/>
        </w:rPr>
        <w:t>）计算</w:t>
      </w:r>
      <w:r w:rsidRPr="00063B6A">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680"/>
        <w:gridCol w:w="340"/>
        <w:gridCol w:w="227"/>
        <w:gridCol w:w="312"/>
        <w:gridCol w:w="5358"/>
        <w:gridCol w:w="1247"/>
        <w:gridCol w:w="10"/>
      </w:tblGrid>
      <w:tr w:rsidR="00C807BD" w:rsidRPr="00063B6A" w:rsidTr="00E27F1F">
        <w:trPr>
          <w:gridAfter w:val="1"/>
          <w:wAfter w:w="10" w:type="dxa"/>
          <w:trHeight w:hRule="exact" w:val="866"/>
        </w:trPr>
        <w:tc>
          <w:tcPr>
            <w:tcW w:w="1247" w:type="dxa"/>
            <w:gridSpan w:val="3"/>
            <w:tcMar>
              <w:left w:w="0" w:type="dxa"/>
              <w:right w:w="0" w:type="dxa"/>
            </w:tcMar>
            <w:vAlign w:val="center"/>
          </w:tcPr>
          <w:p w:rsidR="00C807BD" w:rsidRPr="00063B6A" w:rsidRDefault="00C807BD" w:rsidP="00E27F1F">
            <w:pPr>
              <w:jc w:val="center"/>
              <w:rPr>
                <w:rFonts w:ascii="宋体"/>
                <w:color w:val="000000"/>
                <w:sz w:val="24"/>
              </w:rPr>
            </w:pPr>
          </w:p>
        </w:tc>
        <w:tc>
          <w:tcPr>
            <w:tcW w:w="5670" w:type="dxa"/>
            <w:gridSpan w:val="2"/>
            <w:tcMar>
              <w:left w:w="0" w:type="dxa"/>
              <w:right w:w="0" w:type="dxa"/>
            </w:tcMar>
            <w:vAlign w:val="center"/>
          </w:tcPr>
          <w:p w:rsidR="00C807BD" w:rsidRPr="00063B6A" w:rsidRDefault="00C807BD" w:rsidP="00E27F1F">
            <w:pPr>
              <w:jc w:val="center"/>
              <w:rPr>
                <w:color w:val="000000"/>
                <w:sz w:val="24"/>
              </w:rPr>
            </w:pPr>
            <w:r w:rsidRPr="00063B6A">
              <w:rPr>
                <w:rFonts w:ascii="宋体" w:hAnsi="宋体" w:hint="eastAsia"/>
                <w:color w:val="000000"/>
                <w:position w:val="-32"/>
                <w:sz w:val="24"/>
              </w:rPr>
              <w:object w:dxaOrig="2880" w:dyaOrig="800">
                <v:shape id="_x0000_i1034" type="#_x0000_t75" style="width:2in;height:39pt" o:ole="">
                  <v:imagedata r:id="rId24" o:title=""/>
                </v:shape>
                <o:OLEObject Type="Embed" ProgID="Equation.DSMT4" ShapeID="_x0000_i1034" DrawAspect="Content" ObjectID="_1608105053" r:id="rId25"/>
              </w:object>
            </w:r>
          </w:p>
        </w:tc>
        <w:tc>
          <w:tcPr>
            <w:tcW w:w="1247" w:type="dxa"/>
            <w:tcMar>
              <w:left w:w="0" w:type="dxa"/>
              <w:right w:w="0" w:type="dxa"/>
            </w:tcMar>
            <w:vAlign w:val="center"/>
          </w:tcPr>
          <w:p w:rsidR="00C807BD" w:rsidRPr="00063B6A" w:rsidRDefault="00C807BD" w:rsidP="00AA29C2">
            <w:pPr>
              <w:wordWrap w:val="0"/>
              <w:spacing w:line="440" w:lineRule="exact"/>
              <w:jc w:val="right"/>
              <w:rPr>
                <w:rFonts w:ascii="宋体"/>
                <w:color w:val="000000"/>
                <w:sz w:val="24"/>
              </w:rPr>
            </w:pPr>
            <w:r>
              <w:rPr>
                <w:rFonts w:ascii="宋体" w:hAnsi="宋体"/>
                <w:color w:val="000000"/>
              </w:rPr>
              <w:t xml:space="preserve"> </w:t>
            </w:r>
            <w:r w:rsidRPr="00063B6A">
              <w:rPr>
                <w:rFonts w:ascii="宋体" w:hAnsi="宋体" w:hint="eastAsia"/>
                <w:color w:val="000000"/>
              </w:rPr>
              <w:t>（</w:t>
            </w:r>
            <w:r w:rsidRPr="00063B6A">
              <w:rPr>
                <w:color w:val="000000"/>
              </w:rPr>
              <w:t>5.2.2-2</w:t>
            </w:r>
            <w:r w:rsidRPr="00063B6A">
              <w:rPr>
                <w:rFonts w:ascii="宋体" w:hAnsi="宋体" w:hint="eastAsia"/>
                <w:color w:val="000000"/>
              </w:rPr>
              <w:t>）</w:t>
            </w:r>
          </w:p>
        </w:tc>
      </w:tr>
      <w:tr w:rsidR="00C807BD" w:rsidRPr="00063B6A" w:rsidTr="00E27F1F">
        <w:trPr>
          <w:gridAfter w:val="1"/>
          <w:wAfter w:w="10" w:type="dxa"/>
          <w:trHeight w:hRule="exact" w:val="905"/>
        </w:trPr>
        <w:tc>
          <w:tcPr>
            <w:tcW w:w="1247" w:type="dxa"/>
            <w:gridSpan w:val="3"/>
            <w:tcMar>
              <w:left w:w="0" w:type="dxa"/>
              <w:right w:w="0" w:type="dxa"/>
            </w:tcMar>
            <w:vAlign w:val="center"/>
          </w:tcPr>
          <w:p w:rsidR="00C807BD" w:rsidRPr="00063B6A" w:rsidRDefault="00C807BD" w:rsidP="00E27F1F">
            <w:pPr>
              <w:jc w:val="center"/>
              <w:rPr>
                <w:rFonts w:ascii="宋体"/>
                <w:color w:val="000000"/>
                <w:sz w:val="24"/>
              </w:rPr>
            </w:pPr>
          </w:p>
        </w:tc>
        <w:tc>
          <w:tcPr>
            <w:tcW w:w="5670" w:type="dxa"/>
            <w:gridSpan w:val="2"/>
            <w:tcMar>
              <w:left w:w="0" w:type="dxa"/>
              <w:right w:w="0" w:type="dxa"/>
            </w:tcMar>
          </w:tcPr>
          <w:p w:rsidR="00C807BD" w:rsidRPr="00063B6A" w:rsidRDefault="00C807BD" w:rsidP="00E27F1F">
            <w:pPr>
              <w:jc w:val="center"/>
              <w:rPr>
                <w:rFonts w:ascii="宋体"/>
                <w:color w:val="000000"/>
                <w:position w:val="8"/>
                <w:sz w:val="24"/>
              </w:rPr>
            </w:pPr>
            <w:r w:rsidRPr="00063B6A">
              <w:rPr>
                <w:rFonts w:ascii="宋体" w:hAnsi="宋体" w:hint="eastAsia"/>
                <w:color w:val="000000"/>
                <w:position w:val="-32"/>
                <w:sz w:val="24"/>
              </w:rPr>
              <w:object w:dxaOrig="2940" w:dyaOrig="800">
                <v:shape id="_x0000_i1035" type="#_x0000_t75" style="width:153pt;height:39pt" o:ole="">
                  <v:imagedata r:id="rId26" o:title=""/>
                </v:shape>
                <o:OLEObject Type="Embed" ProgID="Equation.DSMT4" ShapeID="_x0000_i1035" DrawAspect="Content" ObjectID="_1608105054" r:id="rId27"/>
              </w:object>
            </w:r>
          </w:p>
        </w:tc>
        <w:tc>
          <w:tcPr>
            <w:tcW w:w="1247" w:type="dxa"/>
            <w:tcMar>
              <w:left w:w="0" w:type="dxa"/>
              <w:right w:w="0" w:type="dxa"/>
            </w:tcMar>
            <w:vAlign w:val="center"/>
          </w:tcPr>
          <w:p w:rsidR="00C807BD" w:rsidRPr="00063B6A" w:rsidRDefault="00C807BD" w:rsidP="00E27F1F">
            <w:pPr>
              <w:spacing w:line="312" w:lineRule="exact"/>
              <w:jc w:val="right"/>
              <w:rPr>
                <w:rFonts w:ascii="宋体"/>
                <w:color w:val="000000"/>
              </w:rPr>
            </w:pPr>
            <w:r w:rsidRPr="00063B6A">
              <w:rPr>
                <w:rFonts w:ascii="宋体" w:hAnsi="宋体" w:hint="eastAsia"/>
                <w:color w:val="000000"/>
              </w:rPr>
              <w:t>（</w:t>
            </w:r>
            <w:r w:rsidRPr="00063B6A">
              <w:rPr>
                <w:color w:val="000000"/>
              </w:rPr>
              <w:t>5.2.2-3</w:t>
            </w:r>
            <w:r w:rsidRPr="00063B6A">
              <w:rPr>
                <w:rFonts w:ascii="宋体" w:hAnsi="宋体" w:hint="eastAsia"/>
                <w:color w:val="000000"/>
              </w:rPr>
              <w:t>）</w:t>
            </w:r>
          </w:p>
        </w:tc>
      </w:tr>
      <w:tr w:rsidR="00C807BD" w:rsidRPr="00063B6A" w:rsidTr="00C50214">
        <w:tc>
          <w:tcPr>
            <w:tcW w:w="680" w:type="dxa"/>
            <w:tcMar>
              <w:left w:w="0" w:type="dxa"/>
              <w:right w:w="28" w:type="dxa"/>
            </w:tcMar>
          </w:tcPr>
          <w:p w:rsidR="00C807BD" w:rsidRPr="007F108C" w:rsidRDefault="00C807BD" w:rsidP="00E27F1F">
            <w:pPr>
              <w:spacing w:line="300" w:lineRule="auto"/>
              <w:rPr>
                <w:rFonts w:ascii="宋体"/>
                <w:color w:val="000000"/>
                <w:sz w:val="20"/>
              </w:rPr>
            </w:pPr>
            <w:r w:rsidRPr="007F108C">
              <w:rPr>
                <w:rFonts w:ascii="宋体" w:hAnsi="宋体" w:hint="eastAsia"/>
                <w:color w:val="000000"/>
                <w:sz w:val="20"/>
              </w:rPr>
              <w:t>式中</w:t>
            </w:r>
            <w:r w:rsidRPr="007F108C">
              <w:rPr>
                <w:rFonts w:ascii="宋体" w:hAnsi="宋体"/>
                <w:color w:val="000000"/>
                <w:sz w:val="20"/>
              </w:rPr>
              <w:t>:</w:t>
            </w:r>
          </w:p>
        </w:tc>
        <w:tc>
          <w:tcPr>
            <w:tcW w:w="340" w:type="dxa"/>
            <w:tcMar>
              <w:left w:w="0" w:type="dxa"/>
              <w:right w:w="28" w:type="dxa"/>
            </w:tcMar>
          </w:tcPr>
          <w:p w:rsidR="00C807BD" w:rsidRPr="007F108C" w:rsidRDefault="00C807BD" w:rsidP="00E27F1F">
            <w:pPr>
              <w:spacing w:line="300" w:lineRule="auto"/>
              <w:jc w:val="right"/>
              <w:rPr>
                <w:i/>
                <w:color w:val="000000"/>
                <w:sz w:val="20"/>
              </w:rPr>
            </w:pPr>
            <w:r w:rsidRPr="007F108C">
              <w:rPr>
                <w:i/>
                <w:color w:val="000000"/>
                <w:sz w:val="20"/>
              </w:rPr>
              <w:t>γ</w:t>
            </w:r>
          </w:p>
          <w:p w:rsidR="00C807BD" w:rsidRPr="007F108C" w:rsidRDefault="00C807BD" w:rsidP="00E27F1F">
            <w:pPr>
              <w:spacing w:line="300" w:lineRule="auto"/>
              <w:jc w:val="right"/>
              <w:rPr>
                <w:i/>
                <w:color w:val="000000"/>
                <w:sz w:val="20"/>
              </w:rPr>
            </w:pPr>
            <w:r w:rsidRPr="007F108C">
              <w:rPr>
                <w:i/>
                <w:color w:val="000000"/>
                <w:sz w:val="20"/>
              </w:rPr>
              <w:t>h</w:t>
            </w:r>
          </w:p>
          <w:p w:rsidR="00C807BD" w:rsidRPr="007F108C" w:rsidRDefault="00C807BD" w:rsidP="00E27F1F">
            <w:pPr>
              <w:spacing w:line="300" w:lineRule="auto"/>
              <w:jc w:val="right"/>
              <w:rPr>
                <w:i/>
                <w:color w:val="000000"/>
                <w:sz w:val="20"/>
              </w:rPr>
            </w:pPr>
          </w:p>
          <w:p w:rsidR="00C807BD" w:rsidRPr="007F108C" w:rsidRDefault="00C807BD" w:rsidP="00E27F1F">
            <w:pPr>
              <w:spacing w:line="300" w:lineRule="auto"/>
              <w:jc w:val="right"/>
              <w:rPr>
                <w:color w:val="000000"/>
                <w:sz w:val="20"/>
                <w:vertAlign w:val="subscript"/>
              </w:rPr>
            </w:pPr>
            <w:r w:rsidRPr="007F108C">
              <w:rPr>
                <w:i/>
                <w:color w:val="000000"/>
                <w:sz w:val="20"/>
              </w:rPr>
              <w:t>K</w:t>
            </w:r>
            <w:r w:rsidRPr="007F108C">
              <w:rPr>
                <w:color w:val="000000"/>
                <w:sz w:val="20"/>
                <w:vertAlign w:val="subscript"/>
              </w:rPr>
              <w:t>0</w:t>
            </w:r>
          </w:p>
          <w:p w:rsidR="00C807BD" w:rsidRPr="007F108C" w:rsidRDefault="00C807BD" w:rsidP="00E27F1F">
            <w:pPr>
              <w:spacing w:line="300" w:lineRule="auto"/>
              <w:jc w:val="right"/>
              <w:rPr>
                <w:color w:val="000000"/>
                <w:sz w:val="20"/>
                <w:vertAlign w:val="subscript"/>
              </w:rPr>
            </w:pPr>
          </w:p>
          <w:p w:rsidR="00C807BD" w:rsidRPr="007F108C" w:rsidRDefault="00C807BD" w:rsidP="00E27F1F">
            <w:pPr>
              <w:spacing w:line="300" w:lineRule="auto"/>
              <w:jc w:val="right"/>
              <w:rPr>
                <w:color w:val="000000"/>
                <w:w w:val="90"/>
                <w:sz w:val="20"/>
                <w:vertAlign w:val="subscript"/>
              </w:rPr>
            </w:pPr>
            <w:r w:rsidRPr="007F108C">
              <w:rPr>
                <w:i/>
                <w:color w:val="000000"/>
                <w:sz w:val="20"/>
              </w:rPr>
              <w:t>K</w:t>
            </w:r>
            <w:r w:rsidRPr="007F108C">
              <w:rPr>
                <w:color w:val="000000"/>
                <w:sz w:val="20"/>
                <w:vertAlign w:val="subscript"/>
              </w:rPr>
              <w:t>P</w:t>
            </w:r>
          </w:p>
          <w:p w:rsidR="00C807BD" w:rsidRPr="007F108C" w:rsidRDefault="00C807BD" w:rsidP="00E27F1F">
            <w:pPr>
              <w:spacing w:line="300" w:lineRule="auto"/>
              <w:jc w:val="right"/>
              <w:rPr>
                <w:i/>
                <w:color w:val="000000"/>
                <w:sz w:val="20"/>
              </w:rPr>
            </w:pPr>
            <w:r w:rsidRPr="007F108C">
              <w:rPr>
                <w:i/>
                <w:color w:val="000000"/>
                <w:sz w:val="20"/>
              </w:rPr>
              <w:t>c</w:t>
            </w:r>
          </w:p>
          <w:p w:rsidR="00C807BD" w:rsidRPr="007F108C" w:rsidRDefault="00C807BD" w:rsidP="00E27F1F">
            <w:pPr>
              <w:spacing w:line="300" w:lineRule="auto"/>
              <w:jc w:val="right"/>
              <w:rPr>
                <w:i/>
                <w:color w:val="000000"/>
                <w:sz w:val="20"/>
              </w:rPr>
            </w:pPr>
            <w:r w:rsidRPr="007F108C">
              <w:rPr>
                <w:i/>
                <w:color w:val="000000"/>
                <w:sz w:val="20"/>
              </w:rPr>
              <w:t>ξ</w:t>
            </w:r>
          </w:p>
        </w:tc>
        <w:tc>
          <w:tcPr>
            <w:tcW w:w="539" w:type="dxa"/>
            <w:gridSpan w:val="2"/>
            <w:tcMar>
              <w:left w:w="28" w:type="dxa"/>
              <w:right w:w="0" w:type="dxa"/>
            </w:tcMar>
          </w:tcPr>
          <w:p w:rsidR="00C807BD" w:rsidRPr="007F108C" w:rsidRDefault="00C807BD" w:rsidP="00C50214">
            <w:pPr>
              <w:spacing w:line="300" w:lineRule="auto"/>
              <w:jc w:val="center"/>
              <w:rPr>
                <w:color w:val="000000"/>
                <w:sz w:val="20"/>
              </w:rPr>
            </w:pPr>
            <w:r w:rsidRPr="007F108C">
              <w:rPr>
                <w:color w:val="000000"/>
                <w:sz w:val="20"/>
              </w:rPr>
              <w:t>——</w:t>
            </w:r>
          </w:p>
          <w:p w:rsidR="00C807BD" w:rsidRPr="007F108C" w:rsidRDefault="00C807BD" w:rsidP="00C50214">
            <w:pPr>
              <w:spacing w:line="300" w:lineRule="auto"/>
              <w:jc w:val="center"/>
              <w:rPr>
                <w:color w:val="000000"/>
                <w:sz w:val="20"/>
              </w:rPr>
            </w:pPr>
            <w:r w:rsidRPr="007F108C">
              <w:rPr>
                <w:color w:val="000000"/>
                <w:sz w:val="20"/>
              </w:rPr>
              <w:t>——</w:t>
            </w:r>
          </w:p>
          <w:p w:rsidR="00C807BD" w:rsidRPr="007F108C" w:rsidRDefault="00C807BD" w:rsidP="00625915">
            <w:pPr>
              <w:spacing w:line="300" w:lineRule="auto"/>
              <w:jc w:val="center"/>
              <w:rPr>
                <w:color w:val="000000"/>
                <w:sz w:val="20"/>
              </w:rPr>
            </w:pPr>
          </w:p>
          <w:p w:rsidR="00C807BD" w:rsidRPr="007F108C" w:rsidRDefault="00C807BD" w:rsidP="00625915">
            <w:pPr>
              <w:spacing w:line="300" w:lineRule="auto"/>
              <w:jc w:val="center"/>
              <w:rPr>
                <w:color w:val="000000"/>
                <w:sz w:val="20"/>
              </w:rPr>
            </w:pPr>
            <w:r w:rsidRPr="007F108C">
              <w:rPr>
                <w:color w:val="000000"/>
                <w:sz w:val="20"/>
              </w:rPr>
              <w:t>——</w:t>
            </w:r>
          </w:p>
          <w:p w:rsidR="00C807BD" w:rsidRPr="007F108C" w:rsidRDefault="00C807BD" w:rsidP="00C50214">
            <w:pPr>
              <w:spacing w:line="300" w:lineRule="auto"/>
              <w:jc w:val="center"/>
              <w:rPr>
                <w:color w:val="000000"/>
                <w:sz w:val="20"/>
              </w:rPr>
            </w:pPr>
          </w:p>
          <w:p w:rsidR="00C807BD" w:rsidRPr="007F108C" w:rsidRDefault="00C807BD" w:rsidP="00C50214">
            <w:pPr>
              <w:spacing w:line="300" w:lineRule="auto"/>
              <w:jc w:val="center"/>
              <w:rPr>
                <w:color w:val="000000"/>
                <w:sz w:val="20"/>
              </w:rPr>
            </w:pPr>
            <w:r w:rsidRPr="007F108C">
              <w:rPr>
                <w:color w:val="000000"/>
                <w:sz w:val="20"/>
              </w:rPr>
              <w:t>——</w:t>
            </w:r>
          </w:p>
          <w:p w:rsidR="00C807BD" w:rsidRPr="007F108C" w:rsidRDefault="00C807BD" w:rsidP="00C50214">
            <w:pPr>
              <w:spacing w:line="300" w:lineRule="auto"/>
              <w:jc w:val="center"/>
              <w:rPr>
                <w:color w:val="000000"/>
                <w:sz w:val="20"/>
              </w:rPr>
            </w:pPr>
            <w:r w:rsidRPr="007F108C">
              <w:rPr>
                <w:color w:val="000000"/>
                <w:sz w:val="20"/>
              </w:rPr>
              <w:t>——</w:t>
            </w:r>
          </w:p>
          <w:p w:rsidR="00C807BD" w:rsidRPr="007F108C" w:rsidRDefault="00C807BD" w:rsidP="00C50214">
            <w:pPr>
              <w:spacing w:line="300" w:lineRule="auto"/>
              <w:jc w:val="center"/>
              <w:rPr>
                <w:color w:val="000000"/>
                <w:sz w:val="20"/>
              </w:rPr>
            </w:pPr>
            <w:r w:rsidRPr="007F108C">
              <w:rPr>
                <w:color w:val="000000"/>
                <w:sz w:val="20"/>
              </w:rPr>
              <w:t>——</w:t>
            </w:r>
          </w:p>
          <w:p w:rsidR="00C807BD" w:rsidRPr="007F108C" w:rsidRDefault="00C807BD" w:rsidP="00C50214">
            <w:pPr>
              <w:spacing w:line="300" w:lineRule="auto"/>
              <w:jc w:val="center"/>
              <w:rPr>
                <w:color w:val="000000"/>
                <w:sz w:val="20"/>
              </w:rPr>
            </w:pPr>
          </w:p>
        </w:tc>
        <w:tc>
          <w:tcPr>
            <w:tcW w:w="6615" w:type="dxa"/>
            <w:gridSpan w:val="3"/>
            <w:tcMar>
              <w:left w:w="0" w:type="dxa"/>
              <w:right w:w="0" w:type="dxa"/>
            </w:tcMar>
          </w:tcPr>
          <w:p w:rsidR="00C807BD" w:rsidRPr="007F108C" w:rsidRDefault="00C807BD" w:rsidP="00E27F1F">
            <w:pPr>
              <w:spacing w:line="300" w:lineRule="auto"/>
              <w:rPr>
                <w:rFonts w:ascii="宋体"/>
                <w:color w:val="000000"/>
                <w:sz w:val="20"/>
              </w:rPr>
            </w:pPr>
            <w:r w:rsidRPr="007F108C">
              <w:rPr>
                <w:rFonts w:ascii="宋体" w:hAnsi="宋体" w:hint="eastAsia"/>
                <w:color w:val="000000"/>
                <w:sz w:val="20"/>
              </w:rPr>
              <w:t>扩体锚固段上覆岩土体的重度（</w:t>
            </w:r>
            <w:r w:rsidRPr="007F108C">
              <w:rPr>
                <w:color w:val="000000"/>
                <w:sz w:val="20"/>
              </w:rPr>
              <w:t>kN/m</w:t>
            </w:r>
            <w:r w:rsidRPr="007F108C">
              <w:rPr>
                <w:color w:val="000000"/>
                <w:sz w:val="20"/>
                <w:vertAlign w:val="superscript"/>
              </w:rPr>
              <w:t>3</w:t>
            </w:r>
            <w:r w:rsidRPr="007F108C">
              <w:rPr>
                <w:rFonts w:ascii="宋体" w:hAnsi="宋体" w:hint="eastAsia"/>
                <w:color w:val="000000"/>
                <w:sz w:val="20"/>
              </w:rPr>
              <w:t>）；</w:t>
            </w:r>
          </w:p>
          <w:p w:rsidR="00C807BD" w:rsidRPr="007F108C" w:rsidRDefault="00C807BD" w:rsidP="00E27F1F">
            <w:pPr>
              <w:spacing w:line="300" w:lineRule="auto"/>
              <w:rPr>
                <w:rFonts w:ascii="宋体"/>
                <w:color w:val="000000"/>
                <w:sz w:val="20"/>
              </w:rPr>
            </w:pPr>
            <w:r w:rsidRPr="007F108C">
              <w:rPr>
                <w:rFonts w:ascii="宋体" w:hAnsi="宋体" w:hint="eastAsia"/>
                <w:color w:val="000000"/>
                <w:sz w:val="20"/>
              </w:rPr>
              <w:t>扩体锚固段上覆岩土体的厚度（</w:t>
            </w:r>
            <w:r w:rsidRPr="007F108C">
              <w:rPr>
                <w:color w:val="000000"/>
                <w:sz w:val="20"/>
              </w:rPr>
              <w:t>m</w:t>
            </w:r>
            <w:r w:rsidRPr="007F108C">
              <w:rPr>
                <w:rFonts w:ascii="宋体" w:hAnsi="宋体" w:hint="eastAsia"/>
                <w:color w:val="000000"/>
                <w:sz w:val="20"/>
              </w:rPr>
              <w:t>），自扩体锚固段前端面中心点起算至地表；</w:t>
            </w:r>
          </w:p>
          <w:p w:rsidR="00C807BD" w:rsidRPr="007F108C" w:rsidRDefault="00C807BD" w:rsidP="00E27F1F">
            <w:pPr>
              <w:spacing w:line="300" w:lineRule="auto"/>
              <w:rPr>
                <w:rFonts w:ascii="宋体"/>
                <w:color w:val="000000"/>
                <w:sz w:val="20"/>
              </w:rPr>
            </w:pPr>
            <w:r w:rsidRPr="007F108C">
              <w:rPr>
                <w:rFonts w:ascii="宋体" w:hAnsi="宋体" w:hint="eastAsia"/>
                <w:color w:val="000000"/>
                <w:sz w:val="20"/>
              </w:rPr>
              <w:t>扩体锚固段前端岩土体的静止土压力系数，可由试验确定，无试验资料时，可按地区经验取值或取</w:t>
            </w:r>
            <w:r w:rsidRPr="007F108C">
              <w:rPr>
                <w:i/>
                <w:color w:val="000000"/>
                <w:sz w:val="20"/>
              </w:rPr>
              <w:t>K</w:t>
            </w:r>
            <w:r w:rsidRPr="007F108C">
              <w:rPr>
                <w:color w:val="000000"/>
                <w:sz w:val="20"/>
                <w:vertAlign w:val="subscript"/>
              </w:rPr>
              <w:t>0</w:t>
            </w:r>
            <w:r w:rsidRPr="007F108C">
              <w:rPr>
                <w:color w:val="000000"/>
                <w:sz w:val="20"/>
              </w:rPr>
              <w:t>=1</w:t>
            </w:r>
            <w:r w:rsidRPr="007F108C">
              <w:rPr>
                <w:rFonts w:hAnsi="宋体" w:hint="eastAsia"/>
                <w:color w:val="000000"/>
                <w:sz w:val="20"/>
              </w:rPr>
              <w:t>－</w:t>
            </w:r>
            <w:r w:rsidRPr="007F108C">
              <w:rPr>
                <w:color w:val="000000"/>
                <w:sz w:val="20"/>
              </w:rPr>
              <w:t>sin</w:t>
            </w:r>
            <w:r w:rsidRPr="007F108C">
              <w:rPr>
                <w:i/>
                <w:color w:val="000000"/>
                <w:sz w:val="20"/>
              </w:rPr>
              <w:t>φ</w:t>
            </w:r>
            <w:r w:rsidRPr="007F108C">
              <w:rPr>
                <w:color w:val="000000"/>
                <w:kern w:val="0"/>
                <w:sz w:val="20"/>
                <w:lang w:val="zh-CN"/>
              </w:rPr>
              <w:t>′</w:t>
            </w:r>
            <w:r w:rsidRPr="007F108C">
              <w:rPr>
                <w:rFonts w:ascii="宋体" w:hAnsi="宋体" w:hint="eastAsia"/>
                <w:color w:val="000000"/>
                <w:kern w:val="0"/>
                <w:sz w:val="20"/>
                <w:lang w:val="zh-CN"/>
              </w:rPr>
              <w:t>（</w:t>
            </w:r>
            <w:r w:rsidRPr="007F108C">
              <w:rPr>
                <w:i/>
                <w:color w:val="000000"/>
                <w:sz w:val="20"/>
              </w:rPr>
              <w:t>φ</w:t>
            </w:r>
            <w:r w:rsidRPr="007F108C">
              <w:rPr>
                <w:color w:val="000000"/>
                <w:kern w:val="0"/>
                <w:sz w:val="20"/>
                <w:lang w:val="zh-CN"/>
              </w:rPr>
              <w:t>′</w:t>
            </w:r>
            <w:r w:rsidRPr="007F108C">
              <w:rPr>
                <w:rFonts w:ascii="宋体" w:hAnsi="宋体" w:hint="eastAsia"/>
                <w:color w:val="000000"/>
                <w:kern w:val="0"/>
                <w:sz w:val="20"/>
                <w:lang w:val="zh-CN"/>
              </w:rPr>
              <w:t>为岩土体的有效内摩擦角）</w:t>
            </w:r>
            <w:r w:rsidRPr="007F108C">
              <w:rPr>
                <w:rFonts w:ascii="宋体" w:hAnsi="宋体" w:hint="eastAsia"/>
                <w:color w:val="000000"/>
                <w:sz w:val="20"/>
              </w:rPr>
              <w:t>；</w:t>
            </w:r>
          </w:p>
          <w:p w:rsidR="00C807BD" w:rsidRPr="007F108C" w:rsidRDefault="00C807BD" w:rsidP="00E27F1F">
            <w:pPr>
              <w:spacing w:line="300" w:lineRule="auto"/>
              <w:rPr>
                <w:rFonts w:ascii="宋体"/>
                <w:color w:val="000000"/>
                <w:sz w:val="20"/>
              </w:rPr>
            </w:pPr>
            <w:r w:rsidRPr="007F108C">
              <w:rPr>
                <w:rFonts w:ascii="宋体" w:hAnsi="宋体" w:hint="eastAsia"/>
                <w:color w:val="000000"/>
                <w:sz w:val="20"/>
              </w:rPr>
              <w:t>扩体锚固段前端岩土体的被动土压力系数；</w:t>
            </w:r>
          </w:p>
          <w:p w:rsidR="00C807BD" w:rsidRPr="007F108C" w:rsidRDefault="00C807BD" w:rsidP="00E27F1F">
            <w:pPr>
              <w:spacing w:line="300" w:lineRule="auto"/>
              <w:rPr>
                <w:rFonts w:ascii="宋体"/>
                <w:color w:val="000000"/>
                <w:sz w:val="20"/>
              </w:rPr>
            </w:pPr>
            <w:r w:rsidRPr="007F108C">
              <w:rPr>
                <w:rFonts w:ascii="宋体" w:hAnsi="宋体" w:hint="eastAsia"/>
                <w:color w:val="000000"/>
                <w:sz w:val="20"/>
              </w:rPr>
              <w:t>扩体锚固段前端岩土体的黏聚力（</w:t>
            </w:r>
            <w:r w:rsidRPr="007F108C">
              <w:rPr>
                <w:color w:val="000000"/>
                <w:sz w:val="20"/>
              </w:rPr>
              <w:t>kPa</w:t>
            </w:r>
            <w:r w:rsidRPr="007F108C">
              <w:rPr>
                <w:rFonts w:ascii="宋体" w:hAnsi="宋体" w:hint="eastAsia"/>
                <w:color w:val="000000"/>
                <w:sz w:val="20"/>
              </w:rPr>
              <w:t>）；</w:t>
            </w:r>
          </w:p>
          <w:p w:rsidR="00C807BD" w:rsidRPr="007F108C" w:rsidRDefault="00C807BD" w:rsidP="00017083">
            <w:pPr>
              <w:spacing w:line="300" w:lineRule="auto"/>
              <w:rPr>
                <w:rFonts w:ascii="宋体"/>
                <w:color w:val="000000"/>
                <w:sz w:val="20"/>
              </w:rPr>
            </w:pPr>
            <w:r w:rsidRPr="007F108C">
              <w:rPr>
                <w:i/>
                <w:color w:val="000000"/>
                <w:sz w:val="20"/>
              </w:rPr>
              <w:t xml:space="preserve">ξ </w:t>
            </w:r>
            <w:r w:rsidRPr="007F108C">
              <w:rPr>
                <w:color w:val="000000"/>
                <w:sz w:val="20"/>
              </w:rPr>
              <w:t>=</w:t>
            </w:r>
            <w:r w:rsidRPr="007F108C">
              <w:rPr>
                <w:rFonts w:hAnsi="宋体" w:hint="eastAsia"/>
                <w:color w:val="000000"/>
                <w:sz w:val="20"/>
              </w:rPr>
              <w:t>（</w:t>
            </w:r>
            <w:r w:rsidRPr="007F108C">
              <w:rPr>
                <w:color w:val="000000"/>
                <w:sz w:val="20"/>
              </w:rPr>
              <w:t>0.80</w:t>
            </w:r>
            <w:r w:rsidRPr="007F108C">
              <w:rPr>
                <w:rFonts w:hAnsi="宋体" w:hint="eastAsia"/>
                <w:color w:val="000000"/>
                <w:sz w:val="20"/>
              </w:rPr>
              <w:t>～</w:t>
            </w:r>
            <w:r w:rsidRPr="007F108C">
              <w:rPr>
                <w:color w:val="000000"/>
                <w:sz w:val="20"/>
              </w:rPr>
              <w:t>0.95</w:t>
            </w:r>
            <w:r w:rsidRPr="007F108C">
              <w:rPr>
                <w:rFonts w:hAnsi="宋体" w:hint="eastAsia"/>
                <w:color w:val="000000"/>
                <w:spacing w:val="-12"/>
                <w:sz w:val="20"/>
              </w:rPr>
              <w:t>）</w:t>
            </w:r>
            <w:r w:rsidRPr="007F108C">
              <w:rPr>
                <w:i/>
                <w:color w:val="000000"/>
                <w:spacing w:val="-12"/>
                <w:sz w:val="20"/>
              </w:rPr>
              <w:t>K</w:t>
            </w:r>
            <w:r w:rsidRPr="007F108C">
              <w:rPr>
                <w:color w:val="000000"/>
                <w:sz w:val="20"/>
                <w:vertAlign w:val="subscript"/>
              </w:rPr>
              <w:t>a</w:t>
            </w:r>
            <w:r w:rsidRPr="007F108C">
              <w:rPr>
                <w:rFonts w:hAnsi="宋体" w:hint="eastAsia"/>
                <w:color w:val="000000"/>
                <w:sz w:val="20"/>
              </w:rPr>
              <w:t>，</w:t>
            </w:r>
            <w:r w:rsidRPr="007F108C">
              <w:rPr>
                <w:i/>
                <w:color w:val="000000"/>
                <w:sz w:val="20"/>
              </w:rPr>
              <w:t>K</w:t>
            </w:r>
            <w:r w:rsidRPr="007F108C">
              <w:rPr>
                <w:color w:val="000000"/>
                <w:sz w:val="20"/>
                <w:vertAlign w:val="subscript"/>
              </w:rPr>
              <w:t>a</w:t>
            </w:r>
            <w:r w:rsidRPr="007F108C">
              <w:rPr>
                <w:rFonts w:ascii="宋体" w:hAnsi="宋体" w:hint="eastAsia"/>
                <w:color w:val="000000"/>
                <w:sz w:val="20"/>
              </w:rPr>
              <w:t>为主动土压力系数，</w:t>
            </w:r>
            <w:r w:rsidRPr="007F108C">
              <w:rPr>
                <w:i/>
                <w:color w:val="000000"/>
                <w:sz w:val="20"/>
              </w:rPr>
              <w:t>ξ</w:t>
            </w:r>
            <w:r w:rsidRPr="007F108C">
              <w:rPr>
                <w:rFonts w:ascii="宋体" w:hAnsi="宋体" w:hint="eastAsia"/>
                <w:color w:val="000000"/>
                <w:sz w:val="20"/>
              </w:rPr>
              <w:t>和扩体锚固段前端岩土体的抗力强度有关，对于非预应力锚杆宜取</w:t>
            </w:r>
            <w:r w:rsidRPr="007F108C">
              <w:rPr>
                <w:i/>
                <w:color w:val="000000"/>
                <w:sz w:val="20"/>
              </w:rPr>
              <w:t xml:space="preserve">ξ </w:t>
            </w:r>
            <w:r w:rsidRPr="007F108C">
              <w:rPr>
                <w:color w:val="000000"/>
                <w:sz w:val="20"/>
              </w:rPr>
              <w:t>=</w:t>
            </w:r>
            <w:r w:rsidRPr="007F108C">
              <w:rPr>
                <w:rFonts w:hAnsi="宋体" w:hint="eastAsia"/>
                <w:color w:val="000000"/>
                <w:sz w:val="20"/>
              </w:rPr>
              <w:t>（</w:t>
            </w:r>
            <w:r w:rsidRPr="007F108C">
              <w:rPr>
                <w:color w:val="000000"/>
                <w:sz w:val="20"/>
              </w:rPr>
              <w:t>0.80</w:t>
            </w:r>
            <w:r w:rsidRPr="007F108C">
              <w:rPr>
                <w:rFonts w:hAnsi="宋体" w:hint="eastAsia"/>
                <w:color w:val="000000"/>
                <w:sz w:val="20"/>
              </w:rPr>
              <w:t>～</w:t>
            </w:r>
            <w:r w:rsidRPr="007F108C">
              <w:rPr>
                <w:color w:val="000000"/>
                <w:sz w:val="20"/>
              </w:rPr>
              <w:t>0.90</w:t>
            </w:r>
            <w:r w:rsidRPr="007F108C">
              <w:rPr>
                <w:rFonts w:hAnsi="宋体" w:hint="eastAsia"/>
                <w:color w:val="000000"/>
                <w:spacing w:val="-12"/>
                <w:sz w:val="20"/>
              </w:rPr>
              <w:t>）</w:t>
            </w:r>
            <w:r w:rsidRPr="007F108C">
              <w:rPr>
                <w:i/>
                <w:color w:val="000000"/>
                <w:spacing w:val="-12"/>
                <w:sz w:val="20"/>
              </w:rPr>
              <w:t>K</w:t>
            </w:r>
            <w:r w:rsidRPr="007F108C">
              <w:rPr>
                <w:color w:val="000000"/>
                <w:sz w:val="20"/>
                <w:vertAlign w:val="subscript"/>
              </w:rPr>
              <w:t>a</w:t>
            </w:r>
            <w:r w:rsidRPr="007F108C">
              <w:rPr>
                <w:rFonts w:hAnsi="宋体" w:hint="eastAsia"/>
                <w:color w:val="000000"/>
                <w:sz w:val="20"/>
              </w:rPr>
              <w:t>，对于预应力锚杆宜取</w:t>
            </w:r>
            <w:r w:rsidRPr="007F108C">
              <w:rPr>
                <w:i/>
                <w:color w:val="000000"/>
                <w:sz w:val="20"/>
              </w:rPr>
              <w:t xml:space="preserve">ξ </w:t>
            </w:r>
            <w:r w:rsidRPr="007F108C">
              <w:rPr>
                <w:color w:val="000000"/>
                <w:sz w:val="20"/>
              </w:rPr>
              <w:t>=</w:t>
            </w:r>
            <w:r w:rsidRPr="007F108C">
              <w:rPr>
                <w:rFonts w:hAnsi="宋体" w:hint="eastAsia"/>
                <w:color w:val="000000"/>
                <w:sz w:val="20"/>
              </w:rPr>
              <w:t>（</w:t>
            </w:r>
            <w:r w:rsidRPr="007F108C">
              <w:rPr>
                <w:color w:val="000000"/>
                <w:sz w:val="20"/>
              </w:rPr>
              <w:t>0.90</w:t>
            </w:r>
            <w:r w:rsidRPr="007F108C">
              <w:rPr>
                <w:rFonts w:hAnsi="宋体" w:hint="eastAsia"/>
                <w:color w:val="000000"/>
                <w:sz w:val="20"/>
              </w:rPr>
              <w:t>～</w:t>
            </w:r>
            <w:r w:rsidRPr="007F108C">
              <w:rPr>
                <w:color w:val="000000"/>
                <w:sz w:val="20"/>
              </w:rPr>
              <w:t>0.95</w:t>
            </w:r>
            <w:r w:rsidRPr="007F108C">
              <w:rPr>
                <w:rFonts w:hAnsi="宋体" w:hint="eastAsia"/>
                <w:color w:val="000000"/>
                <w:spacing w:val="-12"/>
                <w:sz w:val="20"/>
              </w:rPr>
              <w:t>）</w:t>
            </w:r>
            <w:r w:rsidRPr="007F108C">
              <w:rPr>
                <w:i/>
                <w:color w:val="000000"/>
                <w:spacing w:val="-12"/>
                <w:sz w:val="20"/>
              </w:rPr>
              <w:t>K</w:t>
            </w:r>
            <w:r w:rsidRPr="007F108C">
              <w:rPr>
                <w:color w:val="000000"/>
                <w:sz w:val="20"/>
                <w:vertAlign w:val="subscript"/>
              </w:rPr>
              <w:t>a</w:t>
            </w:r>
            <w:r w:rsidRPr="007F108C">
              <w:rPr>
                <w:rFonts w:hAnsi="宋体" w:hint="eastAsia"/>
                <w:color w:val="000000"/>
                <w:sz w:val="20"/>
              </w:rPr>
              <w:t>，其中，</w:t>
            </w:r>
            <w:r w:rsidRPr="007F108C">
              <w:rPr>
                <w:rFonts w:ascii="宋体" w:hAnsi="宋体" w:hint="eastAsia"/>
                <w:color w:val="000000"/>
                <w:sz w:val="20"/>
              </w:rPr>
              <w:t>对强度较高的岩土体可取上限值，对强度较低的岩土体应取下限值。</w:t>
            </w:r>
          </w:p>
        </w:tc>
      </w:tr>
    </w:tbl>
    <w:p w:rsidR="00C807BD" w:rsidRPr="00063B6A" w:rsidRDefault="00C807BD" w:rsidP="00136105">
      <w:pPr>
        <w:jc w:val="center"/>
        <w:rPr>
          <w:sz w:val="28"/>
          <w:szCs w:val="28"/>
        </w:rPr>
      </w:pPr>
      <w:r w:rsidRPr="00063B6A">
        <w:rPr>
          <w:rFonts w:hint="eastAsia"/>
          <w:sz w:val="28"/>
          <w:szCs w:val="28"/>
        </w:rPr>
        <w:t>Ⅱ</w:t>
      </w:r>
      <w:r w:rsidRPr="00063B6A">
        <w:rPr>
          <w:sz w:val="28"/>
          <w:szCs w:val="28"/>
        </w:rPr>
        <w:t xml:space="preserve"> </w:t>
      </w:r>
      <w:r w:rsidRPr="00063B6A">
        <w:rPr>
          <w:rFonts w:hint="eastAsia"/>
          <w:sz w:val="28"/>
          <w:szCs w:val="28"/>
        </w:rPr>
        <w:t>经验参数法</w:t>
      </w:r>
    </w:p>
    <w:p w:rsidR="00C807BD" w:rsidRPr="00063B6A" w:rsidRDefault="00C807BD" w:rsidP="001762C3">
      <w:pPr>
        <w:spacing w:line="360" w:lineRule="auto"/>
        <w:rPr>
          <w:color w:val="000000"/>
        </w:rPr>
      </w:pPr>
      <w:r w:rsidRPr="00CC1C70">
        <w:rPr>
          <w:rFonts w:eastAsia="Times New Roman"/>
          <w:b/>
        </w:rPr>
        <w:t xml:space="preserve">5.2.3 </w:t>
      </w:r>
      <w:r w:rsidRPr="00063B6A">
        <w:rPr>
          <w:rFonts w:eastAsia="Times New Roman"/>
        </w:rPr>
        <w:t xml:space="preserve"> </w:t>
      </w:r>
      <w:r w:rsidRPr="00063B6A">
        <w:rPr>
          <w:rFonts w:ascii="宋体" w:hAnsi="宋体" w:cs="宋体" w:hint="eastAsia"/>
          <w:color w:val="000000"/>
        </w:rPr>
        <w:t>囊式扩体锚杆的极限抗拔</w:t>
      </w:r>
      <w:r>
        <w:rPr>
          <w:rFonts w:ascii="宋体" w:hAnsi="宋体" w:cs="宋体" w:hint="eastAsia"/>
          <w:color w:val="000000"/>
        </w:rPr>
        <w:t>承载力</w:t>
      </w:r>
      <w:r w:rsidRPr="00063B6A">
        <w:rPr>
          <w:rFonts w:eastAsia="Times New Roman"/>
          <w:i/>
          <w:color w:val="000000"/>
        </w:rPr>
        <w:t>R</w:t>
      </w:r>
      <w:r w:rsidRPr="00063B6A">
        <w:rPr>
          <w:rFonts w:eastAsia="Times New Roman"/>
          <w:color w:val="000000"/>
          <w:vertAlign w:val="subscript"/>
        </w:rPr>
        <w:t>uk</w:t>
      </w:r>
      <w:r w:rsidRPr="00063B6A">
        <w:rPr>
          <w:rFonts w:ascii="宋体" w:hAnsi="宋体" w:cs="宋体" w:hint="eastAsia"/>
          <w:color w:val="000000"/>
        </w:rPr>
        <w:t>可采用经验参数法并参考当地</w:t>
      </w:r>
      <w:r>
        <w:rPr>
          <w:rFonts w:ascii="宋体" w:hAnsi="宋体" w:cs="宋体" w:hint="eastAsia"/>
          <w:color w:val="000000"/>
        </w:rPr>
        <w:t>工程</w:t>
      </w:r>
      <w:r w:rsidRPr="00063B6A">
        <w:rPr>
          <w:rFonts w:ascii="宋体" w:hAnsi="宋体" w:cs="宋体" w:hint="eastAsia"/>
          <w:color w:val="000000"/>
        </w:rPr>
        <w:t>经验按下式估算：</w:t>
      </w:r>
    </w:p>
    <w:p w:rsidR="00C807BD" w:rsidRPr="00063B6A" w:rsidRDefault="00C807BD" w:rsidP="00486EDF">
      <w:pPr>
        <w:spacing w:line="360" w:lineRule="auto"/>
        <w:ind w:firstLineChars="500" w:firstLine="31680"/>
        <w:rPr>
          <w:szCs w:val="21"/>
        </w:rPr>
      </w:pPr>
      <w:r w:rsidRPr="00063B6A">
        <w:rPr>
          <w:position w:val="-24"/>
        </w:rPr>
        <w:object w:dxaOrig="5760" w:dyaOrig="720">
          <v:shape id="_x0000_i1036" type="#_x0000_t75" style="width:302.25pt;height:36pt" o:ole="">
            <v:imagedata r:id="rId28" o:title=""/>
          </v:shape>
          <o:OLEObject Type="Embed" ProgID="Equation.DSMT4" ShapeID="_x0000_i1036" DrawAspect="Content" ObjectID="_1608105055" r:id="rId29"/>
        </w:object>
      </w:r>
      <w:r w:rsidRPr="00063B6A">
        <w:t xml:space="preserve">   </w:t>
      </w:r>
      <w:r w:rsidRPr="00063B6A">
        <w:rPr>
          <w:rFonts w:hint="eastAsia"/>
          <w:szCs w:val="21"/>
        </w:rPr>
        <w:t>（</w:t>
      </w:r>
      <w:r w:rsidRPr="00063B6A">
        <w:rPr>
          <w:szCs w:val="21"/>
        </w:rPr>
        <w:t>5.2.3</w:t>
      </w:r>
      <w:r w:rsidRPr="00063B6A">
        <w:rPr>
          <w:rFonts w:hint="eastAsia"/>
          <w:szCs w:val="21"/>
        </w:rPr>
        <w:t>）</w:t>
      </w:r>
    </w:p>
    <w:tbl>
      <w:tblPr>
        <w:tblW w:w="0" w:type="auto"/>
        <w:tblInd w:w="108" w:type="dxa"/>
        <w:tblCellMar>
          <w:left w:w="10" w:type="dxa"/>
          <w:right w:w="10" w:type="dxa"/>
        </w:tblCellMar>
        <w:tblLook w:val="00A0"/>
      </w:tblPr>
      <w:tblGrid>
        <w:gridCol w:w="849"/>
        <w:gridCol w:w="565"/>
        <w:gridCol w:w="708"/>
        <w:gridCol w:w="6292"/>
      </w:tblGrid>
      <w:tr w:rsidR="00C807BD" w:rsidRPr="00063B6A" w:rsidTr="00C50214">
        <w:trPr>
          <w:trHeight w:val="1"/>
        </w:trPr>
        <w:tc>
          <w:tcPr>
            <w:tcW w:w="851" w:type="dxa"/>
            <w:shd w:val="clear" w:color="000000" w:fill="FFFFFF"/>
            <w:tcMar>
              <w:left w:w="108" w:type="dxa"/>
              <w:right w:w="108" w:type="dxa"/>
            </w:tcMar>
          </w:tcPr>
          <w:p w:rsidR="00C807BD" w:rsidRPr="007F108C" w:rsidRDefault="00C807BD" w:rsidP="00EF774A">
            <w:pPr>
              <w:tabs>
                <w:tab w:val="left" w:pos="709"/>
              </w:tabs>
              <w:spacing w:line="288" w:lineRule="auto"/>
              <w:rPr>
                <w:rFonts w:ascii="宋体" w:cs="宋体"/>
                <w:sz w:val="20"/>
              </w:rPr>
            </w:pPr>
            <w:r w:rsidRPr="007F108C">
              <w:rPr>
                <w:rFonts w:ascii="宋体" w:hAnsi="宋体" w:cs="宋体" w:hint="eastAsia"/>
                <w:sz w:val="20"/>
              </w:rPr>
              <w:t>式中：</w:t>
            </w:r>
          </w:p>
        </w:tc>
        <w:tc>
          <w:tcPr>
            <w:tcW w:w="567" w:type="dxa"/>
            <w:shd w:val="clear" w:color="000000" w:fill="FFFFFF"/>
            <w:tcMar>
              <w:left w:w="108" w:type="dxa"/>
              <w:right w:w="108" w:type="dxa"/>
            </w:tcMar>
          </w:tcPr>
          <w:p w:rsidR="00C807BD" w:rsidRPr="007F108C" w:rsidRDefault="00C807BD" w:rsidP="00EF774A">
            <w:pPr>
              <w:tabs>
                <w:tab w:val="left" w:pos="709"/>
              </w:tabs>
              <w:spacing w:line="288" w:lineRule="auto"/>
              <w:jc w:val="right"/>
              <w:rPr>
                <w:sz w:val="20"/>
              </w:rPr>
            </w:pPr>
            <w:r w:rsidRPr="007F108C">
              <w:rPr>
                <w:rFonts w:eastAsia="Times New Roman"/>
                <w:i/>
                <w:sz w:val="20"/>
              </w:rPr>
              <w:t>q</w:t>
            </w:r>
            <w:r w:rsidRPr="007F108C">
              <w:rPr>
                <w:rFonts w:eastAsia="Times New Roman"/>
                <w:sz w:val="20"/>
                <w:vertAlign w:val="subscript"/>
              </w:rPr>
              <w:t>p</w:t>
            </w:r>
          </w:p>
        </w:tc>
        <w:tc>
          <w:tcPr>
            <w:tcW w:w="709" w:type="dxa"/>
            <w:shd w:val="clear" w:color="000000" w:fill="FFFFFF"/>
            <w:tcMar>
              <w:left w:w="108" w:type="dxa"/>
              <w:right w:w="108" w:type="dxa"/>
            </w:tcMar>
          </w:tcPr>
          <w:p w:rsidR="00C807BD" w:rsidRPr="007F108C" w:rsidRDefault="00C807BD" w:rsidP="00C50214">
            <w:pPr>
              <w:tabs>
                <w:tab w:val="left" w:pos="709"/>
              </w:tabs>
              <w:spacing w:line="288" w:lineRule="auto"/>
              <w:jc w:val="center"/>
              <w:rPr>
                <w:rFonts w:ascii="宋体" w:hAnsi="宋体" w:cs="宋体"/>
                <w:sz w:val="20"/>
              </w:rPr>
            </w:pPr>
            <w:r w:rsidRPr="007F108C">
              <w:rPr>
                <w:rFonts w:ascii="宋体" w:hAnsi="宋体" w:cs="宋体"/>
                <w:sz w:val="20"/>
              </w:rPr>
              <w:t>——</w:t>
            </w:r>
          </w:p>
        </w:tc>
        <w:tc>
          <w:tcPr>
            <w:tcW w:w="6345" w:type="dxa"/>
            <w:shd w:val="clear" w:color="000000" w:fill="FFFFFF"/>
            <w:tcMar>
              <w:left w:w="108" w:type="dxa"/>
              <w:right w:w="108" w:type="dxa"/>
            </w:tcMar>
          </w:tcPr>
          <w:p w:rsidR="00C807BD" w:rsidRPr="007F108C" w:rsidRDefault="00C807BD" w:rsidP="00017083">
            <w:pPr>
              <w:tabs>
                <w:tab w:val="left" w:pos="709"/>
              </w:tabs>
              <w:spacing w:line="288" w:lineRule="auto"/>
              <w:rPr>
                <w:sz w:val="20"/>
              </w:rPr>
            </w:pPr>
            <w:r w:rsidRPr="007F108C">
              <w:rPr>
                <w:rFonts w:ascii="宋体" w:hAnsi="宋体" w:cs="宋体" w:hint="eastAsia"/>
                <w:sz w:val="20"/>
              </w:rPr>
              <w:t>扩体锚固段前端面岩土体作用于扩体锚固段的极限端阻强度标准值（</w:t>
            </w:r>
            <w:r w:rsidRPr="007F108C">
              <w:rPr>
                <w:sz w:val="20"/>
              </w:rPr>
              <w:t>k</w:t>
            </w:r>
            <w:r w:rsidRPr="007F108C">
              <w:rPr>
                <w:rFonts w:eastAsia="Times New Roman"/>
                <w:sz w:val="20"/>
              </w:rPr>
              <w:t>Pa</w:t>
            </w:r>
            <w:r w:rsidRPr="007F108C">
              <w:rPr>
                <w:rFonts w:ascii="宋体" w:hAnsi="宋体" w:cs="宋体" w:hint="eastAsia"/>
                <w:sz w:val="20"/>
              </w:rPr>
              <w:t>），无当地工程经验时可按表</w:t>
            </w:r>
            <w:r w:rsidRPr="007F108C">
              <w:rPr>
                <w:rFonts w:eastAsia="Times New Roman"/>
                <w:sz w:val="20"/>
              </w:rPr>
              <w:t>5.2.3</w:t>
            </w:r>
            <w:r w:rsidRPr="007F108C">
              <w:rPr>
                <w:rFonts w:ascii="宋体" w:hAnsi="宋体" w:cs="宋体" w:hint="eastAsia"/>
                <w:sz w:val="20"/>
              </w:rPr>
              <w:t>取值。</w:t>
            </w:r>
          </w:p>
        </w:tc>
      </w:tr>
    </w:tbl>
    <w:p w:rsidR="00C807BD" w:rsidRPr="00063B6A" w:rsidRDefault="00C807BD" w:rsidP="00180315">
      <w:pPr>
        <w:spacing w:beforeLines="50" w:line="360" w:lineRule="auto"/>
        <w:jc w:val="center"/>
        <w:rPr>
          <w:sz w:val="18"/>
          <w:szCs w:val="18"/>
        </w:rPr>
      </w:pPr>
      <w:r w:rsidRPr="00063B6A">
        <w:rPr>
          <w:rFonts w:hint="eastAsia"/>
          <w:sz w:val="20"/>
          <w:szCs w:val="18"/>
        </w:rPr>
        <w:t>表</w:t>
      </w:r>
      <w:r w:rsidRPr="00063B6A">
        <w:rPr>
          <w:sz w:val="20"/>
          <w:szCs w:val="18"/>
        </w:rPr>
        <w:t xml:space="preserve">5.2.3  </w:t>
      </w:r>
      <w:r w:rsidRPr="00063B6A">
        <w:rPr>
          <w:rFonts w:hint="eastAsia"/>
          <w:sz w:val="20"/>
          <w:szCs w:val="18"/>
        </w:rPr>
        <w:t>锚</w:t>
      </w:r>
      <w:r>
        <w:rPr>
          <w:rFonts w:hint="eastAsia"/>
          <w:sz w:val="20"/>
          <w:szCs w:val="18"/>
        </w:rPr>
        <w:t>固段</w:t>
      </w:r>
      <w:r w:rsidRPr="00063B6A">
        <w:rPr>
          <w:rFonts w:hint="eastAsia"/>
          <w:sz w:val="20"/>
          <w:szCs w:val="18"/>
        </w:rPr>
        <w:t>的极限</w:t>
      </w:r>
      <w:r>
        <w:rPr>
          <w:rFonts w:hint="eastAsia"/>
          <w:sz w:val="20"/>
          <w:szCs w:val="18"/>
        </w:rPr>
        <w:t>粘结强度</w:t>
      </w:r>
      <w:r w:rsidRPr="00063B6A">
        <w:rPr>
          <w:rFonts w:hint="eastAsia"/>
          <w:sz w:val="20"/>
          <w:szCs w:val="18"/>
        </w:rPr>
        <w:t>标准值</w:t>
      </w:r>
      <w:r w:rsidRPr="00063B6A">
        <w:rPr>
          <w:i/>
          <w:sz w:val="20"/>
          <w:szCs w:val="18"/>
        </w:rPr>
        <w:t>f</w:t>
      </w:r>
      <w:r w:rsidRPr="00063B6A">
        <w:rPr>
          <w:sz w:val="20"/>
          <w:szCs w:val="18"/>
          <w:vertAlign w:val="subscript"/>
        </w:rPr>
        <w:t>mg</w:t>
      </w:r>
      <w:r w:rsidRPr="00063B6A">
        <w:rPr>
          <w:rFonts w:hint="eastAsia"/>
          <w:sz w:val="20"/>
          <w:szCs w:val="18"/>
        </w:rPr>
        <w:t>和</w:t>
      </w:r>
      <w:r>
        <w:rPr>
          <w:rFonts w:hint="eastAsia"/>
          <w:sz w:val="20"/>
          <w:szCs w:val="18"/>
        </w:rPr>
        <w:t>扩体锚固段极限端阻强度</w:t>
      </w:r>
      <w:r w:rsidRPr="00063B6A">
        <w:rPr>
          <w:rFonts w:hint="eastAsia"/>
          <w:sz w:val="20"/>
          <w:szCs w:val="18"/>
        </w:rPr>
        <w:t>标准值</w:t>
      </w:r>
      <w:r w:rsidRPr="00063B6A">
        <w:rPr>
          <w:i/>
          <w:sz w:val="20"/>
          <w:szCs w:val="18"/>
        </w:rPr>
        <w:t>q</w:t>
      </w:r>
      <w:r w:rsidRPr="00063B6A">
        <w:rPr>
          <w:sz w:val="20"/>
          <w:szCs w:val="18"/>
          <w:vertAlign w:val="subscript"/>
        </w:rPr>
        <w:t>p</w:t>
      </w:r>
      <w:r w:rsidRPr="00063B6A">
        <w:rPr>
          <w:rFonts w:hint="eastAsia"/>
          <w:sz w:val="20"/>
          <w:szCs w:val="18"/>
        </w:rPr>
        <w:t>（</w:t>
      </w:r>
      <w:r w:rsidRPr="00063B6A">
        <w:rPr>
          <w:sz w:val="20"/>
          <w:szCs w:val="18"/>
        </w:rPr>
        <w:t>kPa</w:t>
      </w:r>
      <w:r w:rsidRPr="00063B6A">
        <w:rPr>
          <w:rFonts w:hint="eastAsia"/>
          <w:sz w:val="20"/>
          <w:szCs w:val="18"/>
        </w:rPr>
        <w:t>）</w:t>
      </w:r>
    </w:p>
    <w:tbl>
      <w:tblPr>
        <w:tblW w:w="8207"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ook w:val="01E0"/>
      </w:tblPr>
      <w:tblGrid>
        <w:gridCol w:w="1709"/>
        <w:gridCol w:w="1253"/>
        <w:gridCol w:w="1777"/>
        <w:gridCol w:w="1625"/>
        <w:gridCol w:w="1843"/>
      </w:tblGrid>
      <w:tr w:rsidR="00C807BD" w:rsidRPr="00063B6A" w:rsidTr="00EF774A">
        <w:trPr>
          <w:trHeight w:hRule="exact" w:val="771"/>
          <w:jc w:val="center"/>
        </w:trPr>
        <w:tc>
          <w:tcPr>
            <w:tcW w:w="1709" w:type="dxa"/>
            <w:tcBorders>
              <w:top w:val="single" w:sz="12" w:space="0" w:color="auto"/>
              <w:left w:val="single" w:sz="12" w:space="0" w:color="auto"/>
              <w:right w:val="single" w:sz="4" w:space="0" w:color="auto"/>
            </w:tcBorders>
            <w:tcMar>
              <w:left w:w="28" w:type="dxa"/>
              <w:right w:w="28" w:type="dxa"/>
            </w:tcMar>
            <w:vAlign w:val="center"/>
          </w:tcPr>
          <w:p w:rsidR="00C807BD" w:rsidRPr="00063B6A" w:rsidRDefault="00C807BD" w:rsidP="00017083">
            <w:pPr>
              <w:jc w:val="center"/>
              <w:rPr>
                <w:kern w:val="0"/>
                <w:sz w:val="18"/>
                <w:szCs w:val="18"/>
              </w:rPr>
            </w:pPr>
            <w:r w:rsidRPr="00063B6A">
              <w:rPr>
                <w:rFonts w:hint="eastAsia"/>
                <w:kern w:val="0"/>
                <w:sz w:val="18"/>
                <w:szCs w:val="18"/>
              </w:rPr>
              <w:t>岩土类别</w:t>
            </w:r>
          </w:p>
        </w:tc>
        <w:tc>
          <w:tcPr>
            <w:tcW w:w="3030" w:type="dxa"/>
            <w:gridSpan w:val="2"/>
            <w:tcBorders>
              <w:top w:val="single" w:sz="12" w:space="0" w:color="auto"/>
              <w:left w:val="single" w:sz="4" w:space="0" w:color="auto"/>
              <w:bottom w:val="single" w:sz="4" w:space="0" w:color="auto"/>
              <w:right w:val="single" w:sz="4" w:space="0" w:color="auto"/>
            </w:tcBorders>
            <w:tcMar>
              <w:left w:w="28" w:type="dxa"/>
              <w:right w:w="28" w:type="dxa"/>
            </w:tcMar>
            <w:vAlign w:val="center"/>
          </w:tcPr>
          <w:p w:rsidR="00C807BD" w:rsidRPr="00063B6A" w:rsidRDefault="00C807BD" w:rsidP="00EF774A">
            <w:pPr>
              <w:jc w:val="center"/>
              <w:rPr>
                <w:kern w:val="0"/>
                <w:sz w:val="18"/>
                <w:szCs w:val="18"/>
              </w:rPr>
            </w:pPr>
            <w:r>
              <w:rPr>
                <w:rFonts w:hint="eastAsia"/>
                <w:kern w:val="0"/>
                <w:sz w:val="18"/>
                <w:szCs w:val="18"/>
              </w:rPr>
              <w:t>岩土</w:t>
            </w:r>
            <w:r w:rsidRPr="00063B6A">
              <w:rPr>
                <w:rFonts w:hint="eastAsia"/>
                <w:kern w:val="0"/>
                <w:sz w:val="18"/>
                <w:szCs w:val="18"/>
              </w:rPr>
              <w:t>状态</w:t>
            </w:r>
          </w:p>
        </w:tc>
        <w:tc>
          <w:tcPr>
            <w:tcW w:w="1625" w:type="dxa"/>
            <w:tcBorders>
              <w:top w:val="single" w:sz="12" w:space="0" w:color="auto"/>
              <w:left w:val="single" w:sz="4"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极限</w:t>
            </w:r>
            <w:r>
              <w:rPr>
                <w:rFonts w:hint="eastAsia"/>
                <w:kern w:val="0"/>
                <w:sz w:val="18"/>
                <w:szCs w:val="18"/>
              </w:rPr>
              <w:t>粘结强度</w:t>
            </w:r>
          </w:p>
          <w:p w:rsidR="00C807BD" w:rsidRPr="00063B6A" w:rsidRDefault="00C807BD" w:rsidP="00EF774A">
            <w:pPr>
              <w:jc w:val="center"/>
              <w:rPr>
                <w:sz w:val="18"/>
                <w:szCs w:val="18"/>
                <w:vertAlign w:val="subscript"/>
                <w:lang w:val="de-DE"/>
              </w:rPr>
            </w:pPr>
            <w:r w:rsidRPr="00063B6A">
              <w:rPr>
                <w:rFonts w:hint="eastAsia"/>
                <w:kern w:val="0"/>
                <w:sz w:val="18"/>
                <w:szCs w:val="18"/>
              </w:rPr>
              <w:t>标准</w:t>
            </w:r>
            <w:r w:rsidRPr="00063B6A">
              <w:rPr>
                <w:rFonts w:hint="eastAsia"/>
                <w:sz w:val="18"/>
                <w:szCs w:val="18"/>
              </w:rPr>
              <w:t>值</w:t>
            </w:r>
          </w:p>
        </w:tc>
        <w:tc>
          <w:tcPr>
            <w:tcW w:w="1843" w:type="dxa"/>
            <w:tcBorders>
              <w:top w:val="single" w:sz="12" w:space="0" w:color="auto"/>
              <w:right w:val="single" w:sz="12" w:space="0" w:color="auto"/>
            </w:tcBorders>
            <w:vAlign w:val="center"/>
          </w:tcPr>
          <w:p w:rsidR="00C807BD" w:rsidRPr="00063B6A" w:rsidRDefault="00C807BD" w:rsidP="00EF774A">
            <w:pPr>
              <w:jc w:val="center"/>
              <w:rPr>
                <w:kern w:val="0"/>
                <w:sz w:val="18"/>
                <w:szCs w:val="18"/>
              </w:rPr>
            </w:pPr>
            <w:r>
              <w:rPr>
                <w:rFonts w:hint="eastAsia"/>
                <w:kern w:val="0"/>
                <w:sz w:val="18"/>
                <w:szCs w:val="18"/>
              </w:rPr>
              <w:t>极限端阻强度</w:t>
            </w:r>
          </w:p>
          <w:p w:rsidR="00C807BD" w:rsidRPr="00063B6A" w:rsidRDefault="00C807BD" w:rsidP="00EF774A">
            <w:pPr>
              <w:jc w:val="center"/>
              <w:rPr>
                <w:kern w:val="0"/>
                <w:sz w:val="18"/>
                <w:szCs w:val="18"/>
              </w:rPr>
            </w:pPr>
            <w:r w:rsidRPr="00063B6A">
              <w:rPr>
                <w:rFonts w:hint="eastAsia"/>
                <w:kern w:val="0"/>
                <w:sz w:val="18"/>
                <w:szCs w:val="18"/>
              </w:rPr>
              <w:t>标准值</w:t>
            </w:r>
          </w:p>
        </w:tc>
      </w:tr>
      <w:tr w:rsidR="00C807BD" w:rsidRPr="00063B6A" w:rsidTr="00EF774A">
        <w:trPr>
          <w:trHeight w:hRule="exact" w:val="386"/>
          <w:jc w:val="center"/>
        </w:trPr>
        <w:tc>
          <w:tcPr>
            <w:tcW w:w="1709" w:type="dxa"/>
            <w:tcBorders>
              <w:left w:val="single" w:sz="12"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淤泥质土</w:t>
            </w:r>
          </w:p>
        </w:tc>
        <w:tc>
          <w:tcPr>
            <w:tcW w:w="1253" w:type="dxa"/>
            <w:tcBorders>
              <w:top w:val="single" w:sz="4" w:space="0" w:color="auto"/>
              <w:right w:val="single" w:sz="4"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kern w:val="0"/>
                <w:sz w:val="18"/>
                <w:szCs w:val="18"/>
              </w:rPr>
              <w:t>—</w:t>
            </w:r>
          </w:p>
        </w:tc>
        <w:tc>
          <w:tcPr>
            <w:tcW w:w="1777" w:type="dxa"/>
            <w:tcBorders>
              <w:top w:val="single" w:sz="4" w:space="0" w:color="auto"/>
              <w:left w:val="single" w:sz="4" w:space="0" w:color="auto"/>
            </w:tcBorders>
            <w:vAlign w:val="center"/>
          </w:tcPr>
          <w:p w:rsidR="00C807BD" w:rsidRPr="00063B6A" w:rsidRDefault="00C807BD" w:rsidP="00EF774A">
            <w:pPr>
              <w:jc w:val="center"/>
              <w:rPr>
                <w:kern w:val="0"/>
                <w:sz w:val="18"/>
                <w:szCs w:val="18"/>
              </w:rPr>
            </w:pPr>
            <w:r w:rsidRPr="00063B6A">
              <w:rPr>
                <w:kern w:val="0"/>
                <w:sz w:val="18"/>
                <w:szCs w:val="18"/>
              </w:rPr>
              <w:t>—</w:t>
            </w:r>
          </w:p>
        </w:tc>
        <w:tc>
          <w:tcPr>
            <w:tcW w:w="1625" w:type="dxa"/>
            <w:tcMar>
              <w:left w:w="28" w:type="dxa"/>
              <w:right w:w="28" w:type="dxa"/>
            </w:tcMar>
            <w:vAlign w:val="center"/>
          </w:tcPr>
          <w:p w:rsidR="00C807BD" w:rsidRPr="00063B6A" w:rsidRDefault="00C807BD" w:rsidP="00EF774A">
            <w:pPr>
              <w:jc w:val="center"/>
              <w:rPr>
                <w:kern w:val="0"/>
                <w:sz w:val="18"/>
                <w:szCs w:val="18"/>
              </w:rPr>
            </w:pPr>
            <w:r w:rsidRPr="00063B6A">
              <w:rPr>
                <w:kern w:val="0"/>
                <w:sz w:val="18"/>
                <w:szCs w:val="18"/>
              </w:rPr>
              <w:t>16</w:t>
            </w:r>
            <w:r w:rsidRPr="00063B6A">
              <w:rPr>
                <w:rFonts w:hint="eastAsia"/>
                <w:kern w:val="0"/>
                <w:sz w:val="18"/>
                <w:szCs w:val="18"/>
              </w:rPr>
              <w:t>～</w:t>
            </w:r>
            <w:r w:rsidRPr="00063B6A">
              <w:rPr>
                <w:kern w:val="0"/>
                <w:sz w:val="18"/>
                <w:szCs w:val="18"/>
              </w:rPr>
              <w:t>20</w:t>
            </w:r>
          </w:p>
        </w:tc>
        <w:tc>
          <w:tcPr>
            <w:tcW w:w="1843" w:type="dxa"/>
            <w:tcBorders>
              <w:right w:val="single" w:sz="12" w:space="0" w:color="auto"/>
            </w:tcBorders>
            <w:vAlign w:val="center"/>
          </w:tcPr>
          <w:p w:rsidR="00C807BD" w:rsidRPr="00063B6A" w:rsidRDefault="00C807BD" w:rsidP="00EF774A">
            <w:pPr>
              <w:jc w:val="center"/>
              <w:rPr>
                <w:kern w:val="0"/>
                <w:sz w:val="18"/>
                <w:szCs w:val="18"/>
              </w:rPr>
            </w:pPr>
            <w:r>
              <w:rPr>
                <w:kern w:val="0"/>
                <w:sz w:val="18"/>
                <w:szCs w:val="18"/>
              </w:rPr>
              <w:t>—</w:t>
            </w:r>
          </w:p>
        </w:tc>
      </w:tr>
      <w:tr w:rsidR="00C807BD" w:rsidRPr="00063B6A" w:rsidTr="00EF774A">
        <w:trPr>
          <w:trHeight w:hRule="exact" w:val="1643"/>
          <w:jc w:val="center"/>
        </w:trPr>
        <w:tc>
          <w:tcPr>
            <w:tcW w:w="1709" w:type="dxa"/>
            <w:tcBorders>
              <w:left w:val="single" w:sz="12"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黏性土</w:t>
            </w:r>
          </w:p>
        </w:tc>
        <w:tc>
          <w:tcPr>
            <w:tcW w:w="1253" w:type="dxa"/>
            <w:tcBorders>
              <w:right w:val="single" w:sz="4"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流塑</w:t>
            </w:r>
          </w:p>
          <w:p w:rsidR="00C807BD" w:rsidRPr="00063B6A" w:rsidRDefault="00C807BD" w:rsidP="00EF774A">
            <w:pPr>
              <w:jc w:val="center"/>
              <w:rPr>
                <w:kern w:val="0"/>
                <w:sz w:val="18"/>
                <w:szCs w:val="18"/>
              </w:rPr>
            </w:pPr>
            <w:r w:rsidRPr="00063B6A">
              <w:rPr>
                <w:rFonts w:hint="eastAsia"/>
                <w:kern w:val="0"/>
                <w:sz w:val="18"/>
                <w:szCs w:val="18"/>
              </w:rPr>
              <w:t>软塑</w:t>
            </w:r>
          </w:p>
          <w:p w:rsidR="00C807BD" w:rsidRPr="00063B6A" w:rsidRDefault="00C807BD" w:rsidP="00EF774A">
            <w:pPr>
              <w:jc w:val="center"/>
              <w:rPr>
                <w:kern w:val="0"/>
                <w:sz w:val="18"/>
                <w:szCs w:val="18"/>
              </w:rPr>
            </w:pPr>
            <w:r w:rsidRPr="00063B6A">
              <w:rPr>
                <w:rFonts w:hint="eastAsia"/>
                <w:kern w:val="0"/>
                <w:sz w:val="18"/>
                <w:szCs w:val="18"/>
              </w:rPr>
              <w:t>可塑</w:t>
            </w:r>
          </w:p>
          <w:p w:rsidR="00C807BD" w:rsidRPr="00063B6A" w:rsidRDefault="00C807BD" w:rsidP="00EF774A">
            <w:pPr>
              <w:jc w:val="center"/>
              <w:rPr>
                <w:kern w:val="0"/>
                <w:sz w:val="18"/>
                <w:szCs w:val="18"/>
              </w:rPr>
            </w:pPr>
            <w:r w:rsidRPr="00063B6A">
              <w:rPr>
                <w:rFonts w:hint="eastAsia"/>
                <w:kern w:val="0"/>
                <w:sz w:val="18"/>
                <w:szCs w:val="18"/>
              </w:rPr>
              <w:t>硬可塑</w:t>
            </w:r>
          </w:p>
          <w:p w:rsidR="00C807BD" w:rsidRPr="00063B6A" w:rsidRDefault="00C807BD" w:rsidP="00EF774A">
            <w:pPr>
              <w:jc w:val="center"/>
              <w:rPr>
                <w:kern w:val="0"/>
                <w:sz w:val="18"/>
                <w:szCs w:val="18"/>
              </w:rPr>
            </w:pPr>
            <w:r w:rsidRPr="00063B6A">
              <w:rPr>
                <w:rFonts w:hint="eastAsia"/>
                <w:kern w:val="0"/>
                <w:sz w:val="18"/>
                <w:szCs w:val="18"/>
              </w:rPr>
              <w:t>硬塑</w:t>
            </w:r>
          </w:p>
          <w:p w:rsidR="00C807BD" w:rsidRPr="00063B6A" w:rsidRDefault="00C807BD" w:rsidP="00EF774A">
            <w:pPr>
              <w:jc w:val="center"/>
              <w:rPr>
                <w:kern w:val="0"/>
                <w:sz w:val="18"/>
                <w:szCs w:val="18"/>
              </w:rPr>
            </w:pPr>
            <w:r w:rsidRPr="00063B6A">
              <w:rPr>
                <w:i/>
                <w:kern w:val="0"/>
                <w:sz w:val="18"/>
                <w:szCs w:val="18"/>
              </w:rPr>
              <w:t>I</w:t>
            </w:r>
            <w:r w:rsidRPr="00063B6A">
              <w:rPr>
                <w:kern w:val="0"/>
                <w:sz w:val="18"/>
                <w:szCs w:val="18"/>
                <w:vertAlign w:val="subscript"/>
              </w:rPr>
              <w:t>L</w:t>
            </w:r>
            <w:r w:rsidRPr="00063B6A">
              <w:rPr>
                <w:rFonts w:hint="eastAsia"/>
                <w:kern w:val="0"/>
                <w:sz w:val="18"/>
                <w:szCs w:val="18"/>
              </w:rPr>
              <w:t>＜</w:t>
            </w:r>
            <w:r w:rsidRPr="00063B6A">
              <w:rPr>
                <w:kern w:val="0"/>
                <w:sz w:val="18"/>
                <w:szCs w:val="18"/>
              </w:rPr>
              <w:t>0</w:t>
            </w:r>
          </w:p>
        </w:tc>
        <w:tc>
          <w:tcPr>
            <w:tcW w:w="1777" w:type="dxa"/>
            <w:tcBorders>
              <w:left w:val="single" w:sz="4" w:space="0" w:color="auto"/>
            </w:tcBorders>
            <w:vAlign w:val="center"/>
          </w:tcPr>
          <w:p w:rsidR="00C807BD" w:rsidRPr="00063B6A" w:rsidRDefault="00C807BD" w:rsidP="00EF774A">
            <w:pPr>
              <w:jc w:val="center"/>
              <w:rPr>
                <w:kern w:val="0"/>
                <w:sz w:val="18"/>
                <w:szCs w:val="18"/>
              </w:rPr>
            </w:pPr>
            <w:r w:rsidRPr="00063B6A">
              <w:rPr>
                <w:i/>
                <w:kern w:val="0"/>
                <w:sz w:val="18"/>
                <w:szCs w:val="18"/>
              </w:rPr>
              <w:t>I</w:t>
            </w:r>
            <w:r w:rsidRPr="00063B6A">
              <w:rPr>
                <w:kern w:val="0"/>
                <w:sz w:val="18"/>
                <w:szCs w:val="18"/>
                <w:vertAlign w:val="subscript"/>
              </w:rPr>
              <w:t xml:space="preserve">L </w:t>
            </w:r>
            <w:r w:rsidRPr="00063B6A">
              <w:rPr>
                <w:rFonts w:hint="eastAsia"/>
                <w:kern w:val="0"/>
                <w:sz w:val="18"/>
                <w:szCs w:val="18"/>
              </w:rPr>
              <w:t>＞</w:t>
            </w:r>
            <w:r w:rsidRPr="00063B6A">
              <w:rPr>
                <w:kern w:val="0"/>
                <w:sz w:val="18"/>
                <w:szCs w:val="18"/>
              </w:rPr>
              <w:t>1</w:t>
            </w:r>
          </w:p>
          <w:p w:rsidR="00C807BD" w:rsidRPr="00063B6A" w:rsidRDefault="00C807BD" w:rsidP="00EF774A">
            <w:pPr>
              <w:jc w:val="center"/>
              <w:rPr>
                <w:kern w:val="0"/>
                <w:sz w:val="18"/>
                <w:szCs w:val="18"/>
              </w:rPr>
            </w:pPr>
            <w:r w:rsidRPr="00063B6A">
              <w:rPr>
                <w:kern w:val="0"/>
                <w:sz w:val="18"/>
                <w:szCs w:val="18"/>
              </w:rPr>
              <w:t>0.75</w:t>
            </w:r>
            <w:r w:rsidRPr="00063B6A">
              <w:rPr>
                <w:rFonts w:hint="eastAsia"/>
                <w:kern w:val="0"/>
                <w:sz w:val="18"/>
                <w:szCs w:val="18"/>
              </w:rPr>
              <w:t>＜</w:t>
            </w:r>
            <w:r w:rsidRPr="00063B6A">
              <w:rPr>
                <w:kern w:val="0"/>
                <w:sz w:val="18"/>
                <w:szCs w:val="18"/>
              </w:rPr>
              <w:t xml:space="preserve"> </w:t>
            </w:r>
            <w:r w:rsidRPr="00063B6A">
              <w:rPr>
                <w:i/>
                <w:kern w:val="0"/>
                <w:sz w:val="18"/>
                <w:szCs w:val="18"/>
              </w:rPr>
              <w:t>I</w:t>
            </w:r>
            <w:r w:rsidRPr="00063B6A">
              <w:rPr>
                <w:kern w:val="0"/>
                <w:sz w:val="18"/>
                <w:szCs w:val="18"/>
                <w:vertAlign w:val="subscript"/>
              </w:rPr>
              <w:t>L</w:t>
            </w:r>
            <w:r w:rsidRPr="00063B6A">
              <w:rPr>
                <w:rFonts w:ascii="宋体" w:hAnsi="宋体"/>
                <w:kern w:val="0"/>
                <w:sz w:val="18"/>
                <w:szCs w:val="18"/>
                <w:vertAlign w:val="subscript"/>
              </w:rPr>
              <w:t xml:space="preserve"> </w:t>
            </w:r>
            <w:r w:rsidRPr="00063B6A">
              <w:rPr>
                <w:rFonts w:ascii="宋体" w:hAnsi="宋体" w:hint="eastAsia"/>
                <w:kern w:val="0"/>
                <w:sz w:val="18"/>
                <w:szCs w:val="18"/>
              </w:rPr>
              <w:t>≤</w:t>
            </w:r>
            <w:r w:rsidRPr="00063B6A">
              <w:rPr>
                <w:kern w:val="0"/>
                <w:sz w:val="18"/>
                <w:szCs w:val="18"/>
              </w:rPr>
              <w:t xml:space="preserve"> 1</w:t>
            </w:r>
          </w:p>
          <w:p w:rsidR="00C807BD" w:rsidRPr="00063B6A" w:rsidRDefault="00C807BD" w:rsidP="00EF774A">
            <w:pPr>
              <w:jc w:val="center"/>
              <w:rPr>
                <w:kern w:val="0"/>
                <w:sz w:val="18"/>
                <w:szCs w:val="18"/>
              </w:rPr>
            </w:pPr>
            <w:r w:rsidRPr="00063B6A">
              <w:rPr>
                <w:kern w:val="0"/>
                <w:sz w:val="18"/>
                <w:szCs w:val="18"/>
              </w:rPr>
              <w:t>0.50</w:t>
            </w:r>
            <w:r w:rsidRPr="00063B6A">
              <w:rPr>
                <w:rFonts w:hint="eastAsia"/>
                <w:kern w:val="0"/>
                <w:sz w:val="18"/>
                <w:szCs w:val="18"/>
              </w:rPr>
              <w:t>＜</w:t>
            </w:r>
            <w:r w:rsidRPr="00063B6A">
              <w:rPr>
                <w:kern w:val="0"/>
                <w:sz w:val="18"/>
                <w:szCs w:val="18"/>
              </w:rPr>
              <w:t xml:space="preserve"> </w:t>
            </w:r>
            <w:r w:rsidRPr="00063B6A">
              <w:rPr>
                <w:i/>
                <w:kern w:val="0"/>
                <w:sz w:val="18"/>
                <w:szCs w:val="18"/>
              </w:rPr>
              <w:t>I</w:t>
            </w:r>
            <w:r w:rsidRPr="00063B6A">
              <w:rPr>
                <w:kern w:val="0"/>
                <w:sz w:val="18"/>
                <w:szCs w:val="18"/>
                <w:vertAlign w:val="subscript"/>
              </w:rPr>
              <w:t xml:space="preserve">L </w:t>
            </w:r>
            <w:r w:rsidRPr="00063B6A">
              <w:rPr>
                <w:rFonts w:ascii="宋体" w:hAnsi="宋体" w:hint="eastAsia"/>
                <w:kern w:val="0"/>
                <w:sz w:val="18"/>
                <w:szCs w:val="18"/>
              </w:rPr>
              <w:t>≤</w:t>
            </w:r>
            <w:r w:rsidRPr="00063B6A">
              <w:rPr>
                <w:kern w:val="0"/>
                <w:sz w:val="18"/>
                <w:szCs w:val="18"/>
              </w:rPr>
              <w:t xml:space="preserve"> 0.75</w:t>
            </w:r>
          </w:p>
          <w:p w:rsidR="00C807BD" w:rsidRPr="00063B6A" w:rsidRDefault="00C807BD" w:rsidP="00EF774A">
            <w:pPr>
              <w:jc w:val="center"/>
              <w:rPr>
                <w:kern w:val="0"/>
                <w:sz w:val="18"/>
                <w:szCs w:val="18"/>
              </w:rPr>
            </w:pPr>
            <w:r w:rsidRPr="00063B6A">
              <w:rPr>
                <w:kern w:val="0"/>
                <w:sz w:val="18"/>
                <w:szCs w:val="18"/>
              </w:rPr>
              <w:t>0.25</w:t>
            </w:r>
            <w:r w:rsidRPr="00063B6A">
              <w:rPr>
                <w:rFonts w:hint="eastAsia"/>
                <w:kern w:val="0"/>
                <w:sz w:val="18"/>
                <w:szCs w:val="18"/>
              </w:rPr>
              <w:t>＜</w:t>
            </w:r>
            <w:r w:rsidRPr="00063B6A">
              <w:rPr>
                <w:kern w:val="0"/>
                <w:sz w:val="18"/>
                <w:szCs w:val="18"/>
              </w:rPr>
              <w:t xml:space="preserve"> </w:t>
            </w:r>
            <w:r w:rsidRPr="00063B6A">
              <w:rPr>
                <w:i/>
                <w:kern w:val="0"/>
                <w:sz w:val="18"/>
                <w:szCs w:val="18"/>
              </w:rPr>
              <w:t>I</w:t>
            </w:r>
            <w:r w:rsidRPr="00063B6A">
              <w:rPr>
                <w:kern w:val="0"/>
                <w:sz w:val="18"/>
                <w:szCs w:val="18"/>
                <w:vertAlign w:val="subscript"/>
              </w:rPr>
              <w:t xml:space="preserve">L </w:t>
            </w:r>
            <w:r w:rsidRPr="00063B6A">
              <w:rPr>
                <w:rFonts w:ascii="宋体" w:hAnsi="宋体" w:hint="eastAsia"/>
                <w:kern w:val="0"/>
                <w:sz w:val="18"/>
                <w:szCs w:val="18"/>
              </w:rPr>
              <w:t>≤</w:t>
            </w:r>
            <w:r w:rsidRPr="00063B6A">
              <w:rPr>
                <w:kern w:val="0"/>
                <w:sz w:val="18"/>
                <w:szCs w:val="18"/>
              </w:rPr>
              <w:t xml:space="preserve"> 0.50</w:t>
            </w:r>
          </w:p>
          <w:p w:rsidR="00C807BD" w:rsidRPr="00063B6A" w:rsidRDefault="00C807BD" w:rsidP="00EF774A">
            <w:pPr>
              <w:jc w:val="center"/>
              <w:rPr>
                <w:kern w:val="0"/>
                <w:sz w:val="18"/>
                <w:szCs w:val="18"/>
              </w:rPr>
            </w:pPr>
            <w:r w:rsidRPr="00063B6A">
              <w:rPr>
                <w:kern w:val="0"/>
                <w:sz w:val="18"/>
                <w:szCs w:val="18"/>
              </w:rPr>
              <w:t>0</w:t>
            </w:r>
            <w:r w:rsidRPr="00063B6A">
              <w:rPr>
                <w:rFonts w:hint="eastAsia"/>
                <w:kern w:val="0"/>
                <w:sz w:val="18"/>
                <w:szCs w:val="18"/>
              </w:rPr>
              <w:t>＜</w:t>
            </w:r>
            <w:r w:rsidRPr="00063B6A">
              <w:rPr>
                <w:kern w:val="0"/>
                <w:sz w:val="18"/>
                <w:szCs w:val="18"/>
              </w:rPr>
              <w:t xml:space="preserve"> </w:t>
            </w:r>
            <w:r w:rsidRPr="00063B6A">
              <w:rPr>
                <w:i/>
                <w:kern w:val="0"/>
                <w:sz w:val="18"/>
                <w:szCs w:val="18"/>
              </w:rPr>
              <w:t>I</w:t>
            </w:r>
            <w:r w:rsidRPr="00063B6A">
              <w:rPr>
                <w:kern w:val="0"/>
                <w:sz w:val="18"/>
                <w:szCs w:val="18"/>
                <w:vertAlign w:val="subscript"/>
              </w:rPr>
              <w:t xml:space="preserve">L </w:t>
            </w:r>
            <w:r w:rsidRPr="00063B6A">
              <w:rPr>
                <w:rFonts w:ascii="宋体" w:hAnsi="宋体" w:hint="eastAsia"/>
                <w:kern w:val="0"/>
                <w:sz w:val="18"/>
                <w:szCs w:val="18"/>
              </w:rPr>
              <w:t>≤</w:t>
            </w:r>
            <w:r w:rsidRPr="00063B6A">
              <w:rPr>
                <w:kern w:val="0"/>
                <w:sz w:val="18"/>
                <w:szCs w:val="18"/>
              </w:rPr>
              <w:t xml:space="preserve"> 0.25</w:t>
            </w:r>
          </w:p>
          <w:p w:rsidR="00C807BD" w:rsidRPr="00063B6A" w:rsidRDefault="00C807BD" w:rsidP="00EF774A">
            <w:pPr>
              <w:jc w:val="center"/>
              <w:rPr>
                <w:kern w:val="0"/>
                <w:sz w:val="18"/>
                <w:szCs w:val="18"/>
              </w:rPr>
            </w:pPr>
          </w:p>
        </w:tc>
        <w:tc>
          <w:tcPr>
            <w:tcW w:w="1625" w:type="dxa"/>
            <w:tcMar>
              <w:left w:w="28" w:type="dxa"/>
              <w:right w:w="28" w:type="dxa"/>
            </w:tcMar>
            <w:vAlign w:val="center"/>
          </w:tcPr>
          <w:p w:rsidR="00C807BD" w:rsidRPr="00063B6A" w:rsidRDefault="00C807BD" w:rsidP="00EF774A">
            <w:pPr>
              <w:jc w:val="center"/>
              <w:rPr>
                <w:kern w:val="0"/>
                <w:sz w:val="18"/>
                <w:szCs w:val="18"/>
              </w:rPr>
            </w:pPr>
            <w:r w:rsidRPr="00063B6A">
              <w:rPr>
                <w:kern w:val="0"/>
                <w:sz w:val="18"/>
                <w:szCs w:val="18"/>
              </w:rPr>
              <w:t>18</w:t>
            </w:r>
            <w:r w:rsidRPr="00063B6A">
              <w:rPr>
                <w:rFonts w:hint="eastAsia"/>
                <w:kern w:val="0"/>
                <w:sz w:val="18"/>
                <w:szCs w:val="18"/>
              </w:rPr>
              <w:t>～</w:t>
            </w:r>
            <w:r w:rsidRPr="00063B6A">
              <w:rPr>
                <w:kern w:val="0"/>
                <w:sz w:val="18"/>
                <w:szCs w:val="18"/>
              </w:rPr>
              <w:t>30</w:t>
            </w:r>
          </w:p>
          <w:p w:rsidR="00C807BD" w:rsidRPr="00063B6A" w:rsidRDefault="00C807BD" w:rsidP="00EF774A">
            <w:pPr>
              <w:jc w:val="center"/>
              <w:rPr>
                <w:kern w:val="0"/>
                <w:sz w:val="18"/>
                <w:szCs w:val="18"/>
              </w:rPr>
            </w:pPr>
            <w:r>
              <w:rPr>
                <w:kern w:val="0"/>
                <w:sz w:val="18"/>
                <w:szCs w:val="18"/>
              </w:rPr>
              <w:t>25</w:t>
            </w:r>
            <w:r w:rsidRPr="00063B6A">
              <w:rPr>
                <w:rFonts w:hint="eastAsia"/>
                <w:kern w:val="0"/>
                <w:sz w:val="18"/>
                <w:szCs w:val="18"/>
              </w:rPr>
              <w:t>～</w:t>
            </w:r>
            <w:r w:rsidRPr="00063B6A">
              <w:rPr>
                <w:kern w:val="0"/>
                <w:sz w:val="18"/>
                <w:szCs w:val="18"/>
              </w:rPr>
              <w:t>40</w:t>
            </w:r>
          </w:p>
          <w:p w:rsidR="00C807BD" w:rsidRPr="00063B6A" w:rsidRDefault="00C807BD" w:rsidP="00EF774A">
            <w:pPr>
              <w:jc w:val="center"/>
              <w:rPr>
                <w:kern w:val="0"/>
                <w:sz w:val="18"/>
                <w:szCs w:val="18"/>
              </w:rPr>
            </w:pPr>
            <w:r>
              <w:rPr>
                <w:kern w:val="0"/>
                <w:sz w:val="18"/>
                <w:szCs w:val="18"/>
              </w:rPr>
              <w:t>40</w:t>
            </w:r>
            <w:r w:rsidRPr="00063B6A">
              <w:rPr>
                <w:rFonts w:hint="eastAsia"/>
                <w:kern w:val="0"/>
                <w:sz w:val="18"/>
                <w:szCs w:val="18"/>
              </w:rPr>
              <w:t>～</w:t>
            </w:r>
            <w:r>
              <w:rPr>
                <w:kern w:val="0"/>
                <w:sz w:val="18"/>
                <w:szCs w:val="18"/>
              </w:rPr>
              <w:t>55</w:t>
            </w:r>
          </w:p>
          <w:p w:rsidR="00C807BD" w:rsidRPr="00063B6A" w:rsidRDefault="00C807BD" w:rsidP="00EF774A">
            <w:pPr>
              <w:jc w:val="center"/>
              <w:rPr>
                <w:kern w:val="0"/>
                <w:sz w:val="18"/>
                <w:szCs w:val="18"/>
              </w:rPr>
            </w:pPr>
            <w:r w:rsidRPr="00063B6A">
              <w:rPr>
                <w:kern w:val="0"/>
                <w:sz w:val="18"/>
                <w:szCs w:val="18"/>
              </w:rPr>
              <w:t>50</w:t>
            </w:r>
            <w:r w:rsidRPr="00063B6A">
              <w:rPr>
                <w:rFonts w:hint="eastAsia"/>
                <w:kern w:val="0"/>
                <w:sz w:val="18"/>
                <w:szCs w:val="18"/>
              </w:rPr>
              <w:t>～</w:t>
            </w:r>
            <w:r>
              <w:rPr>
                <w:kern w:val="0"/>
                <w:sz w:val="18"/>
                <w:szCs w:val="18"/>
              </w:rPr>
              <w:t>65</w:t>
            </w:r>
          </w:p>
          <w:p w:rsidR="00C807BD" w:rsidRPr="00063B6A" w:rsidRDefault="00C807BD" w:rsidP="00EF774A">
            <w:pPr>
              <w:jc w:val="center"/>
              <w:rPr>
                <w:kern w:val="0"/>
                <w:sz w:val="18"/>
                <w:szCs w:val="18"/>
              </w:rPr>
            </w:pPr>
            <w:r w:rsidRPr="00063B6A">
              <w:rPr>
                <w:kern w:val="0"/>
                <w:sz w:val="18"/>
                <w:szCs w:val="18"/>
              </w:rPr>
              <w:t>65</w:t>
            </w:r>
            <w:r w:rsidRPr="00063B6A">
              <w:rPr>
                <w:rFonts w:hint="eastAsia"/>
                <w:kern w:val="0"/>
                <w:sz w:val="18"/>
                <w:szCs w:val="18"/>
              </w:rPr>
              <w:t>～</w:t>
            </w:r>
            <w:r>
              <w:rPr>
                <w:kern w:val="0"/>
                <w:sz w:val="18"/>
                <w:szCs w:val="18"/>
              </w:rPr>
              <w:t>8</w:t>
            </w:r>
            <w:r w:rsidRPr="00063B6A">
              <w:rPr>
                <w:kern w:val="0"/>
                <w:sz w:val="18"/>
                <w:szCs w:val="18"/>
              </w:rPr>
              <w:t>0</w:t>
            </w:r>
          </w:p>
          <w:p w:rsidR="00C807BD" w:rsidRPr="00063B6A" w:rsidRDefault="00C807BD" w:rsidP="00EF774A">
            <w:pPr>
              <w:jc w:val="center"/>
              <w:rPr>
                <w:kern w:val="0"/>
                <w:sz w:val="18"/>
                <w:szCs w:val="18"/>
              </w:rPr>
            </w:pPr>
            <w:r w:rsidRPr="00063B6A">
              <w:rPr>
                <w:kern w:val="0"/>
                <w:sz w:val="18"/>
                <w:szCs w:val="18"/>
              </w:rPr>
              <w:t>73</w:t>
            </w:r>
            <w:r w:rsidRPr="00063B6A">
              <w:rPr>
                <w:rFonts w:hint="eastAsia"/>
                <w:kern w:val="0"/>
                <w:sz w:val="18"/>
                <w:szCs w:val="18"/>
              </w:rPr>
              <w:t>～</w:t>
            </w:r>
            <w:r w:rsidRPr="00063B6A">
              <w:rPr>
                <w:kern w:val="0"/>
                <w:sz w:val="18"/>
                <w:szCs w:val="18"/>
              </w:rPr>
              <w:t>90</w:t>
            </w:r>
          </w:p>
        </w:tc>
        <w:tc>
          <w:tcPr>
            <w:tcW w:w="1843" w:type="dxa"/>
            <w:tcBorders>
              <w:right w:val="single" w:sz="12" w:space="0" w:color="auto"/>
            </w:tcBorders>
            <w:vAlign w:val="center"/>
          </w:tcPr>
          <w:p w:rsidR="00C807BD" w:rsidRPr="00063B6A" w:rsidRDefault="00C807BD" w:rsidP="00EF774A">
            <w:pPr>
              <w:jc w:val="center"/>
              <w:rPr>
                <w:kern w:val="0"/>
                <w:sz w:val="18"/>
                <w:szCs w:val="18"/>
              </w:rPr>
            </w:pPr>
            <w:r>
              <w:rPr>
                <w:sz w:val="18"/>
                <w:szCs w:val="18"/>
              </w:rPr>
              <w:t>10</w:t>
            </w:r>
            <w:r w:rsidRPr="00063B6A">
              <w:rPr>
                <w:sz w:val="18"/>
                <w:szCs w:val="18"/>
              </w:rPr>
              <w:t>0</w:t>
            </w:r>
            <w:r w:rsidRPr="00063B6A">
              <w:rPr>
                <w:rFonts w:hint="eastAsia"/>
                <w:kern w:val="0"/>
                <w:sz w:val="18"/>
                <w:szCs w:val="18"/>
              </w:rPr>
              <w:t>～</w:t>
            </w:r>
            <w:r>
              <w:rPr>
                <w:sz w:val="18"/>
                <w:szCs w:val="18"/>
              </w:rPr>
              <w:t>12</w:t>
            </w:r>
            <w:r w:rsidRPr="00063B6A">
              <w:rPr>
                <w:sz w:val="18"/>
                <w:szCs w:val="18"/>
              </w:rPr>
              <w:t>0</w:t>
            </w:r>
          </w:p>
          <w:p w:rsidR="00C807BD" w:rsidRPr="00063B6A" w:rsidRDefault="00C807BD" w:rsidP="00EF774A">
            <w:pPr>
              <w:jc w:val="center"/>
              <w:rPr>
                <w:kern w:val="0"/>
                <w:sz w:val="18"/>
                <w:szCs w:val="18"/>
              </w:rPr>
            </w:pPr>
            <w:r w:rsidRPr="00063B6A">
              <w:rPr>
                <w:sz w:val="18"/>
                <w:szCs w:val="18"/>
              </w:rPr>
              <w:t>240</w:t>
            </w:r>
            <w:r w:rsidRPr="00063B6A">
              <w:rPr>
                <w:rFonts w:hint="eastAsia"/>
                <w:kern w:val="0"/>
                <w:sz w:val="18"/>
                <w:szCs w:val="18"/>
              </w:rPr>
              <w:t>～</w:t>
            </w:r>
            <w:r w:rsidRPr="00063B6A">
              <w:rPr>
                <w:sz w:val="18"/>
                <w:szCs w:val="18"/>
              </w:rPr>
              <w:t>360</w:t>
            </w:r>
          </w:p>
          <w:p w:rsidR="00C807BD" w:rsidRPr="00063B6A" w:rsidRDefault="00C807BD" w:rsidP="00EF774A">
            <w:pPr>
              <w:jc w:val="center"/>
              <w:rPr>
                <w:sz w:val="18"/>
                <w:szCs w:val="18"/>
              </w:rPr>
            </w:pPr>
            <w:r>
              <w:rPr>
                <w:sz w:val="18"/>
                <w:szCs w:val="18"/>
              </w:rPr>
              <w:t>50</w:t>
            </w:r>
            <w:r w:rsidRPr="00063B6A">
              <w:rPr>
                <w:sz w:val="18"/>
                <w:szCs w:val="18"/>
              </w:rPr>
              <w:t>0</w:t>
            </w:r>
            <w:r w:rsidRPr="00063B6A">
              <w:rPr>
                <w:rFonts w:hint="eastAsia"/>
                <w:kern w:val="0"/>
                <w:sz w:val="18"/>
                <w:szCs w:val="18"/>
              </w:rPr>
              <w:t>～</w:t>
            </w:r>
            <w:r w:rsidRPr="00063B6A">
              <w:rPr>
                <w:sz w:val="18"/>
                <w:szCs w:val="18"/>
              </w:rPr>
              <w:t>600</w:t>
            </w:r>
          </w:p>
          <w:p w:rsidR="00C807BD" w:rsidRPr="00063B6A" w:rsidRDefault="00C807BD" w:rsidP="00EF774A">
            <w:pPr>
              <w:jc w:val="center"/>
              <w:rPr>
                <w:sz w:val="18"/>
                <w:szCs w:val="18"/>
              </w:rPr>
            </w:pPr>
            <w:r w:rsidRPr="00063B6A">
              <w:rPr>
                <w:sz w:val="18"/>
                <w:szCs w:val="18"/>
              </w:rPr>
              <w:t>800</w:t>
            </w:r>
            <w:r w:rsidRPr="00063B6A">
              <w:rPr>
                <w:rFonts w:hint="eastAsia"/>
                <w:kern w:val="0"/>
                <w:sz w:val="18"/>
                <w:szCs w:val="18"/>
              </w:rPr>
              <w:t>～</w:t>
            </w:r>
            <w:r w:rsidRPr="00063B6A">
              <w:rPr>
                <w:sz w:val="18"/>
                <w:szCs w:val="18"/>
              </w:rPr>
              <w:t>960</w:t>
            </w:r>
          </w:p>
          <w:p w:rsidR="00C807BD" w:rsidRPr="00063B6A" w:rsidRDefault="00C807BD" w:rsidP="00EF774A">
            <w:pPr>
              <w:jc w:val="center"/>
              <w:rPr>
                <w:sz w:val="18"/>
                <w:szCs w:val="18"/>
              </w:rPr>
            </w:pPr>
            <w:r w:rsidRPr="00063B6A">
              <w:rPr>
                <w:sz w:val="18"/>
                <w:szCs w:val="18"/>
              </w:rPr>
              <w:t>1</w:t>
            </w:r>
            <w:r>
              <w:rPr>
                <w:sz w:val="18"/>
                <w:szCs w:val="18"/>
              </w:rPr>
              <w:t>00</w:t>
            </w:r>
            <w:r w:rsidRPr="00063B6A">
              <w:rPr>
                <w:sz w:val="18"/>
                <w:szCs w:val="18"/>
              </w:rPr>
              <w:t>0</w:t>
            </w:r>
            <w:r w:rsidRPr="00063B6A">
              <w:rPr>
                <w:rFonts w:hint="eastAsia"/>
                <w:kern w:val="0"/>
                <w:sz w:val="18"/>
                <w:szCs w:val="18"/>
              </w:rPr>
              <w:t>～</w:t>
            </w:r>
            <w:r>
              <w:rPr>
                <w:sz w:val="18"/>
                <w:szCs w:val="18"/>
              </w:rPr>
              <w:t>1300</w:t>
            </w:r>
          </w:p>
          <w:p w:rsidR="00C807BD" w:rsidRPr="00063B6A" w:rsidRDefault="00C807BD" w:rsidP="00EF774A">
            <w:pPr>
              <w:jc w:val="center"/>
              <w:rPr>
                <w:kern w:val="0"/>
                <w:sz w:val="18"/>
                <w:szCs w:val="18"/>
              </w:rPr>
            </w:pPr>
            <w:r w:rsidRPr="00063B6A">
              <w:rPr>
                <w:kern w:val="0"/>
                <w:sz w:val="18"/>
                <w:szCs w:val="18"/>
              </w:rPr>
              <w:t>1280-1440</w:t>
            </w:r>
          </w:p>
        </w:tc>
      </w:tr>
      <w:tr w:rsidR="00C807BD" w:rsidRPr="00063B6A" w:rsidTr="00EF774A">
        <w:trPr>
          <w:trHeight w:hRule="exact" w:val="948"/>
          <w:jc w:val="center"/>
        </w:trPr>
        <w:tc>
          <w:tcPr>
            <w:tcW w:w="1709" w:type="dxa"/>
            <w:tcBorders>
              <w:left w:val="single" w:sz="12"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粉土</w:t>
            </w:r>
          </w:p>
        </w:tc>
        <w:tc>
          <w:tcPr>
            <w:tcW w:w="1253" w:type="dxa"/>
            <w:tcBorders>
              <w:right w:val="single" w:sz="4"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稍密</w:t>
            </w:r>
          </w:p>
          <w:p w:rsidR="00C807BD" w:rsidRPr="00063B6A" w:rsidRDefault="00C807BD" w:rsidP="00EF774A">
            <w:pPr>
              <w:jc w:val="center"/>
              <w:rPr>
                <w:kern w:val="0"/>
                <w:sz w:val="18"/>
                <w:szCs w:val="18"/>
              </w:rPr>
            </w:pPr>
            <w:r w:rsidRPr="00063B6A">
              <w:rPr>
                <w:rFonts w:hint="eastAsia"/>
                <w:kern w:val="0"/>
                <w:sz w:val="18"/>
                <w:szCs w:val="18"/>
              </w:rPr>
              <w:t>中密</w:t>
            </w:r>
          </w:p>
          <w:p w:rsidR="00C807BD" w:rsidRPr="00063B6A" w:rsidRDefault="00C807BD" w:rsidP="00EF774A">
            <w:pPr>
              <w:jc w:val="center"/>
              <w:rPr>
                <w:kern w:val="0"/>
                <w:sz w:val="18"/>
                <w:szCs w:val="18"/>
              </w:rPr>
            </w:pPr>
            <w:r w:rsidRPr="00063B6A">
              <w:rPr>
                <w:rFonts w:hint="eastAsia"/>
                <w:kern w:val="0"/>
                <w:sz w:val="18"/>
                <w:szCs w:val="18"/>
              </w:rPr>
              <w:t>密实</w:t>
            </w:r>
          </w:p>
        </w:tc>
        <w:tc>
          <w:tcPr>
            <w:tcW w:w="1777" w:type="dxa"/>
            <w:tcBorders>
              <w:left w:val="single" w:sz="4" w:space="0" w:color="auto"/>
            </w:tcBorders>
            <w:vAlign w:val="center"/>
          </w:tcPr>
          <w:p w:rsidR="00C807BD" w:rsidRPr="00063B6A" w:rsidRDefault="00C807BD" w:rsidP="00EF774A">
            <w:pPr>
              <w:jc w:val="center"/>
              <w:rPr>
                <w:i/>
                <w:kern w:val="0"/>
                <w:sz w:val="18"/>
                <w:szCs w:val="18"/>
              </w:rPr>
            </w:pPr>
            <w:r w:rsidRPr="00063B6A">
              <w:rPr>
                <w:i/>
                <w:kern w:val="0"/>
                <w:sz w:val="18"/>
                <w:szCs w:val="18"/>
              </w:rPr>
              <w:t xml:space="preserve">e </w:t>
            </w:r>
            <w:r w:rsidRPr="00063B6A">
              <w:rPr>
                <w:rFonts w:hint="eastAsia"/>
                <w:kern w:val="0"/>
                <w:sz w:val="18"/>
                <w:szCs w:val="18"/>
              </w:rPr>
              <w:t>＞</w:t>
            </w:r>
            <w:r w:rsidRPr="00063B6A">
              <w:rPr>
                <w:kern w:val="0"/>
                <w:sz w:val="18"/>
                <w:szCs w:val="18"/>
              </w:rPr>
              <w:t xml:space="preserve"> 0.90</w:t>
            </w:r>
          </w:p>
          <w:p w:rsidR="00C807BD" w:rsidRPr="00063B6A" w:rsidRDefault="00C807BD" w:rsidP="00EF774A">
            <w:pPr>
              <w:jc w:val="center"/>
              <w:rPr>
                <w:kern w:val="0"/>
                <w:sz w:val="18"/>
                <w:szCs w:val="18"/>
              </w:rPr>
            </w:pPr>
            <w:r w:rsidRPr="00063B6A">
              <w:rPr>
                <w:kern w:val="0"/>
                <w:sz w:val="18"/>
                <w:szCs w:val="18"/>
              </w:rPr>
              <w:t>0.75</w:t>
            </w:r>
            <w:r w:rsidRPr="00063B6A">
              <w:rPr>
                <w:rFonts w:ascii="宋体" w:hAnsi="宋体" w:hint="eastAsia"/>
                <w:kern w:val="0"/>
                <w:sz w:val="18"/>
                <w:szCs w:val="18"/>
              </w:rPr>
              <w:t>≤</w:t>
            </w:r>
            <w:r w:rsidRPr="00063B6A">
              <w:rPr>
                <w:i/>
                <w:kern w:val="0"/>
                <w:sz w:val="18"/>
                <w:szCs w:val="18"/>
              </w:rPr>
              <w:t xml:space="preserve">e </w:t>
            </w:r>
            <w:r w:rsidRPr="00063B6A">
              <w:rPr>
                <w:rFonts w:ascii="宋体" w:hAnsi="宋体" w:hint="eastAsia"/>
                <w:kern w:val="0"/>
                <w:sz w:val="18"/>
                <w:szCs w:val="18"/>
              </w:rPr>
              <w:t>≤</w:t>
            </w:r>
            <w:r w:rsidRPr="00063B6A">
              <w:rPr>
                <w:kern w:val="0"/>
                <w:sz w:val="18"/>
                <w:szCs w:val="18"/>
              </w:rPr>
              <w:t xml:space="preserve"> 0.90</w:t>
            </w:r>
          </w:p>
          <w:p w:rsidR="00C807BD" w:rsidRPr="00063B6A" w:rsidRDefault="00C807BD" w:rsidP="00EF774A">
            <w:pPr>
              <w:jc w:val="center"/>
              <w:rPr>
                <w:kern w:val="0"/>
                <w:sz w:val="18"/>
                <w:szCs w:val="18"/>
              </w:rPr>
            </w:pPr>
            <w:r w:rsidRPr="00063B6A">
              <w:rPr>
                <w:i/>
                <w:kern w:val="0"/>
                <w:sz w:val="18"/>
                <w:szCs w:val="18"/>
              </w:rPr>
              <w:t>e</w:t>
            </w:r>
            <w:r w:rsidRPr="00063B6A">
              <w:rPr>
                <w:rFonts w:hint="eastAsia"/>
                <w:kern w:val="0"/>
                <w:sz w:val="18"/>
                <w:szCs w:val="18"/>
              </w:rPr>
              <w:t>＜</w:t>
            </w:r>
            <w:r w:rsidRPr="00063B6A">
              <w:rPr>
                <w:kern w:val="0"/>
                <w:sz w:val="18"/>
                <w:szCs w:val="18"/>
              </w:rPr>
              <w:t xml:space="preserve"> 0.75</w:t>
            </w:r>
          </w:p>
        </w:tc>
        <w:tc>
          <w:tcPr>
            <w:tcW w:w="1625" w:type="dxa"/>
            <w:tcMar>
              <w:left w:w="28" w:type="dxa"/>
              <w:right w:w="28" w:type="dxa"/>
            </w:tcMar>
            <w:vAlign w:val="center"/>
          </w:tcPr>
          <w:p w:rsidR="00C807BD" w:rsidRPr="00063B6A" w:rsidRDefault="00C807BD" w:rsidP="00EF774A">
            <w:pPr>
              <w:jc w:val="center"/>
              <w:rPr>
                <w:kern w:val="0"/>
                <w:sz w:val="18"/>
                <w:szCs w:val="18"/>
              </w:rPr>
            </w:pPr>
            <w:r w:rsidRPr="00063B6A">
              <w:rPr>
                <w:kern w:val="0"/>
                <w:sz w:val="18"/>
                <w:szCs w:val="18"/>
              </w:rPr>
              <w:t>2</w:t>
            </w:r>
            <w:r>
              <w:rPr>
                <w:kern w:val="0"/>
                <w:sz w:val="18"/>
                <w:szCs w:val="18"/>
              </w:rPr>
              <w:t>5</w:t>
            </w:r>
            <w:r w:rsidRPr="00063B6A">
              <w:rPr>
                <w:rFonts w:hint="eastAsia"/>
                <w:kern w:val="0"/>
                <w:sz w:val="18"/>
                <w:szCs w:val="18"/>
              </w:rPr>
              <w:t>～</w:t>
            </w:r>
            <w:r w:rsidRPr="00063B6A">
              <w:rPr>
                <w:kern w:val="0"/>
                <w:sz w:val="18"/>
                <w:szCs w:val="18"/>
              </w:rPr>
              <w:t>4</w:t>
            </w:r>
            <w:r>
              <w:rPr>
                <w:kern w:val="0"/>
                <w:sz w:val="18"/>
                <w:szCs w:val="18"/>
              </w:rPr>
              <w:t>0</w:t>
            </w:r>
          </w:p>
          <w:p w:rsidR="00C807BD" w:rsidRPr="00063B6A" w:rsidRDefault="00C807BD" w:rsidP="00EF774A">
            <w:pPr>
              <w:jc w:val="center"/>
              <w:rPr>
                <w:kern w:val="0"/>
                <w:sz w:val="18"/>
                <w:szCs w:val="18"/>
              </w:rPr>
            </w:pPr>
            <w:r w:rsidRPr="00063B6A">
              <w:rPr>
                <w:kern w:val="0"/>
                <w:sz w:val="18"/>
                <w:szCs w:val="18"/>
              </w:rPr>
              <w:t>4</w:t>
            </w:r>
            <w:r>
              <w:rPr>
                <w:kern w:val="0"/>
                <w:sz w:val="18"/>
                <w:szCs w:val="18"/>
              </w:rPr>
              <w:t>0</w:t>
            </w:r>
            <w:r w:rsidRPr="00063B6A">
              <w:rPr>
                <w:rFonts w:hint="eastAsia"/>
                <w:kern w:val="0"/>
                <w:sz w:val="18"/>
                <w:szCs w:val="18"/>
              </w:rPr>
              <w:t>～</w:t>
            </w:r>
            <w:r w:rsidRPr="00063B6A">
              <w:rPr>
                <w:kern w:val="0"/>
                <w:sz w:val="18"/>
                <w:szCs w:val="18"/>
              </w:rPr>
              <w:t>65</w:t>
            </w:r>
          </w:p>
          <w:p w:rsidR="00C807BD" w:rsidRPr="00063B6A" w:rsidRDefault="00C807BD" w:rsidP="00C56169">
            <w:pPr>
              <w:jc w:val="center"/>
              <w:rPr>
                <w:kern w:val="0"/>
                <w:sz w:val="18"/>
                <w:szCs w:val="18"/>
              </w:rPr>
            </w:pPr>
            <w:r w:rsidRPr="00063B6A">
              <w:rPr>
                <w:kern w:val="0"/>
                <w:sz w:val="18"/>
                <w:szCs w:val="18"/>
              </w:rPr>
              <w:t>60</w:t>
            </w:r>
            <w:r w:rsidRPr="00063B6A">
              <w:rPr>
                <w:rFonts w:hint="eastAsia"/>
                <w:kern w:val="0"/>
                <w:sz w:val="18"/>
                <w:szCs w:val="18"/>
              </w:rPr>
              <w:t>～</w:t>
            </w:r>
            <w:r w:rsidRPr="00063B6A">
              <w:rPr>
                <w:kern w:val="0"/>
                <w:sz w:val="18"/>
                <w:szCs w:val="18"/>
              </w:rPr>
              <w:t>100</w:t>
            </w:r>
          </w:p>
        </w:tc>
        <w:tc>
          <w:tcPr>
            <w:tcW w:w="1843" w:type="dxa"/>
            <w:tcBorders>
              <w:right w:val="single" w:sz="12" w:space="0" w:color="auto"/>
            </w:tcBorders>
            <w:vAlign w:val="center"/>
          </w:tcPr>
          <w:p w:rsidR="00C807BD" w:rsidRPr="00063B6A" w:rsidRDefault="00C807BD" w:rsidP="006D50E7">
            <w:pPr>
              <w:rPr>
                <w:sz w:val="18"/>
                <w:szCs w:val="18"/>
              </w:rPr>
            </w:pPr>
            <w:r>
              <w:rPr>
                <w:sz w:val="18"/>
                <w:szCs w:val="18"/>
              </w:rPr>
              <w:t xml:space="preserve">     300</w:t>
            </w:r>
            <w:r w:rsidRPr="00063B6A">
              <w:rPr>
                <w:rFonts w:hint="eastAsia"/>
                <w:kern w:val="0"/>
                <w:sz w:val="18"/>
                <w:szCs w:val="18"/>
              </w:rPr>
              <w:t>～</w:t>
            </w:r>
            <w:r>
              <w:rPr>
                <w:kern w:val="0"/>
                <w:sz w:val="18"/>
                <w:szCs w:val="18"/>
              </w:rPr>
              <w:t>560</w:t>
            </w:r>
          </w:p>
          <w:p w:rsidR="00C807BD" w:rsidRPr="00063B6A" w:rsidRDefault="00C807BD" w:rsidP="00EF774A">
            <w:pPr>
              <w:jc w:val="center"/>
              <w:rPr>
                <w:sz w:val="18"/>
                <w:szCs w:val="18"/>
              </w:rPr>
            </w:pPr>
            <w:r w:rsidRPr="00063B6A">
              <w:rPr>
                <w:sz w:val="18"/>
                <w:szCs w:val="18"/>
              </w:rPr>
              <w:t>5</w:t>
            </w:r>
            <w:r>
              <w:rPr>
                <w:sz w:val="18"/>
                <w:szCs w:val="18"/>
              </w:rPr>
              <w:t>5</w:t>
            </w:r>
            <w:r w:rsidRPr="00063B6A">
              <w:rPr>
                <w:sz w:val="18"/>
                <w:szCs w:val="18"/>
              </w:rPr>
              <w:t>0</w:t>
            </w:r>
            <w:r w:rsidRPr="00063B6A">
              <w:rPr>
                <w:rFonts w:hint="eastAsia"/>
                <w:kern w:val="0"/>
                <w:sz w:val="18"/>
                <w:szCs w:val="18"/>
              </w:rPr>
              <w:t>～</w:t>
            </w:r>
            <w:r>
              <w:rPr>
                <w:sz w:val="18"/>
                <w:szCs w:val="18"/>
              </w:rPr>
              <w:t>7</w:t>
            </w:r>
            <w:r w:rsidRPr="00063B6A">
              <w:rPr>
                <w:sz w:val="18"/>
                <w:szCs w:val="18"/>
              </w:rPr>
              <w:t>00</w:t>
            </w:r>
          </w:p>
          <w:p w:rsidR="00C807BD" w:rsidRPr="00063B6A" w:rsidRDefault="00C807BD" w:rsidP="00EF774A">
            <w:pPr>
              <w:jc w:val="center"/>
              <w:rPr>
                <w:sz w:val="18"/>
                <w:szCs w:val="18"/>
              </w:rPr>
            </w:pPr>
            <w:r w:rsidRPr="00063B6A">
              <w:rPr>
                <w:sz w:val="18"/>
                <w:szCs w:val="18"/>
              </w:rPr>
              <w:t>7</w:t>
            </w:r>
            <w:r>
              <w:rPr>
                <w:sz w:val="18"/>
                <w:szCs w:val="18"/>
              </w:rPr>
              <w:t>5</w:t>
            </w:r>
            <w:r w:rsidRPr="00063B6A">
              <w:rPr>
                <w:sz w:val="18"/>
                <w:szCs w:val="18"/>
              </w:rPr>
              <w:t>0</w:t>
            </w:r>
            <w:r w:rsidRPr="00063B6A">
              <w:rPr>
                <w:rFonts w:hint="eastAsia"/>
                <w:kern w:val="0"/>
                <w:sz w:val="18"/>
                <w:szCs w:val="18"/>
              </w:rPr>
              <w:t>～</w:t>
            </w:r>
            <w:r>
              <w:rPr>
                <w:sz w:val="18"/>
                <w:szCs w:val="18"/>
              </w:rPr>
              <w:t>90</w:t>
            </w:r>
            <w:r w:rsidRPr="00063B6A">
              <w:rPr>
                <w:sz w:val="18"/>
                <w:szCs w:val="18"/>
              </w:rPr>
              <w:t>0</w:t>
            </w:r>
          </w:p>
          <w:p w:rsidR="00C807BD" w:rsidRPr="00063B6A" w:rsidRDefault="00C807BD" w:rsidP="00EF774A">
            <w:pPr>
              <w:jc w:val="center"/>
              <w:rPr>
                <w:sz w:val="18"/>
                <w:szCs w:val="18"/>
              </w:rPr>
            </w:pPr>
          </w:p>
        </w:tc>
      </w:tr>
      <w:tr w:rsidR="00C807BD" w:rsidRPr="00063B6A" w:rsidTr="00EF774A">
        <w:trPr>
          <w:trHeight w:hRule="exact" w:val="1012"/>
          <w:jc w:val="center"/>
        </w:trPr>
        <w:tc>
          <w:tcPr>
            <w:tcW w:w="1709" w:type="dxa"/>
            <w:tcBorders>
              <w:left w:val="single" w:sz="12"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粉细砂</w:t>
            </w:r>
          </w:p>
        </w:tc>
        <w:tc>
          <w:tcPr>
            <w:tcW w:w="1253" w:type="dxa"/>
            <w:tcBorders>
              <w:right w:val="single" w:sz="4"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稍密</w:t>
            </w:r>
          </w:p>
          <w:p w:rsidR="00C807BD" w:rsidRPr="00063B6A" w:rsidRDefault="00C807BD" w:rsidP="00EF774A">
            <w:pPr>
              <w:jc w:val="center"/>
              <w:rPr>
                <w:kern w:val="0"/>
                <w:sz w:val="18"/>
                <w:szCs w:val="18"/>
              </w:rPr>
            </w:pPr>
            <w:r w:rsidRPr="00063B6A">
              <w:rPr>
                <w:rFonts w:hint="eastAsia"/>
                <w:kern w:val="0"/>
                <w:sz w:val="18"/>
                <w:szCs w:val="18"/>
              </w:rPr>
              <w:t>中密</w:t>
            </w:r>
          </w:p>
          <w:p w:rsidR="00C807BD" w:rsidRPr="00063B6A" w:rsidRDefault="00C807BD" w:rsidP="00EF774A">
            <w:pPr>
              <w:jc w:val="center"/>
              <w:rPr>
                <w:kern w:val="0"/>
                <w:sz w:val="18"/>
                <w:szCs w:val="18"/>
              </w:rPr>
            </w:pPr>
            <w:r w:rsidRPr="00063B6A">
              <w:rPr>
                <w:rFonts w:hint="eastAsia"/>
                <w:kern w:val="0"/>
                <w:sz w:val="18"/>
                <w:szCs w:val="18"/>
              </w:rPr>
              <w:t>密实</w:t>
            </w:r>
          </w:p>
          <w:p w:rsidR="00C807BD" w:rsidRPr="00063B6A" w:rsidRDefault="00C807BD" w:rsidP="00EF774A">
            <w:pPr>
              <w:jc w:val="center"/>
              <w:rPr>
                <w:kern w:val="0"/>
                <w:sz w:val="18"/>
                <w:szCs w:val="18"/>
              </w:rPr>
            </w:pPr>
          </w:p>
          <w:p w:rsidR="00C807BD" w:rsidRPr="00063B6A" w:rsidRDefault="00C807BD" w:rsidP="00EF774A">
            <w:pPr>
              <w:jc w:val="center"/>
              <w:rPr>
                <w:kern w:val="0"/>
                <w:sz w:val="18"/>
                <w:szCs w:val="18"/>
              </w:rPr>
            </w:pPr>
          </w:p>
        </w:tc>
        <w:tc>
          <w:tcPr>
            <w:tcW w:w="1777" w:type="dxa"/>
            <w:tcBorders>
              <w:left w:val="single" w:sz="4" w:space="0" w:color="auto"/>
            </w:tcBorders>
            <w:vAlign w:val="center"/>
          </w:tcPr>
          <w:p w:rsidR="00C807BD" w:rsidRPr="00063B6A" w:rsidRDefault="00C807BD" w:rsidP="00EF774A">
            <w:pPr>
              <w:jc w:val="center"/>
              <w:rPr>
                <w:kern w:val="0"/>
                <w:sz w:val="18"/>
                <w:szCs w:val="18"/>
              </w:rPr>
            </w:pPr>
            <w:r w:rsidRPr="00063B6A">
              <w:rPr>
                <w:kern w:val="0"/>
                <w:sz w:val="18"/>
                <w:szCs w:val="18"/>
              </w:rPr>
              <w:t>10</w:t>
            </w:r>
            <w:r w:rsidRPr="00063B6A">
              <w:rPr>
                <w:rFonts w:ascii="宋体" w:hAnsi="宋体" w:hint="eastAsia"/>
                <w:kern w:val="0"/>
                <w:sz w:val="18"/>
                <w:szCs w:val="18"/>
              </w:rPr>
              <w:t>≤</w:t>
            </w:r>
            <w:r w:rsidRPr="00063B6A">
              <w:rPr>
                <w:i/>
                <w:kern w:val="0"/>
                <w:sz w:val="18"/>
                <w:szCs w:val="18"/>
              </w:rPr>
              <w:t xml:space="preserve">N </w:t>
            </w:r>
            <w:r w:rsidRPr="00063B6A">
              <w:rPr>
                <w:rFonts w:ascii="宋体" w:hAnsi="宋体" w:hint="eastAsia"/>
                <w:kern w:val="0"/>
                <w:sz w:val="18"/>
                <w:szCs w:val="18"/>
              </w:rPr>
              <w:t>≤</w:t>
            </w:r>
            <w:r w:rsidRPr="00063B6A">
              <w:rPr>
                <w:kern w:val="0"/>
                <w:sz w:val="18"/>
                <w:szCs w:val="18"/>
              </w:rPr>
              <w:t xml:space="preserve"> 15</w:t>
            </w:r>
          </w:p>
          <w:p w:rsidR="00C807BD" w:rsidRPr="00063B6A" w:rsidRDefault="00C807BD" w:rsidP="00EF774A">
            <w:pPr>
              <w:jc w:val="center"/>
              <w:rPr>
                <w:kern w:val="0"/>
                <w:sz w:val="18"/>
                <w:szCs w:val="18"/>
              </w:rPr>
            </w:pPr>
            <w:r w:rsidRPr="00063B6A">
              <w:rPr>
                <w:kern w:val="0"/>
                <w:sz w:val="18"/>
                <w:szCs w:val="18"/>
              </w:rPr>
              <w:t>15</w:t>
            </w:r>
            <w:r w:rsidRPr="00063B6A">
              <w:rPr>
                <w:rFonts w:hint="eastAsia"/>
                <w:kern w:val="0"/>
                <w:sz w:val="18"/>
                <w:szCs w:val="18"/>
              </w:rPr>
              <w:t>＜</w:t>
            </w:r>
            <w:r w:rsidRPr="00063B6A">
              <w:rPr>
                <w:i/>
                <w:kern w:val="0"/>
                <w:sz w:val="18"/>
                <w:szCs w:val="18"/>
              </w:rPr>
              <w:t xml:space="preserve">N </w:t>
            </w:r>
            <w:r w:rsidRPr="00063B6A">
              <w:rPr>
                <w:rFonts w:ascii="宋体" w:hAnsi="宋体" w:hint="eastAsia"/>
                <w:kern w:val="0"/>
                <w:sz w:val="18"/>
                <w:szCs w:val="18"/>
              </w:rPr>
              <w:t>≤</w:t>
            </w:r>
            <w:r w:rsidRPr="00063B6A">
              <w:rPr>
                <w:kern w:val="0"/>
                <w:sz w:val="18"/>
                <w:szCs w:val="18"/>
              </w:rPr>
              <w:t xml:space="preserve"> 30</w:t>
            </w:r>
          </w:p>
          <w:p w:rsidR="00C807BD" w:rsidRPr="00063B6A" w:rsidRDefault="00C807BD" w:rsidP="00EF774A">
            <w:pPr>
              <w:jc w:val="center"/>
              <w:rPr>
                <w:kern w:val="0"/>
                <w:sz w:val="18"/>
                <w:szCs w:val="18"/>
              </w:rPr>
            </w:pPr>
            <w:r w:rsidRPr="00063B6A">
              <w:rPr>
                <w:i/>
                <w:kern w:val="0"/>
                <w:sz w:val="18"/>
                <w:szCs w:val="18"/>
              </w:rPr>
              <w:t>N</w:t>
            </w:r>
            <w:r w:rsidRPr="00063B6A">
              <w:rPr>
                <w:rFonts w:hint="eastAsia"/>
                <w:kern w:val="0"/>
                <w:sz w:val="18"/>
                <w:szCs w:val="18"/>
              </w:rPr>
              <w:t>＞</w:t>
            </w:r>
            <w:r w:rsidRPr="00063B6A">
              <w:rPr>
                <w:kern w:val="0"/>
                <w:sz w:val="18"/>
                <w:szCs w:val="18"/>
              </w:rPr>
              <w:t>30</w:t>
            </w:r>
          </w:p>
          <w:p w:rsidR="00C807BD" w:rsidRPr="00063B6A" w:rsidRDefault="00C807BD" w:rsidP="00C807BD">
            <w:pPr>
              <w:ind w:firstLineChars="300" w:firstLine="31680"/>
              <w:rPr>
                <w:kern w:val="0"/>
                <w:sz w:val="18"/>
                <w:szCs w:val="18"/>
              </w:rPr>
            </w:pPr>
          </w:p>
        </w:tc>
        <w:tc>
          <w:tcPr>
            <w:tcW w:w="1625" w:type="dxa"/>
            <w:tcMar>
              <w:left w:w="28" w:type="dxa"/>
              <w:right w:w="28" w:type="dxa"/>
            </w:tcMar>
            <w:vAlign w:val="center"/>
          </w:tcPr>
          <w:p w:rsidR="00C807BD" w:rsidRPr="00063B6A" w:rsidRDefault="00C807BD" w:rsidP="00EF774A">
            <w:pPr>
              <w:jc w:val="center"/>
              <w:rPr>
                <w:kern w:val="0"/>
                <w:sz w:val="18"/>
                <w:szCs w:val="18"/>
              </w:rPr>
            </w:pPr>
            <w:r w:rsidRPr="00063B6A">
              <w:rPr>
                <w:kern w:val="0"/>
                <w:sz w:val="18"/>
                <w:szCs w:val="18"/>
              </w:rPr>
              <w:t>20</w:t>
            </w:r>
            <w:r w:rsidRPr="00063B6A">
              <w:rPr>
                <w:rFonts w:hint="eastAsia"/>
                <w:kern w:val="0"/>
                <w:sz w:val="18"/>
                <w:szCs w:val="18"/>
              </w:rPr>
              <w:t>～</w:t>
            </w:r>
            <w:r w:rsidRPr="00063B6A">
              <w:rPr>
                <w:kern w:val="0"/>
                <w:sz w:val="18"/>
                <w:szCs w:val="18"/>
              </w:rPr>
              <w:t>40</w:t>
            </w:r>
          </w:p>
          <w:p w:rsidR="00C807BD" w:rsidRPr="00063B6A" w:rsidRDefault="00C807BD" w:rsidP="00EF774A">
            <w:pPr>
              <w:jc w:val="center"/>
              <w:rPr>
                <w:kern w:val="0"/>
                <w:sz w:val="18"/>
                <w:szCs w:val="18"/>
              </w:rPr>
            </w:pPr>
            <w:r>
              <w:rPr>
                <w:kern w:val="0"/>
                <w:sz w:val="18"/>
                <w:szCs w:val="18"/>
              </w:rPr>
              <w:t>40</w:t>
            </w:r>
            <w:r w:rsidRPr="00063B6A">
              <w:rPr>
                <w:rFonts w:hint="eastAsia"/>
                <w:kern w:val="0"/>
                <w:sz w:val="18"/>
                <w:szCs w:val="18"/>
              </w:rPr>
              <w:t>～</w:t>
            </w:r>
            <w:r w:rsidRPr="00063B6A">
              <w:rPr>
                <w:kern w:val="0"/>
                <w:sz w:val="18"/>
                <w:szCs w:val="18"/>
              </w:rPr>
              <w:t>65</w:t>
            </w:r>
          </w:p>
          <w:p w:rsidR="00C807BD" w:rsidRPr="00063B6A" w:rsidRDefault="00C807BD" w:rsidP="00E16EE9">
            <w:pPr>
              <w:jc w:val="center"/>
              <w:rPr>
                <w:kern w:val="0"/>
                <w:sz w:val="18"/>
                <w:szCs w:val="18"/>
              </w:rPr>
            </w:pPr>
            <w:r w:rsidRPr="00063B6A">
              <w:rPr>
                <w:kern w:val="0"/>
                <w:sz w:val="18"/>
                <w:szCs w:val="18"/>
              </w:rPr>
              <w:t>60</w:t>
            </w:r>
            <w:r w:rsidRPr="00063B6A">
              <w:rPr>
                <w:rFonts w:hint="eastAsia"/>
                <w:kern w:val="0"/>
                <w:sz w:val="18"/>
                <w:szCs w:val="18"/>
              </w:rPr>
              <w:t>～</w:t>
            </w:r>
            <w:r>
              <w:rPr>
                <w:kern w:val="0"/>
                <w:sz w:val="18"/>
                <w:szCs w:val="18"/>
              </w:rPr>
              <w:t>85</w:t>
            </w:r>
          </w:p>
        </w:tc>
        <w:tc>
          <w:tcPr>
            <w:tcW w:w="1843" w:type="dxa"/>
            <w:tcBorders>
              <w:right w:val="single" w:sz="12" w:space="0" w:color="auto"/>
            </w:tcBorders>
            <w:vAlign w:val="center"/>
          </w:tcPr>
          <w:p w:rsidR="00C807BD" w:rsidRPr="00063B6A" w:rsidRDefault="00C807BD" w:rsidP="00EF774A">
            <w:pPr>
              <w:jc w:val="center"/>
              <w:rPr>
                <w:sz w:val="18"/>
                <w:szCs w:val="18"/>
              </w:rPr>
            </w:pPr>
            <w:r>
              <w:rPr>
                <w:sz w:val="18"/>
                <w:szCs w:val="18"/>
              </w:rPr>
              <w:t>50</w:t>
            </w:r>
            <w:r w:rsidRPr="00063B6A">
              <w:rPr>
                <w:sz w:val="18"/>
                <w:szCs w:val="18"/>
              </w:rPr>
              <w:t>0</w:t>
            </w:r>
            <w:r w:rsidRPr="00063B6A">
              <w:rPr>
                <w:rFonts w:hint="eastAsia"/>
                <w:kern w:val="0"/>
                <w:sz w:val="18"/>
                <w:szCs w:val="18"/>
              </w:rPr>
              <w:t>～</w:t>
            </w:r>
            <w:r>
              <w:rPr>
                <w:sz w:val="18"/>
                <w:szCs w:val="18"/>
              </w:rPr>
              <w:t>60</w:t>
            </w:r>
            <w:r w:rsidRPr="00063B6A">
              <w:rPr>
                <w:sz w:val="18"/>
                <w:szCs w:val="18"/>
              </w:rPr>
              <w:t>0</w:t>
            </w:r>
          </w:p>
          <w:p w:rsidR="00C807BD" w:rsidRPr="00063B6A" w:rsidRDefault="00C807BD" w:rsidP="00EF774A">
            <w:pPr>
              <w:jc w:val="center"/>
              <w:rPr>
                <w:sz w:val="18"/>
                <w:szCs w:val="18"/>
              </w:rPr>
            </w:pPr>
            <w:r>
              <w:rPr>
                <w:sz w:val="18"/>
                <w:szCs w:val="18"/>
              </w:rPr>
              <w:t>70</w:t>
            </w:r>
            <w:r w:rsidRPr="00063B6A">
              <w:rPr>
                <w:sz w:val="18"/>
                <w:szCs w:val="18"/>
              </w:rPr>
              <w:t>0</w:t>
            </w:r>
            <w:r w:rsidRPr="00063B6A">
              <w:rPr>
                <w:rFonts w:hint="eastAsia"/>
                <w:kern w:val="0"/>
                <w:sz w:val="18"/>
                <w:szCs w:val="18"/>
              </w:rPr>
              <w:t>～</w:t>
            </w:r>
            <w:r>
              <w:rPr>
                <w:sz w:val="18"/>
                <w:szCs w:val="18"/>
              </w:rPr>
              <w:t>90</w:t>
            </w:r>
            <w:r w:rsidRPr="00063B6A">
              <w:rPr>
                <w:sz w:val="18"/>
                <w:szCs w:val="18"/>
              </w:rPr>
              <w:t>0</w:t>
            </w:r>
          </w:p>
          <w:p w:rsidR="00C807BD" w:rsidRPr="00063B6A" w:rsidRDefault="00C807BD" w:rsidP="00E16EE9">
            <w:pPr>
              <w:jc w:val="center"/>
              <w:rPr>
                <w:kern w:val="0"/>
                <w:sz w:val="18"/>
                <w:szCs w:val="18"/>
              </w:rPr>
            </w:pPr>
            <w:r w:rsidRPr="00063B6A">
              <w:rPr>
                <w:sz w:val="18"/>
                <w:szCs w:val="18"/>
              </w:rPr>
              <w:t>9</w:t>
            </w:r>
            <w:r>
              <w:rPr>
                <w:sz w:val="18"/>
                <w:szCs w:val="18"/>
              </w:rPr>
              <w:t>5</w:t>
            </w:r>
            <w:r w:rsidRPr="00063B6A">
              <w:rPr>
                <w:sz w:val="18"/>
                <w:szCs w:val="18"/>
              </w:rPr>
              <w:t>0</w:t>
            </w:r>
            <w:r w:rsidRPr="00063B6A">
              <w:rPr>
                <w:rFonts w:hint="eastAsia"/>
                <w:kern w:val="0"/>
                <w:sz w:val="18"/>
                <w:szCs w:val="18"/>
              </w:rPr>
              <w:t>～</w:t>
            </w:r>
            <w:r w:rsidRPr="00063B6A">
              <w:rPr>
                <w:sz w:val="18"/>
                <w:szCs w:val="18"/>
              </w:rPr>
              <w:t>1100</w:t>
            </w:r>
          </w:p>
        </w:tc>
      </w:tr>
      <w:tr w:rsidR="00C807BD" w:rsidRPr="00063B6A" w:rsidTr="00EF774A">
        <w:trPr>
          <w:trHeight w:hRule="exact" w:val="997"/>
          <w:jc w:val="center"/>
        </w:trPr>
        <w:tc>
          <w:tcPr>
            <w:tcW w:w="1709" w:type="dxa"/>
            <w:tcBorders>
              <w:left w:val="single" w:sz="12"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中砂</w:t>
            </w:r>
          </w:p>
        </w:tc>
        <w:tc>
          <w:tcPr>
            <w:tcW w:w="1253" w:type="dxa"/>
            <w:tcBorders>
              <w:right w:val="single" w:sz="4"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稍密</w:t>
            </w:r>
          </w:p>
          <w:p w:rsidR="00C807BD" w:rsidRPr="00063B6A" w:rsidRDefault="00C807BD" w:rsidP="00EF774A">
            <w:pPr>
              <w:jc w:val="center"/>
              <w:rPr>
                <w:kern w:val="0"/>
                <w:sz w:val="18"/>
                <w:szCs w:val="18"/>
              </w:rPr>
            </w:pPr>
            <w:r w:rsidRPr="00063B6A">
              <w:rPr>
                <w:rFonts w:hint="eastAsia"/>
                <w:kern w:val="0"/>
                <w:sz w:val="18"/>
                <w:szCs w:val="18"/>
              </w:rPr>
              <w:t>中密</w:t>
            </w:r>
          </w:p>
          <w:p w:rsidR="00C807BD" w:rsidRPr="00063B6A" w:rsidRDefault="00C807BD" w:rsidP="00EF774A">
            <w:pPr>
              <w:jc w:val="center"/>
              <w:rPr>
                <w:kern w:val="0"/>
                <w:sz w:val="18"/>
                <w:szCs w:val="18"/>
              </w:rPr>
            </w:pPr>
            <w:r w:rsidRPr="00063B6A">
              <w:rPr>
                <w:rFonts w:hint="eastAsia"/>
                <w:kern w:val="0"/>
                <w:sz w:val="18"/>
                <w:szCs w:val="18"/>
              </w:rPr>
              <w:t>密实</w:t>
            </w:r>
          </w:p>
        </w:tc>
        <w:tc>
          <w:tcPr>
            <w:tcW w:w="1777" w:type="dxa"/>
            <w:tcBorders>
              <w:left w:val="single" w:sz="4" w:space="0" w:color="auto"/>
            </w:tcBorders>
            <w:vAlign w:val="center"/>
          </w:tcPr>
          <w:p w:rsidR="00C807BD" w:rsidRPr="00063B6A" w:rsidRDefault="00C807BD" w:rsidP="00EF774A">
            <w:pPr>
              <w:jc w:val="center"/>
              <w:rPr>
                <w:kern w:val="0"/>
                <w:sz w:val="18"/>
                <w:szCs w:val="18"/>
              </w:rPr>
            </w:pPr>
            <w:r w:rsidRPr="00063B6A">
              <w:rPr>
                <w:kern w:val="0"/>
                <w:sz w:val="18"/>
                <w:szCs w:val="18"/>
              </w:rPr>
              <w:t>10</w:t>
            </w:r>
            <w:r w:rsidRPr="00063B6A">
              <w:rPr>
                <w:rFonts w:ascii="宋体" w:hAnsi="宋体" w:hint="eastAsia"/>
                <w:kern w:val="0"/>
                <w:sz w:val="18"/>
                <w:szCs w:val="18"/>
              </w:rPr>
              <w:t>≤</w:t>
            </w:r>
            <w:r w:rsidRPr="00063B6A">
              <w:rPr>
                <w:i/>
                <w:kern w:val="0"/>
                <w:sz w:val="18"/>
                <w:szCs w:val="18"/>
              </w:rPr>
              <w:t xml:space="preserve">N </w:t>
            </w:r>
            <w:r w:rsidRPr="00063B6A">
              <w:rPr>
                <w:rFonts w:ascii="宋体" w:hAnsi="宋体" w:hint="eastAsia"/>
                <w:kern w:val="0"/>
                <w:sz w:val="18"/>
                <w:szCs w:val="18"/>
              </w:rPr>
              <w:t>≤</w:t>
            </w:r>
            <w:r w:rsidRPr="00063B6A">
              <w:rPr>
                <w:kern w:val="0"/>
                <w:sz w:val="18"/>
                <w:szCs w:val="18"/>
              </w:rPr>
              <w:t xml:space="preserve"> 15</w:t>
            </w:r>
          </w:p>
          <w:p w:rsidR="00C807BD" w:rsidRPr="00063B6A" w:rsidRDefault="00C807BD" w:rsidP="00EF774A">
            <w:pPr>
              <w:jc w:val="center"/>
              <w:rPr>
                <w:kern w:val="0"/>
                <w:sz w:val="18"/>
                <w:szCs w:val="18"/>
              </w:rPr>
            </w:pPr>
            <w:r w:rsidRPr="00063B6A">
              <w:rPr>
                <w:kern w:val="0"/>
                <w:sz w:val="18"/>
                <w:szCs w:val="18"/>
              </w:rPr>
              <w:t>15</w:t>
            </w:r>
            <w:r w:rsidRPr="00063B6A">
              <w:rPr>
                <w:rFonts w:hint="eastAsia"/>
                <w:kern w:val="0"/>
                <w:sz w:val="18"/>
                <w:szCs w:val="18"/>
              </w:rPr>
              <w:t>＜</w:t>
            </w:r>
            <w:r w:rsidRPr="00063B6A">
              <w:rPr>
                <w:i/>
                <w:kern w:val="0"/>
                <w:sz w:val="18"/>
                <w:szCs w:val="18"/>
              </w:rPr>
              <w:t xml:space="preserve">N </w:t>
            </w:r>
            <w:r w:rsidRPr="00063B6A">
              <w:rPr>
                <w:rFonts w:ascii="宋体" w:hAnsi="宋体" w:hint="eastAsia"/>
                <w:kern w:val="0"/>
                <w:sz w:val="18"/>
                <w:szCs w:val="18"/>
              </w:rPr>
              <w:t>≤</w:t>
            </w:r>
            <w:r w:rsidRPr="00063B6A">
              <w:rPr>
                <w:kern w:val="0"/>
                <w:sz w:val="18"/>
                <w:szCs w:val="18"/>
              </w:rPr>
              <w:t xml:space="preserve"> 30</w:t>
            </w:r>
          </w:p>
          <w:p w:rsidR="00C807BD" w:rsidRPr="00063B6A" w:rsidRDefault="00C807BD" w:rsidP="00EF774A">
            <w:pPr>
              <w:jc w:val="center"/>
              <w:rPr>
                <w:kern w:val="0"/>
                <w:sz w:val="18"/>
                <w:szCs w:val="18"/>
              </w:rPr>
            </w:pPr>
            <w:r w:rsidRPr="00063B6A">
              <w:rPr>
                <w:i/>
                <w:kern w:val="0"/>
                <w:sz w:val="18"/>
                <w:szCs w:val="18"/>
              </w:rPr>
              <w:t>N</w:t>
            </w:r>
            <w:r w:rsidRPr="00063B6A">
              <w:rPr>
                <w:rFonts w:hint="eastAsia"/>
                <w:kern w:val="0"/>
                <w:sz w:val="18"/>
                <w:szCs w:val="18"/>
              </w:rPr>
              <w:t>＞</w:t>
            </w:r>
            <w:r w:rsidRPr="00063B6A">
              <w:rPr>
                <w:kern w:val="0"/>
                <w:sz w:val="18"/>
                <w:szCs w:val="18"/>
              </w:rPr>
              <w:t>30</w:t>
            </w:r>
          </w:p>
          <w:p w:rsidR="00C807BD" w:rsidRPr="00063B6A" w:rsidRDefault="00C807BD" w:rsidP="00EF774A">
            <w:pPr>
              <w:jc w:val="center"/>
              <w:rPr>
                <w:kern w:val="0"/>
                <w:sz w:val="18"/>
                <w:szCs w:val="18"/>
              </w:rPr>
            </w:pPr>
          </w:p>
        </w:tc>
        <w:tc>
          <w:tcPr>
            <w:tcW w:w="1625" w:type="dxa"/>
            <w:tcMar>
              <w:left w:w="28" w:type="dxa"/>
              <w:right w:w="28" w:type="dxa"/>
            </w:tcMar>
            <w:vAlign w:val="center"/>
          </w:tcPr>
          <w:p w:rsidR="00C807BD" w:rsidRPr="00063B6A" w:rsidRDefault="00C807BD" w:rsidP="00EF774A">
            <w:pPr>
              <w:jc w:val="center"/>
              <w:rPr>
                <w:kern w:val="0"/>
                <w:sz w:val="18"/>
                <w:szCs w:val="18"/>
              </w:rPr>
            </w:pPr>
            <w:r w:rsidRPr="00063B6A">
              <w:rPr>
                <w:kern w:val="0"/>
                <w:sz w:val="18"/>
                <w:szCs w:val="18"/>
              </w:rPr>
              <w:t>50</w:t>
            </w:r>
            <w:r w:rsidRPr="00063B6A">
              <w:rPr>
                <w:rFonts w:hint="eastAsia"/>
                <w:kern w:val="0"/>
                <w:sz w:val="18"/>
                <w:szCs w:val="18"/>
              </w:rPr>
              <w:t>～</w:t>
            </w:r>
            <w:r>
              <w:rPr>
                <w:kern w:val="0"/>
                <w:sz w:val="18"/>
                <w:szCs w:val="18"/>
              </w:rPr>
              <w:t>75</w:t>
            </w:r>
          </w:p>
          <w:p w:rsidR="00C807BD" w:rsidRPr="00063B6A" w:rsidRDefault="00C807BD" w:rsidP="00EF774A">
            <w:pPr>
              <w:jc w:val="center"/>
              <w:rPr>
                <w:kern w:val="0"/>
                <w:sz w:val="18"/>
                <w:szCs w:val="18"/>
              </w:rPr>
            </w:pPr>
            <w:r w:rsidRPr="00063B6A">
              <w:rPr>
                <w:kern w:val="0"/>
                <w:sz w:val="18"/>
                <w:szCs w:val="18"/>
              </w:rPr>
              <w:t>70</w:t>
            </w:r>
            <w:r w:rsidRPr="00063B6A">
              <w:rPr>
                <w:rFonts w:hint="eastAsia"/>
                <w:kern w:val="0"/>
                <w:sz w:val="18"/>
                <w:szCs w:val="18"/>
              </w:rPr>
              <w:t>～</w:t>
            </w:r>
            <w:r>
              <w:rPr>
                <w:kern w:val="0"/>
                <w:sz w:val="18"/>
                <w:szCs w:val="18"/>
              </w:rPr>
              <w:t>9</w:t>
            </w:r>
            <w:r w:rsidRPr="00063B6A">
              <w:rPr>
                <w:kern w:val="0"/>
                <w:sz w:val="18"/>
                <w:szCs w:val="18"/>
              </w:rPr>
              <w:t>0</w:t>
            </w:r>
          </w:p>
          <w:p w:rsidR="00C807BD" w:rsidRPr="00063B6A" w:rsidRDefault="00C807BD" w:rsidP="00E16EE9">
            <w:pPr>
              <w:jc w:val="center"/>
              <w:rPr>
                <w:kern w:val="0"/>
                <w:sz w:val="18"/>
                <w:szCs w:val="18"/>
              </w:rPr>
            </w:pPr>
            <w:r w:rsidRPr="00063B6A">
              <w:rPr>
                <w:kern w:val="0"/>
                <w:sz w:val="18"/>
                <w:szCs w:val="18"/>
              </w:rPr>
              <w:t>8</w:t>
            </w:r>
            <w:r>
              <w:rPr>
                <w:kern w:val="0"/>
                <w:sz w:val="18"/>
                <w:szCs w:val="18"/>
              </w:rPr>
              <w:t>5</w:t>
            </w:r>
            <w:r w:rsidRPr="00063B6A">
              <w:rPr>
                <w:rFonts w:hint="eastAsia"/>
                <w:kern w:val="0"/>
                <w:sz w:val="18"/>
                <w:szCs w:val="18"/>
              </w:rPr>
              <w:t>～</w:t>
            </w:r>
            <w:r w:rsidRPr="00063B6A">
              <w:rPr>
                <w:kern w:val="0"/>
                <w:sz w:val="18"/>
                <w:szCs w:val="18"/>
              </w:rPr>
              <w:t>1</w:t>
            </w:r>
            <w:r>
              <w:rPr>
                <w:kern w:val="0"/>
                <w:sz w:val="18"/>
                <w:szCs w:val="18"/>
              </w:rPr>
              <w:t>3</w:t>
            </w:r>
            <w:r w:rsidRPr="00063B6A">
              <w:rPr>
                <w:kern w:val="0"/>
                <w:sz w:val="18"/>
                <w:szCs w:val="18"/>
              </w:rPr>
              <w:t>0</w:t>
            </w:r>
          </w:p>
        </w:tc>
        <w:tc>
          <w:tcPr>
            <w:tcW w:w="1843" w:type="dxa"/>
            <w:tcBorders>
              <w:right w:val="single" w:sz="12" w:space="0" w:color="auto"/>
            </w:tcBorders>
            <w:vAlign w:val="center"/>
          </w:tcPr>
          <w:p w:rsidR="00C807BD" w:rsidRPr="00063B6A" w:rsidRDefault="00C807BD" w:rsidP="00445798">
            <w:pPr>
              <w:jc w:val="center"/>
              <w:rPr>
                <w:kern w:val="0"/>
                <w:sz w:val="18"/>
                <w:szCs w:val="18"/>
              </w:rPr>
            </w:pPr>
            <w:r w:rsidRPr="00063B6A">
              <w:rPr>
                <w:sz w:val="18"/>
                <w:szCs w:val="18"/>
              </w:rPr>
              <w:t>1200</w:t>
            </w:r>
            <w:r w:rsidRPr="00063B6A">
              <w:rPr>
                <w:rFonts w:hint="eastAsia"/>
                <w:kern w:val="0"/>
                <w:sz w:val="18"/>
                <w:szCs w:val="18"/>
              </w:rPr>
              <w:t>～</w:t>
            </w:r>
            <w:r>
              <w:rPr>
                <w:sz w:val="18"/>
                <w:szCs w:val="18"/>
              </w:rPr>
              <w:t>1600</w:t>
            </w:r>
          </w:p>
        </w:tc>
      </w:tr>
      <w:tr w:rsidR="00C807BD" w:rsidRPr="00063B6A" w:rsidTr="00EF774A">
        <w:trPr>
          <w:trHeight w:hRule="exact" w:val="983"/>
          <w:jc w:val="center"/>
        </w:trPr>
        <w:tc>
          <w:tcPr>
            <w:tcW w:w="1709" w:type="dxa"/>
            <w:tcBorders>
              <w:left w:val="single" w:sz="12"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粗砂</w:t>
            </w:r>
          </w:p>
        </w:tc>
        <w:tc>
          <w:tcPr>
            <w:tcW w:w="1253" w:type="dxa"/>
            <w:tcBorders>
              <w:right w:val="single" w:sz="4"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稍密</w:t>
            </w:r>
          </w:p>
          <w:p w:rsidR="00C807BD" w:rsidRPr="00063B6A" w:rsidRDefault="00C807BD" w:rsidP="00EF774A">
            <w:pPr>
              <w:jc w:val="center"/>
              <w:rPr>
                <w:kern w:val="0"/>
                <w:sz w:val="18"/>
                <w:szCs w:val="18"/>
              </w:rPr>
            </w:pPr>
            <w:r w:rsidRPr="00063B6A">
              <w:rPr>
                <w:rFonts w:hint="eastAsia"/>
                <w:kern w:val="0"/>
                <w:sz w:val="18"/>
                <w:szCs w:val="18"/>
              </w:rPr>
              <w:t>中密</w:t>
            </w:r>
          </w:p>
          <w:p w:rsidR="00C807BD" w:rsidRPr="00063B6A" w:rsidRDefault="00C807BD" w:rsidP="00EF774A">
            <w:pPr>
              <w:jc w:val="center"/>
              <w:rPr>
                <w:kern w:val="0"/>
                <w:sz w:val="18"/>
                <w:szCs w:val="18"/>
              </w:rPr>
            </w:pPr>
            <w:r w:rsidRPr="00063B6A">
              <w:rPr>
                <w:rFonts w:hint="eastAsia"/>
                <w:kern w:val="0"/>
                <w:sz w:val="18"/>
                <w:szCs w:val="18"/>
              </w:rPr>
              <w:t>密实</w:t>
            </w:r>
          </w:p>
          <w:p w:rsidR="00C807BD" w:rsidRPr="00063B6A" w:rsidRDefault="00C807BD" w:rsidP="00EF774A">
            <w:pPr>
              <w:jc w:val="center"/>
              <w:rPr>
                <w:kern w:val="0"/>
                <w:sz w:val="18"/>
                <w:szCs w:val="18"/>
              </w:rPr>
            </w:pPr>
          </w:p>
          <w:p w:rsidR="00C807BD" w:rsidRPr="00063B6A" w:rsidRDefault="00C807BD" w:rsidP="00EF774A">
            <w:pPr>
              <w:jc w:val="center"/>
              <w:rPr>
                <w:kern w:val="0"/>
                <w:sz w:val="18"/>
                <w:szCs w:val="18"/>
              </w:rPr>
            </w:pPr>
          </w:p>
        </w:tc>
        <w:tc>
          <w:tcPr>
            <w:tcW w:w="1777" w:type="dxa"/>
            <w:tcBorders>
              <w:left w:val="single" w:sz="4" w:space="0" w:color="auto"/>
            </w:tcBorders>
            <w:vAlign w:val="center"/>
          </w:tcPr>
          <w:p w:rsidR="00C807BD" w:rsidRPr="00063B6A" w:rsidRDefault="00C807BD" w:rsidP="00EF774A">
            <w:pPr>
              <w:jc w:val="center"/>
              <w:rPr>
                <w:kern w:val="0"/>
                <w:sz w:val="18"/>
                <w:szCs w:val="18"/>
              </w:rPr>
            </w:pPr>
            <w:r w:rsidRPr="00063B6A">
              <w:rPr>
                <w:kern w:val="0"/>
                <w:sz w:val="18"/>
                <w:szCs w:val="18"/>
              </w:rPr>
              <w:t>10</w:t>
            </w:r>
            <w:r w:rsidRPr="00063B6A">
              <w:rPr>
                <w:rFonts w:ascii="宋体" w:hAnsi="宋体" w:hint="eastAsia"/>
                <w:kern w:val="0"/>
                <w:sz w:val="18"/>
                <w:szCs w:val="18"/>
              </w:rPr>
              <w:t>≤</w:t>
            </w:r>
            <w:r w:rsidRPr="00063B6A">
              <w:rPr>
                <w:i/>
                <w:kern w:val="0"/>
                <w:sz w:val="18"/>
                <w:szCs w:val="18"/>
              </w:rPr>
              <w:t xml:space="preserve">N </w:t>
            </w:r>
            <w:r w:rsidRPr="00063B6A">
              <w:rPr>
                <w:rFonts w:ascii="宋体" w:hAnsi="宋体" w:hint="eastAsia"/>
                <w:kern w:val="0"/>
                <w:sz w:val="18"/>
                <w:szCs w:val="18"/>
              </w:rPr>
              <w:t>≤</w:t>
            </w:r>
            <w:r w:rsidRPr="00063B6A">
              <w:rPr>
                <w:kern w:val="0"/>
                <w:sz w:val="18"/>
                <w:szCs w:val="18"/>
              </w:rPr>
              <w:t xml:space="preserve"> 15</w:t>
            </w:r>
          </w:p>
          <w:p w:rsidR="00C807BD" w:rsidRPr="00063B6A" w:rsidRDefault="00C807BD" w:rsidP="00EF774A">
            <w:pPr>
              <w:jc w:val="center"/>
              <w:rPr>
                <w:kern w:val="0"/>
                <w:sz w:val="18"/>
                <w:szCs w:val="18"/>
              </w:rPr>
            </w:pPr>
            <w:r w:rsidRPr="00063B6A">
              <w:rPr>
                <w:kern w:val="0"/>
                <w:sz w:val="18"/>
                <w:szCs w:val="18"/>
              </w:rPr>
              <w:t>15</w:t>
            </w:r>
            <w:r w:rsidRPr="00063B6A">
              <w:rPr>
                <w:rFonts w:hint="eastAsia"/>
                <w:kern w:val="0"/>
                <w:sz w:val="18"/>
                <w:szCs w:val="18"/>
              </w:rPr>
              <w:t>＜</w:t>
            </w:r>
            <w:r w:rsidRPr="00063B6A">
              <w:rPr>
                <w:i/>
                <w:kern w:val="0"/>
                <w:sz w:val="18"/>
                <w:szCs w:val="18"/>
              </w:rPr>
              <w:t xml:space="preserve">N </w:t>
            </w:r>
            <w:r w:rsidRPr="00063B6A">
              <w:rPr>
                <w:rFonts w:ascii="宋体" w:hAnsi="宋体" w:hint="eastAsia"/>
                <w:kern w:val="0"/>
                <w:sz w:val="18"/>
                <w:szCs w:val="18"/>
              </w:rPr>
              <w:t>≤</w:t>
            </w:r>
            <w:r w:rsidRPr="00063B6A">
              <w:rPr>
                <w:kern w:val="0"/>
                <w:sz w:val="18"/>
                <w:szCs w:val="18"/>
              </w:rPr>
              <w:t xml:space="preserve"> 30</w:t>
            </w:r>
          </w:p>
          <w:p w:rsidR="00C807BD" w:rsidRPr="00063B6A" w:rsidRDefault="00C807BD" w:rsidP="00EF774A">
            <w:pPr>
              <w:jc w:val="center"/>
              <w:rPr>
                <w:kern w:val="0"/>
                <w:sz w:val="18"/>
                <w:szCs w:val="18"/>
              </w:rPr>
            </w:pPr>
            <w:r w:rsidRPr="00063B6A">
              <w:rPr>
                <w:i/>
                <w:kern w:val="0"/>
                <w:sz w:val="18"/>
                <w:szCs w:val="18"/>
              </w:rPr>
              <w:t>N</w:t>
            </w:r>
            <w:r w:rsidRPr="00063B6A">
              <w:rPr>
                <w:rFonts w:hint="eastAsia"/>
                <w:kern w:val="0"/>
                <w:sz w:val="18"/>
                <w:szCs w:val="18"/>
              </w:rPr>
              <w:t>＞</w:t>
            </w:r>
            <w:r w:rsidRPr="00063B6A">
              <w:rPr>
                <w:kern w:val="0"/>
                <w:sz w:val="18"/>
                <w:szCs w:val="18"/>
              </w:rPr>
              <w:t>30</w:t>
            </w:r>
          </w:p>
          <w:p w:rsidR="00C807BD" w:rsidRPr="00063B6A" w:rsidRDefault="00C807BD" w:rsidP="00EF774A">
            <w:pPr>
              <w:jc w:val="center"/>
              <w:rPr>
                <w:kern w:val="0"/>
                <w:sz w:val="18"/>
                <w:szCs w:val="18"/>
              </w:rPr>
            </w:pPr>
          </w:p>
        </w:tc>
        <w:tc>
          <w:tcPr>
            <w:tcW w:w="1625" w:type="dxa"/>
            <w:tcMar>
              <w:left w:w="28" w:type="dxa"/>
              <w:right w:w="28" w:type="dxa"/>
            </w:tcMar>
            <w:vAlign w:val="center"/>
          </w:tcPr>
          <w:p w:rsidR="00C807BD" w:rsidRPr="00063B6A" w:rsidRDefault="00C807BD" w:rsidP="00EF774A">
            <w:pPr>
              <w:jc w:val="center"/>
              <w:rPr>
                <w:kern w:val="0"/>
                <w:sz w:val="18"/>
                <w:szCs w:val="18"/>
              </w:rPr>
            </w:pPr>
            <w:r w:rsidRPr="00063B6A">
              <w:rPr>
                <w:kern w:val="0"/>
                <w:sz w:val="18"/>
                <w:szCs w:val="18"/>
              </w:rPr>
              <w:t>80</w:t>
            </w:r>
            <w:r w:rsidRPr="00063B6A">
              <w:rPr>
                <w:rFonts w:hint="eastAsia"/>
                <w:kern w:val="0"/>
                <w:sz w:val="18"/>
                <w:szCs w:val="18"/>
              </w:rPr>
              <w:t>～</w:t>
            </w:r>
            <w:r w:rsidRPr="00063B6A">
              <w:rPr>
                <w:kern w:val="0"/>
                <w:sz w:val="18"/>
                <w:szCs w:val="18"/>
              </w:rPr>
              <w:t>120</w:t>
            </w:r>
          </w:p>
          <w:p w:rsidR="00C807BD" w:rsidRPr="00063B6A" w:rsidRDefault="00C807BD" w:rsidP="00EF774A">
            <w:pPr>
              <w:jc w:val="center"/>
              <w:rPr>
                <w:kern w:val="0"/>
                <w:sz w:val="18"/>
                <w:szCs w:val="18"/>
              </w:rPr>
            </w:pPr>
            <w:r w:rsidRPr="00063B6A">
              <w:rPr>
                <w:kern w:val="0"/>
                <w:sz w:val="18"/>
                <w:szCs w:val="18"/>
              </w:rPr>
              <w:t>100</w:t>
            </w:r>
            <w:r w:rsidRPr="00063B6A">
              <w:rPr>
                <w:rFonts w:hint="eastAsia"/>
                <w:kern w:val="0"/>
                <w:sz w:val="18"/>
                <w:szCs w:val="18"/>
              </w:rPr>
              <w:t>～</w:t>
            </w:r>
            <w:r w:rsidRPr="00063B6A">
              <w:rPr>
                <w:kern w:val="0"/>
                <w:sz w:val="18"/>
                <w:szCs w:val="18"/>
              </w:rPr>
              <w:t>1</w:t>
            </w:r>
            <w:r>
              <w:rPr>
                <w:kern w:val="0"/>
                <w:sz w:val="18"/>
                <w:szCs w:val="18"/>
              </w:rPr>
              <w:t>3</w:t>
            </w:r>
            <w:r w:rsidRPr="00063B6A">
              <w:rPr>
                <w:kern w:val="0"/>
                <w:sz w:val="18"/>
                <w:szCs w:val="18"/>
              </w:rPr>
              <w:t>0</w:t>
            </w:r>
          </w:p>
          <w:p w:rsidR="00C807BD" w:rsidRPr="00063B6A" w:rsidRDefault="00C807BD" w:rsidP="00E16EE9">
            <w:pPr>
              <w:jc w:val="center"/>
              <w:rPr>
                <w:kern w:val="0"/>
                <w:sz w:val="18"/>
                <w:szCs w:val="18"/>
              </w:rPr>
            </w:pPr>
            <w:r w:rsidRPr="00063B6A">
              <w:rPr>
                <w:kern w:val="0"/>
                <w:sz w:val="18"/>
                <w:szCs w:val="18"/>
              </w:rPr>
              <w:t>120</w:t>
            </w:r>
            <w:r w:rsidRPr="00063B6A">
              <w:rPr>
                <w:rFonts w:hint="eastAsia"/>
                <w:kern w:val="0"/>
                <w:sz w:val="18"/>
                <w:szCs w:val="18"/>
              </w:rPr>
              <w:t>～</w:t>
            </w:r>
            <w:r w:rsidRPr="00063B6A">
              <w:rPr>
                <w:kern w:val="0"/>
                <w:sz w:val="18"/>
                <w:szCs w:val="18"/>
              </w:rPr>
              <w:t>1</w:t>
            </w:r>
            <w:r>
              <w:rPr>
                <w:kern w:val="0"/>
                <w:sz w:val="18"/>
                <w:szCs w:val="18"/>
              </w:rPr>
              <w:t>5</w:t>
            </w:r>
            <w:r w:rsidRPr="00063B6A">
              <w:rPr>
                <w:kern w:val="0"/>
                <w:sz w:val="18"/>
                <w:szCs w:val="18"/>
              </w:rPr>
              <w:t>0</w:t>
            </w:r>
          </w:p>
        </w:tc>
        <w:tc>
          <w:tcPr>
            <w:tcW w:w="1843" w:type="dxa"/>
            <w:tcBorders>
              <w:right w:val="single" w:sz="12" w:space="0" w:color="auto"/>
            </w:tcBorders>
            <w:vAlign w:val="center"/>
          </w:tcPr>
          <w:p w:rsidR="00C807BD" w:rsidRPr="00063B6A" w:rsidRDefault="00C807BD" w:rsidP="00445798">
            <w:pPr>
              <w:jc w:val="center"/>
              <w:rPr>
                <w:kern w:val="0"/>
                <w:sz w:val="18"/>
                <w:szCs w:val="18"/>
              </w:rPr>
            </w:pPr>
            <w:r>
              <w:rPr>
                <w:sz w:val="18"/>
                <w:szCs w:val="18"/>
              </w:rPr>
              <w:t>1900</w:t>
            </w:r>
            <w:r w:rsidRPr="00063B6A">
              <w:rPr>
                <w:rFonts w:hint="eastAsia"/>
                <w:kern w:val="0"/>
                <w:sz w:val="18"/>
                <w:szCs w:val="18"/>
              </w:rPr>
              <w:t>～</w:t>
            </w:r>
            <w:r>
              <w:rPr>
                <w:sz w:val="18"/>
                <w:szCs w:val="18"/>
              </w:rPr>
              <w:t>2100</w:t>
            </w:r>
          </w:p>
        </w:tc>
      </w:tr>
      <w:tr w:rsidR="00C807BD" w:rsidRPr="00063B6A" w:rsidTr="00EF774A">
        <w:trPr>
          <w:trHeight w:hRule="exact" w:val="386"/>
          <w:jc w:val="center"/>
        </w:trPr>
        <w:tc>
          <w:tcPr>
            <w:tcW w:w="1709" w:type="dxa"/>
            <w:tcBorders>
              <w:left w:val="single" w:sz="12"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砾砂</w:t>
            </w:r>
          </w:p>
        </w:tc>
        <w:tc>
          <w:tcPr>
            <w:tcW w:w="1253" w:type="dxa"/>
            <w:tcBorders>
              <w:right w:val="single" w:sz="4"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中密、密实</w:t>
            </w:r>
          </w:p>
        </w:tc>
        <w:tc>
          <w:tcPr>
            <w:tcW w:w="1777" w:type="dxa"/>
            <w:tcBorders>
              <w:left w:val="single" w:sz="4" w:space="0" w:color="auto"/>
            </w:tcBorders>
            <w:vAlign w:val="center"/>
          </w:tcPr>
          <w:p w:rsidR="00C807BD" w:rsidRPr="00063B6A" w:rsidRDefault="00C807BD" w:rsidP="00EF774A">
            <w:pPr>
              <w:jc w:val="center"/>
              <w:rPr>
                <w:kern w:val="0"/>
                <w:sz w:val="18"/>
                <w:szCs w:val="18"/>
              </w:rPr>
            </w:pPr>
            <w:r w:rsidRPr="00063B6A">
              <w:rPr>
                <w:kern w:val="0"/>
                <w:sz w:val="18"/>
                <w:szCs w:val="18"/>
              </w:rPr>
              <w:t>5</w:t>
            </w:r>
            <w:r w:rsidRPr="00063B6A">
              <w:rPr>
                <w:rFonts w:ascii="宋体" w:hAnsi="宋体" w:hint="eastAsia"/>
                <w:kern w:val="0"/>
                <w:sz w:val="18"/>
                <w:szCs w:val="18"/>
              </w:rPr>
              <w:t>≤</w:t>
            </w:r>
            <w:r w:rsidRPr="00063B6A">
              <w:rPr>
                <w:i/>
                <w:kern w:val="0"/>
                <w:sz w:val="18"/>
                <w:szCs w:val="18"/>
              </w:rPr>
              <w:t>N</w:t>
            </w:r>
            <w:r w:rsidRPr="00063B6A">
              <w:rPr>
                <w:kern w:val="0"/>
                <w:sz w:val="18"/>
                <w:szCs w:val="18"/>
                <w:vertAlign w:val="subscript"/>
              </w:rPr>
              <w:t xml:space="preserve">63.5 </w:t>
            </w:r>
            <w:r w:rsidRPr="00063B6A">
              <w:rPr>
                <w:rFonts w:ascii="宋体" w:hAnsi="宋体" w:hint="eastAsia"/>
                <w:kern w:val="0"/>
                <w:sz w:val="18"/>
                <w:szCs w:val="18"/>
              </w:rPr>
              <w:t>≤</w:t>
            </w:r>
            <w:r w:rsidRPr="00063B6A">
              <w:rPr>
                <w:kern w:val="0"/>
                <w:sz w:val="18"/>
                <w:szCs w:val="18"/>
              </w:rPr>
              <w:t xml:space="preserve"> 15</w:t>
            </w:r>
          </w:p>
          <w:p w:rsidR="00C807BD" w:rsidRPr="00063B6A" w:rsidRDefault="00C807BD" w:rsidP="00EF774A">
            <w:pPr>
              <w:jc w:val="center"/>
              <w:rPr>
                <w:kern w:val="0"/>
                <w:sz w:val="18"/>
                <w:szCs w:val="18"/>
              </w:rPr>
            </w:pPr>
          </w:p>
        </w:tc>
        <w:tc>
          <w:tcPr>
            <w:tcW w:w="1625" w:type="dxa"/>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140</w:t>
            </w:r>
            <w:r w:rsidRPr="00063B6A">
              <w:rPr>
                <w:rFonts w:hint="eastAsia"/>
                <w:kern w:val="0"/>
                <w:sz w:val="18"/>
                <w:szCs w:val="18"/>
              </w:rPr>
              <w:t>～</w:t>
            </w:r>
            <w:r>
              <w:rPr>
                <w:kern w:val="0"/>
                <w:sz w:val="18"/>
                <w:szCs w:val="18"/>
              </w:rPr>
              <w:t>16</w:t>
            </w:r>
            <w:r w:rsidRPr="00063B6A">
              <w:rPr>
                <w:kern w:val="0"/>
                <w:sz w:val="18"/>
                <w:szCs w:val="18"/>
              </w:rPr>
              <w:t>0</w:t>
            </w:r>
          </w:p>
        </w:tc>
        <w:tc>
          <w:tcPr>
            <w:tcW w:w="1843" w:type="dxa"/>
            <w:tcBorders>
              <w:right w:val="single" w:sz="12" w:space="0" w:color="auto"/>
            </w:tcBorders>
            <w:vAlign w:val="center"/>
          </w:tcPr>
          <w:p w:rsidR="00C807BD" w:rsidRPr="00063B6A" w:rsidRDefault="00C807BD" w:rsidP="00E16EE9">
            <w:pPr>
              <w:jc w:val="center"/>
              <w:rPr>
                <w:kern w:val="0"/>
                <w:sz w:val="18"/>
                <w:szCs w:val="18"/>
              </w:rPr>
            </w:pPr>
            <w:r w:rsidRPr="00063B6A">
              <w:rPr>
                <w:sz w:val="18"/>
                <w:szCs w:val="18"/>
              </w:rPr>
              <w:t>1600</w:t>
            </w:r>
            <w:r w:rsidRPr="00063B6A">
              <w:rPr>
                <w:rFonts w:hint="eastAsia"/>
                <w:kern w:val="0"/>
                <w:sz w:val="18"/>
                <w:szCs w:val="18"/>
              </w:rPr>
              <w:t>～</w:t>
            </w:r>
            <w:r w:rsidRPr="00063B6A">
              <w:rPr>
                <w:sz w:val="18"/>
                <w:szCs w:val="18"/>
              </w:rPr>
              <w:t>2</w:t>
            </w:r>
            <w:r>
              <w:rPr>
                <w:sz w:val="18"/>
                <w:szCs w:val="18"/>
              </w:rPr>
              <w:t>60</w:t>
            </w:r>
            <w:r w:rsidRPr="00063B6A">
              <w:rPr>
                <w:sz w:val="18"/>
                <w:szCs w:val="18"/>
              </w:rPr>
              <w:t>0</w:t>
            </w:r>
          </w:p>
        </w:tc>
      </w:tr>
      <w:tr w:rsidR="00C807BD" w:rsidRPr="00063B6A" w:rsidTr="00EF774A">
        <w:trPr>
          <w:trHeight w:hRule="exact" w:val="386"/>
          <w:jc w:val="center"/>
        </w:trPr>
        <w:tc>
          <w:tcPr>
            <w:tcW w:w="1709" w:type="dxa"/>
            <w:tcBorders>
              <w:left w:val="single" w:sz="12"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全风化软质岩</w:t>
            </w:r>
          </w:p>
        </w:tc>
        <w:tc>
          <w:tcPr>
            <w:tcW w:w="1253" w:type="dxa"/>
            <w:tcBorders>
              <w:right w:val="single" w:sz="4"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kern w:val="0"/>
                <w:sz w:val="18"/>
                <w:szCs w:val="18"/>
              </w:rPr>
              <w:t>—</w:t>
            </w:r>
          </w:p>
        </w:tc>
        <w:tc>
          <w:tcPr>
            <w:tcW w:w="1777" w:type="dxa"/>
            <w:tcBorders>
              <w:left w:val="single" w:sz="4" w:space="0" w:color="auto"/>
            </w:tcBorders>
            <w:vAlign w:val="center"/>
          </w:tcPr>
          <w:p w:rsidR="00C807BD" w:rsidRPr="00063B6A" w:rsidRDefault="00C807BD" w:rsidP="00EF774A">
            <w:pPr>
              <w:jc w:val="center"/>
              <w:rPr>
                <w:kern w:val="0"/>
                <w:sz w:val="18"/>
                <w:szCs w:val="18"/>
              </w:rPr>
            </w:pPr>
            <w:r w:rsidRPr="00063B6A">
              <w:rPr>
                <w:kern w:val="0"/>
                <w:sz w:val="18"/>
                <w:szCs w:val="18"/>
              </w:rPr>
              <w:t>30</w:t>
            </w:r>
            <w:r w:rsidRPr="00063B6A">
              <w:rPr>
                <w:rFonts w:ascii="宋体" w:hAnsi="宋体" w:hint="eastAsia"/>
                <w:kern w:val="0"/>
                <w:sz w:val="18"/>
                <w:szCs w:val="18"/>
              </w:rPr>
              <w:t>≤</w:t>
            </w:r>
            <w:r w:rsidRPr="00063B6A">
              <w:rPr>
                <w:i/>
                <w:kern w:val="0"/>
                <w:sz w:val="18"/>
                <w:szCs w:val="18"/>
              </w:rPr>
              <w:t xml:space="preserve">N </w:t>
            </w:r>
            <w:r w:rsidRPr="00063B6A">
              <w:rPr>
                <w:rFonts w:ascii="宋体" w:hAnsi="宋体" w:hint="eastAsia"/>
                <w:kern w:val="0"/>
                <w:sz w:val="18"/>
                <w:szCs w:val="18"/>
              </w:rPr>
              <w:t>≤</w:t>
            </w:r>
            <w:r w:rsidRPr="00063B6A">
              <w:rPr>
                <w:kern w:val="0"/>
                <w:sz w:val="18"/>
                <w:szCs w:val="18"/>
              </w:rPr>
              <w:t xml:space="preserve"> 50</w:t>
            </w:r>
          </w:p>
          <w:p w:rsidR="00C807BD" w:rsidRPr="00063B6A" w:rsidRDefault="00C807BD" w:rsidP="00EF774A">
            <w:pPr>
              <w:jc w:val="center"/>
              <w:rPr>
                <w:kern w:val="0"/>
                <w:sz w:val="18"/>
                <w:szCs w:val="18"/>
              </w:rPr>
            </w:pPr>
          </w:p>
        </w:tc>
        <w:tc>
          <w:tcPr>
            <w:tcW w:w="1625" w:type="dxa"/>
            <w:tcMar>
              <w:left w:w="28" w:type="dxa"/>
              <w:right w:w="28" w:type="dxa"/>
            </w:tcMar>
            <w:vAlign w:val="center"/>
          </w:tcPr>
          <w:p w:rsidR="00C807BD" w:rsidRPr="00063B6A" w:rsidRDefault="00C807BD" w:rsidP="00EF774A">
            <w:pPr>
              <w:jc w:val="center"/>
              <w:rPr>
                <w:kern w:val="0"/>
                <w:sz w:val="18"/>
                <w:szCs w:val="18"/>
              </w:rPr>
            </w:pPr>
            <w:r w:rsidRPr="00063B6A">
              <w:rPr>
                <w:kern w:val="0"/>
                <w:sz w:val="18"/>
                <w:szCs w:val="18"/>
              </w:rPr>
              <w:t>130</w:t>
            </w:r>
            <w:r w:rsidRPr="00063B6A">
              <w:rPr>
                <w:rFonts w:hint="eastAsia"/>
                <w:kern w:val="0"/>
                <w:sz w:val="18"/>
                <w:szCs w:val="18"/>
              </w:rPr>
              <w:t>～</w:t>
            </w:r>
            <w:r w:rsidRPr="00063B6A">
              <w:rPr>
                <w:kern w:val="0"/>
                <w:sz w:val="18"/>
                <w:szCs w:val="18"/>
              </w:rPr>
              <w:t>150</w:t>
            </w:r>
          </w:p>
        </w:tc>
        <w:tc>
          <w:tcPr>
            <w:tcW w:w="1843" w:type="dxa"/>
            <w:tcBorders>
              <w:right w:val="single" w:sz="12" w:space="0" w:color="auto"/>
            </w:tcBorders>
            <w:vAlign w:val="center"/>
          </w:tcPr>
          <w:p w:rsidR="00C807BD" w:rsidRPr="00063B6A" w:rsidRDefault="00C807BD" w:rsidP="00E16EE9">
            <w:pPr>
              <w:jc w:val="center"/>
              <w:rPr>
                <w:sz w:val="18"/>
                <w:szCs w:val="18"/>
              </w:rPr>
            </w:pPr>
            <w:r w:rsidRPr="00063B6A">
              <w:rPr>
                <w:sz w:val="18"/>
                <w:szCs w:val="18"/>
              </w:rPr>
              <w:t>800</w:t>
            </w:r>
            <w:r w:rsidRPr="00063B6A">
              <w:rPr>
                <w:rFonts w:hint="eastAsia"/>
                <w:kern w:val="0"/>
                <w:sz w:val="18"/>
                <w:szCs w:val="18"/>
              </w:rPr>
              <w:t>～</w:t>
            </w:r>
            <w:r w:rsidRPr="00063B6A">
              <w:rPr>
                <w:sz w:val="18"/>
                <w:szCs w:val="18"/>
              </w:rPr>
              <w:t>1</w:t>
            </w:r>
            <w:r>
              <w:rPr>
                <w:sz w:val="18"/>
                <w:szCs w:val="18"/>
              </w:rPr>
              <w:t>30</w:t>
            </w:r>
            <w:r w:rsidRPr="00063B6A">
              <w:rPr>
                <w:sz w:val="18"/>
                <w:szCs w:val="18"/>
              </w:rPr>
              <w:t>0</w:t>
            </w:r>
          </w:p>
        </w:tc>
      </w:tr>
      <w:tr w:rsidR="00C807BD" w:rsidRPr="00063B6A" w:rsidTr="00EF774A">
        <w:trPr>
          <w:trHeight w:hRule="exact" w:val="386"/>
          <w:jc w:val="center"/>
        </w:trPr>
        <w:tc>
          <w:tcPr>
            <w:tcW w:w="1709" w:type="dxa"/>
            <w:tcBorders>
              <w:left w:val="single" w:sz="12"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全风化硬质岩</w:t>
            </w:r>
          </w:p>
        </w:tc>
        <w:tc>
          <w:tcPr>
            <w:tcW w:w="1253" w:type="dxa"/>
            <w:tcBorders>
              <w:right w:val="single" w:sz="4"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kern w:val="0"/>
                <w:sz w:val="18"/>
                <w:szCs w:val="18"/>
              </w:rPr>
              <w:t>—</w:t>
            </w:r>
          </w:p>
        </w:tc>
        <w:tc>
          <w:tcPr>
            <w:tcW w:w="1777" w:type="dxa"/>
            <w:tcBorders>
              <w:left w:val="single" w:sz="4" w:space="0" w:color="auto"/>
            </w:tcBorders>
            <w:vAlign w:val="center"/>
          </w:tcPr>
          <w:p w:rsidR="00C807BD" w:rsidRPr="00063B6A" w:rsidRDefault="00C807BD" w:rsidP="00EF774A">
            <w:pPr>
              <w:jc w:val="center"/>
              <w:rPr>
                <w:kern w:val="0"/>
                <w:sz w:val="18"/>
                <w:szCs w:val="18"/>
              </w:rPr>
            </w:pPr>
            <w:r w:rsidRPr="00063B6A">
              <w:rPr>
                <w:kern w:val="0"/>
                <w:sz w:val="18"/>
                <w:szCs w:val="18"/>
              </w:rPr>
              <w:t>30</w:t>
            </w:r>
            <w:r w:rsidRPr="00063B6A">
              <w:rPr>
                <w:rFonts w:ascii="宋体" w:hAnsi="宋体" w:hint="eastAsia"/>
                <w:kern w:val="0"/>
                <w:sz w:val="18"/>
                <w:szCs w:val="18"/>
              </w:rPr>
              <w:t>≤</w:t>
            </w:r>
            <w:r w:rsidRPr="00063B6A">
              <w:rPr>
                <w:i/>
                <w:kern w:val="0"/>
                <w:sz w:val="18"/>
                <w:szCs w:val="18"/>
              </w:rPr>
              <w:t xml:space="preserve">N </w:t>
            </w:r>
            <w:r w:rsidRPr="00063B6A">
              <w:rPr>
                <w:rFonts w:ascii="宋体" w:hAnsi="宋体" w:hint="eastAsia"/>
                <w:kern w:val="0"/>
                <w:sz w:val="18"/>
                <w:szCs w:val="18"/>
              </w:rPr>
              <w:t>≤</w:t>
            </w:r>
            <w:r w:rsidRPr="00063B6A">
              <w:rPr>
                <w:kern w:val="0"/>
                <w:sz w:val="18"/>
                <w:szCs w:val="18"/>
              </w:rPr>
              <w:t xml:space="preserve"> 50</w:t>
            </w:r>
          </w:p>
          <w:p w:rsidR="00C807BD" w:rsidRPr="00063B6A" w:rsidRDefault="00C807BD" w:rsidP="00EF774A">
            <w:pPr>
              <w:jc w:val="center"/>
              <w:rPr>
                <w:kern w:val="0"/>
                <w:sz w:val="18"/>
                <w:szCs w:val="18"/>
              </w:rPr>
            </w:pPr>
          </w:p>
        </w:tc>
        <w:tc>
          <w:tcPr>
            <w:tcW w:w="1625" w:type="dxa"/>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1</w:t>
            </w:r>
            <w:r>
              <w:rPr>
                <w:kern w:val="0"/>
                <w:sz w:val="18"/>
                <w:szCs w:val="18"/>
              </w:rPr>
              <w:t>6</w:t>
            </w:r>
            <w:r w:rsidRPr="00063B6A">
              <w:rPr>
                <w:kern w:val="0"/>
                <w:sz w:val="18"/>
                <w:szCs w:val="18"/>
              </w:rPr>
              <w:t>0</w:t>
            </w:r>
            <w:r w:rsidRPr="00063B6A">
              <w:rPr>
                <w:rFonts w:hint="eastAsia"/>
                <w:kern w:val="0"/>
                <w:sz w:val="18"/>
                <w:szCs w:val="18"/>
              </w:rPr>
              <w:t>～</w:t>
            </w:r>
            <w:r>
              <w:rPr>
                <w:kern w:val="0"/>
                <w:sz w:val="18"/>
                <w:szCs w:val="18"/>
              </w:rPr>
              <w:t>18</w:t>
            </w:r>
            <w:r w:rsidRPr="00063B6A">
              <w:rPr>
                <w:kern w:val="0"/>
                <w:sz w:val="18"/>
                <w:szCs w:val="18"/>
              </w:rPr>
              <w:t>0</w:t>
            </w:r>
          </w:p>
        </w:tc>
        <w:tc>
          <w:tcPr>
            <w:tcW w:w="1843" w:type="dxa"/>
            <w:tcBorders>
              <w:right w:val="single" w:sz="12" w:space="0" w:color="auto"/>
            </w:tcBorders>
            <w:vAlign w:val="center"/>
          </w:tcPr>
          <w:p w:rsidR="00C807BD" w:rsidRPr="00063B6A" w:rsidRDefault="00C807BD" w:rsidP="00EF774A">
            <w:pPr>
              <w:jc w:val="center"/>
              <w:rPr>
                <w:sz w:val="18"/>
                <w:szCs w:val="18"/>
              </w:rPr>
            </w:pPr>
            <w:r>
              <w:rPr>
                <w:sz w:val="18"/>
                <w:szCs w:val="18"/>
              </w:rPr>
              <w:t>100</w:t>
            </w:r>
            <w:r w:rsidRPr="00063B6A">
              <w:rPr>
                <w:sz w:val="18"/>
                <w:szCs w:val="18"/>
              </w:rPr>
              <w:t>0</w:t>
            </w:r>
            <w:r w:rsidRPr="00063B6A">
              <w:rPr>
                <w:rFonts w:hint="eastAsia"/>
                <w:kern w:val="0"/>
                <w:sz w:val="18"/>
                <w:szCs w:val="18"/>
              </w:rPr>
              <w:t>～</w:t>
            </w:r>
            <w:r w:rsidRPr="00063B6A">
              <w:rPr>
                <w:sz w:val="18"/>
                <w:szCs w:val="18"/>
              </w:rPr>
              <w:t>1600</w:t>
            </w:r>
          </w:p>
        </w:tc>
      </w:tr>
      <w:tr w:rsidR="00C807BD" w:rsidRPr="00063B6A" w:rsidTr="00EF774A">
        <w:trPr>
          <w:trHeight w:hRule="exact" w:val="386"/>
          <w:jc w:val="center"/>
        </w:trPr>
        <w:tc>
          <w:tcPr>
            <w:tcW w:w="1709" w:type="dxa"/>
            <w:tcBorders>
              <w:left w:val="single" w:sz="12"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强风化软质岩</w:t>
            </w:r>
          </w:p>
        </w:tc>
        <w:tc>
          <w:tcPr>
            <w:tcW w:w="1253" w:type="dxa"/>
            <w:tcBorders>
              <w:right w:val="single" w:sz="4"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kern w:val="0"/>
                <w:sz w:val="18"/>
                <w:szCs w:val="18"/>
              </w:rPr>
              <w:t>—</w:t>
            </w:r>
          </w:p>
        </w:tc>
        <w:tc>
          <w:tcPr>
            <w:tcW w:w="1777" w:type="dxa"/>
            <w:tcBorders>
              <w:left w:val="single" w:sz="4" w:space="0" w:color="auto"/>
            </w:tcBorders>
            <w:vAlign w:val="center"/>
          </w:tcPr>
          <w:p w:rsidR="00C807BD" w:rsidRPr="00063B6A" w:rsidRDefault="00C807BD" w:rsidP="00EF774A">
            <w:pPr>
              <w:jc w:val="center"/>
              <w:rPr>
                <w:kern w:val="0"/>
                <w:sz w:val="18"/>
                <w:szCs w:val="18"/>
              </w:rPr>
            </w:pPr>
            <w:r w:rsidRPr="00063B6A">
              <w:rPr>
                <w:i/>
                <w:kern w:val="0"/>
                <w:sz w:val="18"/>
                <w:szCs w:val="18"/>
              </w:rPr>
              <w:t>N</w:t>
            </w:r>
            <w:r w:rsidRPr="00063B6A">
              <w:rPr>
                <w:kern w:val="0"/>
                <w:sz w:val="18"/>
                <w:szCs w:val="18"/>
                <w:vertAlign w:val="subscript"/>
              </w:rPr>
              <w:t xml:space="preserve">63.5 </w:t>
            </w:r>
            <w:r w:rsidRPr="00063B6A">
              <w:rPr>
                <w:rFonts w:ascii="宋体" w:hAnsi="宋体" w:hint="eastAsia"/>
                <w:kern w:val="0"/>
                <w:sz w:val="18"/>
                <w:szCs w:val="18"/>
              </w:rPr>
              <w:t>≥</w:t>
            </w:r>
            <w:r w:rsidRPr="00063B6A">
              <w:rPr>
                <w:kern w:val="0"/>
                <w:sz w:val="18"/>
                <w:szCs w:val="18"/>
              </w:rPr>
              <w:t xml:space="preserve"> 10</w:t>
            </w:r>
          </w:p>
          <w:p w:rsidR="00C807BD" w:rsidRPr="00063B6A" w:rsidRDefault="00C807BD" w:rsidP="00EF774A">
            <w:pPr>
              <w:jc w:val="center"/>
              <w:rPr>
                <w:kern w:val="0"/>
                <w:sz w:val="18"/>
                <w:szCs w:val="18"/>
              </w:rPr>
            </w:pPr>
          </w:p>
        </w:tc>
        <w:tc>
          <w:tcPr>
            <w:tcW w:w="1625" w:type="dxa"/>
            <w:tcMar>
              <w:left w:w="28" w:type="dxa"/>
              <w:right w:w="28" w:type="dxa"/>
            </w:tcMar>
            <w:vAlign w:val="center"/>
          </w:tcPr>
          <w:p w:rsidR="00C807BD" w:rsidRPr="00063B6A" w:rsidRDefault="00C807BD" w:rsidP="00E16EE9">
            <w:pPr>
              <w:jc w:val="center"/>
              <w:rPr>
                <w:kern w:val="0"/>
                <w:sz w:val="18"/>
                <w:szCs w:val="18"/>
              </w:rPr>
            </w:pPr>
            <w:r w:rsidRPr="00063B6A">
              <w:rPr>
                <w:kern w:val="0"/>
                <w:sz w:val="18"/>
                <w:szCs w:val="18"/>
              </w:rPr>
              <w:t>1</w:t>
            </w:r>
            <w:r>
              <w:rPr>
                <w:kern w:val="0"/>
                <w:sz w:val="18"/>
                <w:szCs w:val="18"/>
              </w:rPr>
              <w:t>7</w:t>
            </w:r>
            <w:r w:rsidRPr="00063B6A">
              <w:rPr>
                <w:kern w:val="0"/>
                <w:sz w:val="18"/>
                <w:szCs w:val="18"/>
              </w:rPr>
              <w:t>0</w:t>
            </w:r>
            <w:r w:rsidRPr="00063B6A">
              <w:rPr>
                <w:rFonts w:hint="eastAsia"/>
                <w:kern w:val="0"/>
                <w:sz w:val="18"/>
                <w:szCs w:val="18"/>
              </w:rPr>
              <w:t>～</w:t>
            </w:r>
            <w:r w:rsidRPr="00063B6A">
              <w:rPr>
                <w:kern w:val="0"/>
                <w:sz w:val="18"/>
                <w:szCs w:val="18"/>
              </w:rPr>
              <w:t>2</w:t>
            </w:r>
            <w:r>
              <w:rPr>
                <w:kern w:val="0"/>
                <w:sz w:val="18"/>
                <w:szCs w:val="18"/>
              </w:rPr>
              <w:t>2</w:t>
            </w:r>
            <w:r w:rsidRPr="00063B6A">
              <w:rPr>
                <w:kern w:val="0"/>
                <w:sz w:val="18"/>
                <w:szCs w:val="18"/>
              </w:rPr>
              <w:t>0</w:t>
            </w:r>
          </w:p>
        </w:tc>
        <w:tc>
          <w:tcPr>
            <w:tcW w:w="1843" w:type="dxa"/>
            <w:tcBorders>
              <w:right w:val="single" w:sz="12" w:space="0" w:color="auto"/>
            </w:tcBorders>
            <w:vAlign w:val="center"/>
          </w:tcPr>
          <w:p w:rsidR="00C807BD" w:rsidRPr="00063B6A" w:rsidRDefault="00C807BD" w:rsidP="00E16EE9">
            <w:pPr>
              <w:jc w:val="center"/>
              <w:rPr>
                <w:sz w:val="18"/>
                <w:szCs w:val="18"/>
              </w:rPr>
            </w:pPr>
            <w:r w:rsidRPr="00063B6A">
              <w:rPr>
                <w:sz w:val="18"/>
                <w:szCs w:val="18"/>
              </w:rPr>
              <w:t>11</w:t>
            </w:r>
            <w:r>
              <w:rPr>
                <w:sz w:val="18"/>
                <w:szCs w:val="18"/>
              </w:rPr>
              <w:t>0</w:t>
            </w:r>
            <w:r w:rsidRPr="00063B6A">
              <w:rPr>
                <w:sz w:val="18"/>
                <w:szCs w:val="18"/>
              </w:rPr>
              <w:t>0</w:t>
            </w:r>
            <w:r w:rsidRPr="00063B6A">
              <w:rPr>
                <w:rFonts w:hint="eastAsia"/>
                <w:kern w:val="0"/>
                <w:sz w:val="18"/>
                <w:szCs w:val="18"/>
              </w:rPr>
              <w:t>～</w:t>
            </w:r>
            <w:r w:rsidRPr="00063B6A">
              <w:rPr>
                <w:sz w:val="18"/>
                <w:szCs w:val="18"/>
              </w:rPr>
              <w:t>1</w:t>
            </w:r>
            <w:r>
              <w:rPr>
                <w:sz w:val="18"/>
                <w:szCs w:val="18"/>
              </w:rPr>
              <w:t>80</w:t>
            </w:r>
            <w:r w:rsidRPr="00063B6A">
              <w:rPr>
                <w:sz w:val="18"/>
                <w:szCs w:val="18"/>
              </w:rPr>
              <w:t>0</w:t>
            </w:r>
          </w:p>
        </w:tc>
      </w:tr>
      <w:tr w:rsidR="00C807BD" w:rsidRPr="00063B6A" w:rsidTr="00EF774A">
        <w:trPr>
          <w:trHeight w:hRule="exact" w:val="386"/>
          <w:jc w:val="center"/>
        </w:trPr>
        <w:tc>
          <w:tcPr>
            <w:tcW w:w="1709" w:type="dxa"/>
            <w:tcBorders>
              <w:left w:val="single" w:sz="12" w:space="0" w:color="auto"/>
              <w:bottom w:val="single" w:sz="12"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rFonts w:hint="eastAsia"/>
                <w:kern w:val="0"/>
                <w:sz w:val="18"/>
                <w:szCs w:val="18"/>
              </w:rPr>
              <w:t>强风化硬质岩</w:t>
            </w:r>
          </w:p>
        </w:tc>
        <w:tc>
          <w:tcPr>
            <w:tcW w:w="1253" w:type="dxa"/>
            <w:tcBorders>
              <w:bottom w:val="single" w:sz="12" w:space="0" w:color="auto"/>
              <w:right w:val="single" w:sz="4" w:space="0" w:color="auto"/>
            </w:tcBorders>
            <w:tcMar>
              <w:left w:w="28" w:type="dxa"/>
              <w:right w:w="28" w:type="dxa"/>
            </w:tcMar>
            <w:vAlign w:val="center"/>
          </w:tcPr>
          <w:p w:rsidR="00C807BD" w:rsidRPr="00063B6A" w:rsidRDefault="00C807BD" w:rsidP="00EF774A">
            <w:pPr>
              <w:jc w:val="center"/>
              <w:rPr>
                <w:kern w:val="0"/>
                <w:sz w:val="18"/>
                <w:szCs w:val="18"/>
              </w:rPr>
            </w:pPr>
            <w:r w:rsidRPr="00063B6A">
              <w:rPr>
                <w:kern w:val="0"/>
                <w:sz w:val="18"/>
                <w:szCs w:val="18"/>
              </w:rPr>
              <w:t>—</w:t>
            </w:r>
          </w:p>
        </w:tc>
        <w:tc>
          <w:tcPr>
            <w:tcW w:w="1777" w:type="dxa"/>
            <w:tcBorders>
              <w:left w:val="single" w:sz="4" w:space="0" w:color="auto"/>
              <w:bottom w:val="single" w:sz="12" w:space="0" w:color="auto"/>
            </w:tcBorders>
            <w:vAlign w:val="center"/>
          </w:tcPr>
          <w:p w:rsidR="00C807BD" w:rsidRPr="00063B6A" w:rsidRDefault="00C807BD" w:rsidP="00EF774A">
            <w:pPr>
              <w:jc w:val="center"/>
              <w:rPr>
                <w:kern w:val="0"/>
                <w:sz w:val="18"/>
                <w:szCs w:val="18"/>
              </w:rPr>
            </w:pPr>
            <w:r w:rsidRPr="00063B6A">
              <w:rPr>
                <w:i/>
                <w:kern w:val="0"/>
                <w:sz w:val="18"/>
                <w:szCs w:val="18"/>
              </w:rPr>
              <w:t>N</w:t>
            </w:r>
            <w:r w:rsidRPr="00063B6A">
              <w:rPr>
                <w:kern w:val="0"/>
                <w:sz w:val="18"/>
                <w:szCs w:val="18"/>
                <w:vertAlign w:val="subscript"/>
              </w:rPr>
              <w:t xml:space="preserve">63.5 </w:t>
            </w:r>
            <w:r w:rsidRPr="00063B6A">
              <w:rPr>
                <w:rFonts w:ascii="宋体" w:hAnsi="宋体" w:hint="eastAsia"/>
                <w:kern w:val="0"/>
                <w:sz w:val="18"/>
                <w:szCs w:val="18"/>
              </w:rPr>
              <w:t>≥</w:t>
            </w:r>
            <w:r w:rsidRPr="00063B6A">
              <w:rPr>
                <w:kern w:val="0"/>
                <w:sz w:val="18"/>
                <w:szCs w:val="18"/>
              </w:rPr>
              <w:t xml:space="preserve"> 10</w:t>
            </w:r>
          </w:p>
          <w:p w:rsidR="00C807BD" w:rsidRPr="00063B6A" w:rsidRDefault="00C807BD" w:rsidP="00EF774A">
            <w:pPr>
              <w:jc w:val="center"/>
              <w:rPr>
                <w:kern w:val="0"/>
                <w:sz w:val="18"/>
                <w:szCs w:val="18"/>
              </w:rPr>
            </w:pPr>
          </w:p>
        </w:tc>
        <w:tc>
          <w:tcPr>
            <w:tcW w:w="1625" w:type="dxa"/>
            <w:tcBorders>
              <w:bottom w:val="single" w:sz="12" w:space="0" w:color="auto"/>
            </w:tcBorders>
            <w:tcMar>
              <w:left w:w="28" w:type="dxa"/>
              <w:right w:w="28" w:type="dxa"/>
            </w:tcMar>
            <w:vAlign w:val="center"/>
          </w:tcPr>
          <w:p w:rsidR="00C807BD" w:rsidRPr="00063B6A" w:rsidRDefault="00C807BD" w:rsidP="00E16EE9">
            <w:pPr>
              <w:jc w:val="center"/>
              <w:rPr>
                <w:kern w:val="0"/>
                <w:sz w:val="18"/>
                <w:szCs w:val="18"/>
              </w:rPr>
            </w:pPr>
            <w:r>
              <w:rPr>
                <w:kern w:val="0"/>
                <w:sz w:val="18"/>
                <w:szCs w:val="18"/>
              </w:rPr>
              <w:t>18</w:t>
            </w:r>
            <w:r w:rsidRPr="00063B6A">
              <w:rPr>
                <w:kern w:val="0"/>
                <w:sz w:val="18"/>
                <w:szCs w:val="18"/>
              </w:rPr>
              <w:t>0</w:t>
            </w:r>
            <w:r w:rsidRPr="00063B6A">
              <w:rPr>
                <w:rFonts w:hint="eastAsia"/>
                <w:kern w:val="0"/>
                <w:sz w:val="18"/>
                <w:szCs w:val="18"/>
              </w:rPr>
              <w:t>～</w:t>
            </w:r>
            <w:r>
              <w:rPr>
                <w:kern w:val="0"/>
                <w:sz w:val="18"/>
                <w:szCs w:val="18"/>
              </w:rPr>
              <w:t>26</w:t>
            </w:r>
            <w:r w:rsidRPr="00063B6A">
              <w:rPr>
                <w:kern w:val="0"/>
                <w:sz w:val="18"/>
                <w:szCs w:val="18"/>
              </w:rPr>
              <w:t>0</w:t>
            </w:r>
          </w:p>
        </w:tc>
        <w:tc>
          <w:tcPr>
            <w:tcW w:w="1843" w:type="dxa"/>
            <w:tcBorders>
              <w:bottom w:val="single" w:sz="12" w:space="0" w:color="auto"/>
              <w:right w:val="single" w:sz="12" w:space="0" w:color="auto"/>
            </w:tcBorders>
            <w:vAlign w:val="center"/>
          </w:tcPr>
          <w:p w:rsidR="00C807BD" w:rsidRPr="00063B6A" w:rsidRDefault="00C807BD" w:rsidP="00E16EE9">
            <w:pPr>
              <w:jc w:val="center"/>
              <w:rPr>
                <w:sz w:val="18"/>
                <w:szCs w:val="18"/>
              </w:rPr>
            </w:pPr>
            <w:r w:rsidRPr="00063B6A">
              <w:rPr>
                <w:sz w:val="18"/>
                <w:szCs w:val="18"/>
              </w:rPr>
              <w:t>1</w:t>
            </w:r>
            <w:r>
              <w:rPr>
                <w:sz w:val="18"/>
                <w:szCs w:val="18"/>
              </w:rPr>
              <w:t>50</w:t>
            </w:r>
            <w:r w:rsidRPr="00063B6A">
              <w:rPr>
                <w:sz w:val="18"/>
                <w:szCs w:val="18"/>
              </w:rPr>
              <w:t>0</w:t>
            </w:r>
            <w:r w:rsidRPr="00063B6A">
              <w:rPr>
                <w:rFonts w:hint="eastAsia"/>
                <w:kern w:val="0"/>
                <w:sz w:val="18"/>
                <w:szCs w:val="18"/>
              </w:rPr>
              <w:t>～</w:t>
            </w:r>
            <w:r w:rsidRPr="00063B6A">
              <w:rPr>
                <w:sz w:val="18"/>
                <w:szCs w:val="18"/>
              </w:rPr>
              <w:t>2</w:t>
            </w:r>
            <w:r>
              <w:rPr>
                <w:sz w:val="18"/>
                <w:szCs w:val="18"/>
              </w:rPr>
              <w:t>30</w:t>
            </w:r>
            <w:r w:rsidRPr="00063B6A">
              <w:rPr>
                <w:sz w:val="18"/>
                <w:szCs w:val="18"/>
              </w:rPr>
              <w:t>0</w:t>
            </w:r>
          </w:p>
        </w:tc>
      </w:tr>
    </w:tbl>
    <w:p w:rsidR="00C807BD" w:rsidRPr="007F108C" w:rsidRDefault="00C807BD" w:rsidP="00752895">
      <w:pPr>
        <w:tabs>
          <w:tab w:val="left" w:pos="425"/>
        </w:tabs>
        <w:spacing w:line="288" w:lineRule="auto"/>
        <w:rPr>
          <w:rFonts w:eastAsia="Times New Roman"/>
          <w:sz w:val="18"/>
          <w:szCs w:val="18"/>
        </w:rPr>
      </w:pPr>
      <w:r w:rsidRPr="007F108C">
        <w:rPr>
          <w:rFonts w:ascii="宋体" w:hAnsi="宋体" w:cs="宋体" w:hint="eastAsia"/>
          <w:sz w:val="18"/>
          <w:szCs w:val="18"/>
        </w:rPr>
        <w:t>注：</w:t>
      </w:r>
      <w:r w:rsidRPr="007F108C">
        <w:rPr>
          <w:rFonts w:eastAsia="Times New Roman"/>
          <w:b/>
          <w:sz w:val="18"/>
          <w:szCs w:val="18"/>
        </w:rPr>
        <w:t>1</w:t>
      </w:r>
      <w:r w:rsidRPr="007F108C">
        <w:rPr>
          <w:rFonts w:eastAsia="Times New Roman"/>
          <w:sz w:val="18"/>
          <w:szCs w:val="18"/>
        </w:rPr>
        <w:t xml:space="preserve"> </w:t>
      </w:r>
      <w:r w:rsidRPr="007F108C">
        <w:rPr>
          <w:rFonts w:eastAsia="Times New Roman"/>
          <w:i/>
          <w:sz w:val="18"/>
          <w:szCs w:val="18"/>
        </w:rPr>
        <w:t>I</w:t>
      </w:r>
      <w:r w:rsidRPr="007F108C">
        <w:rPr>
          <w:rFonts w:eastAsia="Times New Roman"/>
          <w:sz w:val="18"/>
          <w:szCs w:val="18"/>
          <w:vertAlign w:val="subscript"/>
        </w:rPr>
        <w:t>L</w:t>
      </w:r>
      <w:r w:rsidRPr="007F108C">
        <w:rPr>
          <w:rFonts w:ascii="宋体" w:hAnsi="宋体" w:cs="宋体" w:hint="eastAsia"/>
          <w:sz w:val="18"/>
          <w:szCs w:val="18"/>
        </w:rPr>
        <w:t>为黏性土的液性指数，</w:t>
      </w:r>
      <w:r w:rsidRPr="007F108C">
        <w:rPr>
          <w:rFonts w:eastAsia="Times New Roman"/>
          <w:i/>
          <w:sz w:val="18"/>
          <w:szCs w:val="18"/>
        </w:rPr>
        <w:t>e</w:t>
      </w:r>
      <w:r w:rsidRPr="007F108C">
        <w:rPr>
          <w:rFonts w:ascii="宋体" w:hAnsi="宋体" w:cs="宋体" w:hint="eastAsia"/>
          <w:sz w:val="18"/>
          <w:szCs w:val="18"/>
        </w:rPr>
        <w:t>为粉土的孔隙比，</w:t>
      </w:r>
      <w:r w:rsidRPr="007F108C">
        <w:rPr>
          <w:rFonts w:eastAsia="Times New Roman"/>
          <w:i/>
          <w:sz w:val="18"/>
          <w:szCs w:val="18"/>
        </w:rPr>
        <w:t>N</w:t>
      </w:r>
      <w:r w:rsidRPr="007F108C">
        <w:rPr>
          <w:rFonts w:ascii="宋体" w:hAnsi="宋体" w:cs="宋体" w:hint="eastAsia"/>
          <w:sz w:val="18"/>
          <w:szCs w:val="18"/>
        </w:rPr>
        <w:t>为地基土的未经修正的标准贯入试验锤击数，</w:t>
      </w:r>
      <w:r w:rsidRPr="007F108C">
        <w:rPr>
          <w:rFonts w:eastAsia="Times New Roman"/>
          <w:i/>
          <w:sz w:val="18"/>
          <w:szCs w:val="18"/>
        </w:rPr>
        <w:t>N</w:t>
      </w:r>
      <w:r w:rsidRPr="007F108C">
        <w:rPr>
          <w:rFonts w:eastAsia="Times New Roman"/>
          <w:sz w:val="18"/>
          <w:szCs w:val="18"/>
          <w:vertAlign w:val="subscript"/>
        </w:rPr>
        <w:t>63.5</w:t>
      </w:r>
      <w:r w:rsidRPr="007F108C">
        <w:rPr>
          <w:rFonts w:ascii="宋体" w:hAnsi="宋体" w:cs="宋体" w:hint="eastAsia"/>
          <w:sz w:val="18"/>
          <w:szCs w:val="18"/>
        </w:rPr>
        <w:t>为重型圆锥动力触探试验锤击数；</w:t>
      </w:r>
    </w:p>
    <w:p w:rsidR="00C807BD" w:rsidRPr="007F108C" w:rsidRDefault="00C807BD" w:rsidP="00A23E21">
      <w:pPr>
        <w:tabs>
          <w:tab w:val="left" w:pos="425"/>
        </w:tabs>
        <w:spacing w:line="288" w:lineRule="auto"/>
        <w:ind w:firstLine="361"/>
        <w:rPr>
          <w:rFonts w:ascii="宋体" w:cs="宋体"/>
          <w:sz w:val="18"/>
          <w:szCs w:val="18"/>
        </w:rPr>
      </w:pPr>
      <w:r w:rsidRPr="007F108C">
        <w:rPr>
          <w:rFonts w:eastAsia="Times New Roman"/>
          <w:b/>
          <w:sz w:val="18"/>
          <w:szCs w:val="18"/>
        </w:rPr>
        <w:t>2</w:t>
      </w:r>
      <w:r w:rsidRPr="007F108C">
        <w:rPr>
          <w:rFonts w:eastAsia="Times New Roman"/>
          <w:sz w:val="18"/>
          <w:szCs w:val="18"/>
        </w:rPr>
        <w:t xml:space="preserve"> </w:t>
      </w:r>
      <w:r w:rsidRPr="007F108C">
        <w:rPr>
          <w:rFonts w:ascii="宋体" w:hAnsi="宋体" w:cs="宋体" w:hint="eastAsia"/>
          <w:sz w:val="18"/>
          <w:szCs w:val="18"/>
        </w:rPr>
        <w:t>具体取值可依据工程经验确定。</w:t>
      </w:r>
    </w:p>
    <w:p w:rsidR="00C807BD" w:rsidRPr="00063B6A" w:rsidRDefault="00C807BD" w:rsidP="00FD3141">
      <w:pPr>
        <w:jc w:val="center"/>
        <w:rPr>
          <w:rFonts w:eastAsia="Times New Roman"/>
          <w:sz w:val="28"/>
        </w:rPr>
      </w:pPr>
      <w:r w:rsidRPr="00063B6A">
        <w:rPr>
          <w:rFonts w:eastAsia="Times New Roman"/>
          <w:sz w:val="28"/>
        </w:rPr>
        <w:t xml:space="preserve"> </w:t>
      </w:r>
      <w:r w:rsidRPr="00063B6A">
        <w:rPr>
          <w:rFonts w:ascii="宋体" w:cs="宋体" w:hint="eastAsia"/>
          <w:sz w:val="28"/>
        </w:rPr>
        <w:t>Ⅲ</w:t>
      </w:r>
      <w:r w:rsidRPr="00063B6A">
        <w:rPr>
          <w:rFonts w:eastAsia="Times New Roman"/>
          <w:sz w:val="28"/>
        </w:rPr>
        <w:t xml:space="preserve"> </w:t>
      </w:r>
      <w:r w:rsidRPr="00063B6A">
        <w:rPr>
          <w:rFonts w:ascii="宋体" w:hAnsi="宋体" w:cs="宋体" w:hint="eastAsia"/>
          <w:sz w:val="28"/>
        </w:rPr>
        <w:t>原位测试法</w:t>
      </w:r>
    </w:p>
    <w:p w:rsidR="00C807BD" w:rsidRPr="00063B6A" w:rsidRDefault="00C807BD" w:rsidP="001762C3">
      <w:pPr>
        <w:spacing w:line="360" w:lineRule="auto"/>
        <w:rPr>
          <w:rFonts w:eastAsia="Times New Roman"/>
        </w:rPr>
      </w:pPr>
      <w:r w:rsidRPr="00CC1C70">
        <w:rPr>
          <w:rFonts w:eastAsia="Times New Roman"/>
          <w:b/>
        </w:rPr>
        <w:t xml:space="preserve">5.2.4 </w:t>
      </w:r>
      <w:r w:rsidRPr="00063B6A">
        <w:rPr>
          <w:rFonts w:eastAsia="Times New Roman"/>
        </w:rPr>
        <w:t xml:space="preserve"> </w:t>
      </w:r>
      <w:r w:rsidRPr="00063B6A">
        <w:rPr>
          <w:rFonts w:ascii="宋体" w:hAnsi="宋体" w:cs="宋体" w:hint="eastAsia"/>
        </w:rPr>
        <w:t>岩土工程勘察报告提供场地地层的标准贯入试验资料时，囊式扩体锚杆的极限抗拔</w:t>
      </w:r>
      <w:r>
        <w:rPr>
          <w:rFonts w:ascii="宋体" w:hAnsi="宋体" w:cs="宋体" w:hint="eastAsia"/>
        </w:rPr>
        <w:t>承载力</w:t>
      </w:r>
      <w:r w:rsidRPr="00063B6A">
        <w:rPr>
          <w:rFonts w:eastAsia="Times New Roman"/>
          <w:i/>
        </w:rPr>
        <w:t>R</w:t>
      </w:r>
      <w:r w:rsidRPr="00063B6A">
        <w:rPr>
          <w:rFonts w:eastAsia="Times New Roman"/>
          <w:vertAlign w:val="subscript"/>
        </w:rPr>
        <w:t>uk</w:t>
      </w:r>
      <w:r w:rsidRPr="00063B6A">
        <w:rPr>
          <w:rFonts w:ascii="宋体" w:hAnsi="宋体" w:cs="宋体" w:hint="eastAsia"/>
        </w:rPr>
        <w:t>可采用原位测试法</w:t>
      </w:r>
      <w:r>
        <w:rPr>
          <w:rFonts w:ascii="宋体" w:hAnsi="宋体" w:cs="宋体" w:hint="eastAsia"/>
        </w:rPr>
        <w:t>并参考当地工程经验</w:t>
      </w:r>
      <w:r w:rsidRPr="00063B6A">
        <w:rPr>
          <w:rFonts w:ascii="宋体" w:hAnsi="宋体" w:cs="宋体" w:hint="eastAsia"/>
        </w:rPr>
        <w:t>按下式估算，相关计算参数可按表</w:t>
      </w:r>
      <w:r w:rsidRPr="00063B6A">
        <w:t>5.2.4</w:t>
      </w:r>
      <w:r w:rsidRPr="00063B6A">
        <w:rPr>
          <w:rFonts w:ascii="宋体" w:hAnsi="宋体" w:cs="宋体" w:hint="eastAsia"/>
        </w:rPr>
        <w:t>取值。</w:t>
      </w:r>
    </w:p>
    <w:p w:rsidR="00C807BD" w:rsidRPr="00063B6A" w:rsidRDefault="00C807BD" w:rsidP="00486EDF">
      <w:pPr>
        <w:spacing w:line="300" w:lineRule="auto"/>
        <w:ind w:firstLineChars="200" w:firstLine="31680"/>
        <w:rPr>
          <w:spacing w:val="-6"/>
          <w:szCs w:val="21"/>
        </w:rPr>
      </w:pPr>
      <w:r w:rsidRPr="00063B6A">
        <w:rPr>
          <w:position w:val="-24"/>
        </w:rPr>
        <w:object w:dxaOrig="6900" w:dyaOrig="720">
          <v:shape id="_x0000_i1037" type="#_x0000_t75" style="width:334.5pt;height:33pt" o:ole="">
            <v:imagedata r:id="rId30" o:title=""/>
          </v:shape>
          <o:OLEObject Type="Embed" ProgID="Equation.DSMT4" ShapeID="_x0000_i1037" DrawAspect="Content" ObjectID="_1608105056" r:id="rId31"/>
        </w:object>
      </w:r>
      <w:r w:rsidRPr="00063B6A">
        <w:rPr>
          <w:position w:val="-24"/>
        </w:rPr>
        <w:t xml:space="preserve">  </w:t>
      </w:r>
      <w:r w:rsidRPr="00063B6A">
        <w:rPr>
          <w:rFonts w:hint="eastAsia"/>
          <w:spacing w:val="-6"/>
          <w:szCs w:val="21"/>
        </w:rPr>
        <w:t>（</w:t>
      </w:r>
      <w:r w:rsidRPr="00063B6A">
        <w:rPr>
          <w:spacing w:val="-6"/>
          <w:szCs w:val="21"/>
        </w:rPr>
        <w:t>5.2.4</w:t>
      </w:r>
      <w:r w:rsidRPr="00063B6A">
        <w:rPr>
          <w:rFonts w:hint="eastAsia"/>
          <w:spacing w:val="-6"/>
          <w:szCs w:val="21"/>
        </w:rPr>
        <w:t>）</w:t>
      </w:r>
    </w:p>
    <w:tbl>
      <w:tblPr>
        <w:tblW w:w="0" w:type="auto"/>
        <w:tblLook w:val="00A0"/>
      </w:tblPr>
      <w:tblGrid>
        <w:gridCol w:w="817"/>
        <w:gridCol w:w="1081"/>
        <w:gridCol w:w="636"/>
        <w:gridCol w:w="5596"/>
      </w:tblGrid>
      <w:tr w:rsidR="00C807BD" w:rsidRPr="00063B6A" w:rsidTr="00C50214">
        <w:tc>
          <w:tcPr>
            <w:tcW w:w="817" w:type="dxa"/>
            <w:shd w:val="clear" w:color="000000" w:fill="FFFFFF"/>
          </w:tcPr>
          <w:p w:rsidR="00C807BD" w:rsidRPr="007F108C" w:rsidRDefault="00C807BD" w:rsidP="00F51675">
            <w:pPr>
              <w:tabs>
                <w:tab w:val="left" w:pos="709"/>
              </w:tabs>
              <w:adjustRightInd w:val="0"/>
              <w:snapToGrid w:val="0"/>
              <w:spacing w:line="300" w:lineRule="auto"/>
              <w:rPr>
                <w:sz w:val="20"/>
                <w:szCs w:val="21"/>
              </w:rPr>
            </w:pPr>
            <w:r w:rsidRPr="007F108C">
              <w:rPr>
                <w:rFonts w:hint="eastAsia"/>
                <w:sz w:val="20"/>
                <w:szCs w:val="21"/>
              </w:rPr>
              <w:t>式中：</w:t>
            </w:r>
          </w:p>
        </w:tc>
        <w:tc>
          <w:tcPr>
            <w:tcW w:w="1081" w:type="dxa"/>
            <w:shd w:val="clear" w:color="000000" w:fill="FFFFFF"/>
          </w:tcPr>
          <w:p w:rsidR="00C807BD" w:rsidRPr="007F108C" w:rsidRDefault="00C807BD" w:rsidP="00F51675">
            <w:pPr>
              <w:tabs>
                <w:tab w:val="left" w:pos="709"/>
              </w:tabs>
              <w:adjustRightInd w:val="0"/>
              <w:snapToGrid w:val="0"/>
              <w:spacing w:line="300" w:lineRule="auto"/>
              <w:jc w:val="right"/>
              <w:rPr>
                <w:i/>
                <w:sz w:val="20"/>
                <w:szCs w:val="21"/>
              </w:rPr>
            </w:pPr>
            <w:r w:rsidRPr="007F108C">
              <w:rPr>
                <w:i/>
                <w:sz w:val="20"/>
                <w:szCs w:val="21"/>
              </w:rPr>
              <w:t>N</w:t>
            </w:r>
            <w:r w:rsidRPr="007F108C">
              <w:rPr>
                <w:sz w:val="20"/>
                <w:szCs w:val="21"/>
                <w:vertAlign w:val="subscript"/>
              </w:rPr>
              <w:t>i</w:t>
            </w:r>
          </w:p>
        </w:tc>
        <w:tc>
          <w:tcPr>
            <w:tcW w:w="636" w:type="dxa"/>
            <w:shd w:val="clear" w:color="000000" w:fill="FFFFFF"/>
          </w:tcPr>
          <w:p w:rsidR="00C807BD" w:rsidRPr="007F108C" w:rsidRDefault="00C807BD" w:rsidP="00C50214">
            <w:pPr>
              <w:tabs>
                <w:tab w:val="left" w:pos="709"/>
              </w:tabs>
              <w:adjustRightInd w:val="0"/>
              <w:snapToGrid w:val="0"/>
              <w:spacing w:line="300" w:lineRule="auto"/>
              <w:jc w:val="center"/>
              <w:rPr>
                <w:sz w:val="20"/>
                <w:szCs w:val="21"/>
              </w:rPr>
            </w:pPr>
            <w:r w:rsidRPr="007F108C">
              <w:rPr>
                <w:sz w:val="20"/>
                <w:szCs w:val="21"/>
              </w:rPr>
              <w:t>——</w:t>
            </w:r>
          </w:p>
        </w:tc>
        <w:tc>
          <w:tcPr>
            <w:tcW w:w="5596" w:type="dxa"/>
            <w:shd w:val="clear" w:color="000000" w:fill="FFFFFF"/>
          </w:tcPr>
          <w:p w:rsidR="00C807BD" w:rsidRPr="007F108C" w:rsidRDefault="00C807BD" w:rsidP="00F51675">
            <w:pPr>
              <w:tabs>
                <w:tab w:val="left" w:pos="709"/>
              </w:tabs>
              <w:adjustRightInd w:val="0"/>
              <w:snapToGrid w:val="0"/>
              <w:spacing w:line="300" w:lineRule="auto"/>
              <w:rPr>
                <w:sz w:val="20"/>
                <w:szCs w:val="21"/>
              </w:rPr>
            </w:pPr>
            <w:r w:rsidRPr="007F108C">
              <w:rPr>
                <w:rFonts w:hint="eastAsia"/>
                <w:sz w:val="20"/>
                <w:szCs w:val="21"/>
              </w:rPr>
              <w:t>计算第</w:t>
            </w:r>
            <w:r w:rsidRPr="007F108C">
              <w:rPr>
                <w:i/>
                <w:sz w:val="20"/>
                <w:szCs w:val="21"/>
              </w:rPr>
              <w:t>i</w:t>
            </w:r>
            <w:r w:rsidRPr="007F108C">
              <w:rPr>
                <w:rFonts w:hint="eastAsia"/>
                <w:sz w:val="20"/>
                <w:szCs w:val="21"/>
              </w:rPr>
              <w:t>岩土层的未经修正的标准贯入试验锤击数，</w:t>
            </w:r>
            <w:r w:rsidRPr="007F108C">
              <w:rPr>
                <w:i/>
                <w:sz w:val="20"/>
                <w:szCs w:val="21"/>
              </w:rPr>
              <w:t>N</w:t>
            </w:r>
            <w:r w:rsidRPr="007F108C">
              <w:rPr>
                <w:sz w:val="20"/>
                <w:szCs w:val="21"/>
                <w:vertAlign w:val="subscript"/>
              </w:rPr>
              <w:t>i</w:t>
            </w:r>
            <w:r w:rsidRPr="007F108C">
              <w:rPr>
                <w:rFonts w:ascii="宋体" w:hAnsi="宋体" w:hint="eastAsia"/>
                <w:sz w:val="20"/>
                <w:szCs w:val="21"/>
              </w:rPr>
              <w:t>≤</w:t>
            </w:r>
            <w:r w:rsidRPr="007F108C">
              <w:rPr>
                <w:sz w:val="20"/>
                <w:szCs w:val="21"/>
              </w:rPr>
              <w:t>40</w:t>
            </w:r>
            <w:r w:rsidRPr="007F108C">
              <w:rPr>
                <w:rFonts w:hint="eastAsia"/>
                <w:sz w:val="20"/>
                <w:szCs w:val="21"/>
              </w:rPr>
              <w:t>，</w:t>
            </w:r>
          </w:p>
          <w:p w:rsidR="00C807BD" w:rsidRPr="007F108C" w:rsidRDefault="00C807BD" w:rsidP="00F51675">
            <w:pPr>
              <w:tabs>
                <w:tab w:val="left" w:pos="709"/>
              </w:tabs>
              <w:adjustRightInd w:val="0"/>
              <w:snapToGrid w:val="0"/>
              <w:spacing w:line="300" w:lineRule="auto"/>
              <w:rPr>
                <w:sz w:val="20"/>
                <w:szCs w:val="21"/>
              </w:rPr>
            </w:pPr>
            <w:r w:rsidRPr="007F108C">
              <w:rPr>
                <w:rFonts w:hint="eastAsia"/>
                <w:sz w:val="20"/>
                <w:szCs w:val="21"/>
              </w:rPr>
              <w:t>当</w:t>
            </w:r>
            <w:r w:rsidRPr="007F108C">
              <w:rPr>
                <w:i/>
                <w:sz w:val="20"/>
                <w:szCs w:val="21"/>
              </w:rPr>
              <w:t>N</w:t>
            </w:r>
            <w:r w:rsidRPr="007F108C">
              <w:rPr>
                <w:sz w:val="20"/>
                <w:szCs w:val="21"/>
                <w:vertAlign w:val="subscript"/>
              </w:rPr>
              <w:t>i</w:t>
            </w:r>
            <w:r w:rsidRPr="007F108C">
              <w:rPr>
                <w:rFonts w:hint="eastAsia"/>
                <w:sz w:val="20"/>
                <w:szCs w:val="21"/>
              </w:rPr>
              <w:t>＞</w:t>
            </w:r>
            <w:r w:rsidRPr="007F108C">
              <w:rPr>
                <w:sz w:val="20"/>
                <w:szCs w:val="21"/>
              </w:rPr>
              <w:t>40</w:t>
            </w:r>
            <w:r w:rsidRPr="007F108C">
              <w:rPr>
                <w:rFonts w:hint="eastAsia"/>
                <w:sz w:val="20"/>
                <w:szCs w:val="21"/>
              </w:rPr>
              <w:t>时取</w:t>
            </w:r>
            <w:r w:rsidRPr="007F108C">
              <w:rPr>
                <w:i/>
                <w:sz w:val="20"/>
                <w:szCs w:val="21"/>
              </w:rPr>
              <w:t>N</w:t>
            </w:r>
            <w:r w:rsidRPr="007F108C">
              <w:rPr>
                <w:sz w:val="20"/>
                <w:szCs w:val="21"/>
                <w:vertAlign w:val="subscript"/>
              </w:rPr>
              <w:t>i</w:t>
            </w:r>
            <w:r w:rsidRPr="007F108C">
              <w:rPr>
                <w:sz w:val="20"/>
                <w:szCs w:val="21"/>
              </w:rPr>
              <w:t>=40</w:t>
            </w:r>
            <w:r w:rsidRPr="007F108C">
              <w:rPr>
                <w:rFonts w:hint="eastAsia"/>
                <w:sz w:val="20"/>
                <w:szCs w:val="21"/>
              </w:rPr>
              <w:t>；</w:t>
            </w:r>
          </w:p>
        </w:tc>
      </w:tr>
      <w:tr w:rsidR="00C807BD" w:rsidRPr="00063B6A" w:rsidTr="00C50214">
        <w:tc>
          <w:tcPr>
            <w:tcW w:w="817" w:type="dxa"/>
            <w:shd w:val="clear" w:color="000000" w:fill="FFFFFF"/>
          </w:tcPr>
          <w:p w:rsidR="00C807BD" w:rsidRPr="007F108C" w:rsidRDefault="00C807BD" w:rsidP="00F51675">
            <w:pPr>
              <w:tabs>
                <w:tab w:val="left" w:pos="709"/>
              </w:tabs>
              <w:adjustRightInd w:val="0"/>
              <w:snapToGrid w:val="0"/>
              <w:spacing w:line="300" w:lineRule="auto"/>
              <w:rPr>
                <w:sz w:val="20"/>
                <w:szCs w:val="21"/>
              </w:rPr>
            </w:pPr>
          </w:p>
        </w:tc>
        <w:tc>
          <w:tcPr>
            <w:tcW w:w="1081" w:type="dxa"/>
            <w:shd w:val="clear" w:color="000000" w:fill="FFFFFF"/>
          </w:tcPr>
          <w:p w:rsidR="00C807BD" w:rsidRPr="007F108C" w:rsidRDefault="00C807BD" w:rsidP="00F51675">
            <w:pPr>
              <w:tabs>
                <w:tab w:val="left" w:pos="709"/>
              </w:tabs>
              <w:adjustRightInd w:val="0"/>
              <w:snapToGrid w:val="0"/>
              <w:spacing w:line="300" w:lineRule="auto"/>
              <w:jc w:val="right"/>
              <w:rPr>
                <w:i/>
                <w:sz w:val="20"/>
                <w:szCs w:val="21"/>
              </w:rPr>
            </w:pPr>
            <w:r w:rsidRPr="007F108C">
              <w:rPr>
                <w:i/>
                <w:sz w:val="20"/>
                <w:szCs w:val="21"/>
              </w:rPr>
              <w:t>N</w:t>
            </w:r>
            <w:r w:rsidRPr="007F108C">
              <w:rPr>
                <w:sz w:val="20"/>
                <w:szCs w:val="21"/>
                <w:vertAlign w:val="subscript"/>
              </w:rPr>
              <w:t>e</w:t>
            </w:r>
          </w:p>
        </w:tc>
        <w:tc>
          <w:tcPr>
            <w:tcW w:w="636" w:type="dxa"/>
            <w:shd w:val="clear" w:color="000000" w:fill="FFFFFF"/>
          </w:tcPr>
          <w:p w:rsidR="00C807BD" w:rsidRPr="007F108C" w:rsidRDefault="00C807BD" w:rsidP="00C50214">
            <w:pPr>
              <w:tabs>
                <w:tab w:val="left" w:pos="709"/>
              </w:tabs>
              <w:adjustRightInd w:val="0"/>
              <w:snapToGrid w:val="0"/>
              <w:spacing w:line="300" w:lineRule="auto"/>
              <w:jc w:val="center"/>
              <w:rPr>
                <w:sz w:val="20"/>
                <w:szCs w:val="21"/>
              </w:rPr>
            </w:pPr>
            <w:r w:rsidRPr="007F108C">
              <w:rPr>
                <w:sz w:val="20"/>
                <w:szCs w:val="21"/>
              </w:rPr>
              <w:t>——</w:t>
            </w:r>
          </w:p>
        </w:tc>
        <w:tc>
          <w:tcPr>
            <w:tcW w:w="5596" w:type="dxa"/>
            <w:shd w:val="clear" w:color="000000" w:fill="FFFFFF"/>
          </w:tcPr>
          <w:p w:rsidR="00C807BD" w:rsidRPr="007F108C" w:rsidRDefault="00C807BD" w:rsidP="00017083">
            <w:pPr>
              <w:tabs>
                <w:tab w:val="left" w:pos="709"/>
              </w:tabs>
              <w:adjustRightInd w:val="0"/>
              <w:snapToGrid w:val="0"/>
              <w:spacing w:line="300" w:lineRule="auto"/>
              <w:rPr>
                <w:sz w:val="20"/>
                <w:szCs w:val="21"/>
              </w:rPr>
            </w:pPr>
            <w:r w:rsidRPr="007F108C">
              <w:rPr>
                <w:rFonts w:hint="eastAsia"/>
                <w:sz w:val="20"/>
                <w:szCs w:val="21"/>
              </w:rPr>
              <w:t>扩体锚固段前端面以上</w:t>
            </w:r>
            <w:r w:rsidRPr="007F108C">
              <w:rPr>
                <w:sz w:val="20"/>
                <w:szCs w:val="21"/>
              </w:rPr>
              <w:t>2</w:t>
            </w:r>
            <w:r w:rsidRPr="007F108C">
              <w:rPr>
                <w:i/>
                <w:sz w:val="20"/>
                <w:szCs w:val="21"/>
              </w:rPr>
              <w:t>D</w:t>
            </w:r>
            <w:r w:rsidRPr="007F108C">
              <w:rPr>
                <w:rFonts w:hint="eastAsia"/>
                <w:sz w:val="20"/>
                <w:szCs w:val="21"/>
              </w:rPr>
              <w:t>和以下</w:t>
            </w:r>
            <w:r w:rsidRPr="007F108C">
              <w:rPr>
                <w:sz w:val="20"/>
                <w:szCs w:val="21"/>
              </w:rPr>
              <w:t>1D</w:t>
            </w:r>
            <w:r w:rsidRPr="007F108C">
              <w:rPr>
                <w:rFonts w:hint="eastAsia"/>
                <w:sz w:val="20"/>
                <w:szCs w:val="21"/>
              </w:rPr>
              <w:t>范围内未经修正的标准贯入试验锤击数平均值，</w:t>
            </w:r>
            <w:r w:rsidRPr="007F108C">
              <w:rPr>
                <w:i/>
                <w:sz w:val="20"/>
                <w:szCs w:val="21"/>
              </w:rPr>
              <w:t>N</w:t>
            </w:r>
            <w:r w:rsidRPr="007F108C">
              <w:rPr>
                <w:i/>
                <w:sz w:val="20"/>
                <w:szCs w:val="21"/>
                <w:vertAlign w:val="subscript"/>
              </w:rPr>
              <w:t>e</w:t>
            </w:r>
            <w:r w:rsidRPr="007F108C">
              <w:rPr>
                <w:rFonts w:ascii="宋体" w:hAnsi="宋体" w:hint="eastAsia"/>
                <w:sz w:val="20"/>
                <w:szCs w:val="21"/>
              </w:rPr>
              <w:t>≤</w:t>
            </w:r>
            <w:r w:rsidRPr="007F108C">
              <w:rPr>
                <w:sz w:val="20"/>
                <w:szCs w:val="21"/>
              </w:rPr>
              <w:t>40</w:t>
            </w:r>
            <w:r w:rsidRPr="007F108C">
              <w:rPr>
                <w:rFonts w:hint="eastAsia"/>
                <w:sz w:val="20"/>
                <w:szCs w:val="21"/>
              </w:rPr>
              <w:t>，当</w:t>
            </w:r>
            <w:r w:rsidRPr="007F108C">
              <w:rPr>
                <w:i/>
                <w:sz w:val="20"/>
                <w:szCs w:val="21"/>
              </w:rPr>
              <w:t>N</w:t>
            </w:r>
            <w:r w:rsidRPr="007F108C">
              <w:rPr>
                <w:i/>
                <w:sz w:val="20"/>
                <w:szCs w:val="21"/>
                <w:vertAlign w:val="subscript"/>
              </w:rPr>
              <w:t>e</w:t>
            </w:r>
            <w:r w:rsidRPr="007F108C">
              <w:rPr>
                <w:rFonts w:hint="eastAsia"/>
                <w:sz w:val="20"/>
                <w:szCs w:val="21"/>
              </w:rPr>
              <w:t>＞</w:t>
            </w:r>
            <w:r w:rsidRPr="007F108C">
              <w:rPr>
                <w:sz w:val="20"/>
                <w:szCs w:val="21"/>
              </w:rPr>
              <w:t>40</w:t>
            </w:r>
            <w:r w:rsidRPr="007F108C">
              <w:rPr>
                <w:rFonts w:hint="eastAsia"/>
                <w:sz w:val="20"/>
                <w:szCs w:val="21"/>
              </w:rPr>
              <w:t>时取</w:t>
            </w:r>
            <w:r w:rsidRPr="007F108C">
              <w:rPr>
                <w:i/>
                <w:sz w:val="20"/>
                <w:szCs w:val="21"/>
              </w:rPr>
              <w:t>N</w:t>
            </w:r>
            <w:r w:rsidRPr="007F108C">
              <w:rPr>
                <w:i/>
                <w:sz w:val="20"/>
                <w:szCs w:val="21"/>
                <w:vertAlign w:val="subscript"/>
              </w:rPr>
              <w:t>e</w:t>
            </w:r>
            <w:r w:rsidRPr="007F108C">
              <w:rPr>
                <w:sz w:val="20"/>
                <w:szCs w:val="21"/>
              </w:rPr>
              <w:t xml:space="preserve"> =40</w:t>
            </w:r>
            <w:r w:rsidRPr="007F108C">
              <w:rPr>
                <w:rFonts w:hint="eastAsia"/>
                <w:sz w:val="20"/>
                <w:szCs w:val="21"/>
              </w:rPr>
              <w:t>；</w:t>
            </w:r>
          </w:p>
        </w:tc>
      </w:tr>
      <w:tr w:rsidR="00C807BD" w:rsidRPr="00063B6A" w:rsidTr="00C50214">
        <w:tc>
          <w:tcPr>
            <w:tcW w:w="817" w:type="dxa"/>
            <w:shd w:val="clear" w:color="000000" w:fill="FFFFFF"/>
          </w:tcPr>
          <w:p w:rsidR="00C807BD" w:rsidRPr="007F108C" w:rsidRDefault="00C807BD" w:rsidP="00F51675">
            <w:pPr>
              <w:tabs>
                <w:tab w:val="left" w:pos="709"/>
              </w:tabs>
              <w:adjustRightInd w:val="0"/>
              <w:snapToGrid w:val="0"/>
              <w:spacing w:line="300" w:lineRule="auto"/>
              <w:rPr>
                <w:sz w:val="20"/>
                <w:szCs w:val="21"/>
              </w:rPr>
            </w:pPr>
          </w:p>
          <w:p w:rsidR="00C807BD" w:rsidRPr="007F108C" w:rsidRDefault="00C807BD" w:rsidP="00F51675">
            <w:pPr>
              <w:tabs>
                <w:tab w:val="left" w:pos="709"/>
              </w:tabs>
              <w:adjustRightInd w:val="0"/>
              <w:snapToGrid w:val="0"/>
              <w:spacing w:line="300" w:lineRule="auto"/>
              <w:rPr>
                <w:sz w:val="20"/>
                <w:szCs w:val="21"/>
              </w:rPr>
            </w:pPr>
          </w:p>
        </w:tc>
        <w:tc>
          <w:tcPr>
            <w:tcW w:w="1081" w:type="dxa"/>
            <w:shd w:val="clear" w:color="000000" w:fill="FFFFFF"/>
          </w:tcPr>
          <w:p w:rsidR="00C807BD" w:rsidRPr="007F108C" w:rsidRDefault="00C807BD" w:rsidP="00E16EE9">
            <w:pPr>
              <w:tabs>
                <w:tab w:val="left" w:pos="709"/>
              </w:tabs>
              <w:adjustRightInd w:val="0"/>
              <w:snapToGrid w:val="0"/>
              <w:spacing w:line="300" w:lineRule="auto"/>
              <w:jc w:val="right"/>
              <w:rPr>
                <w:i/>
                <w:sz w:val="20"/>
                <w:szCs w:val="21"/>
              </w:rPr>
            </w:pPr>
            <w:r w:rsidRPr="007F108C">
              <w:rPr>
                <w:i/>
                <w:sz w:val="20"/>
                <w:szCs w:val="21"/>
              </w:rPr>
              <w:t>α</w:t>
            </w:r>
            <w:r w:rsidRPr="007F108C">
              <w:rPr>
                <w:sz w:val="20"/>
                <w:szCs w:val="21"/>
                <w:vertAlign w:val="subscript"/>
              </w:rPr>
              <w:t>d</w:t>
            </w:r>
            <w:r w:rsidRPr="007F108C">
              <w:rPr>
                <w:rFonts w:hint="eastAsia"/>
                <w:sz w:val="20"/>
                <w:szCs w:val="21"/>
                <w:vertAlign w:val="subscript"/>
              </w:rPr>
              <w:t>、</w:t>
            </w:r>
            <w:r w:rsidRPr="007F108C">
              <w:rPr>
                <w:i/>
                <w:sz w:val="20"/>
                <w:szCs w:val="21"/>
              </w:rPr>
              <w:t>α</w:t>
            </w:r>
            <w:r w:rsidRPr="007F108C">
              <w:rPr>
                <w:sz w:val="20"/>
                <w:szCs w:val="21"/>
                <w:vertAlign w:val="subscript"/>
              </w:rPr>
              <w:t>D</w:t>
            </w:r>
          </w:p>
        </w:tc>
        <w:tc>
          <w:tcPr>
            <w:tcW w:w="636" w:type="dxa"/>
            <w:shd w:val="clear" w:color="000000" w:fill="FFFFFF"/>
          </w:tcPr>
          <w:p w:rsidR="00C807BD" w:rsidRPr="007F108C" w:rsidRDefault="00C807BD" w:rsidP="00C50214">
            <w:pPr>
              <w:tabs>
                <w:tab w:val="left" w:pos="709"/>
              </w:tabs>
              <w:adjustRightInd w:val="0"/>
              <w:snapToGrid w:val="0"/>
              <w:spacing w:line="300" w:lineRule="auto"/>
              <w:jc w:val="center"/>
              <w:rPr>
                <w:sz w:val="20"/>
                <w:szCs w:val="21"/>
              </w:rPr>
            </w:pPr>
            <w:r w:rsidRPr="007F108C">
              <w:rPr>
                <w:sz w:val="20"/>
                <w:szCs w:val="21"/>
              </w:rPr>
              <w:t>——</w:t>
            </w:r>
          </w:p>
        </w:tc>
        <w:tc>
          <w:tcPr>
            <w:tcW w:w="5596" w:type="dxa"/>
            <w:shd w:val="clear" w:color="000000" w:fill="FFFFFF"/>
          </w:tcPr>
          <w:p w:rsidR="00C807BD" w:rsidRPr="007F108C" w:rsidRDefault="00C807BD" w:rsidP="008577B5">
            <w:pPr>
              <w:tabs>
                <w:tab w:val="left" w:pos="709"/>
              </w:tabs>
              <w:adjustRightInd w:val="0"/>
              <w:snapToGrid w:val="0"/>
              <w:spacing w:line="300" w:lineRule="auto"/>
              <w:rPr>
                <w:sz w:val="20"/>
                <w:szCs w:val="21"/>
              </w:rPr>
            </w:pPr>
            <w:r w:rsidRPr="007F108C">
              <w:rPr>
                <w:rFonts w:hint="eastAsia"/>
                <w:sz w:val="20"/>
                <w:szCs w:val="21"/>
              </w:rPr>
              <w:t>基于标准贯入试验锤击数的细孔锚固段与扩体锚固段的极限粘结强度标准值的经验换算系数（</w:t>
            </w:r>
            <w:r w:rsidRPr="007F108C">
              <w:rPr>
                <w:sz w:val="20"/>
                <w:szCs w:val="21"/>
              </w:rPr>
              <w:t>kN/m</w:t>
            </w:r>
            <w:r w:rsidRPr="007F108C">
              <w:rPr>
                <w:sz w:val="20"/>
                <w:szCs w:val="21"/>
                <w:vertAlign w:val="superscript"/>
              </w:rPr>
              <w:t>2</w:t>
            </w:r>
            <w:r w:rsidRPr="007F108C">
              <w:rPr>
                <w:rFonts w:hint="eastAsia"/>
                <w:sz w:val="20"/>
                <w:szCs w:val="21"/>
              </w:rPr>
              <w:t>）；</w:t>
            </w:r>
          </w:p>
        </w:tc>
      </w:tr>
      <w:tr w:rsidR="00C807BD" w:rsidRPr="00063B6A" w:rsidTr="00C50214">
        <w:tc>
          <w:tcPr>
            <w:tcW w:w="817" w:type="dxa"/>
            <w:shd w:val="clear" w:color="000000" w:fill="FFFFFF"/>
          </w:tcPr>
          <w:p w:rsidR="00C807BD" w:rsidRPr="007F108C" w:rsidRDefault="00C807BD" w:rsidP="00F51675">
            <w:pPr>
              <w:tabs>
                <w:tab w:val="left" w:pos="709"/>
              </w:tabs>
              <w:adjustRightInd w:val="0"/>
              <w:snapToGrid w:val="0"/>
              <w:spacing w:line="300" w:lineRule="auto"/>
              <w:rPr>
                <w:sz w:val="20"/>
                <w:szCs w:val="21"/>
              </w:rPr>
            </w:pPr>
          </w:p>
        </w:tc>
        <w:tc>
          <w:tcPr>
            <w:tcW w:w="1081" w:type="dxa"/>
            <w:shd w:val="clear" w:color="000000" w:fill="FFFFFF"/>
          </w:tcPr>
          <w:p w:rsidR="00C807BD" w:rsidRPr="007F108C" w:rsidRDefault="00C807BD" w:rsidP="00F51675">
            <w:pPr>
              <w:tabs>
                <w:tab w:val="left" w:pos="709"/>
              </w:tabs>
              <w:adjustRightInd w:val="0"/>
              <w:snapToGrid w:val="0"/>
              <w:spacing w:line="300" w:lineRule="auto"/>
              <w:jc w:val="right"/>
              <w:rPr>
                <w:i/>
                <w:sz w:val="20"/>
                <w:szCs w:val="21"/>
              </w:rPr>
            </w:pPr>
            <w:r w:rsidRPr="007F108C">
              <w:rPr>
                <w:i/>
                <w:sz w:val="20"/>
                <w:szCs w:val="21"/>
              </w:rPr>
              <w:t>α</w:t>
            </w:r>
            <w:r w:rsidRPr="007F108C">
              <w:rPr>
                <w:sz w:val="20"/>
                <w:szCs w:val="21"/>
                <w:vertAlign w:val="subscript"/>
              </w:rPr>
              <w:t>e</w:t>
            </w:r>
          </w:p>
        </w:tc>
        <w:tc>
          <w:tcPr>
            <w:tcW w:w="636" w:type="dxa"/>
            <w:shd w:val="clear" w:color="000000" w:fill="FFFFFF"/>
          </w:tcPr>
          <w:p w:rsidR="00C807BD" w:rsidRPr="007F108C" w:rsidRDefault="00C807BD" w:rsidP="00C50214">
            <w:pPr>
              <w:tabs>
                <w:tab w:val="left" w:pos="709"/>
              </w:tabs>
              <w:adjustRightInd w:val="0"/>
              <w:snapToGrid w:val="0"/>
              <w:spacing w:line="300" w:lineRule="auto"/>
              <w:jc w:val="center"/>
              <w:rPr>
                <w:sz w:val="20"/>
                <w:szCs w:val="21"/>
              </w:rPr>
            </w:pPr>
            <w:r w:rsidRPr="007F108C">
              <w:rPr>
                <w:sz w:val="20"/>
                <w:szCs w:val="21"/>
              </w:rPr>
              <w:t>——</w:t>
            </w:r>
          </w:p>
        </w:tc>
        <w:tc>
          <w:tcPr>
            <w:tcW w:w="5596" w:type="dxa"/>
            <w:shd w:val="clear" w:color="000000" w:fill="FFFFFF"/>
          </w:tcPr>
          <w:p w:rsidR="00C807BD" w:rsidRPr="007F108C" w:rsidRDefault="00C807BD" w:rsidP="008577B5">
            <w:pPr>
              <w:tabs>
                <w:tab w:val="left" w:pos="709"/>
              </w:tabs>
              <w:adjustRightInd w:val="0"/>
              <w:snapToGrid w:val="0"/>
              <w:spacing w:line="300" w:lineRule="auto"/>
              <w:rPr>
                <w:sz w:val="20"/>
                <w:szCs w:val="21"/>
              </w:rPr>
            </w:pPr>
            <w:r w:rsidRPr="007F108C">
              <w:rPr>
                <w:rFonts w:hint="eastAsia"/>
                <w:sz w:val="20"/>
                <w:szCs w:val="21"/>
              </w:rPr>
              <w:t>基于标准贯入试验锤击数的扩体锚固段的极限端阻强度标准值的经验换算系数（</w:t>
            </w:r>
            <w:r w:rsidRPr="007F108C">
              <w:rPr>
                <w:sz w:val="20"/>
                <w:szCs w:val="21"/>
              </w:rPr>
              <w:t>kN/m</w:t>
            </w:r>
            <w:r w:rsidRPr="007F108C">
              <w:rPr>
                <w:sz w:val="20"/>
                <w:szCs w:val="21"/>
                <w:vertAlign w:val="superscript"/>
              </w:rPr>
              <w:t>2</w:t>
            </w:r>
            <w:r w:rsidRPr="007F108C">
              <w:rPr>
                <w:rFonts w:hint="eastAsia"/>
                <w:sz w:val="20"/>
                <w:szCs w:val="21"/>
              </w:rPr>
              <w:t>）。</w:t>
            </w:r>
          </w:p>
        </w:tc>
      </w:tr>
    </w:tbl>
    <w:p w:rsidR="00C807BD" w:rsidRPr="00063B6A" w:rsidRDefault="00C807BD" w:rsidP="00180315">
      <w:pPr>
        <w:spacing w:beforeLines="50" w:line="360" w:lineRule="auto"/>
        <w:jc w:val="center"/>
        <w:rPr>
          <w:sz w:val="20"/>
          <w:szCs w:val="18"/>
        </w:rPr>
      </w:pPr>
      <w:r w:rsidRPr="00063B6A">
        <w:rPr>
          <w:rFonts w:hint="eastAsia"/>
          <w:sz w:val="20"/>
          <w:szCs w:val="18"/>
        </w:rPr>
        <w:t>表</w:t>
      </w:r>
      <w:r w:rsidRPr="00063B6A">
        <w:rPr>
          <w:sz w:val="20"/>
          <w:szCs w:val="18"/>
        </w:rPr>
        <w:t xml:space="preserve">5.2.4  </w:t>
      </w:r>
      <w:r w:rsidRPr="00063B6A">
        <w:rPr>
          <w:rFonts w:hint="eastAsia"/>
          <w:sz w:val="20"/>
          <w:szCs w:val="18"/>
        </w:rPr>
        <w:t>基于标准贯入</w:t>
      </w:r>
      <w:r>
        <w:rPr>
          <w:rFonts w:hint="eastAsia"/>
          <w:sz w:val="20"/>
          <w:szCs w:val="18"/>
        </w:rPr>
        <w:t>试验</w:t>
      </w:r>
      <w:r w:rsidRPr="00063B6A">
        <w:rPr>
          <w:rFonts w:hint="eastAsia"/>
          <w:sz w:val="20"/>
          <w:szCs w:val="18"/>
        </w:rPr>
        <w:t>锤击数的极限</w:t>
      </w:r>
      <w:r>
        <w:rPr>
          <w:rFonts w:hint="eastAsia"/>
          <w:sz w:val="20"/>
          <w:szCs w:val="18"/>
        </w:rPr>
        <w:t>粘结强度</w:t>
      </w:r>
      <w:r w:rsidRPr="00063B6A">
        <w:rPr>
          <w:rFonts w:hint="eastAsia"/>
          <w:sz w:val="20"/>
          <w:szCs w:val="18"/>
        </w:rPr>
        <w:t>与</w:t>
      </w:r>
      <w:r>
        <w:rPr>
          <w:rFonts w:hint="eastAsia"/>
          <w:sz w:val="20"/>
          <w:szCs w:val="18"/>
        </w:rPr>
        <w:t>极限端阻强度</w:t>
      </w:r>
      <w:r w:rsidRPr="00063B6A">
        <w:rPr>
          <w:rFonts w:hint="eastAsia"/>
          <w:sz w:val="20"/>
          <w:szCs w:val="18"/>
        </w:rPr>
        <w:t>标准值的经验换算系数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3"/>
        <w:gridCol w:w="2018"/>
        <w:gridCol w:w="1985"/>
        <w:gridCol w:w="1711"/>
      </w:tblGrid>
      <w:tr w:rsidR="00C807BD" w:rsidRPr="00063B6A" w:rsidTr="00180315">
        <w:trPr>
          <w:jc w:val="center"/>
        </w:trPr>
        <w:tc>
          <w:tcPr>
            <w:tcW w:w="2513" w:type="dxa"/>
          </w:tcPr>
          <w:p w:rsidR="00C807BD" w:rsidRPr="00180315" w:rsidRDefault="00C807BD" w:rsidP="00180315">
            <w:pPr>
              <w:jc w:val="center"/>
              <w:rPr>
                <w:kern w:val="0"/>
                <w:sz w:val="18"/>
                <w:szCs w:val="18"/>
              </w:rPr>
            </w:pPr>
            <w:r w:rsidRPr="00180315">
              <w:rPr>
                <w:rFonts w:hint="eastAsia"/>
                <w:kern w:val="0"/>
                <w:sz w:val="18"/>
                <w:szCs w:val="18"/>
              </w:rPr>
              <w:t>岩土类别</w:t>
            </w:r>
          </w:p>
        </w:tc>
        <w:tc>
          <w:tcPr>
            <w:tcW w:w="2018" w:type="dxa"/>
          </w:tcPr>
          <w:p w:rsidR="00C807BD" w:rsidRPr="00180315" w:rsidRDefault="00C807BD" w:rsidP="00180315">
            <w:pPr>
              <w:jc w:val="center"/>
              <w:rPr>
                <w:kern w:val="0"/>
                <w:sz w:val="18"/>
                <w:szCs w:val="18"/>
              </w:rPr>
            </w:pPr>
            <w:r w:rsidRPr="00180315">
              <w:rPr>
                <w:i/>
                <w:kern w:val="0"/>
                <w:sz w:val="18"/>
                <w:szCs w:val="18"/>
              </w:rPr>
              <w:t>α</w:t>
            </w:r>
            <w:r w:rsidRPr="00180315">
              <w:rPr>
                <w:kern w:val="0"/>
                <w:sz w:val="18"/>
                <w:szCs w:val="18"/>
                <w:vertAlign w:val="subscript"/>
              </w:rPr>
              <w:t>d</w:t>
            </w:r>
            <w:r w:rsidRPr="00180315">
              <w:rPr>
                <w:rFonts w:hint="eastAsia"/>
                <w:i/>
                <w:kern w:val="0"/>
                <w:sz w:val="18"/>
                <w:szCs w:val="18"/>
              </w:rPr>
              <w:t>、</w:t>
            </w:r>
            <w:r w:rsidRPr="00180315">
              <w:rPr>
                <w:i/>
                <w:kern w:val="0"/>
                <w:sz w:val="18"/>
                <w:szCs w:val="18"/>
              </w:rPr>
              <w:t>α</w:t>
            </w:r>
            <w:r w:rsidRPr="00180315">
              <w:rPr>
                <w:kern w:val="0"/>
                <w:sz w:val="18"/>
                <w:szCs w:val="18"/>
                <w:vertAlign w:val="subscript"/>
              </w:rPr>
              <w:t>D</w:t>
            </w:r>
            <w:r w:rsidRPr="00180315">
              <w:rPr>
                <w:rFonts w:hint="eastAsia"/>
                <w:kern w:val="0"/>
                <w:sz w:val="18"/>
                <w:szCs w:val="18"/>
              </w:rPr>
              <w:t>（</w:t>
            </w:r>
            <w:r w:rsidRPr="00180315">
              <w:rPr>
                <w:kern w:val="0"/>
                <w:sz w:val="18"/>
                <w:szCs w:val="18"/>
              </w:rPr>
              <w:t>kN/m</w:t>
            </w:r>
            <w:r w:rsidRPr="00180315">
              <w:rPr>
                <w:kern w:val="0"/>
                <w:sz w:val="18"/>
                <w:szCs w:val="18"/>
                <w:vertAlign w:val="superscript"/>
              </w:rPr>
              <w:t>2</w:t>
            </w:r>
            <w:r w:rsidRPr="00180315">
              <w:rPr>
                <w:rFonts w:hint="eastAsia"/>
                <w:kern w:val="0"/>
                <w:sz w:val="18"/>
                <w:szCs w:val="18"/>
              </w:rPr>
              <w:t>）</w:t>
            </w:r>
          </w:p>
        </w:tc>
        <w:tc>
          <w:tcPr>
            <w:tcW w:w="1985" w:type="dxa"/>
          </w:tcPr>
          <w:p w:rsidR="00C807BD" w:rsidRPr="00180315" w:rsidRDefault="00C807BD" w:rsidP="00180315">
            <w:pPr>
              <w:jc w:val="center"/>
              <w:rPr>
                <w:kern w:val="0"/>
                <w:sz w:val="18"/>
                <w:szCs w:val="18"/>
              </w:rPr>
            </w:pPr>
            <w:r w:rsidRPr="00180315">
              <w:rPr>
                <w:i/>
                <w:kern w:val="0"/>
                <w:sz w:val="18"/>
                <w:szCs w:val="18"/>
              </w:rPr>
              <w:t>α</w:t>
            </w:r>
            <w:r w:rsidRPr="00180315">
              <w:rPr>
                <w:kern w:val="0"/>
                <w:sz w:val="18"/>
                <w:szCs w:val="18"/>
                <w:vertAlign w:val="subscript"/>
              </w:rPr>
              <w:t>e</w:t>
            </w:r>
            <w:r w:rsidRPr="00180315">
              <w:rPr>
                <w:rFonts w:hint="eastAsia"/>
                <w:kern w:val="0"/>
                <w:sz w:val="18"/>
                <w:szCs w:val="18"/>
              </w:rPr>
              <w:t>（</w:t>
            </w:r>
            <w:r w:rsidRPr="00180315">
              <w:rPr>
                <w:kern w:val="0"/>
                <w:sz w:val="18"/>
                <w:szCs w:val="18"/>
              </w:rPr>
              <w:t>kN/m</w:t>
            </w:r>
            <w:r w:rsidRPr="00180315">
              <w:rPr>
                <w:kern w:val="0"/>
                <w:sz w:val="18"/>
                <w:szCs w:val="18"/>
                <w:vertAlign w:val="superscript"/>
              </w:rPr>
              <w:t>2</w:t>
            </w:r>
            <w:r w:rsidRPr="00180315">
              <w:rPr>
                <w:rFonts w:hint="eastAsia"/>
                <w:kern w:val="0"/>
                <w:sz w:val="18"/>
                <w:szCs w:val="18"/>
              </w:rPr>
              <w:t>）</w:t>
            </w:r>
          </w:p>
        </w:tc>
        <w:tc>
          <w:tcPr>
            <w:tcW w:w="1711" w:type="dxa"/>
          </w:tcPr>
          <w:p w:rsidR="00C807BD" w:rsidRPr="00180315" w:rsidRDefault="00C807BD" w:rsidP="00180315">
            <w:pPr>
              <w:jc w:val="center"/>
              <w:rPr>
                <w:kern w:val="0"/>
                <w:sz w:val="18"/>
                <w:szCs w:val="18"/>
              </w:rPr>
            </w:pPr>
            <w:r w:rsidRPr="00180315">
              <w:rPr>
                <w:i/>
                <w:kern w:val="0"/>
                <w:sz w:val="18"/>
                <w:szCs w:val="18"/>
              </w:rPr>
              <w:t>N</w:t>
            </w:r>
            <w:r w:rsidRPr="00180315">
              <w:rPr>
                <w:rFonts w:hint="eastAsia"/>
                <w:kern w:val="0"/>
                <w:sz w:val="18"/>
                <w:szCs w:val="18"/>
              </w:rPr>
              <w:t>最大值</w:t>
            </w:r>
          </w:p>
        </w:tc>
      </w:tr>
      <w:tr w:rsidR="00C807BD" w:rsidRPr="00063B6A" w:rsidTr="00180315">
        <w:trPr>
          <w:jc w:val="center"/>
        </w:trPr>
        <w:tc>
          <w:tcPr>
            <w:tcW w:w="2513" w:type="dxa"/>
          </w:tcPr>
          <w:p w:rsidR="00C807BD" w:rsidRPr="00180315" w:rsidRDefault="00C807BD" w:rsidP="00180315">
            <w:pPr>
              <w:jc w:val="center"/>
              <w:rPr>
                <w:kern w:val="0"/>
                <w:sz w:val="18"/>
                <w:szCs w:val="18"/>
              </w:rPr>
            </w:pPr>
            <w:r w:rsidRPr="00180315">
              <w:rPr>
                <w:rFonts w:hint="eastAsia"/>
                <w:kern w:val="0"/>
                <w:sz w:val="18"/>
                <w:szCs w:val="18"/>
              </w:rPr>
              <w:t>黏性土、粉土</w:t>
            </w:r>
          </w:p>
        </w:tc>
        <w:tc>
          <w:tcPr>
            <w:tcW w:w="2018" w:type="dxa"/>
          </w:tcPr>
          <w:p w:rsidR="00C807BD" w:rsidRPr="00180315" w:rsidRDefault="00C807BD" w:rsidP="00180315">
            <w:pPr>
              <w:jc w:val="center"/>
              <w:rPr>
                <w:kern w:val="0"/>
                <w:sz w:val="18"/>
                <w:szCs w:val="18"/>
              </w:rPr>
            </w:pPr>
            <w:r w:rsidRPr="00180315">
              <w:rPr>
                <w:kern w:val="0"/>
                <w:sz w:val="18"/>
                <w:szCs w:val="18"/>
              </w:rPr>
              <w:t>4~5</w:t>
            </w:r>
          </w:p>
        </w:tc>
        <w:tc>
          <w:tcPr>
            <w:tcW w:w="1985" w:type="dxa"/>
          </w:tcPr>
          <w:p w:rsidR="00C807BD" w:rsidRPr="00180315" w:rsidRDefault="00C807BD" w:rsidP="00180315">
            <w:pPr>
              <w:jc w:val="center"/>
              <w:rPr>
                <w:kern w:val="0"/>
                <w:sz w:val="18"/>
                <w:szCs w:val="18"/>
              </w:rPr>
            </w:pPr>
            <w:r w:rsidRPr="00180315">
              <w:rPr>
                <w:kern w:val="0"/>
                <w:sz w:val="18"/>
                <w:szCs w:val="18"/>
              </w:rPr>
              <w:t>60 ~ 80</w:t>
            </w:r>
          </w:p>
        </w:tc>
        <w:tc>
          <w:tcPr>
            <w:tcW w:w="1711" w:type="dxa"/>
          </w:tcPr>
          <w:p w:rsidR="00C807BD" w:rsidRPr="00180315" w:rsidRDefault="00C807BD" w:rsidP="00180315">
            <w:pPr>
              <w:jc w:val="center"/>
              <w:rPr>
                <w:kern w:val="0"/>
                <w:sz w:val="18"/>
                <w:szCs w:val="18"/>
              </w:rPr>
            </w:pPr>
            <w:r w:rsidRPr="00180315">
              <w:rPr>
                <w:kern w:val="0"/>
                <w:sz w:val="18"/>
                <w:szCs w:val="18"/>
              </w:rPr>
              <w:t>40</w:t>
            </w:r>
          </w:p>
        </w:tc>
      </w:tr>
      <w:tr w:rsidR="00C807BD" w:rsidRPr="00063B6A" w:rsidTr="00180315">
        <w:trPr>
          <w:jc w:val="center"/>
        </w:trPr>
        <w:tc>
          <w:tcPr>
            <w:tcW w:w="2513" w:type="dxa"/>
          </w:tcPr>
          <w:p w:rsidR="00C807BD" w:rsidRPr="00180315" w:rsidRDefault="00C807BD" w:rsidP="00180315">
            <w:pPr>
              <w:jc w:val="center"/>
              <w:rPr>
                <w:kern w:val="0"/>
                <w:sz w:val="18"/>
                <w:szCs w:val="18"/>
              </w:rPr>
            </w:pPr>
            <w:r w:rsidRPr="00180315">
              <w:rPr>
                <w:rFonts w:hint="eastAsia"/>
                <w:kern w:val="0"/>
                <w:sz w:val="18"/>
                <w:szCs w:val="18"/>
              </w:rPr>
              <w:t>砂土、砾砂、全风化岩</w:t>
            </w:r>
          </w:p>
        </w:tc>
        <w:tc>
          <w:tcPr>
            <w:tcW w:w="2018" w:type="dxa"/>
          </w:tcPr>
          <w:p w:rsidR="00C807BD" w:rsidRPr="00180315" w:rsidRDefault="00C807BD" w:rsidP="00180315">
            <w:pPr>
              <w:jc w:val="center"/>
              <w:rPr>
                <w:kern w:val="0"/>
                <w:sz w:val="18"/>
                <w:szCs w:val="18"/>
              </w:rPr>
            </w:pPr>
            <w:r w:rsidRPr="00180315">
              <w:rPr>
                <w:kern w:val="0"/>
                <w:sz w:val="18"/>
                <w:szCs w:val="18"/>
              </w:rPr>
              <w:t>3~4</w:t>
            </w:r>
          </w:p>
        </w:tc>
        <w:tc>
          <w:tcPr>
            <w:tcW w:w="1985" w:type="dxa"/>
          </w:tcPr>
          <w:p w:rsidR="00C807BD" w:rsidRPr="00180315" w:rsidRDefault="00C807BD" w:rsidP="00C807BD">
            <w:pPr>
              <w:ind w:firstLineChars="300" w:firstLine="31680"/>
              <w:rPr>
                <w:kern w:val="0"/>
                <w:sz w:val="18"/>
                <w:szCs w:val="18"/>
              </w:rPr>
            </w:pPr>
            <w:r w:rsidRPr="00180315">
              <w:rPr>
                <w:kern w:val="0"/>
                <w:sz w:val="18"/>
                <w:szCs w:val="18"/>
              </w:rPr>
              <w:t>80 ~ 100</w:t>
            </w:r>
          </w:p>
        </w:tc>
        <w:tc>
          <w:tcPr>
            <w:tcW w:w="1711" w:type="dxa"/>
          </w:tcPr>
          <w:p w:rsidR="00C807BD" w:rsidRPr="00180315" w:rsidRDefault="00C807BD" w:rsidP="00180315">
            <w:pPr>
              <w:jc w:val="center"/>
              <w:rPr>
                <w:kern w:val="0"/>
                <w:sz w:val="18"/>
                <w:szCs w:val="18"/>
              </w:rPr>
            </w:pPr>
            <w:r w:rsidRPr="00180315">
              <w:rPr>
                <w:kern w:val="0"/>
                <w:sz w:val="18"/>
                <w:szCs w:val="18"/>
              </w:rPr>
              <w:t>40</w:t>
            </w:r>
          </w:p>
        </w:tc>
      </w:tr>
    </w:tbl>
    <w:p w:rsidR="00C807BD" w:rsidRPr="00063B6A" w:rsidRDefault="00C807BD" w:rsidP="00F473A9">
      <w:pPr>
        <w:jc w:val="center"/>
        <w:rPr>
          <w:sz w:val="28"/>
          <w:szCs w:val="28"/>
        </w:rPr>
      </w:pPr>
    </w:p>
    <w:p w:rsidR="00C807BD" w:rsidRPr="00063B6A" w:rsidRDefault="00C807BD" w:rsidP="00F473A9">
      <w:pPr>
        <w:jc w:val="center"/>
        <w:rPr>
          <w:sz w:val="28"/>
          <w:szCs w:val="28"/>
        </w:rPr>
      </w:pPr>
      <w:r w:rsidRPr="00063B6A">
        <w:rPr>
          <w:rFonts w:hint="eastAsia"/>
          <w:sz w:val="28"/>
          <w:szCs w:val="28"/>
        </w:rPr>
        <w:t>Ⅳ</w:t>
      </w:r>
      <w:r w:rsidRPr="00063B6A">
        <w:rPr>
          <w:sz w:val="28"/>
          <w:szCs w:val="28"/>
        </w:rPr>
        <w:t xml:space="preserve"> </w:t>
      </w:r>
      <w:r w:rsidRPr="00063B6A">
        <w:rPr>
          <w:rFonts w:hint="eastAsia"/>
          <w:sz w:val="28"/>
          <w:szCs w:val="28"/>
        </w:rPr>
        <w:t>经验关系法</w:t>
      </w:r>
    </w:p>
    <w:p w:rsidR="00C807BD" w:rsidRPr="00063B6A" w:rsidRDefault="00C807BD" w:rsidP="001762C3">
      <w:pPr>
        <w:spacing w:line="360" w:lineRule="auto"/>
        <w:rPr>
          <w:szCs w:val="21"/>
        </w:rPr>
      </w:pPr>
      <w:r w:rsidRPr="00CC1C70">
        <w:rPr>
          <w:b/>
          <w:szCs w:val="21"/>
        </w:rPr>
        <w:t>5.2.5</w:t>
      </w:r>
      <w:r w:rsidRPr="00063B6A">
        <w:rPr>
          <w:szCs w:val="21"/>
        </w:rPr>
        <w:t xml:space="preserve">  </w:t>
      </w:r>
      <w:r w:rsidRPr="00063B6A">
        <w:rPr>
          <w:rFonts w:hint="eastAsia"/>
          <w:szCs w:val="21"/>
        </w:rPr>
        <w:t>工程场地地层为黏性土层，且岩土工程勘察报告提供土层不排水抗剪强度试验资料时，囊式扩体锚杆的极限抗拔承载力</w:t>
      </w:r>
      <w:r w:rsidRPr="00063B6A">
        <w:rPr>
          <w:i/>
          <w:szCs w:val="21"/>
        </w:rPr>
        <w:t>R</w:t>
      </w:r>
      <w:r w:rsidRPr="00063B6A">
        <w:rPr>
          <w:szCs w:val="21"/>
          <w:vertAlign w:val="subscript"/>
        </w:rPr>
        <w:t>uk</w:t>
      </w:r>
      <w:r w:rsidRPr="00063B6A">
        <w:rPr>
          <w:rFonts w:hint="eastAsia"/>
          <w:szCs w:val="21"/>
        </w:rPr>
        <w:t>可采用经验关系法</w:t>
      </w:r>
      <w:r>
        <w:rPr>
          <w:rFonts w:hint="eastAsia"/>
          <w:szCs w:val="21"/>
        </w:rPr>
        <w:t>并参考当地工程经验</w:t>
      </w:r>
      <w:r w:rsidRPr="00063B6A">
        <w:rPr>
          <w:rFonts w:hint="eastAsia"/>
          <w:szCs w:val="21"/>
        </w:rPr>
        <w:t>按下式估算：</w:t>
      </w:r>
      <w:r w:rsidRPr="00063B6A">
        <w:rPr>
          <w:szCs w:val="21"/>
        </w:rPr>
        <w:t xml:space="preserve"> </w:t>
      </w:r>
    </w:p>
    <w:p w:rsidR="00C807BD" w:rsidRPr="00063B6A" w:rsidRDefault="00C807BD" w:rsidP="003B7D0B">
      <w:pPr>
        <w:spacing w:line="300" w:lineRule="auto"/>
        <w:jc w:val="left"/>
        <w:rPr>
          <w:color w:val="FF0000"/>
          <w:sz w:val="24"/>
        </w:rPr>
      </w:pPr>
      <w:r w:rsidRPr="00063B6A">
        <w:t xml:space="preserve">     </w:t>
      </w:r>
      <w:r>
        <w:t xml:space="preserve">   </w:t>
      </w:r>
      <w:r w:rsidRPr="00063B6A">
        <w:t xml:space="preserve">     </w:t>
      </w:r>
      <w:bookmarkStart w:id="55" w:name="_Hlk526531610"/>
      <w:r w:rsidRPr="00063B6A">
        <w:rPr>
          <w:position w:val="-24"/>
        </w:rPr>
        <w:object w:dxaOrig="5640" w:dyaOrig="720">
          <v:shape id="_x0000_i1038" type="#_x0000_t75" style="width:282pt;height:37.5pt" o:ole="">
            <v:imagedata r:id="rId32" o:title=""/>
          </v:shape>
          <o:OLEObject Type="Embed" ProgID="Equation.DSMT4" ShapeID="_x0000_i1038" DrawAspect="Content" ObjectID="_1608105057" r:id="rId33"/>
        </w:object>
      </w:r>
      <w:r w:rsidRPr="00063B6A">
        <w:t xml:space="preserve"> </w:t>
      </w:r>
      <w:r w:rsidRPr="00063B6A">
        <w:rPr>
          <w:sz w:val="24"/>
        </w:rPr>
        <w:t xml:space="preserve">  </w:t>
      </w:r>
      <w:r>
        <w:rPr>
          <w:sz w:val="24"/>
        </w:rPr>
        <w:t xml:space="preserve"> </w:t>
      </w:r>
      <w:r w:rsidRPr="00063B6A">
        <w:rPr>
          <w:sz w:val="24"/>
        </w:rPr>
        <w:t xml:space="preserve"> </w:t>
      </w:r>
      <w:r w:rsidRPr="00063B6A">
        <w:rPr>
          <w:rFonts w:hint="eastAsia"/>
          <w:spacing w:val="-6"/>
          <w:szCs w:val="21"/>
        </w:rPr>
        <w:t>（</w:t>
      </w:r>
      <w:r w:rsidRPr="00063B6A">
        <w:rPr>
          <w:spacing w:val="-6"/>
          <w:szCs w:val="21"/>
        </w:rPr>
        <w:t>5.2.5</w:t>
      </w:r>
      <w:r w:rsidRPr="00063B6A">
        <w:rPr>
          <w:rFonts w:hint="eastAsia"/>
          <w:spacing w:val="-6"/>
          <w:szCs w:val="21"/>
        </w:rPr>
        <w:t>）</w:t>
      </w:r>
      <w:bookmarkEnd w:id="55"/>
    </w:p>
    <w:tbl>
      <w:tblPr>
        <w:tblW w:w="0" w:type="auto"/>
        <w:tblInd w:w="392" w:type="dxa"/>
        <w:tblLook w:val="00A0"/>
      </w:tblPr>
      <w:tblGrid>
        <w:gridCol w:w="899"/>
        <w:gridCol w:w="932"/>
        <w:gridCol w:w="703"/>
        <w:gridCol w:w="5596"/>
      </w:tblGrid>
      <w:tr w:rsidR="00C807BD" w:rsidRPr="007F108C" w:rsidTr="00C50214">
        <w:tc>
          <w:tcPr>
            <w:tcW w:w="899" w:type="dxa"/>
          </w:tcPr>
          <w:p w:rsidR="00C807BD" w:rsidRPr="007F108C" w:rsidRDefault="00C807BD" w:rsidP="00D60D87">
            <w:pPr>
              <w:tabs>
                <w:tab w:val="left" w:pos="709"/>
              </w:tabs>
              <w:adjustRightInd w:val="0"/>
              <w:snapToGrid w:val="0"/>
              <w:spacing w:line="300" w:lineRule="auto"/>
              <w:rPr>
                <w:sz w:val="20"/>
                <w:szCs w:val="20"/>
              </w:rPr>
            </w:pPr>
            <w:r w:rsidRPr="007F108C">
              <w:rPr>
                <w:rFonts w:hint="eastAsia"/>
                <w:sz w:val="20"/>
                <w:szCs w:val="20"/>
              </w:rPr>
              <w:t>式中：</w:t>
            </w:r>
          </w:p>
        </w:tc>
        <w:tc>
          <w:tcPr>
            <w:tcW w:w="932" w:type="dxa"/>
          </w:tcPr>
          <w:p w:rsidR="00C807BD" w:rsidRPr="007F108C" w:rsidRDefault="00C807BD" w:rsidP="00257695">
            <w:pPr>
              <w:tabs>
                <w:tab w:val="left" w:pos="709"/>
              </w:tabs>
              <w:adjustRightInd w:val="0"/>
              <w:snapToGrid w:val="0"/>
              <w:spacing w:line="300" w:lineRule="auto"/>
              <w:jc w:val="right"/>
              <w:rPr>
                <w:i/>
                <w:sz w:val="20"/>
                <w:szCs w:val="20"/>
              </w:rPr>
            </w:pPr>
            <w:r w:rsidRPr="007F108C">
              <w:rPr>
                <w:i/>
                <w:sz w:val="20"/>
                <w:szCs w:val="20"/>
              </w:rPr>
              <w:t>c</w:t>
            </w:r>
            <w:r w:rsidRPr="007F108C">
              <w:rPr>
                <w:sz w:val="20"/>
                <w:szCs w:val="20"/>
                <w:vertAlign w:val="subscript"/>
              </w:rPr>
              <w:t>u</w:t>
            </w:r>
          </w:p>
        </w:tc>
        <w:tc>
          <w:tcPr>
            <w:tcW w:w="703" w:type="dxa"/>
          </w:tcPr>
          <w:p w:rsidR="00C807BD" w:rsidRPr="007F108C" w:rsidRDefault="00C807BD" w:rsidP="00257695">
            <w:pPr>
              <w:tabs>
                <w:tab w:val="left" w:pos="709"/>
              </w:tabs>
              <w:adjustRightInd w:val="0"/>
              <w:snapToGrid w:val="0"/>
              <w:spacing w:line="300" w:lineRule="auto"/>
              <w:rPr>
                <w:sz w:val="20"/>
                <w:szCs w:val="20"/>
              </w:rPr>
            </w:pPr>
            <w:r w:rsidRPr="007F108C">
              <w:rPr>
                <w:sz w:val="20"/>
                <w:szCs w:val="20"/>
              </w:rPr>
              <w:t>——</w:t>
            </w:r>
          </w:p>
        </w:tc>
        <w:tc>
          <w:tcPr>
            <w:tcW w:w="5596" w:type="dxa"/>
          </w:tcPr>
          <w:p w:rsidR="00C807BD" w:rsidRPr="007F108C" w:rsidRDefault="00C807BD" w:rsidP="005F48AB">
            <w:pPr>
              <w:tabs>
                <w:tab w:val="left" w:pos="709"/>
              </w:tabs>
              <w:adjustRightInd w:val="0"/>
              <w:snapToGrid w:val="0"/>
              <w:spacing w:line="300" w:lineRule="auto"/>
              <w:rPr>
                <w:sz w:val="20"/>
                <w:szCs w:val="20"/>
              </w:rPr>
            </w:pPr>
            <w:r w:rsidRPr="007F108C">
              <w:rPr>
                <w:rFonts w:hint="eastAsia"/>
                <w:sz w:val="20"/>
                <w:szCs w:val="20"/>
              </w:rPr>
              <w:t>扩体锚固段周边土层的不排水抗剪强度平均值（</w:t>
            </w:r>
            <w:r w:rsidRPr="007F108C">
              <w:rPr>
                <w:sz w:val="20"/>
                <w:szCs w:val="20"/>
              </w:rPr>
              <w:t>kPa</w:t>
            </w:r>
            <w:r w:rsidRPr="007F108C">
              <w:rPr>
                <w:rFonts w:hint="eastAsia"/>
                <w:sz w:val="20"/>
                <w:szCs w:val="20"/>
              </w:rPr>
              <w:t>）；</w:t>
            </w:r>
          </w:p>
        </w:tc>
      </w:tr>
      <w:tr w:rsidR="00C807BD" w:rsidRPr="007F108C" w:rsidTr="00C50214">
        <w:tc>
          <w:tcPr>
            <w:tcW w:w="899" w:type="dxa"/>
          </w:tcPr>
          <w:p w:rsidR="00C807BD" w:rsidRPr="007F108C" w:rsidRDefault="00C807BD" w:rsidP="00D60D87">
            <w:pPr>
              <w:tabs>
                <w:tab w:val="left" w:pos="709"/>
              </w:tabs>
              <w:adjustRightInd w:val="0"/>
              <w:snapToGrid w:val="0"/>
              <w:spacing w:line="300" w:lineRule="auto"/>
              <w:rPr>
                <w:sz w:val="20"/>
                <w:szCs w:val="20"/>
              </w:rPr>
            </w:pPr>
          </w:p>
        </w:tc>
        <w:tc>
          <w:tcPr>
            <w:tcW w:w="932" w:type="dxa"/>
          </w:tcPr>
          <w:p w:rsidR="00C807BD" w:rsidRPr="007F108C" w:rsidRDefault="00C807BD" w:rsidP="0062106D">
            <w:pPr>
              <w:tabs>
                <w:tab w:val="left" w:pos="709"/>
              </w:tabs>
              <w:adjustRightInd w:val="0"/>
              <w:snapToGrid w:val="0"/>
              <w:spacing w:line="300" w:lineRule="auto"/>
              <w:jc w:val="right"/>
              <w:rPr>
                <w:i/>
                <w:sz w:val="20"/>
                <w:szCs w:val="20"/>
              </w:rPr>
            </w:pPr>
            <w:r w:rsidRPr="007F108C">
              <w:rPr>
                <w:i/>
                <w:sz w:val="20"/>
                <w:szCs w:val="20"/>
              </w:rPr>
              <w:t>c</w:t>
            </w:r>
            <w:r w:rsidRPr="007F108C">
              <w:rPr>
                <w:sz w:val="20"/>
                <w:szCs w:val="20"/>
                <w:vertAlign w:val="subscript"/>
              </w:rPr>
              <w:t>ub</w:t>
            </w:r>
          </w:p>
        </w:tc>
        <w:tc>
          <w:tcPr>
            <w:tcW w:w="703" w:type="dxa"/>
          </w:tcPr>
          <w:p w:rsidR="00C807BD" w:rsidRPr="007F108C" w:rsidRDefault="00C807BD" w:rsidP="00C50214">
            <w:pPr>
              <w:tabs>
                <w:tab w:val="left" w:pos="709"/>
              </w:tabs>
              <w:adjustRightInd w:val="0"/>
              <w:snapToGrid w:val="0"/>
              <w:spacing w:line="300" w:lineRule="auto"/>
              <w:jc w:val="center"/>
              <w:rPr>
                <w:sz w:val="20"/>
                <w:szCs w:val="20"/>
              </w:rPr>
            </w:pPr>
            <w:r w:rsidRPr="007F108C">
              <w:rPr>
                <w:sz w:val="20"/>
                <w:szCs w:val="20"/>
              </w:rPr>
              <w:t>——</w:t>
            </w:r>
          </w:p>
        </w:tc>
        <w:tc>
          <w:tcPr>
            <w:tcW w:w="5596" w:type="dxa"/>
          </w:tcPr>
          <w:p w:rsidR="00C807BD" w:rsidRPr="007F108C" w:rsidRDefault="00C807BD" w:rsidP="00D60D87">
            <w:pPr>
              <w:tabs>
                <w:tab w:val="left" w:pos="709"/>
              </w:tabs>
              <w:adjustRightInd w:val="0"/>
              <w:snapToGrid w:val="0"/>
              <w:spacing w:line="300" w:lineRule="auto"/>
              <w:rPr>
                <w:sz w:val="20"/>
                <w:szCs w:val="20"/>
              </w:rPr>
            </w:pPr>
            <w:r w:rsidRPr="007F108C">
              <w:rPr>
                <w:rFonts w:hint="eastAsia"/>
                <w:sz w:val="20"/>
                <w:szCs w:val="20"/>
              </w:rPr>
              <w:t>扩体锚固段前端面附近的土体不排水抗剪强度（</w:t>
            </w:r>
            <w:r w:rsidRPr="007F108C">
              <w:rPr>
                <w:sz w:val="20"/>
                <w:szCs w:val="20"/>
              </w:rPr>
              <w:t>kPa</w:t>
            </w:r>
            <w:r w:rsidRPr="007F108C">
              <w:rPr>
                <w:rFonts w:hint="eastAsia"/>
                <w:sz w:val="20"/>
                <w:szCs w:val="20"/>
              </w:rPr>
              <w:t>）；</w:t>
            </w:r>
          </w:p>
        </w:tc>
      </w:tr>
      <w:tr w:rsidR="00C807BD" w:rsidRPr="007F108C" w:rsidTr="00C50214">
        <w:tc>
          <w:tcPr>
            <w:tcW w:w="899" w:type="dxa"/>
          </w:tcPr>
          <w:p w:rsidR="00C807BD" w:rsidRPr="007F108C" w:rsidRDefault="00C807BD" w:rsidP="00D60D87">
            <w:pPr>
              <w:tabs>
                <w:tab w:val="left" w:pos="709"/>
              </w:tabs>
              <w:adjustRightInd w:val="0"/>
              <w:snapToGrid w:val="0"/>
              <w:spacing w:line="300" w:lineRule="auto"/>
              <w:rPr>
                <w:sz w:val="20"/>
                <w:szCs w:val="20"/>
              </w:rPr>
            </w:pPr>
          </w:p>
        </w:tc>
        <w:tc>
          <w:tcPr>
            <w:tcW w:w="932" w:type="dxa"/>
          </w:tcPr>
          <w:p w:rsidR="00C807BD" w:rsidRPr="007F108C" w:rsidRDefault="00C807BD" w:rsidP="0062106D">
            <w:pPr>
              <w:tabs>
                <w:tab w:val="left" w:pos="709"/>
              </w:tabs>
              <w:adjustRightInd w:val="0"/>
              <w:snapToGrid w:val="0"/>
              <w:spacing w:line="300" w:lineRule="auto"/>
              <w:jc w:val="right"/>
              <w:rPr>
                <w:i/>
                <w:sz w:val="20"/>
                <w:szCs w:val="20"/>
              </w:rPr>
            </w:pPr>
            <w:r w:rsidRPr="007F108C">
              <w:rPr>
                <w:i/>
                <w:sz w:val="20"/>
                <w:szCs w:val="20"/>
              </w:rPr>
              <w:t>c</w:t>
            </w:r>
            <w:r w:rsidRPr="007F108C">
              <w:rPr>
                <w:sz w:val="20"/>
                <w:szCs w:val="20"/>
                <w:vertAlign w:val="subscript"/>
              </w:rPr>
              <w:t>a</w:t>
            </w:r>
          </w:p>
        </w:tc>
        <w:tc>
          <w:tcPr>
            <w:tcW w:w="703" w:type="dxa"/>
          </w:tcPr>
          <w:p w:rsidR="00C807BD" w:rsidRPr="007F108C" w:rsidRDefault="00C807BD" w:rsidP="00C50214">
            <w:pPr>
              <w:tabs>
                <w:tab w:val="left" w:pos="709"/>
              </w:tabs>
              <w:adjustRightInd w:val="0"/>
              <w:snapToGrid w:val="0"/>
              <w:spacing w:line="300" w:lineRule="auto"/>
              <w:jc w:val="center"/>
              <w:rPr>
                <w:sz w:val="20"/>
                <w:szCs w:val="20"/>
              </w:rPr>
            </w:pPr>
            <w:r w:rsidRPr="007F108C">
              <w:rPr>
                <w:sz w:val="20"/>
                <w:szCs w:val="20"/>
              </w:rPr>
              <w:t>——</w:t>
            </w:r>
          </w:p>
        </w:tc>
        <w:tc>
          <w:tcPr>
            <w:tcW w:w="5596" w:type="dxa"/>
          </w:tcPr>
          <w:p w:rsidR="00C807BD" w:rsidRPr="007F108C" w:rsidRDefault="00C807BD" w:rsidP="00E95636">
            <w:pPr>
              <w:tabs>
                <w:tab w:val="left" w:pos="709"/>
              </w:tabs>
              <w:adjustRightInd w:val="0"/>
              <w:snapToGrid w:val="0"/>
              <w:spacing w:line="300" w:lineRule="auto"/>
              <w:rPr>
                <w:sz w:val="20"/>
                <w:szCs w:val="20"/>
              </w:rPr>
            </w:pPr>
            <w:r w:rsidRPr="007F108C">
              <w:rPr>
                <w:rFonts w:hint="eastAsia"/>
                <w:sz w:val="20"/>
                <w:szCs w:val="20"/>
              </w:rPr>
              <w:t>细孔锚固段周边土层与细孔锚固段之间的界面极限粘结强度，一般可取细孔锚固段周边土层的不排水抗剪强度平均值（</w:t>
            </w:r>
            <w:r w:rsidRPr="007F108C">
              <w:rPr>
                <w:sz w:val="20"/>
                <w:szCs w:val="20"/>
              </w:rPr>
              <w:t>kPa</w:t>
            </w:r>
            <w:r w:rsidRPr="007F108C">
              <w:rPr>
                <w:rFonts w:hint="eastAsia"/>
                <w:sz w:val="20"/>
                <w:szCs w:val="20"/>
              </w:rPr>
              <w:t>）或取</w:t>
            </w:r>
            <w:r w:rsidRPr="007F108C">
              <w:rPr>
                <w:sz w:val="20"/>
                <w:szCs w:val="20"/>
              </w:rPr>
              <w:t xml:space="preserve"> 0.8</w:t>
            </w:r>
            <w:r w:rsidRPr="007F108C">
              <w:rPr>
                <w:i/>
                <w:sz w:val="20"/>
                <w:szCs w:val="20"/>
              </w:rPr>
              <w:t xml:space="preserve"> c</w:t>
            </w:r>
            <w:r w:rsidRPr="007F108C">
              <w:rPr>
                <w:sz w:val="20"/>
                <w:szCs w:val="20"/>
                <w:vertAlign w:val="subscript"/>
              </w:rPr>
              <w:t>u</w:t>
            </w:r>
            <w:r w:rsidRPr="007F108C">
              <w:rPr>
                <w:rFonts w:hint="eastAsia"/>
                <w:sz w:val="20"/>
                <w:szCs w:val="20"/>
              </w:rPr>
              <w:t>～</w:t>
            </w:r>
            <w:r w:rsidRPr="007F108C">
              <w:rPr>
                <w:sz w:val="20"/>
                <w:szCs w:val="20"/>
              </w:rPr>
              <w:t xml:space="preserve">1.0 </w:t>
            </w:r>
            <w:r w:rsidRPr="007F108C">
              <w:rPr>
                <w:i/>
                <w:sz w:val="20"/>
                <w:szCs w:val="20"/>
              </w:rPr>
              <w:t>c</w:t>
            </w:r>
            <w:r w:rsidRPr="007F108C">
              <w:rPr>
                <w:sz w:val="20"/>
                <w:szCs w:val="20"/>
                <w:vertAlign w:val="subscript"/>
              </w:rPr>
              <w:t>u</w:t>
            </w:r>
            <w:r w:rsidRPr="007F108C">
              <w:rPr>
                <w:rFonts w:hint="eastAsia"/>
                <w:sz w:val="20"/>
                <w:szCs w:val="20"/>
              </w:rPr>
              <w:t>（</w:t>
            </w:r>
            <w:r w:rsidRPr="007F108C">
              <w:rPr>
                <w:sz w:val="20"/>
                <w:szCs w:val="20"/>
              </w:rPr>
              <w:t>kPa</w:t>
            </w:r>
            <w:r w:rsidRPr="007F108C">
              <w:rPr>
                <w:rFonts w:hint="eastAsia"/>
                <w:sz w:val="20"/>
                <w:szCs w:val="20"/>
              </w:rPr>
              <w:t>）；</w:t>
            </w:r>
          </w:p>
        </w:tc>
      </w:tr>
      <w:tr w:rsidR="00C807BD" w:rsidRPr="007F108C" w:rsidTr="00C50214">
        <w:tc>
          <w:tcPr>
            <w:tcW w:w="899" w:type="dxa"/>
          </w:tcPr>
          <w:p w:rsidR="00C807BD" w:rsidRPr="007F108C" w:rsidRDefault="00C807BD" w:rsidP="00D772FC">
            <w:pPr>
              <w:tabs>
                <w:tab w:val="left" w:pos="709"/>
              </w:tabs>
              <w:spacing w:line="300" w:lineRule="auto"/>
              <w:rPr>
                <w:rFonts w:ascii="宋体" w:cs="宋体"/>
                <w:sz w:val="20"/>
                <w:szCs w:val="20"/>
                <w:highlight w:val="yellow"/>
              </w:rPr>
            </w:pPr>
          </w:p>
        </w:tc>
        <w:tc>
          <w:tcPr>
            <w:tcW w:w="932" w:type="dxa"/>
          </w:tcPr>
          <w:p w:rsidR="00C807BD" w:rsidRPr="007F108C" w:rsidRDefault="00C807BD" w:rsidP="00D772FC">
            <w:pPr>
              <w:tabs>
                <w:tab w:val="left" w:pos="709"/>
              </w:tabs>
              <w:spacing w:line="300" w:lineRule="auto"/>
              <w:jc w:val="right"/>
              <w:rPr>
                <w:sz w:val="20"/>
                <w:szCs w:val="20"/>
              </w:rPr>
            </w:pPr>
            <w:r w:rsidRPr="007F108C">
              <w:rPr>
                <w:rFonts w:eastAsia="Times New Roman"/>
                <w:i/>
                <w:sz w:val="20"/>
                <w:szCs w:val="20"/>
              </w:rPr>
              <w:t>N</w:t>
            </w:r>
            <w:r w:rsidRPr="007F108C">
              <w:rPr>
                <w:rFonts w:eastAsia="Times New Roman"/>
                <w:sz w:val="20"/>
                <w:szCs w:val="20"/>
                <w:vertAlign w:val="subscript"/>
              </w:rPr>
              <w:t>c</w:t>
            </w:r>
          </w:p>
        </w:tc>
        <w:tc>
          <w:tcPr>
            <w:tcW w:w="703" w:type="dxa"/>
          </w:tcPr>
          <w:p w:rsidR="00C807BD" w:rsidRPr="007F108C" w:rsidRDefault="00C807BD" w:rsidP="00C50214">
            <w:pPr>
              <w:tabs>
                <w:tab w:val="left" w:pos="709"/>
              </w:tabs>
              <w:spacing w:line="300" w:lineRule="auto"/>
              <w:jc w:val="center"/>
              <w:rPr>
                <w:rFonts w:ascii="宋体" w:hAnsi="宋体" w:cs="宋体"/>
                <w:sz w:val="20"/>
                <w:szCs w:val="20"/>
              </w:rPr>
            </w:pPr>
            <w:r w:rsidRPr="007F108C">
              <w:rPr>
                <w:rFonts w:ascii="宋体" w:hAnsi="宋体" w:cs="宋体"/>
                <w:sz w:val="20"/>
                <w:szCs w:val="20"/>
              </w:rPr>
              <w:t>——</w:t>
            </w:r>
          </w:p>
        </w:tc>
        <w:tc>
          <w:tcPr>
            <w:tcW w:w="5596" w:type="dxa"/>
          </w:tcPr>
          <w:p w:rsidR="00C807BD" w:rsidRPr="007F108C" w:rsidRDefault="00C807BD" w:rsidP="00E95636">
            <w:pPr>
              <w:tabs>
                <w:tab w:val="left" w:pos="709"/>
              </w:tabs>
              <w:spacing w:line="300" w:lineRule="auto"/>
              <w:rPr>
                <w:rFonts w:ascii="宋体" w:cs="宋体"/>
                <w:sz w:val="20"/>
                <w:szCs w:val="20"/>
              </w:rPr>
            </w:pPr>
            <w:r w:rsidRPr="007F108C">
              <w:rPr>
                <w:rFonts w:hint="eastAsia"/>
                <w:sz w:val="20"/>
                <w:szCs w:val="20"/>
              </w:rPr>
              <w:t>扩体锚固段前端面的端阻强度系数，根据工程经验可取</w:t>
            </w:r>
            <w:r w:rsidRPr="007F108C">
              <w:rPr>
                <w:rFonts w:eastAsia="Times New Roman"/>
                <w:i/>
                <w:sz w:val="20"/>
                <w:szCs w:val="20"/>
              </w:rPr>
              <w:t>N</w:t>
            </w:r>
            <w:r w:rsidRPr="007F108C">
              <w:rPr>
                <w:rFonts w:eastAsia="Times New Roman"/>
                <w:sz w:val="20"/>
                <w:szCs w:val="20"/>
                <w:vertAlign w:val="subscript"/>
              </w:rPr>
              <w:t>c</w:t>
            </w:r>
            <w:r w:rsidRPr="007F108C">
              <w:rPr>
                <w:rFonts w:eastAsia="Times New Roman"/>
                <w:i/>
                <w:sz w:val="20"/>
                <w:szCs w:val="20"/>
                <w:vertAlign w:val="subscript"/>
              </w:rPr>
              <w:t xml:space="preserve"> </w:t>
            </w:r>
            <w:r w:rsidRPr="007F108C">
              <w:rPr>
                <w:sz w:val="20"/>
                <w:szCs w:val="20"/>
              </w:rPr>
              <w:t>= 8</w:t>
            </w:r>
            <w:r w:rsidRPr="007F108C">
              <w:rPr>
                <w:rFonts w:hint="eastAsia"/>
                <w:sz w:val="20"/>
                <w:szCs w:val="20"/>
              </w:rPr>
              <w:t>～</w:t>
            </w:r>
            <w:r w:rsidRPr="007F108C">
              <w:rPr>
                <w:sz w:val="20"/>
                <w:szCs w:val="20"/>
              </w:rPr>
              <w:t>14</w:t>
            </w:r>
            <w:r w:rsidRPr="007F108C">
              <w:rPr>
                <w:rFonts w:hint="eastAsia"/>
                <w:sz w:val="20"/>
                <w:szCs w:val="20"/>
              </w:rPr>
              <w:t>，无当地工程经验时可取</w:t>
            </w:r>
            <w:r w:rsidRPr="007F108C">
              <w:rPr>
                <w:rFonts w:eastAsia="Times New Roman"/>
                <w:i/>
                <w:sz w:val="20"/>
                <w:szCs w:val="20"/>
              </w:rPr>
              <w:t>N</w:t>
            </w:r>
            <w:r w:rsidRPr="007F108C">
              <w:rPr>
                <w:rFonts w:eastAsia="Times New Roman"/>
                <w:sz w:val="20"/>
                <w:szCs w:val="20"/>
                <w:vertAlign w:val="subscript"/>
              </w:rPr>
              <w:t>c</w:t>
            </w:r>
            <w:r w:rsidRPr="007F108C">
              <w:rPr>
                <w:rFonts w:eastAsia="Times New Roman"/>
                <w:i/>
                <w:sz w:val="20"/>
                <w:szCs w:val="20"/>
                <w:vertAlign w:val="subscript"/>
              </w:rPr>
              <w:t xml:space="preserve"> </w:t>
            </w:r>
            <w:r w:rsidRPr="007F108C">
              <w:rPr>
                <w:sz w:val="20"/>
                <w:szCs w:val="20"/>
              </w:rPr>
              <w:t>=11</w:t>
            </w:r>
            <w:r w:rsidRPr="007F108C">
              <w:rPr>
                <w:rFonts w:hint="eastAsia"/>
                <w:sz w:val="20"/>
                <w:szCs w:val="20"/>
              </w:rPr>
              <w:t>。</w:t>
            </w:r>
          </w:p>
        </w:tc>
      </w:tr>
    </w:tbl>
    <w:p w:rsidR="00C807BD" w:rsidRPr="00063B6A" w:rsidRDefault="00C807BD" w:rsidP="00862950">
      <w:pPr>
        <w:keepNext/>
        <w:keepLines/>
        <w:spacing w:before="260" w:after="260" w:line="416" w:lineRule="auto"/>
        <w:jc w:val="center"/>
        <w:outlineLvl w:val="1"/>
        <w:rPr>
          <w:sz w:val="36"/>
          <w:szCs w:val="36"/>
        </w:rPr>
      </w:pPr>
      <w:bookmarkStart w:id="56" w:name="_Toc533345980"/>
      <w:r w:rsidRPr="00063B6A">
        <w:rPr>
          <w:sz w:val="36"/>
          <w:szCs w:val="36"/>
        </w:rPr>
        <w:t xml:space="preserve">5.3  </w:t>
      </w:r>
      <w:r w:rsidRPr="00063B6A">
        <w:rPr>
          <w:rFonts w:hint="eastAsia"/>
          <w:sz w:val="36"/>
          <w:szCs w:val="36"/>
        </w:rPr>
        <w:t>锚杆承载力验算</w:t>
      </w:r>
      <w:bookmarkEnd w:id="56"/>
    </w:p>
    <w:p w:rsidR="00C807BD" w:rsidRDefault="00C807BD" w:rsidP="000C381B">
      <w:pPr>
        <w:spacing w:line="360" w:lineRule="auto"/>
        <w:rPr>
          <w:spacing w:val="-6"/>
          <w:szCs w:val="21"/>
        </w:rPr>
      </w:pPr>
      <w:r w:rsidRPr="00CC1C70">
        <w:rPr>
          <w:b/>
          <w:szCs w:val="21"/>
        </w:rPr>
        <w:t>5.3.1</w:t>
      </w:r>
      <w:r w:rsidRPr="00063B6A">
        <w:rPr>
          <w:szCs w:val="21"/>
        </w:rPr>
        <w:t xml:space="preserve">  </w:t>
      </w:r>
      <w:r w:rsidRPr="00063B6A">
        <w:rPr>
          <w:rFonts w:hint="eastAsia"/>
          <w:spacing w:val="-6"/>
          <w:szCs w:val="21"/>
        </w:rPr>
        <w:t>囊式扩体锚杆的</w:t>
      </w:r>
      <w:r>
        <w:rPr>
          <w:rFonts w:hint="eastAsia"/>
          <w:spacing w:val="-6"/>
          <w:szCs w:val="21"/>
        </w:rPr>
        <w:t>抗拔承载力应符合下式规定</w:t>
      </w:r>
      <w:r w:rsidRPr="00063B6A">
        <w:rPr>
          <w:rFonts w:hint="eastAsia"/>
          <w:spacing w:val="-6"/>
          <w:szCs w:val="21"/>
        </w:rPr>
        <w:t>：</w:t>
      </w:r>
    </w:p>
    <w:p w:rsidR="00C807BD" w:rsidRDefault="00C807BD" w:rsidP="000C381B">
      <w:pPr>
        <w:spacing w:line="360" w:lineRule="auto"/>
        <w:jc w:val="center"/>
        <w:rPr>
          <w:spacing w:val="-6"/>
          <w:szCs w:val="21"/>
        </w:rPr>
      </w:pPr>
      <w:r>
        <w:rPr>
          <w:spacing w:val="-6"/>
          <w:szCs w:val="21"/>
        </w:rPr>
        <w:t xml:space="preserve">                                       </w:t>
      </w:r>
      <w:r w:rsidRPr="000C381B">
        <w:rPr>
          <w:spacing w:val="-6"/>
          <w:position w:val="-12"/>
          <w:szCs w:val="21"/>
        </w:rPr>
        <w:object w:dxaOrig="880" w:dyaOrig="360">
          <v:shape id="_x0000_i1039" type="#_x0000_t75" style="width:44.25pt;height:16.5pt" o:ole="">
            <v:imagedata r:id="rId34" o:title=""/>
          </v:shape>
          <o:OLEObject Type="Embed" ProgID="Equation.DSMT4" ShapeID="_x0000_i1039" DrawAspect="Content" ObjectID="_1608105058" r:id="rId35"/>
        </w:object>
      </w:r>
      <w:r>
        <w:rPr>
          <w:spacing w:val="-6"/>
          <w:szCs w:val="21"/>
        </w:rPr>
        <w:t xml:space="preserve">                               </w:t>
      </w:r>
      <w:r w:rsidRPr="00063B6A">
        <w:rPr>
          <w:rFonts w:hint="eastAsia"/>
          <w:spacing w:val="-6"/>
          <w:szCs w:val="21"/>
        </w:rPr>
        <w:t>（</w:t>
      </w:r>
      <w:r w:rsidRPr="00063B6A">
        <w:rPr>
          <w:spacing w:val="-6"/>
          <w:szCs w:val="21"/>
        </w:rPr>
        <w:t>5.3.1</w:t>
      </w:r>
      <w:r w:rsidRPr="00063B6A">
        <w:rPr>
          <w:rFonts w:hint="eastAsia"/>
          <w:spacing w:val="-6"/>
          <w:szCs w:val="21"/>
        </w:rPr>
        <w:t>）</w:t>
      </w:r>
    </w:p>
    <w:tbl>
      <w:tblPr>
        <w:tblW w:w="0" w:type="auto"/>
        <w:tblInd w:w="392" w:type="dxa"/>
        <w:tblLook w:val="00A0"/>
      </w:tblPr>
      <w:tblGrid>
        <w:gridCol w:w="889"/>
        <w:gridCol w:w="913"/>
        <w:gridCol w:w="692"/>
        <w:gridCol w:w="5420"/>
      </w:tblGrid>
      <w:tr w:rsidR="00C807BD" w:rsidRPr="007F108C" w:rsidTr="004D072F">
        <w:tc>
          <w:tcPr>
            <w:tcW w:w="889" w:type="dxa"/>
            <w:shd w:val="clear" w:color="000000" w:fill="FFFFFF"/>
          </w:tcPr>
          <w:p w:rsidR="00C807BD" w:rsidRPr="007F108C" w:rsidRDefault="00C807BD" w:rsidP="004D072F">
            <w:pPr>
              <w:tabs>
                <w:tab w:val="left" w:pos="709"/>
              </w:tabs>
              <w:adjustRightInd w:val="0"/>
              <w:snapToGrid w:val="0"/>
              <w:spacing w:line="300" w:lineRule="auto"/>
              <w:rPr>
                <w:sz w:val="20"/>
              </w:rPr>
            </w:pPr>
            <w:r w:rsidRPr="007F108C">
              <w:rPr>
                <w:rFonts w:hint="eastAsia"/>
                <w:sz w:val="20"/>
              </w:rPr>
              <w:t>式中：</w:t>
            </w:r>
          </w:p>
        </w:tc>
        <w:tc>
          <w:tcPr>
            <w:tcW w:w="913" w:type="dxa"/>
            <w:shd w:val="clear" w:color="000000" w:fill="FFFFFF"/>
          </w:tcPr>
          <w:p w:rsidR="00C807BD" w:rsidRPr="007F108C" w:rsidRDefault="00C807BD" w:rsidP="004D072F">
            <w:pPr>
              <w:tabs>
                <w:tab w:val="left" w:pos="709"/>
              </w:tabs>
              <w:adjustRightInd w:val="0"/>
              <w:snapToGrid w:val="0"/>
              <w:spacing w:line="300" w:lineRule="auto"/>
              <w:jc w:val="right"/>
              <w:rPr>
                <w:i/>
                <w:spacing w:val="-6"/>
                <w:sz w:val="20"/>
                <w:szCs w:val="21"/>
              </w:rPr>
            </w:pPr>
            <w:r w:rsidRPr="007F108C">
              <w:rPr>
                <w:i/>
                <w:spacing w:val="-6"/>
                <w:sz w:val="20"/>
                <w:szCs w:val="21"/>
              </w:rPr>
              <w:t>N</w:t>
            </w:r>
            <w:r w:rsidRPr="007F108C">
              <w:rPr>
                <w:spacing w:val="-6"/>
                <w:sz w:val="20"/>
                <w:szCs w:val="21"/>
                <w:vertAlign w:val="subscript"/>
              </w:rPr>
              <w:t>k</w:t>
            </w:r>
          </w:p>
        </w:tc>
        <w:tc>
          <w:tcPr>
            <w:tcW w:w="692" w:type="dxa"/>
            <w:shd w:val="clear" w:color="000000" w:fill="FFFFFF"/>
          </w:tcPr>
          <w:p w:rsidR="00C807BD" w:rsidRPr="007F108C" w:rsidRDefault="00C807BD" w:rsidP="004D072F">
            <w:pPr>
              <w:tabs>
                <w:tab w:val="left" w:pos="709"/>
              </w:tabs>
              <w:adjustRightInd w:val="0"/>
              <w:snapToGrid w:val="0"/>
              <w:spacing w:line="300" w:lineRule="auto"/>
              <w:jc w:val="center"/>
              <w:rPr>
                <w:sz w:val="20"/>
              </w:rPr>
            </w:pPr>
            <w:r w:rsidRPr="007F108C">
              <w:rPr>
                <w:sz w:val="20"/>
              </w:rPr>
              <w:t>——</w:t>
            </w:r>
          </w:p>
        </w:tc>
        <w:tc>
          <w:tcPr>
            <w:tcW w:w="5420" w:type="dxa"/>
            <w:shd w:val="clear" w:color="000000" w:fill="FFFFFF"/>
          </w:tcPr>
          <w:p w:rsidR="00C807BD" w:rsidRPr="007F108C" w:rsidRDefault="00C807BD" w:rsidP="00E47DA1">
            <w:pPr>
              <w:tabs>
                <w:tab w:val="left" w:pos="709"/>
              </w:tabs>
              <w:adjustRightInd w:val="0"/>
              <w:snapToGrid w:val="0"/>
              <w:spacing w:line="300" w:lineRule="auto"/>
              <w:rPr>
                <w:sz w:val="20"/>
                <w:szCs w:val="21"/>
              </w:rPr>
            </w:pPr>
            <w:r w:rsidRPr="007F108C">
              <w:rPr>
                <w:rFonts w:hint="eastAsia"/>
                <w:sz w:val="20"/>
                <w:szCs w:val="21"/>
              </w:rPr>
              <w:t>单根锚杆的轴向拉力标准值（</w:t>
            </w:r>
            <w:r w:rsidRPr="007F108C">
              <w:rPr>
                <w:sz w:val="20"/>
                <w:szCs w:val="21"/>
              </w:rPr>
              <w:t>kN</w:t>
            </w:r>
            <w:r w:rsidRPr="007F108C">
              <w:rPr>
                <w:rFonts w:hint="eastAsia"/>
                <w:sz w:val="20"/>
                <w:szCs w:val="21"/>
              </w:rPr>
              <w:t>），按本标准第</w:t>
            </w:r>
            <w:r w:rsidRPr="007F108C">
              <w:rPr>
                <w:sz w:val="20"/>
                <w:szCs w:val="21"/>
              </w:rPr>
              <w:t>6</w:t>
            </w:r>
            <w:r w:rsidRPr="007F108C">
              <w:rPr>
                <w:rFonts w:hint="eastAsia"/>
                <w:sz w:val="20"/>
                <w:szCs w:val="21"/>
              </w:rPr>
              <w:t>、</w:t>
            </w:r>
            <w:r w:rsidRPr="007F108C">
              <w:rPr>
                <w:sz w:val="20"/>
                <w:szCs w:val="21"/>
              </w:rPr>
              <w:t>7</w:t>
            </w:r>
            <w:r w:rsidRPr="007F108C">
              <w:rPr>
                <w:rFonts w:hint="eastAsia"/>
                <w:sz w:val="20"/>
                <w:szCs w:val="21"/>
              </w:rPr>
              <w:t>、</w:t>
            </w:r>
            <w:r w:rsidRPr="007F108C">
              <w:rPr>
                <w:sz w:val="20"/>
                <w:szCs w:val="21"/>
              </w:rPr>
              <w:t>8</w:t>
            </w:r>
            <w:r w:rsidRPr="007F108C">
              <w:rPr>
                <w:rFonts w:hint="eastAsia"/>
                <w:sz w:val="20"/>
                <w:szCs w:val="21"/>
              </w:rPr>
              <w:t>章的规定计算；</w:t>
            </w:r>
          </w:p>
        </w:tc>
      </w:tr>
      <w:tr w:rsidR="00C807BD" w:rsidRPr="007F108C" w:rsidTr="004D072F">
        <w:tc>
          <w:tcPr>
            <w:tcW w:w="889" w:type="dxa"/>
            <w:shd w:val="clear" w:color="000000" w:fill="FFFFFF"/>
          </w:tcPr>
          <w:p w:rsidR="00C807BD" w:rsidRPr="007F108C" w:rsidRDefault="00C807BD" w:rsidP="004D072F">
            <w:pPr>
              <w:tabs>
                <w:tab w:val="left" w:pos="709"/>
              </w:tabs>
              <w:adjustRightInd w:val="0"/>
              <w:snapToGrid w:val="0"/>
              <w:spacing w:line="300" w:lineRule="auto"/>
              <w:rPr>
                <w:sz w:val="20"/>
              </w:rPr>
            </w:pPr>
          </w:p>
        </w:tc>
        <w:tc>
          <w:tcPr>
            <w:tcW w:w="913" w:type="dxa"/>
            <w:shd w:val="clear" w:color="000000" w:fill="FFFFFF"/>
          </w:tcPr>
          <w:p w:rsidR="00C807BD" w:rsidRPr="007F108C" w:rsidRDefault="00C807BD" w:rsidP="008D1EA3">
            <w:pPr>
              <w:tabs>
                <w:tab w:val="left" w:pos="709"/>
              </w:tabs>
              <w:adjustRightInd w:val="0"/>
              <w:snapToGrid w:val="0"/>
              <w:spacing w:line="300" w:lineRule="auto"/>
              <w:jc w:val="right"/>
              <w:rPr>
                <w:i/>
                <w:spacing w:val="-6"/>
                <w:sz w:val="20"/>
                <w:szCs w:val="21"/>
              </w:rPr>
            </w:pPr>
            <w:r w:rsidRPr="007F108C">
              <w:rPr>
                <w:i/>
                <w:spacing w:val="-6"/>
                <w:sz w:val="20"/>
                <w:szCs w:val="21"/>
              </w:rPr>
              <w:t>R</w:t>
            </w:r>
            <w:r w:rsidRPr="007F108C">
              <w:rPr>
                <w:spacing w:val="-6"/>
                <w:sz w:val="20"/>
                <w:szCs w:val="21"/>
                <w:vertAlign w:val="subscript"/>
              </w:rPr>
              <w:t>a</w:t>
            </w:r>
          </w:p>
        </w:tc>
        <w:tc>
          <w:tcPr>
            <w:tcW w:w="692" w:type="dxa"/>
            <w:shd w:val="clear" w:color="000000" w:fill="FFFFFF"/>
          </w:tcPr>
          <w:p w:rsidR="00C807BD" w:rsidRPr="007F108C" w:rsidRDefault="00C807BD" w:rsidP="004D072F">
            <w:pPr>
              <w:tabs>
                <w:tab w:val="left" w:pos="709"/>
              </w:tabs>
              <w:adjustRightInd w:val="0"/>
              <w:snapToGrid w:val="0"/>
              <w:spacing w:line="300" w:lineRule="auto"/>
              <w:jc w:val="center"/>
              <w:rPr>
                <w:sz w:val="20"/>
              </w:rPr>
            </w:pPr>
            <w:r w:rsidRPr="007F108C">
              <w:rPr>
                <w:sz w:val="20"/>
              </w:rPr>
              <w:t>——</w:t>
            </w:r>
          </w:p>
        </w:tc>
        <w:tc>
          <w:tcPr>
            <w:tcW w:w="5420" w:type="dxa"/>
            <w:shd w:val="clear" w:color="000000" w:fill="FFFFFF"/>
          </w:tcPr>
          <w:p w:rsidR="00C807BD" w:rsidRPr="007F108C" w:rsidRDefault="00C807BD" w:rsidP="00E47DA1">
            <w:pPr>
              <w:tabs>
                <w:tab w:val="left" w:pos="709"/>
              </w:tabs>
              <w:adjustRightInd w:val="0"/>
              <w:snapToGrid w:val="0"/>
              <w:spacing w:line="300" w:lineRule="auto"/>
              <w:rPr>
                <w:sz w:val="20"/>
                <w:szCs w:val="21"/>
              </w:rPr>
            </w:pPr>
            <w:r w:rsidRPr="007F108C">
              <w:rPr>
                <w:rFonts w:hint="eastAsia"/>
                <w:sz w:val="20"/>
                <w:szCs w:val="21"/>
              </w:rPr>
              <w:t>单根锚杆的抗拔承载力特征值（</w:t>
            </w:r>
            <w:r w:rsidRPr="007F108C">
              <w:rPr>
                <w:sz w:val="20"/>
                <w:szCs w:val="21"/>
              </w:rPr>
              <w:t>kN</w:t>
            </w:r>
            <w:r w:rsidRPr="007F108C">
              <w:rPr>
                <w:rFonts w:hint="eastAsia"/>
                <w:sz w:val="20"/>
                <w:szCs w:val="21"/>
              </w:rPr>
              <w:t>），按本标准第</w:t>
            </w:r>
            <w:r w:rsidRPr="007F108C">
              <w:rPr>
                <w:sz w:val="20"/>
                <w:szCs w:val="21"/>
              </w:rPr>
              <w:t>5.1.6</w:t>
            </w:r>
            <w:r w:rsidRPr="007F108C">
              <w:rPr>
                <w:rFonts w:hint="eastAsia"/>
                <w:sz w:val="20"/>
                <w:szCs w:val="21"/>
              </w:rPr>
              <w:t>条确定。</w:t>
            </w:r>
          </w:p>
        </w:tc>
      </w:tr>
    </w:tbl>
    <w:p w:rsidR="00C807BD" w:rsidRPr="00063B6A" w:rsidRDefault="00C807BD" w:rsidP="00F473A9">
      <w:pPr>
        <w:spacing w:line="360" w:lineRule="auto"/>
        <w:rPr>
          <w:spacing w:val="-6"/>
          <w:szCs w:val="21"/>
        </w:rPr>
      </w:pPr>
      <w:r w:rsidRPr="00CC1C70">
        <w:rPr>
          <w:b/>
          <w:szCs w:val="21"/>
        </w:rPr>
        <w:t>5.3.</w:t>
      </w:r>
      <w:r>
        <w:rPr>
          <w:b/>
          <w:szCs w:val="21"/>
        </w:rPr>
        <w:t>2</w:t>
      </w:r>
      <w:r w:rsidRPr="00063B6A">
        <w:rPr>
          <w:szCs w:val="21"/>
        </w:rPr>
        <w:t xml:space="preserve">  </w:t>
      </w:r>
      <w:r w:rsidRPr="00063B6A">
        <w:rPr>
          <w:rFonts w:hint="eastAsia"/>
          <w:spacing w:val="-6"/>
          <w:szCs w:val="21"/>
        </w:rPr>
        <w:t>囊式扩体锚杆的预应力螺纹钢筋或钢绞线的横截面积应按下式确定：</w:t>
      </w:r>
    </w:p>
    <w:p w:rsidR="00C807BD" w:rsidRPr="00063B6A" w:rsidRDefault="00C807BD" w:rsidP="00486EDF">
      <w:pPr>
        <w:spacing w:line="360" w:lineRule="auto"/>
        <w:ind w:firstLineChars="850" w:firstLine="31680"/>
        <w:rPr>
          <w:spacing w:val="-6"/>
          <w:szCs w:val="21"/>
        </w:rPr>
      </w:pPr>
      <w:r w:rsidRPr="005D49B2">
        <w:rPr>
          <w:spacing w:val="-6"/>
          <w:szCs w:val="21"/>
        </w:rPr>
        <w:t xml:space="preserve">                   </w:t>
      </w:r>
      <w:r w:rsidRPr="005D49B2">
        <w:rPr>
          <w:szCs w:val="21"/>
        </w:rPr>
        <w:t xml:space="preserve">  </w:t>
      </w:r>
      <w:r w:rsidRPr="00907DDC">
        <w:rPr>
          <w:spacing w:val="-6"/>
          <w:position w:val="-32"/>
          <w:szCs w:val="21"/>
        </w:rPr>
        <w:object w:dxaOrig="920" w:dyaOrig="700">
          <v:shape id="_x0000_i1040" type="#_x0000_t75" style="width:45.75pt;height:33pt" o:ole="">
            <v:imagedata r:id="rId36" o:title=""/>
          </v:shape>
          <o:OLEObject Type="Embed" ProgID="Equation.DSMT4" ShapeID="_x0000_i1040" DrawAspect="Content" ObjectID="_1608105059" r:id="rId37"/>
        </w:object>
      </w:r>
      <w:r w:rsidRPr="005D49B2">
        <w:rPr>
          <w:szCs w:val="21"/>
        </w:rPr>
        <w:t xml:space="preserve">                </w:t>
      </w:r>
      <w:r>
        <w:rPr>
          <w:szCs w:val="21"/>
        </w:rPr>
        <w:t xml:space="preserve">    </w:t>
      </w:r>
      <w:r w:rsidRPr="005D49B2">
        <w:rPr>
          <w:szCs w:val="21"/>
        </w:rPr>
        <w:t xml:space="preserve">   </w:t>
      </w:r>
      <w:r w:rsidRPr="005D49B2">
        <w:rPr>
          <w:spacing w:val="-6"/>
          <w:szCs w:val="21"/>
        </w:rPr>
        <w:t xml:space="preserve">      </w:t>
      </w:r>
      <w:r w:rsidRPr="00063B6A">
        <w:rPr>
          <w:rFonts w:hint="eastAsia"/>
          <w:spacing w:val="-6"/>
          <w:szCs w:val="21"/>
        </w:rPr>
        <w:t>（</w:t>
      </w:r>
      <w:r w:rsidRPr="00063B6A">
        <w:rPr>
          <w:spacing w:val="-6"/>
          <w:szCs w:val="21"/>
        </w:rPr>
        <w:t>5.3.</w:t>
      </w:r>
      <w:r>
        <w:rPr>
          <w:spacing w:val="-6"/>
          <w:szCs w:val="21"/>
        </w:rPr>
        <w:t>2</w:t>
      </w:r>
      <w:r w:rsidRPr="00063B6A">
        <w:rPr>
          <w:rFonts w:hint="eastAsia"/>
          <w:spacing w:val="-6"/>
          <w:szCs w:val="21"/>
        </w:rPr>
        <w:t>）</w:t>
      </w:r>
    </w:p>
    <w:tbl>
      <w:tblPr>
        <w:tblW w:w="0" w:type="auto"/>
        <w:tblInd w:w="392" w:type="dxa"/>
        <w:tblLook w:val="00A0"/>
      </w:tblPr>
      <w:tblGrid>
        <w:gridCol w:w="889"/>
        <w:gridCol w:w="913"/>
        <w:gridCol w:w="692"/>
        <w:gridCol w:w="5420"/>
      </w:tblGrid>
      <w:tr w:rsidR="00C807BD" w:rsidRPr="007F108C" w:rsidTr="00C50214">
        <w:tc>
          <w:tcPr>
            <w:tcW w:w="889" w:type="dxa"/>
            <w:shd w:val="clear" w:color="000000" w:fill="FFFFFF"/>
          </w:tcPr>
          <w:p w:rsidR="00C807BD" w:rsidRPr="007F108C" w:rsidRDefault="00C807BD" w:rsidP="00A5072B">
            <w:pPr>
              <w:tabs>
                <w:tab w:val="left" w:pos="709"/>
              </w:tabs>
              <w:adjustRightInd w:val="0"/>
              <w:snapToGrid w:val="0"/>
              <w:spacing w:line="300" w:lineRule="auto"/>
              <w:rPr>
                <w:sz w:val="20"/>
              </w:rPr>
            </w:pPr>
            <w:r w:rsidRPr="007F108C">
              <w:rPr>
                <w:rFonts w:hint="eastAsia"/>
                <w:sz w:val="20"/>
              </w:rPr>
              <w:t>式中：</w:t>
            </w:r>
          </w:p>
        </w:tc>
        <w:tc>
          <w:tcPr>
            <w:tcW w:w="913" w:type="dxa"/>
            <w:shd w:val="clear" w:color="000000" w:fill="FFFFFF"/>
          </w:tcPr>
          <w:p w:rsidR="00C807BD" w:rsidRPr="007F108C" w:rsidRDefault="00C807BD" w:rsidP="004D36CE">
            <w:pPr>
              <w:tabs>
                <w:tab w:val="left" w:pos="709"/>
              </w:tabs>
              <w:adjustRightInd w:val="0"/>
              <w:snapToGrid w:val="0"/>
              <w:spacing w:line="300" w:lineRule="auto"/>
              <w:jc w:val="right"/>
              <w:rPr>
                <w:i/>
                <w:spacing w:val="-6"/>
                <w:sz w:val="20"/>
                <w:szCs w:val="21"/>
              </w:rPr>
            </w:pPr>
            <w:r w:rsidRPr="007F108C">
              <w:rPr>
                <w:i/>
                <w:spacing w:val="-6"/>
                <w:sz w:val="20"/>
                <w:szCs w:val="21"/>
              </w:rPr>
              <w:t>A</w:t>
            </w:r>
            <w:r w:rsidRPr="007F108C">
              <w:rPr>
                <w:spacing w:val="-6"/>
                <w:sz w:val="20"/>
                <w:szCs w:val="21"/>
                <w:vertAlign w:val="subscript"/>
              </w:rPr>
              <w:t>s</w:t>
            </w:r>
          </w:p>
        </w:tc>
        <w:tc>
          <w:tcPr>
            <w:tcW w:w="692" w:type="dxa"/>
            <w:shd w:val="clear" w:color="000000" w:fill="FFFFFF"/>
          </w:tcPr>
          <w:p w:rsidR="00C807BD" w:rsidRPr="007F108C" w:rsidRDefault="00C807BD" w:rsidP="00C50214">
            <w:pPr>
              <w:tabs>
                <w:tab w:val="left" w:pos="709"/>
              </w:tabs>
              <w:adjustRightInd w:val="0"/>
              <w:snapToGrid w:val="0"/>
              <w:spacing w:line="300" w:lineRule="auto"/>
              <w:jc w:val="center"/>
              <w:rPr>
                <w:sz w:val="20"/>
              </w:rPr>
            </w:pPr>
            <w:r w:rsidRPr="007F108C">
              <w:rPr>
                <w:sz w:val="20"/>
              </w:rPr>
              <w:t>——</w:t>
            </w:r>
          </w:p>
        </w:tc>
        <w:tc>
          <w:tcPr>
            <w:tcW w:w="5420" w:type="dxa"/>
            <w:shd w:val="clear" w:color="000000" w:fill="FFFFFF"/>
          </w:tcPr>
          <w:p w:rsidR="00C807BD" w:rsidRPr="007F108C" w:rsidRDefault="00C807BD" w:rsidP="00BB3352">
            <w:pPr>
              <w:tabs>
                <w:tab w:val="left" w:pos="709"/>
              </w:tabs>
              <w:adjustRightInd w:val="0"/>
              <w:snapToGrid w:val="0"/>
              <w:spacing w:line="300" w:lineRule="auto"/>
              <w:rPr>
                <w:sz w:val="20"/>
                <w:szCs w:val="21"/>
              </w:rPr>
            </w:pPr>
            <w:r w:rsidRPr="007F108C">
              <w:rPr>
                <w:rFonts w:hint="eastAsia"/>
                <w:sz w:val="20"/>
                <w:szCs w:val="21"/>
              </w:rPr>
              <w:t>预应力螺纹钢筋或钢绞线的横截面积（</w:t>
            </w:r>
            <w:r w:rsidRPr="007F108C">
              <w:rPr>
                <w:sz w:val="20"/>
                <w:szCs w:val="21"/>
              </w:rPr>
              <w:t>mm</w:t>
            </w:r>
            <w:r w:rsidRPr="007F108C">
              <w:rPr>
                <w:sz w:val="20"/>
                <w:szCs w:val="21"/>
                <w:vertAlign w:val="superscript"/>
              </w:rPr>
              <w:t>2</w:t>
            </w:r>
            <w:r w:rsidRPr="007F108C">
              <w:rPr>
                <w:rFonts w:hint="eastAsia"/>
                <w:sz w:val="20"/>
                <w:szCs w:val="21"/>
              </w:rPr>
              <w:t>）；</w:t>
            </w:r>
          </w:p>
        </w:tc>
      </w:tr>
      <w:tr w:rsidR="00C807BD" w:rsidRPr="007F108C" w:rsidTr="00C50214">
        <w:tc>
          <w:tcPr>
            <w:tcW w:w="889" w:type="dxa"/>
            <w:shd w:val="clear" w:color="000000" w:fill="FFFFFF"/>
          </w:tcPr>
          <w:p w:rsidR="00C807BD" w:rsidRPr="007F108C" w:rsidRDefault="00C807BD" w:rsidP="00A5072B">
            <w:pPr>
              <w:tabs>
                <w:tab w:val="left" w:pos="709"/>
              </w:tabs>
              <w:adjustRightInd w:val="0"/>
              <w:snapToGrid w:val="0"/>
              <w:spacing w:line="300" w:lineRule="auto"/>
              <w:rPr>
                <w:sz w:val="20"/>
              </w:rPr>
            </w:pPr>
          </w:p>
        </w:tc>
        <w:tc>
          <w:tcPr>
            <w:tcW w:w="913" w:type="dxa"/>
            <w:shd w:val="clear" w:color="000000" w:fill="FFFFFF"/>
          </w:tcPr>
          <w:p w:rsidR="00C807BD" w:rsidRPr="007F108C" w:rsidRDefault="00C807BD" w:rsidP="00A5072B">
            <w:pPr>
              <w:tabs>
                <w:tab w:val="left" w:pos="709"/>
              </w:tabs>
              <w:adjustRightInd w:val="0"/>
              <w:snapToGrid w:val="0"/>
              <w:spacing w:line="300" w:lineRule="auto"/>
              <w:jc w:val="right"/>
              <w:rPr>
                <w:i/>
                <w:spacing w:val="-6"/>
                <w:sz w:val="20"/>
                <w:szCs w:val="21"/>
              </w:rPr>
            </w:pPr>
            <w:r w:rsidRPr="007F108C">
              <w:rPr>
                <w:i/>
                <w:spacing w:val="-6"/>
                <w:sz w:val="20"/>
                <w:szCs w:val="21"/>
              </w:rPr>
              <w:t>N</w:t>
            </w:r>
            <w:r w:rsidRPr="007F108C">
              <w:rPr>
                <w:spacing w:val="-6"/>
                <w:sz w:val="20"/>
                <w:szCs w:val="21"/>
                <w:vertAlign w:val="subscript"/>
              </w:rPr>
              <w:t>d</w:t>
            </w:r>
          </w:p>
        </w:tc>
        <w:tc>
          <w:tcPr>
            <w:tcW w:w="692" w:type="dxa"/>
            <w:shd w:val="clear" w:color="000000" w:fill="FFFFFF"/>
          </w:tcPr>
          <w:p w:rsidR="00C807BD" w:rsidRPr="007F108C" w:rsidRDefault="00C807BD" w:rsidP="00C50214">
            <w:pPr>
              <w:tabs>
                <w:tab w:val="left" w:pos="709"/>
              </w:tabs>
              <w:adjustRightInd w:val="0"/>
              <w:snapToGrid w:val="0"/>
              <w:spacing w:line="300" w:lineRule="auto"/>
              <w:jc w:val="center"/>
              <w:rPr>
                <w:sz w:val="20"/>
              </w:rPr>
            </w:pPr>
            <w:r w:rsidRPr="007F108C">
              <w:rPr>
                <w:sz w:val="20"/>
              </w:rPr>
              <w:t>——</w:t>
            </w:r>
          </w:p>
        </w:tc>
        <w:tc>
          <w:tcPr>
            <w:tcW w:w="5420" w:type="dxa"/>
            <w:shd w:val="clear" w:color="000000" w:fill="FFFFFF"/>
          </w:tcPr>
          <w:p w:rsidR="00C807BD" w:rsidRPr="007F108C" w:rsidRDefault="00C807BD" w:rsidP="00091EDD">
            <w:pPr>
              <w:tabs>
                <w:tab w:val="left" w:pos="709"/>
              </w:tabs>
              <w:adjustRightInd w:val="0"/>
              <w:snapToGrid w:val="0"/>
              <w:spacing w:line="300" w:lineRule="auto"/>
              <w:rPr>
                <w:sz w:val="20"/>
                <w:szCs w:val="21"/>
              </w:rPr>
            </w:pPr>
            <w:r w:rsidRPr="007F108C">
              <w:rPr>
                <w:rFonts w:hint="eastAsia"/>
                <w:sz w:val="20"/>
                <w:szCs w:val="21"/>
              </w:rPr>
              <w:t>作用基本组合的锚杆轴向拉力设计值（</w:t>
            </w:r>
            <w:r w:rsidRPr="007F108C">
              <w:rPr>
                <w:sz w:val="20"/>
                <w:szCs w:val="21"/>
              </w:rPr>
              <w:t>N</w:t>
            </w:r>
            <w:r w:rsidRPr="007F108C">
              <w:rPr>
                <w:rFonts w:hint="eastAsia"/>
                <w:sz w:val="20"/>
                <w:szCs w:val="21"/>
              </w:rPr>
              <w:t>），按本标准第</w:t>
            </w:r>
            <w:r w:rsidRPr="007F108C">
              <w:rPr>
                <w:sz w:val="20"/>
                <w:szCs w:val="21"/>
              </w:rPr>
              <w:t>5.1.7</w:t>
            </w:r>
            <w:r w:rsidRPr="007F108C">
              <w:rPr>
                <w:rFonts w:hint="eastAsia"/>
                <w:sz w:val="20"/>
                <w:szCs w:val="21"/>
              </w:rPr>
              <w:t>条确定；</w:t>
            </w:r>
          </w:p>
        </w:tc>
      </w:tr>
      <w:tr w:rsidR="00C807BD" w:rsidRPr="007F108C" w:rsidTr="00C50214">
        <w:tc>
          <w:tcPr>
            <w:tcW w:w="889" w:type="dxa"/>
            <w:shd w:val="clear" w:color="000000" w:fill="FFFFFF"/>
          </w:tcPr>
          <w:p w:rsidR="00C807BD" w:rsidRPr="007F108C" w:rsidRDefault="00C807BD" w:rsidP="00A5072B">
            <w:pPr>
              <w:tabs>
                <w:tab w:val="left" w:pos="709"/>
              </w:tabs>
              <w:adjustRightInd w:val="0"/>
              <w:snapToGrid w:val="0"/>
              <w:spacing w:line="300" w:lineRule="auto"/>
              <w:rPr>
                <w:sz w:val="20"/>
              </w:rPr>
            </w:pPr>
          </w:p>
        </w:tc>
        <w:tc>
          <w:tcPr>
            <w:tcW w:w="913" w:type="dxa"/>
            <w:shd w:val="clear" w:color="000000" w:fill="FFFFFF"/>
          </w:tcPr>
          <w:p w:rsidR="00C807BD" w:rsidRPr="007F108C" w:rsidRDefault="00C807BD" w:rsidP="00B14E44">
            <w:pPr>
              <w:tabs>
                <w:tab w:val="left" w:pos="709"/>
              </w:tabs>
              <w:adjustRightInd w:val="0"/>
              <w:snapToGrid w:val="0"/>
              <w:spacing w:line="300" w:lineRule="auto"/>
              <w:jc w:val="right"/>
              <w:rPr>
                <w:i/>
                <w:spacing w:val="-6"/>
                <w:sz w:val="20"/>
                <w:szCs w:val="21"/>
              </w:rPr>
            </w:pPr>
            <w:r w:rsidRPr="007F108C">
              <w:rPr>
                <w:i/>
                <w:spacing w:val="-6"/>
                <w:sz w:val="20"/>
                <w:szCs w:val="21"/>
              </w:rPr>
              <w:t>f</w:t>
            </w:r>
            <w:r w:rsidRPr="007F108C">
              <w:rPr>
                <w:spacing w:val="-6"/>
                <w:sz w:val="20"/>
                <w:szCs w:val="21"/>
                <w:vertAlign w:val="subscript"/>
              </w:rPr>
              <w:t>py</w:t>
            </w:r>
          </w:p>
        </w:tc>
        <w:tc>
          <w:tcPr>
            <w:tcW w:w="692" w:type="dxa"/>
            <w:shd w:val="clear" w:color="000000" w:fill="FFFFFF"/>
          </w:tcPr>
          <w:p w:rsidR="00C807BD" w:rsidRPr="007F108C" w:rsidRDefault="00C807BD" w:rsidP="00C50214">
            <w:pPr>
              <w:tabs>
                <w:tab w:val="left" w:pos="709"/>
              </w:tabs>
              <w:adjustRightInd w:val="0"/>
              <w:snapToGrid w:val="0"/>
              <w:spacing w:line="300" w:lineRule="auto"/>
              <w:jc w:val="center"/>
              <w:rPr>
                <w:sz w:val="20"/>
              </w:rPr>
            </w:pPr>
            <w:r w:rsidRPr="007F108C">
              <w:rPr>
                <w:sz w:val="20"/>
              </w:rPr>
              <w:t>——</w:t>
            </w:r>
          </w:p>
        </w:tc>
        <w:tc>
          <w:tcPr>
            <w:tcW w:w="5420" w:type="dxa"/>
            <w:shd w:val="clear" w:color="000000" w:fill="FFFFFF"/>
          </w:tcPr>
          <w:p w:rsidR="00C807BD" w:rsidRPr="007F108C" w:rsidRDefault="00C807BD" w:rsidP="00A5072B">
            <w:pPr>
              <w:tabs>
                <w:tab w:val="left" w:pos="709"/>
              </w:tabs>
              <w:adjustRightInd w:val="0"/>
              <w:snapToGrid w:val="0"/>
              <w:spacing w:line="300" w:lineRule="auto"/>
              <w:rPr>
                <w:sz w:val="20"/>
                <w:szCs w:val="21"/>
              </w:rPr>
            </w:pPr>
            <w:r w:rsidRPr="007F108C">
              <w:rPr>
                <w:rFonts w:hint="eastAsia"/>
                <w:sz w:val="20"/>
                <w:szCs w:val="21"/>
              </w:rPr>
              <w:t>预应力螺纹钢筋或钢绞线的抗拉强度设计值（</w:t>
            </w:r>
            <w:r w:rsidRPr="007F108C">
              <w:rPr>
                <w:sz w:val="20"/>
                <w:szCs w:val="21"/>
              </w:rPr>
              <w:t>N/mm</w:t>
            </w:r>
            <w:r w:rsidRPr="007F108C">
              <w:rPr>
                <w:sz w:val="20"/>
                <w:szCs w:val="21"/>
                <w:vertAlign w:val="superscript"/>
              </w:rPr>
              <w:t>2</w:t>
            </w:r>
            <w:r w:rsidRPr="007F108C">
              <w:rPr>
                <w:rFonts w:hint="eastAsia"/>
                <w:sz w:val="20"/>
                <w:szCs w:val="21"/>
              </w:rPr>
              <w:t>）。</w:t>
            </w:r>
          </w:p>
        </w:tc>
      </w:tr>
    </w:tbl>
    <w:p w:rsidR="00C807BD" w:rsidRPr="00907DDC" w:rsidRDefault="00C807BD" w:rsidP="001C7A09">
      <w:pPr>
        <w:spacing w:line="360" w:lineRule="auto"/>
        <w:rPr>
          <w:rFonts w:ascii="宋体"/>
          <w:spacing w:val="-6"/>
          <w:szCs w:val="21"/>
        </w:rPr>
      </w:pPr>
      <w:r w:rsidRPr="00907DDC">
        <w:rPr>
          <w:b/>
          <w:szCs w:val="21"/>
        </w:rPr>
        <w:t xml:space="preserve">5.3.3 </w:t>
      </w:r>
      <w:r w:rsidRPr="00907DDC">
        <w:rPr>
          <w:szCs w:val="21"/>
        </w:rPr>
        <w:t xml:space="preserve"> </w:t>
      </w:r>
      <w:r w:rsidRPr="00907DDC">
        <w:rPr>
          <w:rFonts w:hint="eastAsia"/>
          <w:szCs w:val="21"/>
        </w:rPr>
        <w:t>压力型</w:t>
      </w:r>
      <w:r w:rsidRPr="00907DDC">
        <w:rPr>
          <w:rFonts w:hint="eastAsia"/>
          <w:spacing w:val="-6"/>
          <w:szCs w:val="21"/>
        </w:rPr>
        <w:t>囊式扩体锚杆应按下式进行局部受压承载力验算</w:t>
      </w:r>
      <w:r w:rsidRPr="00907DDC">
        <w:rPr>
          <w:rFonts w:ascii="宋体" w:hAnsi="宋体" w:hint="eastAsia"/>
          <w:spacing w:val="-6"/>
          <w:szCs w:val="21"/>
        </w:rPr>
        <w:t>：</w:t>
      </w:r>
    </w:p>
    <w:tbl>
      <w:tblPr>
        <w:tblW w:w="0" w:type="auto"/>
        <w:tblLook w:val="00A0"/>
      </w:tblPr>
      <w:tblGrid>
        <w:gridCol w:w="889"/>
        <w:gridCol w:w="913"/>
        <w:gridCol w:w="692"/>
        <w:gridCol w:w="346"/>
        <w:gridCol w:w="2841"/>
        <w:gridCol w:w="2233"/>
        <w:gridCol w:w="608"/>
      </w:tblGrid>
      <w:tr w:rsidR="00C807BD" w:rsidRPr="00907DDC" w:rsidTr="00180315">
        <w:tc>
          <w:tcPr>
            <w:tcW w:w="2840" w:type="dxa"/>
            <w:gridSpan w:val="4"/>
            <w:vAlign w:val="center"/>
          </w:tcPr>
          <w:p w:rsidR="00C807BD" w:rsidRPr="00180315" w:rsidRDefault="00C807BD" w:rsidP="00180315">
            <w:pPr>
              <w:spacing w:line="360" w:lineRule="auto"/>
              <w:jc w:val="right"/>
              <w:rPr>
                <w:rFonts w:ascii="宋体"/>
                <w:spacing w:val="-6"/>
                <w:kern w:val="0"/>
                <w:sz w:val="20"/>
                <w:szCs w:val="21"/>
              </w:rPr>
            </w:pPr>
          </w:p>
        </w:tc>
        <w:tc>
          <w:tcPr>
            <w:tcW w:w="2841" w:type="dxa"/>
            <w:vAlign w:val="center"/>
          </w:tcPr>
          <w:p w:rsidR="00C807BD" w:rsidRPr="00180315" w:rsidRDefault="00C807BD" w:rsidP="00180315">
            <w:pPr>
              <w:spacing w:line="360" w:lineRule="auto"/>
              <w:jc w:val="center"/>
              <w:rPr>
                <w:rFonts w:ascii="宋体"/>
                <w:spacing w:val="-6"/>
                <w:kern w:val="0"/>
                <w:sz w:val="20"/>
                <w:szCs w:val="21"/>
              </w:rPr>
            </w:pPr>
            <w:r w:rsidRPr="00180315">
              <w:rPr>
                <w:spacing w:val="-6"/>
                <w:position w:val="-32"/>
                <w:szCs w:val="21"/>
              </w:rPr>
              <w:object w:dxaOrig="1180" w:dyaOrig="700">
                <v:shape id="_x0000_i1041" type="#_x0000_t75" style="width:58.5pt;height:33pt" o:ole="">
                  <v:imagedata r:id="rId38" o:title=""/>
                </v:shape>
                <o:OLEObject Type="Embed" ProgID="Equation.DSMT4" ShapeID="_x0000_i1041" DrawAspect="Content" ObjectID="_1608105060" r:id="rId39"/>
              </w:object>
            </w:r>
          </w:p>
        </w:tc>
        <w:tc>
          <w:tcPr>
            <w:tcW w:w="2841" w:type="dxa"/>
            <w:gridSpan w:val="2"/>
            <w:vAlign w:val="center"/>
          </w:tcPr>
          <w:p w:rsidR="00C807BD" w:rsidRPr="00180315" w:rsidRDefault="00C807BD" w:rsidP="00180315">
            <w:pPr>
              <w:spacing w:line="360" w:lineRule="auto"/>
              <w:jc w:val="right"/>
              <w:rPr>
                <w:rFonts w:ascii="宋体"/>
                <w:spacing w:val="-6"/>
                <w:kern w:val="0"/>
                <w:sz w:val="20"/>
                <w:szCs w:val="21"/>
              </w:rPr>
            </w:pPr>
            <w:r w:rsidRPr="00180315">
              <w:rPr>
                <w:rFonts w:hint="eastAsia"/>
                <w:spacing w:val="-6"/>
                <w:kern w:val="0"/>
                <w:sz w:val="20"/>
                <w:szCs w:val="21"/>
              </w:rPr>
              <w:t>（</w:t>
            </w:r>
            <w:r w:rsidRPr="00180315">
              <w:rPr>
                <w:spacing w:val="-6"/>
                <w:kern w:val="0"/>
                <w:sz w:val="20"/>
                <w:szCs w:val="21"/>
              </w:rPr>
              <w:t>5.3.3</w:t>
            </w:r>
            <w:r w:rsidRPr="00180315">
              <w:rPr>
                <w:rFonts w:hint="eastAsia"/>
                <w:spacing w:val="-6"/>
                <w:kern w:val="0"/>
                <w:sz w:val="20"/>
                <w:szCs w:val="21"/>
              </w:rPr>
              <w:t>）</w:t>
            </w:r>
          </w:p>
        </w:tc>
      </w:tr>
      <w:tr w:rsidR="00C807BD" w:rsidRPr="007F108C" w:rsidTr="00C50214">
        <w:trPr>
          <w:gridAfter w:val="1"/>
          <w:wAfter w:w="608" w:type="dxa"/>
        </w:trPr>
        <w:tc>
          <w:tcPr>
            <w:tcW w:w="889" w:type="dxa"/>
            <w:shd w:val="clear" w:color="000000" w:fill="FFFFFF"/>
          </w:tcPr>
          <w:p w:rsidR="00C807BD" w:rsidRPr="007F108C" w:rsidRDefault="00C807BD" w:rsidP="00830C16">
            <w:pPr>
              <w:tabs>
                <w:tab w:val="left" w:pos="709"/>
              </w:tabs>
              <w:adjustRightInd w:val="0"/>
              <w:snapToGrid w:val="0"/>
              <w:spacing w:line="300" w:lineRule="auto"/>
              <w:rPr>
                <w:sz w:val="20"/>
              </w:rPr>
            </w:pPr>
            <w:r w:rsidRPr="007F108C">
              <w:rPr>
                <w:rFonts w:hint="eastAsia"/>
                <w:sz w:val="20"/>
              </w:rPr>
              <w:t>式中：</w:t>
            </w:r>
          </w:p>
        </w:tc>
        <w:tc>
          <w:tcPr>
            <w:tcW w:w="913" w:type="dxa"/>
            <w:shd w:val="clear" w:color="000000" w:fill="FFFFFF"/>
          </w:tcPr>
          <w:p w:rsidR="00C807BD" w:rsidRPr="007F108C" w:rsidRDefault="00C807BD" w:rsidP="00AF146C">
            <w:pPr>
              <w:tabs>
                <w:tab w:val="left" w:pos="709"/>
              </w:tabs>
              <w:adjustRightInd w:val="0"/>
              <w:snapToGrid w:val="0"/>
              <w:spacing w:line="300" w:lineRule="auto"/>
              <w:jc w:val="right"/>
              <w:rPr>
                <w:i/>
                <w:spacing w:val="-6"/>
                <w:sz w:val="20"/>
                <w:szCs w:val="21"/>
              </w:rPr>
            </w:pPr>
            <w:r w:rsidRPr="007F108C">
              <w:rPr>
                <w:i/>
                <w:iCs/>
                <w:sz w:val="20"/>
                <w:szCs w:val="21"/>
              </w:rPr>
              <w:t>N</w:t>
            </w:r>
            <w:r w:rsidRPr="007F108C">
              <w:rPr>
                <w:iCs/>
                <w:sz w:val="20"/>
                <w:szCs w:val="21"/>
                <w:vertAlign w:val="subscript"/>
              </w:rPr>
              <w:t>k</w:t>
            </w:r>
            <w:r w:rsidRPr="007F108C">
              <w:rPr>
                <w:rFonts w:ascii="Dotum" w:eastAsia="Dotum" w:hAnsi="Dotum"/>
                <w:iCs/>
                <w:sz w:val="20"/>
                <w:szCs w:val="21"/>
              </w:rPr>
              <w:t>’</w:t>
            </w:r>
            <w:r w:rsidRPr="007F108C">
              <w:rPr>
                <w:i/>
                <w:spacing w:val="-6"/>
                <w:sz w:val="20"/>
                <w:szCs w:val="21"/>
              </w:rPr>
              <w:t xml:space="preserve"> </w:t>
            </w:r>
          </w:p>
        </w:tc>
        <w:tc>
          <w:tcPr>
            <w:tcW w:w="692" w:type="dxa"/>
            <w:shd w:val="clear" w:color="000000" w:fill="FFFFFF"/>
          </w:tcPr>
          <w:p w:rsidR="00C807BD" w:rsidRPr="007F108C" w:rsidRDefault="00C807BD" w:rsidP="00C50214">
            <w:pPr>
              <w:tabs>
                <w:tab w:val="left" w:pos="709"/>
              </w:tabs>
              <w:adjustRightInd w:val="0"/>
              <w:snapToGrid w:val="0"/>
              <w:spacing w:line="300" w:lineRule="auto"/>
              <w:jc w:val="center"/>
              <w:rPr>
                <w:sz w:val="20"/>
              </w:rPr>
            </w:pPr>
            <w:r w:rsidRPr="007F108C">
              <w:rPr>
                <w:sz w:val="20"/>
              </w:rPr>
              <w:t>——</w:t>
            </w:r>
          </w:p>
        </w:tc>
        <w:tc>
          <w:tcPr>
            <w:tcW w:w="5420" w:type="dxa"/>
            <w:gridSpan w:val="3"/>
            <w:shd w:val="clear" w:color="000000" w:fill="FFFFFF"/>
          </w:tcPr>
          <w:p w:rsidR="00C807BD" w:rsidRPr="007F108C" w:rsidRDefault="00C807BD" w:rsidP="00E95636">
            <w:pPr>
              <w:tabs>
                <w:tab w:val="left" w:pos="709"/>
              </w:tabs>
              <w:adjustRightInd w:val="0"/>
              <w:snapToGrid w:val="0"/>
              <w:spacing w:line="300" w:lineRule="auto"/>
              <w:rPr>
                <w:sz w:val="20"/>
                <w:szCs w:val="21"/>
              </w:rPr>
            </w:pPr>
            <w:r w:rsidRPr="007F108C">
              <w:rPr>
                <w:rFonts w:hint="eastAsia"/>
                <w:sz w:val="20"/>
                <w:szCs w:val="21"/>
              </w:rPr>
              <w:t>扩体锚固段注浆体局部受压面上作用的局部压力标准值（</w:t>
            </w:r>
            <w:r w:rsidRPr="007F108C">
              <w:rPr>
                <w:sz w:val="20"/>
                <w:szCs w:val="21"/>
              </w:rPr>
              <w:t>kN</w:t>
            </w:r>
            <w:r w:rsidRPr="007F108C">
              <w:rPr>
                <w:rFonts w:hint="eastAsia"/>
                <w:sz w:val="20"/>
                <w:szCs w:val="21"/>
              </w:rPr>
              <w:t>），可近似取锚杆的轴向拉力标准值</w:t>
            </w:r>
            <w:r w:rsidRPr="007F108C">
              <w:rPr>
                <w:i/>
                <w:iCs/>
                <w:sz w:val="20"/>
                <w:szCs w:val="21"/>
              </w:rPr>
              <w:t>N</w:t>
            </w:r>
            <w:r w:rsidRPr="007F108C">
              <w:rPr>
                <w:iCs/>
                <w:sz w:val="20"/>
                <w:szCs w:val="21"/>
                <w:vertAlign w:val="subscript"/>
              </w:rPr>
              <w:t>k</w:t>
            </w:r>
            <w:r w:rsidRPr="007F108C">
              <w:rPr>
                <w:rFonts w:hint="eastAsia"/>
                <w:iCs/>
                <w:sz w:val="20"/>
                <w:szCs w:val="21"/>
              </w:rPr>
              <w:t>；</w:t>
            </w:r>
          </w:p>
        </w:tc>
      </w:tr>
      <w:tr w:rsidR="00C807BD" w:rsidRPr="007F108C" w:rsidTr="00C50214">
        <w:trPr>
          <w:gridAfter w:val="1"/>
          <w:wAfter w:w="608" w:type="dxa"/>
        </w:trPr>
        <w:tc>
          <w:tcPr>
            <w:tcW w:w="889" w:type="dxa"/>
            <w:shd w:val="clear" w:color="000000" w:fill="FFFFFF"/>
          </w:tcPr>
          <w:p w:rsidR="00C807BD" w:rsidRPr="007F108C" w:rsidRDefault="00C807BD" w:rsidP="00830C16">
            <w:pPr>
              <w:tabs>
                <w:tab w:val="left" w:pos="709"/>
              </w:tabs>
              <w:adjustRightInd w:val="0"/>
              <w:snapToGrid w:val="0"/>
              <w:spacing w:line="300" w:lineRule="auto"/>
              <w:rPr>
                <w:sz w:val="20"/>
              </w:rPr>
            </w:pPr>
          </w:p>
        </w:tc>
        <w:tc>
          <w:tcPr>
            <w:tcW w:w="913" w:type="dxa"/>
            <w:shd w:val="clear" w:color="000000" w:fill="FFFFFF"/>
          </w:tcPr>
          <w:p w:rsidR="00C807BD" w:rsidRPr="007F108C" w:rsidRDefault="00C807BD" w:rsidP="00F31508">
            <w:pPr>
              <w:tabs>
                <w:tab w:val="left" w:pos="709"/>
              </w:tabs>
              <w:adjustRightInd w:val="0"/>
              <w:snapToGrid w:val="0"/>
              <w:spacing w:line="300" w:lineRule="auto"/>
              <w:jc w:val="right"/>
              <w:rPr>
                <w:i/>
                <w:spacing w:val="-6"/>
                <w:sz w:val="20"/>
                <w:szCs w:val="21"/>
              </w:rPr>
            </w:pPr>
            <w:r w:rsidRPr="007F108C">
              <w:rPr>
                <w:i/>
                <w:iCs/>
                <w:sz w:val="20"/>
                <w:szCs w:val="21"/>
              </w:rPr>
              <w:t>η</w:t>
            </w:r>
          </w:p>
        </w:tc>
        <w:tc>
          <w:tcPr>
            <w:tcW w:w="692" w:type="dxa"/>
            <w:shd w:val="clear" w:color="000000" w:fill="FFFFFF"/>
          </w:tcPr>
          <w:p w:rsidR="00C807BD" w:rsidRPr="007F108C" w:rsidRDefault="00C807BD" w:rsidP="00C50214">
            <w:pPr>
              <w:tabs>
                <w:tab w:val="left" w:pos="709"/>
              </w:tabs>
              <w:adjustRightInd w:val="0"/>
              <w:snapToGrid w:val="0"/>
              <w:spacing w:line="300" w:lineRule="auto"/>
              <w:jc w:val="center"/>
              <w:rPr>
                <w:sz w:val="20"/>
              </w:rPr>
            </w:pPr>
            <w:r w:rsidRPr="007F108C">
              <w:rPr>
                <w:sz w:val="20"/>
              </w:rPr>
              <w:t>——</w:t>
            </w:r>
          </w:p>
        </w:tc>
        <w:tc>
          <w:tcPr>
            <w:tcW w:w="5420" w:type="dxa"/>
            <w:gridSpan w:val="3"/>
            <w:shd w:val="clear" w:color="000000" w:fill="FFFFFF"/>
          </w:tcPr>
          <w:p w:rsidR="00C807BD" w:rsidRPr="007F108C" w:rsidRDefault="00C807BD" w:rsidP="00AF146C">
            <w:pPr>
              <w:tabs>
                <w:tab w:val="left" w:pos="709"/>
              </w:tabs>
              <w:adjustRightInd w:val="0"/>
              <w:snapToGrid w:val="0"/>
              <w:spacing w:line="300" w:lineRule="auto"/>
              <w:rPr>
                <w:sz w:val="20"/>
                <w:szCs w:val="21"/>
              </w:rPr>
            </w:pPr>
            <w:r w:rsidRPr="007F108C">
              <w:rPr>
                <w:rFonts w:hint="eastAsia"/>
                <w:sz w:val="20"/>
                <w:szCs w:val="21"/>
              </w:rPr>
              <w:t>基于有侧限围压的扩体锚固段注浆体的抗压强度增大系数，其与扩体锚固段埋深及岩土体性质有关，设计时可取</w:t>
            </w:r>
            <w:r w:rsidRPr="007F108C">
              <w:rPr>
                <w:sz w:val="20"/>
                <w:szCs w:val="21"/>
              </w:rPr>
              <w:t>2.0 ~ 4.0</w:t>
            </w:r>
            <w:r w:rsidRPr="007F108C">
              <w:rPr>
                <w:rFonts w:hint="eastAsia"/>
                <w:sz w:val="20"/>
                <w:szCs w:val="21"/>
              </w:rPr>
              <w:t>，</w:t>
            </w:r>
            <w:r w:rsidRPr="007F108C">
              <w:rPr>
                <w:rFonts w:hAnsi="宋体" w:hint="eastAsia"/>
                <w:color w:val="000000"/>
                <w:sz w:val="20"/>
              </w:rPr>
              <w:t>其中，</w:t>
            </w:r>
            <w:r w:rsidRPr="007F108C">
              <w:rPr>
                <w:rFonts w:ascii="宋体" w:hAnsi="宋体" w:hint="eastAsia"/>
                <w:color w:val="000000"/>
                <w:sz w:val="20"/>
              </w:rPr>
              <w:t>对强度较高的岩土体可取上限值，对强度较低的岩土体应取下限值</w:t>
            </w:r>
            <w:r w:rsidRPr="007F108C">
              <w:rPr>
                <w:rFonts w:hint="eastAsia"/>
                <w:sz w:val="20"/>
                <w:szCs w:val="21"/>
              </w:rPr>
              <w:t>；</w:t>
            </w:r>
          </w:p>
        </w:tc>
      </w:tr>
      <w:tr w:rsidR="00C807BD" w:rsidRPr="007F108C" w:rsidTr="00C50214">
        <w:trPr>
          <w:gridAfter w:val="1"/>
          <w:wAfter w:w="608" w:type="dxa"/>
        </w:trPr>
        <w:tc>
          <w:tcPr>
            <w:tcW w:w="889" w:type="dxa"/>
            <w:shd w:val="clear" w:color="000000" w:fill="FFFFFF"/>
          </w:tcPr>
          <w:p w:rsidR="00C807BD" w:rsidRPr="007F108C" w:rsidRDefault="00C807BD" w:rsidP="00830C16">
            <w:pPr>
              <w:tabs>
                <w:tab w:val="left" w:pos="709"/>
              </w:tabs>
              <w:adjustRightInd w:val="0"/>
              <w:snapToGrid w:val="0"/>
              <w:spacing w:line="300" w:lineRule="auto"/>
              <w:rPr>
                <w:sz w:val="20"/>
              </w:rPr>
            </w:pPr>
          </w:p>
        </w:tc>
        <w:tc>
          <w:tcPr>
            <w:tcW w:w="913" w:type="dxa"/>
            <w:shd w:val="clear" w:color="000000" w:fill="FFFFFF"/>
          </w:tcPr>
          <w:p w:rsidR="00C807BD" w:rsidRPr="007F108C" w:rsidRDefault="00C807BD" w:rsidP="00C50214">
            <w:pPr>
              <w:tabs>
                <w:tab w:val="left" w:pos="709"/>
              </w:tabs>
              <w:adjustRightInd w:val="0"/>
              <w:snapToGrid w:val="0"/>
              <w:spacing w:line="300" w:lineRule="auto"/>
              <w:jc w:val="right"/>
              <w:rPr>
                <w:i/>
                <w:spacing w:val="-6"/>
                <w:sz w:val="20"/>
                <w:szCs w:val="21"/>
              </w:rPr>
            </w:pPr>
            <w:r w:rsidRPr="007F108C">
              <w:rPr>
                <w:i/>
                <w:iCs/>
                <w:sz w:val="20"/>
                <w:szCs w:val="21"/>
              </w:rPr>
              <w:t>f</w:t>
            </w:r>
            <w:r w:rsidRPr="007F108C">
              <w:rPr>
                <w:sz w:val="20"/>
                <w:szCs w:val="21"/>
                <w:vertAlign w:val="subscript"/>
              </w:rPr>
              <w:t>cu,k</w:t>
            </w:r>
          </w:p>
        </w:tc>
        <w:tc>
          <w:tcPr>
            <w:tcW w:w="692" w:type="dxa"/>
            <w:shd w:val="clear" w:color="000000" w:fill="FFFFFF"/>
          </w:tcPr>
          <w:p w:rsidR="00C807BD" w:rsidRPr="007F108C" w:rsidRDefault="00C807BD" w:rsidP="00C50214">
            <w:pPr>
              <w:tabs>
                <w:tab w:val="left" w:pos="709"/>
              </w:tabs>
              <w:adjustRightInd w:val="0"/>
              <w:snapToGrid w:val="0"/>
              <w:spacing w:line="300" w:lineRule="auto"/>
              <w:jc w:val="center"/>
              <w:rPr>
                <w:sz w:val="20"/>
              </w:rPr>
            </w:pPr>
            <w:r w:rsidRPr="007F108C">
              <w:rPr>
                <w:sz w:val="20"/>
              </w:rPr>
              <w:t>——</w:t>
            </w:r>
          </w:p>
        </w:tc>
        <w:tc>
          <w:tcPr>
            <w:tcW w:w="5420" w:type="dxa"/>
            <w:gridSpan w:val="3"/>
            <w:shd w:val="clear" w:color="000000" w:fill="FFFFFF"/>
          </w:tcPr>
          <w:p w:rsidR="00C807BD" w:rsidRPr="007F108C" w:rsidRDefault="00C807BD" w:rsidP="00017083">
            <w:pPr>
              <w:tabs>
                <w:tab w:val="left" w:pos="709"/>
              </w:tabs>
              <w:adjustRightInd w:val="0"/>
              <w:snapToGrid w:val="0"/>
              <w:spacing w:line="300" w:lineRule="auto"/>
              <w:rPr>
                <w:sz w:val="20"/>
                <w:szCs w:val="21"/>
              </w:rPr>
            </w:pPr>
            <w:r w:rsidRPr="007F108C">
              <w:rPr>
                <w:rFonts w:hint="eastAsia"/>
                <w:sz w:val="20"/>
                <w:szCs w:val="21"/>
              </w:rPr>
              <w:t>注浆体的边长为</w:t>
            </w:r>
            <w:r w:rsidRPr="007F108C">
              <w:rPr>
                <w:sz w:val="20"/>
                <w:szCs w:val="21"/>
              </w:rPr>
              <w:t>70.7mm</w:t>
            </w:r>
            <w:r w:rsidRPr="007F108C">
              <w:rPr>
                <w:rFonts w:hint="eastAsia"/>
                <w:sz w:val="20"/>
                <w:szCs w:val="21"/>
              </w:rPr>
              <w:t>立方体抗压强度标准值（</w:t>
            </w:r>
            <w:r w:rsidRPr="007F108C">
              <w:rPr>
                <w:sz w:val="20"/>
                <w:szCs w:val="21"/>
              </w:rPr>
              <w:t>kPa</w:t>
            </w:r>
            <w:r w:rsidRPr="007F108C">
              <w:rPr>
                <w:rFonts w:hint="eastAsia"/>
                <w:sz w:val="20"/>
                <w:szCs w:val="21"/>
              </w:rPr>
              <w:t>），应参照《建筑砂浆基本性能试验方法》</w:t>
            </w:r>
            <w:r w:rsidRPr="007F108C">
              <w:rPr>
                <w:sz w:val="20"/>
                <w:szCs w:val="21"/>
              </w:rPr>
              <w:t xml:space="preserve"> JGJ/T 70</w:t>
            </w:r>
            <w:r w:rsidRPr="007F108C">
              <w:rPr>
                <w:rFonts w:hint="eastAsia"/>
                <w:sz w:val="20"/>
                <w:szCs w:val="21"/>
              </w:rPr>
              <w:t>进行试验，并参照《混凝土强度检验评定标准》</w:t>
            </w:r>
            <w:r w:rsidRPr="007F108C">
              <w:rPr>
                <w:sz w:val="20"/>
                <w:szCs w:val="21"/>
              </w:rPr>
              <w:t xml:space="preserve"> GB/T 50107</w:t>
            </w:r>
            <w:r w:rsidRPr="007F108C">
              <w:rPr>
                <w:rFonts w:hint="eastAsia"/>
                <w:sz w:val="20"/>
                <w:szCs w:val="21"/>
              </w:rPr>
              <w:t>进行检验评定；</w:t>
            </w:r>
          </w:p>
        </w:tc>
      </w:tr>
      <w:tr w:rsidR="00C807BD" w:rsidRPr="007F108C" w:rsidTr="00C50214">
        <w:trPr>
          <w:gridAfter w:val="1"/>
          <w:wAfter w:w="608" w:type="dxa"/>
        </w:trPr>
        <w:tc>
          <w:tcPr>
            <w:tcW w:w="889" w:type="dxa"/>
            <w:shd w:val="clear" w:color="000000" w:fill="FFFFFF"/>
          </w:tcPr>
          <w:p w:rsidR="00C807BD" w:rsidRPr="007F108C" w:rsidRDefault="00C807BD" w:rsidP="00830C16">
            <w:pPr>
              <w:tabs>
                <w:tab w:val="left" w:pos="709"/>
              </w:tabs>
              <w:adjustRightInd w:val="0"/>
              <w:snapToGrid w:val="0"/>
              <w:spacing w:line="300" w:lineRule="auto"/>
              <w:rPr>
                <w:sz w:val="20"/>
              </w:rPr>
            </w:pPr>
          </w:p>
        </w:tc>
        <w:tc>
          <w:tcPr>
            <w:tcW w:w="913" w:type="dxa"/>
            <w:shd w:val="clear" w:color="000000" w:fill="FFFFFF"/>
          </w:tcPr>
          <w:p w:rsidR="00C807BD" w:rsidRPr="007F108C" w:rsidRDefault="00C807BD" w:rsidP="00C50214">
            <w:pPr>
              <w:tabs>
                <w:tab w:val="left" w:pos="709"/>
              </w:tabs>
              <w:adjustRightInd w:val="0"/>
              <w:snapToGrid w:val="0"/>
              <w:spacing w:line="300" w:lineRule="auto"/>
              <w:jc w:val="right"/>
              <w:rPr>
                <w:i/>
                <w:iCs/>
                <w:sz w:val="20"/>
                <w:szCs w:val="21"/>
              </w:rPr>
            </w:pPr>
            <w:r w:rsidRPr="007F108C">
              <w:rPr>
                <w:i/>
                <w:iCs/>
                <w:sz w:val="20"/>
                <w:szCs w:val="21"/>
              </w:rPr>
              <w:t>A</w:t>
            </w:r>
            <w:r w:rsidRPr="007F108C">
              <w:rPr>
                <w:sz w:val="20"/>
                <w:szCs w:val="21"/>
                <w:vertAlign w:val="subscript"/>
              </w:rPr>
              <w:t>p</w:t>
            </w:r>
          </w:p>
        </w:tc>
        <w:tc>
          <w:tcPr>
            <w:tcW w:w="692" w:type="dxa"/>
            <w:shd w:val="clear" w:color="000000" w:fill="FFFFFF"/>
          </w:tcPr>
          <w:p w:rsidR="00C807BD" w:rsidRPr="007F108C" w:rsidRDefault="00C807BD" w:rsidP="00C50214">
            <w:pPr>
              <w:tabs>
                <w:tab w:val="left" w:pos="709"/>
              </w:tabs>
              <w:adjustRightInd w:val="0"/>
              <w:snapToGrid w:val="0"/>
              <w:spacing w:line="300" w:lineRule="auto"/>
              <w:jc w:val="center"/>
              <w:rPr>
                <w:sz w:val="20"/>
              </w:rPr>
            </w:pPr>
            <w:r w:rsidRPr="007F108C">
              <w:rPr>
                <w:sz w:val="20"/>
                <w:szCs w:val="21"/>
              </w:rPr>
              <w:t>——</w:t>
            </w:r>
          </w:p>
        </w:tc>
        <w:tc>
          <w:tcPr>
            <w:tcW w:w="5420" w:type="dxa"/>
            <w:gridSpan w:val="3"/>
            <w:shd w:val="clear" w:color="000000" w:fill="FFFFFF"/>
          </w:tcPr>
          <w:p w:rsidR="00C807BD" w:rsidRPr="007F108C" w:rsidRDefault="00C807BD" w:rsidP="009D50EB">
            <w:pPr>
              <w:tabs>
                <w:tab w:val="left" w:pos="709"/>
              </w:tabs>
              <w:adjustRightInd w:val="0"/>
              <w:snapToGrid w:val="0"/>
              <w:spacing w:line="300" w:lineRule="auto"/>
              <w:rPr>
                <w:sz w:val="20"/>
                <w:szCs w:val="21"/>
              </w:rPr>
            </w:pPr>
            <w:r w:rsidRPr="007F108C">
              <w:rPr>
                <w:rFonts w:hint="eastAsia"/>
                <w:sz w:val="20"/>
                <w:szCs w:val="21"/>
              </w:rPr>
              <w:t>注浆体受压净面积（</w:t>
            </w:r>
            <w:r w:rsidRPr="007F108C">
              <w:rPr>
                <w:sz w:val="20"/>
                <w:szCs w:val="21"/>
              </w:rPr>
              <w:t>m</w:t>
            </w:r>
            <w:r w:rsidRPr="007F108C">
              <w:rPr>
                <w:sz w:val="20"/>
                <w:szCs w:val="21"/>
                <w:vertAlign w:val="superscript"/>
              </w:rPr>
              <w:t>2</w:t>
            </w:r>
            <w:r w:rsidRPr="007F108C">
              <w:rPr>
                <w:rFonts w:hint="eastAsia"/>
                <w:sz w:val="20"/>
                <w:szCs w:val="21"/>
              </w:rPr>
              <w:t>），为承载盘与注浆体的接触面积扣除锚筋孔道横截面积之后的面积；当膨胀挤压筒采用钢制下套筒组件和钢制隔离支撑管时，则注浆体受压净面积按承载盘面积计算。</w:t>
            </w:r>
          </w:p>
        </w:tc>
      </w:tr>
    </w:tbl>
    <w:p w:rsidR="00C807BD" w:rsidRPr="00063B6A" w:rsidRDefault="00C807BD" w:rsidP="002F2323">
      <w:pPr>
        <w:keepNext/>
        <w:keepLines/>
        <w:spacing w:before="260" w:after="260" w:line="416" w:lineRule="auto"/>
        <w:jc w:val="center"/>
        <w:outlineLvl w:val="1"/>
        <w:rPr>
          <w:sz w:val="36"/>
          <w:szCs w:val="36"/>
        </w:rPr>
      </w:pPr>
      <w:bookmarkStart w:id="57" w:name="_Toc533345981"/>
      <w:r w:rsidRPr="00063B6A">
        <w:rPr>
          <w:sz w:val="36"/>
          <w:szCs w:val="36"/>
        </w:rPr>
        <w:t>5.</w:t>
      </w:r>
      <w:r>
        <w:rPr>
          <w:sz w:val="36"/>
          <w:szCs w:val="36"/>
        </w:rPr>
        <w:t>4</w:t>
      </w:r>
      <w:r w:rsidRPr="00063B6A">
        <w:rPr>
          <w:sz w:val="36"/>
          <w:szCs w:val="36"/>
        </w:rPr>
        <w:t xml:space="preserve">  </w:t>
      </w:r>
      <w:r w:rsidRPr="00063B6A">
        <w:rPr>
          <w:rFonts w:hint="eastAsia"/>
          <w:sz w:val="36"/>
          <w:szCs w:val="36"/>
        </w:rPr>
        <w:t>锚杆初始预应力</w:t>
      </w:r>
      <w:bookmarkEnd w:id="57"/>
    </w:p>
    <w:p w:rsidR="00C807BD" w:rsidRPr="00063B6A" w:rsidRDefault="00C807BD" w:rsidP="00A5072B">
      <w:pPr>
        <w:spacing w:line="360" w:lineRule="auto"/>
        <w:rPr>
          <w:rFonts w:ascii="宋体" w:cs="宋体"/>
        </w:rPr>
      </w:pPr>
      <w:r w:rsidRPr="00CC1C70">
        <w:rPr>
          <w:rFonts w:eastAsia="Times New Roman"/>
          <w:b/>
        </w:rPr>
        <w:t>5.</w:t>
      </w:r>
      <w:r>
        <w:rPr>
          <w:b/>
        </w:rPr>
        <w:t>4</w:t>
      </w:r>
      <w:r w:rsidRPr="00CC1C70">
        <w:rPr>
          <w:rFonts w:eastAsia="Times New Roman"/>
          <w:b/>
        </w:rPr>
        <w:t xml:space="preserve">.1 </w:t>
      </w:r>
      <w:r w:rsidRPr="00063B6A">
        <w:rPr>
          <w:rFonts w:eastAsia="Times New Roman"/>
        </w:rPr>
        <w:t xml:space="preserve"> </w:t>
      </w:r>
      <w:r w:rsidRPr="00063B6A">
        <w:rPr>
          <w:rFonts w:ascii="宋体" w:hAnsi="宋体" w:cs="宋体" w:hint="eastAsia"/>
        </w:rPr>
        <w:t>预应力囊式扩体锚杆施加初始张拉荷载时，锚筋的张拉控制应力</w:t>
      </w:r>
      <w:r w:rsidRPr="00063B6A">
        <w:t>σ</w:t>
      </w:r>
      <w:r w:rsidRPr="00063B6A">
        <w:rPr>
          <w:rFonts w:eastAsia="Times New Roman"/>
          <w:vertAlign w:val="subscript"/>
        </w:rPr>
        <w:t>con</w:t>
      </w:r>
      <w:r w:rsidRPr="00063B6A">
        <w:rPr>
          <w:rFonts w:ascii="宋体" w:hAnsi="宋体" w:cs="宋体" w:hint="eastAsia"/>
        </w:rPr>
        <w:t>应符合表</w:t>
      </w:r>
      <w:r w:rsidRPr="00063B6A">
        <w:rPr>
          <w:rFonts w:eastAsia="Times New Roman"/>
        </w:rPr>
        <w:t>5.</w:t>
      </w:r>
      <w:r>
        <w:t>4</w:t>
      </w:r>
      <w:r w:rsidRPr="00063B6A">
        <w:rPr>
          <w:rFonts w:eastAsia="Times New Roman"/>
        </w:rPr>
        <w:t>.1</w:t>
      </w:r>
      <w:r w:rsidRPr="00063B6A">
        <w:rPr>
          <w:rFonts w:ascii="宋体" w:hAnsi="宋体" w:cs="宋体" w:hint="eastAsia"/>
        </w:rPr>
        <w:t>的规定：</w:t>
      </w:r>
    </w:p>
    <w:p w:rsidR="00C807BD" w:rsidRPr="00063B6A" w:rsidRDefault="00C807BD" w:rsidP="00A5072B">
      <w:pPr>
        <w:spacing w:line="360" w:lineRule="auto"/>
        <w:jc w:val="center"/>
        <w:rPr>
          <w:rFonts w:eastAsia="Times New Roman"/>
          <w:sz w:val="20"/>
        </w:rPr>
      </w:pPr>
      <w:r w:rsidRPr="00063B6A">
        <w:rPr>
          <w:rFonts w:ascii="宋体" w:hAnsi="宋体" w:cs="宋体" w:hint="eastAsia"/>
          <w:sz w:val="20"/>
        </w:rPr>
        <w:t>表</w:t>
      </w:r>
      <w:r w:rsidRPr="00063B6A">
        <w:rPr>
          <w:rFonts w:eastAsia="Times New Roman"/>
          <w:sz w:val="20"/>
        </w:rPr>
        <w:t>5.</w:t>
      </w:r>
      <w:r>
        <w:rPr>
          <w:sz w:val="20"/>
        </w:rPr>
        <w:t>4</w:t>
      </w:r>
      <w:r w:rsidRPr="00063B6A">
        <w:rPr>
          <w:rFonts w:eastAsia="Times New Roman"/>
          <w:sz w:val="20"/>
        </w:rPr>
        <w:t xml:space="preserve">.1  </w:t>
      </w:r>
      <w:r w:rsidRPr="00063B6A">
        <w:rPr>
          <w:rFonts w:ascii="宋体" w:hAnsi="宋体" w:cs="宋体" w:hint="eastAsia"/>
          <w:sz w:val="20"/>
        </w:rPr>
        <w:t>预应力锚筋的张拉控制应力</w:t>
      </w:r>
      <w:r w:rsidRPr="00063B6A">
        <w:rPr>
          <w:sz w:val="20"/>
        </w:rPr>
        <w:t>σ</w:t>
      </w:r>
      <w:r w:rsidRPr="00063B6A">
        <w:rPr>
          <w:rFonts w:eastAsia="Times New Roman"/>
          <w:sz w:val="20"/>
          <w:vertAlign w:val="subscript"/>
        </w:rPr>
        <w:t>con</w:t>
      </w:r>
      <w:r w:rsidRPr="00063B6A">
        <w:rPr>
          <w:rFonts w:ascii="宋体" w:hAnsi="宋体" w:cs="宋体" w:hint="eastAsia"/>
          <w:sz w:val="20"/>
        </w:rPr>
        <w:t>（</w:t>
      </w:r>
      <w:r w:rsidRPr="00063B6A">
        <w:rPr>
          <w:rFonts w:eastAsia="Times New Roman"/>
          <w:sz w:val="20"/>
        </w:rPr>
        <w:t>N/mm</w:t>
      </w:r>
      <w:r w:rsidRPr="00063B6A">
        <w:rPr>
          <w:rFonts w:eastAsia="Times New Roman"/>
          <w:sz w:val="20"/>
          <w:vertAlign w:val="superscript"/>
        </w:rPr>
        <w:t>2</w:t>
      </w:r>
      <w:r w:rsidRPr="00063B6A">
        <w:rPr>
          <w:rFonts w:ascii="宋体" w:hAnsi="宋体" w:cs="宋体" w:hint="eastAsia"/>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tblPr>
      <w:tblGrid>
        <w:gridCol w:w="2521"/>
        <w:gridCol w:w="2835"/>
        <w:gridCol w:w="2887"/>
      </w:tblGrid>
      <w:tr w:rsidR="00C807BD" w:rsidRPr="007F108C" w:rsidTr="00C1349D">
        <w:trPr>
          <w:trHeight w:val="1"/>
          <w:jc w:val="center"/>
        </w:trPr>
        <w:tc>
          <w:tcPr>
            <w:tcW w:w="2521" w:type="dxa"/>
            <w:vMerge w:val="restart"/>
            <w:shd w:val="clear" w:color="000000" w:fill="FFFFFF"/>
            <w:tcMar>
              <w:left w:w="108" w:type="dxa"/>
              <w:right w:w="108" w:type="dxa"/>
            </w:tcMar>
            <w:vAlign w:val="center"/>
          </w:tcPr>
          <w:p w:rsidR="00C807BD" w:rsidRPr="007F108C" w:rsidRDefault="00C807BD" w:rsidP="001B5F92">
            <w:pPr>
              <w:jc w:val="center"/>
              <w:rPr>
                <w:rFonts w:ascii="宋体" w:cs="宋体"/>
                <w:sz w:val="18"/>
                <w:szCs w:val="18"/>
              </w:rPr>
            </w:pPr>
            <w:r w:rsidRPr="007F108C">
              <w:rPr>
                <w:rFonts w:ascii="宋体" w:hAnsi="宋体" w:cs="宋体" w:hint="eastAsia"/>
                <w:sz w:val="18"/>
                <w:szCs w:val="18"/>
              </w:rPr>
              <w:t>锚杆类型</w:t>
            </w:r>
          </w:p>
        </w:tc>
        <w:tc>
          <w:tcPr>
            <w:tcW w:w="5722" w:type="dxa"/>
            <w:gridSpan w:val="2"/>
            <w:shd w:val="clear" w:color="000000" w:fill="FFFFFF"/>
            <w:tcMar>
              <w:left w:w="108" w:type="dxa"/>
              <w:right w:w="108" w:type="dxa"/>
            </w:tcMar>
            <w:vAlign w:val="center"/>
          </w:tcPr>
          <w:p w:rsidR="00C807BD" w:rsidRPr="007F108C" w:rsidRDefault="00C807BD" w:rsidP="001B5F92">
            <w:pPr>
              <w:jc w:val="center"/>
              <w:rPr>
                <w:sz w:val="18"/>
                <w:szCs w:val="18"/>
              </w:rPr>
            </w:pPr>
            <w:r w:rsidRPr="007F108C">
              <w:rPr>
                <w:rFonts w:hint="eastAsia"/>
                <w:sz w:val="18"/>
                <w:szCs w:val="18"/>
              </w:rPr>
              <w:t>张拉控制应力</w:t>
            </w:r>
            <w:r w:rsidRPr="007F108C">
              <w:rPr>
                <w:sz w:val="18"/>
                <w:szCs w:val="18"/>
              </w:rPr>
              <w:t>σ</w:t>
            </w:r>
            <w:r w:rsidRPr="007F108C">
              <w:rPr>
                <w:rFonts w:eastAsia="Times New Roman"/>
                <w:sz w:val="18"/>
                <w:szCs w:val="18"/>
                <w:vertAlign w:val="subscript"/>
              </w:rPr>
              <w:t>con</w:t>
            </w:r>
          </w:p>
        </w:tc>
      </w:tr>
      <w:tr w:rsidR="00C807BD" w:rsidRPr="007F108C" w:rsidTr="00D70010">
        <w:trPr>
          <w:trHeight w:val="1"/>
          <w:jc w:val="center"/>
        </w:trPr>
        <w:tc>
          <w:tcPr>
            <w:tcW w:w="2521" w:type="dxa"/>
            <w:vMerge/>
            <w:shd w:val="clear" w:color="000000" w:fill="FFFFFF"/>
            <w:tcMar>
              <w:left w:w="108" w:type="dxa"/>
              <w:right w:w="108" w:type="dxa"/>
            </w:tcMar>
            <w:vAlign w:val="center"/>
          </w:tcPr>
          <w:p w:rsidR="00C807BD" w:rsidRPr="007F108C" w:rsidRDefault="00C807BD" w:rsidP="001B5F92">
            <w:pPr>
              <w:spacing w:after="200" w:line="276" w:lineRule="auto"/>
              <w:jc w:val="left"/>
              <w:rPr>
                <w:rFonts w:ascii="宋体" w:cs="宋体"/>
                <w:sz w:val="18"/>
                <w:szCs w:val="18"/>
              </w:rPr>
            </w:pPr>
          </w:p>
        </w:tc>
        <w:tc>
          <w:tcPr>
            <w:tcW w:w="2835" w:type="dxa"/>
            <w:shd w:val="clear" w:color="000000" w:fill="FFFFFF"/>
            <w:tcMar>
              <w:left w:w="108" w:type="dxa"/>
              <w:right w:w="108" w:type="dxa"/>
            </w:tcMar>
            <w:vAlign w:val="center"/>
          </w:tcPr>
          <w:p w:rsidR="00C807BD" w:rsidRPr="007F108C" w:rsidRDefault="00C807BD" w:rsidP="001B5F92">
            <w:pPr>
              <w:jc w:val="center"/>
              <w:rPr>
                <w:rFonts w:ascii="宋体" w:cs="宋体"/>
                <w:sz w:val="18"/>
                <w:szCs w:val="18"/>
              </w:rPr>
            </w:pPr>
            <w:r w:rsidRPr="007F108C">
              <w:rPr>
                <w:rFonts w:ascii="宋体" w:hAnsi="宋体" w:cs="宋体" w:hint="eastAsia"/>
                <w:sz w:val="18"/>
                <w:szCs w:val="18"/>
              </w:rPr>
              <w:t>预应力钢绞线</w:t>
            </w:r>
          </w:p>
        </w:tc>
        <w:tc>
          <w:tcPr>
            <w:tcW w:w="2887" w:type="dxa"/>
            <w:shd w:val="clear" w:color="000000" w:fill="FFFFFF"/>
            <w:tcMar>
              <w:left w:w="108" w:type="dxa"/>
              <w:right w:w="108" w:type="dxa"/>
            </w:tcMar>
            <w:vAlign w:val="center"/>
          </w:tcPr>
          <w:p w:rsidR="00C807BD" w:rsidRPr="007F108C" w:rsidRDefault="00C807BD" w:rsidP="001B5F92">
            <w:pPr>
              <w:jc w:val="center"/>
              <w:rPr>
                <w:rFonts w:ascii="宋体" w:cs="宋体"/>
                <w:sz w:val="18"/>
                <w:szCs w:val="18"/>
              </w:rPr>
            </w:pPr>
            <w:r w:rsidRPr="007F108C">
              <w:rPr>
                <w:rFonts w:ascii="宋体" w:hAnsi="宋体" w:cs="宋体" w:hint="eastAsia"/>
                <w:sz w:val="18"/>
                <w:szCs w:val="18"/>
              </w:rPr>
              <w:t>预应力螺纹钢筋</w:t>
            </w:r>
          </w:p>
        </w:tc>
      </w:tr>
      <w:tr w:rsidR="00C807BD" w:rsidRPr="007F108C" w:rsidTr="00D70010">
        <w:trPr>
          <w:trHeight w:val="1"/>
          <w:jc w:val="center"/>
        </w:trPr>
        <w:tc>
          <w:tcPr>
            <w:tcW w:w="2521" w:type="dxa"/>
            <w:shd w:val="clear" w:color="000000" w:fill="FFFFFF"/>
            <w:tcMar>
              <w:left w:w="108" w:type="dxa"/>
              <w:right w:w="108" w:type="dxa"/>
            </w:tcMar>
            <w:vAlign w:val="center"/>
          </w:tcPr>
          <w:p w:rsidR="00C807BD" w:rsidRPr="007F108C" w:rsidRDefault="00C807BD" w:rsidP="001B5F92">
            <w:pPr>
              <w:jc w:val="center"/>
              <w:rPr>
                <w:rFonts w:ascii="宋体" w:cs="宋体"/>
                <w:sz w:val="18"/>
                <w:szCs w:val="18"/>
              </w:rPr>
            </w:pPr>
            <w:r w:rsidRPr="007F108C">
              <w:rPr>
                <w:rFonts w:ascii="宋体" w:hAnsi="宋体" w:cs="宋体" w:hint="eastAsia"/>
                <w:sz w:val="18"/>
                <w:szCs w:val="18"/>
              </w:rPr>
              <w:t>永久性锚杆</w:t>
            </w:r>
          </w:p>
        </w:tc>
        <w:tc>
          <w:tcPr>
            <w:tcW w:w="2835" w:type="dxa"/>
            <w:shd w:val="clear" w:color="000000" w:fill="FFFFFF"/>
            <w:tcMar>
              <w:left w:w="108" w:type="dxa"/>
              <w:right w:w="108" w:type="dxa"/>
            </w:tcMar>
            <w:vAlign w:val="center"/>
          </w:tcPr>
          <w:p w:rsidR="00C807BD" w:rsidRPr="007F108C" w:rsidRDefault="00C807BD" w:rsidP="00090C4A">
            <w:pPr>
              <w:jc w:val="center"/>
              <w:rPr>
                <w:sz w:val="18"/>
                <w:szCs w:val="18"/>
              </w:rPr>
            </w:pPr>
            <w:r w:rsidRPr="007F108C">
              <w:rPr>
                <w:rFonts w:ascii="宋体" w:hAnsi="宋体" w:hint="eastAsia"/>
                <w:kern w:val="0"/>
                <w:sz w:val="18"/>
                <w:szCs w:val="18"/>
              </w:rPr>
              <w:t>≤</w:t>
            </w:r>
            <w:r w:rsidRPr="007F108C">
              <w:rPr>
                <w:kern w:val="0"/>
                <w:sz w:val="18"/>
                <w:szCs w:val="18"/>
              </w:rPr>
              <w:t xml:space="preserve"> </w:t>
            </w:r>
            <w:r w:rsidRPr="007F108C">
              <w:rPr>
                <w:rFonts w:eastAsia="Times New Roman"/>
                <w:sz w:val="18"/>
                <w:szCs w:val="18"/>
              </w:rPr>
              <w:t xml:space="preserve">0.55 </w:t>
            </w:r>
            <w:r w:rsidRPr="007F108C">
              <w:rPr>
                <w:rFonts w:eastAsia="Times New Roman"/>
                <w:i/>
                <w:sz w:val="18"/>
                <w:szCs w:val="18"/>
              </w:rPr>
              <w:t>f</w:t>
            </w:r>
            <w:r w:rsidRPr="007F108C">
              <w:rPr>
                <w:rFonts w:eastAsia="Times New Roman"/>
                <w:sz w:val="18"/>
                <w:szCs w:val="18"/>
                <w:vertAlign w:val="subscript"/>
              </w:rPr>
              <w:t>ptk</w:t>
            </w:r>
          </w:p>
        </w:tc>
        <w:tc>
          <w:tcPr>
            <w:tcW w:w="2887" w:type="dxa"/>
            <w:shd w:val="clear" w:color="000000" w:fill="FFFFFF"/>
            <w:tcMar>
              <w:left w:w="108" w:type="dxa"/>
              <w:right w:w="108" w:type="dxa"/>
            </w:tcMar>
            <w:vAlign w:val="center"/>
          </w:tcPr>
          <w:p w:rsidR="00C807BD" w:rsidRPr="007F108C" w:rsidRDefault="00C807BD" w:rsidP="006105BC">
            <w:pPr>
              <w:jc w:val="center"/>
              <w:rPr>
                <w:sz w:val="18"/>
                <w:szCs w:val="18"/>
              </w:rPr>
            </w:pPr>
            <w:r w:rsidRPr="007F108C">
              <w:rPr>
                <w:rFonts w:hint="eastAsia"/>
                <w:kern w:val="0"/>
                <w:sz w:val="18"/>
                <w:szCs w:val="18"/>
              </w:rPr>
              <w:t>≤</w:t>
            </w:r>
            <w:r w:rsidRPr="007F108C">
              <w:rPr>
                <w:kern w:val="0"/>
                <w:sz w:val="18"/>
                <w:szCs w:val="18"/>
              </w:rPr>
              <w:t xml:space="preserve"> </w:t>
            </w:r>
            <w:r w:rsidRPr="007F108C">
              <w:rPr>
                <w:rFonts w:eastAsia="Times New Roman"/>
                <w:sz w:val="18"/>
                <w:szCs w:val="18"/>
              </w:rPr>
              <w:t xml:space="preserve">0.70 </w:t>
            </w:r>
            <w:r w:rsidRPr="007F108C">
              <w:rPr>
                <w:rFonts w:eastAsia="Times New Roman"/>
                <w:i/>
                <w:sz w:val="18"/>
                <w:szCs w:val="18"/>
              </w:rPr>
              <w:t>f</w:t>
            </w:r>
            <w:r w:rsidRPr="007F108C">
              <w:rPr>
                <w:rFonts w:eastAsia="Times New Roman"/>
                <w:sz w:val="18"/>
                <w:szCs w:val="18"/>
                <w:vertAlign w:val="subscript"/>
              </w:rPr>
              <w:t>pyk</w:t>
            </w:r>
          </w:p>
        </w:tc>
      </w:tr>
      <w:tr w:rsidR="00C807BD" w:rsidRPr="007F108C" w:rsidTr="00D70010">
        <w:trPr>
          <w:trHeight w:val="1"/>
          <w:jc w:val="center"/>
        </w:trPr>
        <w:tc>
          <w:tcPr>
            <w:tcW w:w="2521" w:type="dxa"/>
            <w:shd w:val="clear" w:color="000000" w:fill="FFFFFF"/>
            <w:tcMar>
              <w:left w:w="108" w:type="dxa"/>
              <w:right w:w="108" w:type="dxa"/>
            </w:tcMar>
            <w:vAlign w:val="center"/>
          </w:tcPr>
          <w:p w:rsidR="00C807BD" w:rsidRPr="007F108C" w:rsidRDefault="00C807BD" w:rsidP="001B5F92">
            <w:pPr>
              <w:jc w:val="center"/>
              <w:rPr>
                <w:rFonts w:ascii="宋体" w:cs="宋体"/>
                <w:sz w:val="18"/>
                <w:szCs w:val="18"/>
              </w:rPr>
            </w:pPr>
            <w:r w:rsidRPr="007F108C">
              <w:rPr>
                <w:rFonts w:ascii="宋体" w:hAnsi="宋体" w:cs="宋体" w:hint="eastAsia"/>
                <w:sz w:val="18"/>
                <w:szCs w:val="18"/>
              </w:rPr>
              <w:t>临时性锚杆</w:t>
            </w:r>
          </w:p>
        </w:tc>
        <w:tc>
          <w:tcPr>
            <w:tcW w:w="2835" w:type="dxa"/>
            <w:shd w:val="clear" w:color="000000" w:fill="FFFFFF"/>
            <w:tcMar>
              <w:left w:w="108" w:type="dxa"/>
              <w:right w:w="108" w:type="dxa"/>
            </w:tcMar>
            <w:vAlign w:val="center"/>
          </w:tcPr>
          <w:p w:rsidR="00C807BD" w:rsidRPr="007F108C" w:rsidRDefault="00C807BD" w:rsidP="006105BC">
            <w:pPr>
              <w:jc w:val="center"/>
              <w:rPr>
                <w:sz w:val="18"/>
                <w:szCs w:val="18"/>
              </w:rPr>
            </w:pPr>
            <w:r w:rsidRPr="007F108C">
              <w:rPr>
                <w:rFonts w:ascii="宋体" w:hAnsi="宋体" w:hint="eastAsia"/>
                <w:kern w:val="0"/>
                <w:sz w:val="18"/>
                <w:szCs w:val="18"/>
              </w:rPr>
              <w:t>≤</w:t>
            </w:r>
            <w:r w:rsidRPr="007F108C">
              <w:rPr>
                <w:kern w:val="0"/>
                <w:sz w:val="18"/>
                <w:szCs w:val="18"/>
              </w:rPr>
              <w:t xml:space="preserve"> </w:t>
            </w:r>
            <w:r w:rsidRPr="007F108C">
              <w:rPr>
                <w:rFonts w:eastAsia="Times New Roman"/>
                <w:sz w:val="18"/>
                <w:szCs w:val="18"/>
              </w:rPr>
              <w:t xml:space="preserve">0.60 </w:t>
            </w:r>
            <w:r w:rsidRPr="007F108C">
              <w:rPr>
                <w:rFonts w:eastAsia="Times New Roman"/>
                <w:i/>
                <w:sz w:val="18"/>
                <w:szCs w:val="18"/>
              </w:rPr>
              <w:t>f</w:t>
            </w:r>
            <w:r w:rsidRPr="007F108C">
              <w:rPr>
                <w:rFonts w:eastAsia="Times New Roman"/>
                <w:sz w:val="18"/>
                <w:szCs w:val="18"/>
                <w:vertAlign w:val="subscript"/>
              </w:rPr>
              <w:t>ptk</w:t>
            </w:r>
          </w:p>
        </w:tc>
        <w:tc>
          <w:tcPr>
            <w:tcW w:w="2887" w:type="dxa"/>
            <w:shd w:val="clear" w:color="000000" w:fill="FFFFFF"/>
            <w:tcMar>
              <w:left w:w="108" w:type="dxa"/>
              <w:right w:w="108" w:type="dxa"/>
            </w:tcMar>
            <w:vAlign w:val="center"/>
          </w:tcPr>
          <w:p w:rsidR="00C807BD" w:rsidRPr="007F108C" w:rsidRDefault="00C807BD" w:rsidP="006105BC">
            <w:pPr>
              <w:jc w:val="center"/>
              <w:rPr>
                <w:sz w:val="18"/>
                <w:szCs w:val="18"/>
              </w:rPr>
            </w:pPr>
            <w:r w:rsidRPr="007F108C">
              <w:rPr>
                <w:rFonts w:ascii="宋体" w:hAnsi="宋体" w:hint="eastAsia"/>
                <w:kern w:val="0"/>
                <w:sz w:val="18"/>
                <w:szCs w:val="18"/>
              </w:rPr>
              <w:t>≤</w:t>
            </w:r>
            <w:r w:rsidRPr="007F108C">
              <w:rPr>
                <w:kern w:val="0"/>
                <w:sz w:val="18"/>
                <w:szCs w:val="18"/>
              </w:rPr>
              <w:t xml:space="preserve"> </w:t>
            </w:r>
            <w:r w:rsidRPr="007F108C">
              <w:rPr>
                <w:rFonts w:eastAsia="Times New Roman"/>
                <w:sz w:val="18"/>
                <w:szCs w:val="18"/>
              </w:rPr>
              <w:t xml:space="preserve">0.75 </w:t>
            </w:r>
            <w:r w:rsidRPr="007F108C">
              <w:rPr>
                <w:rFonts w:eastAsia="Times New Roman"/>
                <w:i/>
                <w:sz w:val="18"/>
                <w:szCs w:val="18"/>
              </w:rPr>
              <w:t>f</w:t>
            </w:r>
            <w:r w:rsidRPr="007F108C">
              <w:rPr>
                <w:rFonts w:eastAsia="Times New Roman"/>
                <w:sz w:val="18"/>
                <w:szCs w:val="18"/>
                <w:vertAlign w:val="subscript"/>
              </w:rPr>
              <w:t>pyk</w:t>
            </w:r>
          </w:p>
        </w:tc>
      </w:tr>
    </w:tbl>
    <w:p w:rsidR="00C807BD" w:rsidRPr="00063B6A" w:rsidRDefault="00C807BD" w:rsidP="00A5072B">
      <w:pPr>
        <w:rPr>
          <w:rFonts w:eastAsia="Times New Roman"/>
        </w:rPr>
      </w:pPr>
    </w:p>
    <w:p w:rsidR="00C807BD" w:rsidRPr="00063B6A" w:rsidRDefault="00C807BD" w:rsidP="001762C3">
      <w:pPr>
        <w:spacing w:line="360" w:lineRule="auto"/>
        <w:rPr>
          <w:rFonts w:eastAsia="Times New Roman"/>
        </w:rPr>
      </w:pPr>
      <w:r w:rsidRPr="00CC1C70">
        <w:rPr>
          <w:rFonts w:eastAsia="Times New Roman"/>
          <w:b/>
        </w:rPr>
        <w:t>5.</w:t>
      </w:r>
      <w:r>
        <w:rPr>
          <w:b/>
        </w:rPr>
        <w:t>4</w:t>
      </w:r>
      <w:r w:rsidRPr="00CC1C70">
        <w:rPr>
          <w:rFonts w:eastAsia="Times New Roman"/>
          <w:b/>
        </w:rPr>
        <w:t xml:space="preserve">.2 </w:t>
      </w:r>
      <w:r w:rsidRPr="00063B6A">
        <w:rPr>
          <w:rFonts w:eastAsia="Times New Roman"/>
        </w:rPr>
        <w:t xml:space="preserve"> </w:t>
      </w:r>
      <w:r w:rsidRPr="00063B6A">
        <w:rPr>
          <w:rFonts w:ascii="宋体" w:hAnsi="宋体" w:cs="宋体" w:hint="eastAsia"/>
        </w:rPr>
        <w:t>预应力锚杆的初始张拉荷载确定应符合下列要求：</w:t>
      </w:r>
    </w:p>
    <w:p w:rsidR="00C807BD" w:rsidRPr="00063B6A" w:rsidRDefault="00C807BD" w:rsidP="001762C3">
      <w:pPr>
        <w:spacing w:line="360" w:lineRule="auto"/>
        <w:ind w:left="673" w:hanging="253"/>
        <w:rPr>
          <w:rFonts w:eastAsia="Times New Roman"/>
        </w:rPr>
      </w:pPr>
      <w:r w:rsidRPr="00CC1C70">
        <w:rPr>
          <w:rFonts w:eastAsia="Times New Roman"/>
          <w:b/>
        </w:rPr>
        <w:t>1</w:t>
      </w:r>
      <w:r w:rsidRPr="00063B6A">
        <w:rPr>
          <w:rFonts w:eastAsia="Times New Roman"/>
        </w:rPr>
        <w:t xml:space="preserve"> </w:t>
      </w:r>
      <w:r w:rsidRPr="00063B6A">
        <w:rPr>
          <w:rFonts w:ascii="宋体" w:hAnsi="宋体" w:cs="宋体" w:hint="eastAsia"/>
        </w:rPr>
        <w:t>对岩土</w:t>
      </w:r>
      <w:r>
        <w:rPr>
          <w:rFonts w:ascii="宋体" w:hAnsi="宋体" w:cs="宋体" w:hint="eastAsia"/>
        </w:rPr>
        <w:t>体</w:t>
      </w:r>
      <w:r w:rsidRPr="00063B6A">
        <w:rPr>
          <w:rFonts w:ascii="宋体" w:hAnsi="宋体" w:cs="宋体" w:hint="eastAsia"/>
        </w:rPr>
        <w:t>或被锚固结构位移控制要求较高的锚固工程，初始预加力值宜为锚杆</w:t>
      </w:r>
      <w:r>
        <w:rPr>
          <w:rFonts w:ascii="宋体" w:hAnsi="宋体" w:cs="宋体" w:hint="eastAsia"/>
        </w:rPr>
        <w:t>抗拔</w:t>
      </w:r>
      <w:r w:rsidRPr="00063B6A">
        <w:rPr>
          <w:rFonts w:ascii="宋体" w:hAnsi="宋体" w:cs="宋体" w:hint="eastAsia"/>
        </w:rPr>
        <w:t>承载力特征值；</w:t>
      </w:r>
    </w:p>
    <w:p w:rsidR="00C807BD" w:rsidRPr="00063B6A" w:rsidRDefault="00C807BD" w:rsidP="001762C3">
      <w:pPr>
        <w:spacing w:line="360" w:lineRule="auto"/>
        <w:ind w:left="673" w:hanging="253"/>
        <w:rPr>
          <w:rFonts w:eastAsia="Times New Roman"/>
        </w:rPr>
      </w:pPr>
      <w:r w:rsidRPr="00CC1C70">
        <w:rPr>
          <w:rFonts w:eastAsia="Times New Roman"/>
          <w:b/>
        </w:rPr>
        <w:t>2</w:t>
      </w:r>
      <w:r w:rsidRPr="00063B6A">
        <w:rPr>
          <w:rFonts w:eastAsia="Times New Roman"/>
        </w:rPr>
        <w:t xml:space="preserve"> </w:t>
      </w:r>
      <w:r w:rsidRPr="00063B6A">
        <w:rPr>
          <w:rFonts w:ascii="宋体" w:hAnsi="宋体" w:cs="宋体" w:hint="eastAsia"/>
        </w:rPr>
        <w:t>对岩土</w:t>
      </w:r>
      <w:r>
        <w:rPr>
          <w:rFonts w:ascii="宋体" w:hAnsi="宋体" w:cs="宋体" w:hint="eastAsia"/>
        </w:rPr>
        <w:t>体</w:t>
      </w:r>
      <w:r w:rsidRPr="00063B6A">
        <w:rPr>
          <w:rFonts w:ascii="宋体" w:hAnsi="宋体" w:cs="宋体" w:hint="eastAsia"/>
        </w:rPr>
        <w:t>或被锚固结构位移控制要求较低的锚固工程，初始预加力值宜为锚杆</w:t>
      </w:r>
      <w:r>
        <w:rPr>
          <w:rFonts w:ascii="宋体" w:hAnsi="宋体" w:cs="宋体" w:hint="eastAsia"/>
        </w:rPr>
        <w:t>抗拔</w:t>
      </w:r>
      <w:r w:rsidRPr="00063B6A">
        <w:rPr>
          <w:rFonts w:ascii="宋体" w:hAnsi="宋体" w:cs="宋体" w:hint="eastAsia"/>
        </w:rPr>
        <w:t>承载力特征值的</w:t>
      </w:r>
      <w:r w:rsidRPr="00D919F7">
        <w:rPr>
          <w:rFonts w:eastAsia="Times New Roman"/>
        </w:rPr>
        <w:t>60</w:t>
      </w:r>
      <w:r w:rsidRPr="00D919F7">
        <w:t>%</w:t>
      </w:r>
      <w:r w:rsidRPr="00D919F7">
        <w:rPr>
          <w:rFonts w:eastAsia="Times New Roman"/>
        </w:rPr>
        <w:t xml:space="preserve"> ~ 85%</w:t>
      </w:r>
      <w:r w:rsidRPr="00063B6A">
        <w:rPr>
          <w:rFonts w:ascii="宋体" w:hAnsi="宋体" w:cs="宋体" w:hint="eastAsia"/>
        </w:rPr>
        <w:t>；</w:t>
      </w:r>
    </w:p>
    <w:p w:rsidR="00C807BD" w:rsidRPr="00063B6A" w:rsidRDefault="00C807BD" w:rsidP="001762C3">
      <w:pPr>
        <w:spacing w:line="360" w:lineRule="auto"/>
        <w:ind w:left="673" w:hanging="253"/>
        <w:rPr>
          <w:rFonts w:ascii="宋体" w:cs="宋体"/>
        </w:rPr>
      </w:pPr>
      <w:r w:rsidRPr="00CC1C70">
        <w:rPr>
          <w:rFonts w:eastAsia="Times New Roman"/>
          <w:b/>
        </w:rPr>
        <w:t>3</w:t>
      </w:r>
      <w:r w:rsidRPr="00063B6A">
        <w:rPr>
          <w:rFonts w:eastAsia="Times New Roman"/>
        </w:rPr>
        <w:t xml:space="preserve"> </w:t>
      </w:r>
      <w:r w:rsidRPr="00063B6A">
        <w:rPr>
          <w:rFonts w:ascii="宋体" w:hAnsi="宋体" w:cs="宋体" w:hint="eastAsia"/>
        </w:rPr>
        <w:t>对用于特殊地层或</w:t>
      </w:r>
      <w:r>
        <w:rPr>
          <w:rFonts w:ascii="宋体" w:hAnsi="宋体" w:cs="宋体" w:hint="eastAsia"/>
        </w:rPr>
        <w:t>被</w:t>
      </w:r>
      <w:r w:rsidRPr="00063B6A">
        <w:rPr>
          <w:rFonts w:ascii="宋体" w:hAnsi="宋体" w:cs="宋体" w:hint="eastAsia"/>
        </w:rPr>
        <w:t>锚固结构有特殊要求的锚杆，初始预加力</w:t>
      </w:r>
      <w:r>
        <w:rPr>
          <w:rFonts w:ascii="宋体" w:hAnsi="宋体" w:cs="宋体" w:hint="eastAsia"/>
        </w:rPr>
        <w:t>值</w:t>
      </w:r>
      <w:r w:rsidRPr="00063B6A">
        <w:rPr>
          <w:rFonts w:ascii="宋体" w:hAnsi="宋体" w:cs="宋体" w:hint="eastAsia"/>
        </w:rPr>
        <w:t>宜根据设计要求确定。</w:t>
      </w:r>
    </w:p>
    <w:p w:rsidR="00C807BD" w:rsidRPr="00063B6A" w:rsidRDefault="00C807BD" w:rsidP="001762C3">
      <w:pPr>
        <w:spacing w:line="360" w:lineRule="auto"/>
        <w:rPr>
          <w:rFonts w:eastAsia="Times New Roman"/>
        </w:rPr>
      </w:pPr>
      <w:r w:rsidRPr="00CC1C70">
        <w:rPr>
          <w:rFonts w:eastAsia="Times New Roman"/>
          <w:b/>
        </w:rPr>
        <w:t>5.</w:t>
      </w:r>
      <w:r>
        <w:rPr>
          <w:b/>
        </w:rPr>
        <w:t>4</w:t>
      </w:r>
      <w:r w:rsidRPr="00CC1C70">
        <w:rPr>
          <w:rFonts w:eastAsia="Times New Roman"/>
          <w:b/>
        </w:rPr>
        <w:t>.3</w:t>
      </w:r>
      <w:r w:rsidRPr="00063B6A">
        <w:rPr>
          <w:rFonts w:eastAsia="Times New Roman"/>
        </w:rPr>
        <w:t xml:space="preserve">  </w:t>
      </w:r>
      <w:r w:rsidRPr="00063B6A">
        <w:rPr>
          <w:rFonts w:ascii="宋体" w:hAnsi="宋体" w:cs="宋体" w:hint="eastAsia"/>
        </w:rPr>
        <w:t>预应力锚杆的锁定时间应根据结构荷载、</w:t>
      </w:r>
      <w:r>
        <w:rPr>
          <w:rFonts w:ascii="宋体" w:hAnsi="宋体" w:cs="宋体" w:hint="eastAsia"/>
        </w:rPr>
        <w:t>地层</w:t>
      </w:r>
      <w:r w:rsidRPr="00063B6A">
        <w:rPr>
          <w:rFonts w:ascii="宋体" w:hAnsi="宋体" w:cs="宋体" w:hint="eastAsia"/>
        </w:rPr>
        <w:t>条件与岩土变形情况综合确定，锚杆锁定工作宜在主体结构施加部分荷载后进行。</w:t>
      </w:r>
    </w:p>
    <w:p w:rsidR="00C807BD" w:rsidRPr="008D1EA3" w:rsidRDefault="00C807BD">
      <w:pPr>
        <w:rPr>
          <w:color w:val="FF0000"/>
        </w:rPr>
        <w:sectPr w:rsidR="00C807BD" w:rsidRPr="008D1EA3" w:rsidSect="004C41F6">
          <w:pgSz w:w="11906" w:h="16838"/>
          <w:pgMar w:top="1440" w:right="1800" w:bottom="1440" w:left="1800" w:header="851" w:footer="992" w:gutter="0"/>
          <w:cols w:space="425"/>
          <w:docGrid w:type="lines" w:linePitch="312"/>
        </w:sectPr>
      </w:pPr>
    </w:p>
    <w:p w:rsidR="00C807BD" w:rsidRPr="00063B6A" w:rsidRDefault="00C807BD" w:rsidP="00A95F5D">
      <w:pPr>
        <w:pStyle w:val="Heading1"/>
        <w:jc w:val="center"/>
        <w:rPr>
          <w:b w:val="0"/>
          <w:bCs w:val="0"/>
        </w:rPr>
      </w:pPr>
      <w:bookmarkStart w:id="58" w:name="_Toc524619142"/>
      <w:bookmarkStart w:id="59" w:name="_Toc528764719"/>
      <w:bookmarkStart w:id="60" w:name="_Toc533345982"/>
      <w:r w:rsidRPr="00063B6A">
        <w:rPr>
          <w:b w:val="0"/>
          <w:bCs w:val="0"/>
        </w:rPr>
        <w:t xml:space="preserve">6 </w:t>
      </w:r>
      <w:r w:rsidRPr="00063B6A">
        <w:rPr>
          <w:rFonts w:hint="eastAsia"/>
          <w:b w:val="0"/>
          <w:bCs w:val="0"/>
        </w:rPr>
        <w:t>基坑及边坡锚固</w:t>
      </w:r>
      <w:bookmarkEnd w:id="58"/>
      <w:bookmarkEnd w:id="59"/>
      <w:bookmarkEnd w:id="60"/>
    </w:p>
    <w:p w:rsidR="00C807BD" w:rsidRPr="00063B6A" w:rsidRDefault="00C807BD" w:rsidP="00A95F5D">
      <w:pPr>
        <w:pStyle w:val="Heading2"/>
        <w:jc w:val="center"/>
        <w:rPr>
          <w:rFonts w:ascii="Times New Roman" w:eastAsia="宋体" w:hAnsi="Times New Roman"/>
          <w:b w:val="0"/>
          <w:bCs w:val="0"/>
          <w:sz w:val="36"/>
          <w:szCs w:val="36"/>
        </w:rPr>
      </w:pPr>
      <w:bookmarkStart w:id="61" w:name="_Toc524619143"/>
      <w:bookmarkStart w:id="62" w:name="_Toc528764720"/>
      <w:bookmarkStart w:id="63" w:name="_Toc533345983"/>
      <w:r w:rsidRPr="00063B6A">
        <w:rPr>
          <w:rFonts w:ascii="Times New Roman" w:eastAsia="宋体" w:hAnsi="Times New Roman"/>
          <w:b w:val="0"/>
          <w:bCs w:val="0"/>
          <w:sz w:val="36"/>
          <w:szCs w:val="36"/>
        </w:rPr>
        <w:t xml:space="preserve">6.1  </w:t>
      </w:r>
      <w:r w:rsidRPr="00063B6A">
        <w:rPr>
          <w:rFonts w:ascii="Times New Roman" w:eastAsia="宋体" w:hAnsi="Times New Roman" w:hint="eastAsia"/>
          <w:b w:val="0"/>
          <w:bCs w:val="0"/>
          <w:sz w:val="36"/>
          <w:szCs w:val="36"/>
        </w:rPr>
        <w:t>一般规定</w:t>
      </w:r>
      <w:bookmarkEnd w:id="61"/>
      <w:bookmarkEnd w:id="62"/>
      <w:bookmarkEnd w:id="63"/>
    </w:p>
    <w:p w:rsidR="00C807BD" w:rsidRDefault="00C807BD" w:rsidP="00A95F5D">
      <w:pPr>
        <w:adjustRightInd w:val="0"/>
        <w:snapToGrid w:val="0"/>
        <w:spacing w:line="360" w:lineRule="auto"/>
      </w:pPr>
      <w:r w:rsidRPr="00DD5CC3">
        <w:rPr>
          <w:b/>
        </w:rPr>
        <w:t>6.1.1</w:t>
      </w:r>
      <w:r w:rsidRPr="00063B6A">
        <w:t xml:space="preserve">  </w:t>
      </w:r>
      <w:r w:rsidRPr="00063B6A">
        <w:rPr>
          <w:rFonts w:hint="eastAsia"/>
        </w:rPr>
        <w:t>囊式扩体</w:t>
      </w:r>
      <w:r>
        <w:rPr>
          <w:rFonts w:hint="eastAsia"/>
        </w:rPr>
        <w:t>锚杆</w:t>
      </w:r>
      <w:r w:rsidRPr="00063B6A">
        <w:rPr>
          <w:rFonts w:hint="eastAsia"/>
        </w:rPr>
        <w:t>用于</w:t>
      </w:r>
      <w:r>
        <w:rPr>
          <w:rFonts w:hint="eastAsia"/>
        </w:rPr>
        <w:t>深</w:t>
      </w:r>
      <w:r w:rsidRPr="00063B6A">
        <w:rPr>
          <w:rFonts w:hint="eastAsia"/>
        </w:rPr>
        <w:t>基坑</w:t>
      </w:r>
      <w:r>
        <w:rPr>
          <w:rFonts w:hint="eastAsia"/>
        </w:rPr>
        <w:t>支护</w:t>
      </w:r>
      <w:r w:rsidRPr="00063B6A">
        <w:rPr>
          <w:rFonts w:hint="eastAsia"/>
        </w:rPr>
        <w:t>与边坡锚固工程</w:t>
      </w:r>
      <w:r>
        <w:rPr>
          <w:rFonts w:hint="eastAsia"/>
        </w:rPr>
        <w:t>时，锚固结构工程的设计应采</w:t>
      </w:r>
      <w:r w:rsidRPr="00063B6A">
        <w:rPr>
          <w:rFonts w:hint="eastAsia"/>
        </w:rPr>
        <w:t>用预应力锚杆</w:t>
      </w:r>
      <w:r>
        <w:rPr>
          <w:rFonts w:hint="eastAsia"/>
        </w:rPr>
        <w:t>。</w:t>
      </w:r>
    </w:p>
    <w:p w:rsidR="00C807BD" w:rsidRPr="00063B6A" w:rsidRDefault="00C807BD" w:rsidP="00A95F5D">
      <w:pPr>
        <w:adjustRightInd w:val="0"/>
        <w:snapToGrid w:val="0"/>
        <w:spacing w:line="360" w:lineRule="auto"/>
        <w:rPr>
          <w:szCs w:val="21"/>
        </w:rPr>
      </w:pPr>
      <w:r w:rsidRPr="00DD5CC3">
        <w:rPr>
          <w:b/>
          <w:szCs w:val="21"/>
        </w:rPr>
        <w:t>6.1.2</w:t>
      </w:r>
      <w:r w:rsidRPr="00063B6A">
        <w:rPr>
          <w:szCs w:val="21"/>
        </w:rPr>
        <w:t xml:space="preserve">  </w:t>
      </w:r>
      <w:r>
        <w:rPr>
          <w:rFonts w:hint="eastAsia"/>
          <w:szCs w:val="21"/>
        </w:rPr>
        <w:t>应</w:t>
      </w:r>
      <w:r w:rsidRPr="00063B6A">
        <w:rPr>
          <w:rFonts w:hint="eastAsia"/>
          <w:szCs w:val="21"/>
        </w:rPr>
        <w:t>根据边坡锚固工程的设计要求、地质条件、地形地貌、地下水类型与分布、边坡特点、工程规模、可能的破坏类型与现场的施工条件，</w:t>
      </w:r>
      <w:r>
        <w:rPr>
          <w:rFonts w:hint="eastAsia"/>
          <w:szCs w:val="21"/>
        </w:rPr>
        <w:t>选择</w:t>
      </w:r>
      <w:r w:rsidRPr="00063B6A">
        <w:rPr>
          <w:rFonts w:hint="eastAsia"/>
          <w:szCs w:val="21"/>
        </w:rPr>
        <w:t>预应力锚杆或其与喷射混凝土、挡土墙、抗滑桩等相结合的组合式锚固</w:t>
      </w:r>
      <w:r>
        <w:rPr>
          <w:rFonts w:hint="eastAsia"/>
          <w:szCs w:val="21"/>
        </w:rPr>
        <w:t>设计方案</w:t>
      </w:r>
      <w:r w:rsidRPr="00063B6A">
        <w:rPr>
          <w:rFonts w:hint="eastAsia"/>
          <w:szCs w:val="21"/>
        </w:rPr>
        <w:t>。</w:t>
      </w:r>
    </w:p>
    <w:p w:rsidR="00C807BD" w:rsidRPr="00063B6A" w:rsidRDefault="00C807BD" w:rsidP="00A95F5D">
      <w:pPr>
        <w:adjustRightInd w:val="0"/>
        <w:snapToGrid w:val="0"/>
        <w:spacing w:line="360" w:lineRule="auto"/>
      </w:pPr>
      <w:r w:rsidRPr="00DD5CC3">
        <w:rPr>
          <w:b/>
        </w:rPr>
        <w:t xml:space="preserve">6.1.3 </w:t>
      </w:r>
      <w:r w:rsidRPr="00063B6A">
        <w:t xml:space="preserve"> </w:t>
      </w:r>
      <w:r>
        <w:rPr>
          <w:rFonts w:hint="eastAsia"/>
        </w:rPr>
        <w:t>应</w:t>
      </w:r>
      <w:r w:rsidRPr="00063B6A">
        <w:rPr>
          <w:rFonts w:hint="eastAsia"/>
          <w:szCs w:val="21"/>
        </w:rPr>
        <w:t>根据基坑支护体系的设计要求、地质条件、地下水类型与分布、开挖深度、周边荷载、坑周管线与地下结构物、建设红线位置以及基坑支护体系的位移控制要求，</w:t>
      </w:r>
      <w:r>
        <w:rPr>
          <w:rFonts w:hint="eastAsia"/>
          <w:szCs w:val="21"/>
        </w:rPr>
        <w:t>选择</w:t>
      </w:r>
      <w:r w:rsidRPr="00063B6A">
        <w:rPr>
          <w:rFonts w:hint="eastAsia"/>
          <w:szCs w:val="21"/>
        </w:rPr>
        <w:t>囊式扩体锚杆或可回收囊式扩体锚杆与地下连续墙、排桩墙、加筋水泥土挡墙以及止水帷幕等相结合的基坑围护结构体系</w:t>
      </w:r>
      <w:r>
        <w:rPr>
          <w:rFonts w:hint="eastAsia"/>
          <w:szCs w:val="21"/>
        </w:rPr>
        <w:t>设计方案</w:t>
      </w:r>
      <w:r w:rsidRPr="00063B6A">
        <w:rPr>
          <w:rFonts w:hint="eastAsia"/>
          <w:szCs w:val="21"/>
        </w:rPr>
        <w:t>。</w:t>
      </w:r>
    </w:p>
    <w:p w:rsidR="00C807BD" w:rsidRPr="00063B6A" w:rsidRDefault="00C807BD" w:rsidP="009B4B5D">
      <w:pPr>
        <w:spacing w:line="360" w:lineRule="auto"/>
        <w:rPr>
          <w:rFonts w:ascii="宋体" w:cs="宋体"/>
        </w:rPr>
      </w:pPr>
      <w:r w:rsidRPr="00DD5CC3">
        <w:rPr>
          <w:rFonts w:eastAsia="Times New Roman"/>
          <w:b/>
        </w:rPr>
        <w:t>6.1.4</w:t>
      </w:r>
      <w:r w:rsidRPr="00063B6A">
        <w:rPr>
          <w:rFonts w:eastAsia="Times New Roman"/>
        </w:rPr>
        <w:t xml:space="preserve">  </w:t>
      </w:r>
      <w:r w:rsidRPr="00063B6A">
        <w:rPr>
          <w:rFonts w:ascii="宋体" w:hAnsi="宋体" w:cs="宋体" w:hint="eastAsia"/>
        </w:rPr>
        <w:t>边坡</w:t>
      </w:r>
      <w:r>
        <w:rPr>
          <w:rFonts w:ascii="宋体" w:hAnsi="宋体" w:cs="宋体" w:hint="eastAsia"/>
        </w:rPr>
        <w:t>安全</w:t>
      </w:r>
      <w:r w:rsidRPr="00063B6A">
        <w:rPr>
          <w:rFonts w:ascii="宋体" w:hAnsi="宋体" w:cs="宋体" w:hint="eastAsia"/>
        </w:rPr>
        <w:t>等级与基坑等级划分标准应</w:t>
      </w:r>
      <w:r>
        <w:rPr>
          <w:rFonts w:ascii="宋体" w:hAnsi="宋体" w:cs="宋体" w:hint="eastAsia"/>
        </w:rPr>
        <w:t>符合</w:t>
      </w:r>
      <w:r w:rsidRPr="00063B6A">
        <w:rPr>
          <w:rFonts w:ascii="宋体" w:hAnsi="宋体" w:cs="宋体" w:hint="eastAsia"/>
        </w:rPr>
        <w:t>现行国家和行业标准《建筑边坡工程技术规范》</w:t>
      </w:r>
      <w:r w:rsidRPr="00063B6A">
        <w:rPr>
          <w:rFonts w:eastAsia="Times New Roman"/>
        </w:rPr>
        <w:t>GB 50330</w:t>
      </w:r>
      <w:r w:rsidRPr="00063B6A">
        <w:rPr>
          <w:rFonts w:ascii="宋体" w:hAnsi="宋体" w:cs="宋体" w:hint="eastAsia"/>
        </w:rPr>
        <w:t>、《岩土锚杆与喷射混凝土支护工程技术规范》</w:t>
      </w:r>
      <w:r w:rsidRPr="00063B6A">
        <w:rPr>
          <w:rFonts w:eastAsia="Times New Roman"/>
        </w:rPr>
        <w:t>GB 50086</w:t>
      </w:r>
      <w:r w:rsidRPr="00063B6A">
        <w:rPr>
          <w:rFonts w:ascii="宋体" w:hAnsi="宋体" w:cs="宋体" w:hint="eastAsia"/>
        </w:rPr>
        <w:t>、《水利水电工程边坡设计规范》</w:t>
      </w:r>
      <w:r w:rsidRPr="00063B6A">
        <w:rPr>
          <w:rFonts w:eastAsia="Times New Roman"/>
        </w:rPr>
        <w:t>SL 386</w:t>
      </w:r>
      <w:r w:rsidRPr="00063B6A">
        <w:rPr>
          <w:rFonts w:ascii="宋体" w:hAnsi="宋体" w:cs="宋体" w:hint="eastAsia"/>
        </w:rPr>
        <w:t>和《建筑基坑支护技术规程》</w:t>
      </w:r>
      <w:r w:rsidRPr="00063B6A">
        <w:rPr>
          <w:rFonts w:eastAsia="Times New Roman"/>
        </w:rPr>
        <w:t>JGJ 120</w:t>
      </w:r>
      <w:r>
        <w:rPr>
          <w:rFonts w:ascii="宋体" w:hAnsi="宋体" w:cs="宋体" w:hint="eastAsia"/>
        </w:rPr>
        <w:t>的有关规定</w:t>
      </w:r>
      <w:r w:rsidRPr="00063B6A">
        <w:rPr>
          <w:rFonts w:ascii="宋体" w:hAnsi="宋体" w:cs="宋体" w:hint="eastAsia"/>
        </w:rPr>
        <w:t>。</w:t>
      </w:r>
    </w:p>
    <w:p w:rsidR="00C807BD" w:rsidRPr="00063B6A" w:rsidRDefault="00C807BD" w:rsidP="009B4B5D">
      <w:pPr>
        <w:spacing w:line="360" w:lineRule="auto"/>
        <w:rPr>
          <w:rFonts w:eastAsia="Times New Roman"/>
        </w:rPr>
      </w:pPr>
      <w:r w:rsidRPr="00DD5CC3">
        <w:rPr>
          <w:rFonts w:eastAsia="Times New Roman"/>
          <w:b/>
        </w:rPr>
        <w:t xml:space="preserve">6.1.5 </w:t>
      </w:r>
      <w:r w:rsidRPr="00063B6A">
        <w:rPr>
          <w:rFonts w:eastAsia="Times New Roman"/>
        </w:rPr>
        <w:t xml:space="preserve"> </w:t>
      </w:r>
      <w:r w:rsidRPr="00063B6A">
        <w:rPr>
          <w:rFonts w:ascii="宋体" w:hAnsi="宋体" w:cs="宋体" w:hint="eastAsia"/>
        </w:rPr>
        <w:t>当设计锚杆超出建设红线时，或当地下环境不</w:t>
      </w:r>
      <w:r>
        <w:rPr>
          <w:rFonts w:ascii="宋体" w:hAnsi="宋体" w:cs="宋体" w:hint="eastAsia"/>
        </w:rPr>
        <w:t>允许存</w:t>
      </w:r>
      <w:r w:rsidRPr="00063B6A">
        <w:rPr>
          <w:rFonts w:ascii="宋体" w:hAnsi="宋体" w:cs="宋体" w:hint="eastAsia"/>
        </w:rPr>
        <w:t>留锚杆杆体时，应遵守相关法律法规要求，优选可回收锚杆设计方案。</w:t>
      </w:r>
    </w:p>
    <w:p w:rsidR="00C807BD" w:rsidRPr="00063B6A" w:rsidRDefault="00C807BD" w:rsidP="009B4B5D">
      <w:pPr>
        <w:spacing w:line="360" w:lineRule="auto"/>
        <w:rPr>
          <w:rFonts w:eastAsia="Times New Roman"/>
          <w:color w:val="FF0000"/>
        </w:rPr>
      </w:pPr>
      <w:r w:rsidRPr="00DD5CC3">
        <w:rPr>
          <w:rFonts w:eastAsia="Times New Roman"/>
          <w:b/>
        </w:rPr>
        <w:t xml:space="preserve">6.1.6 </w:t>
      </w:r>
      <w:r w:rsidRPr="00063B6A">
        <w:rPr>
          <w:rFonts w:eastAsia="Times New Roman"/>
        </w:rPr>
        <w:t xml:space="preserve"> </w:t>
      </w:r>
      <w:r w:rsidRPr="00063B6A">
        <w:rPr>
          <w:rFonts w:hint="eastAsia"/>
        </w:rPr>
        <w:t>基坑及边坡锚固工程的锚杆，除锚杆</w:t>
      </w:r>
      <w:r>
        <w:rPr>
          <w:rFonts w:hint="eastAsia"/>
        </w:rPr>
        <w:t>抗拔</w:t>
      </w:r>
      <w:r w:rsidRPr="00063B6A">
        <w:rPr>
          <w:rFonts w:hint="eastAsia"/>
        </w:rPr>
        <w:t>承载力应满足支护结构体系的设计要求之外，锚杆锚固体系尚应满足整体稳定性要求</w:t>
      </w:r>
      <w:r>
        <w:rPr>
          <w:rFonts w:hint="eastAsia"/>
        </w:rPr>
        <w:t>；锚固边坡的</w:t>
      </w:r>
      <w:r w:rsidRPr="00063B6A">
        <w:rPr>
          <w:rFonts w:hint="eastAsia"/>
        </w:rPr>
        <w:t>整体稳定性安全系数应</w:t>
      </w:r>
      <w:r>
        <w:rPr>
          <w:rFonts w:hint="eastAsia"/>
        </w:rPr>
        <w:t>符合</w:t>
      </w:r>
      <w:r w:rsidRPr="00063B6A">
        <w:rPr>
          <w:rFonts w:hint="eastAsia"/>
        </w:rPr>
        <w:t>本标准第</w:t>
      </w:r>
      <w:r>
        <w:rPr>
          <w:rFonts w:eastAsia="Times New Roman"/>
        </w:rPr>
        <w:t>6.</w:t>
      </w:r>
      <w:r>
        <w:t>2</w:t>
      </w:r>
      <w:r w:rsidRPr="00063B6A">
        <w:rPr>
          <w:rFonts w:eastAsia="Times New Roman"/>
        </w:rPr>
        <w:t>.4</w:t>
      </w:r>
      <w:r w:rsidRPr="00063B6A">
        <w:rPr>
          <w:rFonts w:hint="eastAsia"/>
        </w:rPr>
        <w:t>条的</w:t>
      </w:r>
      <w:r>
        <w:rPr>
          <w:rFonts w:hint="eastAsia"/>
        </w:rPr>
        <w:t>规定</w:t>
      </w:r>
      <w:r w:rsidRPr="00063B6A">
        <w:rPr>
          <w:rFonts w:hint="eastAsia"/>
        </w:rPr>
        <w:t>。</w:t>
      </w:r>
    </w:p>
    <w:p w:rsidR="00C807BD" w:rsidRPr="00063B6A" w:rsidRDefault="00C807BD" w:rsidP="00FF735E">
      <w:pPr>
        <w:pStyle w:val="Heading2"/>
        <w:jc w:val="center"/>
        <w:rPr>
          <w:rFonts w:ascii="Times New Roman" w:eastAsia="宋体" w:hAnsi="Times New Roman"/>
          <w:b w:val="0"/>
          <w:bCs w:val="0"/>
          <w:sz w:val="36"/>
          <w:szCs w:val="36"/>
        </w:rPr>
      </w:pPr>
      <w:bookmarkStart w:id="64" w:name="_Toc528764721"/>
      <w:bookmarkStart w:id="65" w:name="_Toc533345984"/>
      <w:r w:rsidRPr="00063B6A">
        <w:rPr>
          <w:rFonts w:ascii="Times New Roman" w:eastAsia="宋体" w:hAnsi="Times New Roman"/>
          <w:b w:val="0"/>
          <w:bCs w:val="0"/>
          <w:sz w:val="36"/>
          <w:szCs w:val="36"/>
        </w:rPr>
        <w:t xml:space="preserve">6.2  </w:t>
      </w:r>
      <w:r w:rsidRPr="00063B6A">
        <w:rPr>
          <w:rFonts w:ascii="Times New Roman" w:eastAsia="宋体" w:hAnsi="Times New Roman" w:hint="eastAsia"/>
          <w:b w:val="0"/>
          <w:bCs w:val="0"/>
          <w:sz w:val="36"/>
          <w:szCs w:val="36"/>
        </w:rPr>
        <w:t>边坡锚固</w:t>
      </w:r>
      <w:bookmarkEnd w:id="64"/>
      <w:bookmarkEnd w:id="65"/>
    </w:p>
    <w:p w:rsidR="00C807BD" w:rsidRPr="00063B6A" w:rsidRDefault="00C807BD" w:rsidP="009B4B5D">
      <w:pPr>
        <w:spacing w:line="360" w:lineRule="auto"/>
        <w:rPr>
          <w:rFonts w:eastAsia="Times New Roman"/>
        </w:rPr>
      </w:pPr>
      <w:r w:rsidRPr="00DD5CC3">
        <w:rPr>
          <w:rFonts w:eastAsia="Times New Roman"/>
          <w:b/>
        </w:rPr>
        <w:t xml:space="preserve">6.2.1 </w:t>
      </w:r>
      <w:r w:rsidRPr="00063B6A">
        <w:rPr>
          <w:rFonts w:ascii="宋体" w:hAnsi="宋体" w:cs="宋体" w:hint="eastAsia"/>
        </w:rPr>
        <w:t>采用</w:t>
      </w:r>
      <w:r>
        <w:rPr>
          <w:rFonts w:ascii="宋体" w:hAnsi="宋体" w:cs="宋体" w:hint="eastAsia"/>
        </w:rPr>
        <w:t>预应力</w:t>
      </w:r>
      <w:r w:rsidRPr="00063B6A">
        <w:rPr>
          <w:rFonts w:ascii="宋体" w:hAnsi="宋体" w:cs="宋体" w:hint="eastAsia"/>
        </w:rPr>
        <w:t>囊式扩体锚杆的边坡锚固结构的稳定性计算宜采用极限平衡法，对重要或复杂边坡的锚固设计计算宜同时采用极限平衡法与数值分析法。</w:t>
      </w:r>
    </w:p>
    <w:p w:rsidR="00C807BD" w:rsidRPr="00063B6A" w:rsidRDefault="00C807BD" w:rsidP="009B4B5D">
      <w:pPr>
        <w:spacing w:line="360" w:lineRule="auto"/>
        <w:rPr>
          <w:rFonts w:ascii="宋体" w:cs="宋体"/>
        </w:rPr>
      </w:pPr>
      <w:r w:rsidRPr="00DD5CC3">
        <w:rPr>
          <w:rFonts w:eastAsia="Times New Roman"/>
          <w:b/>
        </w:rPr>
        <w:t>6.2.2</w:t>
      </w:r>
      <w:r w:rsidRPr="00063B6A">
        <w:rPr>
          <w:rFonts w:eastAsia="Times New Roman"/>
        </w:rPr>
        <w:t xml:space="preserve"> </w:t>
      </w:r>
      <w:r w:rsidRPr="00063B6A">
        <w:rPr>
          <w:rFonts w:ascii="宋体" w:hAnsi="宋体" w:cs="宋体" w:hint="eastAsia"/>
        </w:rPr>
        <w:t>不同破坏类型的锚固边坡的整体稳定性分析计算应符合下列规定：</w:t>
      </w:r>
    </w:p>
    <w:p w:rsidR="00C807BD" w:rsidRPr="00063B6A" w:rsidRDefault="00C807BD" w:rsidP="009B4B5D">
      <w:pPr>
        <w:spacing w:line="360" w:lineRule="auto"/>
        <w:ind w:left="673" w:hanging="253"/>
        <w:rPr>
          <w:rFonts w:eastAsia="Times New Roman"/>
        </w:rPr>
      </w:pPr>
      <w:r w:rsidRPr="00DD5CC3">
        <w:rPr>
          <w:rFonts w:eastAsia="Times New Roman"/>
          <w:b/>
        </w:rPr>
        <w:t xml:space="preserve">1 </w:t>
      </w:r>
      <w:r w:rsidRPr="00063B6A">
        <w:rPr>
          <w:rFonts w:ascii="宋体" w:hAnsi="宋体" w:cs="宋体" w:hint="eastAsia"/>
        </w:rPr>
        <w:t>对可能产生直线滑动面的锚固边坡，宜采用平面滑动面解析法计算；</w:t>
      </w:r>
    </w:p>
    <w:p w:rsidR="00C807BD" w:rsidRPr="00063B6A" w:rsidRDefault="00C807BD" w:rsidP="009B4B5D">
      <w:pPr>
        <w:spacing w:line="360" w:lineRule="auto"/>
        <w:ind w:left="673" w:hanging="253"/>
        <w:rPr>
          <w:rFonts w:eastAsia="Times New Roman"/>
        </w:rPr>
      </w:pPr>
      <w:r w:rsidRPr="00DD5CC3">
        <w:rPr>
          <w:rFonts w:eastAsia="Times New Roman"/>
          <w:b/>
        </w:rPr>
        <w:t xml:space="preserve">2 </w:t>
      </w:r>
      <w:r w:rsidRPr="00063B6A">
        <w:rPr>
          <w:rFonts w:ascii="宋体" w:hAnsi="宋体" w:cs="宋体" w:hint="eastAsia"/>
        </w:rPr>
        <w:t>对可能产生圆弧滑动面的锚固边坡，宜采用毕肖普法、摩根斯坦</w:t>
      </w:r>
      <w:r w:rsidRPr="00063B6A">
        <w:rPr>
          <w:rFonts w:ascii="宋体" w:hAnsi="宋体" w:cs="宋体"/>
        </w:rPr>
        <w:t>—</w:t>
      </w:r>
      <w:r w:rsidRPr="00063B6A">
        <w:rPr>
          <w:rFonts w:ascii="宋体" w:hAnsi="宋体" w:cs="宋体" w:hint="eastAsia"/>
        </w:rPr>
        <w:t>普赖斯法或简布法计算；也可采用瑞典</w:t>
      </w:r>
      <w:r w:rsidRPr="00063B6A">
        <w:rPr>
          <w:rFonts w:hint="eastAsia"/>
        </w:rPr>
        <w:t>条分</w:t>
      </w:r>
      <w:r w:rsidRPr="00063B6A">
        <w:rPr>
          <w:rFonts w:ascii="宋体" w:hAnsi="宋体" w:cs="宋体" w:hint="eastAsia"/>
        </w:rPr>
        <w:t>法计算</w:t>
      </w:r>
      <w:r w:rsidRPr="00063B6A">
        <w:rPr>
          <w:rFonts w:hint="eastAsia"/>
        </w:rPr>
        <w:t>，锚固边坡的稳定安全系数计算可按本标准</w:t>
      </w:r>
      <w:r w:rsidRPr="002C2378">
        <w:rPr>
          <w:rFonts w:hint="eastAsia"/>
        </w:rPr>
        <w:t>附录</w:t>
      </w:r>
      <w:r>
        <w:t>B</w:t>
      </w:r>
      <w:r w:rsidRPr="00063B6A">
        <w:rPr>
          <w:rFonts w:hint="eastAsia"/>
        </w:rPr>
        <w:t>执行；</w:t>
      </w:r>
    </w:p>
    <w:p w:rsidR="00C807BD" w:rsidRPr="00063B6A" w:rsidRDefault="00C807BD" w:rsidP="009B4B5D">
      <w:pPr>
        <w:spacing w:line="360" w:lineRule="auto"/>
        <w:ind w:left="673" w:hanging="253"/>
        <w:rPr>
          <w:rFonts w:eastAsia="Times New Roman"/>
        </w:rPr>
      </w:pPr>
      <w:r w:rsidRPr="00DD5CC3">
        <w:rPr>
          <w:rFonts w:eastAsia="Times New Roman"/>
          <w:b/>
        </w:rPr>
        <w:t>3</w:t>
      </w:r>
      <w:r w:rsidRPr="00063B6A">
        <w:rPr>
          <w:rFonts w:eastAsia="Times New Roman"/>
        </w:rPr>
        <w:t xml:space="preserve"> </w:t>
      </w:r>
      <w:r w:rsidRPr="00063B6A">
        <w:rPr>
          <w:rFonts w:ascii="宋体" w:hAnsi="宋体" w:cs="宋体" w:hint="eastAsia"/>
        </w:rPr>
        <w:t>对可能产生折线滑动的锚固边坡，宜采用传递系数隐式解法、摩根斯坦</w:t>
      </w:r>
      <w:r w:rsidRPr="00063B6A">
        <w:rPr>
          <w:rFonts w:ascii="宋体" w:hAnsi="宋体" w:cs="宋体"/>
        </w:rPr>
        <w:t>—</w:t>
      </w:r>
      <w:r w:rsidRPr="00063B6A">
        <w:rPr>
          <w:rFonts w:ascii="宋体" w:hAnsi="宋体" w:cs="宋体" w:hint="eastAsia"/>
        </w:rPr>
        <w:t>普赖斯法或萨玛法计算。</w:t>
      </w:r>
    </w:p>
    <w:p w:rsidR="00C807BD" w:rsidRPr="00063B6A" w:rsidRDefault="00C807BD" w:rsidP="009B4B5D">
      <w:pPr>
        <w:spacing w:line="360" w:lineRule="auto"/>
        <w:rPr>
          <w:rFonts w:eastAsia="Times New Roman"/>
        </w:rPr>
      </w:pPr>
      <w:r w:rsidRPr="00DD5CC3">
        <w:rPr>
          <w:rFonts w:eastAsia="Times New Roman"/>
          <w:b/>
        </w:rPr>
        <w:t xml:space="preserve">6.2.3 </w:t>
      </w:r>
      <w:r w:rsidRPr="00063B6A">
        <w:rPr>
          <w:rFonts w:hint="eastAsia"/>
        </w:rPr>
        <w:t>对于可能产生平面滑动的锚固边坡，宜采用极限平衡法计算锚固边坡的</w:t>
      </w:r>
      <w:r>
        <w:rPr>
          <w:rFonts w:hint="eastAsia"/>
        </w:rPr>
        <w:t>整体</w:t>
      </w:r>
      <w:r w:rsidRPr="00063B6A">
        <w:rPr>
          <w:rFonts w:hint="eastAsia"/>
        </w:rPr>
        <w:t>稳定性，锚固边坡的稳定安全系数计算可按本标准</w:t>
      </w:r>
      <w:r w:rsidRPr="002C2378">
        <w:rPr>
          <w:rFonts w:hint="eastAsia"/>
        </w:rPr>
        <w:t>附录</w:t>
      </w:r>
      <w:r w:rsidRPr="002C2378">
        <w:rPr>
          <w:rFonts w:eastAsia="Times New Roman"/>
        </w:rPr>
        <w:t>C</w:t>
      </w:r>
      <w:r w:rsidRPr="00063B6A">
        <w:rPr>
          <w:rFonts w:hint="eastAsia"/>
        </w:rPr>
        <w:t>执行。</w:t>
      </w:r>
    </w:p>
    <w:p w:rsidR="00C807BD" w:rsidRPr="00063B6A" w:rsidRDefault="00C807BD" w:rsidP="00AC2D3E">
      <w:pPr>
        <w:spacing w:line="360" w:lineRule="auto"/>
        <w:rPr>
          <w:rFonts w:ascii="宋体" w:cs="宋体"/>
        </w:rPr>
      </w:pPr>
      <w:r w:rsidRPr="00DD5CC3">
        <w:rPr>
          <w:rFonts w:eastAsia="Times New Roman"/>
          <w:b/>
        </w:rPr>
        <w:t xml:space="preserve">6.2.4 </w:t>
      </w:r>
      <w:r w:rsidRPr="00063B6A">
        <w:rPr>
          <w:rFonts w:ascii="宋体" w:hAnsi="宋体" w:cs="宋体" w:hint="eastAsia"/>
        </w:rPr>
        <w:t>采用预应力锚杆的锚固边坡的稳定安全系数应按边坡安全等级及边坡工作状况确定，锚固边坡的稳定安全系数应按表</w:t>
      </w:r>
      <w:r w:rsidRPr="00063B6A">
        <w:rPr>
          <w:rFonts w:eastAsia="Times New Roman"/>
        </w:rPr>
        <w:t>6.2.4</w:t>
      </w:r>
      <w:r w:rsidRPr="00063B6A">
        <w:rPr>
          <w:rFonts w:ascii="宋体" w:hAnsi="宋体" w:cs="宋体" w:hint="eastAsia"/>
        </w:rPr>
        <w:t>的规定取值。</w:t>
      </w:r>
    </w:p>
    <w:p w:rsidR="00C807BD" w:rsidRPr="00063B6A" w:rsidRDefault="00C807BD" w:rsidP="00AB5C17">
      <w:pPr>
        <w:adjustRightInd w:val="0"/>
        <w:snapToGrid w:val="0"/>
        <w:spacing w:line="360" w:lineRule="auto"/>
        <w:jc w:val="center"/>
        <w:rPr>
          <w:sz w:val="20"/>
          <w:szCs w:val="18"/>
        </w:rPr>
      </w:pPr>
      <w:r>
        <w:rPr>
          <w:noProof/>
        </w:rPr>
        <w:pict>
          <v:line id="直接连接符 20" o:spid="_x0000_s1026" style="position:absolute;left:0;text-align:left;z-index:251658240;visibility:visible" from="2.3pt,20.8pt" to="111.1pt,57.2pt"/>
        </w:pict>
      </w:r>
      <w:r w:rsidRPr="00063B6A">
        <w:rPr>
          <w:rFonts w:hint="eastAsia"/>
          <w:sz w:val="20"/>
          <w:szCs w:val="18"/>
        </w:rPr>
        <w:t>表</w:t>
      </w:r>
      <w:r w:rsidRPr="00063B6A">
        <w:rPr>
          <w:sz w:val="20"/>
          <w:szCs w:val="18"/>
        </w:rPr>
        <w:t xml:space="preserve">6.2.4  </w:t>
      </w:r>
      <w:r w:rsidRPr="00063B6A">
        <w:rPr>
          <w:rFonts w:hint="eastAsia"/>
          <w:sz w:val="20"/>
          <w:szCs w:val="18"/>
        </w:rPr>
        <w:t>锚固边坡的安全等级与稳定安全系数</w:t>
      </w:r>
    </w:p>
    <w:tbl>
      <w:tblPr>
        <w:tblW w:w="8222"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tblPr>
      <w:tblGrid>
        <w:gridCol w:w="2174"/>
        <w:gridCol w:w="1795"/>
        <w:gridCol w:w="2268"/>
        <w:gridCol w:w="1985"/>
      </w:tblGrid>
      <w:tr w:rsidR="00C807BD" w:rsidRPr="00063B6A" w:rsidTr="005D08D7">
        <w:trPr>
          <w:trHeight w:val="455"/>
          <w:jc w:val="center"/>
        </w:trPr>
        <w:tc>
          <w:tcPr>
            <w:tcW w:w="2174" w:type="dxa"/>
            <w:tcBorders>
              <w:top w:val="single" w:sz="12" w:space="0" w:color="auto"/>
            </w:tcBorders>
            <w:tcMar>
              <w:top w:w="57" w:type="dxa"/>
            </w:tcMar>
            <w:vAlign w:val="bottom"/>
          </w:tcPr>
          <w:p w:rsidR="00C807BD" w:rsidRPr="00063B6A" w:rsidRDefault="00C807BD" w:rsidP="001B5F92">
            <w:pPr>
              <w:adjustRightInd w:val="0"/>
              <w:snapToGrid w:val="0"/>
              <w:jc w:val="right"/>
              <w:rPr>
                <w:sz w:val="18"/>
                <w:szCs w:val="18"/>
              </w:rPr>
            </w:pPr>
            <w:r w:rsidRPr="00063B6A">
              <w:rPr>
                <w:sz w:val="18"/>
                <w:szCs w:val="18"/>
              </w:rPr>
              <w:t xml:space="preserve">          </w:t>
            </w:r>
            <w:r w:rsidRPr="00063B6A">
              <w:rPr>
                <w:rFonts w:hint="eastAsia"/>
                <w:sz w:val="18"/>
                <w:szCs w:val="18"/>
              </w:rPr>
              <w:t>边坡工况</w:t>
            </w:r>
          </w:p>
          <w:p w:rsidR="00C807BD" w:rsidRPr="00063B6A" w:rsidRDefault="00C807BD" w:rsidP="001B5F92">
            <w:pPr>
              <w:adjustRightInd w:val="0"/>
              <w:snapToGrid w:val="0"/>
              <w:ind w:right="420"/>
              <w:rPr>
                <w:sz w:val="18"/>
                <w:szCs w:val="18"/>
              </w:rPr>
            </w:pPr>
          </w:p>
          <w:p w:rsidR="00C807BD" w:rsidRPr="00063B6A" w:rsidRDefault="00C807BD" w:rsidP="001B5F92">
            <w:pPr>
              <w:adjustRightInd w:val="0"/>
              <w:snapToGrid w:val="0"/>
              <w:ind w:right="420"/>
              <w:rPr>
                <w:sz w:val="18"/>
                <w:szCs w:val="18"/>
              </w:rPr>
            </w:pPr>
            <w:r w:rsidRPr="00063B6A">
              <w:rPr>
                <w:rFonts w:hint="eastAsia"/>
                <w:sz w:val="18"/>
                <w:szCs w:val="18"/>
              </w:rPr>
              <w:t>边坡安全等级</w:t>
            </w:r>
          </w:p>
        </w:tc>
        <w:tc>
          <w:tcPr>
            <w:tcW w:w="1795" w:type="dxa"/>
            <w:tcBorders>
              <w:top w:val="single" w:sz="12" w:space="0" w:color="auto"/>
            </w:tcBorders>
            <w:tcMar>
              <w:top w:w="57" w:type="dxa"/>
            </w:tcMar>
            <w:vAlign w:val="center"/>
          </w:tcPr>
          <w:p w:rsidR="00C807BD" w:rsidRPr="00063B6A" w:rsidRDefault="00C807BD" w:rsidP="001B5F92">
            <w:pPr>
              <w:adjustRightInd w:val="0"/>
              <w:snapToGrid w:val="0"/>
              <w:jc w:val="center"/>
              <w:rPr>
                <w:sz w:val="18"/>
                <w:szCs w:val="18"/>
              </w:rPr>
            </w:pPr>
            <w:r w:rsidRPr="00063B6A">
              <w:rPr>
                <w:rFonts w:hint="eastAsia"/>
                <w:sz w:val="18"/>
                <w:szCs w:val="18"/>
              </w:rPr>
              <w:t>持久状况</w:t>
            </w:r>
          </w:p>
          <w:p w:rsidR="00C807BD" w:rsidRPr="00063B6A" w:rsidRDefault="00C807BD" w:rsidP="001B5F92">
            <w:pPr>
              <w:adjustRightInd w:val="0"/>
              <w:snapToGrid w:val="0"/>
              <w:jc w:val="center"/>
              <w:rPr>
                <w:sz w:val="18"/>
                <w:szCs w:val="18"/>
              </w:rPr>
            </w:pPr>
            <w:r w:rsidRPr="00063B6A">
              <w:rPr>
                <w:rFonts w:hint="eastAsia"/>
                <w:sz w:val="18"/>
                <w:szCs w:val="18"/>
              </w:rPr>
              <w:t>（天然状态）</w:t>
            </w:r>
          </w:p>
        </w:tc>
        <w:tc>
          <w:tcPr>
            <w:tcW w:w="2268" w:type="dxa"/>
            <w:tcBorders>
              <w:top w:val="single" w:sz="12" w:space="0" w:color="auto"/>
            </w:tcBorders>
            <w:tcMar>
              <w:top w:w="57" w:type="dxa"/>
            </w:tcMar>
            <w:vAlign w:val="center"/>
          </w:tcPr>
          <w:p w:rsidR="00C807BD" w:rsidRPr="00063B6A" w:rsidRDefault="00C807BD" w:rsidP="001B5F92">
            <w:pPr>
              <w:adjustRightInd w:val="0"/>
              <w:snapToGrid w:val="0"/>
              <w:jc w:val="center"/>
              <w:rPr>
                <w:sz w:val="18"/>
                <w:szCs w:val="18"/>
              </w:rPr>
            </w:pPr>
            <w:r w:rsidRPr="00063B6A">
              <w:rPr>
                <w:rFonts w:hint="eastAsia"/>
                <w:sz w:val="18"/>
                <w:szCs w:val="18"/>
              </w:rPr>
              <w:t>短暂状况</w:t>
            </w:r>
          </w:p>
          <w:p w:rsidR="00C807BD" w:rsidRPr="00063B6A" w:rsidRDefault="00C807BD" w:rsidP="001B5F92">
            <w:pPr>
              <w:adjustRightInd w:val="0"/>
              <w:snapToGrid w:val="0"/>
              <w:jc w:val="center"/>
              <w:rPr>
                <w:sz w:val="18"/>
                <w:szCs w:val="18"/>
              </w:rPr>
            </w:pPr>
            <w:r w:rsidRPr="00063B6A">
              <w:rPr>
                <w:rFonts w:hint="eastAsia"/>
                <w:sz w:val="18"/>
                <w:szCs w:val="18"/>
              </w:rPr>
              <w:t>（暴雨、连续降雨状态）</w:t>
            </w:r>
          </w:p>
        </w:tc>
        <w:tc>
          <w:tcPr>
            <w:tcW w:w="1985" w:type="dxa"/>
            <w:tcBorders>
              <w:top w:val="single" w:sz="12" w:space="0" w:color="auto"/>
            </w:tcBorders>
            <w:tcMar>
              <w:top w:w="57" w:type="dxa"/>
            </w:tcMar>
            <w:vAlign w:val="center"/>
          </w:tcPr>
          <w:p w:rsidR="00C807BD" w:rsidRPr="00063B6A" w:rsidRDefault="00C807BD" w:rsidP="001B5F92">
            <w:pPr>
              <w:adjustRightInd w:val="0"/>
              <w:snapToGrid w:val="0"/>
              <w:jc w:val="center"/>
              <w:rPr>
                <w:sz w:val="18"/>
                <w:szCs w:val="18"/>
              </w:rPr>
            </w:pPr>
            <w:r w:rsidRPr="00063B6A">
              <w:rPr>
                <w:rFonts w:hint="eastAsia"/>
                <w:sz w:val="18"/>
                <w:szCs w:val="18"/>
              </w:rPr>
              <w:t>偶然状况</w:t>
            </w:r>
          </w:p>
          <w:p w:rsidR="00C807BD" w:rsidRPr="00063B6A" w:rsidRDefault="00C807BD" w:rsidP="001B5F92">
            <w:pPr>
              <w:adjustRightInd w:val="0"/>
              <w:snapToGrid w:val="0"/>
              <w:jc w:val="center"/>
              <w:rPr>
                <w:sz w:val="18"/>
                <w:szCs w:val="18"/>
              </w:rPr>
            </w:pPr>
            <w:r w:rsidRPr="00063B6A">
              <w:rPr>
                <w:rFonts w:hint="eastAsia"/>
                <w:sz w:val="18"/>
                <w:szCs w:val="18"/>
              </w:rPr>
              <w:t>（地震力作用状态）</w:t>
            </w:r>
          </w:p>
        </w:tc>
      </w:tr>
      <w:tr w:rsidR="00C807BD" w:rsidRPr="00063B6A" w:rsidTr="005D08D7">
        <w:trPr>
          <w:trHeight w:val="442"/>
          <w:jc w:val="center"/>
        </w:trPr>
        <w:tc>
          <w:tcPr>
            <w:tcW w:w="2174" w:type="dxa"/>
          </w:tcPr>
          <w:p w:rsidR="00C807BD" w:rsidRPr="00063B6A" w:rsidRDefault="00C807BD" w:rsidP="00180315">
            <w:pPr>
              <w:adjustRightInd w:val="0"/>
              <w:snapToGrid w:val="0"/>
              <w:spacing w:beforeLines="50"/>
              <w:jc w:val="center"/>
              <w:rPr>
                <w:sz w:val="18"/>
                <w:szCs w:val="18"/>
              </w:rPr>
            </w:pPr>
            <w:r w:rsidRPr="00063B6A">
              <w:rPr>
                <w:rFonts w:hint="eastAsia"/>
                <w:sz w:val="18"/>
                <w:szCs w:val="18"/>
              </w:rPr>
              <w:t>一级</w:t>
            </w:r>
          </w:p>
        </w:tc>
        <w:tc>
          <w:tcPr>
            <w:tcW w:w="1795" w:type="dxa"/>
          </w:tcPr>
          <w:p w:rsidR="00C807BD" w:rsidRPr="00063B6A" w:rsidRDefault="00C807BD" w:rsidP="00180315">
            <w:pPr>
              <w:adjustRightInd w:val="0"/>
              <w:snapToGrid w:val="0"/>
              <w:spacing w:beforeLines="50"/>
              <w:jc w:val="center"/>
              <w:rPr>
                <w:sz w:val="18"/>
                <w:szCs w:val="18"/>
              </w:rPr>
            </w:pPr>
            <w:r w:rsidRPr="00063B6A">
              <w:rPr>
                <w:sz w:val="18"/>
                <w:szCs w:val="18"/>
              </w:rPr>
              <w:t>1.35</w:t>
            </w:r>
            <w:r w:rsidRPr="00063B6A">
              <w:rPr>
                <w:rFonts w:hint="eastAsia"/>
                <w:sz w:val="18"/>
                <w:szCs w:val="18"/>
              </w:rPr>
              <w:t>～</w:t>
            </w:r>
            <w:r w:rsidRPr="00063B6A">
              <w:rPr>
                <w:sz w:val="18"/>
                <w:szCs w:val="18"/>
              </w:rPr>
              <w:t>1.25</w:t>
            </w:r>
          </w:p>
        </w:tc>
        <w:tc>
          <w:tcPr>
            <w:tcW w:w="2268" w:type="dxa"/>
          </w:tcPr>
          <w:p w:rsidR="00C807BD" w:rsidRPr="00063B6A" w:rsidRDefault="00C807BD" w:rsidP="00180315">
            <w:pPr>
              <w:adjustRightInd w:val="0"/>
              <w:snapToGrid w:val="0"/>
              <w:spacing w:beforeLines="50"/>
              <w:jc w:val="center"/>
              <w:rPr>
                <w:sz w:val="18"/>
                <w:szCs w:val="18"/>
              </w:rPr>
            </w:pPr>
            <w:r w:rsidRPr="00063B6A">
              <w:rPr>
                <w:sz w:val="18"/>
                <w:szCs w:val="18"/>
              </w:rPr>
              <w:t>1.20</w:t>
            </w:r>
            <w:r w:rsidRPr="00063B6A">
              <w:rPr>
                <w:rFonts w:hint="eastAsia"/>
                <w:sz w:val="18"/>
                <w:szCs w:val="18"/>
              </w:rPr>
              <w:t>～</w:t>
            </w:r>
            <w:r w:rsidRPr="00063B6A">
              <w:rPr>
                <w:sz w:val="18"/>
                <w:szCs w:val="18"/>
              </w:rPr>
              <w:t>1.15</w:t>
            </w:r>
          </w:p>
        </w:tc>
        <w:tc>
          <w:tcPr>
            <w:tcW w:w="1985" w:type="dxa"/>
          </w:tcPr>
          <w:p w:rsidR="00C807BD" w:rsidRPr="00063B6A" w:rsidRDefault="00C807BD" w:rsidP="00180315">
            <w:pPr>
              <w:adjustRightInd w:val="0"/>
              <w:snapToGrid w:val="0"/>
              <w:spacing w:beforeLines="50"/>
              <w:jc w:val="center"/>
              <w:rPr>
                <w:sz w:val="18"/>
                <w:szCs w:val="18"/>
              </w:rPr>
            </w:pPr>
            <w:r w:rsidRPr="00063B6A">
              <w:rPr>
                <w:sz w:val="18"/>
                <w:szCs w:val="18"/>
              </w:rPr>
              <w:t>1.15</w:t>
            </w:r>
            <w:r w:rsidRPr="00063B6A">
              <w:rPr>
                <w:rFonts w:hint="eastAsia"/>
                <w:sz w:val="18"/>
                <w:szCs w:val="18"/>
              </w:rPr>
              <w:t>～</w:t>
            </w:r>
            <w:r w:rsidRPr="00063B6A">
              <w:rPr>
                <w:sz w:val="18"/>
                <w:szCs w:val="18"/>
              </w:rPr>
              <w:t>1.05</w:t>
            </w:r>
          </w:p>
        </w:tc>
      </w:tr>
      <w:tr w:rsidR="00C807BD" w:rsidRPr="00063B6A" w:rsidTr="005D08D7">
        <w:trPr>
          <w:trHeight w:val="442"/>
          <w:jc w:val="center"/>
        </w:trPr>
        <w:tc>
          <w:tcPr>
            <w:tcW w:w="2174" w:type="dxa"/>
          </w:tcPr>
          <w:p w:rsidR="00C807BD" w:rsidRPr="00063B6A" w:rsidRDefault="00C807BD" w:rsidP="00180315">
            <w:pPr>
              <w:adjustRightInd w:val="0"/>
              <w:snapToGrid w:val="0"/>
              <w:spacing w:beforeLines="50"/>
              <w:jc w:val="center"/>
              <w:rPr>
                <w:sz w:val="18"/>
                <w:szCs w:val="18"/>
              </w:rPr>
            </w:pPr>
            <w:r w:rsidRPr="00063B6A">
              <w:rPr>
                <w:rFonts w:hint="eastAsia"/>
                <w:sz w:val="18"/>
                <w:szCs w:val="18"/>
              </w:rPr>
              <w:t>二级</w:t>
            </w:r>
          </w:p>
        </w:tc>
        <w:tc>
          <w:tcPr>
            <w:tcW w:w="1795" w:type="dxa"/>
          </w:tcPr>
          <w:p w:rsidR="00C807BD" w:rsidRPr="00063B6A" w:rsidRDefault="00C807BD" w:rsidP="00180315">
            <w:pPr>
              <w:adjustRightInd w:val="0"/>
              <w:snapToGrid w:val="0"/>
              <w:spacing w:beforeLines="50"/>
              <w:jc w:val="center"/>
              <w:rPr>
                <w:sz w:val="18"/>
                <w:szCs w:val="18"/>
              </w:rPr>
            </w:pPr>
            <w:r w:rsidRPr="00063B6A">
              <w:rPr>
                <w:sz w:val="18"/>
                <w:szCs w:val="18"/>
              </w:rPr>
              <w:t>1.25</w:t>
            </w:r>
            <w:r w:rsidRPr="00063B6A">
              <w:rPr>
                <w:rFonts w:hint="eastAsia"/>
                <w:sz w:val="18"/>
                <w:szCs w:val="18"/>
              </w:rPr>
              <w:t>～</w:t>
            </w:r>
            <w:r w:rsidRPr="00063B6A">
              <w:rPr>
                <w:sz w:val="18"/>
                <w:szCs w:val="18"/>
              </w:rPr>
              <w:t>1.20</w:t>
            </w:r>
          </w:p>
        </w:tc>
        <w:tc>
          <w:tcPr>
            <w:tcW w:w="2268" w:type="dxa"/>
          </w:tcPr>
          <w:p w:rsidR="00C807BD" w:rsidRPr="00063B6A" w:rsidRDefault="00C807BD" w:rsidP="00180315">
            <w:pPr>
              <w:adjustRightInd w:val="0"/>
              <w:snapToGrid w:val="0"/>
              <w:spacing w:beforeLines="50"/>
              <w:jc w:val="center"/>
              <w:rPr>
                <w:sz w:val="18"/>
                <w:szCs w:val="18"/>
              </w:rPr>
            </w:pPr>
            <w:r w:rsidRPr="00063B6A">
              <w:rPr>
                <w:sz w:val="18"/>
                <w:szCs w:val="18"/>
              </w:rPr>
              <w:t>1.15</w:t>
            </w:r>
            <w:r w:rsidRPr="00063B6A">
              <w:rPr>
                <w:rFonts w:hint="eastAsia"/>
                <w:sz w:val="18"/>
                <w:szCs w:val="18"/>
              </w:rPr>
              <w:t>～</w:t>
            </w:r>
            <w:r w:rsidRPr="00063B6A">
              <w:rPr>
                <w:sz w:val="18"/>
                <w:szCs w:val="18"/>
              </w:rPr>
              <w:t>1.10</w:t>
            </w:r>
          </w:p>
        </w:tc>
        <w:tc>
          <w:tcPr>
            <w:tcW w:w="1985" w:type="dxa"/>
          </w:tcPr>
          <w:p w:rsidR="00C807BD" w:rsidRPr="00063B6A" w:rsidRDefault="00C807BD" w:rsidP="00180315">
            <w:pPr>
              <w:adjustRightInd w:val="0"/>
              <w:snapToGrid w:val="0"/>
              <w:spacing w:beforeLines="50"/>
              <w:jc w:val="center"/>
              <w:rPr>
                <w:sz w:val="18"/>
                <w:szCs w:val="18"/>
              </w:rPr>
            </w:pPr>
            <w:r w:rsidRPr="00063B6A">
              <w:rPr>
                <w:sz w:val="18"/>
                <w:szCs w:val="18"/>
              </w:rPr>
              <w:t>1.10</w:t>
            </w:r>
            <w:r w:rsidRPr="00063B6A">
              <w:rPr>
                <w:rFonts w:hint="eastAsia"/>
                <w:sz w:val="18"/>
                <w:szCs w:val="18"/>
              </w:rPr>
              <w:t>～</w:t>
            </w:r>
            <w:r w:rsidRPr="00063B6A">
              <w:rPr>
                <w:sz w:val="18"/>
                <w:szCs w:val="18"/>
              </w:rPr>
              <w:t>1.05</w:t>
            </w:r>
          </w:p>
        </w:tc>
      </w:tr>
      <w:tr w:rsidR="00C807BD" w:rsidRPr="00063B6A" w:rsidTr="005D08D7">
        <w:trPr>
          <w:trHeight w:val="442"/>
          <w:jc w:val="center"/>
        </w:trPr>
        <w:tc>
          <w:tcPr>
            <w:tcW w:w="2174" w:type="dxa"/>
            <w:tcBorders>
              <w:bottom w:val="single" w:sz="12" w:space="0" w:color="auto"/>
            </w:tcBorders>
          </w:tcPr>
          <w:p w:rsidR="00C807BD" w:rsidRPr="00063B6A" w:rsidRDefault="00C807BD" w:rsidP="00180315">
            <w:pPr>
              <w:adjustRightInd w:val="0"/>
              <w:snapToGrid w:val="0"/>
              <w:spacing w:beforeLines="50"/>
              <w:jc w:val="center"/>
              <w:rPr>
                <w:sz w:val="18"/>
                <w:szCs w:val="18"/>
              </w:rPr>
            </w:pPr>
            <w:r w:rsidRPr="00063B6A">
              <w:rPr>
                <w:rFonts w:hint="eastAsia"/>
                <w:sz w:val="18"/>
                <w:szCs w:val="18"/>
              </w:rPr>
              <w:t>三级</w:t>
            </w:r>
          </w:p>
        </w:tc>
        <w:tc>
          <w:tcPr>
            <w:tcW w:w="1795" w:type="dxa"/>
            <w:tcBorders>
              <w:bottom w:val="single" w:sz="12" w:space="0" w:color="auto"/>
            </w:tcBorders>
          </w:tcPr>
          <w:p w:rsidR="00C807BD" w:rsidRPr="00063B6A" w:rsidRDefault="00C807BD" w:rsidP="00180315">
            <w:pPr>
              <w:adjustRightInd w:val="0"/>
              <w:snapToGrid w:val="0"/>
              <w:spacing w:beforeLines="50"/>
              <w:jc w:val="center"/>
              <w:rPr>
                <w:sz w:val="18"/>
                <w:szCs w:val="18"/>
              </w:rPr>
            </w:pPr>
            <w:r w:rsidRPr="00063B6A">
              <w:rPr>
                <w:sz w:val="18"/>
                <w:szCs w:val="18"/>
              </w:rPr>
              <w:t>1.15</w:t>
            </w:r>
            <w:r w:rsidRPr="00063B6A">
              <w:rPr>
                <w:rFonts w:hint="eastAsia"/>
                <w:sz w:val="18"/>
                <w:szCs w:val="18"/>
              </w:rPr>
              <w:t>～</w:t>
            </w:r>
            <w:r w:rsidRPr="00063B6A">
              <w:rPr>
                <w:sz w:val="18"/>
                <w:szCs w:val="18"/>
              </w:rPr>
              <w:t>1.10</w:t>
            </w:r>
          </w:p>
        </w:tc>
        <w:tc>
          <w:tcPr>
            <w:tcW w:w="2268" w:type="dxa"/>
            <w:tcBorders>
              <w:bottom w:val="single" w:sz="12" w:space="0" w:color="auto"/>
            </w:tcBorders>
          </w:tcPr>
          <w:p w:rsidR="00C807BD" w:rsidRPr="00063B6A" w:rsidRDefault="00C807BD" w:rsidP="00180315">
            <w:pPr>
              <w:adjustRightInd w:val="0"/>
              <w:snapToGrid w:val="0"/>
              <w:spacing w:beforeLines="50"/>
              <w:jc w:val="center"/>
              <w:rPr>
                <w:sz w:val="18"/>
                <w:szCs w:val="18"/>
              </w:rPr>
            </w:pPr>
            <w:r w:rsidRPr="00063B6A">
              <w:rPr>
                <w:sz w:val="18"/>
                <w:szCs w:val="18"/>
              </w:rPr>
              <w:t>1.10</w:t>
            </w:r>
            <w:r w:rsidRPr="00063B6A">
              <w:rPr>
                <w:rFonts w:hint="eastAsia"/>
                <w:sz w:val="18"/>
                <w:szCs w:val="18"/>
              </w:rPr>
              <w:t>～</w:t>
            </w:r>
            <w:r w:rsidRPr="00063B6A">
              <w:rPr>
                <w:sz w:val="18"/>
                <w:szCs w:val="18"/>
              </w:rPr>
              <w:t>1.05</w:t>
            </w:r>
          </w:p>
        </w:tc>
        <w:tc>
          <w:tcPr>
            <w:tcW w:w="1985" w:type="dxa"/>
            <w:tcBorders>
              <w:bottom w:val="single" w:sz="12" w:space="0" w:color="auto"/>
            </w:tcBorders>
          </w:tcPr>
          <w:p w:rsidR="00C807BD" w:rsidRPr="00063B6A" w:rsidRDefault="00C807BD" w:rsidP="00180315">
            <w:pPr>
              <w:adjustRightInd w:val="0"/>
              <w:snapToGrid w:val="0"/>
              <w:spacing w:beforeLines="50"/>
              <w:jc w:val="center"/>
              <w:rPr>
                <w:sz w:val="18"/>
                <w:szCs w:val="18"/>
              </w:rPr>
            </w:pPr>
            <w:r w:rsidRPr="00063B6A">
              <w:rPr>
                <w:sz w:val="18"/>
                <w:szCs w:val="18"/>
              </w:rPr>
              <w:t>1.05</w:t>
            </w:r>
          </w:p>
        </w:tc>
      </w:tr>
    </w:tbl>
    <w:p w:rsidR="00C807BD" w:rsidRPr="00063B6A" w:rsidRDefault="00C807BD" w:rsidP="009B4B5D">
      <w:pPr>
        <w:spacing w:line="360" w:lineRule="auto"/>
        <w:rPr>
          <w:rFonts w:eastAsia="Times New Roman"/>
        </w:rPr>
      </w:pPr>
      <w:r w:rsidRPr="00DD5CC3">
        <w:rPr>
          <w:rFonts w:eastAsia="Times New Roman"/>
          <w:b/>
        </w:rPr>
        <w:t>6.2.5</w:t>
      </w:r>
      <w:r w:rsidRPr="00063B6A">
        <w:rPr>
          <w:rFonts w:eastAsia="Times New Roman"/>
        </w:rPr>
        <w:t xml:space="preserve">  </w:t>
      </w:r>
      <w:r w:rsidRPr="00063B6A">
        <w:rPr>
          <w:rFonts w:ascii="宋体" w:hAnsi="宋体" w:cs="宋体" w:hint="eastAsia"/>
        </w:rPr>
        <w:t>锚杆杆体横截面积、锚固体长度与直径应按本标准第</w:t>
      </w:r>
      <w:r w:rsidRPr="00063B6A">
        <w:rPr>
          <w:rFonts w:eastAsia="Times New Roman"/>
        </w:rPr>
        <w:t>5</w:t>
      </w:r>
      <w:r w:rsidRPr="00063B6A">
        <w:rPr>
          <w:rFonts w:ascii="宋体" w:hAnsi="宋体" w:cs="宋体" w:hint="eastAsia"/>
        </w:rPr>
        <w:t>章的规定计算确定。</w:t>
      </w:r>
    </w:p>
    <w:p w:rsidR="00C807BD" w:rsidRPr="00063B6A" w:rsidRDefault="00C807BD" w:rsidP="009B4B5D">
      <w:pPr>
        <w:spacing w:line="360" w:lineRule="auto"/>
        <w:rPr>
          <w:rFonts w:eastAsia="Times New Roman"/>
        </w:rPr>
      </w:pPr>
      <w:r w:rsidRPr="00DD5CC3">
        <w:rPr>
          <w:rFonts w:eastAsia="Times New Roman"/>
          <w:b/>
        </w:rPr>
        <w:t xml:space="preserve">6.2.6 </w:t>
      </w:r>
      <w:r w:rsidRPr="00063B6A">
        <w:rPr>
          <w:rFonts w:eastAsia="Times New Roman"/>
        </w:rPr>
        <w:t xml:space="preserve"> </w:t>
      </w:r>
      <w:r w:rsidRPr="00063B6A">
        <w:rPr>
          <w:rFonts w:ascii="宋体" w:hAnsi="宋体" w:cs="宋体" w:hint="eastAsia"/>
        </w:rPr>
        <w:t>边坡锚杆传力结构设计应符合下列规定：</w:t>
      </w:r>
    </w:p>
    <w:p w:rsidR="00C807BD" w:rsidRPr="00063B6A" w:rsidRDefault="00C807BD" w:rsidP="009B4B5D">
      <w:pPr>
        <w:spacing w:line="360" w:lineRule="auto"/>
        <w:ind w:left="673" w:hanging="253"/>
        <w:rPr>
          <w:rFonts w:eastAsia="Times New Roman"/>
        </w:rPr>
      </w:pPr>
      <w:r w:rsidRPr="00DD5CC3">
        <w:rPr>
          <w:rFonts w:eastAsia="Times New Roman"/>
          <w:b/>
        </w:rPr>
        <w:t>1</w:t>
      </w:r>
      <w:r w:rsidRPr="00063B6A">
        <w:rPr>
          <w:rFonts w:eastAsia="Times New Roman"/>
        </w:rPr>
        <w:t xml:space="preserve"> </w:t>
      </w:r>
      <w:r w:rsidRPr="00063B6A">
        <w:rPr>
          <w:rFonts w:ascii="宋体" w:hAnsi="宋体" w:cs="宋体" w:hint="eastAsia"/>
        </w:rPr>
        <w:t>表层为土层或风化岩层的边坡，宜采用框架格构式</w:t>
      </w:r>
      <w:r>
        <w:rPr>
          <w:rFonts w:ascii="宋体" w:hAnsi="宋体" w:cs="宋体" w:hint="eastAsia"/>
        </w:rPr>
        <w:t>、矩形板式、十字式</w:t>
      </w:r>
      <w:r w:rsidRPr="00063B6A">
        <w:rPr>
          <w:rFonts w:ascii="宋体" w:hAnsi="宋体" w:cs="宋体" w:hint="eastAsia"/>
        </w:rPr>
        <w:t>钢筋混凝土传力结构；</w:t>
      </w:r>
    </w:p>
    <w:p w:rsidR="00C807BD" w:rsidRPr="00063B6A" w:rsidRDefault="00C807BD" w:rsidP="009B4B5D">
      <w:pPr>
        <w:spacing w:line="360" w:lineRule="auto"/>
        <w:ind w:left="673" w:hanging="253"/>
        <w:rPr>
          <w:rFonts w:eastAsia="Times New Roman"/>
        </w:rPr>
      </w:pPr>
      <w:r w:rsidRPr="00DD5CC3">
        <w:rPr>
          <w:rFonts w:eastAsia="Times New Roman"/>
          <w:b/>
        </w:rPr>
        <w:t>2</w:t>
      </w:r>
      <w:r w:rsidRPr="00063B6A">
        <w:rPr>
          <w:rFonts w:eastAsia="Times New Roman"/>
        </w:rPr>
        <w:t xml:space="preserve"> </w:t>
      </w:r>
      <w:r w:rsidRPr="00063B6A">
        <w:rPr>
          <w:rFonts w:ascii="宋体" w:hAnsi="宋体" w:cs="宋体" w:hint="eastAsia"/>
        </w:rPr>
        <w:t>钢筋混凝土传力结构应有足够的强度、刚度与耐久性，其结构尺寸与配筋设计应符合现行国家标准《混凝土结构设计规范》</w:t>
      </w:r>
      <w:r w:rsidRPr="00063B6A">
        <w:rPr>
          <w:rFonts w:eastAsia="Times New Roman"/>
        </w:rPr>
        <w:t>GB50010</w:t>
      </w:r>
      <w:r w:rsidRPr="00063B6A">
        <w:rPr>
          <w:rFonts w:ascii="宋体" w:hAnsi="宋体" w:cs="宋体" w:hint="eastAsia"/>
        </w:rPr>
        <w:t>的有关规定；</w:t>
      </w:r>
    </w:p>
    <w:p w:rsidR="00C807BD" w:rsidRPr="00063B6A" w:rsidRDefault="00C807BD" w:rsidP="009B4B5D">
      <w:pPr>
        <w:spacing w:line="360" w:lineRule="auto"/>
        <w:ind w:left="673" w:hanging="253"/>
        <w:rPr>
          <w:rFonts w:eastAsia="Times New Roman"/>
        </w:rPr>
      </w:pPr>
      <w:r w:rsidRPr="00DD5CC3">
        <w:rPr>
          <w:rFonts w:eastAsia="Times New Roman"/>
          <w:b/>
        </w:rPr>
        <w:t>3</w:t>
      </w:r>
      <w:r w:rsidRPr="00063B6A">
        <w:rPr>
          <w:rFonts w:eastAsia="Times New Roman"/>
        </w:rPr>
        <w:t xml:space="preserve"> </w:t>
      </w:r>
      <w:r w:rsidRPr="00063B6A">
        <w:rPr>
          <w:rFonts w:ascii="宋体" w:hAnsi="宋体" w:cs="宋体" w:hint="eastAsia"/>
        </w:rPr>
        <w:t>采用预制传力构件时，传力构件的设计应满足与坡面接触紧密、传力均匀以及构件预留孔与锚孔轴线方向一致的要求；</w:t>
      </w:r>
    </w:p>
    <w:p w:rsidR="00C807BD" w:rsidRPr="00063B6A" w:rsidRDefault="00C807BD" w:rsidP="009B4B5D">
      <w:pPr>
        <w:spacing w:line="360" w:lineRule="auto"/>
        <w:ind w:left="673" w:hanging="253"/>
        <w:rPr>
          <w:rFonts w:eastAsia="Times New Roman"/>
        </w:rPr>
      </w:pPr>
      <w:r w:rsidRPr="00DD5CC3">
        <w:rPr>
          <w:rFonts w:eastAsia="Times New Roman"/>
          <w:b/>
        </w:rPr>
        <w:t>4</w:t>
      </w:r>
      <w:r w:rsidRPr="00063B6A">
        <w:rPr>
          <w:rFonts w:eastAsia="Times New Roman"/>
        </w:rPr>
        <w:t xml:space="preserve"> </w:t>
      </w:r>
      <w:r w:rsidRPr="00063B6A">
        <w:rPr>
          <w:rFonts w:ascii="宋体" w:hAnsi="宋体" w:cs="宋体" w:hint="eastAsia"/>
        </w:rPr>
        <w:t>传力结构与边坡表面的结合部位，应有完善的防水、排水构造设</w:t>
      </w:r>
      <w:r>
        <w:rPr>
          <w:rFonts w:ascii="宋体" w:hAnsi="宋体" w:cs="宋体" w:hint="eastAsia"/>
        </w:rPr>
        <w:t>施</w:t>
      </w:r>
      <w:r w:rsidRPr="00063B6A">
        <w:rPr>
          <w:rFonts w:ascii="宋体" w:hAnsi="宋体" w:cs="宋体" w:hint="eastAsia"/>
        </w:rPr>
        <w:t>。</w:t>
      </w:r>
    </w:p>
    <w:p w:rsidR="00C807BD" w:rsidRPr="00063B6A" w:rsidRDefault="00C807BD" w:rsidP="009B4B5D">
      <w:pPr>
        <w:spacing w:line="360" w:lineRule="auto"/>
        <w:rPr>
          <w:rFonts w:eastAsia="Times New Roman"/>
        </w:rPr>
      </w:pPr>
      <w:r w:rsidRPr="00DD5CC3">
        <w:rPr>
          <w:rFonts w:eastAsia="Times New Roman"/>
          <w:b/>
        </w:rPr>
        <w:t>6.2.7</w:t>
      </w:r>
      <w:r w:rsidRPr="00063B6A">
        <w:rPr>
          <w:rFonts w:eastAsia="Times New Roman"/>
        </w:rPr>
        <w:t xml:space="preserve">  </w:t>
      </w:r>
      <w:r w:rsidRPr="00063B6A">
        <w:rPr>
          <w:rFonts w:ascii="宋体" w:hAnsi="宋体" w:cs="宋体" w:hint="eastAsia"/>
        </w:rPr>
        <w:t>预应力边坡锚杆的布置应符合下列规定：</w:t>
      </w:r>
    </w:p>
    <w:p w:rsidR="00C807BD" w:rsidRPr="00063B6A" w:rsidRDefault="00C807BD" w:rsidP="009B4B5D">
      <w:pPr>
        <w:spacing w:line="360" w:lineRule="auto"/>
        <w:ind w:left="673" w:hanging="253"/>
        <w:rPr>
          <w:rFonts w:eastAsia="Times New Roman"/>
        </w:rPr>
      </w:pPr>
      <w:r w:rsidRPr="00DD5CC3">
        <w:rPr>
          <w:rFonts w:eastAsia="Times New Roman"/>
          <w:b/>
        </w:rPr>
        <w:t>1</w:t>
      </w:r>
      <w:r w:rsidRPr="00063B6A">
        <w:rPr>
          <w:rFonts w:eastAsia="Times New Roman"/>
        </w:rPr>
        <w:t xml:space="preserve"> </w:t>
      </w:r>
      <w:r>
        <w:rPr>
          <w:rFonts w:ascii="宋体" w:hAnsi="宋体" w:cs="宋体" w:hint="eastAsia"/>
        </w:rPr>
        <w:t>锚杆布置间距应根据边坡地表形态、</w:t>
      </w:r>
      <w:r w:rsidRPr="00063B6A">
        <w:rPr>
          <w:rFonts w:ascii="宋体" w:hAnsi="宋体" w:cs="宋体" w:hint="eastAsia"/>
        </w:rPr>
        <w:t>地层性质、总锚固力与单锚承载力确定；</w:t>
      </w:r>
    </w:p>
    <w:p w:rsidR="00C807BD" w:rsidRPr="00063B6A" w:rsidRDefault="00C807BD" w:rsidP="00486EDF">
      <w:pPr>
        <w:spacing w:line="360" w:lineRule="auto"/>
        <w:ind w:leftChars="200" w:left="31680" w:hangingChars="120" w:firstLine="31680"/>
        <w:rPr>
          <w:szCs w:val="21"/>
        </w:rPr>
      </w:pPr>
      <w:r w:rsidRPr="00DD5CC3">
        <w:rPr>
          <w:rFonts w:eastAsia="Times New Roman"/>
          <w:b/>
        </w:rPr>
        <w:t>2</w:t>
      </w:r>
      <w:r w:rsidRPr="00063B6A">
        <w:rPr>
          <w:rFonts w:eastAsia="Times New Roman"/>
        </w:rPr>
        <w:t xml:space="preserve"> </w:t>
      </w:r>
      <w:r>
        <w:rPr>
          <w:rFonts w:ascii="宋体" w:hAnsi="宋体" w:cs="宋体" w:hint="eastAsia"/>
        </w:rPr>
        <w:t>对已产生滑动破坏的边坡，锚杆</w:t>
      </w:r>
      <w:r w:rsidRPr="00063B6A">
        <w:rPr>
          <w:rFonts w:ascii="宋体" w:hAnsi="宋体" w:cs="宋体" w:hint="eastAsia"/>
        </w:rPr>
        <w:t>安设角度</w:t>
      </w:r>
      <w:r>
        <w:rPr>
          <w:rFonts w:ascii="宋体" w:hAnsi="宋体" w:cs="宋体" w:hint="eastAsia"/>
        </w:rPr>
        <w:t>的</w:t>
      </w:r>
      <w:r w:rsidRPr="00063B6A">
        <w:rPr>
          <w:rFonts w:ascii="宋体" w:hAnsi="宋体" w:cs="宋体" w:hint="eastAsia"/>
        </w:rPr>
        <w:t>确定应</w:t>
      </w:r>
      <w:r>
        <w:rPr>
          <w:rFonts w:ascii="宋体" w:hAnsi="宋体" w:cs="宋体" w:hint="eastAsia"/>
        </w:rPr>
        <w:t>综合考虑边坡滑动面空间分布形态与</w:t>
      </w:r>
      <w:r>
        <w:rPr>
          <w:rFonts w:hint="eastAsia"/>
          <w:szCs w:val="21"/>
        </w:rPr>
        <w:t>锚杆</w:t>
      </w:r>
      <w:r w:rsidRPr="00063B6A">
        <w:rPr>
          <w:rFonts w:hint="eastAsia"/>
          <w:szCs w:val="21"/>
        </w:rPr>
        <w:t>抗滑作用</w:t>
      </w:r>
      <w:r>
        <w:rPr>
          <w:rFonts w:hint="eastAsia"/>
          <w:szCs w:val="21"/>
        </w:rPr>
        <w:t>的充分发挥，在施工可行条件下，锚杆倾角宜按下式</w:t>
      </w:r>
      <w:r w:rsidRPr="00063B6A">
        <w:rPr>
          <w:rFonts w:hint="eastAsia"/>
          <w:szCs w:val="21"/>
        </w:rPr>
        <w:t>确定：</w:t>
      </w:r>
    </w:p>
    <w:p w:rsidR="00C807BD" w:rsidRPr="00063B6A" w:rsidRDefault="00C807BD" w:rsidP="00AB5C17">
      <w:pPr>
        <w:wordWrap w:val="0"/>
        <w:snapToGrid w:val="0"/>
        <w:spacing w:line="360" w:lineRule="auto"/>
        <w:ind w:left="482"/>
        <w:jc w:val="right"/>
        <w:rPr>
          <w:szCs w:val="21"/>
        </w:rPr>
      </w:pPr>
      <w:r w:rsidRPr="00063B6A">
        <w:rPr>
          <w:szCs w:val="21"/>
        </w:rPr>
        <w:t xml:space="preserve">       </w:t>
      </w:r>
      <w:r w:rsidRPr="00063B6A">
        <w:rPr>
          <w:position w:val="-24"/>
          <w:szCs w:val="21"/>
        </w:rPr>
        <w:object w:dxaOrig="1540" w:dyaOrig="580">
          <v:shape id="_x0000_i1042" type="#_x0000_t75" style="width:78pt;height:29.25pt" o:ole="">
            <v:imagedata r:id="rId40" o:title=""/>
          </v:shape>
          <o:OLEObject Type="Embed" ProgID="Equation.DSMT4" ShapeID="_x0000_i1042" DrawAspect="Content" ObjectID="_1608105061" r:id="rId41"/>
        </w:object>
      </w:r>
      <w:r w:rsidRPr="00063B6A">
        <w:rPr>
          <w:szCs w:val="21"/>
        </w:rPr>
        <w:t xml:space="preserve">                       </w:t>
      </w:r>
      <w:r w:rsidRPr="00063B6A">
        <w:rPr>
          <w:rFonts w:hint="eastAsia"/>
          <w:szCs w:val="21"/>
        </w:rPr>
        <w:t>（</w:t>
      </w:r>
      <w:r w:rsidRPr="00063B6A">
        <w:rPr>
          <w:szCs w:val="21"/>
        </w:rPr>
        <w:t>6.2.7</w:t>
      </w:r>
      <w:r w:rsidRPr="00063B6A">
        <w:rPr>
          <w:rFonts w:hint="eastAsia"/>
          <w:szCs w:val="21"/>
        </w:rPr>
        <w:t>）</w:t>
      </w:r>
    </w:p>
    <w:tbl>
      <w:tblPr>
        <w:tblW w:w="0" w:type="auto"/>
        <w:tblInd w:w="392" w:type="dxa"/>
        <w:tblLook w:val="00A0"/>
      </w:tblPr>
      <w:tblGrid>
        <w:gridCol w:w="850"/>
        <w:gridCol w:w="426"/>
        <w:gridCol w:w="708"/>
        <w:gridCol w:w="6146"/>
      </w:tblGrid>
      <w:tr w:rsidR="00C807BD" w:rsidRPr="00063B6A" w:rsidTr="00C50214">
        <w:trPr>
          <w:trHeight w:val="327"/>
        </w:trPr>
        <w:tc>
          <w:tcPr>
            <w:tcW w:w="850" w:type="dxa"/>
          </w:tcPr>
          <w:p w:rsidR="00C807BD" w:rsidRPr="00063B6A" w:rsidRDefault="00C807BD" w:rsidP="001B5F92">
            <w:pPr>
              <w:tabs>
                <w:tab w:val="left" w:pos="709"/>
              </w:tabs>
              <w:adjustRightInd w:val="0"/>
              <w:snapToGrid w:val="0"/>
              <w:spacing w:line="360" w:lineRule="auto"/>
              <w:rPr>
                <w:szCs w:val="21"/>
              </w:rPr>
            </w:pPr>
            <w:r w:rsidRPr="00063B6A">
              <w:rPr>
                <w:rFonts w:hint="eastAsia"/>
                <w:szCs w:val="21"/>
              </w:rPr>
              <w:t>式中：</w:t>
            </w:r>
          </w:p>
        </w:tc>
        <w:tc>
          <w:tcPr>
            <w:tcW w:w="426" w:type="dxa"/>
          </w:tcPr>
          <w:p w:rsidR="00C807BD" w:rsidRPr="00063B6A" w:rsidRDefault="00C807BD" w:rsidP="00C50214">
            <w:pPr>
              <w:tabs>
                <w:tab w:val="left" w:pos="709"/>
              </w:tabs>
              <w:adjustRightInd w:val="0"/>
              <w:snapToGrid w:val="0"/>
              <w:spacing w:line="360" w:lineRule="auto"/>
              <w:jc w:val="right"/>
              <w:rPr>
                <w:i/>
                <w:szCs w:val="21"/>
              </w:rPr>
            </w:pPr>
            <w:r w:rsidRPr="00063B6A">
              <w:rPr>
                <w:i/>
                <w:szCs w:val="21"/>
              </w:rPr>
              <w:t>α</w:t>
            </w:r>
          </w:p>
        </w:tc>
        <w:tc>
          <w:tcPr>
            <w:tcW w:w="708" w:type="dxa"/>
          </w:tcPr>
          <w:p w:rsidR="00C807BD" w:rsidRPr="00063B6A" w:rsidRDefault="00C807BD" w:rsidP="00C50214">
            <w:pPr>
              <w:tabs>
                <w:tab w:val="left" w:pos="709"/>
              </w:tabs>
              <w:adjustRightInd w:val="0"/>
              <w:snapToGrid w:val="0"/>
              <w:spacing w:line="360" w:lineRule="auto"/>
              <w:jc w:val="center"/>
              <w:rPr>
                <w:szCs w:val="21"/>
              </w:rPr>
            </w:pPr>
            <w:r w:rsidRPr="00063B6A">
              <w:t>——</w:t>
            </w:r>
          </w:p>
        </w:tc>
        <w:tc>
          <w:tcPr>
            <w:tcW w:w="6146" w:type="dxa"/>
          </w:tcPr>
          <w:p w:rsidR="00C807BD" w:rsidRPr="00063B6A" w:rsidRDefault="00C807BD" w:rsidP="001B5F92">
            <w:pPr>
              <w:tabs>
                <w:tab w:val="left" w:pos="709"/>
              </w:tabs>
              <w:adjustRightInd w:val="0"/>
              <w:snapToGrid w:val="0"/>
              <w:spacing w:line="360" w:lineRule="auto"/>
              <w:rPr>
                <w:szCs w:val="21"/>
              </w:rPr>
            </w:pPr>
            <w:r w:rsidRPr="00063B6A">
              <w:rPr>
                <w:rFonts w:hint="eastAsia"/>
                <w:szCs w:val="21"/>
              </w:rPr>
              <w:t>锚杆倾角（</w:t>
            </w:r>
            <w:r w:rsidRPr="00063B6A">
              <w:rPr>
                <w:rFonts w:ascii="宋体" w:hAnsi="宋体" w:hint="eastAsia"/>
                <w:szCs w:val="21"/>
              </w:rPr>
              <w:t>º</w:t>
            </w:r>
            <w:r w:rsidRPr="00063B6A">
              <w:rPr>
                <w:rFonts w:hint="eastAsia"/>
                <w:szCs w:val="21"/>
              </w:rPr>
              <w:t>）；</w:t>
            </w:r>
          </w:p>
        </w:tc>
      </w:tr>
      <w:tr w:rsidR="00C807BD" w:rsidRPr="00063B6A" w:rsidTr="00C50214">
        <w:trPr>
          <w:trHeight w:val="288"/>
        </w:trPr>
        <w:tc>
          <w:tcPr>
            <w:tcW w:w="850" w:type="dxa"/>
          </w:tcPr>
          <w:p w:rsidR="00C807BD" w:rsidRPr="00063B6A" w:rsidRDefault="00C807BD" w:rsidP="001B5F92">
            <w:pPr>
              <w:tabs>
                <w:tab w:val="left" w:pos="709"/>
              </w:tabs>
              <w:adjustRightInd w:val="0"/>
              <w:snapToGrid w:val="0"/>
              <w:spacing w:line="360" w:lineRule="auto"/>
              <w:rPr>
                <w:szCs w:val="21"/>
              </w:rPr>
            </w:pPr>
          </w:p>
        </w:tc>
        <w:tc>
          <w:tcPr>
            <w:tcW w:w="426" w:type="dxa"/>
          </w:tcPr>
          <w:p w:rsidR="00C807BD" w:rsidRPr="00063B6A" w:rsidRDefault="00C807BD" w:rsidP="00C50214">
            <w:pPr>
              <w:tabs>
                <w:tab w:val="left" w:pos="709"/>
              </w:tabs>
              <w:adjustRightInd w:val="0"/>
              <w:snapToGrid w:val="0"/>
              <w:spacing w:line="360" w:lineRule="auto"/>
              <w:jc w:val="right"/>
              <w:rPr>
                <w:szCs w:val="21"/>
              </w:rPr>
            </w:pPr>
            <w:r w:rsidRPr="00063B6A">
              <w:rPr>
                <w:i/>
                <w:szCs w:val="21"/>
              </w:rPr>
              <w:t>β</w:t>
            </w:r>
          </w:p>
        </w:tc>
        <w:tc>
          <w:tcPr>
            <w:tcW w:w="708" w:type="dxa"/>
          </w:tcPr>
          <w:p w:rsidR="00C807BD" w:rsidRPr="00063B6A" w:rsidRDefault="00C807BD" w:rsidP="00C50214">
            <w:pPr>
              <w:tabs>
                <w:tab w:val="left" w:pos="709"/>
              </w:tabs>
              <w:adjustRightInd w:val="0"/>
              <w:snapToGrid w:val="0"/>
              <w:spacing w:line="360" w:lineRule="auto"/>
              <w:jc w:val="center"/>
              <w:rPr>
                <w:szCs w:val="21"/>
              </w:rPr>
            </w:pPr>
            <w:r w:rsidRPr="00063B6A">
              <w:t>——</w:t>
            </w:r>
          </w:p>
        </w:tc>
        <w:tc>
          <w:tcPr>
            <w:tcW w:w="6146" w:type="dxa"/>
          </w:tcPr>
          <w:p w:rsidR="00C807BD" w:rsidRPr="00063B6A" w:rsidRDefault="00C807BD" w:rsidP="001B5F92">
            <w:pPr>
              <w:tabs>
                <w:tab w:val="left" w:pos="709"/>
              </w:tabs>
              <w:adjustRightInd w:val="0"/>
              <w:snapToGrid w:val="0"/>
              <w:spacing w:line="360" w:lineRule="auto"/>
              <w:rPr>
                <w:szCs w:val="21"/>
              </w:rPr>
            </w:pPr>
            <w:r w:rsidRPr="00063B6A">
              <w:rPr>
                <w:rFonts w:hint="eastAsia"/>
                <w:szCs w:val="21"/>
              </w:rPr>
              <w:t>滑动面倾角（</w:t>
            </w:r>
            <w:r w:rsidRPr="00063B6A">
              <w:rPr>
                <w:rFonts w:ascii="宋体" w:hAnsi="宋体" w:hint="eastAsia"/>
                <w:szCs w:val="21"/>
              </w:rPr>
              <w:t>º</w:t>
            </w:r>
            <w:r w:rsidRPr="00063B6A">
              <w:rPr>
                <w:rFonts w:hint="eastAsia"/>
                <w:szCs w:val="21"/>
              </w:rPr>
              <w:t>）；</w:t>
            </w:r>
          </w:p>
        </w:tc>
      </w:tr>
      <w:tr w:rsidR="00C807BD" w:rsidRPr="00063B6A" w:rsidTr="00C50214">
        <w:trPr>
          <w:trHeight w:val="288"/>
        </w:trPr>
        <w:tc>
          <w:tcPr>
            <w:tcW w:w="850" w:type="dxa"/>
          </w:tcPr>
          <w:p w:rsidR="00C807BD" w:rsidRPr="00063B6A" w:rsidRDefault="00C807BD" w:rsidP="001B5F92">
            <w:pPr>
              <w:tabs>
                <w:tab w:val="left" w:pos="709"/>
              </w:tabs>
              <w:adjustRightInd w:val="0"/>
              <w:snapToGrid w:val="0"/>
              <w:spacing w:line="360" w:lineRule="auto"/>
              <w:rPr>
                <w:szCs w:val="21"/>
              </w:rPr>
            </w:pPr>
          </w:p>
        </w:tc>
        <w:tc>
          <w:tcPr>
            <w:tcW w:w="426" w:type="dxa"/>
          </w:tcPr>
          <w:p w:rsidR="00C807BD" w:rsidRPr="00063B6A" w:rsidRDefault="00C807BD" w:rsidP="00C50214">
            <w:pPr>
              <w:tabs>
                <w:tab w:val="left" w:pos="709"/>
              </w:tabs>
              <w:adjustRightInd w:val="0"/>
              <w:snapToGrid w:val="0"/>
              <w:spacing w:line="360" w:lineRule="auto"/>
              <w:jc w:val="right"/>
              <w:rPr>
                <w:i/>
                <w:szCs w:val="21"/>
              </w:rPr>
            </w:pPr>
            <w:r w:rsidRPr="00063B6A">
              <w:rPr>
                <w:i/>
                <w:szCs w:val="21"/>
              </w:rPr>
              <w:t>φ</w:t>
            </w:r>
          </w:p>
        </w:tc>
        <w:tc>
          <w:tcPr>
            <w:tcW w:w="708" w:type="dxa"/>
          </w:tcPr>
          <w:p w:rsidR="00C807BD" w:rsidRPr="00063B6A" w:rsidRDefault="00C807BD" w:rsidP="00C50214">
            <w:pPr>
              <w:tabs>
                <w:tab w:val="left" w:pos="709"/>
              </w:tabs>
              <w:adjustRightInd w:val="0"/>
              <w:snapToGrid w:val="0"/>
              <w:spacing w:line="360" w:lineRule="auto"/>
              <w:jc w:val="center"/>
            </w:pPr>
            <w:r w:rsidRPr="00063B6A">
              <w:t>——</w:t>
            </w:r>
          </w:p>
        </w:tc>
        <w:tc>
          <w:tcPr>
            <w:tcW w:w="6146" w:type="dxa"/>
          </w:tcPr>
          <w:p w:rsidR="00C807BD" w:rsidRPr="00063B6A" w:rsidRDefault="00C807BD" w:rsidP="001B5F92">
            <w:pPr>
              <w:tabs>
                <w:tab w:val="left" w:pos="709"/>
              </w:tabs>
              <w:adjustRightInd w:val="0"/>
              <w:snapToGrid w:val="0"/>
              <w:spacing w:line="360" w:lineRule="auto"/>
              <w:rPr>
                <w:szCs w:val="21"/>
              </w:rPr>
            </w:pPr>
            <w:r>
              <w:rPr>
                <w:rFonts w:hint="eastAsia"/>
                <w:szCs w:val="21"/>
              </w:rPr>
              <w:t>滑动面</w:t>
            </w:r>
            <w:r w:rsidRPr="00063B6A">
              <w:rPr>
                <w:rFonts w:hint="eastAsia"/>
                <w:szCs w:val="21"/>
              </w:rPr>
              <w:t>岩土体的内摩擦角（</w:t>
            </w:r>
            <w:r w:rsidRPr="00063B6A">
              <w:rPr>
                <w:rFonts w:ascii="宋体" w:hAnsi="宋体" w:hint="eastAsia"/>
                <w:szCs w:val="21"/>
              </w:rPr>
              <w:t>º</w:t>
            </w:r>
            <w:r w:rsidRPr="00063B6A">
              <w:rPr>
                <w:rFonts w:hint="eastAsia"/>
                <w:szCs w:val="21"/>
              </w:rPr>
              <w:t>）。</w:t>
            </w:r>
          </w:p>
        </w:tc>
      </w:tr>
    </w:tbl>
    <w:p w:rsidR="00C807BD" w:rsidRPr="00063B6A" w:rsidRDefault="00C807BD" w:rsidP="009B4B5D">
      <w:pPr>
        <w:spacing w:line="360" w:lineRule="auto"/>
        <w:rPr>
          <w:rFonts w:eastAsia="Times New Roman"/>
        </w:rPr>
      </w:pPr>
      <w:r w:rsidRPr="00DD5CC3">
        <w:rPr>
          <w:rFonts w:eastAsia="Times New Roman"/>
          <w:b/>
        </w:rPr>
        <w:t xml:space="preserve">6.2.8 </w:t>
      </w:r>
      <w:r w:rsidRPr="00063B6A">
        <w:rPr>
          <w:rFonts w:eastAsia="Times New Roman"/>
        </w:rPr>
        <w:t xml:space="preserve"> </w:t>
      </w:r>
      <w:r w:rsidRPr="00063B6A">
        <w:rPr>
          <w:rFonts w:ascii="宋体" w:hAnsi="宋体" w:cs="宋体" w:hint="eastAsia"/>
        </w:rPr>
        <w:t>对直立锚固边坡，宜采用预应力锚杆或预应力锚杆背拉排桩支护结构方案，边坡稳定安全系数、锚杆轴向拉力设计值、锚杆</w:t>
      </w:r>
      <w:r>
        <w:rPr>
          <w:rFonts w:ascii="宋体" w:hAnsi="宋体" w:cs="宋体" w:hint="eastAsia"/>
        </w:rPr>
        <w:t>抗拔</w:t>
      </w:r>
      <w:r w:rsidRPr="00063B6A">
        <w:rPr>
          <w:rFonts w:ascii="宋体" w:hAnsi="宋体" w:cs="宋体" w:hint="eastAsia"/>
        </w:rPr>
        <w:t>承载力特征值应按本标准第</w:t>
      </w:r>
      <w:r w:rsidRPr="00063B6A">
        <w:rPr>
          <w:rFonts w:eastAsia="Times New Roman"/>
        </w:rPr>
        <w:t>6.2.1</w:t>
      </w:r>
      <w:r w:rsidRPr="00063B6A">
        <w:rPr>
          <w:rFonts w:ascii="宋体" w:hAnsi="宋体" w:cs="宋体" w:hint="eastAsia"/>
          <w:sz w:val="20"/>
        </w:rPr>
        <w:t>条</w:t>
      </w:r>
      <w:r w:rsidRPr="00063B6A">
        <w:rPr>
          <w:rFonts w:ascii="宋体" w:hAnsi="宋体" w:cs="宋体" w:hint="eastAsia"/>
        </w:rPr>
        <w:t>至第</w:t>
      </w:r>
      <w:r w:rsidRPr="00063B6A">
        <w:rPr>
          <w:rFonts w:eastAsia="Times New Roman"/>
        </w:rPr>
        <w:t>6.2.5</w:t>
      </w:r>
      <w:r w:rsidRPr="00063B6A">
        <w:rPr>
          <w:rFonts w:ascii="宋体" w:hAnsi="宋体" w:cs="宋体" w:hint="eastAsia"/>
        </w:rPr>
        <w:t>条的规定进行设计计算。</w:t>
      </w:r>
    </w:p>
    <w:p w:rsidR="00C807BD" w:rsidRPr="00063B6A" w:rsidRDefault="00C807BD" w:rsidP="009B4B5D">
      <w:pPr>
        <w:spacing w:line="360" w:lineRule="auto"/>
        <w:rPr>
          <w:rFonts w:eastAsia="Times New Roman"/>
        </w:rPr>
      </w:pPr>
      <w:r w:rsidRPr="00DD5CC3">
        <w:rPr>
          <w:rFonts w:eastAsia="Times New Roman"/>
          <w:b/>
        </w:rPr>
        <w:t xml:space="preserve">6.2.9 </w:t>
      </w:r>
      <w:r>
        <w:rPr>
          <w:b/>
        </w:rPr>
        <w:t xml:space="preserve"> </w:t>
      </w:r>
      <w:r w:rsidRPr="00063B6A">
        <w:rPr>
          <w:rFonts w:ascii="宋体" w:hAnsi="宋体" w:cs="宋体" w:hint="eastAsia"/>
        </w:rPr>
        <w:t>对于位移控制严格的边坡锚固工程，或对于边坡锚固工程已出现过大位移、地面开裂等情况需要进行边坡加固时，应按照锚固结构位移控制要求进行预应力位移控制锚杆设计。</w:t>
      </w:r>
    </w:p>
    <w:p w:rsidR="00C807BD" w:rsidRPr="00063B6A" w:rsidRDefault="00C807BD" w:rsidP="009B4B5D">
      <w:pPr>
        <w:spacing w:line="360" w:lineRule="auto"/>
        <w:rPr>
          <w:rFonts w:eastAsia="Times New Roman"/>
        </w:rPr>
      </w:pPr>
      <w:r w:rsidRPr="00DD5CC3">
        <w:rPr>
          <w:rFonts w:eastAsia="Times New Roman"/>
          <w:b/>
        </w:rPr>
        <w:t>6.2.10</w:t>
      </w:r>
      <w:r w:rsidRPr="00063B6A">
        <w:rPr>
          <w:rFonts w:eastAsia="Times New Roman"/>
        </w:rPr>
        <w:t xml:space="preserve"> </w:t>
      </w:r>
      <w:r w:rsidRPr="00063B6A">
        <w:rPr>
          <w:rFonts w:ascii="宋体" w:hAnsi="宋体" w:cs="宋体" w:hint="eastAsia"/>
        </w:rPr>
        <w:t>预应力位移控制锚杆的布置应符合下列规定：</w:t>
      </w:r>
    </w:p>
    <w:p w:rsidR="00C807BD" w:rsidRPr="00063B6A" w:rsidRDefault="00C807BD" w:rsidP="009B4B5D">
      <w:pPr>
        <w:spacing w:line="360" w:lineRule="auto"/>
        <w:ind w:left="673" w:hanging="253"/>
        <w:rPr>
          <w:rFonts w:eastAsia="Times New Roman"/>
        </w:rPr>
      </w:pPr>
      <w:r w:rsidRPr="00DD5CC3">
        <w:rPr>
          <w:rFonts w:eastAsia="Times New Roman"/>
          <w:b/>
        </w:rPr>
        <w:t>1</w:t>
      </w:r>
      <w:r w:rsidRPr="00063B6A">
        <w:rPr>
          <w:rFonts w:eastAsia="Times New Roman"/>
        </w:rPr>
        <w:t xml:space="preserve">  </w:t>
      </w:r>
      <w:r w:rsidRPr="00063B6A">
        <w:rPr>
          <w:rFonts w:ascii="宋体" w:hAnsi="宋体" w:cs="宋体" w:hint="eastAsia"/>
        </w:rPr>
        <w:t>扩体锚固段应设置在边坡潜在滑裂面范围以外的稳定地层中；</w:t>
      </w:r>
    </w:p>
    <w:p w:rsidR="00C807BD" w:rsidRPr="00063B6A" w:rsidRDefault="00C807BD" w:rsidP="009B4B5D">
      <w:pPr>
        <w:spacing w:line="360" w:lineRule="auto"/>
        <w:ind w:left="673" w:hanging="253"/>
        <w:rPr>
          <w:rFonts w:eastAsia="Times New Roman"/>
        </w:rPr>
      </w:pPr>
      <w:r w:rsidRPr="00DD5CC3">
        <w:rPr>
          <w:rFonts w:eastAsia="Times New Roman"/>
          <w:b/>
        </w:rPr>
        <w:t>2</w:t>
      </w:r>
      <w:r w:rsidRPr="00063B6A">
        <w:rPr>
          <w:rFonts w:eastAsia="Times New Roman"/>
        </w:rPr>
        <w:t xml:space="preserve">  </w:t>
      </w:r>
      <w:r w:rsidRPr="00063B6A">
        <w:rPr>
          <w:rFonts w:ascii="宋体" w:hAnsi="宋体" w:cs="宋体" w:hint="eastAsia"/>
        </w:rPr>
        <w:t>扩体锚固</w:t>
      </w:r>
      <w:r>
        <w:rPr>
          <w:rFonts w:ascii="宋体" w:hAnsi="宋体" w:cs="宋体" w:hint="eastAsia"/>
        </w:rPr>
        <w:t>段应设置在较密实的砂土、粉土或强度较高、压缩性较低的黏土层中，以及全、强风化岩层中；</w:t>
      </w:r>
    </w:p>
    <w:p w:rsidR="00C807BD" w:rsidRPr="00063B6A" w:rsidRDefault="00C807BD" w:rsidP="009B4B5D">
      <w:pPr>
        <w:spacing w:line="360" w:lineRule="auto"/>
        <w:ind w:left="673" w:hanging="253"/>
        <w:rPr>
          <w:rFonts w:eastAsia="Times New Roman"/>
        </w:rPr>
      </w:pPr>
      <w:r w:rsidRPr="00DD5CC3">
        <w:rPr>
          <w:rFonts w:eastAsia="Times New Roman"/>
          <w:b/>
        </w:rPr>
        <w:t>3</w:t>
      </w:r>
      <w:r w:rsidRPr="00063B6A">
        <w:rPr>
          <w:rFonts w:eastAsia="Times New Roman"/>
        </w:rPr>
        <w:t xml:space="preserve">  </w:t>
      </w:r>
      <w:r w:rsidRPr="00063B6A">
        <w:rPr>
          <w:rFonts w:ascii="宋体" w:hAnsi="宋体" w:cs="宋体" w:hint="eastAsia"/>
        </w:rPr>
        <w:t>扩体锚固段至外锚头宜全长设计为自由段。</w:t>
      </w:r>
    </w:p>
    <w:p w:rsidR="00C807BD" w:rsidRPr="00063B6A" w:rsidRDefault="00C807BD" w:rsidP="009B4B5D">
      <w:pPr>
        <w:spacing w:line="360" w:lineRule="auto"/>
        <w:rPr>
          <w:rFonts w:eastAsia="Times New Roman"/>
        </w:rPr>
      </w:pPr>
      <w:r w:rsidRPr="00DD5CC3">
        <w:rPr>
          <w:rFonts w:eastAsia="Times New Roman"/>
          <w:b/>
        </w:rPr>
        <w:t>6.2.11</w:t>
      </w:r>
      <w:r w:rsidRPr="00063B6A">
        <w:rPr>
          <w:rFonts w:eastAsia="Times New Roman"/>
        </w:rPr>
        <w:t xml:space="preserve"> </w:t>
      </w:r>
      <w:r w:rsidRPr="00063B6A">
        <w:rPr>
          <w:rFonts w:ascii="宋体" w:hAnsi="宋体" w:cs="宋体" w:hint="eastAsia"/>
        </w:rPr>
        <w:t>预应力位移控制锚杆应按</w:t>
      </w:r>
      <w:r w:rsidRPr="00063B6A">
        <w:rPr>
          <w:rFonts w:eastAsia="Times New Roman"/>
        </w:rPr>
        <w:t>I</w:t>
      </w:r>
      <w:r w:rsidRPr="00063B6A">
        <w:rPr>
          <w:rFonts w:ascii="宋体" w:hAnsi="宋体" w:cs="宋体" w:hint="eastAsia"/>
        </w:rPr>
        <w:t>级边坡安全等级设计，在计算岩土压力时应根据位移控制要求和岩土力学条件，按照边坡岩土体的位移与土压力的对应关系选取土压力值。</w:t>
      </w:r>
    </w:p>
    <w:p w:rsidR="00C807BD" w:rsidRPr="00063B6A" w:rsidRDefault="00C807BD" w:rsidP="00A01D62">
      <w:pPr>
        <w:spacing w:line="360" w:lineRule="auto"/>
        <w:rPr>
          <w:rFonts w:ascii="宋体" w:cs="宋体"/>
        </w:rPr>
      </w:pPr>
      <w:r w:rsidRPr="00DD5CC3">
        <w:rPr>
          <w:rFonts w:eastAsia="Times New Roman"/>
          <w:b/>
        </w:rPr>
        <w:t>6.2.12</w:t>
      </w:r>
      <w:r w:rsidRPr="00063B6A">
        <w:rPr>
          <w:rFonts w:eastAsia="Times New Roman"/>
        </w:rPr>
        <w:t xml:space="preserve"> </w:t>
      </w:r>
      <w:r w:rsidRPr="00063B6A">
        <w:rPr>
          <w:rFonts w:ascii="宋体" w:hAnsi="宋体" w:cs="宋体" w:hint="eastAsia"/>
        </w:rPr>
        <w:t>边坡锚固体系</w:t>
      </w:r>
      <w:r>
        <w:rPr>
          <w:rFonts w:ascii="宋体" w:hAnsi="宋体" w:cs="宋体" w:hint="eastAsia"/>
        </w:rPr>
        <w:t>除应</w:t>
      </w:r>
      <w:r w:rsidRPr="00063B6A">
        <w:rPr>
          <w:rFonts w:ascii="宋体" w:hAnsi="宋体" w:cs="宋体" w:hint="eastAsia"/>
        </w:rPr>
        <w:t>计算</w:t>
      </w:r>
      <w:r>
        <w:rPr>
          <w:rFonts w:ascii="宋体" w:hAnsi="宋体" w:cs="宋体" w:hint="eastAsia"/>
        </w:rPr>
        <w:t>锚杆抗拔承载力</w:t>
      </w:r>
      <w:r w:rsidRPr="00063B6A">
        <w:rPr>
          <w:rFonts w:ascii="宋体" w:hAnsi="宋体" w:cs="宋体" w:hint="eastAsia"/>
        </w:rPr>
        <w:t>之外，尚应验算边坡锚固体系的整体稳定性。</w:t>
      </w:r>
    </w:p>
    <w:p w:rsidR="00C807BD" w:rsidRPr="00063B6A" w:rsidRDefault="00C807BD" w:rsidP="00A01D62">
      <w:pPr>
        <w:spacing w:line="360" w:lineRule="auto"/>
        <w:rPr>
          <w:rFonts w:eastAsia="Times New Roman"/>
        </w:rPr>
      </w:pPr>
      <w:r w:rsidRPr="00DD5CC3">
        <w:rPr>
          <w:rFonts w:eastAsia="Times New Roman"/>
          <w:b/>
        </w:rPr>
        <w:t>6.2.13</w:t>
      </w:r>
      <w:r>
        <w:t xml:space="preserve"> </w:t>
      </w:r>
      <w:r w:rsidRPr="00063B6A">
        <w:rPr>
          <w:rFonts w:ascii="宋体" w:hAnsi="宋体" w:cs="宋体" w:hint="eastAsia"/>
        </w:rPr>
        <w:t>边坡锚固工程应设置地表截水与排水系统。</w:t>
      </w:r>
    </w:p>
    <w:p w:rsidR="00C807BD" w:rsidRPr="00063B6A" w:rsidRDefault="00C807BD" w:rsidP="00FF735E">
      <w:pPr>
        <w:pStyle w:val="Heading2"/>
        <w:jc w:val="center"/>
        <w:rPr>
          <w:rFonts w:ascii="Times New Roman" w:eastAsia="宋体" w:hAnsi="Times New Roman"/>
          <w:b w:val="0"/>
          <w:bCs w:val="0"/>
          <w:sz w:val="36"/>
          <w:szCs w:val="36"/>
        </w:rPr>
      </w:pPr>
      <w:bookmarkStart w:id="66" w:name="_Toc528764722"/>
      <w:bookmarkStart w:id="67" w:name="_Toc533345985"/>
      <w:r w:rsidRPr="00063B6A">
        <w:rPr>
          <w:rFonts w:ascii="Times New Roman" w:eastAsia="宋体" w:hAnsi="Times New Roman"/>
          <w:b w:val="0"/>
          <w:bCs w:val="0"/>
          <w:sz w:val="36"/>
          <w:szCs w:val="36"/>
        </w:rPr>
        <w:t xml:space="preserve">6.3  </w:t>
      </w:r>
      <w:r w:rsidRPr="00063B6A">
        <w:rPr>
          <w:rFonts w:ascii="Times New Roman" w:eastAsia="宋体" w:hAnsi="Times New Roman" w:hint="eastAsia"/>
          <w:b w:val="0"/>
          <w:bCs w:val="0"/>
          <w:sz w:val="36"/>
          <w:szCs w:val="36"/>
        </w:rPr>
        <w:t>基坑支护结构锚固</w:t>
      </w:r>
      <w:bookmarkEnd w:id="66"/>
      <w:bookmarkEnd w:id="67"/>
    </w:p>
    <w:p w:rsidR="00C807BD" w:rsidRPr="00063B6A" w:rsidRDefault="00C807BD" w:rsidP="009B4B5D">
      <w:pPr>
        <w:spacing w:line="360" w:lineRule="auto"/>
        <w:rPr>
          <w:rFonts w:eastAsia="Times New Roman"/>
        </w:rPr>
      </w:pPr>
      <w:r w:rsidRPr="00861FA3">
        <w:rPr>
          <w:rFonts w:eastAsia="Times New Roman"/>
          <w:b/>
        </w:rPr>
        <w:t xml:space="preserve">6.3.1 </w:t>
      </w:r>
      <w:r w:rsidRPr="00063B6A">
        <w:rPr>
          <w:rFonts w:eastAsia="Times New Roman"/>
        </w:rPr>
        <w:t xml:space="preserve"> </w:t>
      </w:r>
      <w:r w:rsidRPr="00063B6A">
        <w:rPr>
          <w:rFonts w:ascii="宋体" w:hAnsi="宋体" w:cs="宋体" w:hint="eastAsia"/>
        </w:rPr>
        <w:t>采用</w:t>
      </w:r>
      <w:r>
        <w:rPr>
          <w:rFonts w:ascii="宋体" w:hAnsi="宋体" w:cs="宋体" w:hint="eastAsia"/>
        </w:rPr>
        <w:t>预应力</w:t>
      </w:r>
      <w:r w:rsidRPr="00063B6A">
        <w:rPr>
          <w:rFonts w:ascii="宋体" w:hAnsi="宋体" w:cs="宋体" w:hint="eastAsia"/>
        </w:rPr>
        <w:t>囊式扩体锚杆的基坑支护结构设计使用期限</w:t>
      </w:r>
      <w:r>
        <w:rPr>
          <w:rFonts w:ascii="宋体" w:hAnsi="宋体" w:cs="宋体" w:hint="eastAsia"/>
        </w:rPr>
        <w:t>内</w:t>
      </w:r>
      <w:r w:rsidRPr="00063B6A">
        <w:rPr>
          <w:rFonts w:ascii="宋体" w:hAnsi="宋体" w:cs="宋体" w:hint="eastAsia"/>
        </w:rPr>
        <w:t>应满足主体结构施工要求；采用</w:t>
      </w:r>
      <w:r>
        <w:rPr>
          <w:rFonts w:ascii="宋体" w:hAnsi="宋体" w:cs="宋体" w:hint="eastAsia"/>
        </w:rPr>
        <w:t>桩锚、墙锚、板锚、撑锚等锚拉式支护结构体系以及</w:t>
      </w:r>
      <w:r w:rsidRPr="00063B6A">
        <w:rPr>
          <w:rFonts w:ascii="宋体" w:hAnsi="宋体" w:cs="宋体" w:hint="eastAsia"/>
        </w:rPr>
        <w:t>锚杆</w:t>
      </w:r>
      <w:r w:rsidRPr="00063B6A">
        <w:rPr>
          <w:rFonts w:ascii="宋体" w:cs="宋体" w:hint="eastAsia"/>
        </w:rPr>
        <w:t>─</w:t>
      </w:r>
      <w:r w:rsidRPr="00063B6A">
        <w:rPr>
          <w:rFonts w:ascii="宋体" w:hAnsi="宋体" w:cs="宋体" w:hint="eastAsia"/>
        </w:rPr>
        <w:t>土钉墙复合支护结构体系应按下列规定进行设计计算与验算：</w:t>
      </w:r>
    </w:p>
    <w:p w:rsidR="00C807BD" w:rsidRPr="00063B6A" w:rsidRDefault="00C807BD" w:rsidP="009B4B5D">
      <w:pPr>
        <w:spacing w:line="360" w:lineRule="auto"/>
        <w:ind w:left="673" w:hanging="253"/>
        <w:rPr>
          <w:rFonts w:ascii="宋体" w:cs="宋体"/>
        </w:rPr>
      </w:pPr>
      <w:r w:rsidRPr="00861FA3">
        <w:rPr>
          <w:b/>
        </w:rPr>
        <w:t>1</w:t>
      </w:r>
      <w:r w:rsidRPr="00063B6A">
        <w:rPr>
          <w:rFonts w:ascii="宋体" w:hAnsi="宋体" w:cs="宋体"/>
        </w:rPr>
        <w:t xml:space="preserve"> </w:t>
      </w:r>
      <w:r w:rsidRPr="00063B6A">
        <w:rPr>
          <w:rFonts w:ascii="宋体" w:hAnsi="宋体" w:cs="宋体" w:hint="eastAsia"/>
        </w:rPr>
        <w:t>支护结构计算应符合下列规定：</w:t>
      </w:r>
    </w:p>
    <w:p w:rsidR="00C807BD" w:rsidRPr="00063B6A" w:rsidRDefault="00C807BD" w:rsidP="00486EDF">
      <w:pPr>
        <w:spacing w:line="360" w:lineRule="auto"/>
        <w:ind w:leftChars="300" w:left="31680" w:hangingChars="150" w:firstLine="31680"/>
      </w:pPr>
      <w:r w:rsidRPr="00861FA3">
        <w:rPr>
          <w:b/>
        </w:rPr>
        <w:t>1</w:t>
      </w:r>
      <w:r w:rsidRPr="00063B6A">
        <w:rPr>
          <w:rFonts w:hint="eastAsia"/>
        </w:rPr>
        <w:t>）应根据基坑施工与使用全过程中的各种工况对支护结构进行结构内力分析计算；</w:t>
      </w:r>
    </w:p>
    <w:p w:rsidR="00C807BD" w:rsidRPr="00063B6A" w:rsidRDefault="00C807BD" w:rsidP="00486EDF">
      <w:pPr>
        <w:spacing w:line="360" w:lineRule="auto"/>
        <w:ind w:leftChars="300" w:left="31680" w:hangingChars="150" w:firstLine="31680"/>
      </w:pPr>
      <w:r w:rsidRPr="00861FA3">
        <w:rPr>
          <w:b/>
        </w:rPr>
        <w:t>2</w:t>
      </w:r>
      <w:r w:rsidRPr="00063B6A">
        <w:rPr>
          <w:rFonts w:hint="eastAsia"/>
        </w:rPr>
        <w:t>）对支护结构体系有变形限制的基坑工程，应进行基坑围护结构体系的变形计算；</w:t>
      </w:r>
    </w:p>
    <w:p w:rsidR="00C807BD" w:rsidRPr="00063B6A" w:rsidRDefault="00C807BD" w:rsidP="00486EDF">
      <w:pPr>
        <w:spacing w:line="360" w:lineRule="auto"/>
        <w:ind w:leftChars="300" w:left="31680" w:hangingChars="150" w:firstLine="31680"/>
      </w:pPr>
      <w:r w:rsidRPr="00861FA3">
        <w:rPr>
          <w:b/>
        </w:rPr>
        <w:t>3</w:t>
      </w:r>
      <w:r w:rsidRPr="00063B6A">
        <w:rPr>
          <w:rFonts w:hint="eastAsia"/>
        </w:rPr>
        <w:t>）当锚杆倾角大于</w:t>
      </w:r>
      <w:r w:rsidRPr="00063B6A">
        <w:t>30º</w:t>
      </w:r>
      <w:r w:rsidRPr="00063B6A">
        <w:rPr>
          <w:rFonts w:hint="eastAsia"/>
        </w:rPr>
        <w:t>时，应分别对锚下结构竖向抗力及桩墙结构竖向承载力进行验算。</w:t>
      </w:r>
    </w:p>
    <w:p w:rsidR="00C807BD" w:rsidRPr="00063B6A" w:rsidRDefault="00C807BD" w:rsidP="009B4B5D">
      <w:pPr>
        <w:spacing w:line="360" w:lineRule="auto"/>
        <w:ind w:left="673" w:hanging="253"/>
        <w:rPr>
          <w:rFonts w:eastAsia="Times New Roman"/>
        </w:rPr>
      </w:pPr>
      <w:r w:rsidRPr="00861FA3">
        <w:rPr>
          <w:rFonts w:eastAsia="Times New Roman"/>
          <w:b/>
        </w:rPr>
        <w:t>2</w:t>
      </w:r>
      <w:r w:rsidRPr="00063B6A">
        <w:rPr>
          <w:rFonts w:eastAsia="Times New Roman"/>
        </w:rPr>
        <w:t xml:space="preserve"> </w:t>
      </w:r>
      <w:r w:rsidRPr="00063B6A">
        <w:rPr>
          <w:rFonts w:ascii="宋体" w:hAnsi="宋体" w:cs="宋体" w:hint="eastAsia"/>
        </w:rPr>
        <w:t>基坑稳定性验算应包括下列内容：</w:t>
      </w:r>
    </w:p>
    <w:p w:rsidR="00C807BD" w:rsidRPr="00063B6A" w:rsidRDefault="00C807BD" w:rsidP="00486EDF">
      <w:pPr>
        <w:spacing w:line="360" w:lineRule="auto"/>
        <w:ind w:leftChars="300" w:left="31680" w:hangingChars="150" w:firstLine="31680"/>
      </w:pPr>
      <w:r w:rsidRPr="00861FA3">
        <w:rPr>
          <w:b/>
        </w:rPr>
        <w:t>1</w:t>
      </w:r>
      <w:r w:rsidRPr="00063B6A">
        <w:rPr>
          <w:rFonts w:hint="eastAsia"/>
        </w:rPr>
        <w:t>）基坑整体稳定性验算；</w:t>
      </w:r>
    </w:p>
    <w:p w:rsidR="00C807BD" w:rsidRPr="00063B6A" w:rsidRDefault="00C807BD" w:rsidP="00486EDF">
      <w:pPr>
        <w:spacing w:line="360" w:lineRule="auto"/>
        <w:ind w:leftChars="300" w:left="31680" w:hangingChars="150" w:firstLine="31680"/>
      </w:pPr>
      <w:r w:rsidRPr="00861FA3">
        <w:rPr>
          <w:b/>
        </w:rPr>
        <w:t>2</w:t>
      </w:r>
      <w:r w:rsidRPr="00063B6A">
        <w:rPr>
          <w:rFonts w:hint="eastAsia"/>
        </w:rPr>
        <w:t>）支护结构抗倾覆稳定</w:t>
      </w:r>
      <w:r>
        <w:rPr>
          <w:rFonts w:hint="eastAsia"/>
        </w:rPr>
        <w:t>性</w:t>
      </w:r>
      <w:r w:rsidRPr="00063B6A">
        <w:rPr>
          <w:rFonts w:hint="eastAsia"/>
        </w:rPr>
        <w:t>验算；</w:t>
      </w:r>
    </w:p>
    <w:p w:rsidR="00C807BD" w:rsidRPr="00063B6A" w:rsidRDefault="00C807BD" w:rsidP="00486EDF">
      <w:pPr>
        <w:spacing w:line="360" w:lineRule="auto"/>
        <w:ind w:leftChars="300" w:left="31680" w:hangingChars="150" w:firstLine="31680"/>
      </w:pPr>
      <w:r w:rsidRPr="00861FA3">
        <w:rPr>
          <w:b/>
        </w:rPr>
        <w:t>3</w:t>
      </w:r>
      <w:r w:rsidRPr="00063B6A">
        <w:rPr>
          <w:rFonts w:hint="eastAsia"/>
        </w:rPr>
        <w:t>）基坑底土抗隆起稳定验算；</w:t>
      </w:r>
    </w:p>
    <w:p w:rsidR="00C807BD" w:rsidRPr="00063B6A" w:rsidRDefault="00C807BD" w:rsidP="00486EDF">
      <w:pPr>
        <w:spacing w:line="360" w:lineRule="auto"/>
        <w:ind w:leftChars="300" w:left="31680" w:hangingChars="150" w:firstLine="31680"/>
      </w:pPr>
      <w:r w:rsidRPr="00861FA3">
        <w:rPr>
          <w:b/>
        </w:rPr>
        <w:t>4</w:t>
      </w:r>
      <w:r w:rsidRPr="00063B6A">
        <w:rPr>
          <w:rFonts w:hint="eastAsia"/>
        </w:rPr>
        <w:t>）基坑抗地下水渗流稳定验算。</w:t>
      </w:r>
    </w:p>
    <w:p w:rsidR="00C807BD" w:rsidRPr="00063B6A" w:rsidRDefault="00C807BD" w:rsidP="009B4B5D">
      <w:pPr>
        <w:spacing w:line="360" w:lineRule="auto"/>
        <w:ind w:left="673" w:hanging="253"/>
        <w:rPr>
          <w:rFonts w:eastAsia="Times New Roman"/>
        </w:rPr>
      </w:pPr>
      <w:r w:rsidRPr="00861FA3">
        <w:rPr>
          <w:rFonts w:eastAsia="Times New Roman"/>
          <w:b/>
        </w:rPr>
        <w:t>3</w:t>
      </w:r>
      <w:r w:rsidRPr="00063B6A">
        <w:rPr>
          <w:rFonts w:eastAsia="Times New Roman"/>
        </w:rPr>
        <w:t xml:space="preserve"> </w:t>
      </w:r>
      <w:r w:rsidRPr="00063B6A">
        <w:rPr>
          <w:rFonts w:ascii="宋体" w:hAnsi="宋体" w:cs="宋体" w:hint="eastAsia"/>
        </w:rPr>
        <w:t>基坑周边岩土体变形控制计算应包括下列内容：</w:t>
      </w:r>
    </w:p>
    <w:p w:rsidR="00C807BD" w:rsidRPr="00063B6A" w:rsidRDefault="00C807BD" w:rsidP="00486EDF">
      <w:pPr>
        <w:spacing w:line="360" w:lineRule="auto"/>
        <w:ind w:leftChars="300" w:left="31680" w:hangingChars="150" w:firstLine="31680"/>
      </w:pPr>
      <w:r w:rsidRPr="00861FA3">
        <w:rPr>
          <w:b/>
        </w:rPr>
        <w:t>1</w:t>
      </w:r>
      <w:r w:rsidRPr="00063B6A">
        <w:rPr>
          <w:rFonts w:hint="eastAsia"/>
        </w:rPr>
        <w:t>）抽降地下水引发的地层固结沉降计算；</w:t>
      </w:r>
    </w:p>
    <w:p w:rsidR="00C807BD" w:rsidRPr="00063B6A" w:rsidRDefault="00C807BD" w:rsidP="00486EDF">
      <w:pPr>
        <w:spacing w:line="360" w:lineRule="auto"/>
        <w:ind w:leftChars="300" w:left="31680" w:hangingChars="150" w:firstLine="31680"/>
      </w:pPr>
      <w:r w:rsidRPr="00861FA3">
        <w:rPr>
          <w:b/>
        </w:rPr>
        <w:t>2</w:t>
      </w:r>
      <w:r w:rsidRPr="00063B6A">
        <w:rPr>
          <w:rFonts w:hint="eastAsia"/>
        </w:rPr>
        <w:t>）基坑开挖引起的地层沉降与侧向位移计算。</w:t>
      </w:r>
    </w:p>
    <w:p w:rsidR="00C807BD" w:rsidRPr="00063B6A" w:rsidRDefault="00C807BD" w:rsidP="009B4B5D">
      <w:pPr>
        <w:spacing w:line="360" w:lineRule="auto"/>
        <w:rPr>
          <w:rFonts w:eastAsia="Times New Roman"/>
        </w:rPr>
      </w:pPr>
      <w:r w:rsidRPr="00861FA3">
        <w:rPr>
          <w:rFonts w:eastAsia="Times New Roman"/>
          <w:b/>
        </w:rPr>
        <w:t xml:space="preserve">6.3.2 </w:t>
      </w:r>
      <w:r w:rsidRPr="00063B6A">
        <w:rPr>
          <w:rFonts w:eastAsia="Times New Roman"/>
        </w:rPr>
        <w:t xml:space="preserve"> </w:t>
      </w:r>
      <w:r w:rsidRPr="00063B6A">
        <w:rPr>
          <w:rFonts w:ascii="宋体" w:hAnsi="宋体" w:cs="宋体" w:hint="eastAsia"/>
        </w:rPr>
        <w:t>扩体锚固段应设置于稍密或稍密以上的粉土、砂土、砾石、风化岩中，以及可塑、硬塑、坚硬的黏土层中。</w:t>
      </w:r>
    </w:p>
    <w:p w:rsidR="00C807BD" w:rsidRPr="00063B6A" w:rsidRDefault="00C807BD" w:rsidP="00AB5C17">
      <w:pPr>
        <w:spacing w:line="360" w:lineRule="auto"/>
        <w:rPr>
          <w:szCs w:val="28"/>
        </w:rPr>
      </w:pPr>
      <w:r w:rsidRPr="00861FA3">
        <w:rPr>
          <w:rFonts w:eastAsia="Times New Roman"/>
          <w:b/>
        </w:rPr>
        <w:t xml:space="preserve">6.3.3 </w:t>
      </w:r>
      <w:r w:rsidRPr="00063B6A">
        <w:rPr>
          <w:rFonts w:eastAsia="Times New Roman"/>
        </w:rPr>
        <w:t xml:space="preserve"> </w:t>
      </w:r>
      <w:r w:rsidRPr="00063B6A">
        <w:rPr>
          <w:rFonts w:hint="eastAsia"/>
        </w:rPr>
        <w:t>锚杆自由段长度应超过潜在滑裂面不小于</w:t>
      </w:r>
      <w:r w:rsidRPr="00063B6A">
        <w:t>3m</w:t>
      </w:r>
      <w:r w:rsidRPr="00063B6A">
        <w:rPr>
          <w:rFonts w:hint="eastAsia"/>
        </w:rPr>
        <w:t>，且不应小于</w:t>
      </w:r>
      <w:r w:rsidRPr="00063B6A">
        <w:t>6m</w:t>
      </w:r>
      <w:r w:rsidRPr="00063B6A">
        <w:rPr>
          <w:rFonts w:hint="eastAsia"/>
        </w:rPr>
        <w:t>；潜在滑裂面位置应根据整体抗滑稳定性验算或岩土地层结构面确定，初步设计时，自由段长度可按下式</w:t>
      </w:r>
      <w:r>
        <w:rPr>
          <w:rFonts w:hint="eastAsia"/>
        </w:rPr>
        <w:t>估</w:t>
      </w:r>
      <w:r w:rsidRPr="00063B6A">
        <w:rPr>
          <w:rFonts w:hint="eastAsia"/>
        </w:rPr>
        <w:t>算（图</w:t>
      </w:r>
      <w:r w:rsidRPr="00861FA3">
        <w:rPr>
          <w:b/>
        </w:rPr>
        <w:t>6.3.3</w:t>
      </w:r>
      <w:r w:rsidRPr="00063B6A">
        <w:rPr>
          <w:rFonts w:hint="eastAsia"/>
        </w:rPr>
        <w:t>）：</w:t>
      </w:r>
      <w:r w:rsidRPr="00063B6A">
        <w:t xml:space="preserve">  </w:t>
      </w:r>
    </w:p>
    <w:p w:rsidR="00C807BD" w:rsidRPr="00063B6A" w:rsidRDefault="00C807BD" w:rsidP="00486EDF">
      <w:pPr>
        <w:pStyle w:val="MTDisplayEquation"/>
        <w:ind w:firstLine="31680"/>
      </w:pPr>
      <w:r w:rsidRPr="00063B6A">
        <w:tab/>
        <w:t xml:space="preserve">           </w:t>
      </w:r>
      <w:r w:rsidRPr="00063B6A">
        <w:rPr>
          <w:position w:val="-52"/>
        </w:rPr>
        <w:object w:dxaOrig="2560" w:dyaOrig="1140">
          <v:shape id="_x0000_i1043" type="#_x0000_t75" style="width:137.25pt;height:57pt" o:ole="">
            <v:imagedata r:id="rId42" o:title=""/>
          </v:shape>
          <o:OLEObject Type="Embed" ProgID="Equation.DSMT4" ShapeID="_x0000_i1043" DrawAspect="Content" ObjectID="_1608105062" r:id="rId43"/>
        </w:object>
      </w:r>
      <w:r w:rsidRPr="00063B6A">
        <w:t xml:space="preserve">                  (6.3.3)</w:t>
      </w:r>
    </w:p>
    <w:tbl>
      <w:tblPr>
        <w:tblW w:w="0" w:type="auto"/>
        <w:tblInd w:w="392" w:type="dxa"/>
        <w:tblCellMar>
          <w:left w:w="10" w:type="dxa"/>
          <w:right w:w="10" w:type="dxa"/>
        </w:tblCellMar>
        <w:tblLook w:val="00A0"/>
      </w:tblPr>
      <w:tblGrid>
        <w:gridCol w:w="992"/>
        <w:gridCol w:w="449"/>
        <w:gridCol w:w="697"/>
        <w:gridCol w:w="5948"/>
      </w:tblGrid>
      <w:tr w:rsidR="00C807BD" w:rsidRPr="00063B6A" w:rsidTr="00C50214">
        <w:trPr>
          <w:trHeight w:val="1"/>
        </w:trPr>
        <w:tc>
          <w:tcPr>
            <w:tcW w:w="992" w:type="dxa"/>
            <w:shd w:val="clear" w:color="000000" w:fill="FFFFFF"/>
            <w:tcMar>
              <w:left w:w="108" w:type="dxa"/>
              <w:right w:w="108" w:type="dxa"/>
            </w:tcMar>
          </w:tcPr>
          <w:p w:rsidR="00C807BD" w:rsidRPr="007F108C" w:rsidRDefault="00C807BD" w:rsidP="001B5F92">
            <w:pPr>
              <w:tabs>
                <w:tab w:val="left" w:pos="709"/>
              </w:tabs>
              <w:spacing w:line="300" w:lineRule="auto"/>
              <w:rPr>
                <w:rFonts w:ascii="宋体" w:cs="宋体"/>
                <w:sz w:val="20"/>
              </w:rPr>
            </w:pPr>
            <w:r w:rsidRPr="007F108C">
              <w:rPr>
                <w:rFonts w:ascii="宋体" w:hAnsi="宋体" w:cs="宋体" w:hint="eastAsia"/>
                <w:sz w:val="20"/>
              </w:rPr>
              <w:t>式中：</w:t>
            </w:r>
          </w:p>
        </w:tc>
        <w:tc>
          <w:tcPr>
            <w:tcW w:w="449" w:type="dxa"/>
            <w:shd w:val="clear" w:color="000000" w:fill="FFFFFF"/>
            <w:tcMar>
              <w:left w:w="108" w:type="dxa"/>
              <w:right w:w="108" w:type="dxa"/>
            </w:tcMar>
          </w:tcPr>
          <w:p w:rsidR="00C807BD" w:rsidRPr="007F108C" w:rsidRDefault="00C807BD" w:rsidP="00C50214">
            <w:pPr>
              <w:tabs>
                <w:tab w:val="left" w:pos="709"/>
              </w:tabs>
              <w:spacing w:line="300" w:lineRule="auto"/>
              <w:jc w:val="right"/>
              <w:rPr>
                <w:sz w:val="20"/>
              </w:rPr>
            </w:pPr>
            <w:r w:rsidRPr="007F108C">
              <w:rPr>
                <w:rFonts w:eastAsia="Times New Roman"/>
                <w:i/>
                <w:sz w:val="20"/>
              </w:rPr>
              <w:t>L</w:t>
            </w:r>
            <w:r w:rsidRPr="007F108C">
              <w:rPr>
                <w:rFonts w:eastAsia="Times New Roman"/>
                <w:sz w:val="20"/>
                <w:vertAlign w:val="subscript"/>
              </w:rPr>
              <w:t>f</w:t>
            </w:r>
          </w:p>
        </w:tc>
        <w:tc>
          <w:tcPr>
            <w:tcW w:w="697" w:type="dxa"/>
            <w:shd w:val="clear" w:color="000000" w:fill="FFFFFF"/>
            <w:tcMar>
              <w:left w:w="108" w:type="dxa"/>
              <w:right w:w="108" w:type="dxa"/>
            </w:tcMar>
          </w:tcPr>
          <w:p w:rsidR="00C807BD" w:rsidRPr="007F108C" w:rsidRDefault="00C807BD" w:rsidP="00C50214">
            <w:pPr>
              <w:tabs>
                <w:tab w:val="left" w:pos="709"/>
              </w:tabs>
              <w:spacing w:line="300" w:lineRule="auto"/>
              <w:jc w:val="center"/>
              <w:rPr>
                <w:rFonts w:ascii="宋体" w:cs="宋体"/>
                <w:sz w:val="20"/>
              </w:rPr>
            </w:pPr>
            <w:r w:rsidRPr="00063B6A">
              <w:t>——</w:t>
            </w:r>
          </w:p>
        </w:tc>
        <w:tc>
          <w:tcPr>
            <w:tcW w:w="5948" w:type="dxa"/>
            <w:shd w:val="clear" w:color="000000" w:fill="FFFFFF"/>
            <w:tcMar>
              <w:left w:w="108" w:type="dxa"/>
              <w:right w:w="108" w:type="dxa"/>
            </w:tcMar>
          </w:tcPr>
          <w:p w:rsidR="00C807BD" w:rsidRPr="007F108C" w:rsidRDefault="00C807BD" w:rsidP="001B5F92">
            <w:pPr>
              <w:tabs>
                <w:tab w:val="left" w:pos="709"/>
              </w:tabs>
              <w:spacing w:line="300" w:lineRule="auto"/>
              <w:rPr>
                <w:sz w:val="20"/>
              </w:rPr>
            </w:pPr>
            <w:r w:rsidRPr="007F108C">
              <w:rPr>
                <w:rFonts w:ascii="宋体" w:hAnsi="宋体" w:cs="宋体" w:hint="eastAsia"/>
                <w:sz w:val="20"/>
              </w:rPr>
              <w:t>锚杆自由段长度（</w:t>
            </w:r>
            <w:r w:rsidRPr="007F108C">
              <w:rPr>
                <w:rFonts w:eastAsia="Times New Roman"/>
                <w:sz w:val="20"/>
              </w:rPr>
              <w:t>m</w:t>
            </w:r>
            <w:r w:rsidRPr="007F108C">
              <w:rPr>
                <w:rFonts w:ascii="宋体" w:hAnsi="宋体" w:cs="宋体" w:hint="eastAsia"/>
                <w:sz w:val="20"/>
              </w:rPr>
              <w:t>）；</w:t>
            </w:r>
          </w:p>
        </w:tc>
      </w:tr>
      <w:tr w:rsidR="00C807BD" w:rsidRPr="00063B6A" w:rsidTr="00C50214">
        <w:trPr>
          <w:trHeight w:val="1"/>
        </w:trPr>
        <w:tc>
          <w:tcPr>
            <w:tcW w:w="992" w:type="dxa"/>
            <w:shd w:val="clear" w:color="000000" w:fill="FFFFFF"/>
            <w:tcMar>
              <w:left w:w="108" w:type="dxa"/>
              <w:right w:w="108" w:type="dxa"/>
            </w:tcMar>
          </w:tcPr>
          <w:p w:rsidR="00C807BD" w:rsidRPr="007F108C" w:rsidRDefault="00C807BD" w:rsidP="001B5F92">
            <w:pPr>
              <w:tabs>
                <w:tab w:val="left" w:pos="709"/>
              </w:tabs>
              <w:spacing w:line="300" w:lineRule="auto"/>
              <w:rPr>
                <w:rFonts w:ascii="宋体" w:cs="宋体"/>
                <w:sz w:val="20"/>
              </w:rPr>
            </w:pPr>
          </w:p>
        </w:tc>
        <w:tc>
          <w:tcPr>
            <w:tcW w:w="449" w:type="dxa"/>
            <w:shd w:val="clear" w:color="000000" w:fill="FFFFFF"/>
            <w:tcMar>
              <w:left w:w="108" w:type="dxa"/>
              <w:right w:w="108" w:type="dxa"/>
            </w:tcMar>
          </w:tcPr>
          <w:p w:rsidR="00C807BD" w:rsidRPr="007F108C" w:rsidRDefault="00C807BD" w:rsidP="00C50214">
            <w:pPr>
              <w:tabs>
                <w:tab w:val="left" w:pos="709"/>
              </w:tabs>
              <w:spacing w:line="300" w:lineRule="auto"/>
              <w:jc w:val="right"/>
              <w:rPr>
                <w:sz w:val="20"/>
              </w:rPr>
            </w:pPr>
            <w:r w:rsidRPr="007F108C">
              <w:rPr>
                <w:rFonts w:eastAsia="Times New Roman"/>
                <w:i/>
                <w:sz w:val="20"/>
              </w:rPr>
              <w:t>h</w:t>
            </w:r>
            <w:r w:rsidRPr="007F108C">
              <w:rPr>
                <w:rFonts w:eastAsia="Times New Roman"/>
                <w:sz w:val="20"/>
                <w:vertAlign w:val="subscript"/>
              </w:rPr>
              <w:t>1</w:t>
            </w:r>
          </w:p>
        </w:tc>
        <w:tc>
          <w:tcPr>
            <w:tcW w:w="697" w:type="dxa"/>
            <w:shd w:val="clear" w:color="000000" w:fill="FFFFFF"/>
            <w:tcMar>
              <w:left w:w="108" w:type="dxa"/>
              <w:right w:w="108" w:type="dxa"/>
            </w:tcMar>
          </w:tcPr>
          <w:p w:rsidR="00C807BD" w:rsidRPr="007F108C" w:rsidRDefault="00C807BD" w:rsidP="00C50214">
            <w:pPr>
              <w:tabs>
                <w:tab w:val="left" w:pos="709"/>
              </w:tabs>
              <w:spacing w:line="300" w:lineRule="auto"/>
              <w:jc w:val="center"/>
              <w:rPr>
                <w:rFonts w:ascii="宋体" w:cs="宋体"/>
                <w:sz w:val="20"/>
              </w:rPr>
            </w:pPr>
            <w:r w:rsidRPr="00063B6A">
              <w:t>——</w:t>
            </w:r>
          </w:p>
        </w:tc>
        <w:tc>
          <w:tcPr>
            <w:tcW w:w="5948" w:type="dxa"/>
            <w:shd w:val="clear" w:color="000000" w:fill="FFFFFF"/>
            <w:tcMar>
              <w:left w:w="108" w:type="dxa"/>
              <w:right w:w="108" w:type="dxa"/>
            </w:tcMar>
          </w:tcPr>
          <w:p w:rsidR="00C807BD" w:rsidRPr="007F108C" w:rsidRDefault="00C807BD" w:rsidP="001B5F92">
            <w:pPr>
              <w:tabs>
                <w:tab w:val="left" w:pos="709"/>
              </w:tabs>
              <w:spacing w:line="300" w:lineRule="auto"/>
              <w:rPr>
                <w:sz w:val="20"/>
              </w:rPr>
            </w:pPr>
            <w:r w:rsidRPr="007F108C">
              <w:rPr>
                <w:rFonts w:ascii="宋体" w:hAnsi="宋体" w:cs="宋体" w:hint="eastAsia"/>
                <w:sz w:val="20"/>
              </w:rPr>
              <w:t>锚杆孔口至基坑底的距离（</w:t>
            </w:r>
            <w:r w:rsidRPr="007F108C">
              <w:rPr>
                <w:rFonts w:eastAsia="Times New Roman"/>
                <w:sz w:val="20"/>
              </w:rPr>
              <w:t>m</w:t>
            </w:r>
            <w:r w:rsidRPr="007F108C">
              <w:rPr>
                <w:rFonts w:ascii="宋体" w:hAnsi="宋体" w:cs="宋体" w:hint="eastAsia"/>
                <w:sz w:val="20"/>
              </w:rPr>
              <w:t>）；</w:t>
            </w:r>
          </w:p>
        </w:tc>
      </w:tr>
      <w:tr w:rsidR="00C807BD" w:rsidRPr="00063B6A" w:rsidTr="00C50214">
        <w:trPr>
          <w:trHeight w:val="1"/>
        </w:trPr>
        <w:tc>
          <w:tcPr>
            <w:tcW w:w="992" w:type="dxa"/>
            <w:shd w:val="clear" w:color="000000" w:fill="FFFFFF"/>
            <w:tcMar>
              <w:left w:w="108" w:type="dxa"/>
              <w:right w:w="108" w:type="dxa"/>
            </w:tcMar>
          </w:tcPr>
          <w:p w:rsidR="00C807BD" w:rsidRPr="007F108C" w:rsidRDefault="00C807BD" w:rsidP="001B5F92">
            <w:pPr>
              <w:tabs>
                <w:tab w:val="left" w:pos="709"/>
              </w:tabs>
              <w:spacing w:line="300" w:lineRule="auto"/>
              <w:rPr>
                <w:rFonts w:ascii="宋体" w:cs="宋体"/>
                <w:sz w:val="20"/>
              </w:rPr>
            </w:pPr>
          </w:p>
        </w:tc>
        <w:tc>
          <w:tcPr>
            <w:tcW w:w="449" w:type="dxa"/>
            <w:shd w:val="clear" w:color="000000" w:fill="FFFFFF"/>
            <w:tcMar>
              <w:left w:w="108" w:type="dxa"/>
              <w:right w:w="108" w:type="dxa"/>
            </w:tcMar>
          </w:tcPr>
          <w:p w:rsidR="00C807BD" w:rsidRPr="007F108C" w:rsidRDefault="00C807BD" w:rsidP="00C50214">
            <w:pPr>
              <w:tabs>
                <w:tab w:val="left" w:pos="709"/>
              </w:tabs>
              <w:spacing w:line="300" w:lineRule="auto"/>
              <w:jc w:val="right"/>
              <w:rPr>
                <w:sz w:val="20"/>
              </w:rPr>
            </w:pPr>
            <w:r w:rsidRPr="007F108C">
              <w:rPr>
                <w:rFonts w:eastAsia="Times New Roman"/>
                <w:i/>
                <w:sz w:val="20"/>
              </w:rPr>
              <w:t>h</w:t>
            </w:r>
            <w:r w:rsidRPr="007F108C">
              <w:rPr>
                <w:rFonts w:eastAsia="Times New Roman"/>
                <w:sz w:val="20"/>
                <w:vertAlign w:val="subscript"/>
              </w:rPr>
              <w:t>2</w:t>
            </w:r>
          </w:p>
        </w:tc>
        <w:tc>
          <w:tcPr>
            <w:tcW w:w="697" w:type="dxa"/>
            <w:shd w:val="clear" w:color="000000" w:fill="FFFFFF"/>
            <w:tcMar>
              <w:left w:w="108" w:type="dxa"/>
              <w:right w:w="108" w:type="dxa"/>
            </w:tcMar>
          </w:tcPr>
          <w:p w:rsidR="00C807BD" w:rsidRPr="007F108C" w:rsidRDefault="00C807BD" w:rsidP="00C50214">
            <w:pPr>
              <w:tabs>
                <w:tab w:val="left" w:pos="709"/>
              </w:tabs>
              <w:spacing w:line="300" w:lineRule="auto"/>
              <w:jc w:val="center"/>
              <w:rPr>
                <w:rFonts w:ascii="宋体" w:cs="宋体"/>
                <w:sz w:val="20"/>
              </w:rPr>
            </w:pPr>
            <w:r w:rsidRPr="00063B6A">
              <w:t>——</w:t>
            </w:r>
          </w:p>
        </w:tc>
        <w:tc>
          <w:tcPr>
            <w:tcW w:w="5948" w:type="dxa"/>
            <w:shd w:val="clear" w:color="000000" w:fill="FFFFFF"/>
            <w:tcMar>
              <w:left w:w="108" w:type="dxa"/>
              <w:right w:w="108" w:type="dxa"/>
            </w:tcMar>
          </w:tcPr>
          <w:p w:rsidR="00C807BD" w:rsidRPr="007F108C" w:rsidRDefault="00C807BD" w:rsidP="001B5F92">
            <w:pPr>
              <w:tabs>
                <w:tab w:val="left" w:pos="709"/>
              </w:tabs>
              <w:spacing w:line="300" w:lineRule="auto"/>
              <w:rPr>
                <w:sz w:val="20"/>
              </w:rPr>
            </w:pPr>
            <w:r w:rsidRPr="007F108C">
              <w:rPr>
                <w:rFonts w:ascii="宋体" w:hAnsi="宋体" w:cs="宋体" w:hint="eastAsia"/>
                <w:sz w:val="20"/>
              </w:rPr>
              <w:t>净土压力零点（主动土压力等于被动土压力）至基坑底的距离（</w:t>
            </w:r>
            <w:r w:rsidRPr="007F108C">
              <w:rPr>
                <w:rFonts w:eastAsia="Times New Roman"/>
                <w:sz w:val="20"/>
              </w:rPr>
              <w:t>m</w:t>
            </w:r>
            <w:r w:rsidRPr="007F108C">
              <w:rPr>
                <w:rFonts w:ascii="宋体" w:hAnsi="宋体" w:cs="宋体" w:hint="eastAsia"/>
                <w:sz w:val="20"/>
              </w:rPr>
              <w:t>）；</w:t>
            </w:r>
          </w:p>
        </w:tc>
      </w:tr>
      <w:tr w:rsidR="00C807BD" w:rsidRPr="00063B6A" w:rsidTr="00C50214">
        <w:trPr>
          <w:trHeight w:val="1"/>
        </w:trPr>
        <w:tc>
          <w:tcPr>
            <w:tcW w:w="992" w:type="dxa"/>
            <w:shd w:val="clear" w:color="000000" w:fill="FFFFFF"/>
            <w:tcMar>
              <w:left w:w="108" w:type="dxa"/>
              <w:right w:w="108" w:type="dxa"/>
            </w:tcMar>
          </w:tcPr>
          <w:p w:rsidR="00C807BD" w:rsidRPr="007F108C" w:rsidRDefault="00C807BD" w:rsidP="001B5F92">
            <w:pPr>
              <w:tabs>
                <w:tab w:val="left" w:pos="709"/>
              </w:tabs>
              <w:spacing w:line="300" w:lineRule="auto"/>
              <w:rPr>
                <w:rFonts w:ascii="宋体" w:cs="宋体"/>
                <w:sz w:val="20"/>
              </w:rPr>
            </w:pPr>
          </w:p>
        </w:tc>
        <w:tc>
          <w:tcPr>
            <w:tcW w:w="449" w:type="dxa"/>
            <w:shd w:val="clear" w:color="000000" w:fill="FFFFFF"/>
            <w:tcMar>
              <w:left w:w="108" w:type="dxa"/>
              <w:right w:w="108" w:type="dxa"/>
            </w:tcMar>
          </w:tcPr>
          <w:p w:rsidR="00C807BD" w:rsidRPr="007F108C" w:rsidRDefault="00C807BD" w:rsidP="00C50214">
            <w:pPr>
              <w:tabs>
                <w:tab w:val="left" w:pos="709"/>
              </w:tabs>
              <w:spacing w:line="300" w:lineRule="auto"/>
              <w:jc w:val="right"/>
              <w:rPr>
                <w:i/>
                <w:sz w:val="20"/>
              </w:rPr>
            </w:pPr>
            <w:r w:rsidRPr="007F108C">
              <w:rPr>
                <w:i/>
                <w:sz w:val="20"/>
              </w:rPr>
              <w:t>φ</w:t>
            </w:r>
          </w:p>
        </w:tc>
        <w:tc>
          <w:tcPr>
            <w:tcW w:w="697" w:type="dxa"/>
            <w:shd w:val="clear" w:color="000000" w:fill="FFFFFF"/>
            <w:tcMar>
              <w:left w:w="108" w:type="dxa"/>
              <w:right w:w="108" w:type="dxa"/>
            </w:tcMar>
          </w:tcPr>
          <w:p w:rsidR="00C807BD" w:rsidRPr="007F108C" w:rsidRDefault="00C807BD" w:rsidP="00C50214">
            <w:pPr>
              <w:tabs>
                <w:tab w:val="left" w:pos="709"/>
              </w:tabs>
              <w:spacing w:line="300" w:lineRule="auto"/>
              <w:jc w:val="center"/>
              <w:rPr>
                <w:rFonts w:ascii="宋体" w:cs="宋体"/>
                <w:sz w:val="20"/>
              </w:rPr>
            </w:pPr>
            <w:r w:rsidRPr="00063B6A">
              <w:t>——</w:t>
            </w:r>
          </w:p>
        </w:tc>
        <w:tc>
          <w:tcPr>
            <w:tcW w:w="5948" w:type="dxa"/>
            <w:shd w:val="clear" w:color="000000" w:fill="FFFFFF"/>
            <w:tcMar>
              <w:left w:w="108" w:type="dxa"/>
              <w:right w:w="108" w:type="dxa"/>
            </w:tcMar>
          </w:tcPr>
          <w:p w:rsidR="00C807BD" w:rsidRPr="007F108C" w:rsidRDefault="00C807BD" w:rsidP="001B5F92">
            <w:pPr>
              <w:tabs>
                <w:tab w:val="left" w:pos="709"/>
              </w:tabs>
              <w:spacing w:line="300" w:lineRule="auto"/>
              <w:rPr>
                <w:sz w:val="20"/>
              </w:rPr>
            </w:pPr>
            <w:r w:rsidRPr="007F108C">
              <w:rPr>
                <w:rFonts w:eastAsia="Times New Roman"/>
                <w:sz w:val="20"/>
              </w:rPr>
              <w:t>0</w:t>
            </w:r>
            <w:r w:rsidRPr="007F108C">
              <w:rPr>
                <w:rFonts w:ascii="宋体" w:hAnsi="宋体" w:cs="宋体" w:hint="eastAsia"/>
                <w:sz w:val="20"/>
              </w:rPr>
              <w:t>点以上各岩土层按岩土层厚度加权的内摩擦角平均值（º）；</w:t>
            </w:r>
          </w:p>
        </w:tc>
      </w:tr>
      <w:tr w:rsidR="00C807BD" w:rsidRPr="00063B6A" w:rsidTr="00C50214">
        <w:trPr>
          <w:trHeight w:val="1"/>
        </w:trPr>
        <w:tc>
          <w:tcPr>
            <w:tcW w:w="992" w:type="dxa"/>
            <w:shd w:val="clear" w:color="000000" w:fill="FFFFFF"/>
            <w:tcMar>
              <w:left w:w="108" w:type="dxa"/>
              <w:right w:w="108" w:type="dxa"/>
            </w:tcMar>
          </w:tcPr>
          <w:p w:rsidR="00C807BD" w:rsidRPr="007F108C" w:rsidRDefault="00C807BD" w:rsidP="001B5F92">
            <w:pPr>
              <w:tabs>
                <w:tab w:val="left" w:pos="709"/>
              </w:tabs>
              <w:spacing w:line="300" w:lineRule="auto"/>
              <w:rPr>
                <w:rFonts w:ascii="宋体" w:cs="宋体"/>
                <w:sz w:val="20"/>
              </w:rPr>
            </w:pPr>
          </w:p>
        </w:tc>
        <w:tc>
          <w:tcPr>
            <w:tcW w:w="449" w:type="dxa"/>
            <w:shd w:val="clear" w:color="000000" w:fill="FFFFFF"/>
            <w:tcMar>
              <w:left w:w="108" w:type="dxa"/>
              <w:right w:w="108" w:type="dxa"/>
            </w:tcMar>
          </w:tcPr>
          <w:p w:rsidR="00C807BD" w:rsidRPr="007F108C" w:rsidRDefault="00C807BD" w:rsidP="00C50214">
            <w:pPr>
              <w:tabs>
                <w:tab w:val="left" w:pos="709"/>
              </w:tabs>
              <w:spacing w:line="300" w:lineRule="auto"/>
              <w:jc w:val="right"/>
              <w:rPr>
                <w:rFonts w:ascii="宋体" w:cs="宋体"/>
                <w:i/>
                <w:sz w:val="20"/>
              </w:rPr>
            </w:pPr>
            <w:r w:rsidRPr="007F108C">
              <w:rPr>
                <w:i/>
                <w:sz w:val="20"/>
              </w:rPr>
              <w:t>α</w:t>
            </w:r>
          </w:p>
        </w:tc>
        <w:tc>
          <w:tcPr>
            <w:tcW w:w="697" w:type="dxa"/>
            <w:shd w:val="clear" w:color="000000" w:fill="FFFFFF"/>
            <w:tcMar>
              <w:left w:w="108" w:type="dxa"/>
              <w:right w:w="108" w:type="dxa"/>
            </w:tcMar>
          </w:tcPr>
          <w:p w:rsidR="00C807BD" w:rsidRPr="007F108C" w:rsidRDefault="00C807BD" w:rsidP="00C50214">
            <w:pPr>
              <w:tabs>
                <w:tab w:val="left" w:pos="709"/>
              </w:tabs>
              <w:spacing w:line="300" w:lineRule="auto"/>
              <w:jc w:val="center"/>
              <w:rPr>
                <w:rFonts w:ascii="宋体" w:cs="宋体"/>
                <w:sz w:val="20"/>
              </w:rPr>
            </w:pPr>
            <w:r w:rsidRPr="00063B6A">
              <w:t>——</w:t>
            </w:r>
          </w:p>
        </w:tc>
        <w:tc>
          <w:tcPr>
            <w:tcW w:w="5948" w:type="dxa"/>
            <w:shd w:val="clear" w:color="000000" w:fill="FFFFFF"/>
            <w:tcMar>
              <w:left w:w="108" w:type="dxa"/>
              <w:right w:w="108" w:type="dxa"/>
            </w:tcMar>
          </w:tcPr>
          <w:p w:rsidR="00C807BD" w:rsidRPr="007F108C" w:rsidRDefault="00C807BD" w:rsidP="001B5F92">
            <w:pPr>
              <w:tabs>
                <w:tab w:val="left" w:pos="709"/>
              </w:tabs>
              <w:spacing w:line="300" w:lineRule="auto"/>
              <w:rPr>
                <w:rFonts w:ascii="宋体" w:cs="宋体"/>
                <w:sz w:val="20"/>
              </w:rPr>
            </w:pPr>
            <w:r w:rsidRPr="007F108C">
              <w:rPr>
                <w:rFonts w:ascii="宋体" w:hAnsi="宋体" w:cs="宋体" w:hint="eastAsia"/>
                <w:sz w:val="20"/>
              </w:rPr>
              <w:t>锚杆力作用线与水平线的夹角（º）。</w:t>
            </w:r>
          </w:p>
        </w:tc>
      </w:tr>
    </w:tbl>
    <w:p w:rsidR="00C807BD" w:rsidRPr="00063B6A" w:rsidRDefault="00C807BD" w:rsidP="009B4B5D">
      <w:pPr>
        <w:spacing w:line="360" w:lineRule="auto"/>
        <w:jc w:val="center"/>
        <w:rPr>
          <w:rFonts w:eastAsia="Times New Roman"/>
        </w:rPr>
      </w:pPr>
      <w:r w:rsidRPr="00180315">
        <w:rPr>
          <w:rFonts w:eastAsia="Times New Roman"/>
          <w:noProof/>
        </w:rPr>
        <w:pict>
          <v:shape id="图片 25" o:spid="_x0000_i1044" type="#_x0000_t75" style="width:301.5pt;height:218.25pt;visibility:visible">
            <v:imagedata r:id="rId44" o:title=""/>
          </v:shape>
        </w:pict>
      </w:r>
    </w:p>
    <w:p w:rsidR="00C807BD" w:rsidRPr="00063B6A" w:rsidRDefault="00C807BD" w:rsidP="009B4B5D">
      <w:pPr>
        <w:spacing w:line="360" w:lineRule="auto"/>
        <w:jc w:val="center"/>
        <w:rPr>
          <w:rFonts w:eastAsia="Times New Roman"/>
          <w:sz w:val="20"/>
        </w:rPr>
      </w:pPr>
      <w:r w:rsidRPr="00063B6A">
        <w:rPr>
          <w:rFonts w:ascii="宋体" w:hAnsi="宋体" w:cs="宋体" w:hint="eastAsia"/>
          <w:sz w:val="20"/>
        </w:rPr>
        <w:t>图</w:t>
      </w:r>
      <w:r w:rsidRPr="00063B6A">
        <w:rPr>
          <w:rFonts w:eastAsia="Times New Roman"/>
          <w:sz w:val="20"/>
        </w:rPr>
        <w:t xml:space="preserve">6.3.3  </w:t>
      </w:r>
      <w:r w:rsidRPr="00063B6A">
        <w:rPr>
          <w:rFonts w:ascii="宋体" w:hAnsi="宋体" w:cs="宋体" w:hint="eastAsia"/>
          <w:sz w:val="20"/>
        </w:rPr>
        <w:t>锚杆自由段长度的计算简图</w:t>
      </w:r>
    </w:p>
    <w:p w:rsidR="00C807BD" w:rsidRPr="00063B6A" w:rsidRDefault="00C807BD" w:rsidP="001762C3">
      <w:pPr>
        <w:spacing w:line="360" w:lineRule="auto"/>
        <w:rPr>
          <w:szCs w:val="21"/>
        </w:rPr>
      </w:pPr>
      <w:r w:rsidRPr="00861FA3">
        <w:rPr>
          <w:b/>
          <w:szCs w:val="21"/>
        </w:rPr>
        <w:t>6.3.4</w:t>
      </w:r>
      <w:r w:rsidRPr="00063B6A">
        <w:rPr>
          <w:szCs w:val="21"/>
        </w:rPr>
        <w:t xml:space="preserve">  </w:t>
      </w:r>
      <w:r>
        <w:rPr>
          <w:rFonts w:hint="eastAsia"/>
          <w:szCs w:val="21"/>
        </w:rPr>
        <w:t>锚杆的刚度系数宜根据锚杆基本试验确定，当无试验资料时，</w:t>
      </w:r>
      <w:r w:rsidRPr="00063B6A">
        <w:rPr>
          <w:rFonts w:hint="eastAsia"/>
          <w:szCs w:val="21"/>
        </w:rPr>
        <w:t>杆体的轴向刚度系数可</w:t>
      </w:r>
      <w:r>
        <w:rPr>
          <w:rFonts w:hint="eastAsia"/>
          <w:szCs w:val="21"/>
        </w:rPr>
        <w:t>按下式估</w:t>
      </w:r>
      <w:r w:rsidRPr="00063B6A">
        <w:rPr>
          <w:rFonts w:hint="eastAsia"/>
          <w:szCs w:val="21"/>
        </w:rPr>
        <w:t>算：</w:t>
      </w:r>
    </w:p>
    <w:p w:rsidR="00C807BD" w:rsidRPr="00063B6A" w:rsidRDefault="00C807BD" w:rsidP="00486EDF">
      <w:pPr>
        <w:snapToGrid w:val="0"/>
        <w:ind w:firstLineChars="875" w:firstLine="31680"/>
        <w:jc w:val="center"/>
        <w:textAlignment w:val="baseline"/>
      </w:pPr>
      <w:r w:rsidRPr="00063B6A">
        <w:t xml:space="preserve">          </w:t>
      </w:r>
      <w:r w:rsidRPr="00063B6A">
        <w:rPr>
          <w:position w:val="-26"/>
        </w:rPr>
        <w:object w:dxaOrig="880" w:dyaOrig="600">
          <v:shape id="_x0000_i1045" type="#_x0000_t75" style="width:57pt;height:33pt" o:ole="">
            <v:imagedata r:id="rId45" o:title=""/>
          </v:shape>
          <o:OLEObject Type="Embed" ProgID="Equation.DSMT4" ShapeID="_x0000_i1045" DrawAspect="Content" ObjectID="_1608105063" r:id="rId46"/>
        </w:object>
      </w:r>
      <w:r w:rsidRPr="00063B6A">
        <w:t xml:space="preserve">           </w:t>
      </w:r>
      <w:r w:rsidRPr="00063B6A">
        <w:tab/>
      </w:r>
      <w:r w:rsidRPr="00063B6A">
        <w:tab/>
        <w:t xml:space="preserve">             </w:t>
      </w:r>
      <w:r w:rsidRPr="00063B6A">
        <w:rPr>
          <w:rFonts w:hint="eastAsia"/>
        </w:rPr>
        <w:t>（</w:t>
      </w:r>
      <w:r w:rsidRPr="00063B6A">
        <w:t>6.3.4</w:t>
      </w:r>
      <w:r w:rsidRPr="00063B6A">
        <w:rPr>
          <w:rFonts w:hint="eastAsia"/>
        </w:rPr>
        <w:t>）</w:t>
      </w:r>
    </w:p>
    <w:tbl>
      <w:tblPr>
        <w:tblW w:w="0" w:type="auto"/>
        <w:tblInd w:w="392" w:type="dxa"/>
        <w:tblCellMar>
          <w:left w:w="10" w:type="dxa"/>
          <w:right w:w="10" w:type="dxa"/>
        </w:tblCellMar>
        <w:tblLook w:val="00A0"/>
      </w:tblPr>
      <w:tblGrid>
        <w:gridCol w:w="849"/>
        <w:gridCol w:w="450"/>
        <w:gridCol w:w="708"/>
        <w:gridCol w:w="6123"/>
      </w:tblGrid>
      <w:tr w:rsidR="00C807BD" w:rsidRPr="007F108C" w:rsidTr="00C50214">
        <w:trPr>
          <w:trHeight w:val="1"/>
        </w:trPr>
        <w:tc>
          <w:tcPr>
            <w:tcW w:w="849" w:type="dxa"/>
            <w:shd w:val="clear" w:color="000000" w:fill="FFFFFF"/>
            <w:tcMar>
              <w:left w:w="108" w:type="dxa"/>
              <w:right w:w="108" w:type="dxa"/>
            </w:tcMar>
            <w:vAlign w:val="center"/>
          </w:tcPr>
          <w:p w:rsidR="00C807BD" w:rsidRPr="007F108C" w:rsidRDefault="00C807BD" w:rsidP="001B5F92">
            <w:pPr>
              <w:tabs>
                <w:tab w:val="left" w:pos="709"/>
              </w:tabs>
              <w:spacing w:line="300" w:lineRule="auto"/>
              <w:rPr>
                <w:rFonts w:ascii="宋体" w:cs="宋体"/>
                <w:sz w:val="20"/>
              </w:rPr>
            </w:pPr>
            <w:r w:rsidRPr="007F108C">
              <w:rPr>
                <w:rFonts w:ascii="宋体" w:hAnsi="宋体" w:cs="宋体" w:hint="eastAsia"/>
                <w:sz w:val="20"/>
              </w:rPr>
              <w:t>式中：</w:t>
            </w:r>
          </w:p>
        </w:tc>
        <w:tc>
          <w:tcPr>
            <w:tcW w:w="450" w:type="dxa"/>
            <w:shd w:val="clear" w:color="000000" w:fill="FFFFFF"/>
            <w:tcMar>
              <w:left w:w="108" w:type="dxa"/>
              <w:right w:w="108" w:type="dxa"/>
            </w:tcMar>
          </w:tcPr>
          <w:p w:rsidR="00C807BD" w:rsidRPr="007F108C" w:rsidRDefault="00C807BD" w:rsidP="00C50214">
            <w:pPr>
              <w:tabs>
                <w:tab w:val="left" w:pos="709"/>
              </w:tabs>
              <w:spacing w:line="300" w:lineRule="auto"/>
              <w:jc w:val="right"/>
              <w:rPr>
                <w:sz w:val="20"/>
              </w:rPr>
            </w:pPr>
            <w:r w:rsidRPr="007F108C">
              <w:rPr>
                <w:rFonts w:eastAsia="Times New Roman"/>
                <w:i/>
                <w:sz w:val="20"/>
              </w:rPr>
              <w:t>k</w:t>
            </w:r>
            <w:r w:rsidRPr="007F108C">
              <w:rPr>
                <w:rFonts w:eastAsia="Times New Roman"/>
                <w:sz w:val="20"/>
                <w:vertAlign w:val="subscript"/>
              </w:rPr>
              <w:t>T</w:t>
            </w:r>
          </w:p>
        </w:tc>
        <w:tc>
          <w:tcPr>
            <w:tcW w:w="708" w:type="dxa"/>
            <w:shd w:val="clear" w:color="000000" w:fill="FFFFFF"/>
            <w:tcMar>
              <w:left w:w="108" w:type="dxa"/>
              <w:right w:w="108" w:type="dxa"/>
            </w:tcMar>
          </w:tcPr>
          <w:p w:rsidR="00C807BD" w:rsidRPr="007F108C" w:rsidRDefault="00C807BD" w:rsidP="00C50214">
            <w:pPr>
              <w:tabs>
                <w:tab w:val="left" w:pos="709"/>
              </w:tabs>
              <w:spacing w:line="300" w:lineRule="auto"/>
              <w:jc w:val="center"/>
              <w:rPr>
                <w:rFonts w:ascii="宋体" w:cs="宋体"/>
                <w:sz w:val="20"/>
              </w:rPr>
            </w:pPr>
            <w:r w:rsidRPr="00063B6A">
              <w:t>——</w:t>
            </w:r>
          </w:p>
        </w:tc>
        <w:tc>
          <w:tcPr>
            <w:tcW w:w="6123" w:type="dxa"/>
            <w:shd w:val="clear" w:color="000000" w:fill="FFFFFF"/>
            <w:tcMar>
              <w:left w:w="108" w:type="dxa"/>
              <w:right w:w="108" w:type="dxa"/>
            </w:tcMar>
          </w:tcPr>
          <w:p w:rsidR="00C807BD" w:rsidRPr="007F108C" w:rsidRDefault="00C807BD" w:rsidP="00C50214">
            <w:pPr>
              <w:tabs>
                <w:tab w:val="left" w:pos="709"/>
              </w:tabs>
              <w:spacing w:line="300" w:lineRule="auto"/>
              <w:rPr>
                <w:sz w:val="20"/>
              </w:rPr>
            </w:pPr>
            <w:r w:rsidRPr="007F108C">
              <w:rPr>
                <w:rFonts w:ascii="宋体" w:hAnsi="宋体" w:cs="宋体" w:hint="eastAsia"/>
                <w:sz w:val="20"/>
              </w:rPr>
              <w:t>锚杆的轴向刚度系数（</w:t>
            </w:r>
            <w:r w:rsidRPr="007F108C">
              <w:rPr>
                <w:rFonts w:eastAsia="Times New Roman"/>
                <w:sz w:val="20"/>
              </w:rPr>
              <w:t>kN/m</w:t>
            </w:r>
            <w:r w:rsidRPr="007F108C">
              <w:rPr>
                <w:rFonts w:ascii="宋体" w:hAnsi="宋体" w:cs="宋体" w:hint="eastAsia"/>
                <w:sz w:val="20"/>
              </w:rPr>
              <w:t>）；</w:t>
            </w:r>
          </w:p>
        </w:tc>
      </w:tr>
      <w:tr w:rsidR="00C807BD" w:rsidRPr="007F108C" w:rsidTr="00C50214">
        <w:trPr>
          <w:trHeight w:val="1"/>
        </w:trPr>
        <w:tc>
          <w:tcPr>
            <w:tcW w:w="849" w:type="dxa"/>
            <w:shd w:val="clear" w:color="000000" w:fill="FFFFFF"/>
            <w:tcMar>
              <w:left w:w="108" w:type="dxa"/>
              <w:right w:w="108" w:type="dxa"/>
            </w:tcMar>
            <w:vAlign w:val="center"/>
          </w:tcPr>
          <w:p w:rsidR="00C807BD" w:rsidRPr="007F108C" w:rsidRDefault="00C807BD" w:rsidP="001B5F92">
            <w:pPr>
              <w:tabs>
                <w:tab w:val="left" w:pos="709"/>
              </w:tabs>
              <w:spacing w:line="300" w:lineRule="auto"/>
              <w:rPr>
                <w:rFonts w:ascii="宋体" w:cs="宋体"/>
                <w:sz w:val="20"/>
              </w:rPr>
            </w:pPr>
          </w:p>
        </w:tc>
        <w:tc>
          <w:tcPr>
            <w:tcW w:w="450" w:type="dxa"/>
            <w:shd w:val="clear" w:color="000000" w:fill="FFFFFF"/>
            <w:tcMar>
              <w:left w:w="108" w:type="dxa"/>
              <w:right w:w="108" w:type="dxa"/>
            </w:tcMar>
          </w:tcPr>
          <w:p w:rsidR="00C807BD" w:rsidRPr="007F108C" w:rsidRDefault="00C807BD" w:rsidP="00C50214">
            <w:pPr>
              <w:tabs>
                <w:tab w:val="left" w:pos="709"/>
              </w:tabs>
              <w:spacing w:line="300" w:lineRule="auto"/>
              <w:jc w:val="right"/>
              <w:rPr>
                <w:sz w:val="20"/>
              </w:rPr>
            </w:pPr>
            <w:r w:rsidRPr="007F108C">
              <w:rPr>
                <w:rFonts w:eastAsia="Times New Roman"/>
                <w:i/>
                <w:sz w:val="20"/>
              </w:rPr>
              <w:t>E</w:t>
            </w:r>
            <w:r w:rsidRPr="007F108C">
              <w:rPr>
                <w:rFonts w:eastAsia="Times New Roman"/>
                <w:sz w:val="20"/>
                <w:vertAlign w:val="subscript"/>
              </w:rPr>
              <w:t>s</w:t>
            </w:r>
          </w:p>
        </w:tc>
        <w:tc>
          <w:tcPr>
            <w:tcW w:w="708" w:type="dxa"/>
            <w:shd w:val="clear" w:color="000000" w:fill="FFFFFF"/>
            <w:tcMar>
              <w:left w:w="108" w:type="dxa"/>
              <w:right w:w="108" w:type="dxa"/>
            </w:tcMar>
          </w:tcPr>
          <w:p w:rsidR="00C807BD" w:rsidRPr="007F108C" w:rsidRDefault="00C807BD" w:rsidP="00C50214">
            <w:pPr>
              <w:tabs>
                <w:tab w:val="left" w:pos="709"/>
              </w:tabs>
              <w:spacing w:line="300" w:lineRule="auto"/>
              <w:jc w:val="center"/>
              <w:rPr>
                <w:rFonts w:ascii="宋体" w:cs="宋体"/>
                <w:sz w:val="20"/>
              </w:rPr>
            </w:pPr>
            <w:r w:rsidRPr="00063B6A">
              <w:t>——</w:t>
            </w:r>
          </w:p>
        </w:tc>
        <w:tc>
          <w:tcPr>
            <w:tcW w:w="6123" w:type="dxa"/>
            <w:shd w:val="clear" w:color="000000" w:fill="FFFFFF"/>
            <w:tcMar>
              <w:left w:w="108" w:type="dxa"/>
              <w:right w:w="108" w:type="dxa"/>
            </w:tcMar>
          </w:tcPr>
          <w:p w:rsidR="00C807BD" w:rsidRPr="007F108C" w:rsidRDefault="00C807BD" w:rsidP="00C50214">
            <w:pPr>
              <w:tabs>
                <w:tab w:val="left" w:pos="709"/>
              </w:tabs>
              <w:spacing w:line="300" w:lineRule="auto"/>
              <w:rPr>
                <w:sz w:val="20"/>
              </w:rPr>
            </w:pPr>
            <w:r w:rsidRPr="007F108C">
              <w:rPr>
                <w:rFonts w:ascii="宋体" w:hAnsi="宋体" w:cs="宋体" w:hint="eastAsia"/>
                <w:sz w:val="20"/>
              </w:rPr>
              <w:t>杆体的弹性模量（</w:t>
            </w:r>
            <w:r w:rsidRPr="007F108C">
              <w:rPr>
                <w:rFonts w:eastAsia="Times New Roman"/>
                <w:sz w:val="20"/>
              </w:rPr>
              <w:t>kN/m</w:t>
            </w:r>
            <w:r w:rsidRPr="007F108C">
              <w:rPr>
                <w:rFonts w:eastAsia="Times New Roman"/>
                <w:sz w:val="20"/>
                <w:vertAlign w:val="superscript"/>
              </w:rPr>
              <w:t>2</w:t>
            </w:r>
            <w:r w:rsidRPr="007F108C">
              <w:rPr>
                <w:rFonts w:ascii="宋体" w:hAnsi="宋体" w:cs="宋体" w:hint="eastAsia"/>
                <w:sz w:val="20"/>
              </w:rPr>
              <w:t>）；</w:t>
            </w:r>
          </w:p>
        </w:tc>
      </w:tr>
      <w:tr w:rsidR="00C807BD" w:rsidRPr="007F108C" w:rsidTr="00C50214">
        <w:trPr>
          <w:trHeight w:val="1"/>
        </w:trPr>
        <w:tc>
          <w:tcPr>
            <w:tcW w:w="849" w:type="dxa"/>
            <w:shd w:val="clear" w:color="000000" w:fill="FFFFFF"/>
            <w:tcMar>
              <w:left w:w="108" w:type="dxa"/>
              <w:right w:w="108" w:type="dxa"/>
            </w:tcMar>
            <w:vAlign w:val="center"/>
          </w:tcPr>
          <w:p w:rsidR="00C807BD" w:rsidRPr="007F108C" w:rsidRDefault="00C807BD" w:rsidP="001B5F92">
            <w:pPr>
              <w:tabs>
                <w:tab w:val="left" w:pos="709"/>
              </w:tabs>
              <w:spacing w:line="300" w:lineRule="auto"/>
              <w:rPr>
                <w:rFonts w:ascii="宋体" w:cs="宋体"/>
                <w:sz w:val="20"/>
              </w:rPr>
            </w:pPr>
          </w:p>
        </w:tc>
        <w:tc>
          <w:tcPr>
            <w:tcW w:w="450" w:type="dxa"/>
            <w:shd w:val="clear" w:color="000000" w:fill="FFFFFF"/>
            <w:tcMar>
              <w:left w:w="108" w:type="dxa"/>
              <w:right w:w="108" w:type="dxa"/>
            </w:tcMar>
          </w:tcPr>
          <w:p w:rsidR="00C807BD" w:rsidRPr="007F108C" w:rsidRDefault="00C807BD" w:rsidP="00C50214">
            <w:pPr>
              <w:tabs>
                <w:tab w:val="left" w:pos="709"/>
              </w:tabs>
              <w:spacing w:line="300" w:lineRule="auto"/>
              <w:jc w:val="right"/>
              <w:rPr>
                <w:sz w:val="20"/>
              </w:rPr>
            </w:pPr>
            <w:r w:rsidRPr="007F108C">
              <w:rPr>
                <w:rFonts w:eastAsia="Times New Roman"/>
                <w:i/>
                <w:sz w:val="20"/>
              </w:rPr>
              <w:t>A</w:t>
            </w:r>
            <w:r w:rsidRPr="007F108C">
              <w:rPr>
                <w:rFonts w:eastAsia="Times New Roman"/>
                <w:sz w:val="20"/>
                <w:vertAlign w:val="subscript"/>
              </w:rPr>
              <w:t>s</w:t>
            </w:r>
          </w:p>
        </w:tc>
        <w:tc>
          <w:tcPr>
            <w:tcW w:w="708" w:type="dxa"/>
            <w:shd w:val="clear" w:color="000000" w:fill="FFFFFF"/>
            <w:tcMar>
              <w:left w:w="108" w:type="dxa"/>
              <w:right w:w="108" w:type="dxa"/>
            </w:tcMar>
          </w:tcPr>
          <w:p w:rsidR="00C807BD" w:rsidRPr="007F108C" w:rsidRDefault="00C807BD" w:rsidP="00C50214">
            <w:pPr>
              <w:tabs>
                <w:tab w:val="left" w:pos="709"/>
              </w:tabs>
              <w:spacing w:line="300" w:lineRule="auto"/>
              <w:jc w:val="center"/>
              <w:rPr>
                <w:rFonts w:ascii="宋体" w:cs="宋体"/>
                <w:sz w:val="20"/>
              </w:rPr>
            </w:pPr>
            <w:r w:rsidRPr="00063B6A">
              <w:t>——</w:t>
            </w:r>
          </w:p>
        </w:tc>
        <w:tc>
          <w:tcPr>
            <w:tcW w:w="6123" w:type="dxa"/>
            <w:shd w:val="clear" w:color="000000" w:fill="FFFFFF"/>
            <w:tcMar>
              <w:left w:w="108" w:type="dxa"/>
              <w:right w:w="108" w:type="dxa"/>
            </w:tcMar>
          </w:tcPr>
          <w:p w:rsidR="00C807BD" w:rsidRPr="007F108C" w:rsidRDefault="00C807BD" w:rsidP="00C50214">
            <w:pPr>
              <w:tabs>
                <w:tab w:val="left" w:pos="709"/>
              </w:tabs>
              <w:spacing w:line="300" w:lineRule="auto"/>
              <w:rPr>
                <w:sz w:val="20"/>
              </w:rPr>
            </w:pPr>
            <w:r w:rsidRPr="007F108C">
              <w:rPr>
                <w:rFonts w:ascii="宋体" w:hAnsi="宋体" w:cs="宋体" w:hint="eastAsia"/>
                <w:sz w:val="20"/>
              </w:rPr>
              <w:t>杆体的横截面积（</w:t>
            </w:r>
            <w:r w:rsidRPr="007F108C">
              <w:rPr>
                <w:rFonts w:eastAsia="Times New Roman"/>
                <w:sz w:val="20"/>
              </w:rPr>
              <w:t>m</w:t>
            </w:r>
            <w:r w:rsidRPr="007F108C">
              <w:rPr>
                <w:rFonts w:eastAsia="Times New Roman"/>
                <w:sz w:val="20"/>
                <w:vertAlign w:val="superscript"/>
              </w:rPr>
              <w:t>2</w:t>
            </w:r>
            <w:r w:rsidRPr="007F108C">
              <w:rPr>
                <w:rFonts w:ascii="宋体" w:hAnsi="宋体" w:cs="宋体" w:hint="eastAsia"/>
                <w:sz w:val="20"/>
              </w:rPr>
              <w:t>）；</w:t>
            </w:r>
          </w:p>
        </w:tc>
      </w:tr>
      <w:tr w:rsidR="00C807BD" w:rsidRPr="007F108C" w:rsidTr="00C50214">
        <w:trPr>
          <w:trHeight w:val="1"/>
        </w:trPr>
        <w:tc>
          <w:tcPr>
            <w:tcW w:w="849" w:type="dxa"/>
            <w:shd w:val="clear" w:color="000000" w:fill="FFFFFF"/>
            <w:tcMar>
              <w:left w:w="108" w:type="dxa"/>
              <w:right w:w="108" w:type="dxa"/>
            </w:tcMar>
            <w:vAlign w:val="center"/>
          </w:tcPr>
          <w:p w:rsidR="00C807BD" w:rsidRPr="007F108C" w:rsidRDefault="00C807BD" w:rsidP="001B5F92">
            <w:pPr>
              <w:tabs>
                <w:tab w:val="left" w:pos="709"/>
              </w:tabs>
              <w:spacing w:line="300" w:lineRule="auto"/>
              <w:rPr>
                <w:rFonts w:ascii="宋体" w:cs="宋体"/>
                <w:sz w:val="20"/>
              </w:rPr>
            </w:pPr>
          </w:p>
        </w:tc>
        <w:tc>
          <w:tcPr>
            <w:tcW w:w="450" w:type="dxa"/>
            <w:shd w:val="clear" w:color="000000" w:fill="FFFFFF"/>
            <w:tcMar>
              <w:left w:w="108" w:type="dxa"/>
              <w:right w:w="108" w:type="dxa"/>
            </w:tcMar>
          </w:tcPr>
          <w:p w:rsidR="00C807BD" w:rsidRPr="007F108C" w:rsidRDefault="00C807BD" w:rsidP="00C50214">
            <w:pPr>
              <w:tabs>
                <w:tab w:val="left" w:pos="709"/>
              </w:tabs>
              <w:spacing w:line="300" w:lineRule="auto"/>
              <w:jc w:val="right"/>
              <w:rPr>
                <w:sz w:val="20"/>
              </w:rPr>
            </w:pPr>
            <w:r w:rsidRPr="007F108C">
              <w:rPr>
                <w:rFonts w:eastAsia="Times New Roman"/>
                <w:i/>
                <w:sz w:val="20"/>
              </w:rPr>
              <w:t>L</w:t>
            </w:r>
            <w:r w:rsidRPr="007F108C">
              <w:rPr>
                <w:rFonts w:eastAsia="Times New Roman"/>
                <w:sz w:val="20"/>
                <w:vertAlign w:val="subscript"/>
              </w:rPr>
              <w:t>ft</w:t>
            </w:r>
          </w:p>
        </w:tc>
        <w:tc>
          <w:tcPr>
            <w:tcW w:w="708" w:type="dxa"/>
            <w:shd w:val="clear" w:color="000000" w:fill="FFFFFF"/>
            <w:tcMar>
              <w:left w:w="108" w:type="dxa"/>
              <w:right w:w="108" w:type="dxa"/>
            </w:tcMar>
          </w:tcPr>
          <w:p w:rsidR="00C807BD" w:rsidRPr="007F108C" w:rsidRDefault="00C807BD" w:rsidP="00C50214">
            <w:pPr>
              <w:tabs>
                <w:tab w:val="left" w:pos="709"/>
              </w:tabs>
              <w:spacing w:line="300" w:lineRule="auto"/>
              <w:jc w:val="center"/>
              <w:rPr>
                <w:rFonts w:ascii="宋体" w:cs="宋体"/>
                <w:sz w:val="20"/>
              </w:rPr>
            </w:pPr>
            <w:r w:rsidRPr="00063B6A">
              <w:t>——</w:t>
            </w:r>
          </w:p>
        </w:tc>
        <w:tc>
          <w:tcPr>
            <w:tcW w:w="6123" w:type="dxa"/>
            <w:shd w:val="clear" w:color="000000" w:fill="FFFFFF"/>
            <w:tcMar>
              <w:left w:w="108" w:type="dxa"/>
              <w:right w:w="108" w:type="dxa"/>
            </w:tcMar>
          </w:tcPr>
          <w:p w:rsidR="00C807BD" w:rsidRPr="007F108C" w:rsidRDefault="00C807BD" w:rsidP="00673F6C">
            <w:pPr>
              <w:tabs>
                <w:tab w:val="left" w:pos="709"/>
              </w:tabs>
              <w:spacing w:line="300" w:lineRule="auto"/>
              <w:rPr>
                <w:sz w:val="20"/>
              </w:rPr>
            </w:pPr>
            <w:r w:rsidRPr="007F108C">
              <w:rPr>
                <w:rFonts w:ascii="宋体" w:hAnsi="宋体" w:cs="宋体" w:hint="eastAsia"/>
                <w:sz w:val="20"/>
              </w:rPr>
              <w:t>锚筋的计算自由段长度（</w:t>
            </w:r>
            <w:r w:rsidRPr="007F108C">
              <w:rPr>
                <w:rFonts w:eastAsia="Times New Roman"/>
                <w:sz w:val="20"/>
              </w:rPr>
              <w:t>m</w:t>
            </w:r>
            <w:r w:rsidRPr="007F108C">
              <w:rPr>
                <w:rFonts w:ascii="宋体" w:hAnsi="宋体" w:cs="宋体" w:hint="eastAsia"/>
                <w:sz w:val="20"/>
              </w:rPr>
              <w:t>），宜取锚筋实际自由段长度。</w:t>
            </w:r>
          </w:p>
        </w:tc>
      </w:tr>
    </w:tbl>
    <w:p w:rsidR="00C807BD" w:rsidRPr="00063B6A" w:rsidRDefault="00C807BD" w:rsidP="001762C3">
      <w:pPr>
        <w:spacing w:line="360" w:lineRule="auto"/>
        <w:rPr>
          <w:szCs w:val="21"/>
        </w:rPr>
      </w:pPr>
      <w:r w:rsidRPr="00861FA3">
        <w:rPr>
          <w:b/>
          <w:szCs w:val="21"/>
        </w:rPr>
        <w:t xml:space="preserve">6.3.5 </w:t>
      </w:r>
      <w:r w:rsidRPr="00063B6A">
        <w:rPr>
          <w:szCs w:val="21"/>
        </w:rPr>
        <w:t xml:space="preserve"> </w:t>
      </w:r>
      <w:r w:rsidRPr="00063B6A">
        <w:rPr>
          <w:rFonts w:hint="eastAsia"/>
          <w:szCs w:val="21"/>
        </w:rPr>
        <w:t>倾斜锚杆的轴向拉力标准值应根据支护结构水平支点力按下式计算：</w:t>
      </w:r>
    </w:p>
    <w:p w:rsidR="00C807BD" w:rsidRPr="00063B6A" w:rsidRDefault="00C807BD" w:rsidP="00AB5C17">
      <w:pPr>
        <w:adjustRightInd w:val="0"/>
        <w:snapToGrid w:val="0"/>
        <w:spacing w:line="360" w:lineRule="auto"/>
        <w:jc w:val="center"/>
        <w:rPr>
          <w:szCs w:val="21"/>
        </w:rPr>
      </w:pPr>
      <w:r w:rsidRPr="00063B6A">
        <w:rPr>
          <w:szCs w:val="21"/>
        </w:rPr>
        <w:t xml:space="preserve">                    </w:t>
      </w:r>
      <w:r>
        <w:rPr>
          <w:szCs w:val="21"/>
        </w:rPr>
        <w:t xml:space="preserve">        </w:t>
      </w:r>
      <w:r w:rsidRPr="00063B6A">
        <w:rPr>
          <w:szCs w:val="21"/>
        </w:rPr>
        <w:t xml:space="preserve">      </w:t>
      </w:r>
      <w:r w:rsidRPr="00063B6A">
        <w:rPr>
          <w:position w:val="-24"/>
          <w:szCs w:val="21"/>
        </w:rPr>
        <w:object w:dxaOrig="1100" w:dyaOrig="560">
          <v:shape id="_x0000_i1046" type="#_x0000_t75" style="width:62.25pt;height:33pt" o:ole="">
            <v:imagedata r:id="rId47" o:title=""/>
          </v:shape>
          <o:OLEObject Type="Embed" ProgID="Equation.DSMT4" ShapeID="_x0000_i1046" DrawAspect="Content" ObjectID="_1608105064" r:id="rId48">
            <o:FieldCodes>\* MERGEFORMAT</o:FieldCodes>
          </o:OLEObject>
        </w:object>
      </w:r>
      <w:r w:rsidRPr="00063B6A">
        <w:rPr>
          <w:szCs w:val="21"/>
        </w:rPr>
        <w:t xml:space="preserve">          </w:t>
      </w:r>
      <w:r>
        <w:rPr>
          <w:szCs w:val="21"/>
        </w:rPr>
        <w:t xml:space="preserve">  </w:t>
      </w:r>
      <w:r w:rsidRPr="00063B6A">
        <w:rPr>
          <w:szCs w:val="21"/>
        </w:rPr>
        <w:t xml:space="preserve">               </w:t>
      </w:r>
      <w:r w:rsidRPr="00063B6A">
        <w:rPr>
          <w:rFonts w:hint="eastAsia"/>
          <w:szCs w:val="21"/>
        </w:rPr>
        <w:t>（</w:t>
      </w:r>
      <w:r w:rsidRPr="00063B6A">
        <w:rPr>
          <w:szCs w:val="21"/>
        </w:rPr>
        <w:t>6.3.5</w:t>
      </w:r>
      <w:r w:rsidRPr="00063B6A">
        <w:rPr>
          <w:rFonts w:hint="eastAsia"/>
          <w:szCs w:val="21"/>
        </w:rPr>
        <w:t>）</w:t>
      </w:r>
    </w:p>
    <w:tbl>
      <w:tblPr>
        <w:tblW w:w="0" w:type="auto"/>
        <w:tblInd w:w="392" w:type="dxa"/>
        <w:tblCellMar>
          <w:left w:w="10" w:type="dxa"/>
          <w:right w:w="10" w:type="dxa"/>
        </w:tblCellMar>
        <w:tblLook w:val="00A0"/>
      </w:tblPr>
      <w:tblGrid>
        <w:gridCol w:w="849"/>
        <w:gridCol w:w="449"/>
        <w:gridCol w:w="708"/>
        <w:gridCol w:w="6124"/>
      </w:tblGrid>
      <w:tr w:rsidR="00C807BD" w:rsidRPr="007F108C" w:rsidTr="008D1EA3">
        <w:trPr>
          <w:trHeight w:val="1"/>
        </w:trPr>
        <w:tc>
          <w:tcPr>
            <w:tcW w:w="849" w:type="dxa"/>
            <w:shd w:val="clear" w:color="000000" w:fill="FFFFFF"/>
            <w:tcMar>
              <w:left w:w="108" w:type="dxa"/>
              <w:right w:w="108" w:type="dxa"/>
            </w:tcMar>
          </w:tcPr>
          <w:p w:rsidR="00C807BD" w:rsidRPr="007F108C" w:rsidRDefault="00C807BD" w:rsidP="008D1EA3">
            <w:pPr>
              <w:tabs>
                <w:tab w:val="left" w:pos="709"/>
              </w:tabs>
              <w:ind w:left="315" w:hanging="315"/>
              <w:jc w:val="right"/>
              <w:rPr>
                <w:rFonts w:ascii="宋体" w:cs="宋体"/>
                <w:sz w:val="20"/>
                <w:szCs w:val="20"/>
              </w:rPr>
            </w:pPr>
            <w:r w:rsidRPr="007F108C">
              <w:rPr>
                <w:rFonts w:ascii="宋体" w:hAnsi="宋体" w:cs="宋体" w:hint="eastAsia"/>
                <w:sz w:val="20"/>
                <w:szCs w:val="20"/>
              </w:rPr>
              <w:t>式中：</w:t>
            </w:r>
          </w:p>
        </w:tc>
        <w:tc>
          <w:tcPr>
            <w:tcW w:w="449" w:type="dxa"/>
            <w:shd w:val="clear" w:color="000000" w:fill="FFFFFF"/>
            <w:tcMar>
              <w:left w:w="108" w:type="dxa"/>
              <w:right w:w="108" w:type="dxa"/>
            </w:tcMar>
          </w:tcPr>
          <w:p w:rsidR="00C807BD" w:rsidRPr="007F108C" w:rsidRDefault="00C807BD" w:rsidP="00C50214">
            <w:pPr>
              <w:tabs>
                <w:tab w:val="left" w:pos="709"/>
              </w:tabs>
              <w:jc w:val="right"/>
              <w:rPr>
                <w:sz w:val="20"/>
                <w:szCs w:val="20"/>
              </w:rPr>
            </w:pPr>
            <w:r w:rsidRPr="007F108C">
              <w:rPr>
                <w:rFonts w:eastAsia="Times New Roman"/>
                <w:i/>
                <w:sz w:val="20"/>
                <w:szCs w:val="20"/>
              </w:rPr>
              <w:t>F</w:t>
            </w:r>
            <w:r w:rsidRPr="007F108C">
              <w:rPr>
                <w:rFonts w:eastAsia="Times New Roman"/>
                <w:sz w:val="20"/>
                <w:szCs w:val="20"/>
                <w:vertAlign w:val="subscript"/>
              </w:rPr>
              <w:t>k</w:t>
            </w:r>
          </w:p>
        </w:tc>
        <w:tc>
          <w:tcPr>
            <w:tcW w:w="708" w:type="dxa"/>
            <w:shd w:val="clear" w:color="000000" w:fill="FFFFFF"/>
            <w:tcMar>
              <w:left w:w="108" w:type="dxa"/>
              <w:right w:w="108" w:type="dxa"/>
            </w:tcMar>
          </w:tcPr>
          <w:p w:rsidR="00C807BD" w:rsidRPr="007F108C" w:rsidRDefault="00C807BD" w:rsidP="00C50214">
            <w:pPr>
              <w:tabs>
                <w:tab w:val="left" w:pos="709"/>
              </w:tabs>
              <w:jc w:val="center"/>
              <w:rPr>
                <w:rFonts w:ascii="宋体" w:cs="宋体"/>
                <w:sz w:val="20"/>
                <w:szCs w:val="20"/>
              </w:rPr>
            </w:pPr>
            <w:r w:rsidRPr="00063B6A">
              <w:t>——</w:t>
            </w:r>
          </w:p>
        </w:tc>
        <w:tc>
          <w:tcPr>
            <w:tcW w:w="6124" w:type="dxa"/>
            <w:shd w:val="clear" w:color="000000" w:fill="FFFFFF"/>
            <w:tcMar>
              <w:left w:w="108" w:type="dxa"/>
              <w:right w:w="108" w:type="dxa"/>
            </w:tcMar>
          </w:tcPr>
          <w:p w:rsidR="00C807BD" w:rsidRPr="007F108C" w:rsidRDefault="00C807BD" w:rsidP="00C50214">
            <w:pPr>
              <w:tabs>
                <w:tab w:val="left" w:pos="709"/>
              </w:tabs>
              <w:rPr>
                <w:sz w:val="20"/>
                <w:szCs w:val="20"/>
              </w:rPr>
            </w:pPr>
            <w:r w:rsidRPr="007F108C">
              <w:rPr>
                <w:rFonts w:hint="eastAsia"/>
                <w:sz w:val="20"/>
                <w:szCs w:val="20"/>
              </w:rPr>
              <w:t>挡土结构水平支点力标准值（</w:t>
            </w:r>
            <w:r w:rsidRPr="007F108C">
              <w:rPr>
                <w:rFonts w:eastAsia="Times New Roman"/>
                <w:sz w:val="20"/>
                <w:szCs w:val="20"/>
              </w:rPr>
              <w:t>kN/m</w:t>
            </w:r>
            <w:r w:rsidRPr="007F108C">
              <w:rPr>
                <w:rFonts w:hint="eastAsia"/>
                <w:sz w:val="20"/>
                <w:szCs w:val="20"/>
              </w:rPr>
              <w:t>），按现行行业标准《建筑基坑支护技术规程》</w:t>
            </w:r>
            <w:r w:rsidRPr="007F108C">
              <w:rPr>
                <w:sz w:val="20"/>
                <w:szCs w:val="20"/>
              </w:rPr>
              <w:t>JGJ120</w:t>
            </w:r>
            <w:r w:rsidRPr="007F108C">
              <w:rPr>
                <w:rFonts w:hint="eastAsia"/>
                <w:sz w:val="20"/>
                <w:szCs w:val="20"/>
              </w:rPr>
              <w:t>的规定计算；</w:t>
            </w:r>
          </w:p>
        </w:tc>
      </w:tr>
      <w:tr w:rsidR="00C807BD" w:rsidRPr="007F108C" w:rsidTr="00C50214">
        <w:trPr>
          <w:trHeight w:val="1"/>
        </w:trPr>
        <w:tc>
          <w:tcPr>
            <w:tcW w:w="849" w:type="dxa"/>
            <w:shd w:val="clear" w:color="000000" w:fill="FFFFFF"/>
            <w:tcMar>
              <w:left w:w="108" w:type="dxa"/>
              <w:right w:w="108" w:type="dxa"/>
            </w:tcMar>
            <w:vAlign w:val="center"/>
          </w:tcPr>
          <w:p w:rsidR="00C807BD" w:rsidRPr="007F108C" w:rsidRDefault="00C807BD" w:rsidP="001B5F92">
            <w:pPr>
              <w:tabs>
                <w:tab w:val="left" w:pos="709"/>
              </w:tabs>
              <w:ind w:left="315" w:hanging="315"/>
              <w:rPr>
                <w:rFonts w:ascii="宋体" w:cs="宋体"/>
                <w:sz w:val="20"/>
                <w:szCs w:val="20"/>
              </w:rPr>
            </w:pPr>
          </w:p>
        </w:tc>
        <w:tc>
          <w:tcPr>
            <w:tcW w:w="449" w:type="dxa"/>
            <w:shd w:val="clear" w:color="000000" w:fill="FFFFFF"/>
            <w:tcMar>
              <w:left w:w="108" w:type="dxa"/>
              <w:right w:w="108" w:type="dxa"/>
            </w:tcMar>
          </w:tcPr>
          <w:p w:rsidR="00C807BD" w:rsidRPr="007F108C" w:rsidRDefault="00C807BD" w:rsidP="00C50214">
            <w:pPr>
              <w:tabs>
                <w:tab w:val="left" w:pos="709"/>
              </w:tabs>
              <w:jc w:val="right"/>
              <w:rPr>
                <w:sz w:val="20"/>
                <w:szCs w:val="20"/>
              </w:rPr>
            </w:pPr>
            <w:r w:rsidRPr="007F108C">
              <w:rPr>
                <w:i/>
                <w:sz w:val="20"/>
                <w:szCs w:val="20"/>
              </w:rPr>
              <w:t>s</w:t>
            </w:r>
          </w:p>
        </w:tc>
        <w:tc>
          <w:tcPr>
            <w:tcW w:w="708" w:type="dxa"/>
            <w:shd w:val="clear" w:color="000000" w:fill="FFFFFF"/>
            <w:tcMar>
              <w:left w:w="108" w:type="dxa"/>
              <w:right w:w="108" w:type="dxa"/>
            </w:tcMar>
          </w:tcPr>
          <w:p w:rsidR="00C807BD" w:rsidRPr="007F108C" w:rsidRDefault="00C807BD" w:rsidP="00C50214">
            <w:pPr>
              <w:tabs>
                <w:tab w:val="left" w:pos="709"/>
              </w:tabs>
              <w:jc w:val="center"/>
              <w:rPr>
                <w:rFonts w:ascii="宋体" w:cs="宋体"/>
                <w:sz w:val="20"/>
                <w:szCs w:val="20"/>
              </w:rPr>
            </w:pPr>
            <w:r w:rsidRPr="00063B6A">
              <w:t>——</w:t>
            </w:r>
          </w:p>
        </w:tc>
        <w:tc>
          <w:tcPr>
            <w:tcW w:w="6124" w:type="dxa"/>
            <w:shd w:val="clear" w:color="000000" w:fill="FFFFFF"/>
            <w:tcMar>
              <w:left w:w="108" w:type="dxa"/>
              <w:right w:w="108" w:type="dxa"/>
            </w:tcMar>
          </w:tcPr>
          <w:p w:rsidR="00C807BD" w:rsidRPr="007F108C" w:rsidRDefault="00C807BD" w:rsidP="00C50214">
            <w:pPr>
              <w:tabs>
                <w:tab w:val="left" w:pos="709"/>
              </w:tabs>
              <w:rPr>
                <w:sz w:val="20"/>
                <w:szCs w:val="20"/>
              </w:rPr>
            </w:pPr>
            <w:r w:rsidRPr="007F108C">
              <w:rPr>
                <w:rFonts w:ascii="宋体" w:hAnsi="宋体" w:cs="宋体" w:hint="eastAsia"/>
                <w:sz w:val="20"/>
                <w:szCs w:val="20"/>
              </w:rPr>
              <w:t>锚杆间距（</w:t>
            </w:r>
            <w:r w:rsidRPr="007F108C">
              <w:rPr>
                <w:rFonts w:eastAsia="Times New Roman"/>
                <w:sz w:val="20"/>
                <w:szCs w:val="20"/>
              </w:rPr>
              <w:t>m</w:t>
            </w:r>
            <w:r w:rsidRPr="007F108C">
              <w:rPr>
                <w:rFonts w:ascii="宋体" w:hAnsi="宋体" w:cs="宋体" w:hint="eastAsia"/>
                <w:sz w:val="20"/>
                <w:szCs w:val="20"/>
              </w:rPr>
              <w:t>）；</w:t>
            </w:r>
          </w:p>
        </w:tc>
      </w:tr>
      <w:tr w:rsidR="00C807BD" w:rsidRPr="007F108C" w:rsidTr="00C50214">
        <w:trPr>
          <w:trHeight w:val="1"/>
        </w:trPr>
        <w:tc>
          <w:tcPr>
            <w:tcW w:w="849" w:type="dxa"/>
            <w:shd w:val="clear" w:color="000000" w:fill="FFFFFF"/>
            <w:tcMar>
              <w:left w:w="108" w:type="dxa"/>
              <w:right w:w="108" w:type="dxa"/>
            </w:tcMar>
            <w:vAlign w:val="center"/>
          </w:tcPr>
          <w:p w:rsidR="00C807BD" w:rsidRPr="007F108C" w:rsidRDefault="00C807BD" w:rsidP="001B5F92">
            <w:pPr>
              <w:tabs>
                <w:tab w:val="left" w:pos="709"/>
              </w:tabs>
              <w:ind w:left="315" w:hanging="315"/>
              <w:rPr>
                <w:rFonts w:ascii="宋体" w:cs="宋体"/>
                <w:sz w:val="20"/>
                <w:szCs w:val="20"/>
              </w:rPr>
            </w:pPr>
          </w:p>
        </w:tc>
        <w:tc>
          <w:tcPr>
            <w:tcW w:w="449" w:type="dxa"/>
            <w:shd w:val="clear" w:color="000000" w:fill="FFFFFF"/>
            <w:tcMar>
              <w:left w:w="108" w:type="dxa"/>
              <w:right w:w="108" w:type="dxa"/>
            </w:tcMar>
          </w:tcPr>
          <w:p w:rsidR="00C807BD" w:rsidRPr="007F108C" w:rsidRDefault="00C807BD" w:rsidP="00C50214">
            <w:pPr>
              <w:tabs>
                <w:tab w:val="left" w:pos="709"/>
              </w:tabs>
              <w:jc w:val="right"/>
              <w:rPr>
                <w:i/>
                <w:sz w:val="20"/>
                <w:szCs w:val="20"/>
              </w:rPr>
            </w:pPr>
            <w:r w:rsidRPr="007F108C">
              <w:rPr>
                <w:i/>
                <w:sz w:val="20"/>
                <w:szCs w:val="20"/>
              </w:rPr>
              <w:t>α</w:t>
            </w:r>
          </w:p>
        </w:tc>
        <w:tc>
          <w:tcPr>
            <w:tcW w:w="708" w:type="dxa"/>
            <w:shd w:val="clear" w:color="000000" w:fill="FFFFFF"/>
            <w:tcMar>
              <w:left w:w="108" w:type="dxa"/>
              <w:right w:w="108" w:type="dxa"/>
            </w:tcMar>
          </w:tcPr>
          <w:p w:rsidR="00C807BD" w:rsidRPr="007F108C" w:rsidRDefault="00C807BD" w:rsidP="00C50214">
            <w:pPr>
              <w:tabs>
                <w:tab w:val="left" w:pos="709"/>
              </w:tabs>
              <w:jc w:val="center"/>
              <w:rPr>
                <w:rFonts w:ascii="宋体" w:cs="宋体"/>
                <w:sz w:val="20"/>
                <w:szCs w:val="20"/>
              </w:rPr>
            </w:pPr>
            <w:r w:rsidRPr="00063B6A">
              <w:t>——</w:t>
            </w:r>
          </w:p>
        </w:tc>
        <w:tc>
          <w:tcPr>
            <w:tcW w:w="6124" w:type="dxa"/>
            <w:shd w:val="clear" w:color="000000" w:fill="FFFFFF"/>
            <w:tcMar>
              <w:left w:w="108" w:type="dxa"/>
              <w:right w:w="108" w:type="dxa"/>
            </w:tcMar>
          </w:tcPr>
          <w:p w:rsidR="00C807BD" w:rsidRPr="007F108C" w:rsidRDefault="00C807BD" w:rsidP="00C50214">
            <w:pPr>
              <w:tabs>
                <w:tab w:val="left" w:pos="709"/>
              </w:tabs>
              <w:rPr>
                <w:rFonts w:ascii="宋体" w:cs="宋体"/>
                <w:sz w:val="20"/>
                <w:szCs w:val="20"/>
              </w:rPr>
            </w:pPr>
            <w:r w:rsidRPr="007F108C">
              <w:rPr>
                <w:rFonts w:ascii="宋体" w:hAnsi="宋体" w:cs="宋体" w:hint="eastAsia"/>
                <w:sz w:val="20"/>
                <w:szCs w:val="20"/>
              </w:rPr>
              <w:t>锚杆力作用线与水平线的夹角（º）；</w:t>
            </w:r>
          </w:p>
        </w:tc>
      </w:tr>
      <w:tr w:rsidR="00C807BD" w:rsidRPr="007F108C" w:rsidTr="00C50214">
        <w:trPr>
          <w:trHeight w:val="1"/>
        </w:trPr>
        <w:tc>
          <w:tcPr>
            <w:tcW w:w="849" w:type="dxa"/>
            <w:shd w:val="clear" w:color="000000" w:fill="FFFFFF"/>
            <w:tcMar>
              <w:left w:w="108" w:type="dxa"/>
              <w:right w:w="108" w:type="dxa"/>
            </w:tcMar>
            <w:vAlign w:val="center"/>
          </w:tcPr>
          <w:p w:rsidR="00C807BD" w:rsidRPr="007F108C" w:rsidRDefault="00C807BD" w:rsidP="001B5F92">
            <w:pPr>
              <w:tabs>
                <w:tab w:val="left" w:pos="709"/>
              </w:tabs>
              <w:ind w:left="315" w:hanging="315"/>
              <w:rPr>
                <w:rFonts w:ascii="宋体" w:cs="宋体"/>
                <w:sz w:val="20"/>
                <w:szCs w:val="20"/>
              </w:rPr>
            </w:pPr>
          </w:p>
        </w:tc>
        <w:tc>
          <w:tcPr>
            <w:tcW w:w="449" w:type="dxa"/>
            <w:shd w:val="clear" w:color="000000" w:fill="FFFFFF"/>
            <w:tcMar>
              <w:left w:w="108" w:type="dxa"/>
              <w:right w:w="108" w:type="dxa"/>
            </w:tcMar>
          </w:tcPr>
          <w:p w:rsidR="00C807BD" w:rsidRPr="007F108C" w:rsidRDefault="00C807BD" w:rsidP="00C50214">
            <w:pPr>
              <w:tabs>
                <w:tab w:val="left" w:pos="709"/>
              </w:tabs>
              <w:jc w:val="right"/>
              <w:rPr>
                <w:sz w:val="20"/>
                <w:szCs w:val="20"/>
              </w:rPr>
            </w:pPr>
            <w:r w:rsidRPr="007F108C">
              <w:rPr>
                <w:rFonts w:eastAsia="Times New Roman"/>
                <w:i/>
                <w:sz w:val="20"/>
                <w:szCs w:val="20"/>
              </w:rPr>
              <w:t>N</w:t>
            </w:r>
            <w:r w:rsidRPr="007F108C">
              <w:rPr>
                <w:rFonts w:eastAsia="Times New Roman"/>
                <w:sz w:val="20"/>
                <w:szCs w:val="20"/>
                <w:vertAlign w:val="subscript"/>
              </w:rPr>
              <w:t>k</w:t>
            </w:r>
          </w:p>
        </w:tc>
        <w:tc>
          <w:tcPr>
            <w:tcW w:w="708" w:type="dxa"/>
            <w:shd w:val="clear" w:color="000000" w:fill="FFFFFF"/>
            <w:tcMar>
              <w:left w:w="108" w:type="dxa"/>
              <w:right w:w="108" w:type="dxa"/>
            </w:tcMar>
          </w:tcPr>
          <w:p w:rsidR="00C807BD" w:rsidRPr="007F108C" w:rsidRDefault="00C807BD" w:rsidP="00C50214">
            <w:pPr>
              <w:tabs>
                <w:tab w:val="left" w:pos="709"/>
              </w:tabs>
              <w:jc w:val="center"/>
              <w:rPr>
                <w:rFonts w:ascii="宋体" w:cs="宋体"/>
                <w:sz w:val="20"/>
                <w:szCs w:val="20"/>
              </w:rPr>
            </w:pPr>
            <w:r w:rsidRPr="00063B6A">
              <w:t>——</w:t>
            </w:r>
          </w:p>
        </w:tc>
        <w:tc>
          <w:tcPr>
            <w:tcW w:w="6124" w:type="dxa"/>
            <w:shd w:val="clear" w:color="000000" w:fill="FFFFFF"/>
            <w:tcMar>
              <w:left w:w="108" w:type="dxa"/>
              <w:right w:w="108" w:type="dxa"/>
            </w:tcMar>
          </w:tcPr>
          <w:p w:rsidR="00C807BD" w:rsidRPr="007F108C" w:rsidRDefault="00C807BD" w:rsidP="00C50214">
            <w:pPr>
              <w:tabs>
                <w:tab w:val="left" w:pos="709"/>
              </w:tabs>
              <w:rPr>
                <w:sz w:val="20"/>
                <w:szCs w:val="20"/>
              </w:rPr>
            </w:pPr>
            <w:r w:rsidRPr="007F108C">
              <w:rPr>
                <w:rFonts w:ascii="宋体" w:hAnsi="宋体" w:cs="宋体" w:hint="eastAsia"/>
                <w:sz w:val="20"/>
                <w:szCs w:val="20"/>
              </w:rPr>
              <w:t>锚杆轴向拉力标准值（</w:t>
            </w:r>
            <w:r w:rsidRPr="007F108C">
              <w:rPr>
                <w:rFonts w:eastAsia="Times New Roman"/>
                <w:sz w:val="20"/>
                <w:szCs w:val="20"/>
              </w:rPr>
              <w:t>kN</w:t>
            </w:r>
            <w:r w:rsidRPr="007F108C">
              <w:rPr>
                <w:rFonts w:ascii="宋体" w:hAnsi="宋体" w:cs="宋体" w:hint="eastAsia"/>
                <w:sz w:val="20"/>
                <w:szCs w:val="20"/>
              </w:rPr>
              <w:t>）。</w:t>
            </w:r>
          </w:p>
        </w:tc>
      </w:tr>
    </w:tbl>
    <w:p w:rsidR="00C807BD" w:rsidRPr="00063B6A" w:rsidRDefault="00C807BD" w:rsidP="009B4B5D">
      <w:pPr>
        <w:spacing w:line="360" w:lineRule="auto"/>
        <w:rPr>
          <w:rFonts w:eastAsia="Times New Roman"/>
        </w:rPr>
      </w:pPr>
      <w:r w:rsidRPr="00861FA3">
        <w:rPr>
          <w:rFonts w:eastAsia="Times New Roman"/>
          <w:b/>
        </w:rPr>
        <w:t xml:space="preserve">6.3.6 </w:t>
      </w:r>
      <w:r w:rsidRPr="00063B6A">
        <w:rPr>
          <w:rFonts w:eastAsia="Times New Roman"/>
        </w:rPr>
        <w:t xml:space="preserve"> </w:t>
      </w:r>
      <w:r w:rsidRPr="00063B6A">
        <w:rPr>
          <w:rFonts w:ascii="宋体" w:hAnsi="宋体" w:cs="宋体" w:hint="eastAsia"/>
        </w:rPr>
        <w:t>锚杆长度和支护结构竖向长度应满足基坑支护体系整体滑动稳定性要求，</w:t>
      </w:r>
      <w:r>
        <w:rPr>
          <w:rFonts w:ascii="宋体" w:hAnsi="宋体" w:cs="宋体" w:hint="eastAsia"/>
        </w:rPr>
        <w:t>支护结构体系的</w:t>
      </w:r>
      <w:r w:rsidRPr="00063B6A">
        <w:rPr>
          <w:rFonts w:ascii="宋体" w:hAnsi="宋体" w:cs="宋体" w:hint="eastAsia"/>
        </w:rPr>
        <w:t>整体滑动稳定性计算应按现行行业标准《建筑基坑支护技术规程》</w:t>
      </w:r>
      <w:r w:rsidRPr="00063B6A">
        <w:rPr>
          <w:rFonts w:eastAsia="Times New Roman"/>
        </w:rPr>
        <w:t>JGJ 120</w:t>
      </w:r>
      <w:r w:rsidRPr="00063B6A">
        <w:rPr>
          <w:rFonts w:ascii="宋体" w:hAnsi="宋体" w:cs="宋体" w:hint="eastAsia"/>
        </w:rPr>
        <w:t>的有关规定执行。</w:t>
      </w:r>
    </w:p>
    <w:p w:rsidR="00C807BD" w:rsidRPr="00063B6A" w:rsidRDefault="00C807BD" w:rsidP="009B4B5D">
      <w:pPr>
        <w:spacing w:line="360" w:lineRule="auto"/>
        <w:rPr>
          <w:rFonts w:eastAsia="Times New Roman"/>
        </w:rPr>
      </w:pPr>
      <w:r w:rsidRPr="00861FA3">
        <w:rPr>
          <w:rFonts w:eastAsia="Times New Roman"/>
          <w:b/>
        </w:rPr>
        <w:t>6.3.7</w:t>
      </w:r>
      <w:r w:rsidRPr="00063B6A">
        <w:rPr>
          <w:rFonts w:eastAsia="Times New Roman"/>
        </w:rPr>
        <w:t xml:space="preserve">  </w:t>
      </w:r>
      <w:r w:rsidRPr="00063B6A">
        <w:rPr>
          <w:rFonts w:ascii="宋体" w:hAnsi="宋体" w:cs="宋体" w:hint="eastAsia"/>
        </w:rPr>
        <w:t>除位移控制严格的基坑支护工程外，预应力锚杆的锁定荷载宜为锚杆</w:t>
      </w:r>
      <w:r>
        <w:rPr>
          <w:rFonts w:ascii="宋体" w:hAnsi="宋体" w:cs="宋体" w:hint="eastAsia"/>
        </w:rPr>
        <w:t>抗拔</w:t>
      </w:r>
      <w:r w:rsidRPr="00063B6A">
        <w:rPr>
          <w:rFonts w:ascii="宋体" w:hAnsi="宋体" w:cs="宋体" w:hint="eastAsia"/>
        </w:rPr>
        <w:t>承载力特征值的</w:t>
      </w:r>
      <w:r w:rsidRPr="00063B6A">
        <w:rPr>
          <w:rFonts w:eastAsia="Times New Roman"/>
        </w:rPr>
        <w:t>60</w:t>
      </w:r>
      <w:r w:rsidRPr="008D1EA3">
        <w:t>%</w:t>
      </w:r>
      <w:r w:rsidRPr="00063B6A">
        <w:rPr>
          <w:rFonts w:eastAsia="Times New Roman"/>
        </w:rPr>
        <w:t>~</w:t>
      </w:r>
      <w:r>
        <w:rPr>
          <w:rFonts w:eastAsia="Times New Roman"/>
        </w:rPr>
        <w:t>80</w:t>
      </w:r>
      <w:r w:rsidRPr="00063B6A">
        <w:rPr>
          <w:rFonts w:eastAsia="Times New Roman"/>
        </w:rPr>
        <w:t>%</w:t>
      </w:r>
      <w:r w:rsidRPr="00063B6A">
        <w:rPr>
          <w:rFonts w:ascii="宋体" w:hAnsi="宋体" w:cs="宋体" w:hint="eastAsia"/>
        </w:rPr>
        <w:t>，具体取值应结合锚固地层条件和支护结构位移控制值确定。</w:t>
      </w:r>
    </w:p>
    <w:p w:rsidR="00C807BD" w:rsidRPr="00063B6A" w:rsidRDefault="00C807BD" w:rsidP="009B4B5D">
      <w:pPr>
        <w:spacing w:line="360" w:lineRule="auto"/>
        <w:rPr>
          <w:rFonts w:eastAsia="Times New Roman"/>
        </w:rPr>
      </w:pPr>
      <w:r w:rsidRPr="00861FA3">
        <w:rPr>
          <w:rFonts w:eastAsia="Times New Roman"/>
          <w:b/>
        </w:rPr>
        <w:t>6.3.8</w:t>
      </w:r>
      <w:r w:rsidRPr="00063B6A">
        <w:rPr>
          <w:rFonts w:eastAsia="Times New Roman"/>
        </w:rPr>
        <w:t xml:space="preserve">  </w:t>
      </w:r>
      <w:r w:rsidRPr="00063B6A">
        <w:rPr>
          <w:rFonts w:ascii="宋体" w:hAnsi="宋体" w:cs="宋体" w:hint="eastAsia"/>
        </w:rPr>
        <w:t>对于位移控制严格的基坑</w:t>
      </w:r>
      <w:r>
        <w:rPr>
          <w:rFonts w:ascii="宋体" w:hAnsi="宋体" w:cs="宋体" w:hint="eastAsia"/>
        </w:rPr>
        <w:t>支护</w:t>
      </w:r>
      <w:r w:rsidRPr="00063B6A">
        <w:rPr>
          <w:rFonts w:ascii="宋体" w:hAnsi="宋体" w:cs="宋体" w:hint="eastAsia"/>
        </w:rPr>
        <w:t>工程，锚杆的设计与施工应满足下列要求：</w:t>
      </w:r>
    </w:p>
    <w:p w:rsidR="00C807BD" w:rsidRPr="00063B6A" w:rsidRDefault="00C807BD" w:rsidP="009B4B5D">
      <w:pPr>
        <w:spacing w:line="360" w:lineRule="auto"/>
        <w:ind w:left="673" w:hanging="253"/>
        <w:rPr>
          <w:rFonts w:eastAsia="Times New Roman"/>
        </w:rPr>
      </w:pPr>
      <w:r w:rsidRPr="00861FA3">
        <w:rPr>
          <w:rFonts w:eastAsia="Times New Roman"/>
          <w:b/>
        </w:rPr>
        <w:t>1</w:t>
      </w:r>
      <w:r w:rsidRPr="00063B6A">
        <w:rPr>
          <w:rFonts w:eastAsia="Times New Roman"/>
        </w:rPr>
        <w:t xml:space="preserve"> </w:t>
      </w:r>
      <w:r w:rsidRPr="00063B6A">
        <w:rPr>
          <w:rFonts w:ascii="宋体" w:hAnsi="宋体" w:cs="宋体" w:hint="eastAsia"/>
        </w:rPr>
        <w:t>扩体锚固段埋设位置应符合下列要求：</w:t>
      </w:r>
    </w:p>
    <w:p w:rsidR="00C807BD" w:rsidRPr="00063B6A" w:rsidRDefault="00C807BD" w:rsidP="00486EDF">
      <w:pPr>
        <w:spacing w:line="360" w:lineRule="auto"/>
        <w:ind w:leftChars="300" w:left="31680" w:hangingChars="150" w:firstLine="31680"/>
      </w:pPr>
      <w:r w:rsidRPr="00861FA3">
        <w:rPr>
          <w:b/>
        </w:rPr>
        <w:t>1</w:t>
      </w:r>
      <w:r w:rsidRPr="00063B6A">
        <w:rPr>
          <w:rFonts w:hint="eastAsia"/>
        </w:rPr>
        <w:t>）应设置在基坑开挖影响范围之外的稳定岩土层中；</w:t>
      </w:r>
    </w:p>
    <w:p w:rsidR="00C807BD" w:rsidRPr="00063B6A" w:rsidRDefault="00C807BD" w:rsidP="00486EDF">
      <w:pPr>
        <w:spacing w:line="360" w:lineRule="auto"/>
        <w:ind w:leftChars="300" w:left="31680" w:hangingChars="150" w:firstLine="31680"/>
      </w:pPr>
      <w:r w:rsidRPr="00861FA3">
        <w:rPr>
          <w:b/>
        </w:rPr>
        <w:t>2</w:t>
      </w:r>
      <w:r w:rsidRPr="00063B6A">
        <w:rPr>
          <w:rFonts w:hint="eastAsia"/>
        </w:rPr>
        <w:t>）应设置在</w:t>
      </w:r>
      <w:r>
        <w:rPr>
          <w:rFonts w:hint="eastAsia"/>
        </w:rPr>
        <w:t>本标准第</w:t>
      </w:r>
      <w:r>
        <w:t>6.3.2</w:t>
      </w:r>
      <w:r>
        <w:rPr>
          <w:rFonts w:hint="eastAsia"/>
        </w:rPr>
        <w:t>条规定的岩</w:t>
      </w:r>
      <w:r w:rsidRPr="00063B6A">
        <w:rPr>
          <w:rFonts w:hint="eastAsia"/>
        </w:rPr>
        <w:t>土层中：</w:t>
      </w:r>
    </w:p>
    <w:p w:rsidR="00C807BD" w:rsidRPr="00063B6A" w:rsidRDefault="00C807BD" w:rsidP="00486EDF">
      <w:pPr>
        <w:spacing w:line="360" w:lineRule="auto"/>
        <w:ind w:leftChars="300" w:left="31680" w:hangingChars="150" w:firstLine="31680"/>
      </w:pPr>
      <w:r w:rsidRPr="00861FA3">
        <w:rPr>
          <w:b/>
        </w:rPr>
        <w:t>3</w:t>
      </w:r>
      <w:r w:rsidRPr="00063B6A">
        <w:rPr>
          <w:rFonts w:hint="eastAsia"/>
        </w:rPr>
        <w:t>）扩体锚固段前端至孔口之间如存在软弱土层，扩体锚固段前端至软弱土层的距离应不小于</w:t>
      </w:r>
      <w:r w:rsidRPr="00063B6A">
        <w:t>3m</w:t>
      </w:r>
      <w:r w:rsidRPr="00063B6A">
        <w:rPr>
          <w:rFonts w:hint="eastAsia"/>
        </w:rPr>
        <w:t>；</w:t>
      </w:r>
    </w:p>
    <w:p w:rsidR="00C807BD" w:rsidRPr="00063B6A" w:rsidRDefault="00C807BD" w:rsidP="00486EDF">
      <w:pPr>
        <w:spacing w:line="360" w:lineRule="auto"/>
        <w:ind w:leftChars="300" w:left="31680" w:hangingChars="150" w:firstLine="31680"/>
      </w:pPr>
      <w:r w:rsidRPr="00861FA3">
        <w:rPr>
          <w:b/>
        </w:rPr>
        <w:t>4</w:t>
      </w:r>
      <w:r w:rsidRPr="00063B6A">
        <w:rPr>
          <w:rFonts w:hint="eastAsia"/>
        </w:rPr>
        <w:t>）扩体锚固段前端至潜在滑移面的距离应不小于</w:t>
      </w:r>
      <w:r w:rsidRPr="00063B6A">
        <w:t>6m</w:t>
      </w:r>
      <w:r w:rsidRPr="00063B6A">
        <w:rPr>
          <w:rFonts w:hint="eastAsia"/>
        </w:rPr>
        <w:t>；</w:t>
      </w:r>
    </w:p>
    <w:p w:rsidR="00C807BD" w:rsidRPr="00063B6A" w:rsidRDefault="00C807BD" w:rsidP="00486EDF">
      <w:pPr>
        <w:spacing w:line="360" w:lineRule="auto"/>
        <w:ind w:leftChars="300" w:left="31680" w:hangingChars="150" w:firstLine="31680"/>
      </w:pPr>
      <w:r w:rsidRPr="00861FA3">
        <w:rPr>
          <w:b/>
        </w:rPr>
        <w:t>5</w:t>
      </w:r>
      <w:r w:rsidRPr="00063B6A">
        <w:rPr>
          <w:rFonts w:hint="eastAsia"/>
        </w:rPr>
        <w:t>）</w:t>
      </w:r>
      <w:r>
        <w:rPr>
          <w:rFonts w:hint="eastAsia"/>
        </w:rPr>
        <w:t>基坑周边岩土体条件较差时，扩体锚固段宜设置在基坑开挖面以下的岩土层</w:t>
      </w:r>
      <w:r w:rsidRPr="00063B6A">
        <w:rPr>
          <w:rFonts w:hint="eastAsia"/>
        </w:rPr>
        <w:t>中。</w:t>
      </w:r>
    </w:p>
    <w:p w:rsidR="00C807BD" w:rsidRPr="00063B6A" w:rsidRDefault="00C807BD" w:rsidP="009B4B5D">
      <w:pPr>
        <w:spacing w:line="360" w:lineRule="auto"/>
        <w:ind w:left="673" w:hanging="253"/>
        <w:rPr>
          <w:rFonts w:eastAsia="Times New Roman"/>
        </w:rPr>
      </w:pPr>
      <w:r w:rsidRPr="00861FA3">
        <w:rPr>
          <w:rFonts w:eastAsia="Times New Roman"/>
          <w:b/>
        </w:rPr>
        <w:t>2</w:t>
      </w:r>
      <w:r w:rsidRPr="00063B6A">
        <w:rPr>
          <w:rFonts w:eastAsia="Times New Roman"/>
        </w:rPr>
        <w:t xml:space="preserve"> </w:t>
      </w:r>
      <w:r w:rsidRPr="00063B6A">
        <w:rPr>
          <w:rFonts w:ascii="宋体" w:hAnsi="宋体" w:cs="宋体" w:hint="eastAsia"/>
        </w:rPr>
        <w:t>锚杆张拉锁定值宜取锚杆</w:t>
      </w:r>
      <w:r>
        <w:rPr>
          <w:rFonts w:ascii="宋体" w:hAnsi="宋体" w:cs="宋体" w:hint="eastAsia"/>
        </w:rPr>
        <w:t>抗拔</w:t>
      </w:r>
      <w:r w:rsidRPr="00063B6A">
        <w:rPr>
          <w:rFonts w:ascii="宋体" w:hAnsi="宋体" w:cs="宋体" w:hint="eastAsia"/>
        </w:rPr>
        <w:t>承载力特征值的</w:t>
      </w:r>
      <w:r w:rsidRPr="008D1EA3">
        <w:t>8</w:t>
      </w:r>
      <w:r w:rsidRPr="008D1EA3">
        <w:rPr>
          <w:rFonts w:eastAsia="Times New Roman"/>
        </w:rPr>
        <w:t>0%</w:t>
      </w:r>
      <w:r w:rsidRPr="008D1EA3">
        <w:rPr>
          <w:rFonts w:hint="eastAsia"/>
        </w:rPr>
        <w:t>～</w:t>
      </w:r>
      <w:r w:rsidRPr="008D1EA3">
        <w:rPr>
          <w:rFonts w:eastAsia="Times New Roman"/>
        </w:rPr>
        <w:t>100%</w:t>
      </w:r>
      <w:r w:rsidRPr="008D1EA3">
        <w:rPr>
          <w:rFonts w:hint="eastAsia"/>
        </w:rPr>
        <w:t>。</w:t>
      </w:r>
    </w:p>
    <w:p w:rsidR="00C807BD" w:rsidRPr="00063B6A" w:rsidRDefault="00C807BD" w:rsidP="004E6F4B">
      <w:pPr>
        <w:spacing w:line="360" w:lineRule="auto"/>
        <w:ind w:leftChars="200" w:left="31680" w:hangingChars="120" w:firstLine="31680"/>
        <w:rPr>
          <w:szCs w:val="21"/>
        </w:rPr>
        <w:sectPr w:rsidR="00C807BD" w:rsidRPr="00063B6A" w:rsidSect="004C41F6">
          <w:pgSz w:w="11906" w:h="16838"/>
          <w:pgMar w:top="1440" w:right="1800" w:bottom="1440" w:left="1800" w:header="851" w:footer="992" w:gutter="0"/>
          <w:cols w:space="425"/>
          <w:docGrid w:type="lines" w:linePitch="312"/>
        </w:sectPr>
      </w:pPr>
    </w:p>
    <w:p w:rsidR="00C807BD" w:rsidRPr="00063B6A" w:rsidRDefault="00C807BD" w:rsidP="00A95F5D">
      <w:pPr>
        <w:pStyle w:val="Heading1"/>
        <w:jc w:val="center"/>
        <w:rPr>
          <w:b w:val="0"/>
          <w:bCs w:val="0"/>
        </w:rPr>
      </w:pPr>
      <w:bookmarkStart w:id="68" w:name="_Toc524619146"/>
      <w:bookmarkStart w:id="69" w:name="_Toc528764723"/>
      <w:bookmarkStart w:id="70" w:name="_Toc533345986"/>
      <w:r w:rsidRPr="00063B6A">
        <w:rPr>
          <w:b w:val="0"/>
          <w:bCs w:val="0"/>
        </w:rPr>
        <w:t xml:space="preserve">7 </w:t>
      </w:r>
      <w:r w:rsidRPr="00063B6A">
        <w:rPr>
          <w:rFonts w:hint="eastAsia"/>
          <w:b w:val="0"/>
          <w:bCs w:val="0"/>
        </w:rPr>
        <w:t>基础结构锚固</w:t>
      </w:r>
      <w:bookmarkEnd w:id="68"/>
      <w:bookmarkEnd w:id="69"/>
      <w:bookmarkEnd w:id="70"/>
    </w:p>
    <w:p w:rsidR="00C807BD" w:rsidRDefault="00C807BD" w:rsidP="00571A8B">
      <w:pPr>
        <w:pStyle w:val="Heading2"/>
        <w:spacing w:before="0" w:after="0" w:line="360" w:lineRule="auto"/>
        <w:jc w:val="center"/>
        <w:rPr>
          <w:rFonts w:ascii="Times New Roman" w:eastAsia="宋体" w:hAnsi="Times New Roman"/>
          <w:b w:val="0"/>
          <w:bCs w:val="0"/>
          <w:sz w:val="36"/>
          <w:szCs w:val="36"/>
        </w:rPr>
      </w:pPr>
      <w:bookmarkStart w:id="71" w:name="_Toc533345987"/>
      <w:bookmarkStart w:id="72" w:name="_Toc530429627"/>
      <w:bookmarkStart w:id="73" w:name="_Toc524619147"/>
      <w:bookmarkStart w:id="74" w:name="_Toc528764724"/>
      <w:r w:rsidRPr="00D27A28">
        <w:rPr>
          <w:rFonts w:ascii="Times New Roman" w:eastAsia="宋体" w:hAnsi="Times New Roman"/>
          <w:b w:val="0"/>
          <w:bCs w:val="0"/>
          <w:sz w:val="36"/>
          <w:szCs w:val="36"/>
        </w:rPr>
        <w:t xml:space="preserve">7.1  </w:t>
      </w:r>
      <w:r>
        <w:rPr>
          <w:rFonts w:ascii="Times New Roman" w:eastAsia="宋体" w:hAnsi="Times New Roman" w:hint="eastAsia"/>
          <w:b w:val="0"/>
          <w:bCs w:val="0"/>
          <w:sz w:val="36"/>
          <w:szCs w:val="36"/>
        </w:rPr>
        <w:t>一般规定</w:t>
      </w:r>
      <w:bookmarkEnd w:id="71"/>
    </w:p>
    <w:p w:rsidR="00C807BD" w:rsidRDefault="00C807BD" w:rsidP="00571A8B">
      <w:pPr>
        <w:spacing w:line="360" w:lineRule="auto"/>
        <w:rPr>
          <w:b/>
        </w:rPr>
      </w:pPr>
      <w:r>
        <w:rPr>
          <w:rFonts w:eastAsia="Times New Roman"/>
          <w:b/>
        </w:rPr>
        <w:t>7.</w:t>
      </w:r>
      <w:r>
        <w:rPr>
          <w:b/>
        </w:rPr>
        <w:t>1.1</w:t>
      </w:r>
      <w:r>
        <w:rPr>
          <w:rFonts w:eastAsia="Times New Roman"/>
          <w:b/>
        </w:rPr>
        <w:t xml:space="preserve">  </w:t>
      </w:r>
      <w:r>
        <w:rPr>
          <w:rFonts w:ascii="宋体" w:hAnsi="宋体" w:cs="宋体" w:hint="eastAsia"/>
        </w:rPr>
        <w:t>基础</w:t>
      </w:r>
      <w:r w:rsidRPr="00063B6A">
        <w:rPr>
          <w:rFonts w:ascii="宋体" w:hAnsi="宋体" w:cs="宋体" w:hint="eastAsia"/>
        </w:rPr>
        <w:t>结构锚固工程的囊式扩体锚杆</w:t>
      </w:r>
      <w:r>
        <w:rPr>
          <w:rFonts w:ascii="宋体" w:hAnsi="宋体" w:cs="宋体" w:hint="eastAsia"/>
        </w:rPr>
        <w:t>，其</w:t>
      </w:r>
      <w:r w:rsidRPr="00063B6A">
        <w:rPr>
          <w:rFonts w:ascii="宋体" w:hAnsi="宋体" w:cs="宋体" w:hint="eastAsia"/>
        </w:rPr>
        <w:t>设计使用年限应与</w:t>
      </w:r>
      <w:r>
        <w:rPr>
          <w:rFonts w:ascii="宋体" w:hAnsi="宋体" w:cs="宋体" w:hint="eastAsia"/>
        </w:rPr>
        <w:t>被锚固结构</w:t>
      </w:r>
      <w:r w:rsidRPr="00063B6A">
        <w:rPr>
          <w:rFonts w:ascii="宋体" w:hAnsi="宋体" w:cs="宋体" w:hint="eastAsia"/>
        </w:rPr>
        <w:t>的设计使用年限一致。</w:t>
      </w:r>
    </w:p>
    <w:p w:rsidR="00C807BD" w:rsidRDefault="00C807BD" w:rsidP="00571A8B">
      <w:pPr>
        <w:spacing w:line="360" w:lineRule="auto"/>
        <w:rPr>
          <w:rFonts w:ascii="宋体" w:cs="宋体"/>
        </w:rPr>
      </w:pPr>
      <w:r>
        <w:rPr>
          <w:rFonts w:eastAsia="Times New Roman"/>
          <w:b/>
        </w:rPr>
        <w:t>7.</w:t>
      </w:r>
      <w:r>
        <w:rPr>
          <w:b/>
        </w:rPr>
        <w:t>1.2</w:t>
      </w:r>
      <w:r>
        <w:rPr>
          <w:rFonts w:eastAsia="Times New Roman"/>
          <w:b/>
        </w:rPr>
        <w:t xml:space="preserve">  </w:t>
      </w:r>
      <w:r>
        <w:rPr>
          <w:rFonts w:hint="eastAsia"/>
          <w:szCs w:val="21"/>
        </w:rPr>
        <w:t>高耸结构物基础</w:t>
      </w:r>
      <w:r w:rsidRPr="00A231BE">
        <w:rPr>
          <w:rFonts w:hint="eastAsia"/>
          <w:szCs w:val="21"/>
        </w:rPr>
        <w:t>锚固</w:t>
      </w:r>
      <w:r>
        <w:rPr>
          <w:rFonts w:hint="eastAsia"/>
          <w:szCs w:val="21"/>
        </w:rPr>
        <w:t>、重力坝及重力式挡土墙锚固的预应力</w:t>
      </w:r>
      <w:r w:rsidRPr="00D27A28">
        <w:rPr>
          <w:rFonts w:hint="eastAsia"/>
        </w:rPr>
        <w:t>囊式扩体锚杆</w:t>
      </w:r>
      <w:r>
        <w:rPr>
          <w:rFonts w:hint="eastAsia"/>
        </w:rPr>
        <w:t>，其长度及</w:t>
      </w:r>
      <w:r>
        <w:rPr>
          <w:rFonts w:ascii="宋体" w:hAnsi="宋体" w:cs="宋体" w:hint="eastAsia"/>
        </w:rPr>
        <w:t>布置应符合下列规定：</w:t>
      </w:r>
    </w:p>
    <w:p w:rsidR="00C807BD" w:rsidRPr="00A4506E" w:rsidRDefault="00C807BD" w:rsidP="00486EDF">
      <w:pPr>
        <w:spacing w:line="360" w:lineRule="auto"/>
        <w:ind w:firstLineChars="200" w:firstLine="31680"/>
        <w:rPr>
          <w:rFonts w:eastAsia="Times New Roman"/>
          <w:b/>
        </w:rPr>
      </w:pPr>
      <w:r>
        <w:rPr>
          <w:rFonts w:eastAsia="Times New Roman"/>
          <w:b/>
        </w:rPr>
        <w:t>1</w:t>
      </w:r>
      <w:r>
        <w:rPr>
          <w:b/>
        </w:rPr>
        <w:t xml:space="preserve"> </w:t>
      </w:r>
      <w:r w:rsidRPr="00A4506E">
        <w:rPr>
          <w:rFonts w:ascii="宋体" w:hAnsi="宋体" w:cs="宋体" w:hint="eastAsia"/>
        </w:rPr>
        <w:t>锚杆</w:t>
      </w:r>
      <w:r>
        <w:rPr>
          <w:rFonts w:ascii="宋体" w:hAnsi="宋体" w:cs="宋体" w:hint="eastAsia"/>
        </w:rPr>
        <w:t>长度应满足基础底面至扩体锚固段上端之间的岩土体</w:t>
      </w:r>
      <w:r w:rsidRPr="00E1736F">
        <w:rPr>
          <w:rFonts w:ascii="宋体" w:hAnsi="宋体" w:cs="宋体" w:hint="eastAsia"/>
        </w:rPr>
        <w:t>有效</w:t>
      </w:r>
      <w:r>
        <w:rPr>
          <w:rFonts w:ascii="宋体" w:hAnsi="宋体" w:cs="宋体" w:hint="eastAsia"/>
        </w:rPr>
        <w:t>重量不小于锚杆抗拔承载力特征值的要求，且长度</w:t>
      </w:r>
      <w:r w:rsidRPr="00063B6A">
        <w:rPr>
          <w:rFonts w:ascii="宋体" w:hAnsi="宋体" w:cs="宋体" w:hint="eastAsia"/>
        </w:rPr>
        <w:t>应</w:t>
      </w:r>
      <w:r>
        <w:rPr>
          <w:rFonts w:ascii="宋体" w:hAnsi="宋体" w:cs="宋体" w:hint="eastAsia"/>
        </w:rPr>
        <w:t>不</w:t>
      </w:r>
      <w:r w:rsidRPr="00063B6A">
        <w:rPr>
          <w:rFonts w:ascii="宋体" w:hAnsi="宋体" w:cs="宋体" w:hint="eastAsia"/>
        </w:rPr>
        <w:t>小于</w:t>
      </w:r>
      <w:r>
        <w:t>6</w:t>
      </w:r>
      <w:r w:rsidRPr="00063B6A">
        <w:rPr>
          <w:rFonts w:eastAsia="Times New Roman"/>
        </w:rPr>
        <w:t>m</w:t>
      </w:r>
      <w:r>
        <w:rPr>
          <w:rFonts w:ascii="宋体" w:hAnsi="宋体" w:cs="宋体" w:hint="eastAsia"/>
        </w:rPr>
        <w:t>。</w:t>
      </w:r>
    </w:p>
    <w:p w:rsidR="00C807BD" w:rsidRDefault="00C807BD" w:rsidP="00486EDF">
      <w:pPr>
        <w:spacing w:line="360" w:lineRule="auto"/>
        <w:ind w:firstLineChars="200" w:firstLine="31680"/>
        <w:rPr>
          <w:rFonts w:eastAsia="Times New Roman"/>
        </w:rPr>
      </w:pPr>
      <w:r>
        <w:rPr>
          <w:b/>
        </w:rPr>
        <w:t xml:space="preserve">2 </w:t>
      </w:r>
      <w:r>
        <w:rPr>
          <w:rFonts w:ascii="宋体" w:hAnsi="宋体" w:cs="宋体" w:hint="eastAsia"/>
        </w:rPr>
        <w:t>锚杆在平面上宜均匀布置，锚杆间距的确定宜以不引起群锚效应为原则；</w:t>
      </w:r>
    </w:p>
    <w:p w:rsidR="00C807BD" w:rsidRDefault="00C807BD" w:rsidP="00486EDF">
      <w:pPr>
        <w:spacing w:line="360" w:lineRule="auto"/>
        <w:ind w:firstLineChars="200" w:firstLine="31680"/>
        <w:rPr>
          <w:rFonts w:eastAsia="Times New Roman"/>
        </w:rPr>
      </w:pPr>
      <w:r>
        <w:rPr>
          <w:b/>
        </w:rPr>
        <w:t>3</w:t>
      </w:r>
      <w:r>
        <w:rPr>
          <w:rFonts w:eastAsia="Times New Roman"/>
        </w:rPr>
        <w:t xml:space="preserve"> </w:t>
      </w:r>
      <w:r>
        <w:rPr>
          <w:rFonts w:ascii="宋体" w:hAnsi="宋体" w:cs="宋体" w:hint="eastAsia"/>
          <w:sz w:val="20"/>
        </w:rPr>
        <w:t>相邻</w:t>
      </w:r>
      <w:r>
        <w:rPr>
          <w:rFonts w:ascii="宋体" w:hAnsi="宋体" w:cs="宋体" w:hint="eastAsia"/>
        </w:rPr>
        <w:t>锚杆的扩体锚固段宜在沿轴线方向错开</w:t>
      </w:r>
      <w:r>
        <w:rPr>
          <w:rFonts w:eastAsia="Times New Roman"/>
        </w:rPr>
        <w:t>0.5</w:t>
      </w:r>
      <w:r>
        <w:rPr>
          <w:rFonts w:ascii="宋体" w:hAnsi="宋体" w:cs="宋体" w:hint="eastAsia"/>
        </w:rPr>
        <w:t>～</w:t>
      </w:r>
      <w:r>
        <w:rPr>
          <w:rFonts w:eastAsia="Times New Roman"/>
        </w:rPr>
        <w:t>1</w:t>
      </w:r>
      <w:r>
        <w:rPr>
          <w:rFonts w:ascii="宋体" w:hAnsi="宋体" w:cs="宋体" w:hint="eastAsia"/>
        </w:rPr>
        <w:t>个扩体锚固段长度布设；</w:t>
      </w:r>
    </w:p>
    <w:p w:rsidR="00C807BD" w:rsidRDefault="00C807BD" w:rsidP="00486EDF">
      <w:pPr>
        <w:spacing w:line="360" w:lineRule="auto"/>
        <w:ind w:firstLineChars="200" w:firstLine="31680"/>
        <w:rPr>
          <w:rFonts w:eastAsia="Times New Roman"/>
        </w:rPr>
      </w:pPr>
      <w:r>
        <w:rPr>
          <w:b/>
        </w:rPr>
        <w:t>4</w:t>
      </w:r>
      <w:r>
        <w:rPr>
          <w:rFonts w:eastAsia="Times New Roman"/>
        </w:rPr>
        <w:t xml:space="preserve"> </w:t>
      </w:r>
      <w:r>
        <w:rPr>
          <w:rFonts w:ascii="宋体" w:hAnsi="宋体" w:cs="宋体" w:hint="eastAsia"/>
        </w:rPr>
        <w:t>锚杆的外锚头宜布置在有利于检查、再张拉与修复的锚固结构部位。</w:t>
      </w:r>
    </w:p>
    <w:p w:rsidR="00C807BD" w:rsidRPr="00054AEF" w:rsidRDefault="00C807BD" w:rsidP="00571A8B">
      <w:pPr>
        <w:spacing w:line="360" w:lineRule="auto"/>
      </w:pPr>
      <w:r>
        <w:rPr>
          <w:rFonts w:eastAsia="Times New Roman"/>
          <w:b/>
        </w:rPr>
        <w:t>7.</w:t>
      </w:r>
      <w:r>
        <w:rPr>
          <w:b/>
        </w:rPr>
        <w:t>1.3</w:t>
      </w:r>
      <w:r>
        <w:rPr>
          <w:rFonts w:eastAsia="Times New Roman"/>
          <w:b/>
        </w:rPr>
        <w:t xml:space="preserve">  </w:t>
      </w:r>
      <w:r>
        <w:rPr>
          <w:rFonts w:hint="eastAsia"/>
        </w:rPr>
        <w:t>对于锚固结构位移要求严格的基础结构锚固工程，应采用预应力</w:t>
      </w:r>
      <w:r w:rsidRPr="00D27A28">
        <w:rPr>
          <w:rFonts w:hint="eastAsia"/>
        </w:rPr>
        <w:t>囊式扩体锚杆</w:t>
      </w:r>
      <w:r>
        <w:rPr>
          <w:rFonts w:hint="eastAsia"/>
        </w:rPr>
        <w:t>，预应力锁定值的大小应根据位移控制要求确定。位移要求不严时，可采用非预应力囊式扩体锚杆。</w:t>
      </w:r>
    </w:p>
    <w:p w:rsidR="00C807BD" w:rsidRPr="00063B6A" w:rsidRDefault="00C807BD" w:rsidP="00571A8B">
      <w:pPr>
        <w:spacing w:line="360" w:lineRule="auto"/>
        <w:rPr>
          <w:rFonts w:eastAsia="Times New Roman"/>
        </w:rPr>
      </w:pPr>
      <w:r>
        <w:rPr>
          <w:b/>
        </w:rPr>
        <w:t>7.1.4</w:t>
      </w:r>
      <w:r w:rsidRPr="00B45B66">
        <w:rPr>
          <w:rFonts w:eastAsia="Times New Roman"/>
          <w:b/>
        </w:rPr>
        <w:t xml:space="preserve"> </w:t>
      </w:r>
      <w:r w:rsidRPr="00063B6A">
        <w:rPr>
          <w:rFonts w:eastAsia="Times New Roman"/>
        </w:rPr>
        <w:t xml:space="preserve"> </w:t>
      </w:r>
      <w:r>
        <w:rPr>
          <w:rFonts w:ascii="宋体" w:hAnsi="宋体" w:cs="宋体" w:hint="eastAsia"/>
        </w:rPr>
        <w:t>基础结构锚固工程的</w:t>
      </w:r>
      <w:r w:rsidRPr="00063B6A">
        <w:rPr>
          <w:rFonts w:ascii="宋体" w:hAnsi="宋体" w:cs="宋体" w:hint="eastAsia"/>
        </w:rPr>
        <w:t>锚杆设计</w:t>
      </w:r>
      <w:r>
        <w:rPr>
          <w:rFonts w:ascii="宋体" w:hAnsi="宋体" w:cs="宋体" w:hint="eastAsia"/>
        </w:rPr>
        <w:t>，除应按本章各节的规定进行计算外，尚</w:t>
      </w:r>
      <w:r w:rsidRPr="00063B6A">
        <w:rPr>
          <w:rFonts w:ascii="宋体" w:hAnsi="宋体" w:cs="宋体" w:hint="eastAsia"/>
        </w:rPr>
        <w:t>应包括下列内容：</w:t>
      </w:r>
    </w:p>
    <w:p w:rsidR="00C807BD" w:rsidRPr="00063B6A" w:rsidRDefault="00C807BD" w:rsidP="00571A8B">
      <w:pPr>
        <w:spacing w:line="360" w:lineRule="auto"/>
        <w:ind w:left="673" w:hanging="253"/>
        <w:rPr>
          <w:rFonts w:ascii="宋体" w:cs="宋体"/>
        </w:rPr>
      </w:pPr>
      <w:r w:rsidRPr="00B45B66">
        <w:rPr>
          <w:rFonts w:eastAsia="Times New Roman"/>
          <w:b/>
        </w:rPr>
        <w:t>1</w:t>
      </w:r>
      <w:r>
        <w:rPr>
          <w:b/>
        </w:rPr>
        <w:t xml:space="preserve"> </w:t>
      </w:r>
      <w:r w:rsidRPr="00063B6A">
        <w:rPr>
          <w:rFonts w:ascii="宋体" w:hAnsi="宋体" w:cs="宋体" w:hint="eastAsia"/>
        </w:rPr>
        <w:t>锚杆杆体构造与锚固系统防腐蚀设计；</w:t>
      </w:r>
    </w:p>
    <w:p w:rsidR="00C807BD" w:rsidRPr="00063B6A" w:rsidRDefault="00C807BD" w:rsidP="00571A8B">
      <w:pPr>
        <w:spacing w:line="360" w:lineRule="auto"/>
        <w:ind w:left="673" w:hanging="253"/>
        <w:rPr>
          <w:rFonts w:eastAsia="Times New Roman"/>
        </w:rPr>
      </w:pPr>
      <w:r w:rsidRPr="00B45B66">
        <w:rPr>
          <w:rFonts w:eastAsia="Times New Roman"/>
          <w:b/>
        </w:rPr>
        <w:t>2</w:t>
      </w:r>
      <w:r>
        <w:rPr>
          <w:b/>
        </w:rPr>
        <w:t xml:space="preserve"> </w:t>
      </w:r>
      <w:r w:rsidRPr="00063B6A">
        <w:rPr>
          <w:rFonts w:ascii="宋体" w:hAnsi="宋体" w:cs="宋体" w:hint="eastAsia"/>
        </w:rPr>
        <w:t>锚杆与</w:t>
      </w:r>
      <w:r>
        <w:rPr>
          <w:rFonts w:ascii="宋体" w:hAnsi="宋体" w:cs="宋体" w:hint="eastAsia"/>
        </w:rPr>
        <w:t>被锚固结构</w:t>
      </w:r>
      <w:r w:rsidRPr="00063B6A">
        <w:rPr>
          <w:rFonts w:ascii="宋体" w:hAnsi="宋体" w:cs="宋体" w:hint="eastAsia"/>
        </w:rPr>
        <w:t>连接构造、</w:t>
      </w:r>
      <w:r>
        <w:rPr>
          <w:rFonts w:ascii="宋体" w:hAnsi="宋体" w:cs="宋体" w:hint="eastAsia"/>
        </w:rPr>
        <w:t>与</w:t>
      </w:r>
      <w:r w:rsidRPr="00063B6A">
        <w:rPr>
          <w:rFonts w:ascii="宋体" w:hAnsi="宋体" w:cs="宋体" w:hint="eastAsia"/>
        </w:rPr>
        <w:t>防水节点设计；</w:t>
      </w:r>
    </w:p>
    <w:p w:rsidR="00C807BD" w:rsidRPr="00063B6A" w:rsidRDefault="00C807BD" w:rsidP="00571A8B">
      <w:pPr>
        <w:spacing w:line="360" w:lineRule="auto"/>
        <w:ind w:left="673" w:hanging="253"/>
        <w:rPr>
          <w:rFonts w:eastAsia="Times New Roman"/>
        </w:rPr>
      </w:pPr>
      <w:r w:rsidRPr="00B45B66">
        <w:rPr>
          <w:rFonts w:eastAsia="Times New Roman"/>
          <w:b/>
        </w:rPr>
        <w:t>3</w:t>
      </w:r>
      <w:r>
        <w:rPr>
          <w:b/>
        </w:rPr>
        <w:t xml:space="preserve"> </w:t>
      </w:r>
      <w:r w:rsidRPr="00063B6A">
        <w:rPr>
          <w:rFonts w:ascii="宋体" w:hAnsi="宋体" w:cs="宋体" w:hint="eastAsia"/>
        </w:rPr>
        <w:t>膨胀挤压筒检验要求及锚杆试验、</w:t>
      </w:r>
      <w:r>
        <w:rPr>
          <w:rFonts w:ascii="宋体" w:hAnsi="宋体" w:cs="宋体" w:hint="eastAsia"/>
        </w:rPr>
        <w:t>与</w:t>
      </w:r>
      <w:r w:rsidRPr="00063B6A">
        <w:rPr>
          <w:rFonts w:ascii="宋体" w:hAnsi="宋体" w:cs="宋体" w:hint="eastAsia"/>
        </w:rPr>
        <w:t>检测要求；</w:t>
      </w:r>
    </w:p>
    <w:p w:rsidR="00C807BD" w:rsidRDefault="00C807BD" w:rsidP="00571A8B">
      <w:pPr>
        <w:spacing w:line="360" w:lineRule="auto"/>
        <w:ind w:firstLine="422"/>
        <w:rPr>
          <w:rFonts w:ascii="宋体" w:cs="宋体"/>
        </w:rPr>
      </w:pPr>
      <w:r w:rsidRPr="00B45B66">
        <w:rPr>
          <w:rFonts w:eastAsia="Times New Roman"/>
          <w:b/>
        </w:rPr>
        <w:t>4</w:t>
      </w:r>
      <w:r>
        <w:rPr>
          <w:b/>
        </w:rPr>
        <w:t xml:space="preserve"> </w:t>
      </w:r>
      <w:r w:rsidRPr="00322206">
        <w:rPr>
          <w:rFonts w:ascii="宋体" w:hAnsi="宋体" w:cs="宋体" w:hint="eastAsia"/>
        </w:rPr>
        <w:t>施工工艺与施工参数要求</w:t>
      </w:r>
      <w:r w:rsidRPr="00063B6A">
        <w:rPr>
          <w:rFonts w:ascii="宋体" w:hAnsi="宋体" w:cs="宋体" w:hint="eastAsia"/>
        </w:rPr>
        <w:t>。</w:t>
      </w:r>
    </w:p>
    <w:p w:rsidR="00C807BD" w:rsidRPr="00D27A28" w:rsidRDefault="00C807BD" w:rsidP="00571A8B">
      <w:pPr>
        <w:pStyle w:val="Heading2"/>
        <w:spacing w:before="0" w:after="0" w:line="360" w:lineRule="auto"/>
        <w:jc w:val="center"/>
        <w:rPr>
          <w:rFonts w:ascii="Times New Roman" w:eastAsia="宋体" w:hAnsi="Times New Roman"/>
          <w:b w:val="0"/>
          <w:bCs w:val="0"/>
          <w:sz w:val="36"/>
          <w:szCs w:val="36"/>
        </w:rPr>
      </w:pPr>
      <w:bookmarkStart w:id="75" w:name="_Toc533345988"/>
      <w:r w:rsidRPr="00D27A28">
        <w:rPr>
          <w:rFonts w:ascii="Times New Roman" w:eastAsia="宋体" w:hAnsi="Times New Roman"/>
          <w:b w:val="0"/>
          <w:bCs w:val="0"/>
          <w:sz w:val="36"/>
          <w:szCs w:val="36"/>
        </w:rPr>
        <w:t xml:space="preserve">7.2  </w:t>
      </w:r>
      <w:r w:rsidRPr="00A80A6E">
        <w:rPr>
          <w:rFonts w:ascii="Times New Roman" w:eastAsia="宋体" w:hAnsi="Times New Roman" w:hint="eastAsia"/>
          <w:b w:val="0"/>
          <w:bCs w:val="0"/>
          <w:sz w:val="36"/>
          <w:szCs w:val="36"/>
        </w:rPr>
        <w:t>高耸结构物</w:t>
      </w:r>
      <w:r w:rsidRPr="00D27A28">
        <w:rPr>
          <w:rFonts w:ascii="Times New Roman" w:eastAsia="宋体" w:hAnsi="Times New Roman" w:hint="eastAsia"/>
          <w:b w:val="0"/>
          <w:bCs w:val="0"/>
          <w:sz w:val="36"/>
          <w:szCs w:val="36"/>
        </w:rPr>
        <w:t>基础锚固</w:t>
      </w:r>
      <w:bookmarkEnd w:id="72"/>
      <w:bookmarkEnd w:id="75"/>
    </w:p>
    <w:p w:rsidR="00C807BD" w:rsidRPr="00D27A28" w:rsidRDefault="00C807BD" w:rsidP="00571A8B">
      <w:pPr>
        <w:spacing w:line="360" w:lineRule="auto"/>
      </w:pPr>
      <w:r w:rsidRPr="00D27A28">
        <w:rPr>
          <w:b/>
        </w:rPr>
        <w:t>7.</w:t>
      </w:r>
      <w:r>
        <w:rPr>
          <w:b/>
        </w:rPr>
        <w:t>2</w:t>
      </w:r>
      <w:r w:rsidRPr="00D27A28">
        <w:rPr>
          <w:b/>
        </w:rPr>
        <w:t>.1</w:t>
      </w:r>
      <w:r>
        <w:rPr>
          <w:b/>
        </w:rPr>
        <w:t xml:space="preserve">  </w:t>
      </w:r>
      <w:r w:rsidRPr="00D27A28">
        <w:rPr>
          <w:rFonts w:hint="eastAsia"/>
        </w:rPr>
        <w:t>高耸结构物基础</w:t>
      </w:r>
      <w:r>
        <w:rPr>
          <w:rFonts w:hint="eastAsia"/>
        </w:rPr>
        <w:t>锚固</w:t>
      </w:r>
      <w:r w:rsidRPr="00D27A28">
        <w:rPr>
          <w:rFonts w:hint="eastAsia"/>
        </w:rPr>
        <w:t>采用囊式扩体锚杆</w:t>
      </w:r>
      <w:r>
        <w:rPr>
          <w:rFonts w:hint="eastAsia"/>
        </w:rPr>
        <w:t>时，锚杆宜</w:t>
      </w:r>
      <w:r w:rsidRPr="00D27A28">
        <w:rPr>
          <w:rFonts w:hint="eastAsia"/>
          <w:szCs w:val="21"/>
        </w:rPr>
        <w:t>垂直</w:t>
      </w:r>
      <w:r>
        <w:rPr>
          <w:rFonts w:hint="eastAsia"/>
          <w:szCs w:val="21"/>
        </w:rPr>
        <w:t>布置</w:t>
      </w:r>
      <w:r w:rsidRPr="00D27A28">
        <w:rPr>
          <w:rFonts w:hint="eastAsia"/>
        </w:rPr>
        <w:t>（图</w:t>
      </w:r>
      <w:r w:rsidRPr="00D27A28">
        <w:t>7.</w:t>
      </w:r>
      <w:r>
        <w:t>2</w:t>
      </w:r>
      <w:r w:rsidRPr="00D27A28">
        <w:t>.1</w:t>
      </w:r>
      <w:r>
        <w:rPr>
          <w:rFonts w:hint="eastAsia"/>
        </w:rPr>
        <w:t>）</w:t>
      </w:r>
      <w:r w:rsidRPr="00D27A28">
        <w:rPr>
          <w:rFonts w:hint="eastAsia"/>
        </w:rPr>
        <w:t>。</w:t>
      </w:r>
    </w:p>
    <w:p w:rsidR="00C807BD" w:rsidRPr="001C3B13" w:rsidRDefault="00C807BD" w:rsidP="00571A8B">
      <w:pPr>
        <w:widowControl/>
        <w:spacing w:line="360" w:lineRule="auto"/>
        <w:jc w:val="center"/>
        <w:rPr>
          <w:rFonts w:ascii="宋体" w:cs="宋体"/>
          <w:kern w:val="0"/>
          <w:sz w:val="24"/>
          <w:szCs w:val="24"/>
        </w:rPr>
      </w:pPr>
      <w:r w:rsidRPr="00180315">
        <w:rPr>
          <w:rFonts w:ascii="宋体" w:cs="宋体"/>
          <w:noProof/>
          <w:kern w:val="0"/>
          <w:sz w:val="24"/>
          <w:szCs w:val="24"/>
        </w:rPr>
        <w:pict>
          <v:shape id="图片 14" o:spid="_x0000_i1047" type="#_x0000_t75" style="width:312.75pt;height:150pt;visibility:visible">
            <v:imagedata r:id="rId49" o:title=""/>
          </v:shape>
        </w:pict>
      </w:r>
    </w:p>
    <w:p w:rsidR="00C807BD" w:rsidRDefault="00C807BD" w:rsidP="00571A8B">
      <w:pPr>
        <w:spacing w:line="360" w:lineRule="auto"/>
        <w:jc w:val="center"/>
        <w:rPr>
          <w:sz w:val="20"/>
        </w:rPr>
      </w:pPr>
      <w:r w:rsidRPr="00E23F55">
        <w:rPr>
          <w:rFonts w:hint="eastAsia"/>
          <w:sz w:val="20"/>
        </w:rPr>
        <w:t>图</w:t>
      </w:r>
      <w:r w:rsidRPr="00E23F55">
        <w:rPr>
          <w:sz w:val="20"/>
        </w:rPr>
        <w:t>7.</w:t>
      </w:r>
      <w:r>
        <w:rPr>
          <w:sz w:val="20"/>
        </w:rPr>
        <w:t>2</w:t>
      </w:r>
      <w:r w:rsidRPr="00E23F55">
        <w:rPr>
          <w:sz w:val="20"/>
        </w:rPr>
        <w:t xml:space="preserve">.1  </w:t>
      </w:r>
      <w:r w:rsidRPr="00E23F55">
        <w:rPr>
          <w:rFonts w:hint="eastAsia"/>
          <w:sz w:val="20"/>
        </w:rPr>
        <w:t>高耸结构物基础锚固</w:t>
      </w:r>
    </w:p>
    <w:p w:rsidR="00C807BD" w:rsidRDefault="00C807BD" w:rsidP="00AF146C">
      <w:pPr>
        <w:tabs>
          <w:tab w:val="left" w:pos="2880"/>
          <w:tab w:val="center" w:pos="4153"/>
        </w:tabs>
        <w:spacing w:line="360" w:lineRule="auto"/>
        <w:jc w:val="left"/>
        <w:rPr>
          <w:sz w:val="20"/>
        </w:rPr>
      </w:pPr>
      <w:r>
        <w:rPr>
          <w:sz w:val="18"/>
        </w:rPr>
        <w:tab/>
      </w:r>
      <w:r>
        <w:rPr>
          <w:sz w:val="18"/>
        </w:rPr>
        <w:tab/>
      </w:r>
      <w:r w:rsidRPr="008D1EA3">
        <w:rPr>
          <w:sz w:val="18"/>
        </w:rPr>
        <w:t>1—</w:t>
      </w:r>
      <w:r w:rsidRPr="008D1EA3">
        <w:rPr>
          <w:rFonts w:hint="eastAsia"/>
          <w:sz w:val="18"/>
        </w:rPr>
        <w:t>基础；</w:t>
      </w:r>
      <w:r>
        <w:rPr>
          <w:sz w:val="18"/>
        </w:rPr>
        <w:t xml:space="preserve">  </w:t>
      </w:r>
      <w:r w:rsidRPr="008D1EA3">
        <w:rPr>
          <w:sz w:val="18"/>
        </w:rPr>
        <w:t>2—</w:t>
      </w:r>
      <w:r w:rsidRPr="008D1EA3">
        <w:rPr>
          <w:rFonts w:hint="eastAsia"/>
          <w:sz w:val="18"/>
        </w:rPr>
        <w:t>囊式扩体锚杆</w:t>
      </w:r>
    </w:p>
    <w:p w:rsidR="00C807BD" w:rsidRPr="00563D4F" w:rsidRDefault="00C807BD" w:rsidP="00571A8B">
      <w:pPr>
        <w:spacing w:line="360" w:lineRule="auto"/>
        <w:jc w:val="left"/>
        <w:rPr>
          <w:color w:val="FF0000"/>
          <w:szCs w:val="21"/>
        </w:rPr>
      </w:pPr>
      <w:r w:rsidRPr="00DF2863">
        <w:rPr>
          <w:b/>
        </w:rPr>
        <w:t>7.</w:t>
      </w:r>
      <w:r>
        <w:rPr>
          <w:b/>
        </w:rPr>
        <w:t>2</w:t>
      </w:r>
      <w:r w:rsidRPr="00DF2863">
        <w:rPr>
          <w:b/>
        </w:rPr>
        <w:t>.2</w:t>
      </w:r>
      <w:r w:rsidRPr="00DF2863">
        <w:t xml:space="preserve">  </w:t>
      </w:r>
      <w:r w:rsidRPr="00C93957">
        <w:rPr>
          <w:rFonts w:hint="eastAsia"/>
          <w:szCs w:val="21"/>
        </w:rPr>
        <w:t>锚固基础中单根锚杆的</w:t>
      </w:r>
      <w:r>
        <w:rPr>
          <w:rFonts w:hint="eastAsia"/>
          <w:szCs w:val="21"/>
        </w:rPr>
        <w:t>轴向</w:t>
      </w:r>
      <w:r w:rsidRPr="00C93957">
        <w:rPr>
          <w:rFonts w:hint="eastAsia"/>
          <w:szCs w:val="21"/>
        </w:rPr>
        <w:t>拉力标准值可按下式计算</w:t>
      </w:r>
      <w:r>
        <w:rPr>
          <w:rFonts w:hint="eastAsia"/>
          <w:szCs w:val="21"/>
        </w:rPr>
        <w:t>（图</w:t>
      </w:r>
      <w:r>
        <w:rPr>
          <w:szCs w:val="21"/>
        </w:rPr>
        <w:t>7.2.2</w:t>
      </w:r>
      <w:r>
        <w:rPr>
          <w:rFonts w:hint="eastAsia"/>
          <w:szCs w:val="21"/>
        </w:rPr>
        <w:t>）</w:t>
      </w:r>
      <w:r w:rsidRPr="00C93957">
        <w:rPr>
          <w:rFonts w:hint="eastAsia"/>
          <w:szCs w:val="21"/>
        </w:rPr>
        <w:t>：</w:t>
      </w:r>
    </w:p>
    <w:p w:rsidR="00C807BD" w:rsidRDefault="00C807BD" w:rsidP="00486EDF">
      <w:pPr>
        <w:spacing w:line="360" w:lineRule="auto"/>
        <w:ind w:firstLineChars="1195" w:firstLine="31680"/>
        <w:rPr>
          <w:szCs w:val="21"/>
        </w:rPr>
      </w:pPr>
      <w:r w:rsidRPr="00E702B3">
        <w:rPr>
          <w:position w:val="-52"/>
          <w:sz w:val="24"/>
        </w:rPr>
        <w:object w:dxaOrig="2700" w:dyaOrig="880">
          <v:shape id="_x0000_i1048" type="#_x0000_t75" style="width:170.25pt;height:48.75pt" o:ole="">
            <v:imagedata r:id="rId50" o:title=""/>
          </v:shape>
          <o:OLEObject Type="Embed" ProgID="Equation.DSMT4" ShapeID="_x0000_i1048" DrawAspect="Content" ObjectID="_1608105065" r:id="rId51"/>
        </w:object>
      </w:r>
      <w:r w:rsidRPr="00D27A28">
        <w:rPr>
          <w:sz w:val="24"/>
        </w:rPr>
        <w:tab/>
        <w:t xml:space="preserve">     </w:t>
      </w:r>
      <w:r w:rsidRPr="00D27A28">
        <w:rPr>
          <w:sz w:val="24"/>
        </w:rPr>
        <w:tab/>
        <w:t xml:space="preserve">    </w:t>
      </w:r>
      <w:r w:rsidRPr="00D27A28">
        <w:rPr>
          <w:rFonts w:hint="eastAsia"/>
          <w:szCs w:val="21"/>
        </w:rPr>
        <w:t>（</w:t>
      </w:r>
      <w:r w:rsidRPr="00D27A28">
        <w:rPr>
          <w:szCs w:val="21"/>
        </w:rPr>
        <w:t>7.</w:t>
      </w:r>
      <w:r>
        <w:rPr>
          <w:szCs w:val="21"/>
        </w:rPr>
        <w:t>2</w:t>
      </w:r>
      <w:r w:rsidRPr="00D27A28">
        <w:rPr>
          <w:szCs w:val="21"/>
        </w:rPr>
        <w:t>.</w:t>
      </w:r>
      <w:r>
        <w:rPr>
          <w:szCs w:val="21"/>
        </w:rPr>
        <w:t>2</w:t>
      </w:r>
      <w:r w:rsidRPr="00D27A28">
        <w:rPr>
          <w:rFonts w:hint="eastAsia"/>
          <w:szCs w:val="21"/>
        </w:rPr>
        <w:t>）</w:t>
      </w:r>
    </w:p>
    <w:tbl>
      <w:tblPr>
        <w:tblW w:w="0" w:type="auto"/>
        <w:tblInd w:w="392" w:type="dxa"/>
        <w:tblCellMar>
          <w:left w:w="10" w:type="dxa"/>
          <w:right w:w="10" w:type="dxa"/>
        </w:tblCellMar>
        <w:tblLook w:val="00A0"/>
      </w:tblPr>
      <w:tblGrid>
        <w:gridCol w:w="841"/>
        <w:gridCol w:w="1177"/>
        <w:gridCol w:w="501"/>
        <w:gridCol w:w="5395"/>
      </w:tblGrid>
      <w:tr w:rsidR="00C807BD" w:rsidRPr="007F108C" w:rsidTr="007F108C">
        <w:trPr>
          <w:trHeight w:val="397"/>
        </w:trPr>
        <w:tc>
          <w:tcPr>
            <w:tcW w:w="841" w:type="dxa"/>
            <w:shd w:val="clear" w:color="000000" w:fill="FFFFFF"/>
            <w:tcMar>
              <w:left w:w="108" w:type="dxa"/>
              <w:right w:w="108" w:type="dxa"/>
            </w:tcMar>
          </w:tcPr>
          <w:p w:rsidR="00C807BD" w:rsidRPr="007F108C" w:rsidRDefault="00C807BD" w:rsidP="007F108C">
            <w:pPr>
              <w:tabs>
                <w:tab w:val="left" w:pos="709"/>
              </w:tabs>
              <w:rPr>
                <w:sz w:val="20"/>
              </w:rPr>
            </w:pPr>
            <w:r w:rsidRPr="007F108C">
              <w:rPr>
                <w:rFonts w:hint="eastAsia"/>
                <w:sz w:val="20"/>
              </w:rPr>
              <w:t>式中：</w:t>
            </w:r>
          </w:p>
        </w:tc>
        <w:tc>
          <w:tcPr>
            <w:tcW w:w="1177" w:type="dxa"/>
            <w:shd w:val="clear" w:color="000000" w:fill="FFFFFF"/>
            <w:tcMar>
              <w:left w:w="108" w:type="dxa"/>
              <w:right w:w="108" w:type="dxa"/>
            </w:tcMar>
          </w:tcPr>
          <w:p w:rsidR="00C807BD" w:rsidRPr="007F108C" w:rsidRDefault="00C807BD" w:rsidP="007F108C">
            <w:pPr>
              <w:tabs>
                <w:tab w:val="left" w:pos="709"/>
              </w:tabs>
              <w:jc w:val="right"/>
              <w:rPr>
                <w:sz w:val="20"/>
              </w:rPr>
            </w:pPr>
            <w:r w:rsidRPr="007F108C">
              <w:rPr>
                <w:rFonts w:eastAsia="Times New Roman"/>
                <w:i/>
                <w:sz w:val="20"/>
              </w:rPr>
              <w:t>N</w:t>
            </w:r>
            <w:r w:rsidRPr="007F108C">
              <w:rPr>
                <w:rFonts w:eastAsia="Times New Roman"/>
                <w:sz w:val="20"/>
                <w:vertAlign w:val="subscript"/>
              </w:rPr>
              <w:t>ik</w:t>
            </w:r>
          </w:p>
        </w:tc>
        <w:tc>
          <w:tcPr>
            <w:tcW w:w="501" w:type="dxa"/>
            <w:shd w:val="clear" w:color="000000" w:fill="FFFFFF"/>
            <w:tcMar>
              <w:left w:w="108" w:type="dxa"/>
              <w:right w:w="108" w:type="dxa"/>
            </w:tcMar>
          </w:tcPr>
          <w:p w:rsidR="00C807BD" w:rsidRPr="007F108C" w:rsidRDefault="00C807BD" w:rsidP="007F108C">
            <w:pPr>
              <w:tabs>
                <w:tab w:val="left" w:pos="709"/>
              </w:tabs>
              <w:jc w:val="center"/>
              <w:rPr>
                <w:sz w:val="20"/>
              </w:rPr>
            </w:pPr>
            <w:r w:rsidRPr="007F108C">
              <w:rPr>
                <w:sz w:val="20"/>
              </w:rPr>
              <w:t>—</w:t>
            </w:r>
          </w:p>
        </w:tc>
        <w:tc>
          <w:tcPr>
            <w:tcW w:w="5395" w:type="dxa"/>
            <w:shd w:val="clear" w:color="000000" w:fill="FFFFFF"/>
            <w:tcMar>
              <w:left w:w="108" w:type="dxa"/>
              <w:right w:w="108" w:type="dxa"/>
            </w:tcMar>
          </w:tcPr>
          <w:p w:rsidR="00C807BD" w:rsidRPr="007F108C" w:rsidRDefault="00C807BD" w:rsidP="007F108C">
            <w:pPr>
              <w:tabs>
                <w:tab w:val="left" w:pos="709"/>
              </w:tabs>
              <w:rPr>
                <w:sz w:val="20"/>
              </w:rPr>
            </w:pPr>
            <w:r w:rsidRPr="007F108C">
              <w:rPr>
                <w:rFonts w:hint="eastAsia"/>
                <w:sz w:val="20"/>
              </w:rPr>
              <w:t>荷载效应标准组合下，锚固基础中第</w:t>
            </w:r>
            <w:r w:rsidRPr="007F108C">
              <w:rPr>
                <w:rFonts w:eastAsia="Times New Roman"/>
                <w:i/>
                <w:sz w:val="20"/>
              </w:rPr>
              <w:t>i</w:t>
            </w:r>
            <w:r w:rsidRPr="007F108C">
              <w:rPr>
                <w:rFonts w:hint="eastAsia"/>
                <w:sz w:val="20"/>
              </w:rPr>
              <w:t>根锚杆的轴向拉力标准值（</w:t>
            </w:r>
            <w:r w:rsidRPr="007F108C">
              <w:rPr>
                <w:rFonts w:eastAsia="Times New Roman"/>
                <w:sz w:val="20"/>
              </w:rPr>
              <w:t>kN</w:t>
            </w:r>
            <w:r w:rsidRPr="007F108C">
              <w:rPr>
                <w:rFonts w:hint="eastAsia"/>
                <w:sz w:val="20"/>
              </w:rPr>
              <w:t>）；</w:t>
            </w:r>
          </w:p>
        </w:tc>
      </w:tr>
      <w:tr w:rsidR="00C807BD" w:rsidRPr="007F108C" w:rsidTr="007F108C">
        <w:trPr>
          <w:trHeight w:val="397"/>
        </w:trPr>
        <w:tc>
          <w:tcPr>
            <w:tcW w:w="841" w:type="dxa"/>
            <w:shd w:val="clear" w:color="000000" w:fill="FFFFFF"/>
            <w:tcMar>
              <w:left w:w="108" w:type="dxa"/>
              <w:right w:w="108" w:type="dxa"/>
            </w:tcMar>
          </w:tcPr>
          <w:p w:rsidR="00C807BD" w:rsidRPr="007F108C" w:rsidRDefault="00C807BD" w:rsidP="007F108C">
            <w:pPr>
              <w:tabs>
                <w:tab w:val="left" w:pos="709"/>
              </w:tabs>
              <w:jc w:val="center"/>
              <w:rPr>
                <w:sz w:val="20"/>
              </w:rPr>
            </w:pPr>
          </w:p>
        </w:tc>
        <w:tc>
          <w:tcPr>
            <w:tcW w:w="1177" w:type="dxa"/>
            <w:shd w:val="clear" w:color="000000" w:fill="FFFFFF"/>
            <w:tcMar>
              <w:left w:w="108" w:type="dxa"/>
              <w:right w:w="108" w:type="dxa"/>
            </w:tcMar>
          </w:tcPr>
          <w:p w:rsidR="00C807BD" w:rsidRPr="007F108C" w:rsidRDefault="00C807BD" w:rsidP="007F108C">
            <w:pPr>
              <w:tabs>
                <w:tab w:val="left" w:pos="709"/>
              </w:tabs>
              <w:jc w:val="right"/>
              <w:rPr>
                <w:sz w:val="20"/>
              </w:rPr>
            </w:pPr>
            <w:r w:rsidRPr="007F108C">
              <w:rPr>
                <w:rFonts w:eastAsia="Times New Roman"/>
                <w:i/>
                <w:sz w:val="20"/>
              </w:rPr>
              <w:t>T</w:t>
            </w:r>
            <w:r w:rsidRPr="007F108C">
              <w:rPr>
                <w:rFonts w:eastAsia="Times New Roman"/>
                <w:sz w:val="20"/>
                <w:vertAlign w:val="subscript"/>
              </w:rPr>
              <w:t>k</w:t>
            </w:r>
          </w:p>
        </w:tc>
        <w:tc>
          <w:tcPr>
            <w:tcW w:w="501" w:type="dxa"/>
            <w:shd w:val="clear" w:color="000000" w:fill="FFFFFF"/>
            <w:tcMar>
              <w:left w:w="108" w:type="dxa"/>
              <w:right w:w="108" w:type="dxa"/>
            </w:tcMar>
          </w:tcPr>
          <w:p w:rsidR="00C807BD" w:rsidRPr="007F108C" w:rsidRDefault="00C807BD" w:rsidP="007F108C">
            <w:pPr>
              <w:tabs>
                <w:tab w:val="left" w:pos="709"/>
              </w:tabs>
              <w:jc w:val="center"/>
              <w:rPr>
                <w:sz w:val="20"/>
              </w:rPr>
            </w:pPr>
            <w:r w:rsidRPr="007F108C">
              <w:rPr>
                <w:sz w:val="20"/>
              </w:rPr>
              <w:t>—</w:t>
            </w:r>
          </w:p>
        </w:tc>
        <w:tc>
          <w:tcPr>
            <w:tcW w:w="5395" w:type="dxa"/>
            <w:shd w:val="clear" w:color="000000" w:fill="FFFFFF"/>
            <w:tcMar>
              <w:left w:w="108" w:type="dxa"/>
              <w:right w:w="108" w:type="dxa"/>
            </w:tcMar>
          </w:tcPr>
          <w:p w:rsidR="00C807BD" w:rsidRPr="007F108C" w:rsidRDefault="00C807BD" w:rsidP="007F108C">
            <w:pPr>
              <w:tabs>
                <w:tab w:val="left" w:pos="709"/>
              </w:tabs>
              <w:rPr>
                <w:sz w:val="20"/>
              </w:rPr>
            </w:pPr>
            <w:r w:rsidRPr="007F108C">
              <w:rPr>
                <w:rFonts w:hint="eastAsia"/>
                <w:sz w:val="20"/>
              </w:rPr>
              <w:t>荷载效应标准组合下，作用在基础顶面的竖向力（</w:t>
            </w:r>
            <w:r w:rsidRPr="007F108C">
              <w:rPr>
                <w:rFonts w:eastAsia="Times New Roman"/>
                <w:sz w:val="20"/>
              </w:rPr>
              <w:t>kN</w:t>
            </w:r>
            <w:r w:rsidRPr="007F108C">
              <w:rPr>
                <w:rFonts w:hint="eastAsia"/>
                <w:sz w:val="20"/>
              </w:rPr>
              <w:t>）；</w:t>
            </w:r>
          </w:p>
        </w:tc>
      </w:tr>
      <w:tr w:rsidR="00C807BD" w:rsidRPr="007F108C" w:rsidTr="007F108C">
        <w:trPr>
          <w:trHeight w:val="397"/>
        </w:trPr>
        <w:tc>
          <w:tcPr>
            <w:tcW w:w="841" w:type="dxa"/>
            <w:shd w:val="clear" w:color="000000" w:fill="FFFFFF"/>
            <w:tcMar>
              <w:left w:w="108" w:type="dxa"/>
              <w:right w:w="108" w:type="dxa"/>
            </w:tcMar>
          </w:tcPr>
          <w:p w:rsidR="00C807BD" w:rsidRPr="007F108C" w:rsidRDefault="00C807BD" w:rsidP="007F108C">
            <w:pPr>
              <w:tabs>
                <w:tab w:val="left" w:pos="709"/>
              </w:tabs>
              <w:jc w:val="center"/>
              <w:rPr>
                <w:sz w:val="20"/>
              </w:rPr>
            </w:pPr>
          </w:p>
        </w:tc>
        <w:tc>
          <w:tcPr>
            <w:tcW w:w="1177" w:type="dxa"/>
            <w:shd w:val="clear" w:color="000000" w:fill="FFFFFF"/>
            <w:tcMar>
              <w:left w:w="108" w:type="dxa"/>
              <w:right w:w="108" w:type="dxa"/>
            </w:tcMar>
          </w:tcPr>
          <w:p w:rsidR="00C807BD" w:rsidRPr="007F108C" w:rsidRDefault="00C807BD" w:rsidP="007F108C">
            <w:pPr>
              <w:tabs>
                <w:tab w:val="left" w:pos="709"/>
              </w:tabs>
              <w:jc w:val="right"/>
              <w:rPr>
                <w:sz w:val="20"/>
              </w:rPr>
            </w:pPr>
            <w:r w:rsidRPr="007F108C">
              <w:rPr>
                <w:rFonts w:eastAsia="Times New Roman"/>
                <w:i/>
                <w:sz w:val="20"/>
              </w:rPr>
              <w:t>G</w:t>
            </w:r>
            <w:r w:rsidRPr="007F108C">
              <w:rPr>
                <w:rFonts w:eastAsia="Times New Roman"/>
                <w:sz w:val="20"/>
                <w:vertAlign w:val="subscript"/>
              </w:rPr>
              <w:t>k</w:t>
            </w:r>
          </w:p>
        </w:tc>
        <w:tc>
          <w:tcPr>
            <w:tcW w:w="501" w:type="dxa"/>
            <w:shd w:val="clear" w:color="000000" w:fill="FFFFFF"/>
            <w:tcMar>
              <w:left w:w="108" w:type="dxa"/>
              <w:right w:w="108" w:type="dxa"/>
            </w:tcMar>
          </w:tcPr>
          <w:p w:rsidR="00C807BD" w:rsidRPr="007F108C" w:rsidRDefault="00C807BD" w:rsidP="007F108C">
            <w:pPr>
              <w:tabs>
                <w:tab w:val="left" w:pos="709"/>
              </w:tabs>
              <w:jc w:val="center"/>
              <w:rPr>
                <w:sz w:val="20"/>
              </w:rPr>
            </w:pPr>
            <w:r w:rsidRPr="007F108C">
              <w:rPr>
                <w:sz w:val="20"/>
              </w:rPr>
              <w:t>—</w:t>
            </w:r>
          </w:p>
        </w:tc>
        <w:tc>
          <w:tcPr>
            <w:tcW w:w="5395" w:type="dxa"/>
            <w:shd w:val="clear" w:color="000000" w:fill="FFFFFF"/>
            <w:tcMar>
              <w:left w:w="108" w:type="dxa"/>
              <w:right w:w="108" w:type="dxa"/>
            </w:tcMar>
          </w:tcPr>
          <w:p w:rsidR="00C807BD" w:rsidRPr="007F108C" w:rsidRDefault="00C807BD" w:rsidP="007F108C">
            <w:pPr>
              <w:tabs>
                <w:tab w:val="left" w:pos="709"/>
              </w:tabs>
              <w:rPr>
                <w:sz w:val="20"/>
              </w:rPr>
            </w:pPr>
            <w:r w:rsidRPr="007F108C">
              <w:rPr>
                <w:rFonts w:hint="eastAsia"/>
                <w:sz w:val="20"/>
              </w:rPr>
              <w:t>基础及上覆土自重标准值（</w:t>
            </w:r>
            <w:r w:rsidRPr="007F108C">
              <w:rPr>
                <w:rFonts w:eastAsia="Times New Roman"/>
                <w:sz w:val="20"/>
              </w:rPr>
              <w:t>kN</w:t>
            </w:r>
            <w:r w:rsidRPr="007F108C">
              <w:rPr>
                <w:rFonts w:hint="eastAsia"/>
                <w:sz w:val="20"/>
              </w:rPr>
              <w:t>），对于稳定地下水位以下部分应扣除水的浮力；</w:t>
            </w:r>
          </w:p>
        </w:tc>
      </w:tr>
      <w:tr w:rsidR="00C807BD" w:rsidRPr="007F108C" w:rsidTr="007F108C">
        <w:trPr>
          <w:trHeight w:val="397"/>
        </w:trPr>
        <w:tc>
          <w:tcPr>
            <w:tcW w:w="841" w:type="dxa"/>
            <w:shd w:val="clear" w:color="000000" w:fill="FFFFFF"/>
            <w:tcMar>
              <w:left w:w="108" w:type="dxa"/>
              <w:right w:w="108" w:type="dxa"/>
            </w:tcMar>
          </w:tcPr>
          <w:p w:rsidR="00C807BD" w:rsidRPr="007F108C" w:rsidRDefault="00C807BD" w:rsidP="007F108C">
            <w:pPr>
              <w:tabs>
                <w:tab w:val="left" w:pos="709"/>
              </w:tabs>
              <w:jc w:val="center"/>
              <w:rPr>
                <w:sz w:val="20"/>
              </w:rPr>
            </w:pPr>
          </w:p>
        </w:tc>
        <w:tc>
          <w:tcPr>
            <w:tcW w:w="1177" w:type="dxa"/>
            <w:shd w:val="clear" w:color="000000" w:fill="FFFFFF"/>
            <w:tcMar>
              <w:left w:w="108" w:type="dxa"/>
              <w:right w:w="108" w:type="dxa"/>
            </w:tcMar>
          </w:tcPr>
          <w:p w:rsidR="00C807BD" w:rsidRPr="007F108C" w:rsidRDefault="00C807BD" w:rsidP="007F108C">
            <w:pPr>
              <w:tabs>
                <w:tab w:val="left" w:pos="709"/>
              </w:tabs>
              <w:jc w:val="right"/>
              <w:rPr>
                <w:sz w:val="20"/>
              </w:rPr>
            </w:pPr>
            <w:r w:rsidRPr="007F108C">
              <w:rPr>
                <w:rFonts w:eastAsia="Times New Roman"/>
                <w:i/>
                <w:sz w:val="20"/>
              </w:rPr>
              <w:t>M</w:t>
            </w:r>
            <w:r w:rsidRPr="007F108C">
              <w:rPr>
                <w:rFonts w:eastAsia="Times New Roman"/>
                <w:sz w:val="20"/>
                <w:vertAlign w:val="subscript"/>
              </w:rPr>
              <w:t>xk</w:t>
            </w:r>
            <w:r w:rsidRPr="007F108C">
              <w:rPr>
                <w:rFonts w:hint="eastAsia"/>
                <w:i/>
                <w:sz w:val="20"/>
              </w:rPr>
              <w:t>、</w:t>
            </w:r>
            <w:r w:rsidRPr="007F108C">
              <w:rPr>
                <w:rFonts w:eastAsia="Times New Roman"/>
                <w:i/>
                <w:sz w:val="20"/>
              </w:rPr>
              <w:t>M</w:t>
            </w:r>
            <w:r w:rsidRPr="007F108C">
              <w:rPr>
                <w:rFonts w:eastAsia="Times New Roman"/>
                <w:sz w:val="20"/>
                <w:vertAlign w:val="subscript"/>
              </w:rPr>
              <w:t>yk</w:t>
            </w:r>
          </w:p>
        </w:tc>
        <w:tc>
          <w:tcPr>
            <w:tcW w:w="501" w:type="dxa"/>
            <w:shd w:val="clear" w:color="000000" w:fill="FFFFFF"/>
            <w:tcMar>
              <w:left w:w="108" w:type="dxa"/>
              <w:right w:w="108" w:type="dxa"/>
            </w:tcMar>
          </w:tcPr>
          <w:p w:rsidR="00C807BD" w:rsidRPr="007F108C" w:rsidRDefault="00C807BD" w:rsidP="007F108C">
            <w:pPr>
              <w:tabs>
                <w:tab w:val="left" w:pos="709"/>
              </w:tabs>
              <w:jc w:val="center"/>
              <w:rPr>
                <w:color w:val="FF0000"/>
                <w:sz w:val="20"/>
              </w:rPr>
            </w:pPr>
            <w:r w:rsidRPr="007F108C">
              <w:rPr>
                <w:sz w:val="20"/>
              </w:rPr>
              <w:t>—</w:t>
            </w:r>
          </w:p>
        </w:tc>
        <w:tc>
          <w:tcPr>
            <w:tcW w:w="5395" w:type="dxa"/>
            <w:shd w:val="clear" w:color="000000" w:fill="FFFFFF"/>
            <w:tcMar>
              <w:left w:w="108" w:type="dxa"/>
              <w:right w:w="108" w:type="dxa"/>
            </w:tcMar>
          </w:tcPr>
          <w:p w:rsidR="00C807BD" w:rsidRPr="007F108C" w:rsidRDefault="00C807BD" w:rsidP="007F108C">
            <w:pPr>
              <w:tabs>
                <w:tab w:val="left" w:pos="709"/>
              </w:tabs>
              <w:rPr>
                <w:sz w:val="20"/>
              </w:rPr>
            </w:pPr>
            <w:r w:rsidRPr="007F108C">
              <w:rPr>
                <w:rFonts w:hint="eastAsia"/>
                <w:sz w:val="20"/>
              </w:rPr>
              <w:t>荷载效应标准组合下，作用于基础底面形心的力矩（</w:t>
            </w:r>
            <w:r w:rsidRPr="007F108C">
              <w:rPr>
                <w:rFonts w:eastAsia="Times New Roman"/>
                <w:sz w:val="20"/>
              </w:rPr>
              <w:t>kN</w:t>
            </w:r>
            <w:r w:rsidRPr="007F108C">
              <w:rPr>
                <w:sz w:val="20"/>
              </w:rPr>
              <w:t>•</w:t>
            </w:r>
            <w:r w:rsidRPr="007F108C">
              <w:rPr>
                <w:rFonts w:eastAsia="Times New Roman"/>
                <w:sz w:val="20"/>
              </w:rPr>
              <w:t>m</w:t>
            </w:r>
            <w:r w:rsidRPr="007F108C">
              <w:rPr>
                <w:rFonts w:hint="eastAsia"/>
                <w:sz w:val="20"/>
              </w:rPr>
              <w:t>）；</w:t>
            </w:r>
          </w:p>
        </w:tc>
      </w:tr>
      <w:tr w:rsidR="00C807BD" w:rsidRPr="007F108C" w:rsidTr="007F108C">
        <w:trPr>
          <w:trHeight w:val="397"/>
        </w:trPr>
        <w:tc>
          <w:tcPr>
            <w:tcW w:w="841" w:type="dxa"/>
            <w:shd w:val="clear" w:color="000000" w:fill="FFFFFF"/>
            <w:tcMar>
              <w:left w:w="108" w:type="dxa"/>
              <w:right w:w="108" w:type="dxa"/>
            </w:tcMar>
          </w:tcPr>
          <w:p w:rsidR="00C807BD" w:rsidRPr="007F108C" w:rsidRDefault="00C807BD" w:rsidP="007F108C">
            <w:pPr>
              <w:tabs>
                <w:tab w:val="left" w:pos="709"/>
              </w:tabs>
              <w:jc w:val="center"/>
              <w:rPr>
                <w:sz w:val="20"/>
              </w:rPr>
            </w:pPr>
          </w:p>
        </w:tc>
        <w:tc>
          <w:tcPr>
            <w:tcW w:w="1177" w:type="dxa"/>
            <w:shd w:val="clear" w:color="000000" w:fill="FFFFFF"/>
            <w:tcMar>
              <w:left w:w="108" w:type="dxa"/>
              <w:right w:w="108" w:type="dxa"/>
            </w:tcMar>
          </w:tcPr>
          <w:p w:rsidR="00C807BD" w:rsidRPr="007F108C" w:rsidRDefault="00C807BD" w:rsidP="007F108C">
            <w:pPr>
              <w:tabs>
                <w:tab w:val="left" w:pos="709"/>
              </w:tabs>
              <w:jc w:val="right"/>
              <w:rPr>
                <w:sz w:val="20"/>
              </w:rPr>
            </w:pPr>
            <w:r w:rsidRPr="007F108C">
              <w:rPr>
                <w:rFonts w:eastAsia="Times New Roman"/>
                <w:i/>
                <w:sz w:val="20"/>
              </w:rPr>
              <w:t>x</w:t>
            </w:r>
            <w:r w:rsidRPr="007F108C">
              <w:rPr>
                <w:rFonts w:eastAsia="Times New Roman"/>
                <w:sz w:val="20"/>
                <w:vertAlign w:val="subscript"/>
              </w:rPr>
              <w:t>i</w:t>
            </w:r>
            <w:r w:rsidRPr="007F108C">
              <w:rPr>
                <w:rFonts w:hint="eastAsia"/>
                <w:i/>
                <w:sz w:val="20"/>
              </w:rPr>
              <w:t>、</w:t>
            </w:r>
            <w:r w:rsidRPr="007F108C">
              <w:rPr>
                <w:rFonts w:eastAsia="Times New Roman"/>
                <w:i/>
                <w:sz w:val="20"/>
              </w:rPr>
              <w:t>y</w:t>
            </w:r>
            <w:r w:rsidRPr="007F108C">
              <w:rPr>
                <w:rFonts w:eastAsia="Times New Roman"/>
                <w:sz w:val="20"/>
                <w:vertAlign w:val="subscript"/>
              </w:rPr>
              <w:t>i</w:t>
            </w:r>
          </w:p>
        </w:tc>
        <w:tc>
          <w:tcPr>
            <w:tcW w:w="501" w:type="dxa"/>
            <w:shd w:val="clear" w:color="000000" w:fill="FFFFFF"/>
            <w:tcMar>
              <w:left w:w="108" w:type="dxa"/>
              <w:right w:w="108" w:type="dxa"/>
            </w:tcMar>
          </w:tcPr>
          <w:p w:rsidR="00C807BD" w:rsidRPr="007F108C" w:rsidRDefault="00C807BD" w:rsidP="007F108C">
            <w:pPr>
              <w:tabs>
                <w:tab w:val="left" w:pos="709"/>
              </w:tabs>
              <w:jc w:val="center"/>
              <w:rPr>
                <w:sz w:val="20"/>
              </w:rPr>
            </w:pPr>
            <w:r w:rsidRPr="007F108C">
              <w:rPr>
                <w:sz w:val="20"/>
              </w:rPr>
              <w:t>—</w:t>
            </w:r>
          </w:p>
        </w:tc>
        <w:tc>
          <w:tcPr>
            <w:tcW w:w="5395" w:type="dxa"/>
            <w:shd w:val="clear" w:color="000000" w:fill="FFFFFF"/>
            <w:tcMar>
              <w:left w:w="108" w:type="dxa"/>
              <w:right w:w="108" w:type="dxa"/>
            </w:tcMar>
          </w:tcPr>
          <w:p w:rsidR="00C807BD" w:rsidRPr="007F108C" w:rsidRDefault="00C807BD" w:rsidP="007F108C">
            <w:pPr>
              <w:tabs>
                <w:tab w:val="left" w:pos="709"/>
              </w:tabs>
              <w:rPr>
                <w:sz w:val="20"/>
              </w:rPr>
            </w:pPr>
            <w:r w:rsidRPr="007F108C">
              <w:rPr>
                <w:rFonts w:hint="eastAsia"/>
                <w:sz w:val="20"/>
              </w:rPr>
              <w:t>锚杆</w:t>
            </w:r>
            <w:r w:rsidRPr="007F108C">
              <w:rPr>
                <w:sz w:val="20"/>
              </w:rPr>
              <w:t>i</w:t>
            </w:r>
            <w:r w:rsidRPr="007F108C">
              <w:rPr>
                <w:rFonts w:hint="eastAsia"/>
                <w:sz w:val="20"/>
              </w:rPr>
              <w:t>至基础底面形心的</w:t>
            </w:r>
            <w:r w:rsidRPr="007F108C">
              <w:rPr>
                <w:sz w:val="20"/>
              </w:rPr>
              <w:t>y</w:t>
            </w:r>
            <w:r w:rsidRPr="007F108C">
              <w:rPr>
                <w:rFonts w:hint="eastAsia"/>
                <w:sz w:val="20"/>
              </w:rPr>
              <w:t>轴、</w:t>
            </w:r>
            <w:r w:rsidRPr="007F108C">
              <w:rPr>
                <w:sz w:val="20"/>
              </w:rPr>
              <w:t>x</w:t>
            </w:r>
            <w:r w:rsidRPr="007F108C">
              <w:rPr>
                <w:rFonts w:hint="eastAsia"/>
                <w:sz w:val="20"/>
              </w:rPr>
              <w:t>轴的距离（</w:t>
            </w:r>
            <w:r w:rsidRPr="007F108C">
              <w:rPr>
                <w:rFonts w:eastAsia="Times New Roman"/>
                <w:sz w:val="20"/>
              </w:rPr>
              <w:t>m</w:t>
            </w:r>
            <w:r w:rsidRPr="007F108C">
              <w:rPr>
                <w:rFonts w:hint="eastAsia"/>
                <w:sz w:val="20"/>
              </w:rPr>
              <w:t>）；</w:t>
            </w:r>
          </w:p>
        </w:tc>
      </w:tr>
      <w:tr w:rsidR="00C807BD" w:rsidRPr="007F108C" w:rsidTr="007F108C">
        <w:trPr>
          <w:trHeight w:val="397"/>
        </w:trPr>
        <w:tc>
          <w:tcPr>
            <w:tcW w:w="841" w:type="dxa"/>
            <w:shd w:val="clear" w:color="000000" w:fill="FFFFFF"/>
            <w:tcMar>
              <w:left w:w="108" w:type="dxa"/>
              <w:right w:w="108" w:type="dxa"/>
            </w:tcMar>
          </w:tcPr>
          <w:p w:rsidR="00C807BD" w:rsidRPr="007F108C" w:rsidRDefault="00C807BD" w:rsidP="007F108C">
            <w:pPr>
              <w:tabs>
                <w:tab w:val="left" w:pos="709"/>
              </w:tabs>
              <w:jc w:val="center"/>
              <w:rPr>
                <w:sz w:val="20"/>
              </w:rPr>
            </w:pPr>
          </w:p>
        </w:tc>
        <w:tc>
          <w:tcPr>
            <w:tcW w:w="1177" w:type="dxa"/>
            <w:shd w:val="clear" w:color="000000" w:fill="FFFFFF"/>
            <w:tcMar>
              <w:left w:w="108" w:type="dxa"/>
              <w:right w:w="108" w:type="dxa"/>
            </w:tcMar>
          </w:tcPr>
          <w:p w:rsidR="00C807BD" w:rsidRPr="007F108C" w:rsidRDefault="00C807BD" w:rsidP="007F108C">
            <w:pPr>
              <w:tabs>
                <w:tab w:val="left" w:pos="709"/>
              </w:tabs>
              <w:jc w:val="right"/>
              <w:rPr>
                <w:sz w:val="20"/>
              </w:rPr>
            </w:pPr>
            <w:r w:rsidRPr="007F108C">
              <w:rPr>
                <w:i/>
                <w:sz w:val="20"/>
              </w:rPr>
              <w:t>n</w:t>
            </w:r>
          </w:p>
        </w:tc>
        <w:tc>
          <w:tcPr>
            <w:tcW w:w="501" w:type="dxa"/>
            <w:shd w:val="clear" w:color="000000" w:fill="FFFFFF"/>
            <w:tcMar>
              <w:left w:w="108" w:type="dxa"/>
              <w:right w:w="108" w:type="dxa"/>
            </w:tcMar>
          </w:tcPr>
          <w:p w:rsidR="00C807BD" w:rsidRPr="007F108C" w:rsidRDefault="00C807BD" w:rsidP="007F108C">
            <w:pPr>
              <w:tabs>
                <w:tab w:val="left" w:pos="709"/>
              </w:tabs>
              <w:jc w:val="center"/>
              <w:rPr>
                <w:sz w:val="20"/>
              </w:rPr>
            </w:pPr>
            <w:r w:rsidRPr="007F108C">
              <w:rPr>
                <w:sz w:val="20"/>
              </w:rPr>
              <w:t>—</w:t>
            </w:r>
          </w:p>
        </w:tc>
        <w:tc>
          <w:tcPr>
            <w:tcW w:w="5395" w:type="dxa"/>
            <w:shd w:val="clear" w:color="000000" w:fill="FFFFFF"/>
            <w:tcMar>
              <w:left w:w="108" w:type="dxa"/>
              <w:right w:w="108" w:type="dxa"/>
            </w:tcMar>
          </w:tcPr>
          <w:p w:rsidR="00C807BD" w:rsidRPr="007F108C" w:rsidRDefault="00C807BD" w:rsidP="007F108C">
            <w:pPr>
              <w:tabs>
                <w:tab w:val="left" w:pos="709"/>
              </w:tabs>
              <w:rPr>
                <w:sz w:val="20"/>
              </w:rPr>
            </w:pPr>
            <w:r w:rsidRPr="007F108C">
              <w:rPr>
                <w:rFonts w:hint="eastAsia"/>
                <w:sz w:val="20"/>
              </w:rPr>
              <w:t>基础中的锚杆根数。</w:t>
            </w:r>
          </w:p>
        </w:tc>
      </w:tr>
    </w:tbl>
    <w:p w:rsidR="00C807BD" w:rsidRPr="001B03D8" w:rsidRDefault="00C807BD" w:rsidP="00571A8B">
      <w:pPr>
        <w:widowControl/>
        <w:spacing w:line="360" w:lineRule="auto"/>
        <w:jc w:val="center"/>
        <w:rPr>
          <w:rFonts w:ascii="宋体" w:cs="宋体"/>
          <w:kern w:val="0"/>
          <w:sz w:val="24"/>
          <w:szCs w:val="24"/>
        </w:rPr>
      </w:pPr>
      <w:r w:rsidRPr="00180315">
        <w:rPr>
          <w:rFonts w:ascii="宋体" w:cs="宋体"/>
          <w:noProof/>
          <w:kern w:val="0"/>
          <w:sz w:val="24"/>
          <w:szCs w:val="24"/>
        </w:rPr>
        <w:pict>
          <v:shape id="图片 28" o:spid="_x0000_i1049" type="#_x0000_t75" style="width:153pt;height:148.5pt;visibility:visible">
            <v:imagedata r:id="rId52" o:title=""/>
          </v:shape>
        </w:pict>
      </w:r>
      <w:r>
        <w:rPr>
          <w:rFonts w:ascii="宋体" w:hAnsi="宋体" w:cs="宋体"/>
          <w:kern w:val="0"/>
          <w:sz w:val="24"/>
          <w:szCs w:val="24"/>
        </w:rPr>
        <w:t xml:space="preserve">       </w:t>
      </w:r>
      <w:r w:rsidRPr="00180315">
        <w:rPr>
          <w:rFonts w:ascii="宋体" w:cs="宋体"/>
          <w:noProof/>
          <w:kern w:val="0"/>
          <w:sz w:val="24"/>
          <w:szCs w:val="24"/>
        </w:rPr>
        <w:pict>
          <v:shape id="图片 18" o:spid="_x0000_i1050" type="#_x0000_t75" style="width:150pt;height:132.75pt;visibility:visible">
            <v:imagedata r:id="rId53" o:title=""/>
          </v:shape>
        </w:pict>
      </w:r>
    </w:p>
    <w:p w:rsidR="00C807BD" w:rsidRDefault="00C807BD" w:rsidP="00571A8B">
      <w:pPr>
        <w:spacing w:line="360" w:lineRule="auto"/>
        <w:jc w:val="center"/>
        <w:rPr>
          <w:rFonts w:ascii="宋体" w:cs="宋体"/>
          <w:sz w:val="20"/>
        </w:rPr>
      </w:pPr>
      <w:r w:rsidRPr="009546CA">
        <w:rPr>
          <w:rFonts w:ascii="宋体" w:hAnsi="宋体" w:cs="宋体" w:hint="eastAsia"/>
          <w:sz w:val="20"/>
        </w:rPr>
        <w:t>图</w:t>
      </w:r>
      <w:r w:rsidRPr="009546CA">
        <w:rPr>
          <w:rFonts w:eastAsia="Times New Roman"/>
          <w:sz w:val="20"/>
        </w:rPr>
        <w:t>7.</w:t>
      </w:r>
      <w:r>
        <w:rPr>
          <w:sz w:val="20"/>
        </w:rPr>
        <w:t>2</w:t>
      </w:r>
      <w:r w:rsidRPr="009546CA">
        <w:rPr>
          <w:rFonts w:eastAsia="Times New Roman"/>
          <w:sz w:val="20"/>
        </w:rPr>
        <w:t>.</w:t>
      </w:r>
      <w:r>
        <w:rPr>
          <w:sz w:val="20"/>
        </w:rPr>
        <w:t>2</w:t>
      </w:r>
      <w:r w:rsidRPr="009546CA">
        <w:rPr>
          <w:rFonts w:eastAsia="Times New Roman"/>
          <w:sz w:val="20"/>
        </w:rPr>
        <w:t xml:space="preserve">  </w:t>
      </w:r>
      <w:r w:rsidRPr="009546CA">
        <w:rPr>
          <w:rFonts w:ascii="宋体" w:hAnsi="宋体" w:cs="宋体" w:hint="eastAsia"/>
          <w:sz w:val="20"/>
        </w:rPr>
        <w:t>锚</w:t>
      </w:r>
      <w:r w:rsidRPr="00045703">
        <w:rPr>
          <w:rFonts w:ascii="宋体" w:hAnsi="宋体" w:cs="宋体" w:hint="eastAsia"/>
          <w:sz w:val="20"/>
        </w:rPr>
        <w:t>固基础的锚杆</w:t>
      </w:r>
      <w:r>
        <w:rPr>
          <w:rFonts w:ascii="宋体" w:hAnsi="宋体" w:cs="宋体" w:hint="eastAsia"/>
          <w:sz w:val="20"/>
        </w:rPr>
        <w:t>力</w:t>
      </w:r>
      <w:r w:rsidRPr="00045703">
        <w:rPr>
          <w:rFonts w:ascii="宋体" w:hAnsi="宋体" w:cs="宋体" w:hint="eastAsia"/>
          <w:sz w:val="20"/>
        </w:rPr>
        <w:t>计算</w:t>
      </w:r>
      <w:r>
        <w:rPr>
          <w:rFonts w:ascii="宋体" w:hAnsi="宋体" w:cs="宋体" w:hint="eastAsia"/>
          <w:sz w:val="20"/>
        </w:rPr>
        <w:t>简图</w:t>
      </w:r>
    </w:p>
    <w:p w:rsidR="00C807BD" w:rsidRPr="007F108C" w:rsidRDefault="00C807BD" w:rsidP="00461C6E">
      <w:pPr>
        <w:spacing w:line="360" w:lineRule="auto"/>
        <w:jc w:val="center"/>
        <w:rPr>
          <w:sz w:val="18"/>
          <w:szCs w:val="18"/>
        </w:rPr>
      </w:pPr>
      <w:r w:rsidRPr="007F108C">
        <w:rPr>
          <w:sz w:val="18"/>
          <w:szCs w:val="18"/>
        </w:rPr>
        <w:t>1—</w:t>
      </w:r>
      <w:r w:rsidRPr="007F108C">
        <w:rPr>
          <w:rFonts w:hint="eastAsia"/>
          <w:sz w:val="18"/>
          <w:szCs w:val="18"/>
        </w:rPr>
        <w:t>基础；</w:t>
      </w:r>
      <w:r w:rsidRPr="007F108C">
        <w:rPr>
          <w:sz w:val="18"/>
          <w:szCs w:val="18"/>
        </w:rPr>
        <w:t xml:space="preserve">  2—</w:t>
      </w:r>
      <w:r w:rsidRPr="007F108C">
        <w:rPr>
          <w:rFonts w:hint="eastAsia"/>
          <w:sz w:val="18"/>
          <w:szCs w:val="18"/>
        </w:rPr>
        <w:t>囊式扩体锚杆</w:t>
      </w:r>
    </w:p>
    <w:p w:rsidR="00C807BD" w:rsidRDefault="00C807BD" w:rsidP="00571A8B">
      <w:pPr>
        <w:spacing w:line="360" w:lineRule="auto"/>
        <w:rPr>
          <w:rFonts w:eastAsia="Times New Roman"/>
        </w:rPr>
      </w:pPr>
      <w:r>
        <w:rPr>
          <w:rFonts w:eastAsia="Times New Roman"/>
          <w:b/>
        </w:rPr>
        <w:t>7.</w:t>
      </w:r>
      <w:r>
        <w:rPr>
          <w:b/>
        </w:rPr>
        <w:t>2</w:t>
      </w:r>
      <w:r>
        <w:rPr>
          <w:rFonts w:eastAsia="Times New Roman"/>
          <w:b/>
        </w:rPr>
        <w:t>.</w:t>
      </w:r>
      <w:r>
        <w:rPr>
          <w:b/>
        </w:rPr>
        <w:t>3</w:t>
      </w:r>
      <w:r>
        <w:rPr>
          <w:rFonts w:eastAsia="Times New Roman"/>
        </w:rPr>
        <w:t xml:space="preserve">  </w:t>
      </w:r>
      <w:r w:rsidRPr="00283888">
        <w:rPr>
          <w:rFonts w:ascii="宋体" w:hAnsi="宋体" w:cs="宋体" w:hint="eastAsia"/>
        </w:rPr>
        <w:t>高耸结构物</w:t>
      </w:r>
      <w:r>
        <w:rPr>
          <w:rFonts w:ascii="宋体" w:hAnsi="宋体" w:cs="宋体" w:hint="eastAsia"/>
        </w:rPr>
        <w:t>锚固锚杆，应按照本标准第</w:t>
      </w:r>
      <w:r w:rsidRPr="00090C4A">
        <w:t>5</w:t>
      </w:r>
      <w:r>
        <w:rPr>
          <w:rFonts w:ascii="宋体" w:hAnsi="宋体" w:cs="宋体" w:hint="eastAsia"/>
        </w:rPr>
        <w:t>章的规定进行承载力计算，此外，尚应按</w:t>
      </w:r>
      <w:r w:rsidRPr="00A231BE">
        <w:rPr>
          <w:rFonts w:hint="eastAsia"/>
        </w:rPr>
        <w:t>现行</w:t>
      </w:r>
      <w:r>
        <w:rPr>
          <w:rFonts w:hint="eastAsia"/>
        </w:rPr>
        <w:t>技术</w:t>
      </w:r>
      <w:r w:rsidRPr="00A231BE">
        <w:rPr>
          <w:rFonts w:hint="eastAsia"/>
        </w:rPr>
        <w:t>标准</w:t>
      </w:r>
      <w:r>
        <w:rPr>
          <w:rFonts w:ascii="宋体" w:hAnsi="宋体" w:cs="宋体" w:hint="eastAsia"/>
        </w:rPr>
        <w:t>进行下列承载力和稳定性计算。</w:t>
      </w:r>
    </w:p>
    <w:p w:rsidR="00C807BD" w:rsidRDefault="00C807BD" w:rsidP="00571A8B">
      <w:pPr>
        <w:spacing w:line="360" w:lineRule="auto"/>
        <w:ind w:left="673" w:hanging="253"/>
        <w:rPr>
          <w:rFonts w:eastAsia="Times New Roman"/>
        </w:rPr>
      </w:pPr>
      <w:r>
        <w:rPr>
          <w:rFonts w:eastAsia="Times New Roman"/>
          <w:b/>
        </w:rPr>
        <w:t>1</w:t>
      </w:r>
      <w:r>
        <w:rPr>
          <w:rFonts w:eastAsia="Times New Roman"/>
        </w:rPr>
        <w:t xml:space="preserve"> </w:t>
      </w:r>
      <w:r>
        <w:rPr>
          <w:rFonts w:ascii="宋体" w:hAnsi="宋体" w:cs="宋体" w:hint="eastAsia"/>
        </w:rPr>
        <w:t>锚固基础下地基的竖向承载力和水平承载力计算；</w:t>
      </w:r>
    </w:p>
    <w:p w:rsidR="00C807BD" w:rsidRDefault="00C807BD" w:rsidP="00571A8B">
      <w:pPr>
        <w:spacing w:line="360" w:lineRule="auto"/>
        <w:ind w:left="673" w:hanging="253"/>
        <w:rPr>
          <w:rFonts w:eastAsia="Times New Roman"/>
        </w:rPr>
      </w:pPr>
      <w:r>
        <w:rPr>
          <w:rFonts w:eastAsia="Times New Roman"/>
          <w:b/>
        </w:rPr>
        <w:t xml:space="preserve">2 </w:t>
      </w:r>
      <w:r>
        <w:rPr>
          <w:rFonts w:ascii="宋体" w:hAnsi="宋体" w:cs="宋体" w:hint="eastAsia"/>
        </w:rPr>
        <w:t>承台结构的受弯、受剪、受冲切承载力计算；</w:t>
      </w:r>
    </w:p>
    <w:p w:rsidR="00C807BD" w:rsidRDefault="00C807BD" w:rsidP="00571A8B">
      <w:pPr>
        <w:spacing w:line="360" w:lineRule="auto"/>
        <w:ind w:left="673" w:hanging="253"/>
        <w:rPr>
          <w:rFonts w:eastAsia="Times New Roman"/>
        </w:rPr>
      </w:pPr>
      <w:r>
        <w:rPr>
          <w:rFonts w:eastAsia="Times New Roman"/>
          <w:b/>
        </w:rPr>
        <w:t>3</w:t>
      </w:r>
      <w:r>
        <w:rPr>
          <w:b/>
        </w:rPr>
        <w:t xml:space="preserve"> </w:t>
      </w:r>
      <w:r>
        <w:rPr>
          <w:rFonts w:ascii="宋体" w:hAnsi="宋体" w:cs="宋体" w:hint="eastAsia"/>
        </w:rPr>
        <w:t>锚固基础的水平位移计算；</w:t>
      </w:r>
    </w:p>
    <w:p w:rsidR="00C807BD" w:rsidRDefault="00C807BD" w:rsidP="00571A8B">
      <w:pPr>
        <w:spacing w:line="360" w:lineRule="auto"/>
        <w:ind w:left="673" w:hanging="253"/>
        <w:rPr>
          <w:rFonts w:eastAsia="Times New Roman"/>
        </w:rPr>
      </w:pPr>
      <w:r>
        <w:rPr>
          <w:rFonts w:eastAsia="Times New Roman"/>
          <w:b/>
        </w:rPr>
        <w:t>4</w:t>
      </w:r>
      <w:r>
        <w:rPr>
          <w:b/>
        </w:rPr>
        <w:t xml:space="preserve"> </w:t>
      </w:r>
      <w:r>
        <w:rPr>
          <w:rFonts w:ascii="宋体" w:hAnsi="宋体" w:cs="宋体" w:hint="eastAsia"/>
        </w:rPr>
        <w:t>位于坡地的锚固基础，边坡的稳定性验算；</w:t>
      </w:r>
    </w:p>
    <w:p w:rsidR="00C807BD" w:rsidRDefault="00C807BD" w:rsidP="00571A8B">
      <w:pPr>
        <w:spacing w:line="360" w:lineRule="auto"/>
        <w:ind w:left="673" w:hanging="253"/>
        <w:rPr>
          <w:rFonts w:ascii="宋体" w:cs="宋体"/>
        </w:rPr>
      </w:pPr>
      <w:r>
        <w:rPr>
          <w:rFonts w:eastAsia="Times New Roman"/>
          <w:b/>
        </w:rPr>
        <w:t>5</w:t>
      </w:r>
      <w:r>
        <w:rPr>
          <w:b/>
        </w:rPr>
        <w:t xml:space="preserve"> </w:t>
      </w:r>
      <w:r>
        <w:rPr>
          <w:rFonts w:ascii="宋体" w:hAnsi="宋体" w:cs="宋体" w:hint="eastAsia"/>
        </w:rPr>
        <w:t>位于坡地的锚固基础，上部结构、基础和地基组成的锚固结构体系的整体稳定性验算。</w:t>
      </w:r>
    </w:p>
    <w:p w:rsidR="00C807BD" w:rsidRDefault="00C807BD" w:rsidP="00571A8B">
      <w:pPr>
        <w:spacing w:line="360" w:lineRule="auto"/>
        <w:rPr>
          <w:rFonts w:eastAsia="Times New Roman"/>
        </w:rPr>
      </w:pPr>
      <w:r w:rsidRPr="007E2C68">
        <w:rPr>
          <w:rFonts w:eastAsia="Times New Roman"/>
          <w:b/>
        </w:rPr>
        <w:t>7.</w:t>
      </w:r>
      <w:r>
        <w:rPr>
          <w:b/>
        </w:rPr>
        <w:t>2</w:t>
      </w:r>
      <w:r w:rsidRPr="007E2C68">
        <w:rPr>
          <w:rFonts w:eastAsia="Times New Roman"/>
          <w:b/>
        </w:rPr>
        <w:t>.</w:t>
      </w:r>
      <w:r>
        <w:rPr>
          <w:b/>
        </w:rPr>
        <w:t>4</w:t>
      </w:r>
      <w:r w:rsidRPr="007E2C68">
        <w:rPr>
          <w:rFonts w:eastAsia="Times New Roman"/>
          <w:b/>
        </w:rPr>
        <w:t xml:space="preserve">  </w:t>
      </w:r>
      <w:r>
        <w:rPr>
          <w:rFonts w:ascii="宋体" w:hAnsi="宋体" w:cs="宋体" w:hint="eastAsia"/>
        </w:rPr>
        <w:t>架空输电线塔基础锚固的锚杆，抗拔承载力安全系数</w:t>
      </w:r>
      <w:r w:rsidRPr="00EB3402">
        <w:rPr>
          <w:rFonts w:eastAsia="Times New Roman"/>
          <w:i/>
        </w:rPr>
        <w:t>K</w:t>
      </w:r>
      <w:r>
        <w:rPr>
          <w:rFonts w:ascii="宋体" w:hAnsi="宋体" w:cs="宋体" w:hint="eastAsia"/>
        </w:rPr>
        <w:t>应按表</w:t>
      </w:r>
      <w:r>
        <w:rPr>
          <w:rFonts w:eastAsia="Times New Roman"/>
        </w:rPr>
        <w:t>7.</w:t>
      </w:r>
      <w:r>
        <w:t>2</w:t>
      </w:r>
      <w:r>
        <w:rPr>
          <w:rFonts w:eastAsia="Times New Roman"/>
        </w:rPr>
        <w:t>.</w:t>
      </w:r>
      <w:r>
        <w:t>4</w:t>
      </w:r>
      <w:r>
        <w:rPr>
          <w:rFonts w:ascii="宋体" w:hAnsi="宋体" w:cs="宋体" w:hint="eastAsia"/>
        </w:rPr>
        <w:t>取值。</w:t>
      </w:r>
    </w:p>
    <w:p w:rsidR="00C807BD" w:rsidRPr="007F108C" w:rsidRDefault="00C807BD" w:rsidP="00571A8B">
      <w:pPr>
        <w:spacing w:line="360" w:lineRule="auto"/>
        <w:jc w:val="center"/>
        <w:rPr>
          <w:sz w:val="20"/>
        </w:rPr>
      </w:pPr>
      <w:r w:rsidRPr="007F108C">
        <w:rPr>
          <w:rFonts w:ascii="宋体" w:hAnsi="宋体" w:cs="宋体" w:hint="eastAsia"/>
          <w:sz w:val="20"/>
        </w:rPr>
        <w:t>表</w:t>
      </w:r>
      <w:r w:rsidRPr="007F108C">
        <w:rPr>
          <w:rFonts w:eastAsia="Times New Roman"/>
          <w:sz w:val="20"/>
        </w:rPr>
        <w:t>7.</w:t>
      </w:r>
      <w:r w:rsidRPr="007F108C">
        <w:rPr>
          <w:sz w:val="20"/>
        </w:rPr>
        <w:t>2</w:t>
      </w:r>
      <w:r w:rsidRPr="007F108C">
        <w:rPr>
          <w:rFonts w:eastAsia="Times New Roman"/>
          <w:sz w:val="20"/>
        </w:rPr>
        <w:t>.</w:t>
      </w:r>
      <w:r w:rsidRPr="007F108C">
        <w:rPr>
          <w:sz w:val="20"/>
        </w:rPr>
        <w:t>4</w:t>
      </w:r>
      <w:r w:rsidRPr="007F108C">
        <w:rPr>
          <w:rFonts w:eastAsia="Times New Roman"/>
          <w:sz w:val="20"/>
        </w:rPr>
        <w:t xml:space="preserve"> </w:t>
      </w:r>
      <w:r w:rsidRPr="007F108C">
        <w:rPr>
          <w:rFonts w:ascii="宋体" w:hAnsi="宋体" w:cs="宋体" w:hint="eastAsia"/>
          <w:sz w:val="20"/>
        </w:rPr>
        <w:t>架空输电线塔基础锚杆的抗拔承载力安全系数</w:t>
      </w:r>
      <w:r w:rsidRPr="007F108C">
        <w:rPr>
          <w:rFonts w:eastAsia="Times New Roman"/>
          <w:i/>
          <w:sz w:val="20"/>
        </w:rPr>
        <w:t>K</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1"/>
        <w:gridCol w:w="3686"/>
      </w:tblGrid>
      <w:tr w:rsidR="00C807BD" w:rsidRPr="00B52D23" w:rsidTr="000951C1">
        <w:trPr>
          <w:trHeight w:val="215"/>
          <w:jc w:val="center"/>
        </w:trPr>
        <w:tc>
          <w:tcPr>
            <w:tcW w:w="4531" w:type="dxa"/>
            <w:vAlign w:val="center"/>
          </w:tcPr>
          <w:p w:rsidR="00C807BD" w:rsidRPr="00B52D23" w:rsidRDefault="00C807BD" w:rsidP="000951C1">
            <w:pPr>
              <w:spacing w:line="360" w:lineRule="auto"/>
              <w:jc w:val="center"/>
              <w:rPr>
                <w:sz w:val="18"/>
                <w:szCs w:val="18"/>
              </w:rPr>
            </w:pPr>
            <w:r w:rsidRPr="00B52D23">
              <w:rPr>
                <w:rFonts w:hint="eastAsia"/>
                <w:sz w:val="18"/>
                <w:szCs w:val="18"/>
              </w:rPr>
              <w:t>输电线塔类型</w:t>
            </w:r>
          </w:p>
        </w:tc>
        <w:tc>
          <w:tcPr>
            <w:tcW w:w="3686" w:type="dxa"/>
            <w:vAlign w:val="center"/>
          </w:tcPr>
          <w:p w:rsidR="00C807BD" w:rsidRPr="00B52D23" w:rsidRDefault="00C807BD" w:rsidP="000951C1">
            <w:pPr>
              <w:spacing w:line="360" w:lineRule="auto"/>
              <w:jc w:val="center"/>
              <w:rPr>
                <w:sz w:val="18"/>
                <w:szCs w:val="18"/>
              </w:rPr>
            </w:pPr>
            <w:r>
              <w:rPr>
                <w:rFonts w:hint="eastAsia"/>
                <w:sz w:val="18"/>
                <w:szCs w:val="18"/>
              </w:rPr>
              <w:t>锚杆抗拔承载力</w:t>
            </w:r>
            <w:r w:rsidRPr="00B52D23">
              <w:rPr>
                <w:rFonts w:hint="eastAsia"/>
                <w:sz w:val="18"/>
                <w:szCs w:val="18"/>
              </w:rPr>
              <w:t>安全系数</w:t>
            </w:r>
          </w:p>
        </w:tc>
      </w:tr>
      <w:tr w:rsidR="00C807BD" w:rsidRPr="00B52D23" w:rsidTr="000951C1">
        <w:trPr>
          <w:trHeight w:val="346"/>
          <w:jc w:val="center"/>
        </w:trPr>
        <w:tc>
          <w:tcPr>
            <w:tcW w:w="4531" w:type="dxa"/>
            <w:vAlign w:val="center"/>
          </w:tcPr>
          <w:p w:rsidR="00C807BD" w:rsidRPr="00B52D23" w:rsidRDefault="00C807BD" w:rsidP="000951C1">
            <w:pPr>
              <w:spacing w:line="360" w:lineRule="auto"/>
              <w:jc w:val="center"/>
              <w:rPr>
                <w:sz w:val="18"/>
                <w:szCs w:val="18"/>
              </w:rPr>
            </w:pPr>
            <w:r w:rsidRPr="00B52D23">
              <w:rPr>
                <w:rFonts w:hint="eastAsia"/>
                <w:sz w:val="18"/>
                <w:szCs w:val="18"/>
              </w:rPr>
              <w:t>悬垂型杆塔</w:t>
            </w:r>
          </w:p>
        </w:tc>
        <w:tc>
          <w:tcPr>
            <w:tcW w:w="3686" w:type="dxa"/>
            <w:vAlign w:val="center"/>
          </w:tcPr>
          <w:p w:rsidR="00C807BD" w:rsidRPr="00B52D23" w:rsidRDefault="00C807BD" w:rsidP="000951C1">
            <w:pPr>
              <w:spacing w:line="360" w:lineRule="auto"/>
              <w:jc w:val="center"/>
              <w:rPr>
                <w:sz w:val="18"/>
                <w:szCs w:val="18"/>
              </w:rPr>
            </w:pPr>
            <w:r w:rsidRPr="00B52D23">
              <w:rPr>
                <w:sz w:val="18"/>
                <w:szCs w:val="18"/>
              </w:rPr>
              <w:t>2.0</w:t>
            </w:r>
          </w:p>
        </w:tc>
      </w:tr>
      <w:tr w:rsidR="00C807BD" w:rsidRPr="00B52D23" w:rsidTr="000951C1">
        <w:trPr>
          <w:trHeight w:val="341"/>
          <w:jc w:val="center"/>
        </w:trPr>
        <w:tc>
          <w:tcPr>
            <w:tcW w:w="4531" w:type="dxa"/>
            <w:vAlign w:val="center"/>
          </w:tcPr>
          <w:p w:rsidR="00C807BD" w:rsidRPr="00B52D23" w:rsidRDefault="00C807BD" w:rsidP="000951C1">
            <w:pPr>
              <w:spacing w:line="360" w:lineRule="auto"/>
              <w:jc w:val="center"/>
              <w:rPr>
                <w:sz w:val="18"/>
                <w:szCs w:val="18"/>
              </w:rPr>
            </w:pPr>
            <w:r w:rsidRPr="00B52D23">
              <w:rPr>
                <w:rFonts w:hint="eastAsia"/>
                <w:sz w:val="18"/>
                <w:szCs w:val="18"/>
              </w:rPr>
              <w:t>耐张直线（</w:t>
            </w:r>
            <w:r w:rsidRPr="00B52D23">
              <w:rPr>
                <w:sz w:val="18"/>
                <w:szCs w:val="18"/>
              </w:rPr>
              <w:t>0°</w:t>
            </w:r>
            <w:r w:rsidRPr="00B52D23">
              <w:rPr>
                <w:rFonts w:hint="eastAsia"/>
                <w:sz w:val="18"/>
                <w:szCs w:val="18"/>
              </w:rPr>
              <w:t>转角）及悬垂转角杆塔</w:t>
            </w:r>
          </w:p>
        </w:tc>
        <w:tc>
          <w:tcPr>
            <w:tcW w:w="3686" w:type="dxa"/>
            <w:vAlign w:val="center"/>
          </w:tcPr>
          <w:p w:rsidR="00C807BD" w:rsidRPr="00B52D23" w:rsidRDefault="00C807BD" w:rsidP="000951C1">
            <w:pPr>
              <w:spacing w:line="360" w:lineRule="auto"/>
              <w:jc w:val="center"/>
              <w:rPr>
                <w:sz w:val="18"/>
                <w:szCs w:val="18"/>
              </w:rPr>
            </w:pPr>
            <w:r w:rsidRPr="00B52D23">
              <w:rPr>
                <w:sz w:val="18"/>
                <w:szCs w:val="18"/>
              </w:rPr>
              <w:t>2.2</w:t>
            </w:r>
          </w:p>
        </w:tc>
      </w:tr>
      <w:tr w:rsidR="00C807BD" w:rsidRPr="00B52D23" w:rsidTr="000951C1">
        <w:trPr>
          <w:trHeight w:val="341"/>
          <w:jc w:val="center"/>
        </w:trPr>
        <w:tc>
          <w:tcPr>
            <w:tcW w:w="4531" w:type="dxa"/>
            <w:vAlign w:val="center"/>
          </w:tcPr>
          <w:p w:rsidR="00C807BD" w:rsidRPr="00B52D23" w:rsidRDefault="00C807BD" w:rsidP="000951C1">
            <w:pPr>
              <w:spacing w:line="360" w:lineRule="auto"/>
              <w:jc w:val="center"/>
              <w:rPr>
                <w:sz w:val="18"/>
                <w:szCs w:val="18"/>
              </w:rPr>
            </w:pPr>
            <w:r w:rsidRPr="00B52D23">
              <w:rPr>
                <w:rFonts w:hint="eastAsia"/>
                <w:sz w:val="18"/>
                <w:szCs w:val="18"/>
              </w:rPr>
              <w:t>耐张转角、终端、大跨越塔</w:t>
            </w:r>
          </w:p>
        </w:tc>
        <w:tc>
          <w:tcPr>
            <w:tcW w:w="3686" w:type="dxa"/>
            <w:vAlign w:val="center"/>
          </w:tcPr>
          <w:p w:rsidR="00C807BD" w:rsidRPr="00B52D23" w:rsidRDefault="00C807BD" w:rsidP="000951C1">
            <w:pPr>
              <w:spacing w:line="360" w:lineRule="auto"/>
              <w:jc w:val="center"/>
              <w:rPr>
                <w:sz w:val="18"/>
                <w:szCs w:val="18"/>
              </w:rPr>
            </w:pPr>
            <w:r w:rsidRPr="00B52D23">
              <w:rPr>
                <w:sz w:val="18"/>
                <w:szCs w:val="18"/>
              </w:rPr>
              <w:t>2.5</w:t>
            </w:r>
          </w:p>
        </w:tc>
      </w:tr>
    </w:tbl>
    <w:p w:rsidR="00C807BD" w:rsidRDefault="00C807BD" w:rsidP="00E350A9">
      <w:bookmarkStart w:id="76" w:name="_Toc530429628"/>
    </w:p>
    <w:p w:rsidR="00C807BD" w:rsidRPr="00D27A28" w:rsidRDefault="00C807BD" w:rsidP="00571A8B">
      <w:pPr>
        <w:pStyle w:val="Heading2"/>
        <w:spacing w:before="0" w:after="0" w:line="360" w:lineRule="auto"/>
        <w:jc w:val="center"/>
        <w:rPr>
          <w:rFonts w:ascii="Times New Roman" w:eastAsia="宋体" w:hAnsi="Times New Roman"/>
          <w:b w:val="0"/>
          <w:bCs w:val="0"/>
          <w:sz w:val="36"/>
          <w:szCs w:val="36"/>
        </w:rPr>
      </w:pPr>
      <w:bookmarkStart w:id="77" w:name="_Toc533345989"/>
      <w:r w:rsidRPr="00D27A28">
        <w:rPr>
          <w:rFonts w:ascii="Times New Roman" w:eastAsia="宋体" w:hAnsi="Times New Roman"/>
          <w:b w:val="0"/>
          <w:bCs w:val="0"/>
          <w:sz w:val="36"/>
          <w:szCs w:val="36"/>
        </w:rPr>
        <w:t>7.</w:t>
      </w:r>
      <w:r>
        <w:rPr>
          <w:rFonts w:ascii="Times New Roman" w:eastAsia="宋体" w:hAnsi="Times New Roman"/>
          <w:b w:val="0"/>
          <w:bCs w:val="0"/>
          <w:sz w:val="36"/>
          <w:szCs w:val="36"/>
        </w:rPr>
        <w:t>3</w:t>
      </w:r>
      <w:r w:rsidRPr="00D27A28">
        <w:rPr>
          <w:rFonts w:ascii="Times New Roman" w:eastAsia="宋体" w:hAnsi="Times New Roman"/>
          <w:b w:val="0"/>
          <w:bCs w:val="0"/>
          <w:sz w:val="36"/>
          <w:szCs w:val="36"/>
        </w:rPr>
        <w:t xml:space="preserve">  </w:t>
      </w:r>
      <w:r w:rsidRPr="00FA01B2">
        <w:rPr>
          <w:rFonts w:ascii="Times New Roman" w:eastAsia="宋体" w:hAnsi="Times New Roman" w:hint="eastAsia"/>
          <w:b w:val="0"/>
          <w:bCs w:val="0"/>
          <w:sz w:val="36"/>
          <w:szCs w:val="36"/>
        </w:rPr>
        <w:t>拱脚基础锚固</w:t>
      </w:r>
      <w:bookmarkEnd w:id="76"/>
      <w:bookmarkEnd w:id="77"/>
    </w:p>
    <w:p w:rsidR="00C807BD" w:rsidRPr="00A80537" w:rsidRDefault="00C807BD" w:rsidP="00571A8B">
      <w:pPr>
        <w:spacing w:line="360" w:lineRule="auto"/>
      </w:pPr>
      <w:r>
        <w:rPr>
          <w:rFonts w:eastAsia="Times New Roman"/>
          <w:b/>
        </w:rPr>
        <w:t>7.</w:t>
      </w:r>
      <w:r>
        <w:rPr>
          <w:b/>
        </w:rPr>
        <w:t>3</w:t>
      </w:r>
      <w:r>
        <w:rPr>
          <w:rFonts w:eastAsia="Times New Roman"/>
          <w:b/>
        </w:rPr>
        <w:t>.1</w:t>
      </w:r>
      <w:r>
        <w:rPr>
          <w:rFonts w:eastAsia="Times New Roman"/>
        </w:rPr>
        <w:t xml:space="preserve">  </w:t>
      </w:r>
      <w:r>
        <w:rPr>
          <w:rFonts w:ascii="宋体" w:hAnsi="宋体" w:cs="宋体" w:hint="eastAsia"/>
        </w:rPr>
        <w:t>拱脚等</w:t>
      </w:r>
      <w:r w:rsidRPr="00BB72CB">
        <w:rPr>
          <w:rFonts w:ascii="宋体" w:hAnsi="宋体" w:cs="宋体" w:hint="eastAsia"/>
        </w:rPr>
        <w:t>承受</w:t>
      </w:r>
      <w:r>
        <w:rPr>
          <w:rFonts w:ascii="宋体" w:hAnsi="宋体" w:cs="宋体" w:hint="eastAsia"/>
        </w:rPr>
        <w:t>水平</w:t>
      </w:r>
      <w:r w:rsidRPr="00BB72CB">
        <w:rPr>
          <w:rFonts w:ascii="宋体" w:hAnsi="宋体" w:cs="宋体" w:hint="eastAsia"/>
        </w:rPr>
        <w:t>力的基础</w:t>
      </w:r>
      <w:r>
        <w:rPr>
          <w:rFonts w:ascii="宋体" w:hAnsi="宋体" w:cs="宋体" w:hint="eastAsia"/>
        </w:rPr>
        <w:t>，基础锚固</w:t>
      </w:r>
      <w:r w:rsidRPr="00D27A28">
        <w:rPr>
          <w:rFonts w:hint="eastAsia"/>
        </w:rPr>
        <w:t>采用囊式扩体锚杆</w:t>
      </w:r>
      <w:r>
        <w:rPr>
          <w:rFonts w:hint="eastAsia"/>
        </w:rPr>
        <w:t>时，</w:t>
      </w:r>
      <w:r>
        <w:rPr>
          <w:rFonts w:ascii="宋体" w:hAnsi="宋体" w:cs="宋体" w:hint="eastAsia"/>
        </w:rPr>
        <w:t>锚杆应</w:t>
      </w:r>
      <w:r w:rsidRPr="00A80537">
        <w:rPr>
          <w:rFonts w:hint="eastAsia"/>
        </w:rPr>
        <w:t>倾斜布置，</w:t>
      </w:r>
      <w:r>
        <w:rPr>
          <w:rFonts w:hint="eastAsia"/>
        </w:rPr>
        <w:t>锚杆</w:t>
      </w:r>
      <w:r w:rsidRPr="00A80537">
        <w:rPr>
          <w:rFonts w:hint="eastAsia"/>
        </w:rPr>
        <w:t>水平倾角宜为</w:t>
      </w:r>
      <w:r w:rsidRPr="00A80537">
        <w:t>15</w:t>
      </w:r>
      <w:r w:rsidRPr="003252C2">
        <w:rPr>
          <w:sz w:val="18"/>
        </w:rPr>
        <w:t>º</w:t>
      </w:r>
      <w:r w:rsidRPr="00A80537">
        <w:rPr>
          <w:rFonts w:hint="eastAsia"/>
        </w:rPr>
        <w:t>～</w:t>
      </w:r>
      <w:r w:rsidRPr="00A80537">
        <w:t>30</w:t>
      </w:r>
      <w:r w:rsidRPr="00063B6A">
        <w:rPr>
          <w:sz w:val="18"/>
        </w:rPr>
        <w:t>º</w:t>
      </w:r>
      <w:r>
        <w:rPr>
          <w:rFonts w:hint="eastAsia"/>
        </w:rPr>
        <w:t>，并且锚杆</w:t>
      </w:r>
      <w:r>
        <w:rPr>
          <w:rFonts w:ascii="宋体" w:hAnsi="宋体" w:cs="宋体" w:hint="eastAsia"/>
        </w:rPr>
        <w:t>倾角的确定宜有利于锚杆提供最大抗力与方便施工</w:t>
      </w:r>
      <w:r w:rsidRPr="00A80537">
        <w:rPr>
          <w:rFonts w:hint="eastAsia"/>
        </w:rPr>
        <w:t>（</w:t>
      </w:r>
      <w:r w:rsidRPr="00673F6C">
        <w:rPr>
          <w:rFonts w:hint="eastAsia"/>
        </w:rPr>
        <w:t>图</w:t>
      </w:r>
      <w:r w:rsidRPr="00673F6C">
        <w:t>7.</w:t>
      </w:r>
      <w:r>
        <w:t>3</w:t>
      </w:r>
      <w:r w:rsidRPr="00673F6C">
        <w:t>.1</w:t>
      </w:r>
      <w:r w:rsidRPr="00A80537">
        <w:rPr>
          <w:rFonts w:hint="eastAsia"/>
        </w:rPr>
        <w:t>）。</w:t>
      </w:r>
    </w:p>
    <w:p w:rsidR="00C807BD" w:rsidRDefault="00C807BD" w:rsidP="00571A8B">
      <w:pPr>
        <w:spacing w:line="360" w:lineRule="auto"/>
        <w:jc w:val="center"/>
      </w:pPr>
      <w:r w:rsidRPr="00180315">
        <w:rPr>
          <w:noProof/>
        </w:rPr>
        <w:pict>
          <v:shape id="图片 30" o:spid="_x0000_i1051" type="#_x0000_t75" style="width:288.75pt;height:142.5pt;visibility:visible">
            <v:imagedata r:id="rId54" o:title=""/>
          </v:shape>
        </w:pict>
      </w:r>
    </w:p>
    <w:p w:rsidR="00C807BD" w:rsidRDefault="00C807BD" w:rsidP="00571A8B">
      <w:pPr>
        <w:spacing w:line="360" w:lineRule="auto"/>
        <w:jc w:val="center"/>
        <w:rPr>
          <w:sz w:val="20"/>
        </w:rPr>
      </w:pPr>
      <w:r w:rsidRPr="00EF4C9C">
        <w:rPr>
          <w:rFonts w:hint="eastAsia"/>
          <w:sz w:val="20"/>
        </w:rPr>
        <w:t>图</w:t>
      </w:r>
      <w:r w:rsidRPr="00EF4C9C">
        <w:rPr>
          <w:sz w:val="20"/>
        </w:rPr>
        <w:t>7.</w:t>
      </w:r>
      <w:r>
        <w:rPr>
          <w:sz w:val="20"/>
        </w:rPr>
        <w:t>3</w:t>
      </w:r>
      <w:r w:rsidRPr="00EF4C9C">
        <w:rPr>
          <w:sz w:val="20"/>
        </w:rPr>
        <w:t xml:space="preserve">.1  </w:t>
      </w:r>
      <w:r>
        <w:rPr>
          <w:rFonts w:hint="eastAsia"/>
          <w:sz w:val="20"/>
        </w:rPr>
        <w:t>拱脚</w:t>
      </w:r>
      <w:r w:rsidRPr="00EF4C9C">
        <w:rPr>
          <w:rFonts w:hint="eastAsia"/>
          <w:sz w:val="20"/>
        </w:rPr>
        <w:t>基础</w:t>
      </w:r>
      <w:r>
        <w:rPr>
          <w:rFonts w:hint="eastAsia"/>
          <w:sz w:val="20"/>
        </w:rPr>
        <w:t>锚固</w:t>
      </w:r>
    </w:p>
    <w:p w:rsidR="00C807BD" w:rsidRPr="00F470C7" w:rsidRDefault="00C807BD" w:rsidP="00F470C7">
      <w:pPr>
        <w:pStyle w:val="ListParagraph"/>
        <w:numPr>
          <w:ilvl w:val="0"/>
          <w:numId w:val="4"/>
        </w:numPr>
        <w:spacing w:line="360" w:lineRule="auto"/>
        <w:ind w:firstLineChars="0"/>
        <w:jc w:val="center"/>
        <w:rPr>
          <w:sz w:val="20"/>
        </w:rPr>
      </w:pPr>
      <w:r w:rsidRPr="00F470C7">
        <w:rPr>
          <w:rFonts w:hint="eastAsia"/>
          <w:sz w:val="20"/>
        </w:rPr>
        <w:t>基础；</w:t>
      </w:r>
      <w:r w:rsidRPr="00F470C7">
        <w:rPr>
          <w:sz w:val="20"/>
        </w:rPr>
        <w:t>2—</w:t>
      </w:r>
      <w:r w:rsidRPr="00F470C7">
        <w:rPr>
          <w:rFonts w:hint="eastAsia"/>
          <w:sz w:val="20"/>
        </w:rPr>
        <w:t>囊式扩体锚杆</w:t>
      </w:r>
    </w:p>
    <w:p w:rsidR="00C807BD" w:rsidRDefault="00C807BD" w:rsidP="00571A8B">
      <w:pPr>
        <w:spacing w:line="360" w:lineRule="auto"/>
      </w:pPr>
      <w:r>
        <w:rPr>
          <w:rFonts w:eastAsia="Times New Roman"/>
          <w:b/>
        </w:rPr>
        <w:t>7.</w:t>
      </w:r>
      <w:r>
        <w:rPr>
          <w:b/>
        </w:rPr>
        <w:t>3</w:t>
      </w:r>
      <w:r>
        <w:rPr>
          <w:rFonts w:eastAsia="Times New Roman"/>
          <w:b/>
        </w:rPr>
        <w:t>.2</w:t>
      </w:r>
      <w:r>
        <w:rPr>
          <w:rFonts w:eastAsia="Times New Roman"/>
        </w:rPr>
        <w:t xml:space="preserve">  </w:t>
      </w:r>
      <w:r>
        <w:rPr>
          <w:rFonts w:ascii="宋体" w:hAnsi="宋体" w:cs="宋体" w:hint="eastAsia"/>
        </w:rPr>
        <w:t>拱脚锚杆的轴向拉力标准值及锚固基础的抗滑安全系数可按下</w:t>
      </w:r>
      <w:r w:rsidRPr="00A80537">
        <w:rPr>
          <w:rFonts w:ascii="宋体" w:hAnsi="宋体" w:cs="宋体" w:hint="eastAsia"/>
        </w:rPr>
        <w:t>式计</w:t>
      </w:r>
      <w:r w:rsidRPr="00A80537">
        <w:rPr>
          <w:rFonts w:hint="eastAsia"/>
        </w:rPr>
        <w:t>算（图</w:t>
      </w:r>
      <w:r w:rsidRPr="00A80537">
        <w:t>7.</w:t>
      </w:r>
      <w:r>
        <w:t>3</w:t>
      </w:r>
      <w:r w:rsidRPr="00A80537">
        <w:t>.2</w:t>
      </w:r>
      <w:r w:rsidRPr="00A80537">
        <w:rPr>
          <w:rFonts w:hint="eastAsia"/>
        </w:rPr>
        <w:t>）：</w:t>
      </w:r>
    </w:p>
    <w:p w:rsidR="00C807BD" w:rsidRDefault="00C807BD" w:rsidP="00571A8B">
      <w:pPr>
        <w:spacing w:line="360" w:lineRule="auto"/>
        <w:jc w:val="center"/>
      </w:pPr>
      <w:r w:rsidRPr="00FD4132">
        <w:rPr>
          <w:noProof/>
        </w:rPr>
        <w:pict>
          <v:shape id="图片 32" o:spid="_x0000_i1052" type="#_x0000_t75" style="width:150pt;height:131.25pt;visibility:visible">
            <v:imagedata r:id="rId55" o:title=""/>
          </v:shape>
        </w:pict>
      </w:r>
    </w:p>
    <w:p w:rsidR="00C807BD" w:rsidRDefault="00C807BD" w:rsidP="00486EDF">
      <w:pPr>
        <w:spacing w:line="360" w:lineRule="auto"/>
        <w:ind w:leftChars="900" w:left="31680" w:right="400" w:firstLineChars="300" w:firstLine="31680"/>
        <w:jc w:val="left"/>
        <w:rPr>
          <w:position w:val="-52"/>
          <w:sz w:val="24"/>
        </w:rPr>
      </w:pPr>
      <w:r w:rsidRPr="00907DDC">
        <w:rPr>
          <w:rFonts w:hint="eastAsia"/>
          <w:sz w:val="20"/>
        </w:rPr>
        <w:t>图</w:t>
      </w:r>
      <w:r w:rsidRPr="00907DDC">
        <w:rPr>
          <w:sz w:val="20"/>
        </w:rPr>
        <w:t xml:space="preserve">7.3.2  </w:t>
      </w:r>
      <w:r w:rsidRPr="00907DDC">
        <w:rPr>
          <w:rFonts w:hint="eastAsia"/>
          <w:sz w:val="20"/>
        </w:rPr>
        <w:t>拱脚</w:t>
      </w:r>
      <w:r>
        <w:rPr>
          <w:rFonts w:hint="eastAsia"/>
          <w:sz w:val="20"/>
        </w:rPr>
        <w:t>锚固</w:t>
      </w:r>
      <w:r w:rsidRPr="00907DDC">
        <w:rPr>
          <w:rFonts w:hint="eastAsia"/>
          <w:sz w:val="20"/>
        </w:rPr>
        <w:t>基础受力分析简图</w:t>
      </w:r>
      <w:r w:rsidRPr="00907DDC">
        <w:rPr>
          <w:position w:val="-52"/>
          <w:sz w:val="24"/>
        </w:rPr>
        <w:t xml:space="preserve">                       </w:t>
      </w:r>
      <w:r w:rsidRPr="00907DDC">
        <w:t xml:space="preserve">        </w:t>
      </w:r>
      <w:r w:rsidRPr="00907DDC">
        <w:rPr>
          <w:position w:val="-52"/>
          <w:sz w:val="24"/>
        </w:rPr>
        <w:t xml:space="preserve">                      </w:t>
      </w:r>
      <w:r>
        <w:rPr>
          <w:position w:val="-52"/>
          <w:sz w:val="24"/>
        </w:rPr>
        <w:t xml:space="preserve"> </w:t>
      </w:r>
    </w:p>
    <w:p w:rsidR="00C807BD" w:rsidRDefault="00C807BD" w:rsidP="00486EDF">
      <w:pPr>
        <w:spacing w:line="360" w:lineRule="auto"/>
        <w:ind w:firstLineChars="1200" w:firstLine="31680"/>
        <w:jc w:val="left"/>
        <w:rPr>
          <w:sz w:val="24"/>
        </w:rPr>
      </w:pPr>
      <w:r w:rsidRPr="00907DDC">
        <w:rPr>
          <w:position w:val="-52"/>
          <w:sz w:val="24"/>
        </w:rPr>
        <w:object w:dxaOrig="2439" w:dyaOrig="1140">
          <v:shape id="_x0000_i1053" type="#_x0000_t75" style="width:153.75pt;height:62.25pt" o:ole="">
            <v:imagedata r:id="rId56" o:title=""/>
          </v:shape>
          <o:OLEObject Type="Embed" ProgID="Equation.DSMT4" ShapeID="_x0000_i1053" DrawAspect="Content" ObjectID="_1608105066" r:id="rId57"/>
        </w:object>
      </w:r>
      <w:r w:rsidRPr="00907DDC">
        <w:t xml:space="preserve">    </w:t>
      </w:r>
      <w:r>
        <w:t xml:space="preserve">        </w:t>
      </w:r>
      <w:r w:rsidRPr="00907DDC">
        <w:t xml:space="preserve"> </w:t>
      </w:r>
      <w:r>
        <w:t xml:space="preserve"> </w:t>
      </w:r>
      <w:r w:rsidRPr="00907DDC">
        <w:t xml:space="preserve"> </w:t>
      </w:r>
      <w:r w:rsidRPr="00907DDC">
        <w:rPr>
          <w:rFonts w:hint="eastAsia"/>
          <w:szCs w:val="21"/>
        </w:rPr>
        <w:t>（</w:t>
      </w:r>
      <w:r w:rsidRPr="00907DDC">
        <w:rPr>
          <w:szCs w:val="21"/>
        </w:rPr>
        <w:t>7.3.2</w:t>
      </w:r>
      <w:r>
        <w:rPr>
          <w:szCs w:val="21"/>
        </w:rPr>
        <w:t>-1</w:t>
      </w:r>
      <w:r w:rsidRPr="00907DDC">
        <w:rPr>
          <w:rFonts w:hint="eastAsia"/>
          <w:szCs w:val="21"/>
        </w:rPr>
        <w:t>）</w:t>
      </w:r>
    </w:p>
    <w:p w:rsidR="00C807BD" w:rsidRPr="00907DDC" w:rsidRDefault="00C807BD" w:rsidP="00090C4A">
      <w:pPr>
        <w:spacing w:line="360" w:lineRule="auto"/>
        <w:jc w:val="center"/>
        <w:rPr>
          <w:szCs w:val="21"/>
        </w:rPr>
      </w:pPr>
      <w:r>
        <w:rPr>
          <w:sz w:val="24"/>
        </w:rPr>
        <w:t xml:space="preserve">                       </w:t>
      </w:r>
      <w:r w:rsidRPr="00907DDC">
        <w:rPr>
          <w:position w:val="-26"/>
          <w:sz w:val="24"/>
        </w:rPr>
        <w:object w:dxaOrig="2620" w:dyaOrig="620">
          <v:shape id="_x0000_i1054" type="#_x0000_t75" style="width:165pt;height:33.75pt" o:ole="">
            <v:imagedata r:id="rId58" o:title=""/>
          </v:shape>
          <o:OLEObject Type="Embed" ProgID="Equation.DSMT4" ShapeID="_x0000_i1054" DrawAspect="Content" ObjectID="_1608105067" r:id="rId59"/>
        </w:object>
      </w:r>
      <w:r w:rsidRPr="00907DDC">
        <w:t xml:space="preserve">   </w:t>
      </w:r>
      <w:r>
        <w:t xml:space="preserve">        </w:t>
      </w:r>
      <w:r w:rsidRPr="00907DDC">
        <w:t xml:space="preserve">   </w:t>
      </w:r>
      <w:r w:rsidRPr="00907DDC">
        <w:rPr>
          <w:rFonts w:hint="eastAsia"/>
          <w:szCs w:val="21"/>
        </w:rPr>
        <w:t>（</w:t>
      </w:r>
      <w:r w:rsidRPr="00907DDC">
        <w:rPr>
          <w:szCs w:val="21"/>
        </w:rPr>
        <w:t>7.3.2</w:t>
      </w:r>
      <w:r>
        <w:rPr>
          <w:szCs w:val="21"/>
        </w:rPr>
        <w:t>-2</w:t>
      </w:r>
      <w:r w:rsidRPr="00907DDC">
        <w:rPr>
          <w:rFonts w:hint="eastAsia"/>
          <w:szCs w:val="21"/>
        </w:rPr>
        <w:t>）</w:t>
      </w:r>
    </w:p>
    <w:tbl>
      <w:tblPr>
        <w:tblW w:w="0" w:type="auto"/>
        <w:tblInd w:w="392" w:type="dxa"/>
        <w:tblCellMar>
          <w:left w:w="10" w:type="dxa"/>
          <w:right w:w="10" w:type="dxa"/>
        </w:tblCellMar>
        <w:tblLook w:val="00A0"/>
      </w:tblPr>
      <w:tblGrid>
        <w:gridCol w:w="992"/>
        <w:gridCol w:w="425"/>
        <w:gridCol w:w="636"/>
        <w:gridCol w:w="6077"/>
      </w:tblGrid>
      <w:tr w:rsidR="00C807BD" w:rsidRPr="007F108C" w:rsidTr="000951C1">
        <w:trPr>
          <w:trHeight w:val="1"/>
        </w:trPr>
        <w:tc>
          <w:tcPr>
            <w:tcW w:w="992" w:type="dxa"/>
            <w:shd w:val="clear" w:color="000000" w:fill="FFFFFF"/>
            <w:tcMar>
              <w:left w:w="108" w:type="dxa"/>
              <w:right w:w="108" w:type="dxa"/>
            </w:tcMar>
            <w:vAlign w:val="center"/>
          </w:tcPr>
          <w:p w:rsidR="00C807BD" w:rsidRPr="007F108C" w:rsidRDefault="00C807BD" w:rsidP="007F108C">
            <w:pPr>
              <w:tabs>
                <w:tab w:val="left" w:pos="709"/>
              </w:tabs>
              <w:rPr>
                <w:sz w:val="20"/>
              </w:rPr>
            </w:pPr>
            <w:r w:rsidRPr="007F108C">
              <w:rPr>
                <w:rFonts w:hint="eastAsia"/>
                <w:sz w:val="20"/>
              </w:rPr>
              <w:t>式中：</w:t>
            </w:r>
          </w:p>
        </w:tc>
        <w:tc>
          <w:tcPr>
            <w:tcW w:w="425" w:type="dxa"/>
            <w:shd w:val="clear" w:color="000000" w:fill="FFFFFF"/>
            <w:tcMar>
              <w:left w:w="108" w:type="dxa"/>
              <w:right w:w="108" w:type="dxa"/>
            </w:tcMar>
          </w:tcPr>
          <w:p w:rsidR="00C807BD" w:rsidRPr="007F108C" w:rsidRDefault="00C807BD" w:rsidP="007F108C">
            <w:pPr>
              <w:tabs>
                <w:tab w:val="left" w:pos="709"/>
              </w:tabs>
              <w:jc w:val="right"/>
              <w:rPr>
                <w:sz w:val="20"/>
              </w:rPr>
            </w:pPr>
            <w:r w:rsidRPr="007F108C">
              <w:rPr>
                <w:rFonts w:eastAsia="Times New Roman"/>
                <w:i/>
                <w:sz w:val="20"/>
              </w:rPr>
              <w:t>N</w:t>
            </w:r>
            <w:r w:rsidRPr="007F108C">
              <w:rPr>
                <w:sz w:val="20"/>
                <w:vertAlign w:val="subscript"/>
              </w:rPr>
              <w:t>k</w:t>
            </w:r>
          </w:p>
        </w:tc>
        <w:tc>
          <w:tcPr>
            <w:tcW w:w="636" w:type="dxa"/>
            <w:shd w:val="clear" w:color="000000" w:fill="FFFFFF"/>
            <w:tcMar>
              <w:left w:w="108" w:type="dxa"/>
              <w:right w:w="108" w:type="dxa"/>
            </w:tcMar>
          </w:tcPr>
          <w:p w:rsidR="00C807BD" w:rsidRPr="007F108C" w:rsidRDefault="00C807BD" w:rsidP="007F108C">
            <w:pPr>
              <w:tabs>
                <w:tab w:val="left" w:pos="709"/>
              </w:tabs>
              <w:jc w:val="center"/>
              <w:rPr>
                <w:sz w:val="20"/>
              </w:rPr>
            </w:pPr>
            <w:r w:rsidRPr="007F108C">
              <w:rPr>
                <w:sz w:val="20"/>
              </w:rPr>
              <w:t>—</w:t>
            </w:r>
          </w:p>
        </w:tc>
        <w:tc>
          <w:tcPr>
            <w:tcW w:w="6077" w:type="dxa"/>
            <w:shd w:val="clear" w:color="000000" w:fill="FFFFFF"/>
            <w:tcMar>
              <w:left w:w="108" w:type="dxa"/>
              <w:right w:w="108" w:type="dxa"/>
            </w:tcMar>
          </w:tcPr>
          <w:p w:rsidR="00C807BD" w:rsidRPr="007F108C" w:rsidRDefault="00C807BD" w:rsidP="007F108C">
            <w:pPr>
              <w:tabs>
                <w:tab w:val="left" w:pos="709"/>
              </w:tabs>
              <w:rPr>
                <w:sz w:val="20"/>
              </w:rPr>
            </w:pPr>
            <w:r w:rsidRPr="007F108C">
              <w:rPr>
                <w:rFonts w:hint="eastAsia"/>
                <w:sz w:val="20"/>
              </w:rPr>
              <w:t>作用效应标准组合下，锚杆轴向拉力标准值（</w:t>
            </w:r>
            <w:r w:rsidRPr="007F108C">
              <w:rPr>
                <w:rFonts w:eastAsia="Times New Roman"/>
                <w:sz w:val="20"/>
              </w:rPr>
              <w:t>kN</w:t>
            </w:r>
            <w:r w:rsidRPr="007F108C">
              <w:rPr>
                <w:rFonts w:hint="eastAsia"/>
                <w:sz w:val="20"/>
              </w:rPr>
              <w:t>）；</w:t>
            </w:r>
          </w:p>
        </w:tc>
      </w:tr>
      <w:tr w:rsidR="00C807BD" w:rsidRPr="007F108C" w:rsidTr="000951C1">
        <w:trPr>
          <w:trHeight w:val="1"/>
        </w:trPr>
        <w:tc>
          <w:tcPr>
            <w:tcW w:w="992" w:type="dxa"/>
            <w:shd w:val="clear" w:color="000000" w:fill="FFFFFF"/>
            <w:tcMar>
              <w:left w:w="108" w:type="dxa"/>
              <w:right w:w="108" w:type="dxa"/>
            </w:tcMar>
            <w:vAlign w:val="center"/>
          </w:tcPr>
          <w:p w:rsidR="00C807BD" w:rsidRPr="007F108C" w:rsidRDefault="00C807BD" w:rsidP="007F108C">
            <w:pPr>
              <w:tabs>
                <w:tab w:val="left" w:pos="709"/>
              </w:tabs>
              <w:rPr>
                <w:sz w:val="20"/>
              </w:rPr>
            </w:pPr>
          </w:p>
        </w:tc>
        <w:tc>
          <w:tcPr>
            <w:tcW w:w="425" w:type="dxa"/>
            <w:shd w:val="clear" w:color="000000" w:fill="FFFFFF"/>
            <w:tcMar>
              <w:left w:w="108" w:type="dxa"/>
              <w:right w:w="108" w:type="dxa"/>
            </w:tcMar>
          </w:tcPr>
          <w:p w:rsidR="00C807BD" w:rsidRPr="007F108C" w:rsidRDefault="00C807BD" w:rsidP="007F108C">
            <w:pPr>
              <w:tabs>
                <w:tab w:val="left" w:pos="709"/>
              </w:tabs>
              <w:jc w:val="right"/>
              <w:rPr>
                <w:sz w:val="20"/>
              </w:rPr>
            </w:pPr>
            <w:r w:rsidRPr="007F108C">
              <w:rPr>
                <w:rFonts w:eastAsia="Times New Roman"/>
                <w:i/>
                <w:sz w:val="20"/>
              </w:rPr>
              <w:t>Q</w:t>
            </w:r>
          </w:p>
        </w:tc>
        <w:tc>
          <w:tcPr>
            <w:tcW w:w="636" w:type="dxa"/>
            <w:shd w:val="clear" w:color="000000" w:fill="FFFFFF"/>
            <w:tcMar>
              <w:left w:w="108" w:type="dxa"/>
              <w:right w:w="108" w:type="dxa"/>
            </w:tcMar>
          </w:tcPr>
          <w:p w:rsidR="00C807BD" w:rsidRPr="007F108C" w:rsidRDefault="00C807BD" w:rsidP="007F108C">
            <w:pPr>
              <w:tabs>
                <w:tab w:val="left" w:pos="709"/>
              </w:tabs>
              <w:jc w:val="center"/>
              <w:rPr>
                <w:sz w:val="20"/>
              </w:rPr>
            </w:pPr>
            <w:r w:rsidRPr="007F108C">
              <w:rPr>
                <w:sz w:val="20"/>
              </w:rPr>
              <w:t>—</w:t>
            </w:r>
          </w:p>
        </w:tc>
        <w:tc>
          <w:tcPr>
            <w:tcW w:w="6077" w:type="dxa"/>
            <w:shd w:val="clear" w:color="000000" w:fill="FFFFFF"/>
            <w:tcMar>
              <w:left w:w="108" w:type="dxa"/>
              <w:right w:w="108" w:type="dxa"/>
            </w:tcMar>
          </w:tcPr>
          <w:p w:rsidR="00C807BD" w:rsidRPr="007F108C" w:rsidRDefault="00C807BD" w:rsidP="007F108C">
            <w:pPr>
              <w:tabs>
                <w:tab w:val="left" w:pos="709"/>
              </w:tabs>
              <w:rPr>
                <w:sz w:val="20"/>
              </w:rPr>
            </w:pPr>
            <w:r w:rsidRPr="007F108C">
              <w:rPr>
                <w:rFonts w:hint="eastAsia"/>
                <w:sz w:val="20"/>
              </w:rPr>
              <w:t>作用效应标准组合下，作用在基础上的力（</w:t>
            </w:r>
            <w:r w:rsidRPr="007F108C">
              <w:rPr>
                <w:rFonts w:eastAsia="Times New Roman"/>
                <w:sz w:val="20"/>
              </w:rPr>
              <w:t>kN</w:t>
            </w:r>
            <w:r w:rsidRPr="007F108C">
              <w:rPr>
                <w:rFonts w:hint="eastAsia"/>
                <w:sz w:val="20"/>
              </w:rPr>
              <w:t>）；</w:t>
            </w:r>
          </w:p>
        </w:tc>
      </w:tr>
      <w:tr w:rsidR="00C807BD" w:rsidRPr="007F108C" w:rsidTr="000951C1">
        <w:trPr>
          <w:trHeight w:val="1"/>
        </w:trPr>
        <w:tc>
          <w:tcPr>
            <w:tcW w:w="992" w:type="dxa"/>
            <w:shd w:val="clear" w:color="000000" w:fill="FFFFFF"/>
            <w:tcMar>
              <w:left w:w="108" w:type="dxa"/>
              <w:right w:w="108" w:type="dxa"/>
            </w:tcMar>
            <w:vAlign w:val="center"/>
          </w:tcPr>
          <w:p w:rsidR="00C807BD" w:rsidRPr="007F108C" w:rsidRDefault="00C807BD" w:rsidP="007F108C">
            <w:pPr>
              <w:tabs>
                <w:tab w:val="left" w:pos="709"/>
              </w:tabs>
              <w:rPr>
                <w:sz w:val="20"/>
              </w:rPr>
            </w:pPr>
          </w:p>
        </w:tc>
        <w:tc>
          <w:tcPr>
            <w:tcW w:w="425" w:type="dxa"/>
            <w:shd w:val="clear" w:color="000000" w:fill="FFFFFF"/>
            <w:tcMar>
              <w:left w:w="108" w:type="dxa"/>
              <w:right w:w="108" w:type="dxa"/>
            </w:tcMar>
          </w:tcPr>
          <w:p w:rsidR="00C807BD" w:rsidRPr="007F108C" w:rsidRDefault="00C807BD" w:rsidP="007F108C">
            <w:pPr>
              <w:tabs>
                <w:tab w:val="left" w:pos="709"/>
              </w:tabs>
              <w:jc w:val="right"/>
              <w:rPr>
                <w:rFonts w:eastAsia="Times New Roman"/>
                <w:i/>
                <w:sz w:val="20"/>
              </w:rPr>
            </w:pPr>
            <w:r w:rsidRPr="007F108C">
              <w:rPr>
                <w:rFonts w:eastAsia="Times New Roman"/>
                <w:i/>
                <w:sz w:val="20"/>
              </w:rPr>
              <w:t>G</w:t>
            </w:r>
          </w:p>
        </w:tc>
        <w:tc>
          <w:tcPr>
            <w:tcW w:w="636" w:type="dxa"/>
            <w:shd w:val="clear" w:color="000000" w:fill="FFFFFF"/>
            <w:tcMar>
              <w:left w:w="108" w:type="dxa"/>
              <w:right w:w="108" w:type="dxa"/>
            </w:tcMar>
          </w:tcPr>
          <w:p w:rsidR="00C807BD" w:rsidRPr="007F108C" w:rsidRDefault="00C807BD" w:rsidP="007F108C">
            <w:pPr>
              <w:tabs>
                <w:tab w:val="left" w:pos="709"/>
              </w:tabs>
              <w:jc w:val="center"/>
              <w:rPr>
                <w:sz w:val="20"/>
              </w:rPr>
            </w:pPr>
            <w:r w:rsidRPr="007F108C">
              <w:rPr>
                <w:sz w:val="20"/>
              </w:rPr>
              <w:t>—</w:t>
            </w:r>
          </w:p>
        </w:tc>
        <w:tc>
          <w:tcPr>
            <w:tcW w:w="6077" w:type="dxa"/>
            <w:shd w:val="clear" w:color="000000" w:fill="FFFFFF"/>
            <w:tcMar>
              <w:left w:w="108" w:type="dxa"/>
              <w:right w:w="108" w:type="dxa"/>
            </w:tcMar>
          </w:tcPr>
          <w:p w:rsidR="00C807BD" w:rsidRPr="007F108C" w:rsidRDefault="00C807BD" w:rsidP="007F108C">
            <w:pPr>
              <w:tabs>
                <w:tab w:val="left" w:pos="709"/>
              </w:tabs>
              <w:rPr>
                <w:sz w:val="20"/>
              </w:rPr>
            </w:pPr>
            <w:r w:rsidRPr="007F108C">
              <w:rPr>
                <w:rFonts w:hint="eastAsia"/>
                <w:sz w:val="20"/>
              </w:rPr>
              <w:t>基础自重标准值（</w:t>
            </w:r>
            <w:r w:rsidRPr="007F108C">
              <w:rPr>
                <w:rFonts w:eastAsia="Times New Roman"/>
                <w:sz w:val="20"/>
              </w:rPr>
              <w:t>kN</w:t>
            </w:r>
            <w:r w:rsidRPr="007F108C">
              <w:rPr>
                <w:rFonts w:hint="eastAsia"/>
                <w:sz w:val="20"/>
              </w:rPr>
              <w:t>）；</w:t>
            </w:r>
          </w:p>
        </w:tc>
      </w:tr>
      <w:tr w:rsidR="00C807BD" w:rsidRPr="007F108C" w:rsidTr="000951C1">
        <w:trPr>
          <w:trHeight w:val="1"/>
        </w:trPr>
        <w:tc>
          <w:tcPr>
            <w:tcW w:w="992" w:type="dxa"/>
            <w:shd w:val="clear" w:color="000000" w:fill="FFFFFF"/>
            <w:tcMar>
              <w:left w:w="108" w:type="dxa"/>
              <w:right w:w="108" w:type="dxa"/>
            </w:tcMar>
            <w:vAlign w:val="center"/>
          </w:tcPr>
          <w:p w:rsidR="00C807BD" w:rsidRPr="007F108C" w:rsidRDefault="00C807BD" w:rsidP="007F108C">
            <w:pPr>
              <w:tabs>
                <w:tab w:val="left" w:pos="709"/>
              </w:tabs>
              <w:rPr>
                <w:sz w:val="20"/>
              </w:rPr>
            </w:pPr>
          </w:p>
        </w:tc>
        <w:tc>
          <w:tcPr>
            <w:tcW w:w="425" w:type="dxa"/>
            <w:shd w:val="clear" w:color="000000" w:fill="FFFFFF"/>
            <w:tcMar>
              <w:left w:w="108" w:type="dxa"/>
              <w:right w:w="108" w:type="dxa"/>
            </w:tcMar>
          </w:tcPr>
          <w:p w:rsidR="00C807BD" w:rsidRPr="007F108C" w:rsidRDefault="00C807BD" w:rsidP="007F108C">
            <w:pPr>
              <w:tabs>
                <w:tab w:val="left" w:pos="709"/>
              </w:tabs>
              <w:jc w:val="right"/>
              <w:rPr>
                <w:sz w:val="20"/>
              </w:rPr>
            </w:pPr>
            <w:r w:rsidRPr="007F108C">
              <w:rPr>
                <w:rFonts w:eastAsia="Times New Roman"/>
                <w:i/>
                <w:sz w:val="20"/>
              </w:rPr>
              <w:t>K</w:t>
            </w:r>
            <w:r w:rsidRPr="007F108C">
              <w:rPr>
                <w:sz w:val="20"/>
                <w:vertAlign w:val="subscript"/>
              </w:rPr>
              <w:t>τ</w:t>
            </w:r>
          </w:p>
        </w:tc>
        <w:tc>
          <w:tcPr>
            <w:tcW w:w="636" w:type="dxa"/>
            <w:shd w:val="clear" w:color="000000" w:fill="FFFFFF"/>
            <w:tcMar>
              <w:left w:w="108" w:type="dxa"/>
              <w:right w:w="108" w:type="dxa"/>
            </w:tcMar>
          </w:tcPr>
          <w:p w:rsidR="00C807BD" w:rsidRPr="007F108C" w:rsidRDefault="00C807BD" w:rsidP="007F108C">
            <w:pPr>
              <w:tabs>
                <w:tab w:val="left" w:pos="709"/>
              </w:tabs>
              <w:jc w:val="center"/>
              <w:rPr>
                <w:sz w:val="20"/>
              </w:rPr>
            </w:pPr>
            <w:r w:rsidRPr="007F108C">
              <w:rPr>
                <w:sz w:val="20"/>
              </w:rPr>
              <w:t>—</w:t>
            </w:r>
          </w:p>
        </w:tc>
        <w:tc>
          <w:tcPr>
            <w:tcW w:w="6077" w:type="dxa"/>
            <w:shd w:val="clear" w:color="000000" w:fill="FFFFFF"/>
            <w:tcMar>
              <w:left w:w="108" w:type="dxa"/>
              <w:right w:w="108" w:type="dxa"/>
            </w:tcMar>
          </w:tcPr>
          <w:p w:rsidR="00C807BD" w:rsidRPr="007F108C" w:rsidRDefault="00C807BD" w:rsidP="007F108C">
            <w:pPr>
              <w:tabs>
                <w:tab w:val="left" w:pos="709"/>
              </w:tabs>
              <w:rPr>
                <w:sz w:val="20"/>
              </w:rPr>
            </w:pPr>
            <w:r w:rsidRPr="007F108C">
              <w:rPr>
                <w:rFonts w:hint="eastAsia"/>
                <w:sz w:val="20"/>
              </w:rPr>
              <w:t>基础抗滑安全系数，根据工程性质及安全等级，按现行国家与行业标准的有关规定取值，一般可取</w:t>
            </w:r>
            <w:r w:rsidRPr="007F108C">
              <w:rPr>
                <w:sz w:val="20"/>
              </w:rPr>
              <w:t>1.2</w:t>
            </w:r>
            <w:r w:rsidRPr="007F108C">
              <w:rPr>
                <w:rFonts w:hint="eastAsia"/>
                <w:sz w:val="20"/>
              </w:rPr>
              <w:t>～</w:t>
            </w:r>
            <w:r w:rsidRPr="007F108C">
              <w:rPr>
                <w:sz w:val="20"/>
              </w:rPr>
              <w:t>1.5</w:t>
            </w:r>
            <w:r w:rsidRPr="007F108C">
              <w:rPr>
                <w:rFonts w:hint="eastAsia"/>
                <w:sz w:val="20"/>
              </w:rPr>
              <w:t>；</w:t>
            </w:r>
          </w:p>
        </w:tc>
      </w:tr>
      <w:tr w:rsidR="00C807BD" w:rsidRPr="007F108C" w:rsidTr="00124212">
        <w:trPr>
          <w:trHeight w:val="638"/>
        </w:trPr>
        <w:tc>
          <w:tcPr>
            <w:tcW w:w="992" w:type="dxa"/>
            <w:shd w:val="clear" w:color="000000" w:fill="FFFFFF"/>
            <w:tcMar>
              <w:left w:w="108" w:type="dxa"/>
              <w:right w:w="108" w:type="dxa"/>
            </w:tcMar>
            <w:vAlign w:val="center"/>
          </w:tcPr>
          <w:p w:rsidR="00C807BD" w:rsidRPr="007F108C" w:rsidRDefault="00C807BD" w:rsidP="007F108C">
            <w:pPr>
              <w:tabs>
                <w:tab w:val="left" w:pos="709"/>
              </w:tabs>
              <w:rPr>
                <w:sz w:val="20"/>
              </w:rPr>
            </w:pPr>
          </w:p>
        </w:tc>
        <w:tc>
          <w:tcPr>
            <w:tcW w:w="425" w:type="dxa"/>
            <w:shd w:val="clear" w:color="000000" w:fill="FFFFFF"/>
            <w:tcMar>
              <w:left w:w="108" w:type="dxa"/>
              <w:right w:w="108" w:type="dxa"/>
            </w:tcMar>
          </w:tcPr>
          <w:p w:rsidR="00C807BD" w:rsidRPr="007F108C" w:rsidRDefault="00C807BD" w:rsidP="007F108C">
            <w:pPr>
              <w:tabs>
                <w:tab w:val="left" w:pos="709"/>
              </w:tabs>
              <w:jc w:val="right"/>
              <w:rPr>
                <w:sz w:val="20"/>
              </w:rPr>
            </w:pPr>
            <w:r w:rsidRPr="007F108C">
              <w:rPr>
                <w:rFonts w:eastAsia="Times New Roman"/>
                <w:i/>
                <w:sz w:val="20"/>
              </w:rPr>
              <w:t>f</w:t>
            </w:r>
          </w:p>
        </w:tc>
        <w:tc>
          <w:tcPr>
            <w:tcW w:w="636" w:type="dxa"/>
            <w:shd w:val="clear" w:color="000000" w:fill="FFFFFF"/>
            <w:tcMar>
              <w:left w:w="108" w:type="dxa"/>
              <w:right w:w="108" w:type="dxa"/>
            </w:tcMar>
          </w:tcPr>
          <w:p w:rsidR="00C807BD" w:rsidRPr="007F108C" w:rsidRDefault="00C807BD" w:rsidP="007F108C">
            <w:pPr>
              <w:tabs>
                <w:tab w:val="left" w:pos="709"/>
              </w:tabs>
              <w:jc w:val="center"/>
              <w:rPr>
                <w:sz w:val="20"/>
              </w:rPr>
            </w:pPr>
            <w:r w:rsidRPr="007F108C">
              <w:rPr>
                <w:sz w:val="20"/>
              </w:rPr>
              <w:t>—</w:t>
            </w:r>
          </w:p>
        </w:tc>
        <w:tc>
          <w:tcPr>
            <w:tcW w:w="6077" w:type="dxa"/>
            <w:shd w:val="clear" w:color="000000" w:fill="FFFFFF"/>
            <w:tcMar>
              <w:left w:w="108" w:type="dxa"/>
              <w:right w:w="108" w:type="dxa"/>
            </w:tcMar>
          </w:tcPr>
          <w:p w:rsidR="00C807BD" w:rsidRPr="007F108C" w:rsidRDefault="00C807BD" w:rsidP="007F108C">
            <w:pPr>
              <w:tabs>
                <w:tab w:val="left" w:pos="709"/>
              </w:tabs>
              <w:rPr>
                <w:sz w:val="20"/>
              </w:rPr>
            </w:pPr>
            <w:r w:rsidRPr="007F108C">
              <w:rPr>
                <w:rFonts w:hint="eastAsia"/>
                <w:sz w:val="20"/>
              </w:rPr>
              <w:t>基础底面与地基的摩擦系数，由试验确定，也可按现行国家标准《建筑地基基础设计规范》</w:t>
            </w:r>
            <w:r w:rsidRPr="007F108C">
              <w:rPr>
                <w:sz w:val="20"/>
              </w:rPr>
              <w:t>GB50007</w:t>
            </w:r>
            <w:r w:rsidRPr="007F108C">
              <w:rPr>
                <w:rFonts w:hint="eastAsia"/>
                <w:sz w:val="20"/>
              </w:rPr>
              <w:t>取值；</w:t>
            </w:r>
          </w:p>
        </w:tc>
      </w:tr>
      <w:tr w:rsidR="00C807BD" w:rsidRPr="007F108C" w:rsidTr="000951C1">
        <w:trPr>
          <w:trHeight w:val="1"/>
        </w:trPr>
        <w:tc>
          <w:tcPr>
            <w:tcW w:w="992" w:type="dxa"/>
            <w:shd w:val="clear" w:color="000000" w:fill="FFFFFF"/>
            <w:tcMar>
              <w:left w:w="108" w:type="dxa"/>
              <w:right w:w="108" w:type="dxa"/>
            </w:tcMar>
            <w:vAlign w:val="center"/>
          </w:tcPr>
          <w:p w:rsidR="00C807BD" w:rsidRPr="007F108C" w:rsidRDefault="00C807BD" w:rsidP="007F108C">
            <w:pPr>
              <w:tabs>
                <w:tab w:val="left" w:pos="709"/>
              </w:tabs>
              <w:rPr>
                <w:sz w:val="20"/>
              </w:rPr>
            </w:pPr>
          </w:p>
        </w:tc>
        <w:tc>
          <w:tcPr>
            <w:tcW w:w="425" w:type="dxa"/>
            <w:shd w:val="clear" w:color="000000" w:fill="FFFFFF"/>
            <w:tcMar>
              <w:left w:w="108" w:type="dxa"/>
              <w:right w:w="108" w:type="dxa"/>
            </w:tcMar>
          </w:tcPr>
          <w:p w:rsidR="00C807BD" w:rsidRPr="007F108C" w:rsidRDefault="00C807BD" w:rsidP="007F108C">
            <w:pPr>
              <w:tabs>
                <w:tab w:val="left" w:pos="709"/>
              </w:tabs>
              <w:jc w:val="right"/>
              <w:rPr>
                <w:sz w:val="20"/>
              </w:rPr>
            </w:pPr>
            <w:r w:rsidRPr="007F108C">
              <w:rPr>
                <w:i/>
                <w:sz w:val="20"/>
              </w:rPr>
              <w:t>θ</w:t>
            </w:r>
          </w:p>
        </w:tc>
        <w:tc>
          <w:tcPr>
            <w:tcW w:w="636" w:type="dxa"/>
            <w:shd w:val="clear" w:color="000000" w:fill="FFFFFF"/>
            <w:tcMar>
              <w:left w:w="108" w:type="dxa"/>
              <w:right w:w="108" w:type="dxa"/>
            </w:tcMar>
          </w:tcPr>
          <w:p w:rsidR="00C807BD" w:rsidRPr="007F108C" w:rsidRDefault="00C807BD" w:rsidP="007F108C">
            <w:pPr>
              <w:tabs>
                <w:tab w:val="left" w:pos="709"/>
              </w:tabs>
              <w:jc w:val="center"/>
              <w:rPr>
                <w:sz w:val="20"/>
              </w:rPr>
            </w:pPr>
            <w:r w:rsidRPr="007F108C">
              <w:rPr>
                <w:sz w:val="20"/>
              </w:rPr>
              <w:t>—</w:t>
            </w:r>
          </w:p>
        </w:tc>
        <w:tc>
          <w:tcPr>
            <w:tcW w:w="6077" w:type="dxa"/>
            <w:shd w:val="clear" w:color="000000" w:fill="FFFFFF"/>
            <w:tcMar>
              <w:left w:w="108" w:type="dxa"/>
              <w:right w:w="108" w:type="dxa"/>
            </w:tcMar>
          </w:tcPr>
          <w:p w:rsidR="00C807BD" w:rsidRPr="007F108C" w:rsidRDefault="00C807BD" w:rsidP="007F108C">
            <w:pPr>
              <w:tabs>
                <w:tab w:val="left" w:pos="709"/>
              </w:tabs>
              <w:rPr>
                <w:sz w:val="20"/>
              </w:rPr>
            </w:pPr>
            <w:r w:rsidRPr="007F108C">
              <w:rPr>
                <w:rFonts w:hint="eastAsia"/>
                <w:sz w:val="20"/>
              </w:rPr>
              <w:t>基础上的力</w:t>
            </w:r>
            <w:r w:rsidRPr="007F108C">
              <w:rPr>
                <w:sz w:val="20"/>
              </w:rPr>
              <w:t>Q</w:t>
            </w:r>
            <w:r w:rsidRPr="007F108C">
              <w:rPr>
                <w:rFonts w:hint="eastAsia"/>
                <w:sz w:val="20"/>
              </w:rPr>
              <w:t>的作用线与水平线的夹角（</w:t>
            </w:r>
            <w:r w:rsidRPr="007F108C">
              <w:rPr>
                <w:sz w:val="20"/>
              </w:rPr>
              <w:t>°</w:t>
            </w:r>
            <w:r>
              <w:rPr>
                <w:rFonts w:hint="eastAsia"/>
                <w:sz w:val="20"/>
              </w:rPr>
              <w:t>）；</w:t>
            </w:r>
          </w:p>
        </w:tc>
      </w:tr>
      <w:tr w:rsidR="00C807BD" w:rsidRPr="007F108C" w:rsidTr="000951C1">
        <w:trPr>
          <w:trHeight w:val="1"/>
        </w:trPr>
        <w:tc>
          <w:tcPr>
            <w:tcW w:w="992" w:type="dxa"/>
            <w:shd w:val="clear" w:color="000000" w:fill="FFFFFF"/>
            <w:tcMar>
              <w:left w:w="108" w:type="dxa"/>
              <w:right w:w="108" w:type="dxa"/>
            </w:tcMar>
            <w:vAlign w:val="center"/>
          </w:tcPr>
          <w:p w:rsidR="00C807BD" w:rsidRPr="007F108C" w:rsidRDefault="00C807BD" w:rsidP="007F108C">
            <w:pPr>
              <w:tabs>
                <w:tab w:val="left" w:pos="709"/>
              </w:tabs>
              <w:rPr>
                <w:sz w:val="20"/>
              </w:rPr>
            </w:pPr>
          </w:p>
        </w:tc>
        <w:tc>
          <w:tcPr>
            <w:tcW w:w="425" w:type="dxa"/>
            <w:shd w:val="clear" w:color="000000" w:fill="FFFFFF"/>
            <w:tcMar>
              <w:left w:w="108" w:type="dxa"/>
              <w:right w:w="108" w:type="dxa"/>
            </w:tcMar>
          </w:tcPr>
          <w:p w:rsidR="00C807BD" w:rsidRPr="007F108C" w:rsidRDefault="00C807BD" w:rsidP="007F108C">
            <w:pPr>
              <w:tabs>
                <w:tab w:val="left" w:pos="709"/>
              </w:tabs>
              <w:jc w:val="right"/>
              <w:rPr>
                <w:rFonts w:eastAsia="Times New Roman"/>
                <w:i/>
                <w:sz w:val="20"/>
              </w:rPr>
            </w:pPr>
            <w:r w:rsidRPr="007F108C">
              <w:rPr>
                <w:i/>
                <w:sz w:val="20"/>
              </w:rPr>
              <w:t>β</w:t>
            </w:r>
          </w:p>
        </w:tc>
        <w:tc>
          <w:tcPr>
            <w:tcW w:w="636" w:type="dxa"/>
            <w:shd w:val="clear" w:color="000000" w:fill="FFFFFF"/>
            <w:tcMar>
              <w:left w:w="108" w:type="dxa"/>
              <w:right w:w="108" w:type="dxa"/>
            </w:tcMar>
          </w:tcPr>
          <w:p w:rsidR="00C807BD" w:rsidRPr="007F108C" w:rsidRDefault="00C807BD" w:rsidP="007F108C">
            <w:pPr>
              <w:tabs>
                <w:tab w:val="left" w:pos="709"/>
              </w:tabs>
              <w:jc w:val="center"/>
              <w:rPr>
                <w:sz w:val="20"/>
              </w:rPr>
            </w:pPr>
            <w:r w:rsidRPr="007F108C">
              <w:rPr>
                <w:sz w:val="20"/>
              </w:rPr>
              <w:t>—</w:t>
            </w:r>
          </w:p>
        </w:tc>
        <w:tc>
          <w:tcPr>
            <w:tcW w:w="6077" w:type="dxa"/>
            <w:shd w:val="clear" w:color="000000" w:fill="FFFFFF"/>
            <w:tcMar>
              <w:left w:w="108" w:type="dxa"/>
              <w:right w:w="108" w:type="dxa"/>
            </w:tcMar>
          </w:tcPr>
          <w:p w:rsidR="00C807BD" w:rsidRPr="007F108C" w:rsidRDefault="00C807BD" w:rsidP="007F108C">
            <w:pPr>
              <w:tabs>
                <w:tab w:val="left" w:pos="709"/>
              </w:tabs>
              <w:rPr>
                <w:sz w:val="20"/>
              </w:rPr>
            </w:pPr>
            <w:r w:rsidRPr="007F108C">
              <w:rPr>
                <w:rFonts w:hint="eastAsia"/>
                <w:sz w:val="20"/>
              </w:rPr>
              <w:t>锚杆力作用线与基础底面垂线的夹角（</w:t>
            </w:r>
            <w:r w:rsidRPr="007F108C">
              <w:rPr>
                <w:sz w:val="20"/>
              </w:rPr>
              <w:t>°</w:t>
            </w:r>
            <w:r w:rsidRPr="007F108C">
              <w:rPr>
                <w:rFonts w:hint="eastAsia"/>
                <w:sz w:val="20"/>
              </w:rPr>
              <w:t>）。</w:t>
            </w:r>
          </w:p>
        </w:tc>
      </w:tr>
    </w:tbl>
    <w:p w:rsidR="00C807BD" w:rsidRDefault="00C807BD" w:rsidP="00571A8B">
      <w:pPr>
        <w:spacing w:line="360" w:lineRule="auto"/>
        <w:rPr>
          <w:rFonts w:eastAsia="Times New Roman"/>
        </w:rPr>
      </w:pPr>
      <w:r>
        <w:rPr>
          <w:rFonts w:eastAsia="Times New Roman"/>
          <w:b/>
        </w:rPr>
        <w:t>7.</w:t>
      </w:r>
      <w:r>
        <w:rPr>
          <w:b/>
        </w:rPr>
        <w:t>3</w:t>
      </w:r>
      <w:r>
        <w:rPr>
          <w:rFonts w:eastAsia="Times New Roman"/>
          <w:b/>
        </w:rPr>
        <w:t>.</w:t>
      </w:r>
      <w:r>
        <w:rPr>
          <w:b/>
        </w:rPr>
        <w:t>3</w:t>
      </w:r>
      <w:r>
        <w:rPr>
          <w:rFonts w:eastAsia="Times New Roman"/>
        </w:rPr>
        <w:t xml:space="preserve">  </w:t>
      </w:r>
      <w:r>
        <w:rPr>
          <w:rFonts w:ascii="宋体" w:hAnsi="宋体" w:cs="宋体" w:hint="eastAsia"/>
        </w:rPr>
        <w:t>拱脚基础锚固锚杆，应按照本标准第</w:t>
      </w:r>
      <w:r w:rsidRPr="00180FDD">
        <w:t>5</w:t>
      </w:r>
      <w:r w:rsidRPr="00180FDD">
        <w:rPr>
          <w:rFonts w:hint="eastAsia"/>
        </w:rPr>
        <w:t>章的</w:t>
      </w:r>
      <w:r>
        <w:rPr>
          <w:rFonts w:ascii="宋体" w:hAnsi="宋体" w:cs="宋体" w:hint="eastAsia"/>
        </w:rPr>
        <w:t>规定进行承载力计算，此外，尚应按</w:t>
      </w:r>
      <w:r w:rsidRPr="00A231BE">
        <w:rPr>
          <w:rFonts w:hint="eastAsia"/>
        </w:rPr>
        <w:t>现行</w:t>
      </w:r>
      <w:r>
        <w:rPr>
          <w:rFonts w:hint="eastAsia"/>
        </w:rPr>
        <w:t>技术</w:t>
      </w:r>
      <w:r w:rsidRPr="00A231BE">
        <w:rPr>
          <w:rFonts w:hint="eastAsia"/>
        </w:rPr>
        <w:t>标准</w:t>
      </w:r>
      <w:r>
        <w:rPr>
          <w:rFonts w:ascii="宋体" w:hAnsi="宋体" w:cs="宋体" w:hint="eastAsia"/>
        </w:rPr>
        <w:t>进行下列承载力与稳定性计算。</w:t>
      </w:r>
    </w:p>
    <w:p w:rsidR="00C807BD" w:rsidRDefault="00C807BD" w:rsidP="00571A8B">
      <w:pPr>
        <w:spacing w:line="360" w:lineRule="auto"/>
        <w:ind w:left="673" w:hanging="253"/>
        <w:rPr>
          <w:rFonts w:eastAsia="Times New Roman"/>
        </w:rPr>
      </w:pPr>
      <w:r>
        <w:rPr>
          <w:rFonts w:eastAsia="Times New Roman"/>
          <w:b/>
        </w:rPr>
        <w:t>1</w:t>
      </w:r>
      <w:r>
        <w:rPr>
          <w:rFonts w:eastAsia="Times New Roman"/>
        </w:rPr>
        <w:t xml:space="preserve"> </w:t>
      </w:r>
      <w:r>
        <w:rPr>
          <w:rFonts w:ascii="宋体" w:hAnsi="宋体" w:cs="宋体" w:hint="eastAsia"/>
        </w:rPr>
        <w:t>锚固基础下地基的承载力计算；</w:t>
      </w:r>
    </w:p>
    <w:p w:rsidR="00C807BD" w:rsidRDefault="00C807BD" w:rsidP="00571A8B">
      <w:pPr>
        <w:spacing w:line="360" w:lineRule="auto"/>
        <w:ind w:left="673" w:hanging="253"/>
        <w:rPr>
          <w:rFonts w:eastAsia="Times New Roman"/>
        </w:rPr>
      </w:pPr>
      <w:r>
        <w:rPr>
          <w:rFonts w:eastAsia="Times New Roman"/>
          <w:b/>
        </w:rPr>
        <w:t xml:space="preserve">2 </w:t>
      </w:r>
      <w:r>
        <w:rPr>
          <w:rFonts w:ascii="宋体" w:hAnsi="宋体" w:cs="宋体" w:hint="eastAsia"/>
        </w:rPr>
        <w:t>承台结构的受弯、受剪、受冲切承载力计算；</w:t>
      </w:r>
    </w:p>
    <w:p w:rsidR="00C807BD" w:rsidRDefault="00C807BD" w:rsidP="00571A8B">
      <w:pPr>
        <w:spacing w:line="360" w:lineRule="auto"/>
        <w:ind w:left="673" w:hanging="253"/>
        <w:rPr>
          <w:rFonts w:eastAsia="Times New Roman"/>
        </w:rPr>
      </w:pPr>
      <w:r>
        <w:rPr>
          <w:rFonts w:eastAsia="Times New Roman"/>
          <w:b/>
        </w:rPr>
        <w:t>3</w:t>
      </w:r>
      <w:r>
        <w:rPr>
          <w:b/>
        </w:rPr>
        <w:t xml:space="preserve"> </w:t>
      </w:r>
      <w:r>
        <w:rPr>
          <w:rFonts w:ascii="宋体" w:hAnsi="宋体" w:cs="宋体" w:hint="eastAsia"/>
        </w:rPr>
        <w:t>锚固基础的水平位移计算；</w:t>
      </w:r>
    </w:p>
    <w:p w:rsidR="00C807BD" w:rsidRDefault="00C807BD" w:rsidP="00571A8B">
      <w:pPr>
        <w:spacing w:line="360" w:lineRule="auto"/>
        <w:ind w:left="673" w:hanging="253"/>
        <w:rPr>
          <w:rFonts w:eastAsia="Times New Roman"/>
        </w:rPr>
      </w:pPr>
      <w:r>
        <w:rPr>
          <w:rFonts w:eastAsia="Times New Roman"/>
          <w:b/>
        </w:rPr>
        <w:t>4</w:t>
      </w:r>
      <w:r>
        <w:rPr>
          <w:b/>
        </w:rPr>
        <w:t xml:space="preserve"> </w:t>
      </w:r>
      <w:r>
        <w:rPr>
          <w:rFonts w:ascii="宋体" w:hAnsi="宋体" w:cs="宋体" w:hint="eastAsia"/>
        </w:rPr>
        <w:t>位于坡地的锚固基础，边坡的稳定性验算；</w:t>
      </w:r>
    </w:p>
    <w:p w:rsidR="00C807BD" w:rsidRDefault="00C807BD" w:rsidP="00571A8B">
      <w:pPr>
        <w:spacing w:line="360" w:lineRule="auto"/>
        <w:ind w:left="673" w:hanging="253"/>
        <w:rPr>
          <w:rFonts w:ascii="宋体" w:cs="宋体"/>
        </w:rPr>
      </w:pPr>
      <w:r>
        <w:rPr>
          <w:rFonts w:eastAsia="Times New Roman"/>
          <w:b/>
        </w:rPr>
        <w:t>5</w:t>
      </w:r>
      <w:r>
        <w:rPr>
          <w:b/>
        </w:rPr>
        <w:t xml:space="preserve"> </w:t>
      </w:r>
      <w:r>
        <w:rPr>
          <w:rFonts w:ascii="宋体" w:hAnsi="宋体" w:cs="宋体" w:hint="eastAsia"/>
        </w:rPr>
        <w:t>位于坡地的锚固基础，上部结构、基础和地基组成的锚固结构体系的整体稳定性验算。</w:t>
      </w:r>
    </w:p>
    <w:p w:rsidR="00C807BD" w:rsidRPr="00D27A28" w:rsidRDefault="00C807BD" w:rsidP="00571A8B">
      <w:pPr>
        <w:pStyle w:val="Heading2"/>
        <w:spacing w:before="0" w:after="0" w:line="360" w:lineRule="auto"/>
        <w:jc w:val="center"/>
        <w:rPr>
          <w:rFonts w:ascii="Times New Roman" w:eastAsia="宋体" w:hAnsi="Times New Roman"/>
          <w:b w:val="0"/>
          <w:bCs w:val="0"/>
          <w:sz w:val="36"/>
          <w:szCs w:val="36"/>
        </w:rPr>
      </w:pPr>
      <w:bookmarkStart w:id="78" w:name="_Toc533345990"/>
      <w:r w:rsidRPr="00D27A28">
        <w:rPr>
          <w:rFonts w:ascii="Times New Roman" w:eastAsia="宋体" w:hAnsi="Times New Roman"/>
          <w:b w:val="0"/>
          <w:bCs w:val="0"/>
          <w:sz w:val="36"/>
          <w:szCs w:val="36"/>
        </w:rPr>
        <w:t>7.</w:t>
      </w:r>
      <w:r>
        <w:rPr>
          <w:rFonts w:ascii="Times New Roman" w:eastAsia="宋体" w:hAnsi="Times New Roman"/>
          <w:b w:val="0"/>
          <w:bCs w:val="0"/>
          <w:sz w:val="36"/>
          <w:szCs w:val="36"/>
        </w:rPr>
        <w:t>4</w:t>
      </w:r>
      <w:r w:rsidRPr="00D27A28">
        <w:rPr>
          <w:rFonts w:ascii="Times New Roman" w:eastAsia="宋体" w:hAnsi="Times New Roman"/>
          <w:b w:val="0"/>
          <w:bCs w:val="0"/>
          <w:sz w:val="36"/>
          <w:szCs w:val="36"/>
        </w:rPr>
        <w:t xml:space="preserve">  </w:t>
      </w:r>
      <w:r w:rsidRPr="00FA01B2">
        <w:rPr>
          <w:rFonts w:ascii="Times New Roman" w:eastAsia="宋体" w:hAnsi="Times New Roman" w:hint="eastAsia"/>
          <w:b w:val="0"/>
          <w:bCs w:val="0"/>
          <w:sz w:val="36"/>
          <w:szCs w:val="36"/>
        </w:rPr>
        <w:t>重力坝、重力式挡土墙锚固</w:t>
      </w:r>
      <w:bookmarkEnd w:id="78"/>
    </w:p>
    <w:p w:rsidR="00C807BD" w:rsidRDefault="00C807BD" w:rsidP="00571A8B">
      <w:pPr>
        <w:spacing w:line="360" w:lineRule="auto"/>
        <w:rPr>
          <w:szCs w:val="21"/>
        </w:rPr>
      </w:pPr>
      <w:r>
        <w:rPr>
          <w:b/>
        </w:rPr>
        <w:t>7.4.1</w:t>
      </w:r>
      <w:r>
        <w:rPr>
          <w:szCs w:val="21"/>
        </w:rPr>
        <w:t xml:space="preserve">  </w:t>
      </w:r>
      <w:r w:rsidRPr="00A231BE">
        <w:rPr>
          <w:rFonts w:hint="eastAsia"/>
          <w:szCs w:val="21"/>
        </w:rPr>
        <w:t>重力坝、重力式挡土墙</w:t>
      </w:r>
      <w:r>
        <w:rPr>
          <w:rFonts w:ascii="宋体" w:hAnsi="宋体" w:cs="宋体" w:hint="eastAsia"/>
        </w:rPr>
        <w:t>等</w:t>
      </w:r>
      <w:r w:rsidRPr="00BB72CB">
        <w:rPr>
          <w:rFonts w:ascii="宋体" w:hAnsi="宋体" w:cs="宋体" w:hint="eastAsia"/>
        </w:rPr>
        <w:t>承受</w:t>
      </w:r>
      <w:r>
        <w:rPr>
          <w:rFonts w:ascii="宋体" w:hAnsi="宋体" w:cs="宋体" w:hint="eastAsia"/>
        </w:rPr>
        <w:t>水平</w:t>
      </w:r>
      <w:r w:rsidRPr="00BB72CB">
        <w:rPr>
          <w:rFonts w:ascii="宋体" w:hAnsi="宋体" w:cs="宋体" w:hint="eastAsia"/>
        </w:rPr>
        <w:t>力的</w:t>
      </w:r>
      <w:r>
        <w:rPr>
          <w:rFonts w:ascii="宋体" w:hAnsi="宋体" w:cs="宋体" w:hint="eastAsia"/>
        </w:rPr>
        <w:t>结构物锚固</w:t>
      </w:r>
      <w:r w:rsidRPr="00D27A28">
        <w:rPr>
          <w:rFonts w:hint="eastAsia"/>
        </w:rPr>
        <w:t>采用囊式扩体锚杆</w:t>
      </w:r>
      <w:r>
        <w:rPr>
          <w:rFonts w:hint="eastAsia"/>
        </w:rPr>
        <w:t>时，锚杆宜</w:t>
      </w:r>
      <w:r w:rsidRPr="00063B6A">
        <w:rPr>
          <w:rFonts w:hint="eastAsia"/>
        </w:rPr>
        <w:t>垂直于</w:t>
      </w:r>
      <w:r w:rsidRPr="00A231BE">
        <w:rPr>
          <w:rFonts w:hint="eastAsia"/>
          <w:szCs w:val="21"/>
        </w:rPr>
        <w:t>重力坝、重力式挡土墙</w:t>
      </w:r>
      <w:r>
        <w:rPr>
          <w:rFonts w:hint="eastAsia"/>
          <w:szCs w:val="21"/>
        </w:rPr>
        <w:t>的</w:t>
      </w:r>
      <w:r w:rsidRPr="00063B6A">
        <w:rPr>
          <w:rFonts w:hint="eastAsia"/>
        </w:rPr>
        <w:t>基底面</w:t>
      </w:r>
      <w:r>
        <w:rPr>
          <w:rFonts w:hint="eastAsia"/>
          <w:szCs w:val="21"/>
        </w:rPr>
        <w:t>布置</w:t>
      </w:r>
      <w:r w:rsidRPr="00A80537">
        <w:rPr>
          <w:rFonts w:hint="eastAsia"/>
        </w:rPr>
        <w:t>（</w:t>
      </w:r>
      <w:r w:rsidRPr="00673F6C">
        <w:rPr>
          <w:rFonts w:hint="eastAsia"/>
        </w:rPr>
        <w:t>图</w:t>
      </w:r>
      <w:r w:rsidRPr="00673F6C">
        <w:t>7.</w:t>
      </w:r>
      <w:r>
        <w:t>4</w:t>
      </w:r>
      <w:r w:rsidRPr="00673F6C">
        <w:t>.1</w:t>
      </w:r>
      <w:r w:rsidRPr="00A80537">
        <w:rPr>
          <w:rFonts w:hint="eastAsia"/>
        </w:rPr>
        <w:t>）。</w:t>
      </w:r>
    </w:p>
    <w:p w:rsidR="00C807BD" w:rsidRDefault="00C807BD" w:rsidP="000615FE">
      <w:pPr>
        <w:spacing w:line="360" w:lineRule="auto"/>
        <w:jc w:val="center"/>
        <w:rPr>
          <w:szCs w:val="21"/>
        </w:rPr>
      </w:pPr>
      <w:r w:rsidRPr="00180315">
        <w:rPr>
          <w:noProof/>
          <w:szCs w:val="21"/>
        </w:rPr>
        <w:pict>
          <v:shape id="图片 3" o:spid="_x0000_i1055" type="#_x0000_t75" style="width:243pt;height:222.75pt;visibility:visible">
            <v:imagedata r:id="rId60" o:title=""/>
          </v:shape>
        </w:pict>
      </w:r>
    </w:p>
    <w:p w:rsidR="00C807BD" w:rsidRPr="007F108C" w:rsidRDefault="00C807BD" w:rsidP="00571A8B">
      <w:pPr>
        <w:spacing w:line="360" w:lineRule="auto"/>
        <w:jc w:val="center"/>
        <w:rPr>
          <w:sz w:val="20"/>
          <w:szCs w:val="20"/>
        </w:rPr>
      </w:pPr>
      <w:r w:rsidRPr="007F108C">
        <w:rPr>
          <w:rFonts w:hint="eastAsia"/>
          <w:sz w:val="20"/>
          <w:szCs w:val="20"/>
        </w:rPr>
        <w:t>图</w:t>
      </w:r>
      <w:r w:rsidRPr="007F108C">
        <w:rPr>
          <w:sz w:val="20"/>
          <w:szCs w:val="20"/>
        </w:rPr>
        <w:t xml:space="preserve">7.4.1  </w:t>
      </w:r>
      <w:r w:rsidRPr="007F108C">
        <w:rPr>
          <w:rFonts w:hint="eastAsia"/>
          <w:sz w:val="20"/>
          <w:szCs w:val="20"/>
        </w:rPr>
        <w:t>预应力囊式扩体锚杆对重力坝抗倾覆稳定的作用</w:t>
      </w:r>
    </w:p>
    <w:p w:rsidR="00C807BD" w:rsidRDefault="00C807BD" w:rsidP="00571A8B">
      <w:pPr>
        <w:spacing w:line="360" w:lineRule="auto"/>
      </w:pPr>
      <w:r>
        <w:rPr>
          <w:b/>
        </w:rPr>
        <w:t>7.4.2</w:t>
      </w:r>
      <w:r>
        <w:t xml:space="preserve">  </w:t>
      </w:r>
      <w:r w:rsidRPr="00A231BE">
        <w:rPr>
          <w:rFonts w:hint="eastAsia"/>
          <w:szCs w:val="21"/>
        </w:rPr>
        <w:t>锚固重力坝、重力式挡土墙</w:t>
      </w:r>
      <w:r>
        <w:rPr>
          <w:rFonts w:hint="eastAsia"/>
          <w:szCs w:val="21"/>
        </w:rPr>
        <w:t>等结构物的锚杆，其</w:t>
      </w:r>
      <w:r>
        <w:rPr>
          <w:rFonts w:ascii="宋体" w:hAnsi="宋体" w:cs="宋体" w:hint="eastAsia"/>
        </w:rPr>
        <w:t>轴向拉力标准值及抗拔</w:t>
      </w:r>
      <w:r>
        <w:rPr>
          <w:rFonts w:hint="eastAsia"/>
          <w:szCs w:val="21"/>
        </w:rPr>
        <w:t>承载力应按照结构物的滑动、倾覆稳定性要求确定，滑动稳定性、倾覆稳定性计算应符合附录</w:t>
      </w:r>
      <w:r>
        <w:rPr>
          <w:szCs w:val="21"/>
        </w:rPr>
        <w:t>D</w:t>
      </w:r>
      <w:r>
        <w:rPr>
          <w:rFonts w:hint="eastAsia"/>
          <w:szCs w:val="21"/>
        </w:rPr>
        <w:t>的规定。抗滑安全系数、抗倾覆安全系数应符合</w:t>
      </w:r>
      <w:r w:rsidRPr="00A231BE">
        <w:rPr>
          <w:rFonts w:hint="eastAsia"/>
        </w:rPr>
        <w:t>现行国家与行业标准的有关规定</w:t>
      </w:r>
      <w:r>
        <w:rPr>
          <w:rFonts w:hint="eastAsia"/>
        </w:rPr>
        <w:t>。</w:t>
      </w:r>
    </w:p>
    <w:p w:rsidR="00C807BD" w:rsidRDefault="00C807BD" w:rsidP="00571A8B">
      <w:pPr>
        <w:spacing w:line="360" w:lineRule="auto"/>
      </w:pPr>
      <w:r>
        <w:rPr>
          <w:b/>
        </w:rPr>
        <w:t xml:space="preserve">7.4.3  </w:t>
      </w:r>
      <w:r>
        <w:rPr>
          <w:rFonts w:hint="eastAsia"/>
          <w:szCs w:val="21"/>
        </w:rPr>
        <w:t>锚杆</w:t>
      </w:r>
      <w:r w:rsidRPr="00A231BE">
        <w:rPr>
          <w:rFonts w:hint="eastAsia"/>
          <w:szCs w:val="21"/>
        </w:rPr>
        <w:t>锚固</w:t>
      </w:r>
      <w:r>
        <w:rPr>
          <w:rFonts w:hint="eastAsia"/>
          <w:szCs w:val="21"/>
        </w:rPr>
        <w:t>的</w:t>
      </w:r>
      <w:r w:rsidRPr="00A231BE">
        <w:rPr>
          <w:rFonts w:hint="eastAsia"/>
          <w:szCs w:val="21"/>
        </w:rPr>
        <w:t>重力坝、重力式挡土墙</w:t>
      </w:r>
      <w:r>
        <w:rPr>
          <w:rFonts w:hint="eastAsia"/>
          <w:szCs w:val="21"/>
        </w:rPr>
        <w:t>，尚应验算地基的深层滑动稳定性，稳定安全系数应符合</w:t>
      </w:r>
      <w:r w:rsidRPr="00A231BE">
        <w:rPr>
          <w:rFonts w:hint="eastAsia"/>
        </w:rPr>
        <w:t>现行国家与行业标准的有关规定</w:t>
      </w:r>
      <w:r>
        <w:rPr>
          <w:rFonts w:hint="eastAsia"/>
        </w:rPr>
        <w:t>。</w:t>
      </w:r>
      <w:r>
        <w:rPr>
          <w:rFonts w:hint="eastAsia"/>
          <w:szCs w:val="21"/>
        </w:rPr>
        <w:t>对于土质地基，深层滑动稳定性可按附录</w:t>
      </w:r>
      <w:r>
        <w:rPr>
          <w:szCs w:val="21"/>
        </w:rPr>
        <w:t>B</w:t>
      </w:r>
      <w:r>
        <w:rPr>
          <w:rFonts w:hint="eastAsia"/>
          <w:szCs w:val="21"/>
        </w:rPr>
        <w:t>的规定计算。</w:t>
      </w:r>
    </w:p>
    <w:p w:rsidR="00C807BD" w:rsidRDefault="00C807BD" w:rsidP="00571A8B">
      <w:pPr>
        <w:spacing w:line="360" w:lineRule="auto"/>
        <w:rPr>
          <w:rFonts w:eastAsia="Times New Roman"/>
        </w:rPr>
      </w:pPr>
      <w:r>
        <w:rPr>
          <w:rFonts w:eastAsia="Times New Roman"/>
          <w:b/>
        </w:rPr>
        <w:t>7.</w:t>
      </w:r>
      <w:r>
        <w:rPr>
          <w:b/>
        </w:rPr>
        <w:t>4</w:t>
      </w:r>
      <w:r>
        <w:rPr>
          <w:rFonts w:eastAsia="Times New Roman"/>
          <w:b/>
        </w:rPr>
        <w:t>.</w:t>
      </w:r>
      <w:r>
        <w:rPr>
          <w:b/>
        </w:rPr>
        <w:t>4</w:t>
      </w:r>
      <w:r>
        <w:rPr>
          <w:rFonts w:eastAsia="Times New Roman"/>
        </w:rPr>
        <w:t xml:space="preserve">  </w:t>
      </w:r>
      <w:r w:rsidRPr="00A231BE">
        <w:rPr>
          <w:rFonts w:hint="eastAsia"/>
          <w:szCs w:val="21"/>
        </w:rPr>
        <w:t>重力坝、重力式挡土墙</w:t>
      </w:r>
      <w:r>
        <w:rPr>
          <w:rFonts w:ascii="宋体" w:hAnsi="宋体" w:cs="宋体" w:hint="eastAsia"/>
        </w:rPr>
        <w:t>等结构物的锚杆，应按照本标准第</w:t>
      </w:r>
      <w:r w:rsidRPr="00090C4A">
        <w:t>5</w:t>
      </w:r>
      <w:r>
        <w:rPr>
          <w:rFonts w:ascii="宋体" w:hAnsi="宋体" w:cs="宋体" w:hint="eastAsia"/>
        </w:rPr>
        <w:t>章的规定进行承载力计算，此外，尚应按</w:t>
      </w:r>
      <w:r w:rsidRPr="00A231BE">
        <w:rPr>
          <w:rFonts w:hint="eastAsia"/>
        </w:rPr>
        <w:t>现行</w:t>
      </w:r>
      <w:r>
        <w:rPr>
          <w:rFonts w:hint="eastAsia"/>
        </w:rPr>
        <w:t>国家与行业</w:t>
      </w:r>
      <w:r w:rsidRPr="00A231BE">
        <w:rPr>
          <w:rFonts w:hint="eastAsia"/>
        </w:rPr>
        <w:t>标准</w:t>
      </w:r>
      <w:r>
        <w:rPr>
          <w:rFonts w:hint="eastAsia"/>
        </w:rPr>
        <w:t>的有关规定</w:t>
      </w:r>
      <w:r>
        <w:rPr>
          <w:rFonts w:ascii="宋体" w:hAnsi="宋体" w:cs="宋体" w:hint="eastAsia"/>
        </w:rPr>
        <w:t>进行下列承载力和稳定性计算。</w:t>
      </w:r>
    </w:p>
    <w:p w:rsidR="00C807BD" w:rsidRDefault="00C807BD" w:rsidP="00571A8B">
      <w:pPr>
        <w:spacing w:line="360" w:lineRule="auto"/>
        <w:ind w:left="673" w:hanging="253"/>
        <w:rPr>
          <w:rFonts w:eastAsia="Times New Roman"/>
        </w:rPr>
      </w:pPr>
      <w:r>
        <w:rPr>
          <w:rFonts w:eastAsia="Times New Roman"/>
          <w:b/>
        </w:rPr>
        <w:t>1</w:t>
      </w:r>
      <w:r>
        <w:rPr>
          <w:b/>
        </w:rPr>
        <w:t xml:space="preserve"> </w:t>
      </w:r>
      <w:r>
        <w:rPr>
          <w:rFonts w:ascii="宋体" w:hAnsi="宋体" w:cs="宋体" w:hint="eastAsia"/>
        </w:rPr>
        <w:t>地基的承载力计算；</w:t>
      </w:r>
    </w:p>
    <w:p w:rsidR="00C807BD" w:rsidRDefault="00C807BD" w:rsidP="00571A8B">
      <w:pPr>
        <w:spacing w:line="360" w:lineRule="auto"/>
        <w:ind w:left="673" w:hanging="253"/>
        <w:rPr>
          <w:rFonts w:eastAsia="Times New Roman"/>
        </w:rPr>
      </w:pPr>
      <w:r>
        <w:rPr>
          <w:rFonts w:eastAsia="Times New Roman"/>
          <w:b/>
        </w:rPr>
        <w:t>2</w:t>
      </w:r>
      <w:r>
        <w:rPr>
          <w:b/>
        </w:rPr>
        <w:t xml:space="preserve"> </w:t>
      </w:r>
      <w:r>
        <w:rPr>
          <w:rFonts w:ascii="宋体" w:hAnsi="宋体" w:cs="宋体" w:hint="eastAsia"/>
        </w:rPr>
        <w:t>结构的受弯、受剪承载力计算；</w:t>
      </w:r>
    </w:p>
    <w:p w:rsidR="00C807BD" w:rsidRDefault="00C807BD" w:rsidP="00571A8B">
      <w:pPr>
        <w:spacing w:line="360" w:lineRule="auto"/>
        <w:ind w:left="673" w:hanging="253"/>
        <w:rPr>
          <w:rFonts w:eastAsia="Times New Roman"/>
        </w:rPr>
      </w:pPr>
      <w:r>
        <w:rPr>
          <w:rFonts w:eastAsia="Times New Roman"/>
          <w:b/>
        </w:rPr>
        <w:t>3</w:t>
      </w:r>
      <w:r>
        <w:rPr>
          <w:b/>
        </w:rPr>
        <w:t xml:space="preserve"> </w:t>
      </w:r>
      <w:r w:rsidRPr="00A231BE">
        <w:rPr>
          <w:rFonts w:hint="eastAsia"/>
          <w:szCs w:val="21"/>
        </w:rPr>
        <w:t>重力式挡土墙</w:t>
      </w:r>
      <w:r>
        <w:rPr>
          <w:rFonts w:ascii="宋体" w:hAnsi="宋体" w:cs="宋体" w:hint="eastAsia"/>
        </w:rPr>
        <w:t>位于坡地上时，边坡的稳定性计算。</w:t>
      </w:r>
    </w:p>
    <w:p w:rsidR="00C807BD" w:rsidRDefault="00C807BD" w:rsidP="00571A8B">
      <w:pPr>
        <w:widowControl/>
        <w:spacing w:line="360" w:lineRule="auto"/>
        <w:jc w:val="left"/>
        <w:rPr>
          <w:szCs w:val="21"/>
        </w:rPr>
      </w:pPr>
      <w:r>
        <w:rPr>
          <w:rFonts w:eastAsia="Times New Roman"/>
          <w:b/>
        </w:rPr>
        <w:t>7.</w:t>
      </w:r>
      <w:r>
        <w:rPr>
          <w:b/>
        </w:rPr>
        <w:t>4.5</w:t>
      </w:r>
      <w:r>
        <w:rPr>
          <w:rFonts w:eastAsia="Times New Roman"/>
          <w:b/>
        </w:rPr>
        <w:t xml:space="preserve">  </w:t>
      </w:r>
      <w:r w:rsidRPr="00090C4A">
        <w:rPr>
          <w:rFonts w:hint="eastAsia"/>
          <w:szCs w:val="21"/>
        </w:rPr>
        <w:t>在确定</w:t>
      </w:r>
      <w:r w:rsidRPr="00175FBE">
        <w:rPr>
          <w:rFonts w:hint="eastAsia"/>
          <w:szCs w:val="21"/>
        </w:rPr>
        <w:t>锚固</w:t>
      </w:r>
      <w:r w:rsidRPr="00A231BE">
        <w:rPr>
          <w:rFonts w:hint="eastAsia"/>
          <w:szCs w:val="21"/>
        </w:rPr>
        <w:t>重力坝、重力式挡土墙</w:t>
      </w:r>
      <w:r>
        <w:rPr>
          <w:rFonts w:hint="eastAsia"/>
          <w:szCs w:val="21"/>
        </w:rPr>
        <w:t>的囊式扩体锚杆抗拔承载力特征值时，其</w:t>
      </w:r>
      <w:r w:rsidRPr="00175FBE">
        <w:rPr>
          <w:rFonts w:hint="eastAsia"/>
          <w:szCs w:val="21"/>
        </w:rPr>
        <w:t>抗拔安全系数不应小于</w:t>
      </w:r>
      <w:r w:rsidRPr="00175FBE">
        <w:rPr>
          <w:szCs w:val="21"/>
        </w:rPr>
        <w:t>2.5</w:t>
      </w:r>
      <w:r w:rsidRPr="00175FBE">
        <w:rPr>
          <w:rFonts w:hint="eastAsia"/>
          <w:szCs w:val="21"/>
        </w:rPr>
        <w:t>。</w:t>
      </w:r>
    </w:p>
    <w:p w:rsidR="00C807BD" w:rsidRDefault="00C807BD" w:rsidP="00571A8B">
      <w:pPr>
        <w:widowControl/>
        <w:spacing w:line="360" w:lineRule="auto"/>
        <w:jc w:val="left"/>
      </w:pPr>
      <w:r>
        <w:br w:type="page"/>
      </w:r>
    </w:p>
    <w:p w:rsidR="00C807BD" w:rsidRPr="00063B6A" w:rsidRDefault="00C807BD" w:rsidP="00FF735E">
      <w:pPr>
        <w:pStyle w:val="Heading1"/>
        <w:jc w:val="center"/>
        <w:rPr>
          <w:b w:val="0"/>
          <w:bCs w:val="0"/>
        </w:rPr>
      </w:pPr>
      <w:bookmarkStart w:id="79" w:name="_Toc528764727"/>
      <w:bookmarkStart w:id="80" w:name="_Toc533345991"/>
      <w:bookmarkStart w:id="81" w:name="_Toc524619150"/>
      <w:bookmarkEnd w:id="73"/>
      <w:bookmarkEnd w:id="74"/>
      <w:r w:rsidRPr="00063B6A">
        <w:rPr>
          <w:b w:val="0"/>
          <w:bCs w:val="0"/>
        </w:rPr>
        <w:t xml:space="preserve">8 </w:t>
      </w:r>
      <w:r w:rsidRPr="00063B6A">
        <w:rPr>
          <w:rFonts w:hint="eastAsia"/>
          <w:b w:val="0"/>
          <w:bCs w:val="0"/>
        </w:rPr>
        <w:t>抗浮结构锚固</w:t>
      </w:r>
      <w:bookmarkEnd w:id="79"/>
      <w:bookmarkEnd w:id="80"/>
    </w:p>
    <w:p w:rsidR="00C807BD" w:rsidRPr="00063B6A" w:rsidRDefault="00C807BD" w:rsidP="00FF735E">
      <w:pPr>
        <w:pStyle w:val="Heading2"/>
        <w:jc w:val="center"/>
        <w:rPr>
          <w:rFonts w:ascii="Times New Roman" w:eastAsia="宋体" w:hAnsi="Times New Roman"/>
          <w:b w:val="0"/>
          <w:bCs w:val="0"/>
          <w:sz w:val="36"/>
          <w:szCs w:val="36"/>
        </w:rPr>
      </w:pPr>
      <w:bookmarkStart w:id="82" w:name="_Toc528764728"/>
      <w:bookmarkStart w:id="83" w:name="_Toc533345992"/>
      <w:r w:rsidRPr="00063B6A">
        <w:rPr>
          <w:rFonts w:ascii="Times New Roman" w:eastAsia="宋体" w:hAnsi="Times New Roman"/>
          <w:b w:val="0"/>
          <w:bCs w:val="0"/>
          <w:sz w:val="36"/>
          <w:szCs w:val="36"/>
        </w:rPr>
        <w:t xml:space="preserve">8.1  </w:t>
      </w:r>
      <w:r w:rsidRPr="00063B6A">
        <w:rPr>
          <w:rFonts w:ascii="Times New Roman" w:eastAsia="宋体" w:hAnsi="Times New Roman" w:hint="eastAsia"/>
          <w:b w:val="0"/>
          <w:bCs w:val="0"/>
          <w:sz w:val="36"/>
          <w:szCs w:val="36"/>
        </w:rPr>
        <w:t>一般规定</w:t>
      </w:r>
      <w:bookmarkEnd w:id="82"/>
      <w:bookmarkEnd w:id="83"/>
    </w:p>
    <w:p w:rsidR="00C807BD" w:rsidRPr="00063B6A" w:rsidRDefault="00C807BD" w:rsidP="001B5F92">
      <w:pPr>
        <w:spacing w:line="360" w:lineRule="auto"/>
        <w:rPr>
          <w:rFonts w:eastAsia="Times New Roman"/>
        </w:rPr>
      </w:pPr>
      <w:r w:rsidRPr="00B45B66">
        <w:rPr>
          <w:rFonts w:eastAsia="Times New Roman"/>
          <w:b/>
        </w:rPr>
        <w:t xml:space="preserve">8.1.1 </w:t>
      </w:r>
      <w:r w:rsidRPr="00063B6A">
        <w:rPr>
          <w:rFonts w:eastAsia="Times New Roman"/>
        </w:rPr>
        <w:t xml:space="preserve"> </w:t>
      </w:r>
      <w:r w:rsidRPr="00063B6A">
        <w:rPr>
          <w:rFonts w:ascii="宋体" w:hAnsi="宋体" w:cs="宋体" w:hint="eastAsia"/>
        </w:rPr>
        <w:t>采用囊式扩体锚杆的抗浮结构锚固工程的设计使用年限应与抗浮建构筑物的设计使用年限一致。</w:t>
      </w:r>
    </w:p>
    <w:p w:rsidR="00C807BD" w:rsidRPr="00063B6A" w:rsidRDefault="00C807BD" w:rsidP="001B5F92">
      <w:pPr>
        <w:spacing w:line="360" w:lineRule="auto"/>
        <w:rPr>
          <w:rFonts w:eastAsia="Times New Roman"/>
        </w:rPr>
      </w:pPr>
      <w:r w:rsidRPr="00B45B66">
        <w:rPr>
          <w:rFonts w:eastAsia="Times New Roman"/>
          <w:b/>
        </w:rPr>
        <w:t>8.1.2</w:t>
      </w:r>
      <w:r w:rsidRPr="00063B6A">
        <w:rPr>
          <w:rFonts w:eastAsia="Times New Roman"/>
        </w:rPr>
        <w:t xml:space="preserve">  </w:t>
      </w:r>
      <w:r w:rsidRPr="00063B6A">
        <w:rPr>
          <w:rFonts w:ascii="宋体" w:hAnsi="宋体" w:cs="宋体" w:hint="eastAsia"/>
        </w:rPr>
        <w:t>永久性抗浮锚杆的防水与防腐等级及构造应综合考虑场地地质条件与地下水环境，并应符合建构筑物结构设计要求。</w:t>
      </w:r>
    </w:p>
    <w:p w:rsidR="00C807BD" w:rsidRPr="00063B6A" w:rsidRDefault="00C807BD" w:rsidP="001B5F92">
      <w:pPr>
        <w:spacing w:line="360" w:lineRule="auto"/>
        <w:rPr>
          <w:rFonts w:eastAsia="Times New Roman"/>
        </w:rPr>
      </w:pPr>
      <w:r w:rsidRPr="00B45B66">
        <w:rPr>
          <w:rFonts w:eastAsia="Times New Roman"/>
          <w:b/>
        </w:rPr>
        <w:t>8.1.3</w:t>
      </w:r>
      <w:r w:rsidRPr="00063B6A">
        <w:rPr>
          <w:rFonts w:eastAsia="Times New Roman"/>
        </w:rPr>
        <w:t xml:space="preserve">  </w:t>
      </w:r>
      <w:r w:rsidRPr="00063B6A">
        <w:rPr>
          <w:rFonts w:ascii="宋体" w:hAnsi="宋体" w:cs="宋体" w:hint="eastAsia"/>
        </w:rPr>
        <w:t>抗浮结构锚固设计方案应根据抗浮设防水位、结构类型、上部荷载分布、</w:t>
      </w:r>
      <w:r>
        <w:rPr>
          <w:rFonts w:ascii="宋体" w:hAnsi="宋体" w:cs="宋体" w:hint="eastAsia"/>
        </w:rPr>
        <w:t>地下结构埋深、</w:t>
      </w:r>
      <w:r w:rsidRPr="00063B6A">
        <w:rPr>
          <w:rFonts w:ascii="宋体" w:hAnsi="宋体" w:cs="宋体" w:hint="eastAsia"/>
        </w:rPr>
        <w:t>地质条件及结构变形控制要求等因素综合确定。</w:t>
      </w:r>
    </w:p>
    <w:p w:rsidR="00C807BD" w:rsidRPr="00063B6A" w:rsidRDefault="00C807BD" w:rsidP="001B5F92">
      <w:pPr>
        <w:spacing w:line="360" w:lineRule="auto"/>
        <w:rPr>
          <w:rFonts w:eastAsia="Times New Roman"/>
        </w:rPr>
      </w:pPr>
      <w:r w:rsidRPr="00B45B66">
        <w:rPr>
          <w:rFonts w:eastAsia="Times New Roman"/>
          <w:b/>
        </w:rPr>
        <w:t>8.1.4</w:t>
      </w:r>
      <w:r w:rsidRPr="00063B6A">
        <w:rPr>
          <w:rFonts w:eastAsia="Times New Roman"/>
        </w:rPr>
        <w:t xml:space="preserve">  </w:t>
      </w:r>
      <w:r w:rsidRPr="00063B6A">
        <w:rPr>
          <w:rFonts w:ascii="宋体" w:hAnsi="宋体" w:cs="宋体" w:hint="eastAsia"/>
        </w:rPr>
        <w:t>抗浮锚杆可采用非预应力锚杆，对于抗浮结构具有较严格变形控制要求的工程宜采用预应力锚杆。</w:t>
      </w:r>
    </w:p>
    <w:p w:rsidR="00C807BD" w:rsidRPr="00063B6A" w:rsidRDefault="00C807BD" w:rsidP="001B5F92">
      <w:pPr>
        <w:spacing w:line="360" w:lineRule="auto"/>
        <w:rPr>
          <w:rFonts w:eastAsia="Times New Roman"/>
        </w:rPr>
      </w:pPr>
      <w:r w:rsidRPr="00B45B66">
        <w:rPr>
          <w:rFonts w:eastAsia="Times New Roman"/>
          <w:b/>
        </w:rPr>
        <w:t xml:space="preserve">8.1.5 </w:t>
      </w:r>
      <w:r w:rsidRPr="00063B6A">
        <w:rPr>
          <w:rFonts w:eastAsia="Times New Roman"/>
        </w:rPr>
        <w:t xml:space="preserve"> </w:t>
      </w:r>
      <w:r w:rsidRPr="00063B6A">
        <w:rPr>
          <w:rFonts w:ascii="宋体" w:hAnsi="宋体" w:cs="宋体" w:hint="eastAsia"/>
        </w:rPr>
        <w:t>用于结构抗浮的锚杆设计工作应包括下列内容：</w:t>
      </w:r>
    </w:p>
    <w:p w:rsidR="00C807BD" w:rsidRPr="00063B6A" w:rsidRDefault="00C807BD" w:rsidP="001B5F92">
      <w:pPr>
        <w:spacing w:line="360" w:lineRule="auto"/>
        <w:ind w:left="673" w:hanging="253"/>
        <w:rPr>
          <w:rFonts w:ascii="宋体" w:cs="宋体"/>
        </w:rPr>
      </w:pPr>
      <w:r w:rsidRPr="00B45B66">
        <w:rPr>
          <w:rFonts w:eastAsia="Times New Roman"/>
          <w:b/>
        </w:rPr>
        <w:t>1</w:t>
      </w:r>
      <w:r w:rsidRPr="00063B6A">
        <w:rPr>
          <w:rFonts w:eastAsia="Times New Roman"/>
        </w:rPr>
        <w:t xml:space="preserve"> </w:t>
      </w:r>
      <w:r w:rsidRPr="00063B6A">
        <w:rPr>
          <w:rFonts w:ascii="宋体" w:hAnsi="宋体" w:cs="宋体" w:hint="eastAsia"/>
        </w:rPr>
        <w:t>扩体锚固段持力层的选择及锚杆轴向拉力标准值与设计值的确定；</w:t>
      </w:r>
    </w:p>
    <w:p w:rsidR="00C807BD" w:rsidRPr="00063B6A" w:rsidRDefault="00C807BD" w:rsidP="001B5F92">
      <w:pPr>
        <w:spacing w:line="360" w:lineRule="auto"/>
        <w:ind w:left="673" w:hanging="253"/>
        <w:rPr>
          <w:rFonts w:eastAsia="Times New Roman"/>
        </w:rPr>
      </w:pPr>
      <w:r w:rsidRPr="00B45B66">
        <w:rPr>
          <w:rFonts w:eastAsia="Times New Roman"/>
          <w:b/>
        </w:rPr>
        <w:t>2</w:t>
      </w:r>
      <w:r w:rsidRPr="00063B6A">
        <w:rPr>
          <w:rFonts w:eastAsia="Times New Roman"/>
        </w:rPr>
        <w:t xml:space="preserve"> </w:t>
      </w:r>
      <w:r w:rsidRPr="00063B6A">
        <w:rPr>
          <w:rFonts w:ascii="宋体" w:hAnsi="宋体" w:cs="宋体" w:hint="eastAsia"/>
        </w:rPr>
        <w:t>锚杆杆体</w:t>
      </w:r>
      <w:r>
        <w:rPr>
          <w:rFonts w:ascii="宋体" w:hAnsi="宋体" w:cs="宋体" w:hint="eastAsia"/>
        </w:rPr>
        <w:t>抗拔</w:t>
      </w:r>
      <w:r w:rsidRPr="00063B6A">
        <w:rPr>
          <w:rFonts w:ascii="宋体" w:hAnsi="宋体" w:cs="宋体" w:hint="eastAsia"/>
        </w:rPr>
        <w:t>承载力计算；</w:t>
      </w:r>
    </w:p>
    <w:p w:rsidR="00C807BD" w:rsidRPr="00063B6A" w:rsidRDefault="00C807BD" w:rsidP="001B5F92">
      <w:pPr>
        <w:spacing w:line="360" w:lineRule="auto"/>
        <w:ind w:left="673" w:hanging="253"/>
        <w:rPr>
          <w:rFonts w:eastAsia="Times New Roman"/>
        </w:rPr>
      </w:pPr>
      <w:r w:rsidRPr="00B45B66">
        <w:rPr>
          <w:rFonts w:eastAsia="Times New Roman"/>
          <w:b/>
        </w:rPr>
        <w:t>3</w:t>
      </w:r>
      <w:r w:rsidRPr="00063B6A">
        <w:rPr>
          <w:rFonts w:eastAsia="Times New Roman"/>
        </w:rPr>
        <w:t xml:space="preserve"> </w:t>
      </w:r>
      <w:r>
        <w:rPr>
          <w:rFonts w:ascii="宋体" w:hAnsi="宋体" w:cs="宋体" w:hint="eastAsia"/>
        </w:rPr>
        <w:t>单锚与群锚</w:t>
      </w:r>
      <w:r w:rsidRPr="00063B6A">
        <w:rPr>
          <w:rFonts w:ascii="宋体" w:hAnsi="宋体" w:cs="宋体" w:hint="eastAsia"/>
        </w:rPr>
        <w:t>抗拔承载力计算；</w:t>
      </w:r>
    </w:p>
    <w:p w:rsidR="00C807BD" w:rsidRPr="00063B6A" w:rsidRDefault="00C807BD" w:rsidP="001B5F92">
      <w:pPr>
        <w:spacing w:line="360" w:lineRule="auto"/>
        <w:ind w:firstLine="422"/>
        <w:rPr>
          <w:rFonts w:eastAsia="Times New Roman"/>
        </w:rPr>
      </w:pPr>
      <w:r w:rsidRPr="00B45B66">
        <w:rPr>
          <w:rFonts w:eastAsia="Times New Roman"/>
          <w:b/>
        </w:rPr>
        <w:t>4</w:t>
      </w:r>
      <w:r>
        <w:rPr>
          <w:b/>
        </w:rPr>
        <w:t xml:space="preserve"> </w:t>
      </w:r>
      <w:r w:rsidRPr="00063B6A">
        <w:rPr>
          <w:rFonts w:ascii="宋体" w:hAnsi="宋体" w:cs="宋体" w:hint="eastAsia"/>
        </w:rPr>
        <w:t>锚杆与结构底板锚固节点</w:t>
      </w:r>
      <w:r>
        <w:rPr>
          <w:rFonts w:ascii="宋体" w:hAnsi="宋体" w:cs="宋体" w:hint="eastAsia"/>
        </w:rPr>
        <w:t>的受冲切</w:t>
      </w:r>
      <w:r w:rsidRPr="00063B6A">
        <w:rPr>
          <w:rFonts w:ascii="宋体" w:hAnsi="宋体" w:cs="宋体" w:hint="eastAsia"/>
        </w:rPr>
        <w:t>承载力计算；</w:t>
      </w:r>
    </w:p>
    <w:p w:rsidR="00C807BD" w:rsidRPr="00063B6A" w:rsidRDefault="00C807BD" w:rsidP="001B5F92">
      <w:pPr>
        <w:spacing w:line="360" w:lineRule="auto"/>
        <w:ind w:firstLine="422"/>
        <w:rPr>
          <w:rFonts w:eastAsia="Times New Roman"/>
        </w:rPr>
      </w:pPr>
      <w:r w:rsidRPr="00B45B66">
        <w:rPr>
          <w:rFonts w:eastAsia="Times New Roman"/>
          <w:b/>
        </w:rPr>
        <w:t>5</w:t>
      </w:r>
      <w:r w:rsidRPr="00063B6A">
        <w:rPr>
          <w:rFonts w:eastAsia="Times New Roman"/>
        </w:rPr>
        <w:t xml:space="preserve"> </w:t>
      </w:r>
      <w:r w:rsidRPr="00063B6A">
        <w:rPr>
          <w:rFonts w:ascii="宋体" w:hAnsi="宋体" w:cs="宋体" w:hint="eastAsia"/>
        </w:rPr>
        <w:t>抗浮锚固结构整体稳定性计算；</w:t>
      </w:r>
    </w:p>
    <w:p w:rsidR="00C807BD" w:rsidRPr="00063B6A" w:rsidRDefault="00C807BD" w:rsidP="001B5F92">
      <w:pPr>
        <w:spacing w:line="360" w:lineRule="auto"/>
        <w:ind w:left="673" w:hanging="253"/>
        <w:rPr>
          <w:rFonts w:eastAsia="Times New Roman"/>
        </w:rPr>
      </w:pPr>
      <w:r w:rsidRPr="00B45B66">
        <w:rPr>
          <w:rFonts w:eastAsia="Times New Roman"/>
          <w:b/>
        </w:rPr>
        <w:t>6</w:t>
      </w:r>
      <w:r w:rsidRPr="00063B6A">
        <w:rPr>
          <w:rFonts w:eastAsia="Times New Roman"/>
        </w:rPr>
        <w:t xml:space="preserve"> </w:t>
      </w:r>
      <w:r w:rsidRPr="00063B6A">
        <w:rPr>
          <w:rFonts w:ascii="宋体" w:hAnsi="宋体" w:cs="宋体" w:hint="eastAsia"/>
        </w:rPr>
        <w:t>锚杆杆体构造与锚固系统防腐蚀设计；</w:t>
      </w:r>
    </w:p>
    <w:p w:rsidR="00C807BD" w:rsidRPr="00063B6A" w:rsidRDefault="00C807BD" w:rsidP="001B5F92">
      <w:pPr>
        <w:spacing w:line="360" w:lineRule="auto"/>
        <w:ind w:left="673" w:hanging="253"/>
        <w:rPr>
          <w:rFonts w:eastAsia="Times New Roman"/>
        </w:rPr>
      </w:pPr>
      <w:r>
        <w:rPr>
          <w:b/>
        </w:rPr>
        <w:t>7</w:t>
      </w:r>
      <w:r w:rsidRPr="00063B6A">
        <w:rPr>
          <w:rFonts w:eastAsia="Times New Roman"/>
        </w:rPr>
        <w:t xml:space="preserve"> </w:t>
      </w:r>
      <w:r w:rsidRPr="00063B6A">
        <w:rPr>
          <w:rFonts w:ascii="宋体" w:hAnsi="宋体" w:cs="宋体" w:hint="eastAsia"/>
        </w:rPr>
        <w:t>锚杆与结构底板连接构造、防水节点设计；</w:t>
      </w:r>
    </w:p>
    <w:p w:rsidR="00C807BD" w:rsidRPr="00063B6A" w:rsidRDefault="00C807BD" w:rsidP="001B5F92">
      <w:pPr>
        <w:spacing w:line="360" w:lineRule="auto"/>
        <w:ind w:left="673" w:hanging="253"/>
        <w:rPr>
          <w:rFonts w:eastAsia="Times New Roman"/>
        </w:rPr>
      </w:pPr>
      <w:r>
        <w:rPr>
          <w:b/>
        </w:rPr>
        <w:t xml:space="preserve">8 </w:t>
      </w:r>
      <w:r w:rsidRPr="00063B6A">
        <w:rPr>
          <w:rFonts w:ascii="宋体" w:hAnsi="宋体" w:cs="宋体" w:hint="eastAsia"/>
        </w:rPr>
        <w:t>锚固结构的沉降与上浮变形计算；</w:t>
      </w:r>
    </w:p>
    <w:p w:rsidR="00C807BD" w:rsidRDefault="00C807BD" w:rsidP="001B5F92">
      <w:pPr>
        <w:spacing w:line="360" w:lineRule="auto"/>
        <w:ind w:left="673" w:hanging="253"/>
        <w:rPr>
          <w:rFonts w:ascii="宋体" w:cs="宋体"/>
        </w:rPr>
      </w:pPr>
      <w:r>
        <w:rPr>
          <w:b/>
        </w:rPr>
        <w:t xml:space="preserve">9 </w:t>
      </w:r>
      <w:r w:rsidRPr="00063B6A">
        <w:rPr>
          <w:rFonts w:ascii="宋体" w:hAnsi="宋体" w:cs="宋体" w:hint="eastAsia"/>
        </w:rPr>
        <w:t>膨胀挤压筒检验要求及锚杆试验、检测要求</w:t>
      </w:r>
      <w:r>
        <w:rPr>
          <w:rFonts w:ascii="宋体" w:hAnsi="宋体" w:cs="宋体" w:hint="eastAsia"/>
        </w:rPr>
        <w:t>的确定</w:t>
      </w:r>
      <w:r w:rsidRPr="00063B6A">
        <w:rPr>
          <w:rFonts w:ascii="宋体" w:hAnsi="宋体" w:cs="宋体" w:hint="eastAsia"/>
        </w:rPr>
        <w:t>；</w:t>
      </w:r>
    </w:p>
    <w:p w:rsidR="00C807BD" w:rsidRPr="00063B6A" w:rsidRDefault="00C807BD" w:rsidP="001B5F92">
      <w:pPr>
        <w:spacing w:line="360" w:lineRule="auto"/>
        <w:ind w:left="673" w:hanging="253"/>
        <w:rPr>
          <w:rFonts w:eastAsia="Times New Roman"/>
        </w:rPr>
      </w:pPr>
      <w:r>
        <w:rPr>
          <w:b/>
        </w:rPr>
        <w:t>10</w:t>
      </w:r>
      <w:r w:rsidRPr="00322206">
        <w:rPr>
          <w:rFonts w:ascii="宋体" w:hAnsi="宋体" w:cs="宋体" w:hint="eastAsia"/>
        </w:rPr>
        <w:t>施工工艺与施工参数要求</w:t>
      </w:r>
      <w:r>
        <w:rPr>
          <w:rFonts w:ascii="宋体" w:hAnsi="宋体" w:cs="宋体" w:hint="eastAsia"/>
        </w:rPr>
        <w:t>的确定</w:t>
      </w:r>
      <w:r w:rsidRPr="00322206">
        <w:rPr>
          <w:rFonts w:ascii="宋体" w:hAnsi="宋体" w:cs="宋体" w:hint="eastAsia"/>
        </w:rPr>
        <w:t>；</w:t>
      </w:r>
    </w:p>
    <w:p w:rsidR="00C807BD" w:rsidRPr="00063B6A" w:rsidRDefault="00C807BD" w:rsidP="001B5F92">
      <w:pPr>
        <w:spacing w:line="360" w:lineRule="auto"/>
        <w:ind w:left="673" w:hanging="253"/>
        <w:rPr>
          <w:rFonts w:eastAsia="Times New Roman"/>
        </w:rPr>
      </w:pPr>
      <w:r w:rsidRPr="00B45B66">
        <w:rPr>
          <w:rFonts w:eastAsia="Times New Roman"/>
          <w:b/>
        </w:rPr>
        <w:t>1</w:t>
      </w:r>
      <w:r>
        <w:rPr>
          <w:b/>
        </w:rPr>
        <w:t>1</w:t>
      </w:r>
      <w:r w:rsidRPr="00063B6A">
        <w:rPr>
          <w:rFonts w:ascii="宋体" w:hAnsi="宋体" w:cs="宋体" w:hint="eastAsia"/>
        </w:rPr>
        <w:t>结构基础底板竖向位移监测要求</w:t>
      </w:r>
      <w:r>
        <w:rPr>
          <w:rFonts w:ascii="宋体" w:hAnsi="宋体" w:cs="宋体" w:hint="eastAsia"/>
        </w:rPr>
        <w:t>的确定</w:t>
      </w:r>
      <w:r w:rsidRPr="00063B6A">
        <w:rPr>
          <w:rFonts w:ascii="宋体" w:hAnsi="宋体" w:cs="宋体" w:hint="eastAsia"/>
        </w:rPr>
        <w:t>。</w:t>
      </w:r>
    </w:p>
    <w:p w:rsidR="00C807BD" w:rsidRPr="00063B6A" w:rsidRDefault="00C807BD" w:rsidP="001B5F92">
      <w:pPr>
        <w:spacing w:line="360" w:lineRule="auto"/>
        <w:rPr>
          <w:rFonts w:eastAsia="Times New Roman"/>
        </w:rPr>
      </w:pPr>
      <w:r w:rsidRPr="00B45B66">
        <w:rPr>
          <w:rFonts w:eastAsia="Times New Roman"/>
          <w:b/>
        </w:rPr>
        <w:t xml:space="preserve">8.1.6 </w:t>
      </w:r>
      <w:r w:rsidRPr="00063B6A">
        <w:rPr>
          <w:rFonts w:eastAsia="Times New Roman"/>
        </w:rPr>
        <w:t xml:space="preserve"> </w:t>
      </w:r>
      <w:r w:rsidRPr="00063B6A">
        <w:rPr>
          <w:rFonts w:ascii="宋体" w:hAnsi="宋体" w:cs="宋体" w:hint="eastAsia"/>
        </w:rPr>
        <w:t>抗浮结构锚固工程设计、施工应具备以下资料：</w:t>
      </w:r>
      <w:r w:rsidRPr="00063B6A">
        <w:rPr>
          <w:rFonts w:eastAsia="Times New Roman"/>
        </w:rPr>
        <w:t xml:space="preserve"> </w:t>
      </w:r>
    </w:p>
    <w:p w:rsidR="00C807BD" w:rsidRPr="00063B6A" w:rsidRDefault="00C807BD" w:rsidP="001B5F92">
      <w:pPr>
        <w:spacing w:line="360" w:lineRule="auto"/>
        <w:ind w:left="673" w:hanging="253"/>
        <w:rPr>
          <w:rFonts w:eastAsia="Times New Roman"/>
        </w:rPr>
      </w:pPr>
      <w:r w:rsidRPr="00B45B66">
        <w:rPr>
          <w:rFonts w:eastAsia="Times New Roman"/>
          <w:b/>
        </w:rPr>
        <w:t xml:space="preserve">1 </w:t>
      </w:r>
      <w:r w:rsidRPr="00063B6A">
        <w:rPr>
          <w:rFonts w:ascii="宋体" w:hAnsi="宋体" w:cs="宋体" w:hint="eastAsia"/>
        </w:rPr>
        <w:t>岩土工程勘察报告；</w:t>
      </w:r>
    </w:p>
    <w:p w:rsidR="00C807BD" w:rsidRPr="00063B6A" w:rsidRDefault="00C807BD" w:rsidP="001B5F92">
      <w:pPr>
        <w:spacing w:line="360" w:lineRule="auto"/>
        <w:ind w:left="673" w:hanging="253"/>
        <w:rPr>
          <w:rFonts w:eastAsia="Times New Roman"/>
        </w:rPr>
      </w:pPr>
      <w:r w:rsidRPr="00B45B66">
        <w:rPr>
          <w:rFonts w:eastAsia="Times New Roman"/>
          <w:b/>
        </w:rPr>
        <w:t>2</w:t>
      </w:r>
      <w:r w:rsidRPr="00063B6A">
        <w:rPr>
          <w:rFonts w:eastAsia="Times New Roman"/>
        </w:rPr>
        <w:t xml:space="preserve"> </w:t>
      </w:r>
      <w:r w:rsidRPr="00063B6A">
        <w:rPr>
          <w:rFonts w:ascii="宋体" w:hAnsi="宋体" w:cs="宋体" w:hint="eastAsia"/>
        </w:rPr>
        <w:t>抗浮设防水位或专项水文地质勘察报告；</w:t>
      </w:r>
    </w:p>
    <w:p w:rsidR="00C807BD" w:rsidRPr="00063B6A" w:rsidRDefault="00C807BD" w:rsidP="001B5F92">
      <w:pPr>
        <w:spacing w:line="360" w:lineRule="auto"/>
        <w:ind w:left="673" w:hanging="253"/>
        <w:rPr>
          <w:rFonts w:eastAsia="Times New Roman"/>
        </w:rPr>
      </w:pPr>
      <w:r w:rsidRPr="00B45B66">
        <w:rPr>
          <w:rFonts w:eastAsia="Times New Roman"/>
          <w:b/>
        </w:rPr>
        <w:t>3</w:t>
      </w:r>
      <w:r w:rsidRPr="00063B6A">
        <w:rPr>
          <w:rFonts w:eastAsia="Times New Roman"/>
        </w:rPr>
        <w:t xml:space="preserve"> </w:t>
      </w:r>
      <w:r w:rsidRPr="00063B6A">
        <w:rPr>
          <w:rFonts w:ascii="宋体" w:hAnsi="宋体" w:cs="宋体" w:hint="eastAsia"/>
        </w:rPr>
        <w:t>建筑平面图；</w:t>
      </w:r>
    </w:p>
    <w:p w:rsidR="00C807BD" w:rsidRPr="00063B6A" w:rsidRDefault="00C807BD" w:rsidP="001B5F92">
      <w:pPr>
        <w:spacing w:line="360" w:lineRule="auto"/>
        <w:ind w:left="673" w:hanging="253"/>
        <w:rPr>
          <w:rFonts w:eastAsia="Times New Roman"/>
        </w:rPr>
      </w:pPr>
      <w:r w:rsidRPr="00B45B66">
        <w:rPr>
          <w:rFonts w:eastAsia="Times New Roman"/>
          <w:b/>
        </w:rPr>
        <w:t xml:space="preserve">4 </w:t>
      </w:r>
      <w:r w:rsidRPr="00063B6A">
        <w:rPr>
          <w:rFonts w:ascii="宋体" w:hAnsi="宋体" w:cs="宋体" w:hint="eastAsia"/>
        </w:rPr>
        <w:t>结构设计图；</w:t>
      </w:r>
    </w:p>
    <w:p w:rsidR="00C807BD" w:rsidRPr="00063B6A" w:rsidRDefault="00C807BD" w:rsidP="001B5F92">
      <w:pPr>
        <w:spacing w:line="360" w:lineRule="auto"/>
        <w:ind w:left="673" w:hanging="253"/>
        <w:rPr>
          <w:rFonts w:eastAsia="Times New Roman"/>
        </w:rPr>
      </w:pPr>
      <w:r w:rsidRPr="00B45B66">
        <w:rPr>
          <w:rFonts w:eastAsia="Times New Roman"/>
          <w:b/>
        </w:rPr>
        <w:t xml:space="preserve">5 </w:t>
      </w:r>
      <w:r w:rsidRPr="00063B6A">
        <w:rPr>
          <w:rFonts w:ascii="宋体" w:hAnsi="宋体" w:cs="宋体" w:hint="eastAsia"/>
        </w:rPr>
        <w:t>结构竖向构件传递至基础底板顶面的荷载；</w:t>
      </w:r>
    </w:p>
    <w:p w:rsidR="00C807BD" w:rsidRPr="00063B6A" w:rsidRDefault="00C807BD" w:rsidP="001B5F92">
      <w:pPr>
        <w:spacing w:line="360" w:lineRule="auto"/>
        <w:ind w:left="673" w:hanging="253"/>
        <w:rPr>
          <w:rFonts w:eastAsia="Times New Roman"/>
        </w:rPr>
      </w:pPr>
      <w:r w:rsidRPr="00B45B66">
        <w:rPr>
          <w:rFonts w:eastAsia="Times New Roman"/>
          <w:b/>
        </w:rPr>
        <w:t>6</w:t>
      </w:r>
      <w:r w:rsidRPr="00063B6A">
        <w:rPr>
          <w:rFonts w:eastAsia="Times New Roman"/>
        </w:rPr>
        <w:t xml:space="preserve"> </w:t>
      </w:r>
      <w:r w:rsidRPr="00063B6A">
        <w:rPr>
          <w:rFonts w:ascii="宋体" w:hAnsi="宋体" w:cs="宋体" w:hint="eastAsia"/>
        </w:rPr>
        <w:t>结构基础底板以上的覆土荷载；</w:t>
      </w:r>
    </w:p>
    <w:p w:rsidR="00C807BD" w:rsidRPr="00063B6A" w:rsidRDefault="00C807BD" w:rsidP="001B5F92">
      <w:pPr>
        <w:spacing w:line="360" w:lineRule="auto"/>
        <w:ind w:left="673" w:hanging="253"/>
        <w:rPr>
          <w:rFonts w:eastAsia="Times New Roman"/>
        </w:rPr>
      </w:pPr>
      <w:r w:rsidRPr="00B45B66">
        <w:rPr>
          <w:rFonts w:eastAsia="Times New Roman"/>
          <w:b/>
        </w:rPr>
        <w:t>7</w:t>
      </w:r>
      <w:r w:rsidRPr="00063B6A">
        <w:rPr>
          <w:rFonts w:eastAsia="Times New Roman"/>
        </w:rPr>
        <w:t xml:space="preserve"> </w:t>
      </w:r>
      <w:r w:rsidRPr="00063B6A">
        <w:rPr>
          <w:rFonts w:ascii="宋体" w:hAnsi="宋体" w:cs="宋体" w:hint="eastAsia"/>
        </w:rPr>
        <w:t>结构沉降与上浮变形控制要求；</w:t>
      </w:r>
    </w:p>
    <w:p w:rsidR="00C807BD" w:rsidRPr="00063B6A" w:rsidRDefault="00C807BD" w:rsidP="001B5F92">
      <w:pPr>
        <w:spacing w:line="360" w:lineRule="auto"/>
        <w:ind w:left="673" w:hanging="253"/>
        <w:rPr>
          <w:rFonts w:eastAsia="Times New Roman"/>
        </w:rPr>
      </w:pPr>
      <w:r w:rsidRPr="00B45B66">
        <w:rPr>
          <w:rFonts w:eastAsia="Times New Roman"/>
          <w:b/>
        </w:rPr>
        <w:t>8</w:t>
      </w:r>
      <w:r w:rsidRPr="00063B6A">
        <w:rPr>
          <w:rFonts w:eastAsia="Times New Roman"/>
        </w:rPr>
        <w:t xml:space="preserve"> </w:t>
      </w:r>
      <w:r w:rsidRPr="00063B6A">
        <w:rPr>
          <w:rFonts w:ascii="宋体" w:hAnsi="宋体" w:cs="宋体" w:hint="eastAsia"/>
        </w:rPr>
        <w:t>其他与</w:t>
      </w:r>
      <w:r>
        <w:rPr>
          <w:rFonts w:ascii="宋体" w:hAnsi="宋体" w:cs="宋体" w:hint="eastAsia"/>
        </w:rPr>
        <w:t>抗浮</w:t>
      </w:r>
      <w:r w:rsidRPr="00063B6A">
        <w:rPr>
          <w:rFonts w:ascii="宋体" w:hAnsi="宋体" w:cs="宋体" w:hint="eastAsia"/>
        </w:rPr>
        <w:t>锚杆设计与施工有关的资料。</w:t>
      </w:r>
    </w:p>
    <w:p w:rsidR="00C807BD" w:rsidRPr="00063B6A" w:rsidRDefault="00C807BD" w:rsidP="001B5F92">
      <w:pPr>
        <w:spacing w:line="360" w:lineRule="auto"/>
        <w:rPr>
          <w:rFonts w:eastAsia="Times New Roman"/>
        </w:rPr>
      </w:pPr>
      <w:r w:rsidRPr="00B45B66">
        <w:rPr>
          <w:rFonts w:eastAsia="Times New Roman"/>
          <w:b/>
        </w:rPr>
        <w:t xml:space="preserve">8.1.7 </w:t>
      </w:r>
      <w:r w:rsidRPr="00063B6A">
        <w:rPr>
          <w:rFonts w:eastAsia="Times New Roman"/>
        </w:rPr>
        <w:t xml:space="preserve"> </w:t>
      </w:r>
      <w:r w:rsidRPr="00063B6A">
        <w:rPr>
          <w:rFonts w:ascii="宋体" w:hAnsi="宋体" w:cs="宋体" w:hint="eastAsia"/>
        </w:rPr>
        <w:t>作用于结构基础板底面的地下水浮力标准值计算应符合下列规定：</w:t>
      </w:r>
    </w:p>
    <w:p w:rsidR="00C807BD" w:rsidRPr="00063B6A" w:rsidRDefault="00C807BD" w:rsidP="00C52540">
      <w:pPr>
        <w:spacing w:line="360" w:lineRule="auto"/>
        <w:ind w:left="590" w:hanging="170"/>
        <w:rPr>
          <w:rFonts w:eastAsia="Times New Roman"/>
        </w:rPr>
      </w:pPr>
      <w:r w:rsidRPr="00B45B66">
        <w:rPr>
          <w:rFonts w:eastAsia="Times New Roman"/>
          <w:b/>
        </w:rPr>
        <w:t>1</w:t>
      </w:r>
      <w:r w:rsidRPr="00063B6A">
        <w:rPr>
          <w:rFonts w:eastAsia="Times New Roman"/>
        </w:rPr>
        <w:t xml:space="preserve"> </w:t>
      </w:r>
      <w:r w:rsidRPr="00063B6A">
        <w:rPr>
          <w:rFonts w:ascii="宋体" w:hAnsi="宋体" w:cs="宋体" w:hint="eastAsia"/>
        </w:rPr>
        <w:t>黏性土、粉土地层或由此类土的交互地层，宜考虑地下水渗流分析计算的基础板底面任意点处的孔隙水压力，计算点的地下水浮力标准值等于该点的孔隙水压力，缺少地下水渗流分析数据时，可根据当地工程经验确定；</w:t>
      </w:r>
    </w:p>
    <w:p w:rsidR="00C807BD" w:rsidRPr="00063B6A" w:rsidRDefault="00C807BD" w:rsidP="001B5F92">
      <w:pPr>
        <w:spacing w:line="360" w:lineRule="auto"/>
        <w:ind w:left="673" w:hanging="253"/>
        <w:rPr>
          <w:rFonts w:eastAsia="Times New Roman"/>
        </w:rPr>
      </w:pPr>
      <w:r w:rsidRPr="00B45B66">
        <w:rPr>
          <w:rFonts w:eastAsia="Times New Roman"/>
          <w:b/>
        </w:rPr>
        <w:t>2</w:t>
      </w:r>
      <w:r w:rsidRPr="00063B6A">
        <w:rPr>
          <w:rFonts w:eastAsia="Times New Roman"/>
        </w:rPr>
        <w:t xml:space="preserve"> </w:t>
      </w:r>
      <w:r w:rsidRPr="00063B6A">
        <w:rPr>
          <w:rFonts w:ascii="宋体" w:hAnsi="宋体" w:cs="宋体" w:hint="eastAsia"/>
        </w:rPr>
        <w:t>砂土、碎石土地层的地下水浮力标准值应按静水压力计算。</w:t>
      </w:r>
    </w:p>
    <w:p w:rsidR="00C807BD" w:rsidRPr="00063B6A" w:rsidRDefault="00C807BD" w:rsidP="001B5F92">
      <w:pPr>
        <w:spacing w:line="360" w:lineRule="auto"/>
        <w:rPr>
          <w:rFonts w:eastAsia="Times New Roman"/>
        </w:rPr>
      </w:pPr>
      <w:r w:rsidRPr="00B45B66">
        <w:rPr>
          <w:rFonts w:eastAsia="Times New Roman"/>
          <w:b/>
        </w:rPr>
        <w:t xml:space="preserve">8.1.8 </w:t>
      </w:r>
      <w:r w:rsidRPr="00063B6A">
        <w:rPr>
          <w:rFonts w:eastAsia="Times New Roman"/>
        </w:rPr>
        <w:t xml:space="preserve"> </w:t>
      </w:r>
      <w:r w:rsidRPr="00063B6A">
        <w:rPr>
          <w:rFonts w:ascii="宋体" w:hAnsi="宋体" w:cs="宋体" w:hint="eastAsia"/>
        </w:rPr>
        <w:t>结构抗浮锚杆的长度不应小于</w:t>
      </w:r>
      <w:r w:rsidRPr="00063B6A">
        <w:rPr>
          <w:rFonts w:eastAsia="Times New Roman"/>
        </w:rPr>
        <w:t>8m</w:t>
      </w:r>
      <w:r w:rsidRPr="00063B6A">
        <w:rPr>
          <w:rFonts w:ascii="宋体" w:hAnsi="宋体" w:cs="宋体" w:hint="eastAsia"/>
        </w:rPr>
        <w:t>。</w:t>
      </w:r>
    </w:p>
    <w:p w:rsidR="00C807BD" w:rsidRPr="00063B6A" w:rsidRDefault="00C807BD" w:rsidP="001B5F92">
      <w:pPr>
        <w:spacing w:line="360" w:lineRule="auto"/>
        <w:rPr>
          <w:rFonts w:eastAsia="Times New Roman"/>
        </w:rPr>
      </w:pPr>
      <w:r w:rsidRPr="00B45B66">
        <w:rPr>
          <w:rFonts w:eastAsia="Times New Roman"/>
          <w:b/>
        </w:rPr>
        <w:t xml:space="preserve">8.1.9 </w:t>
      </w:r>
      <w:r w:rsidRPr="00063B6A">
        <w:rPr>
          <w:rFonts w:eastAsia="Times New Roman"/>
        </w:rPr>
        <w:t xml:space="preserve"> </w:t>
      </w:r>
      <w:r w:rsidRPr="00063B6A">
        <w:rPr>
          <w:rFonts w:ascii="宋体" w:hAnsi="宋体" w:cs="宋体" w:hint="eastAsia"/>
        </w:rPr>
        <w:t>锚杆的平面布置应根据基础结构型式及刚度、地下水浮力、锚杆</w:t>
      </w:r>
      <w:r>
        <w:rPr>
          <w:rFonts w:ascii="宋体" w:hAnsi="宋体" w:cs="宋体" w:hint="eastAsia"/>
        </w:rPr>
        <w:t>抗拔</w:t>
      </w:r>
      <w:r w:rsidRPr="00063B6A">
        <w:rPr>
          <w:rFonts w:ascii="宋体" w:hAnsi="宋体" w:cs="宋体" w:hint="eastAsia"/>
        </w:rPr>
        <w:t>承载力确定，并应以减少基础底板内力和挠度的原则优化锚杆平面布置。</w:t>
      </w:r>
    </w:p>
    <w:p w:rsidR="00C807BD" w:rsidRPr="00063B6A" w:rsidRDefault="00C807BD" w:rsidP="001B5F92">
      <w:pPr>
        <w:spacing w:line="360" w:lineRule="auto"/>
        <w:rPr>
          <w:rFonts w:ascii="宋体" w:cs="宋体"/>
        </w:rPr>
      </w:pPr>
      <w:r w:rsidRPr="00B45B66">
        <w:rPr>
          <w:rFonts w:eastAsia="Times New Roman"/>
          <w:b/>
        </w:rPr>
        <w:t>8.1.10</w:t>
      </w:r>
      <w:r w:rsidRPr="00063B6A">
        <w:rPr>
          <w:rFonts w:eastAsia="Times New Roman"/>
        </w:rPr>
        <w:t xml:space="preserve"> </w:t>
      </w:r>
      <w:r w:rsidRPr="00063B6A">
        <w:rPr>
          <w:rFonts w:ascii="宋体" w:hAnsi="宋体" w:cs="宋体" w:hint="eastAsia"/>
        </w:rPr>
        <w:t>基础底板位于软弱地基时，应验算软弱地基的承载力，并对抗浮结构进行沉降观测，观测工作宜从锚杆张拉锁定前开始。</w:t>
      </w:r>
    </w:p>
    <w:p w:rsidR="00C807BD" w:rsidRPr="00063B6A" w:rsidRDefault="00C807BD" w:rsidP="00FF735E">
      <w:pPr>
        <w:pStyle w:val="Heading2"/>
        <w:jc w:val="center"/>
        <w:rPr>
          <w:rFonts w:ascii="Times New Roman" w:eastAsia="宋体" w:hAnsi="Times New Roman"/>
          <w:b w:val="0"/>
          <w:bCs w:val="0"/>
          <w:sz w:val="36"/>
          <w:szCs w:val="36"/>
        </w:rPr>
      </w:pPr>
      <w:bookmarkStart w:id="84" w:name="_Toc528764729"/>
      <w:bookmarkStart w:id="85" w:name="_Toc533345993"/>
      <w:r w:rsidRPr="00063B6A">
        <w:rPr>
          <w:rFonts w:ascii="Times New Roman" w:eastAsia="宋体" w:hAnsi="Times New Roman"/>
          <w:b w:val="0"/>
          <w:bCs w:val="0"/>
          <w:sz w:val="36"/>
          <w:szCs w:val="36"/>
        </w:rPr>
        <w:t xml:space="preserve">8.2  </w:t>
      </w:r>
      <w:r w:rsidRPr="00063B6A">
        <w:rPr>
          <w:rFonts w:ascii="Times New Roman" w:eastAsia="宋体" w:hAnsi="Times New Roman" w:hint="eastAsia"/>
          <w:b w:val="0"/>
          <w:bCs w:val="0"/>
          <w:sz w:val="36"/>
          <w:szCs w:val="36"/>
        </w:rPr>
        <w:t>抗浮计算</w:t>
      </w:r>
      <w:bookmarkEnd w:id="84"/>
      <w:bookmarkEnd w:id="85"/>
    </w:p>
    <w:p w:rsidR="00C807BD" w:rsidRPr="00063B6A" w:rsidRDefault="00C807BD" w:rsidP="001B5F92">
      <w:pPr>
        <w:spacing w:line="360" w:lineRule="auto"/>
        <w:rPr>
          <w:rFonts w:eastAsia="Times New Roman"/>
        </w:rPr>
      </w:pPr>
      <w:r w:rsidRPr="00B45B66">
        <w:rPr>
          <w:rFonts w:eastAsia="Times New Roman"/>
          <w:b/>
        </w:rPr>
        <w:t>8.2.1</w:t>
      </w:r>
      <w:r w:rsidRPr="00063B6A">
        <w:rPr>
          <w:rFonts w:eastAsia="Times New Roman"/>
        </w:rPr>
        <w:t xml:space="preserve">  </w:t>
      </w:r>
      <w:r w:rsidRPr="00063B6A">
        <w:rPr>
          <w:rFonts w:ascii="宋体" w:hAnsi="宋体" w:cs="宋体" w:hint="eastAsia"/>
        </w:rPr>
        <w:t>采用囊式扩体锚杆的结构抗浮设计，应根据基础底板型式与刚度、结构荷载分布</w:t>
      </w:r>
      <w:r>
        <w:rPr>
          <w:rFonts w:ascii="宋体" w:hAnsi="宋体" w:cs="宋体" w:hint="eastAsia"/>
        </w:rPr>
        <w:t>、不同地下结构埋深</w:t>
      </w:r>
      <w:r w:rsidRPr="00063B6A">
        <w:rPr>
          <w:rFonts w:ascii="宋体" w:hAnsi="宋体" w:cs="宋体" w:hint="eastAsia"/>
        </w:rPr>
        <w:t>与地下水浮力划分抗浮计算单元。</w:t>
      </w:r>
    </w:p>
    <w:p w:rsidR="00C807BD" w:rsidRPr="00063B6A" w:rsidRDefault="00C807BD" w:rsidP="001B5F92">
      <w:pPr>
        <w:spacing w:line="360" w:lineRule="auto"/>
        <w:rPr>
          <w:rFonts w:ascii="宋体" w:cs="宋体"/>
        </w:rPr>
      </w:pPr>
      <w:r w:rsidRPr="00B45B66">
        <w:rPr>
          <w:rFonts w:eastAsia="Times New Roman"/>
          <w:b/>
        </w:rPr>
        <w:t>8.2.2</w:t>
      </w:r>
      <w:r w:rsidRPr="00063B6A">
        <w:rPr>
          <w:rFonts w:eastAsia="Times New Roman"/>
        </w:rPr>
        <w:t xml:space="preserve">  </w:t>
      </w:r>
      <w:r w:rsidRPr="00063B6A">
        <w:rPr>
          <w:rFonts w:ascii="宋体" w:hAnsi="宋体" w:cs="宋体" w:hint="eastAsia"/>
        </w:rPr>
        <w:t>抗浮锚杆的内力计算，宜采用结构、地基与锚杆协同工作的方法，也可采用简化方法按下式计算：</w:t>
      </w:r>
    </w:p>
    <w:p w:rsidR="00C807BD" w:rsidRPr="00063B6A" w:rsidRDefault="00C807BD" w:rsidP="002F0590">
      <w:pPr>
        <w:spacing w:line="300" w:lineRule="auto"/>
        <w:jc w:val="center"/>
        <w:rPr>
          <w:rFonts w:eastAsia="Times New Roman"/>
        </w:rPr>
      </w:pPr>
      <w:r w:rsidRPr="00063B6A">
        <w:rPr>
          <w:rFonts w:eastAsia="Times New Roman"/>
        </w:rPr>
        <w:t xml:space="preserve">               </w:t>
      </w:r>
      <w:r w:rsidRPr="00063B6A">
        <w:t xml:space="preserve">    </w:t>
      </w:r>
      <w:r>
        <w:t xml:space="preserve">        </w:t>
      </w:r>
      <w:r w:rsidRPr="00063B6A">
        <w:t xml:space="preserve">     </w:t>
      </w:r>
      <w:r w:rsidRPr="00063B6A">
        <w:rPr>
          <w:rFonts w:eastAsia="Times New Roman"/>
        </w:rPr>
        <w:t xml:space="preserve"> </w:t>
      </w:r>
      <w:r w:rsidRPr="00063B6A">
        <w:rPr>
          <w:position w:val="-22"/>
        </w:rPr>
        <w:object w:dxaOrig="1860" w:dyaOrig="639">
          <v:shape id="_x0000_i1056" type="#_x0000_t75" style="width:101.25pt;height:33pt" o:ole="">
            <v:imagedata r:id="rId61" o:title=""/>
          </v:shape>
          <o:OLEObject Type="Embed" ProgID="Equation.DSMT4" ShapeID="_x0000_i1056" DrawAspect="Content" ObjectID="_1608105068" r:id="rId62"/>
        </w:object>
      </w:r>
      <w:r w:rsidRPr="00063B6A">
        <w:rPr>
          <w:rFonts w:eastAsia="Times New Roman"/>
        </w:rPr>
        <w:t xml:space="preserve">                      </w:t>
      </w:r>
      <w:r w:rsidRPr="00063B6A">
        <w:rPr>
          <w:rFonts w:ascii="宋体" w:hAnsi="宋体" w:cs="宋体" w:hint="eastAsia"/>
        </w:rPr>
        <w:t>（</w:t>
      </w:r>
      <w:r>
        <w:rPr>
          <w:rFonts w:eastAsia="Times New Roman"/>
        </w:rPr>
        <w:t>8.2.2</w:t>
      </w:r>
      <w:r w:rsidRPr="00063B6A">
        <w:rPr>
          <w:rFonts w:ascii="宋体" w:hAnsi="宋体" w:cs="宋体" w:hint="eastAsia"/>
        </w:rPr>
        <w:t>）</w:t>
      </w:r>
    </w:p>
    <w:tbl>
      <w:tblPr>
        <w:tblW w:w="0" w:type="auto"/>
        <w:tblInd w:w="250" w:type="dxa"/>
        <w:tblCellMar>
          <w:left w:w="10" w:type="dxa"/>
          <w:right w:w="10" w:type="dxa"/>
        </w:tblCellMar>
        <w:tblLook w:val="00A0"/>
      </w:tblPr>
      <w:tblGrid>
        <w:gridCol w:w="843"/>
        <w:gridCol w:w="565"/>
        <w:gridCol w:w="697"/>
        <w:gridCol w:w="5951"/>
      </w:tblGrid>
      <w:tr w:rsidR="00C807BD" w:rsidRPr="001762C3" w:rsidTr="00A64EA4">
        <w:trPr>
          <w:trHeight w:val="1"/>
        </w:trPr>
        <w:tc>
          <w:tcPr>
            <w:tcW w:w="843" w:type="dxa"/>
            <w:shd w:val="clear" w:color="000000" w:fill="FFFFFF"/>
            <w:tcMar>
              <w:left w:w="108" w:type="dxa"/>
              <w:right w:w="108" w:type="dxa"/>
            </w:tcMar>
          </w:tcPr>
          <w:p w:rsidR="00C807BD" w:rsidRPr="001762C3" w:rsidRDefault="00C807BD" w:rsidP="001B5F92">
            <w:pPr>
              <w:tabs>
                <w:tab w:val="left" w:pos="709"/>
              </w:tabs>
              <w:spacing w:line="300" w:lineRule="auto"/>
              <w:rPr>
                <w:rFonts w:ascii="宋体" w:cs="宋体"/>
                <w:sz w:val="20"/>
              </w:rPr>
            </w:pPr>
            <w:r w:rsidRPr="001762C3">
              <w:rPr>
                <w:rFonts w:ascii="宋体" w:hAnsi="宋体" w:cs="宋体" w:hint="eastAsia"/>
                <w:sz w:val="20"/>
              </w:rPr>
              <w:t>式中：</w:t>
            </w:r>
          </w:p>
        </w:tc>
        <w:tc>
          <w:tcPr>
            <w:tcW w:w="565" w:type="dxa"/>
            <w:shd w:val="clear" w:color="000000" w:fill="FFFFFF"/>
            <w:tcMar>
              <w:left w:w="108" w:type="dxa"/>
              <w:right w:w="108" w:type="dxa"/>
            </w:tcMar>
          </w:tcPr>
          <w:p w:rsidR="00C807BD" w:rsidRPr="001762C3" w:rsidRDefault="00C807BD" w:rsidP="00DA66C3">
            <w:pPr>
              <w:tabs>
                <w:tab w:val="left" w:pos="709"/>
              </w:tabs>
              <w:spacing w:line="300" w:lineRule="auto"/>
              <w:jc w:val="right"/>
              <w:rPr>
                <w:rFonts w:ascii="宋体" w:cs="宋体"/>
                <w:sz w:val="20"/>
              </w:rPr>
            </w:pPr>
            <w:r w:rsidRPr="001762C3">
              <w:rPr>
                <w:i/>
                <w:sz w:val="20"/>
              </w:rPr>
              <w:t>N</w:t>
            </w:r>
            <w:r w:rsidRPr="001762C3">
              <w:rPr>
                <w:sz w:val="20"/>
                <w:vertAlign w:val="subscript"/>
              </w:rPr>
              <w:t>k</w:t>
            </w:r>
          </w:p>
        </w:tc>
        <w:tc>
          <w:tcPr>
            <w:tcW w:w="697" w:type="dxa"/>
            <w:shd w:val="clear" w:color="000000" w:fill="FFFFFF"/>
            <w:tcMar>
              <w:left w:w="108" w:type="dxa"/>
              <w:right w:w="108" w:type="dxa"/>
            </w:tcMar>
          </w:tcPr>
          <w:p w:rsidR="00C807BD" w:rsidRPr="001762C3" w:rsidRDefault="00C807BD" w:rsidP="00C50214">
            <w:pPr>
              <w:tabs>
                <w:tab w:val="left" w:pos="709"/>
              </w:tabs>
              <w:spacing w:line="300" w:lineRule="auto"/>
              <w:jc w:val="center"/>
              <w:rPr>
                <w:rFonts w:ascii="宋体" w:cs="宋体"/>
                <w:sz w:val="20"/>
              </w:rPr>
            </w:pPr>
            <w:r w:rsidRPr="001762C3">
              <w:rPr>
                <w:sz w:val="20"/>
              </w:rPr>
              <w:t>——</w:t>
            </w:r>
          </w:p>
        </w:tc>
        <w:tc>
          <w:tcPr>
            <w:tcW w:w="5951" w:type="dxa"/>
            <w:shd w:val="clear" w:color="000000" w:fill="FFFFFF"/>
            <w:tcMar>
              <w:left w:w="108" w:type="dxa"/>
              <w:right w:w="108" w:type="dxa"/>
            </w:tcMar>
          </w:tcPr>
          <w:p w:rsidR="00C807BD" w:rsidRPr="001762C3" w:rsidRDefault="00C807BD" w:rsidP="001B5F92">
            <w:pPr>
              <w:tabs>
                <w:tab w:val="left" w:pos="709"/>
              </w:tabs>
              <w:spacing w:line="300" w:lineRule="auto"/>
              <w:rPr>
                <w:sz w:val="20"/>
              </w:rPr>
            </w:pPr>
            <w:r w:rsidRPr="001762C3">
              <w:rPr>
                <w:rFonts w:ascii="宋体" w:hAnsi="宋体" w:cs="宋体" w:hint="eastAsia"/>
                <w:sz w:val="20"/>
              </w:rPr>
              <w:t>荷载效应标准组合下的锚杆轴向拉力标准值（</w:t>
            </w:r>
            <w:r w:rsidRPr="001762C3">
              <w:rPr>
                <w:rFonts w:eastAsia="Times New Roman"/>
                <w:sz w:val="20"/>
              </w:rPr>
              <w:t>kN</w:t>
            </w:r>
            <w:r w:rsidRPr="001762C3">
              <w:rPr>
                <w:rFonts w:ascii="宋体" w:hAnsi="宋体" w:cs="宋体" w:hint="eastAsia"/>
                <w:sz w:val="20"/>
              </w:rPr>
              <w:t>）；</w:t>
            </w:r>
          </w:p>
        </w:tc>
      </w:tr>
      <w:tr w:rsidR="00C807BD" w:rsidRPr="001762C3" w:rsidTr="00A64EA4">
        <w:trPr>
          <w:trHeight w:val="1"/>
        </w:trPr>
        <w:tc>
          <w:tcPr>
            <w:tcW w:w="843" w:type="dxa"/>
            <w:shd w:val="clear" w:color="000000" w:fill="FFFFFF"/>
            <w:tcMar>
              <w:left w:w="108" w:type="dxa"/>
              <w:right w:w="108" w:type="dxa"/>
            </w:tcMar>
          </w:tcPr>
          <w:p w:rsidR="00C807BD" w:rsidRPr="001762C3" w:rsidRDefault="00C807BD" w:rsidP="001B5F92">
            <w:pPr>
              <w:tabs>
                <w:tab w:val="left" w:pos="709"/>
              </w:tabs>
              <w:spacing w:line="300" w:lineRule="auto"/>
              <w:rPr>
                <w:rFonts w:ascii="宋体" w:cs="宋体"/>
                <w:sz w:val="20"/>
              </w:rPr>
            </w:pPr>
          </w:p>
        </w:tc>
        <w:tc>
          <w:tcPr>
            <w:tcW w:w="565" w:type="dxa"/>
            <w:shd w:val="clear" w:color="000000" w:fill="FFFFFF"/>
            <w:tcMar>
              <w:left w:w="108" w:type="dxa"/>
              <w:right w:w="108" w:type="dxa"/>
            </w:tcMar>
          </w:tcPr>
          <w:p w:rsidR="00C807BD" w:rsidRPr="001762C3" w:rsidRDefault="00C807BD" w:rsidP="001B5F92">
            <w:pPr>
              <w:tabs>
                <w:tab w:val="left" w:pos="709"/>
              </w:tabs>
              <w:spacing w:line="300" w:lineRule="auto"/>
              <w:jc w:val="right"/>
              <w:rPr>
                <w:sz w:val="20"/>
              </w:rPr>
            </w:pPr>
            <w:r w:rsidRPr="001762C3">
              <w:rPr>
                <w:rFonts w:eastAsia="Times New Roman"/>
                <w:i/>
                <w:sz w:val="20"/>
              </w:rPr>
              <w:t>n</w:t>
            </w:r>
          </w:p>
        </w:tc>
        <w:tc>
          <w:tcPr>
            <w:tcW w:w="697" w:type="dxa"/>
            <w:shd w:val="clear" w:color="000000" w:fill="FFFFFF"/>
            <w:tcMar>
              <w:left w:w="108" w:type="dxa"/>
              <w:right w:w="108" w:type="dxa"/>
            </w:tcMar>
          </w:tcPr>
          <w:p w:rsidR="00C807BD" w:rsidRPr="001762C3" w:rsidRDefault="00C807BD" w:rsidP="00C50214">
            <w:pPr>
              <w:tabs>
                <w:tab w:val="left" w:pos="709"/>
              </w:tabs>
              <w:spacing w:line="300" w:lineRule="auto"/>
              <w:jc w:val="center"/>
              <w:rPr>
                <w:rFonts w:ascii="宋体" w:cs="宋体"/>
                <w:sz w:val="20"/>
              </w:rPr>
            </w:pPr>
            <w:r w:rsidRPr="001762C3">
              <w:rPr>
                <w:sz w:val="20"/>
              </w:rPr>
              <w:t>——</w:t>
            </w:r>
          </w:p>
        </w:tc>
        <w:tc>
          <w:tcPr>
            <w:tcW w:w="5951" w:type="dxa"/>
            <w:shd w:val="clear" w:color="000000" w:fill="FFFFFF"/>
            <w:tcMar>
              <w:left w:w="108" w:type="dxa"/>
              <w:right w:w="108" w:type="dxa"/>
            </w:tcMar>
          </w:tcPr>
          <w:p w:rsidR="00C807BD" w:rsidRPr="001762C3" w:rsidRDefault="00C807BD" w:rsidP="00A64EA4">
            <w:pPr>
              <w:tabs>
                <w:tab w:val="left" w:pos="709"/>
              </w:tabs>
              <w:spacing w:line="300" w:lineRule="auto"/>
              <w:rPr>
                <w:rFonts w:ascii="宋体" w:cs="宋体"/>
                <w:sz w:val="20"/>
              </w:rPr>
            </w:pPr>
            <w:r w:rsidRPr="001762C3">
              <w:rPr>
                <w:rFonts w:ascii="宋体" w:hAnsi="宋体" w:cs="宋体" w:hint="eastAsia"/>
                <w:sz w:val="20"/>
              </w:rPr>
              <w:t>抗浮计算单元内的锚杆总数。</w:t>
            </w:r>
          </w:p>
        </w:tc>
      </w:tr>
      <w:tr w:rsidR="00C807BD" w:rsidRPr="001762C3" w:rsidTr="00A64EA4">
        <w:trPr>
          <w:trHeight w:val="1"/>
        </w:trPr>
        <w:tc>
          <w:tcPr>
            <w:tcW w:w="565" w:type="dxa"/>
            <w:gridSpan w:val="2"/>
            <w:shd w:val="clear" w:color="000000" w:fill="FFFFFF"/>
            <w:tcMar>
              <w:left w:w="108" w:type="dxa"/>
              <w:right w:w="108" w:type="dxa"/>
            </w:tcMar>
          </w:tcPr>
          <w:p w:rsidR="00C807BD" w:rsidRPr="001762C3" w:rsidRDefault="00C807BD" w:rsidP="00FE1F73">
            <w:pPr>
              <w:tabs>
                <w:tab w:val="left" w:pos="709"/>
              </w:tabs>
              <w:spacing w:line="300" w:lineRule="auto"/>
              <w:jc w:val="right"/>
              <w:rPr>
                <w:sz w:val="20"/>
              </w:rPr>
            </w:pPr>
            <w:r w:rsidRPr="001762C3">
              <w:rPr>
                <w:rFonts w:eastAsia="Times New Roman"/>
                <w:i/>
                <w:sz w:val="20"/>
              </w:rPr>
              <w:t>P</w:t>
            </w:r>
            <w:r w:rsidRPr="001762C3">
              <w:rPr>
                <w:rFonts w:eastAsia="Times New Roman"/>
                <w:sz w:val="20"/>
                <w:vertAlign w:val="subscript"/>
              </w:rPr>
              <w:t>wk</w:t>
            </w:r>
          </w:p>
        </w:tc>
        <w:tc>
          <w:tcPr>
            <w:tcW w:w="697" w:type="dxa"/>
            <w:shd w:val="clear" w:color="000000" w:fill="FFFFFF"/>
            <w:tcMar>
              <w:left w:w="108" w:type="dxa"/>
              <w:right w:w="108" w:type="dxa"/>
            </w:tcMar>
          </w:tcPr>
          <w:p w:rsidR="00C807BD" w:rsidRPr="001762C3" w:rsidRDefault="00C807BD" w:rsidP="00FE1F73">
            <w:pPr>
              <w:tabs>
                <w:tab w:val="left" w:pos="709"/>
              </w:tabs>
              <w:spacing w:line="300" w:lineRule="auto"/>
              <w:jc w:val="center"/>
              <w:rPr>
                <w:sz w:val="20"/>
              </w:rPr>
            </w:pPr>
            <w:r w:rsidRPr="001762C3">
              <w:rPr>
                <w:sz w:val="20"/>
              </w:rPr>
              <w:t>——</w:t>
            </w:r>
          </w:p>
        </w:tc>
        <w:tc>
          <w:tcPr>
            <w:tcW w:w="5951" w:type="dxa"/>
            <w:shd w:val="clear" w:color="000000" w:fill="FFFFFF"/>
            <w:tcMar>
              <w:left w:w="108" w:type="dxa"/>
              <w:right w:w="108" w:type="dxa"/>
            </w:tcMar>
          </w:tcPr>
          <w:p w:rsidR="00C807BD" w:rsidRPr="001762C3" w:rsidRDefault="00C807BD" w:rsidP="00FE1F73">
            <w:pPr>
              <w:tabs>
                <w:tab w:val="left" w:pos="709"/>
              </w:tabs>
              <w:spacing w:line="300" w:lineRule="auto"/>
              <w:rPr>
                <w:sz w:val="20"/>
              </w:rPr>
            </w:pPr>
            <w:r w:rsidRPr="001762C3">
              <w:rPr>
                <w:rFonts w:hint="eastAsia"/>
                <w:sz w:val="20"/>
              </w:rPr>
              <w:t>作用于抗浮计算单元基础板底面的地下水浮力标准值（</w:t>
            </w:r>
            <w:r w:rsidRPr="001762C3">
              <w:rPr>
                <w:rFonts w:eastAsia="Times New Roman"/>
                <w:sz w:val="20"/>
              </w:rPr>
              <w:t>kN</w:t>
            </w:r>
            <w:r w:rsidRPr="001762C3">
              <w:rPr>
                <w:rFonts w:hint="eastAsia"/>
                <w:sz w:val="20"/>
              </w:rPr>
              <w:t>）；</w:t>
            </w:r>
          </w:p>
        </w:tc>
      </w:tr>
      <w:tr w:rsidR="00C807BD" w:rsidRPr="001762C3" w:rsidTr="00A64EA4">
        <w:trPr>
          <w:trHeight w:val="1"/>
        </w:trPr>
        <w:tc>
          <w:tcPr>
            <w:tcW w:w="565" w:type="dxa"/>
            <w:gridSpan w:val="2"/>
            <w:shd w:val="clear" w:color="000000" w:fill="FFFFFF"/>
            <w:tcMar>
              <w:left w:w="108" w:type="dxa"/>
              <w:right w:w="108" w:type="dxa"/>
            </w:tcMar>
          </w:tcPr>
          <w:p w:rsidR="00C807BD" w:rsidRPr="001762C3" w:rsidRDefault="00C807BD" w:rsidP="00FE1F73">
            <w:pPr>
              <w:tabs>
                <w:tab w:val="left" w:pos="709"/>
              </w:tabs>
              <w:spacing w:line="300" w:lineRule="auto"/>
              <w:jc w:val="right"/>
              <w:rPr>
                <w:sz w:val="20"/>
              </w:rPr>
            </w:pPr>
            <w:r w:rsidRPr="001762C3">
              <w:rPr>
                <w:rFonts w:eastAsia="Times New Roman"/>
                <w:i/>
                <w:sz w:val="20"/>
              </w:rPr>
              <w:t>G</w:t>
            </w:r>
            <w:r w:rsidRPr="001762C3">
              <w:rPr>
                <w:rFonts w:eastAsia="Times New Roman"/>
                <w:sz w:val="20"/>
                <w:vertAlign w:val="subscript"/>
              </w:rPr>
              <w:t>jk</w:t>
            </w:r>
          </w:p>
        </w:tc>
        <w:tc>
          <w:tcPr>
            <w:tcW w:w="697" w:type="dxa"/>
            <w:shd w:val="clear" w:color="000000" w:fill="FFFFFF"/>
            <w:tcMar>
              <w:left w:w="108" w:type="dxa"/>
              <w:right w:w="108" w:type="dxa"/>
            </w:tcMar>
          </w:tcPr>
          <w:p w:rsidR="00C807BD" w:rsidRPr="001762C3" w:rsidRDefault="00C807BD" w:rsidP="00FE1F73">
            <w:pPr>
              <w:tabs>
                <w:tab w:val="left" w:pos="709"/>
              </w:tabs>
              <w:spacing w:line="300" w:lineRule="auto"/>
              <w:jc w:val="center"/>
              <w:rPr>
                <w:sz w:val="20"/>
              </w:rPr>
            </w:pPr>
            <w:r w:rsidRPr="001762C3">
              <w:rPr>
                <w:sz w:val="20"/>
              </w:rPr>
              <w:t>——</w:t>
            </w:r>
          </w:p>
        </w:tc>
        <w:tc>
          <w:tcPr>
            <w:tcW w:w="5951" w:type="dxa"/>
            <w:shd w:val="clear" w:color="000000" w:fill="FFFFFF"/>
            <w:tcMar>
              <w:left w:w="108" w:type="dxa"/>
              <w:right w:w="108" w:type="dxa"/>
            </w:tcMar>
          </w:tcPr>
          <w:p w:rsidR="00C807BD" w:rsidRPr="001762C3" w:rsidRDefault="00C807BD" w:rsidP="00FE1F73">
            <w:pPr>
              <w:tabs>
                <w:tab w:val="left" w:pos="709"/>
              </w:tabs>
              <w:spacing w:line="300" w:lineRule="auto"/>
              <w:rPr>
                <w:sz w:val="20"/>
              </w:rPr>
            </w:pPr>
            <w:r w:rsidRPr="001762C3">
              <w:rPr>
                <w:rFonts w:hint="eastAsia"/>
                <w:sz w:val="20"/>
              </w:rPr>
              <w:t>抗浮计算单元内参与抗浮的结构恒载（</w:t>
            </w:r>
            <w:r w:rsidRPr="001762C3">
              <w:rPr>
                <w:rFonts w:eastAsia="Times New Roman"/>
                <w:sz w:val="20"/>
              </w:rPr>
              <w:t>kN</w:t>
            </w:r>
            <w:r w:rsidRPr="001762C3">
              <w:rPr>
                <w:rFonts w:hint="eastAsia"/>
                <w:sz w:val="20"/>
              </w:rPr>
              <w:t>）；</w:t>
            </w:r>
          </w:p>
        </w:tc>
      </w:tr>
      <w:tr w:rsidR="00C807BD" w:rsidRPr="001762C3" w:rsidTr="00A64EA4">
        <w:trPr>
          <w:trHeight w:val="1"/>
        </w:trPr>
        <w:tc>
          <w:tcPr>
            <w:tcW w:w="565" w:type="dxa"/>
            <w:gridSpan w:val="2"/>
            <w:shd w:val="clear" w:color="000000" w:fill="FFFFFF"/>
            <w:tcMar>
              <w:left w:w="108" w:type="dxa"/>
              <w:right w:w="108" w:type="dxa"/>
            </w:tcMar>
          </w:tcPr>
          <w:p w:rsidR="00C807BD" w:rsidRPr="001762C3" w:rsidRDefault="00C807BD" w:rsidP="00FE1F73">
            <w:pPr>
              <w:tabs>
                <w:tab w:val="left" w:pos="709"/>
              </w:tabs>
              <w:spacing w:line="300" w:lineRule="auto"/>
              <w:jc w:val="right"/>
              <w:rPr>
                <w:sz w:val="20"/>
              </w:rPr>
            </w:pPr>
            <w:r w:rsidRPr="001762C3">
              <w:rPr>
                <w:rFonts w:eastAsia="Times New Roman"/>
                <w:i/>
                <w:sz w:val="20"/>
              </w:rPr>
              <w:t>G</w:t>
            </w:r>
            <w:r w:rsidRPr="001762C3">
              <w:rPr>
                <w:rFonts w:eastAsia="Times New Roman"/>
                <w:sz w:val="20"/>
                <w:vertAlign w:val="subscript"/>
              </w:rPr>
              <w:t>tk</w:t>
            </w:r>
          </w:p>
        </w:tc>
        <w:tc>
          <w:tcPr>
            <w:tcW w:w="697" w:type="dxa"/>
            <w:shd w:val="clear" w:color="000000" w:fill="FFFFFF"/>
            <w:tcMar>
              <w:left w:w="108" w:type="dxa"/>
              <w:right w:w="108" w:type="dxa"/>
            </w:tcMar>
          </w:tcPr>
          <w:p w:rsidR="00C807BD" w:rsidRPr="001762C3" w:rsidRDefault="00C807BD" w:rsidP="00FE1F73">
            <w:pPr>
              <w:tabs>
                <w:tab w:val="left" w:pos="709"/>
              </w:tabs>
              <w:spacing w:line="300" w:lineRule="auto"/>
              <w:jc w:val="center"/>
              <w:rPr>
                <w:sz w:val="20"/>
              </w:rPr>
            </w:pPr>
            <w:r w:rsidRPr="001762C3">
              <w:rPr>
                <w:sz w:val="20"/>
              </w:rPr>
              <w:t>——</w:t>
            </w:r>
          </w:p>
        </w:tc>
        <w:tc>
          <w:tcPr>
            <w:tcW w:w="5951" w:type="dxa"/>
            <w:shd w:val="clear" w:color="000000" w:fill="FFFFFF"/>
            <w:tcMar>
              <w:left w:w="108" w:type="dxa"/>
              <w:right w:w="108" w:type="dxa"/>
            </w:tcMar>
          </w:tcPr>
          <w:p w:rsidR="00C807BD" w:rsidRPr="001762C3" w:rsidRDefault="00C807BD" w:rsidP="00322206">
            <w:pPr>
              <w:tabs>
                <w:tab w:val="left" w:pos="709"/>
              </w:tabs>
              <w:spacing w:line="300" w:lineRule="auto"/>
              <w:rPr>
                <w:sz w:val="20"/>
              </w:rPr>
            </w:pPr>
            <w:r w:rsidRPr="001762C3">
              <w:rPr>
                <w:rFonts w:hint="eastAsia"/>
                <w:sz w:val="20"/>
              </w:rPr>
              <w:t>抗浮计算单元内参与抗浮的基础底板以上的岩土体重量（</w:t>
            </w:r>
            <w:r w:rsidRPr="001762C3">
              <w:rPr>
                <w:rFonts w:eastAsia="Times New Roman"/>
                <w:sz w:val="20"/>
              </w:rPr>
              <w:t>kN</w:t>
            </w:r>
            <w:r w:rsidRPr="001762C3">
              <w:rPr>
                <w:rFonts w:hint="eastAsia"/>
                <w:sz w:val="20"/>
              </w:rPr>
              <w:t>）。</w:t>
            </w:r>
          </w:p>
        </w:tc>
      </w:tr>
    </w:tbl>
    <w:p w:rsidR="00C807BD" w:rsidRPr="00063B6A" w:rsidRDefault="00C807BD" w:rsidP="001B5F92">
      <w:pPr>
        <w:spacing w:line="360" w:lineRule="auto"/>
        <w:rPr>
          <w:rFonts w:eastAsia="Times New Roman"/>
        </w:rPr>
      </w:pPr>
      <w:r w:rsidRPr="00651C4D">
        <w:rPr>
          <w:rFonts w:eastAsia="Times New Roman"/>
          <w:b/>
        </w:rPr>
        <w:t xml:space="preserve">8.2.3 </w:t>
      </w:r>
      <w:r w:rsidRPr="00063B6A">
        <w:rPr>
          <w:rFonts w:eastAsia="Times New Roman"/>
        </w:rPr>
        <w:t xml:space="preserve"> </w:t>
      </w:r>
      <w:r w:rsidRPr="00063B6A">
        <w:rPr>
          <w:rFonts w:ascii="宋体" w:hAnsi="宋体" w:cs="宋体" w:hint="eastAsia"/>
        </w:rPr>
        <w:t>抗浮结构的上浮变形与基础底板的挠曲变形应满足建构筑物的正常使用要求，变形计算宜考虑结构、地基与锚杆的协同工作。</w:t>
      </w:r>
    </w:p>
    <w:p w:rsidR="00C807BD" w:rsidRPr="001762C3" w:rsidRDefault="00C807BD" w:rsidP="001B5F92">
      <w:pPr>
        <w:spacing w:line="360" w:lineRule="auto"/>
        <w:rPr>
          <w:rFonts w:cs="宋体"/>
        </w:rPr>
      </w:pPr>
      <w:r w:rsidRPr="001762C3">
        <w:rPr>
          <w:b/>
        </w:rPr>
        <w:t xml:space="preserve">8.2.4 </w:t>
      </w:r>
      <w:r w:rsidRPr="001762C3">
        <w:t xml:space="preserve"> </w:t>
      </w:r>
      <w:r w:rsidRPr="001762C3">
        <w:rPr>
          <w:rFonts w:hint="eastAsia"/>
        </w:rPr>
        <w:t>对于不存在群锚效应的设计方案，</w:t>
      </w:r>
      <w:r w:rsidRPr="001762C3">
        <w:rPr>
          <w:rFonts w:cs="宋体" w:hint="eastAsia"/>
        </w:rPr>
        <w:t>抗浮结构应按下式验算整体抗浮稳定性：</w:t>
      </w:r>
    </w:p>
    <w:p w:rsidR="00C807BD" w:rsidRPr="00063B6A" w:rsidRDefault="00C807BD" w:rsidP="000842A4">
      <w:pPr>
        <w:spacing w:line="300" w:lineRule="auto"/>
        <w:rPr>
          <w:szCs w:val="21"/>
        </w:rPr>
      </w:pPr>
      <w:r w:rsidRPr="00063B6A">
        <w:rPr>
          <w:szCs w:val="21"/>
        </w:rPr>
        <w:t xml:space="preserve">                    </w:t>
      </w:r>
      <w:r>
        <w:rPr>
          <w:szCs w:val="21"/>
        </w:rPr>
        <w:t xml:space="preserve"> </w:t>
      </w:r>
      <w:r w:rsidRPr="00063B6A">
        <w:rPr>
          <w:szCs w:val="21"/>
        </w:rPr>
        <w:t xml:space="preserve"> </w:t>
      </w:r>
      <w:r>
        <w:rPr>
          <w:szCs w:val="21"/>
        </w:rPr>
        <w:t xml:space="preserve">  </w:t>
      </w:r>
      <w:r w:rsidRPr="00063B6A">
        <w:rPr>
          <w:szCs w:val="21"/>
        </w:rPr>
        <w:t xml:space="preserve">    </w:t>
      </w:r>
      <w:r w:rsidRPr="00063B6A">
        <w:rPr>
          <w:position w:val="-14"/>
        </w:rPr>
        <w:object w:dxaOrig="2320" w:dyaOrig="380">
          <v:shape id="_x0000_i1057" type="#_x0000_t75" style="width:123pt;height:21pt" o:ole="">
            <v:imagedata r:id="rId63" o:title=""/>
          </v:shape>
          <o:OLEObject Type="Embed" ProgID="Equation.DSMT4" ShapeID="_x0000_i1057" DrawAspect="Content" ObjectID="_1608105069" r:id="rId64"/>
        </w:object>
      </w:r>
      <w:r w:rsidRPr="00063B6A">
        <w:t xml:space="preserve">        </w:t>
      </w:r>
      <w:r w:rsidRPr="00063B6A">
        <w:rPr>
          <w:szCs w:val="21"/>
        </w:rPr>
        <w:t xml:space="preserve">          </w:t>
      </w:r>
      <w:r w:rsidRPr="00063B6A">
        <w:rPr>
          <w:szCs w:val="21"/>
          <w:vertAlign w:val="subscript"/>
        </w:rPr>
        <w:t xml:space="preserve">   </w:t>
      </w:r>
      <w:r w:rsidRPr="00063B6A">
        <w:rPr>
          <w:rFonts w:hint="eastAsia"/>
          <w:szCs w:val="21"/>
        </w:rPr>
        <w:t>（</w:t>
      </w:r>
      <w:r>
        <w:rPr>
          <w:szCs w:val="21"/>
        </w:rPr>
        <w:t>8.2.4</w:t>
      </w:r>
      <w:r w:rsidRPr="00063B6A">
        <w:rPr>
          <w:rFonts w:hint="eastAsia"/>
          <w:szCs w:val="21"/>
        </w:rPr>
        <w:t>）</w:t>
      </w:r>
    </w:p>
    <w:tbl>
      <w:tblPr>
        <w:tblW w:w="0" w:type="auto"/>
        <w:tblInd w:w="250" w:type="dxa"/>
        <w:tblCellMar>
          <w:left w:w="10" w:type="dxa"/>
          <w:right w:w="10" w:type="dxa"/>
        </w:tblCellMar>
        <w:tblLook w:val="00A0"/>
      </w:tblPr>
      <w:tblGrid>
        <w:gridCol w:w="851"/>
        <w:gridCol w:w="567"/>
        <w:gridCol w:w="708"/>
        <w:gridCol w:w="6146"/>
      </w:tblGrid>
      <w:tr w:rsidR="00C807BD" w:rsidRPr="001762C3" w:rsidTr="00C50214">
        <w:trPr>
          <w:trHeight w:val="1"/>
        </w:trPr>
        <w:tc>
          <w:tcPr>
            <w:tcW w:w="851" w:type="dxa"/>
            <w:shd w:val="clear" w:color="000000" w:fill="FFFFFF"/>
            <w:tcMar>
              <w:left w:w="108" w:type="dxa"/>
              <w:right w:w="108" w:type="dxa"/>
            </w:tcMar>
          </w:tcPr>
          <w:p w:rsidR="00C807BD" w:rsidRPr="001762C3" w:rsidRDefault="00C807BD" w:rsidP="001B5F92">
            <w:pPr>
              <w:tabs>
                <w:tab w:val="left" w:pos="709"/>
              </w:tabs>
              <w:spacing w:line="300" w:lineRule="auto"/>
              <w:rPr>
                <w:rFonts w:ascii="宋体" w:cs="宋体"/>
                <w:sz w:val="20"/>
              </w:rPr>
            </w:pPr>
            <w:r w:rsidRPr="001762C3">
              <w:rPr>
                <w:rFonts w:ascii="宋体" w:hAnsi="宋体" w:cs="宋体" w:hint="eastAsia"/>
                <w:sz w:val="20"/>
              </w:rPr>
              <w:t>式中：</w:t>
            </w:r>
          </w:p>
        </w:tc>
        <w:tc>
          <w:tcPr>
            <w:tcW w:w="567" w:type="dxa"/>
            <w:shd w:val="clear" w:color="000000" w:fill="FFFFFF"/>
            <w:tcMar>
              <w:left w:w="108" w:type="dxa"/>
              <w:right w:w="108" w:type="dxa"/>
            </w:tcMar>
          </w:tcPr>
          <w:p w:rsidR="00C807BD" w:rsidRPr="001762C3" w:rsidRDefault="00C807BD" w:rsidP="00C50214">
            <w:pPr>
              <w:tabs>
                <w:tab w:val="left" w:pos="709"/>
              </w:tabs>
              <w:spacing w:line="300" w:lineRule="auto"/>
              <w:jc w:val="right"/>
              <w:rPr>
                <w:sz w:val="20"/>
              </w:rPr>
            </w:pPr>
            <w:r w:rsidRPr="001762C3">
              <w:rPr>
                <w:rFonts w:eastAsia="Times New Roman"/>
                <w:i/>
                <w:sz w:val="20"/>
              </w:rPr>
              <w:t>F</w:t>
            </w:r>
            <w:r w:rsidRPr="001762C3">
              <w:rPr>
                <w:rFonts w:eastAsia="Times New Roman"/>
                <w:sz w:val="20"/>
                <w:vertAlign w:val="subscript"/>
              </w:rPr>
              <w:t>k</w:t>
            </w:r>
          </w:p>
        </w:tc>
        <w:tc>
          <w:tcPr>
            <w:tcW w:w="708" w:type="dxa"/>
            <w:shd w:val="clear" w:color="000000" w:fill="FFFFFF"/>
            <w:tcMar>
              <w:left w:w="108" w:type="dxa"/>
              <w:right w:w="108" w:type="dxa"/>
            </w:tcMar>
          </w:tcPr>
          <w:p w:rsidR="00C807BD" w:rsidRPr="001762C3" w:rsidRDefault="00C807BD" w:rsidP="00C50214">
            <w:pPr>
              <w:tabs>
                <w:tab w:val="left" w:pos="709"/>
              </w:tabs>
              <w:spacing w:line="300" w:lineRule="auto"/>
              <w:jc w:val="center"/>
              <w:rPr>
                <w:rFonts w:ascii="宋体" w:hAnsi="宋体" w:cs="宋体"/>
                <w:sz w:val="20"/>
              </w:rPr>
            </w:pPr>
            <w:r w:rsidRPr="001762C3">
              <w:rPr>
                <w:rFonts w:ascii="宋体" w:hAnsi="宋体" w:cs="宋体"/>
                <w:sz w:val="20"/>
              </w:rPr>
              <w:t>——</w:t>
            </w:r>
          </w:p>
        </w:tc>
        <w:tc>
          <w:tcPr>
            <w:tcW w:w="6146" w:type="dxa"/>
            <w:shd w:val="clear" w:color="000000" w:fill="FFFFFF"/>
            <w:tcMar>
              <w:left w:w="108" w:type="dxa"/>
              <w:right w:w="108" w:type="dxa"/>
            </w:tcMar>
          </w:tcPr>
          <w:p w:rsidR="00C807BD" w:rsidRPr="001762C3" w:rsidRDefault="00C807BD" w:rsidP="00E772BF">
            <w:pPr>
              <w:tabs>
                <w:tab w:val="left" w:pos="709"/>
              </w:tabs>
              <w:spacing w:line="300" w:lineRule="auto"/>
              <w:rPr>
                <w:sz w:val="20"/>
              </w:rPr>
            </w:pPr>
            <w:r w:rsidRPr="001762C3">
              <w:rPr>
                <w:rFonts w:ascii="宋体" w:hAnsi="宋体" w:cs="宋体" w:hint="eastAsia"/>
                <w:sz w:val="20"/>
              </w:rPr>
              <w:t>作用于结构的地下水总浮力，等于结构排开地下水的重量（</w:t>
            </w:r>
            <w:r w:rsidRPr="001762C3">
              <w:rPr>
                <w:rFonts w:eastAsia="Times New Roman"/>
                <w:sz w:val="20"/>
              </w:rPr>
              <w:t>kN</w:t>
            </w:r>
            <w:r w:rsidRPr="001762C3">
              <w:rPr>
                <w:rFonts w:ascii="宋体" w:hAnsi="宋体" w:cs="宋体" w:hint="eastAsia"/>
                <w:sz w:val="20"/>
              </w:rPr>
              <w:t>）；</w:t>
            </w:r>
          </w:p>
        </w:tc>
      </w:tr>
      <w:tr w:rsidR="00C807BD" w:rsidRPr="001762C3" w:rsidTr="00C50214">
        <w:trPr>
          <w:trHeight w:val="1"/>
        </w:trPr>
        <w:tc>
          <w:tcPr>
            <w:tcW w:w="851" w:type="dxa"/>
            <w:shd w:val="clear" w:color="000000" w:fill="FFFFFF"/>
            <w:tcMar>
              <w:left w:w="108" w:type="dxa"/>
              <w:right w:w="108" w:type="dxa"/>
            </w:tcMar>
          </w:tcPr>
          <w:p w:rsidR="00C807BD" w:rsidRPr="001762C3" w:rsidRDefault="00C807BD" w:rsidP="001B5F92">
            <w:pPr>
              <w:tabs>
                <w:tab w:val="left" w:pos="709"/>
              </w:tabs>
              <w:spacing w:line="300" w:lineRule="auto"/>
              <w:rPr>
                <w:rFonts w:ascii="宋体" w:cs="宋体"/>
                <w:sz w:val="20"/>
              </w:rPr>
            </w:pPr>
          </w:p>
        </w:tc>
        <w:tc>
          <w:tcPr>
            <w:tcW w:w="567" w:type="dxa"/>
            <w:shd w:val="clear" w:color="000000" w:fill="FFFFFF"/>
            <w:tcMar>
              <w:left w:w="108" w:type="dxa"/>
              <w:right w:w="108" w:type="dxa"/>
            </w:tcMar>
          </w:tcPr>
          <w:p w:rsidR="00C807BD" w:rsidRPr="001762C3" w:rsidRDefault="00C807BD" w:rsidP="00C50214">
            <w:pPr>
              <w:tabs>
                <w:tab w:val="left" w:pos="709"/>
              </w:tabs>
              <w:spacing w:line="300" w:lineRule="auto"/>
              <w:jc w:val="right"/>
              <w:rPr>
                <w:sz w:val="20"/>
              </w:rPr>
            </w:pPr>
            <w:r w:rsidRPr="001762C3">
              <w:rPr>
                <w:rFonts w:eastAsia="Times New Roman"/>
                <w:i/>
                <w:sz w:val="20"/>
              </w:rPr>
              <w:t>R</w:t>
            </w:r>
            <w:r w:rsidRPr="001762C3">
              <w:rPr>
                <w:rFonts w:eastAsia="Times New Roman"/>
                <w:sz w:val="20"/>
                <w:vertAlign w:val="subscript"/>
              </w:rPr>
              <w:t>ai</w:t>
            </w:r>
          </w:p>
        </w:tc>
        <w:tc>
          <w:tcPr>
            <w:tcW w:w="708" w:type="dxa"/>
            <w:shd w:val="clear" w:color="000000" w:fill="FFFFFF"/>
            <w:tcMar>
              <w:left w:w="108" w:type="dxa"/>
              <w:right w:w="108" w:type="dxa"/>
            </w:tcMar>
          </w:tcPr>
          <w:p w:rsidR="00C807BD" w:rsidRPr="001762C3" w:rsidRDefault="00C807BD" w:rsidP="00C50214">
            <w:pPr>
              <w:tabs>
                <w:tab w:val="left" w:pos="709"/>
              </w:tabs>
              <w:spacing w:line="300" w:lineRule="auto"/>
              <w:jc w:val="center"/>
              <w:rPr>
                <w:rFonts w:ascii="宋体" w:hAnsi="宋体" w:cs="宋体"/>
                <w:sz w:val="20"/>
              </w:rPr>
            </w:pPr>
            <w:r w:rsidRPr="001762C3">
              <w:rPr>
                <w:rFonts w:ascii="宋体" w:hAnsi="宋体" w:cs="宋体"/>
                <w:sz w:val="20"/>
              </w:rPr>
              <w:t>——</w:t>
            </w:r>
          </w:p>
        </w:tc>
        <w:tc>
          <w:tcPr>
            <w:tcW w:w="6146" w:type="dxa"/>
            <w:shd w:val="clear" w:color="000000" w:fill="FFFFFF"/>
            <w:tcMar>
              <w:left w:w="108" w:type="dxa"/>
              <w:right w:w="108" w:type="dxa"/>
            </w:tcMar>
          </w:tcPr>
          <w:p w:rsidR="00C807BD" w:rsidRPr="001762C3" w:rsidRDefault="00C807BD" w:rsidP="00E772BF">
            <w:pPr>
              <w:tabs>
                <w:tab w:val="left" w:pos="709"/>
              </w:tabs>
              <w:spacing w:line="300" w:lineRule="auto"/>
              <w:rPr>
                <w:sz w:val="20"/>
              </w:rPr>
            </w:pPr>
            <w:r w:rsidRPr="001762C3">
              <w:rPr>
                <w:rFonts w:ascii="宋体" w:hAnsi="宋体" w:cs="宋体" w:hint="eastAsia"/>
                <w:sz w:val="20"/>
              </w:rPr>
              <w:t>第</w:t>
            </w:r>
            <w:r w:rsidRPr="001762C3">
              <w:rPr>
                <w:rFonts w:eastAsia="Times New Roman"/>
                <w:i/>
                <w:sz w:val="20"/>
              </w:rPr>
              <w:t>i</w:t>
            </w:r>
            <w:r w:rsidRPr="001762C3">
              <w:rPr>
                <w:rFonts w:ascii="宋体" w:hAnsi="宋体" w:cs="宋体" w:hint="eastAsia"/>
                <w:sz w:val="20"/>
              </w:rPr>
              <w:t>根锚杆的抗拔承载力特征值（</w:t>
            </w:r>
            <w:r w:rsidRPr="001762C3">
              <w:rPr>
                <w:rFonts w:eastAsia="Times New Roman"/>
                <w:sz w:val="20"/>
              </w:rPr>
              <w:t>kN</w:t>
            </w:r>
            <w:r w:rsidRPr="001762C3">
              <w:rPr>
                <w:rFonts w:ascii="宋体" w:hAnsi="宋体" w:cs="宋体" w:hint="eastAsia"/>
                <w:sz w:val="20"/>
              </w:rPr>
              <w:t>）。</w:t>
            </w:r>
          </w:p>
        </w:tc>
      </w:tr>
    </w:tbl>
    <w:p w:rsidR="00C807BD" w:rsidRPr="001762C3" w:rsidRDefault="00C807BD" w:rsidP="001B5F92">
      <w:pPr>
        <w:spacing w:line="360" w:lineRule="auto"/>
        <w:rPr>
          <w:rFonts w:cs="宋体"/>
        </w:rPr>
      </w:pPr>
      <w:r w:rsidRPr="001762C3">
        <w:rPr>
          <w:b/>
        </w:rPr>
        <w:t xml:space="preserve">8.2.5 </w:t>
      </w:r>
      <w:r w:rsidRPr="001762C3">
        <w:t xml:space="preserve"> </w:t>
      </w:r>
      <w:r w:rsidRPr="001762C3">
        <w:rPr>
          <w:rFonts w:hint="eastAsia"/>
        </w:rPr>
        <w:t>对于锚杆间距较小，可能存在群锚效应的设计方案，</w:t>
      </w:r>
      <w:r w:rsidRPr="001762C3">
        <w:rPr>
          <w:rFonts w:cs="宋体" w:hint="eastAsia"/>
        </w:rPr>
        <w:t>抗浮结构应满足锚固体的整体抗浮稳定性要求，整体抗浮稳定安全系数应符合下列规定（图</w:t>
      </w:r>
      <w:r w:rsidRPr="001762C3">
        <w:t>8.2.5</w:t>
      </w:r>
      <w:r w:rsidRPr="001762C3">
        <w:rPr>
          <w:rFonts w:cs="宋体" w:hint="eastAsia"/>
        </w:rPr>
        <w:t>）：</w:t>
      </w:r>
    </w:p>
    <w:p w:rsidR="00C807BD" w:rsidRPr="00063B6A" w:rsidRDefault="00C807BD" w:rsidP="000842A4">
      <w:pPr>
        <w:spacing w:line="300" w:lineRule="auto"/>
        <w:rPr>
          <w:szCs w:val="21"/>
        </w:rPr>
      </w:pPr>
      <w:r w:rsidRPr="00063B6A">
        <w:rPr>
          <w:szCs w:val="21"/>
        </w:rPr>
        <w:t xml:space="preserve">                          </w:t>
      </w:r>
      <w:r>
        <w:rPr>
          <w:szCs w:val="21"/>
        </w:rPr>
        <w:t xml:space="preserve">  </w:t>
      </w:r>
      <w:r w:rsidRPr="00063B6A">
        <w:rPr>
          <w:szCs w:val="21"/>
        </w:rPr>
        <w:t xml:space="preserve"> </w:t>
      </w:r>
      <w:r>
        <w:rPr>
          <w:szCs w:val="21"/>
        </w:rPr>
        <w:t xml:space="preserve"> </w:t>
      </w:r>
      <w:r w:rsidRPr="00063B6A">
        <w:rPr>
          <w:szCs w:val="21"/>
        </w:rPr>
        <w:t xml:space="preserve"> </w:t>
      </w:r>
      <w:r w:rsidRPr="00063B6A">
        <w:rPr>
          <w:position w:val="-26"/>
        </w:rPr>
        <w:object w:dxaOrig="1760" w:dyaOrig="620">
          <v:shape id="_x0000_i1058" type="#_x0000_t75" style="width:101.25pt;height:33pt" o:ole="">
            <v:imagedata r:id="rId65" o:title=""/>
          </v:shape>
          <o:OLEObject Type="Embed" ProgID="Equation.DSMT4" ShapeID="_x0000_i1058" DrawAspect="Content" ObjectID="_1608105070" r:id="rId66"/>
        </w:object>
      </w:r>
      <w:r w:rsidRPr="00063B6A">
        <w:rPr>
          <w:szCs w:val="21"/>
        </w:rPr>
        <w:t xml:space="preserve">                    </w:t>
      </w:r>
      <w:r w:rsidRPr="00063B6A">
        <w:rPr>
          <w:color w:val="FF0000"/>
          <w:szCs w:val="21"/>
        </w:rPr>
        <w:t xml:space="preserve"> </w:t>
      </w:r>
      <w:r w:rsidRPr="00063B6A">
        <w:rPr>
          <w:rFonts w:hint="eastAsia"/>
          <w:szCs w:val="21"/>
        </w:rPr>
        <w:t>（</w:t>
      </w:r>
      <w:r>
        <w:rPr>
          <w:szCs w:val="21"/>
        </w:rPr>
        <w:t>8.2.5</w:t>
      </w:r>
      <w:r w:rsidRPr="00063B6A">
        <w:rPr>
          <w:rFonts w:hint="eastAsia"/>
          <w:szCs w:val="21"/>
        </w:rPr>
        <w:t>）</w:t>
      </w:r>
    </w:p>
    <w:tbl>
      <w:tblPr>
        <w:tblW w:w="0" w:type="auto"/>
        <w:tblInd w:w="250" w:type="dxa"/>
        <w:tblCellMar>
          <w:left w:w="10" w:type="dxa"/>
          <w:right w:w="10" w:type="dxa"/>
        </w:tblCellMar>
        <w:tblLook w:val="00A0"/>
      </w:tblPr>
      <w:tblGrid>
        <w:gridCol w:w="851"/>
        <w:gridCol w:w="567"/>
        <w:gridCol w:w="708"/>
        <w:gridCol w:w="6146"/>
      </w:tblGrid>
      <w:tr w:rsidR="00C807BD" w:rsidRPr="001762C3" w:rsidTr="00C50214">
        <w:trPr>
          <w:trHeight w:val="1"/>
        </w:trPr>
        <w:tc>
          <w:tcPr>
            <w:tcW w:w="851" w:type="dxa"/>
            <w:shd w:val="clear" w:color="000000" w:fill="FFFFFF"/>
            <w:tcMar>
              <w:left w:w="108" w:type="dxa"/>
              <w:right w:w="108" w:type="dxa"/>
            </w:tcMar>
          </w:tcPr>
          <w:p w:rsidR="00C807BD" w:rsidRPr="001762C3" w:rsidRDefault="00C807BD" w:rsidP="001B5F92">
            <w:pPr>
              <w:tabs>
                <w:tab w:val="left" w:pos="709"/>
              </w:tabs>
              <w:spacing w:line="300" w:lineRule="auto"/>
              <w:rPr>
                <w:rFonts w:ascii="宋体" w:cs="宋体"/>
                <w:sz w:val="20"/>
              </w:rPr>
            </w:pPr>
            <w:r w:rsidRPr="001762C3">
              <w:rPr>
                <w:rFonts w:ascii="宋体" w:hAnsi="宋体" w:cs="宋体" w:hint="eastAsia"/>
                <w:sz w:val="20"/>
              </w:rPr>
              <w:t>式中：</w:t>
            </w:r>
          </w:p>
        </w:tc>
        <w:tc>
          <w:tcPr>
            <w:tcW w:w="567" w:type="dxa"/>
            <w:shd w:val="clear" w:color="000000" w:fill="FFFFFF"/>
            <w:tcMar>
              <w:left w:w="108" w:type="dxa"/>
              <w:right w:w="108" w:type="dxa"/>
            </w:tcMar>
          </w:tcPr>
          <w:p w:rsidR="00C807BD" w:rsidRPr="001762C3" w:rsidRDefault="00C807BD" w:rsidP="005A6E2C">
            <w:pPr>
              <w:tabs>
                <w:tab w:val="left" w:pos="709"/>
              </w:tabs>
              <w:spacing w:line="300" w:lineRule="auto"/>
              <w:jc w:val="right"/>
              <w:rPr>
                <w:sz w:val="20"/>
              </w:rPr>
            </w:pPr>
            <w:r w:rsidRPr="001762C3">
              <w:rPr>
                <w:rFonts w:eastAsia="Times New Roman"/>
                <w:i/>
                <w:sz w:val="20"/>
              </w:rPr>
              <w:t>K</w:t>
            </w:r>
            <w:r w:rsidRPr="001762C3">
              <w:rPr>
                <w:sz w:val="20"/>
                <w:vertAlign w:val="subscript"/>
              </w:rPr>
              <w:t>F</w:t>
            </w:r>
          </w:p>
        </w:tc>
        <w:tc>
          <w:tcPr>
            <w:tcW w:w="708" w:type="dxa"/>
            <w:shd w:val="clear" w:color="000000" w:fill="FFFFFF"/>
            <w:tcMar>
              <w:left w:w="108" w:type="dxa"/>
              <w:right w:w="108" w:type="dxa"/>
            </w:tcMar>
          </w:tcPr>
          <w:p w:rsidR="00C807BD" w:rsidRPr="001762C3" w:rsidRDefault="00C807BD" w:rsidP="00C50214">
            <w:pPr>
              <w:tabs>
                <w:tab w:val="left" w:pos="709"/>
              </w:tabs>
              <w:spacing w:line="300" w:lineRule="auto"/>
              <w:jc w:val="center"/>
              <w:rPr>
                <w:rFonts w:ascii="宋体" w:hAnsi="宋体" w:cs="宋体"/>
                <w:sz w:val="20"/>
              </w:rPr>
            </w:pPr>
            <w:r w:rsidRPr="001762C3">
              <w:rPr>
                <w:rFonts w:ascii="宋体" w:hAnsi="宋体" w:cs="宋体"/>
                <w:sz w:val="20"/>
              </w:rPr>
              <w:t>——</w:t>
            </w:r>
          </w:p>
        </w:tc>
        <w:tc>
          <w:tcPr>
            <w:tcW w:w="6146" w:type="dxa"/>
            <w:shd w:val="clear" w:color="000000" w:fill="FFFFFF"/>
            <w:tcMar>
              <w:left w:w="108" w:type="dxa"/>
              <w:right w:w="108" w:type="dxa"/>
            </w:tcMar>
          </w:tcPr>
          <w:p w:rsidR="00C807BD" w:rsidRPr="001762C3" w:rsidRDefault="00C807BD" w:rsidP="001B5F92">
            <w:pPr>
              <w:tabs>
                <w:tab w:val="left" w:pos="709"/>
              </w:tabs>
              <w:spacing w:line="300" w:lineRule="auto"/>
              <w:rPr>
                <w:rFonts w:ascii="宋体" w:cs="宋体"/>
                <w:sz w:val="20"/>
              </w:rPr>
            </w:pPr>
            <w:r w:rsidRPr="001762C3">
              <w:rPr>
                <w:rFonts w:ascii="宋体" w:hAnsi="宋体" w:cs="宋体" w:hint="eastAsia"/>
                <w:sz w:val="20"/>
              </w:rPr>
              <w:t>整体抗浮稳定安全系数；</w:t>
            </w:r>
          </w:p>
        </w:tc>
      </w:tr>
      <w:tr w:rsidR="00C807BD" w:rsidRPr="001762C3" w:rsidTr="00C50214">
        <w:trPr>
          <w:trHeight w:val="1"/>
        </w:trPr>
        <w:tc>
          <w:tcPr>
            <w:tcW w:w="851" w:type="dxa"/>
            <w:shd w:val="clear" w:color="000000" w:fill="FFFFFF"/>
            <w:tcMar>
              <w:left w:w="108" w:type="dxa"/>
              <w:right w:w="108" w:type="dxa"/>
            </w:tcMar>
          </w:tcPr>
          <w:p w:rsidR="00C807BD" w:rsidRPr="001762C3" w:rsidRDefault="00C807BD" w:rsidP="001B5F92">
            <w:pPr>
              <w:tabs>
                <w:tab w:val="left" w:pos="709"/>
              </w:tabs>
              <w:spacing w:line="300" w:lineRule="auto"/>
              <w:rPr>
                <w:rFonts w:ascii="宋体" w:cs="宋体"/>
                <w:sz w:val="20"/>
              </w:rPr>
            </w:pPr>
          </w:p>
        </w:tc>
        <w:tc>
          <w:tcPr>
            <w:tcW w:w="567" w:type="dxa"/>
            <w:shd w:val="clear" w:color="000000" w:fill="FFFFFF"/>
            <w:tcMar>
              <w:left w:w="108" w:type="dxa"/>
              <w:right w:w="108" w:type="dxa"/>
            </w:tcMar>
          </w:tcPr>
          <w:p w:rsidR="00C807BD" w:rsidRPr="001762C3" w:rsidRDefault="00C807BD" w:rsidP="001B5F92">
            <w:pPr>
              <w:tabs>
                <w:tab w:val="left" w:pos="709"/>
              </w:tabs>
              <w:spacing w:line="300" w:lineRule="auto"/>
              <w:jc w:val="right"/>
              <w:rPr>
                <w:sz w:val="20"/>
              </w:rPr>
            </w:pPr>
            <w:r w:rsidRPr="001762C3">
              <w:rPr>
                <w:rFonts w:eastAsia="Times New Roman"/>
                <w:i/>
                <w:sz w:val="20"/>
              </w:rPr>
              <w:t>W</w:t>
            </w:r>
            <w:r w:rsidRPr="001762C3">
              <w:rPr>
                <w:rFonts w:eastAsia="Times New Roman"/>
                <w:sz w:val="20"/>
                <w:vertAlign w:val="subscript"/>
              </w:rPr>
              <w:t>i</w:t>
            </w:r>
          </w:p>
        </w:tc>
        <w:tc>
          <w:tcPr>
            <w:tcW w:w="708" w:type="dxa"/>
            <w:shd w:val="clear" w:color="000000" w:fill="FFFFFF"/>
            <w:tcMar>
              <w:left w:w="108" w:type="dxa"/>
              <w:right w:w="108" w:type="dxa"/>
            </w:tcMar>
          </w:tcPr>
          <w:p w:rsidR="00C807BD" w:rsidRPr="001762C3" w:rsidRDefault="00C807BD" w:rsidP="00C50214">
            <w:pPr>
              <w:tabs>
                <w:tab w:val="left" w:pos="709"/>
              </w:tabs>
              <w:spacing w:line="300" w:lineRule="auto"/>
              <w:jc w:val="center"/>
              <w:rPr>
                <w:rFonts w:ascii="宋体" w:hAnsi="宋体" w:cs="宋体"/>
                <w:sz w:val="20"/>
              </w:rPr>
            </w:pPr>
            <w:r w:rsidRPr="001762C3">
              <w:rPr>
                <w:rFonts w:ascii="宋体" w:hAnsi="宋体" w:cs="宋体"/>
                <w:sz w:val="20"/>
              </w:rPr>
              <w:t>——</w:t>
            </w:r>
          </w:p>
        </w:tc>
        <w:tc>
          <w:tcPr>
            <w:tcW w:w="6146" w:type="dxa"/>
            <w:shd w:val="clear" w:color="000000" w:fill="FFFFFF"/>
            <w:tcMar>
              <w:left w:w="108" w:type="dxa"/>
              <w:right w:w="108" w:type="dxa"/>
            </w:tcMar>
          </w:tcPr>
          <w:p w:rsidR="00C807BD" w:rsidRPr="001762C3" w:rsidRDefault="00C807BD" w:rsidP="001B5F92">
            <w:pPr>
              <w:tabs>
                <w:tab w:val="left" w:pos="709"/>
              </w:tabs>
              <w:spacing w:line="300" w:lineRule="auto"/>
              <w:rPr>
                <w:sz w:val="20"/>
              </w:rPr>
            </w:pPr>
            <w:r w:rsidRPr="001762C3">
              <w:rPr>
                <w:rFonts w:ascii="宋体" w:hAnsi="宋体" w:cs="宋体" w:hint="eastAsia"/>
                <w:sz w:val="20"/>
              </w:rPr>
              <w:t>抗浮区域整体锚固范围内的总岩土体有效重量（</w:t>
            </w:r>
            <w:r w:rsidRPr="001762C3">
              <w:rPr>
                <w:rFonts w:eastAsia="Times New Roman"/>
                <w:sz w:val="20"/>
              </w:rPr>
              <w:t>kN</w:t>
            </w:r>
            <w:r w:rsidRPr="001762C3">
              <w:rPr>
                <w:rFonts w:ascii="宋体" w:hAnsi="宋体" w:cs="宋体" w:hint="eastAsia"/>
                <w:sz w:val="20"/>
              </w:rPr>
              <w:t>），计算采用浮重度（</w:t>
            </w:r>
            <w:r w:rsidRPr="001762C3">
              <w:rPr>
                <w:rFonts w:eastAsia="Times New Roman"/>
                <w:sz w:val="20"/>
              </w:rPr>
              <w:t>kN</w:t>
            </w:r>
            <w:r w:rsidRPr="001762C3">
              <w:rPr>
                <w:rFonts w:ascii="宋体" w:hAnsi="宋体" w:cs="宋体" w:hint="eastAsia"/>
                <w:sz w:val="20"/>
              </w:rPr>
              <w:t>），其取值按图</w:t>
            </w:r>
            <w:r w:rsidRPr="001762C3">
              <w:rPr>
                <w:rFonts w:eastAsia="Times New Roman"/>
                <w:sz w:val="20"/>
              </w:rPr>
              <w:t>8.2.5</w:t>
            </w:r>
            <w:r w:rsidRPr="001762C3">
              <w:rPr>
                <w:rFonts w:ascii="宋体" w:hAnsi="宋体" w:cs="宋体" w:hint="eastAsia"/>
                <w:sz w:val="20"/>
              </w:rPr>
              <w:t>计算。</w:t>
            </w:r>
          </w:p>
        </w:tc>
      </w:tr>
    </w:tbl>
    <w:p w:rsidR="00C807BD" w:rsidRPr="00F0106D" w:rsidRDefault="00C807BD" w:rsidP="001B5F92">
      <w:pPr>
        <w:spacing w:line="300" w:lineRule="auto"/>
        <w:jc w:val="center"/>
      </w:pPr>
    </w:p>
    <w:p w:rsidR="00C807BD" w:rsidRPr="00063B6A" w:rsidRDefault="00C807BD" w:rsidP="001B5F92">
      <w:pPr>
        <w:spacing w:line="300" w:lineRule="auto"/>
        <w:jc w:val="center"/>
        <w:rPr>
          <w:rFonts w:eastAsia="Times New Roman"/>
        </w:rPr>
      </w:pPr>
      <w:r w:rsidRPr="00180315">
        <w:rPr>
          <w:rFonts w:eastAsia="Times New Roman"/>
          <w:noProof/>
        </w:rPr>
        <w:pict>
          <v:shape id="图片 31" o:spid="_x0000_i1059" type="#_x0000_t75" style="width:261pt;height:135.75pt;visibility:visible">
            <v:imagedata r:id="rId67" o:title=""/>
          </v:shape>
        </w:pict>
      </w:r>
    </w:p>
    <w:p w:rsidR="00C807BD" w:rsidRPr="00063B6A" w:rsidRDefault="00C807BD" w:rsidP="001B5F92">
      <w:pPr>
        <w:spacing w:line="360" w:lineRule="auto"/>
        <w:jc w:val="center"/>
        <w:rPr>
          <w:rFonts w:eastAsia="Times New Roman"/>
          <w:sz w:val="20"/>
        </w:rPr>
      </w:pPr>
      <w:r w:rsidRPr="00063B6A">
        <w:rPr>
          <w:rFonts w:ascii="宋体" w:hAnsi="宋体" w:cs="宋体" w:hint="eastAsia"/>
          <w:sz w:val="20"/>
        </w:rPr>
        <w:t>图</w:t>
      </w:r>
      <w:r>
        <w:rPr>
          <w:rFonts w:eastAsia="Times New Roman"/>
          <w:sz w:val="20"/>
        </w:rPr>
        <w:t>8.2.5</w:t>
      </w:r>
      <w:r w:rsidRPr="00063B6A">
        <w:rPr>
          <w:rFonts w:eastAsia="Times New Roman"/>
          <w:sz w:val="20"/>
        </w:rPr>
        <w:t xml:space="preserve">  </w:t>
      </w:r>
      <w:r w:rsidRPr="00063B6A">
        <w:rPr>
          <w:rFonts w:ascii="宋体" w:hAnsi="宋体" w:cs="宋体" w:hint="eastAsia"/>
          <w:sz w:val="20"/>
        </w:rPr>
        <w:t>抗浮锚杆锚固</w:t>
      </w:r>
      <w:r>
        <w:rPr>
          <w:rFonts w:ascii="宋体" w:hAnsi="宋体" w:cs="宋体" w:hint="eastAsia"/>
          <w:sz w:val="20"/>
        </w:rPr>
        <w:t>土</w:t>
      </w:r>
      <w:r w:rsidRPr="00063B6A">
        <w:rPr>
          <w:rFonts w:ascii="宋体" w:hAnsi="宋体" w:cs="宋体" w:hint="eastAsia"/>
          <w:sz w:val="20"/>
        </w:rPr>
        <w:t>体的整体稳定性分析计算简图</w:t>
      </w:r>
    </w:p>
    <w:p w:rsidR="00C807BD" w:rsidRPr="00063B6A" w:rsidRDefault="00C807BD" w:rsidP="00FF735E">
      <w:pPr>
        <w:pStyle w:val="Heading2"/>
        <w:jc w:val="center"/>
        <w:rPr>
          <w:rFonts w:ascii="Times New Roman" w:eastAsia="宋体" w:hAnsi="Times New Roman"/>
          <w:b w:val="0"/>
          <w:bCs w:val="0"/>
          <w:sz w:val="36"/>
          <w:szCs w:val="36"/>
        </w:rPr>
      </w:pPr>
      <w:bookmarkStart w:id="86" w:name="_Toc528764730"/>
      <w:bookmarkStart w:id="87" w:name="_Toc533345994"/>
      <w:r w:rsidRPr="00063B6A">
        <w:rPr>
          <w:rFonts w:ascii="Times New Roman" w:eastAsia="宋体" w:hAnsi="Times New Roman"/>
          <w:b w:val="0"/>
          <w:bCs w:val="0"/>
          <w:sz w:val="36"/>
          <w:szCs w:val="36"/>
        </w:rPr>
        <w:t xml:space="preserve">8.3  </w:t>
      </w:r>
      <w:r w:rsidRPr="00063B6A">
        <w:rPr>
          <w:rFonts w:ascii="Times New Roman" w:eastAsia="宋体" w:hAnsi="Times New Roman" w:hint="eastAsia"/>
          <w:b w:val="0"/>
          <w:bCs w:val="0"/>
          <w:sz w:val="36"/>
          <w:szCs w:val="36"/>
        </w:rPr>
        <w:t>锚杆张拉与锁定</w:t>
      </w:r>
      <w:bookmarkEnd w:id="86"/>
      <w:bookmarkEnd w:id="87"/>
    </w:p>
    <w:p w:rsidR="00C807BD" w:rsidRPr="00063B6A" w:rsidRDefault="00C807BD" w:rsidP="001B5F92">
      <w:pPr>
        <w:spacing w:line="360" w:lineRule="auto"/>
        <w:rPr>
          <w:rFonts w:eastAsia="Times New Roman"/>
        </w:rPr>
      </w:pPr>
      <w:r w:rsidRPr="00F22B96">
        <w:rPr>
          <w:rFonts w:eastAsia="Times New Roman"/>
          <w:b/>
        </w:rPr>
        <w:t xml:space="preserve">8.3.1 </w:t>
      </w:r>
      <w:r w:rsidRPr="00063B6A">
        <w:rPr>
          <w:rFonts w:eastAsia="Times New Roman"/>
        </w:rPr>
        <w:t xml:space="preserve"> </w:t>
      </w:r>
      <w:r w:rsidRPr="00063B6A">
        <w:rPr>
          <w:rFonts w:ascii="宋体" w:hAnsi="宋体" w:cs="宋体" w:hint="eastAsia"/>
        </w:rPr>
        <w:t>用于抗浮结构锚固的囊式扩体锚杆宜施加预应力，锚杆张拉锁定后的有效拉力值宜取锚杆</w:t>
      </w:r>
      <w:r>
        <w:rPr>
          <w:rFonts w:ascii="宋体" w:hAnsi="宋体" w:cs="宋体" w:hint="eastAsia"/>
        </w:rPr>
        <w:t>抗拔</w:t>
      </w:r>
      <w:r w:rsidRPr="00063B6A">
        <w:rPr>
          <w:rFonts w:ascii="宋体" w:hAnsi="宋体" w:cs="宋体" w:hint="eastAsia"/>
        </w:rPr>
        <w:t>承载力特征值的</w:t>
      </w:r>
      <w:r w:rsidRPr="00D919F7">
        <w:rPr>
          <w:rFonts w:eastAsia="Times New Roman"/>
        </w:rPr>
        <w:t>60</w:t>
      </w:r>
      <w:r w:rsidRPr="00D919F7">
        <w:t>%</w:t>
      </w:r>
      <w:r w:rsidRPr="00D919F7">
        <w:rPr>
          <w:rFonts w:eastAsia="Times New Roman"/>
        </w:rPr>
        <w:t xml:space="preserve"> </w:t>
      </w:r>
      <w:r w:rsidRPr="00D919F7">
        <w:rPr>
          <w:rFonts w:hint="eastAsia"/>
        </w:rPr>
        <w:t>～</w:t>
      </w:r>
      <w:r w:rsidRPr="00D919F7">
        <w:t xml:space="preserve"> </w:t>
      </w:r>
      <w:r w:rsidRPr="00D919F7">
        <w:rPr>
          <w:rFonts w:eastAsia="Times New Roman"/>
        </w:rPr>
        <w:t>85%</w:t>
      </w:r>
      <w:r w:rsidRPr="00063B6A">
        <w:rPr>
          <w:rFonts w:ascii="宋体" w:hAnsi="宋体" w:cs="宋体" w:hint="eastAsia"/>
        </w:rPr>
        <w:t>，有效张拉荷载应根据结构上浮变形控制要求、基础底板与地基刚度等因素综合确定。</w:t>
      </w:r>
    </w:p>
    <w:p w:rsidR="00C807BD" w:rsidRPr="00063B6A" w:rsidRDefault="00C807BD" w:rsidP="001B5F92">
      <w:pPr>
        <w:spacing w:line="360" w:lineRule="auto"/>
        <w:rPr>
          <w:rFonts w:eastAsia="Times New Roman"/>
        </w:rPr>
      </w:pPr>
      <w:r w:rsidRPr="00F22B96">
        <w:rPr>
          <w:rFonts w:eastAsia="Times New Roman"/>
          <w:b/>
        </w:rPr>
        <w:t xml:space="preserve">8.3.2 </w:t>
      </w:r>
      <w:r w:rsidRPr="00063B6A">
        <w:rPr>
          <w:rFonts w:eastAsia="Times New Roman"/>
        </w:rPr>
        <w:t xml:space="preserve"> </w:t>
      </w:r>
      <w:r w:rsidRPr="00063B6A">
        <w:rPr>
          <w:rFonts w:ascii="宋体" w:hAnsi="宋体" w:cs="宋体" w:hint="eastAsia"/>
        </w:rPr>
        <w:t>锚杆锁定时的拉力值应在考虑各种预应力损失情况下确定，锚杆预应力损失值可根据锁定前、后的锚杆拉力实测值确定，缺少测试数据时，可依据现行国家标准《混凝土结构设计规范》</w:t>
      </w:r>
      <w:r w:rsidRPr="00063B6A">
        <w:rPr>
          <w:rFonts w:eastAsia="Times New Roman"/>
        </w:rPr>
        <w:t>GB</w:t>
      </w:r>
      <w:r w:rsidRPr="00063B6A">
        <w:t xml:space="preserve"> </w:t>
      </w:r>
      <w:r w:rsidRPr="00063B6A">
        <w:rPr>
          <w:rFonts w:eastAsia="Times New Roman"/>
        </w:rPr>
        <w:t>50010</w:t>
      </w:r>
      <w:r w:rsidRPr="00063B6A">
        <w:rPr>
          <w:rFonts w:ascii="宋体" w:hAnsi="宋体" w:cs="宋体" w:hint="eastAsia"/>
        </w:rPr>
        <w:t>的有关规定计算</w:t>
      </w:r>
      <w:r>
        <w:rPr>
          <w:rFonts w:ascii="宋体" w:hAnsi="宋体" w:cs="宋体" w:hint="eastAsia"/>
        </w:rPr>
        <w:t>，</w:t>
      </w:r>
      <w:r w:rsidRPr="00063B6A">
        <w:rPr>
          <w:rFonts w:ascii="宋体" w:hAnsi="宋体" w:cs="宋体" w:hint="eastAsia"/>
        </w:rPr>
        <w:t>并结合工程经验确定。</w:t>
      </w:r>
    </w:p>
    <w:p w:rsidR="00C807BD" w:rsidRPr="00063B6A" w:rsidRDefault="00C807BD" w:rsidP="001B5F92">
      <w:pPr>
        <w:spacing w:line="360" w:lineRule="auto"/>
        <w:rPr>
          <w:rFonts w:eastAsia="Times New Roman"/>
        </w:rPr>
      </w:pPr>
      <w:r w:rsidRPr="00F22B96">
        <w:rPr>
          <w:rFonts w:eastAsia="Times New Roman"/>
          <w:b/>
        </w:rPr>
        <w:t>8.3.3</w:t>
      </w:r>
      <w:r w:rsidRPr="00063B6A">
        <w:rPr>
          <w:rFonts w:eastAsia="Times New Roman"/>
        </w:rPr>
        <w:t xml:space="preserve">  </w:t>
      </w:r>
      <w:r w:rsidRPr="00063B6A">
        <w:rPr>
          <w:rFonts w:ascii="宋体" w:hAnsi="宋体" w:cs="宋体" w:hint="eastAsia"/>
        </w:rPr>
        <w:t>锚杆杆体的张拉控制应力应符合本标准第</w:t>
      </w:r>
      <w:r w:rsidRPr="00063B6A">
        <w:rPr>
          <w:rFonts w:eastAsia="Times New Roman"/>
        </w:rPr>
        <w:t>5.</w:t>
      </w:r>
      <w:r>
        <w:t>4</w:t>
      </w:r>
      <w:r w:rsidRPr="00063B6A">
        <w:rPr>
          <w:rFonts w:eastAsia="Times New Roman"/>
        </w:rPr>
        <w:t>.</w:t>
      </w:r>
      <w:r>
        <w:t>1</w:t>
      </w:r>
      <w:r w:rsidRPr="00063B6A">
        <w:rPr>
          <w:rFonts w:ascii="宋体" w:hAnsi="宋体" w:cs="宋体" w:hint="eastAsia"/>
        </w:rPr>
        <w:t>条的规定。</w:t>
      </w:r>
    </w:p>
    <w:p w:rsidR="00C807BD" w:rsidRPr="00063B6A" w:rsidRDefault="00C807BD" w:rsidP="001B5F92">
      <w:pPr>
        <w:spacing w:line="360" w:lineRule="auto"/>
        <w:rPr>
          <w:rFonts w:ascii="宋体" w:cs="宋体"/>
        </w:rPr>
      </w:pPr>
      <w:r w:rsidRPr="00F22B96">
        <w:rPr>
          <w:rFonts w:eastAsia="Times New Roman"/>
          <w:b/>
        </w:rPr>
        <w:t xml:space="preserve">8.3.4 </w:t>
      </w:r>
      <w:r w:rsidRPr="00063B6A">
        <w:rPr>
          <w:rFonts w:eastAsia="Times New Roman"/>
        </w:rPr>
        <w:t xml:space="preserve"> </w:t>
      </w:r>
      <w:r w:rsidRPr="00063B6A">
        <w:rPr>
          <w:rFonts w:ascii="宋体" w:hAnsi="宋体" w:cs="宋体" w:hint="eastAsia"/>
        </w:rPr>
        <w:t>锚杆张拉锁定时，基础底板的混凝土强度和刚度应满足张拉锁定的受力要求。</w:t>
      </w:r>
    </w:p>
    <w:p w:rsidR="00C807BD" w:rsidRPr="00063B6A" w:rsidRDefault="00C807BD" w:rsidP="00FF735E">
      <w:pPr>
        <w:pStyle w:val="Heading2"/>
        <w:jc w:val="center"/>
        <w:rPr>
          <w:rFonts w:ascii="Times New Roman" w:eastAsia="宋体" w:hAnsi="Times New Roman"/>
          <w:b w:val="0"/>
          <w:bCs w:val="0"/>
          <w:sz w:val="36"/>
          <w:szCs w:val="36"/>
        </w:rPr>
      </w:pPr>
      <w:bookmarkStart w:id="88" w:name="_Toc528764731"/>
      <w:bookmarkStart w:id="89" w:name="_Toc533345995"/>
      <w:r w:rsidRPr="00063B6A">
        <w:rPr>
          <w:rFonts w:ascii="Times New Roman" w:eastAsia="宋体" w:hAnsi="Times New Roman"/>
          <w:b w:val="0"/>
          <w:bCs w:val="0"/>
          <w:sz w:val="36"/>
          <w:szCs w:val="36"/>
        </w:rPr>
        <w:t xml:space="preserve">8.4  </w:t>
      </w:r>
      <w:r w:rsidRPr="00063B6A">
        <w:rPr>
          <w:rFonts w:ascii="Times New Roman" w:eastAsia="宋体" w:hAnsi="Times New Roman" w:hint="eastAsia"/>
          <w:b w:val="0"/>
          <w:bCs w:val="0"/>
          <w:sz w:val="36"/>
          <w:szCs w:val="36"/>
        </w:rPr>
        <w:t>锚杆与底板连接节点设计</w:t>
      </w:r>
      <w:bookmarkEnd w:id="88"/>
      <w:bookmarkEnd w:id="89"/>
    </w:p>
    <w:p w:rsidR="00C807BD" w:rsidRPr="00063B6A" w:rsidRDefault="00C807BD" w:rsidP="000842A4">
      <w:pPr>
        <w:spacing w:line="360" w:lineRule="auto"/>
        <w:rPr>
          <w:rFonts w:ascii="宋体" w:cs="宋体"/>
        </w:rPr>
      </w:pPr>
      <w:r w:rsidRPr="00F22B96">
        <w:rPr>
          <w:rFonts w:eastAsia="Times New Roman"/>
          <w:b/>
        </w:rPr>
        <w:t>8.4.1</w:t>
      </w:r>
      <w:r w:rsidRPr="00063B6A">
        <w:rPr>
          <w:rFonts w:eastAsia="Times New Roman"/>
        </w:rPr>
        <w:t xml:space="preserve">  </w:t>
      </w:r>
      <w:r w:rsidRPr="00063B6A">
        <w:rPr>
          <w:rFonts w:ascii="宋体" w:hAnsi="宋体" w:cs="宋体" w:hint="eastAsia"/>
        </w:rPr>
        <w:t>在囊式扩体锚杆与基础底板的连接部位，对于不配置箍筋或弯起钢筋的基础底板的受冲切承载力应</w:t>
      </w:r>
      <w:r>
        <w:rPr>
          <w:rFonts w:ascii="宋体" w:hAnsi="宋体" w:cs="宋体" w:hint="eastAsia"/>
        </w:rPr>
        <w:t>按</w:t>
      </w:r>
      <w:r w:rsidRPr="00063B6A">
        <w:rPr>
          <w:rFonts w:ascii="宋体" w:hAnsi="宋体" w:cs="宋体" w:hint="eastAsia"/>
        </w:rPr>
        <w:t>下</w:t>
      </w:r>
      <w:r>
        <w:rPr>
          <w:rFonts w:ascii="宋体" w:hAnsi="宋体" w:cs="宋体" w:hint="eastAsia"/>
        </w:rPr>
        <w:t>式计算</w:t>
      </w:r>
      <w:r w:rsidRPr="00063B6A">
        <w:rPr>
          <w:rFonts w:ascii="宋体" w:hAnsi="宋体" w:cs="宋体" w:hint="eastAsia"/>
        </w:rPr>
        <w:t>（图</w:t>
      </w:r>
      <w:r w:rsidRPr="00063B6A">
        <w:rPr>
          <w:rFonts w:eastAsia="Times New Roman"/>
        </w:rPr>
        <w:t>8.4.1</w:t>
      </w:r>
      <w:r w:rsidRPr="00063B6A">
        <w:rPr>
          <w:rFonts w:ascii="宋体" w:hAnsi="宋体" w:cs="宋体" w:hint="eastAsia"/>
        </w:rPr>
        <w:t>）：</w:t>
      </w:r>
    </w:p>
    <w:p w:rsidR="00C807BD" w:rsidRPr="00063B6A" w:rsidRDefault="00C807BD" w:rsidP="00486EDF">
      <w:pPr>
        <w:spacing w:line="300" w:lineRule="auto"/>
        <w:ind w:firstLineChars="1200" w:firstLine="31680"/>
        <w:rPr>
          <w:szCs w:val="21"/>
        </w:rPr>
      </w:pPr>
      <w:r w:rsidRPr="00063B6A">
        <w:rPr>
          <w:position w:val="-10"/>
        </w:rPr>
        <w:object w:dxaOrig="1939" w:dyaOrig="320">
          <v:shape id="_x0000_i1060" type="#_x0000_t75" style="width:132.75pt;height:16.5pt" o:ole="">
            <v:imagedata r:id="rId68" o:title=""/>
          </v:shape>
          <o:OLEObject Type="Embed" ProgID="Equation.DSMT4" ShapeID="_x0000_i1060" DrawAspect="Content" ObjectID="_1608105071" r:id="rId69"/>
        </w:object>
      </w:r>
      <w:r w:rsidRPr="00063B6A">
        <w:t xml:space="preserve">                       </w:t>
      </w:r>
      <w:r w:rsidRPr="00063B6A">
        <w:rPr>
          <w:rFonts w:hint="eastAsia"/>
        </w:rPr>
        <w:t>（</w:t>
      </w:r>
      <w:r w:rsidRPr="00063B6A">
        <w:t>8.4.1</w:t>
      </w:r>
      <w:r w:rsidRPr="00063B6A">
        <w:rPr>
          <w:rFonts w:hint="eastAsia"/>
        </w:rPr>
        <w:t>）</w:t>
      </w:r>
    </w:p>
    <w:tbl>
      <w:tblPr>
        <w:tblW w:w="0" w:type="auto"/>
        <w:tblInd w:w="250" w:type="dxa"/>
        <w:tblCellMar>
          <w:left w:w="10" w:type="dxa"/>
          <w:right w:w="10" w:type="dxa"/>
        </w:tblCellMar>
        <w:tblLook w:val="00A0"/>
      </w:tblPr>
      <w:tblGrid>
        <w:gridCol w:w="849"/>
        <w:gridCol w:w="640"/>
        <w:gridCol w:w="707"/>
        <w:gridCol w:w="6076"/>
      </w:tblGrid>
      <w:tr w:rsidR="00C807BD" w:rsidRPr="001762C3" w:rsidTr="00667E53">
        <w:trPr>
          <w:trHeight w:val="1"/>
        </w:trPr>
        <w:tc>
          <w:tcPr>
            <w:tcW w:w="849" w:type="dxa"/>
            <w:shd w:val="clear" w:color="000000" w:fill="FFFFFF"/>
            <w:tcMar>
              <w:left w:w="108" w:type="dxa"/>
              <w:right w:w="108" w:type="dxa"/>
            </w:tcMar>
          </w:tcPr>
          <w:p w:rsidR="00C807BD" w:rsidRPr="001762C3" w:rsidRDefault="00C807BD" w:rsidP="001762C3">
            <w:pPr>
              <w:tabs>
                <w:tab w:val="left" w:pos="709"/>
              </w:tabs>
              <w:rPr>
                <w:sz w:val="20"/>
              </w:rPr>
            </w:pPr>
            <w:r w:rsidRPr="001762C3">
              <w:rPr>
                <w:rFonts w:hint="eastAsia"/>
                <w:sz w:val="20"/>
              </w:rPr>
              <w:t>式中：</w:t>
            </w:r>
          </w:p>
        </w:tc>
        <w:tc>
          <w:tcPr>
            <w:tcW w:w="640" w:type="dxa"/>
            <w:shd w:val="clear" w:color="000000" w:fill="FFFFFF"/>
            <w:tcMar>
              <w:left w:w="108" w:type="dxa"/>
              <w:right w:w="108" w:type="dxa"/>
            </w:tcMar>
          </w:tcPr>
          <w:p w:rsidR="00C807BD" w:rsidRPr="001762C3" w:rsidRDefault="00C807BD" w:rsidP="001762C3">
            <w:pPr>
              <w:tabs>
                <w:tab w:val="left" w:pos="709"/>
              </w:tabs>
              <w:jc w:val="right"/>
              <w:rPr>
                <w:sz w:val="20"/>
              </w:rPr>
            </w:pPr>
            <w:r w:rsidRPr="001762C3">
              <w:rPr>
                <w:rFonts w:eastAsia="Times New Roman"/>
                <w:i/>
                <w:sz w:val="20"/>
              </w:rPr>
              <w:t>N</w:t>
            </w:r>
            <w:r w:rsidRPr="001762C3">
              <w:rPr>
                <w:rFonts w:eastAsia="Times New Roman"/>
                <w:i/>
                <w:sz w:val="20"/>
                <w:vertAlign w:val="subscript"/>
              </w:rPr>
              <w:t>d</w:t>
            </w:r>
            <w:r w:rsidRPr="001762C3">
              <w:rPr>
                <w:i/>
                <w:sz w:val="20"/>
              </w:rPr>
              <w:t>’</w:t>
            </w:r>
          </w:p>
        </w:tc>
        <w:tc>
          <w:tcPr>
            <w:tcW w:w="707" w:type="dxa"/>
            <w:shd w:val="clear" w:color="000000" w:fill="FFFFFF"/>
            <w:tcMar>
              <w:left w:w="108" w:type="dxa"/>
              <w:right w:w="108" w:type="dxa"/>
            </w:tcMar>
          </w:tcPr>
          <w:p w:rsidR="00C807BD" w:rsidRPr="001762C3" w:rsidRDefault="00C807BD" w:rsidP="001762C3">
            <w:pPr>
              <w:tabs>
                <w:tab w:val="left" w:pos="709"/>
              </w:tabs>
              <w:jc w:val="center"/>
              <w:rPr>
                <w:sz w:val="20"/>
              </w:rPr>
            </w:pPr>
            <w:r w:rsidRPr="001762C3">
              <w:rPr>
                <w:sz w:val="20"/>
              </w:rPr>
              <w:t>——</w:t>
            </w:r>
          </w:p>
        </w:tc>
        <w:tc>
          <w:tcPr>
            <w:tcW w:w="6076" w:type="dxa"/>
            <w:shd w:val="clear" w:color="000000" w:fill="FFFFFF"/>
            <w:tcMar>
              <w:left w:w="108" w:type="dxa"/>
              <w:right w:w="108" w:type="dxa"/>
            </w:tcMar>
          </w:tcPr>
          <w:p w:rsidR="00C807BD" w:rsidRPr="001762C3" w:rsidRDefault="00C807BD" w:rsidP="001762C3">
            <w:pPr>
              <w:tabs>
                <w:tab w:val="left" w:pos="709"/>
              </w:tabs>
              <w:rPr>
                <w:sz w:val="20"/>
              </w:rPr>
            </w:pPr>
            <w:r w:rsidRPr="001762C3">
              <w:rPr>
                <w:rFonts w:hint="eastAsia"/>
                <w:sz w:val="20"/>
              </w:rPr>
              <w:t>作用于锚垫板的轴向压力设计值（</w:t>
            </w:r>
            <w:r w:rsidRPr="001762C3">
              <w:rPr>
                <w:sz w:val="20"/>
              </w:rPr>
              <w:t>kN</w:t>
            </w:r>
            <w:r w:rsidRPr="001762C3">
              <w:rPr>
                <w:rFonts w:hint="eastAsia"/>
                <w:sz w:val="20"/>
              </w:rPr>
              <w:t>）；</w:t>
            </w:r>
          </w:p>
        </w:tc>
      </w:tr>
      <w:tr w:rsidR="00C807BD" w:rsidRPr="001762C3" w:rsidTr="00667E53">
        <w:trPr>
          <w:trHeight w:val="1"/>
        </w:trPr>
        <w:tc>
          <w:tcPr>
            <w:tcW w:w="849" w:type="dxa"/>
            <w:shd w:val="clear" w:color="000000" w:fill="FFFFFF"/>
            <w:tcMar>
              <w:left w:w="108" w:type="dxa"/>
              <w:right w:w="108" w:type="dxa"/>
            </w:tcMar>
          </w:tcPr>
          <w:p w:rsidR="00C807BD" w:rsidRPr="001762C3" w:rsidRDefault="00C807BD" w:rsidP="001762C3">
            <w:pPr>
              <w:tabs>
                <w:tab w:val="left" w:pos="709"/>
              </w:tabs>
              <w:rPr>
                <w:sz w:val="20"/>
              </w:rPr>
            </w:pPr>
          </w:p>
        </w:tc>
        <w:tc>
          <w:tcPr>
            <w:tcW w:w="640" w:type="dxa"/>
            <w:shd w:val="clear" w:color="000000" w:fill="FFFFFF"/>
            <w:tcMar>
              <w:left w:w="108" w:type="dxa"/>
              <w:right w:w="108" w:type="dxa"/>
            </w:tcMar>
          </w:tcPr>
          <w:p w:rsidR="00C807BD" w:rsidRPr="001762C3" w:rsidRDefault="00C807BD" w:rsidP="001762C3">
            <w:pPr>
              <w:tabs>
                <w:tab w:val="left" w:pos="709"/>
              </w:tabs>
              <w:jc w:val="right"/>
              <w:rPr>
                <w:sz w:val="20"/>
              </w:rPr>
            </w:pPr>
            <w:r w:rsidRPr="001762C3">
              <w:rPr>
                <w:rFonts w:eastAsia="Times New Roman"/>
                <w:i/>
                <w:sz w:val="20"/>
              </w:rPr>
              <w:t>P</w:t>
            </w:r>
            <w:r w:rsidRPr="001762C3">
              <w:rPr>
                <w:rFonts w:eastAsia="Times New Roman"/>
                <w:sz w:val="20"/>
                <w:vertAlign w:val="subscript"/>
              </w:rPr>
              <w:t>w</w:t>
            </w:r>
          </w:p>
        </w:tc>
        <w:tc>
          <w:tcPr>
            <w:tcW w:w="707" w:type="dxa"/>
            <w:shd w:val="clear" w:color="000000" w:fill="FFFFFF"/>
            <w:tcMar>
              <w:left w:w="108" w:type="dxa"/>
              <w:right w:w="108" w:type="dxa"/>
            </w:tcMar>
          </w:tcPr>
          <w:p w:rsidR="00C807BD" w:rsidRPr="001762C3" w:rsidRDefault="00C807BD" w:rsidP="001762C3">
            <w:pPr>
              <w:tabs>
                <w:tab w:val="left" w:pos="709"/>
              </w:tabs>
              <w:jc w:val="center"/>
              <w:rPr>
                <w:sz w:val="20"/>
              </w:rPr>
            </w:pPr>
            <w:r w:rsidRPr="001762C3">
              <w:rPr>
                <w:sz w:val="20"/>
              </w:rPr>
              <w:t>——</w:t>
            </w:r>
          </w:p>
        </w:tc>
        <w:tc>
          <w:tcPr>
            <w:tcW w:w="6076" w:type="dxa"/>
            <w:shd w:val="clear" w:color="000000" w:fill="FFFFFF"/>
            <w:tcMar>
              <w:left w:w="108" w:type="dxa"/>
              <w:right w:w="108" w:type="dxa"/>
            </w:tcMar>
          </w:tcPr>
          <w:p w:rsidR="00C807BD" w:rsidRPr="001762C3" w:rsidRDefault="00C807BD" w:rsidP="001762C3">
            <w:pPr>
              <w:tabs>
                <w:tab w:val="left" w:pos="709"/>
              </w:tabs>
              <w:rPr>
                <w:sz w:val="20"/>
              </w:rPr>
            </w:pPr>
            <w:r w:rsidRPr="001762C3">
              <w:rPr>
                <w:rFonts w:hint="eastAsia"/>
                <w:sz w:val="20"/>
              </w:rPr>
              <w:t>作用于冲切破坏锥体底面上的地下水浮力（</w:t>
            </w:r>
            <w:r w:rsidRPr="001762C3">
              <w:rPr>
                <w:sz w:val="20"/>
              </w:rPr>
              <w:t>kN</w:t>
            </w:r>
            <w:r w:rsidRPr="001762C3">
              <w:rPr>
                <w:rFonts w:hint="eastAsia"/>
                <w:sz w:val="20"/>
              </w:rPr>
              <w:t>）；</w:t>
            </w:r>
          </w:p>
        </w:tc>
      </w:tr>
      <w:tr w:rsidR="00C807BD" w:rsidRPr="001762C3" w:rsidTr="00667E53">
        <w:trPr>
          <w:trHeight w:val="1"/>
        </w:trPr>
        <w:tc>
          <w:tcPr>
            <w:tcW w:w="849" w:type="dxa"/>
            <w:shd w:val="clear" w:color="000000" w:fill="FFFFFF"/>
            <w:tcMar>
              <w:left w:w="108" w:type="dxa"/>
              <w:right w:w="108" w:type="dxa"/>
            </w:tcMar>
          </w:tcPr>
          <w:p w:rsidR="00C807BD" w:rsidRPr="001762C3" w:rsidRDefault="00C807BD" w:rsidP="001762C3">
            <w:pPr>
              <w:tabs>
                <w:tab w:val="left" w:pos="709"/>
              </w:tabs>
              <w:rPr>
                <w:sz w:val="20"/>
              </w:rPr>
            </w:pPr>
          </w:p>
        </w:tc>
        <w:tc>
          <w:tcPr>
            <w:tcW w:w="640" w:type="dxa"/>
            <w:shd w:val="clear" w:color="000000" w:fill="FFFFFF"/>
            <w:tcMar>
              <w:left w:w="108" w:type="dxa"/>
              <w:right w:w="108" w:type="dxa"/>
            </w:tcMar>
          </w:tcPr>
          <w:p w:rsidR="00C807BD" w:rsidRPr="001762C3" w:rsidRDefault="00C807BD" w:rsidP="001762C3">
            <w:pPr>
              <w:tabs>
                <w:tab w:val="left" w:pos="709"/>
              </w:tabs>
              <w:jc w:val="right"/>
              <w:rPr>
                <w:sz w:val="20"/>
              </w:rPr>
            </w:pPr>
            <w:r w:rsidRPr="001762C3">
              <w:rPr>
                <w:rFonts w:eastAsia="Times New Roman"/>
                <w:i/>
                <w:sz w:val="20"/>
              </w:rPr>
              <w:t>f</w:t>
            </w:r>
            <w:r w:rsidRPr="001762C3">
              <w:rPr>
                <w:rFonts w:eastAsia="Times New Roman"/>
                <w:sz w:val="20"/>
                <w:vertAlign w:val="subscript"/>
              </w:rPr>
              <w:t>t</w:t>
            </w:r>
          </w:p>
        </w:tc>
        <w:tc>
          <w:tcPr>
            <w:tcW w:w="707" w:type="dxa"/>
            <w:shd w:val="clear" w:color="000000" w:fill="FFFFFF"/>
            <w:tcMar>
              <w:left w:w="108" w:type="dxa"/>
              <w:right w:w="108" w:type="dxa"/>
            </w:tcMar>
          </w:tcPr>
          <w:p w:rsidR="00C807BD" w:rsidRPr="001762C3" w:rsidRDefault="00C807BD" w:rsidP="001762C3">
            <w:pPr>
              <w:tabs>
                <w:tab w:val="left" w:pos="709"/>
              </w:tabs>
              <w:jc w:val="center"/>
              <w:rPr>
                <w:sz w:val="20"/>
              </w:rPr>
            </w:pPr>
            <w:r w:rsidRPr="001762C3">
              <w:rPr>
                <w:sz w:val="20"/>
              </w:rPr>
              <w:t>——</w:t>
            </w:r>
          </w:p>
        </w:tc>
        <w:tc>
          <w:tcPr>
            <w:tcW w:w="6076" w:type="dxa"/>
            <w:shd w:val="clear" w:color="000000" w:fill="FFFFFF"/>
            <w:tcMar>
              <w:left w:w="108" w:type="dxa"/>
              <w:right w:w="108" w:type="dxa"/>
            </w:tcMar>
          </w:tcPr>
          <w:p w:rsidR="00C807BD" w:rsidRPr="001762C3" w:rsidRDefault="00C807BD" w:rsidP="001762C3">
            <w:pPr>
              <w:tabs>
                <w:tab w:val="left" w:pos="709"/>
              </w:tabs>
              <w:rPr>
                <w:sz w:val="20"/>
              </w:rPr>
            </w:pPr>
            <w:r w:rsidRPr="001762C3">
              <w:rPr>
                <w:rFonts w:hint="eastAsia"/>
                <w:sz w:val="20"/>
              </w:rPr>
              <w:t>混凝土轴心抗拉强度设计值（</w:t>
            </w:r>
            <w:r w:rsidRPr="001762C3">
              <w:rPr>
                <w:sz w:val="20"/>
              </w:rPr>
              <w:t>kPa</w:t>
            </w:r>
            <w:r w:rsidRPr="001762C3">
              <w:rPr>
                <w:rFonts w:hint="eastAsia"/>
                <w:sz w:val="20"/>
              </w:rPr>
              <w:t>）；</w:t>
            </w:r>
          </w:p>
        </w:tc>
      </w:tr>
      <w:tr w:rsidR="00C807BD" w:rsidRPr="001762C3" w:rsidTr="00667E53">
        <w:trPr>
          <w:trHeight w:val="1"/>
        </w:trPr>
        <w:tc>
          <w:tcPr>
            <w:tcW w:w="849" w:type="dxa"/>
            <w:shd w:val="clear" w:color="000000" w:fill="FFFFFF"/>
            <w:tcMar>
              <w:left w:w="108" w:type="dxa"/>
              <w:right w:w="108" w:type="dxa"/>
            </w:tcMar>
          </w:tcPr>
          <w:p w:rsidR="00C807BD" w:rsidRPr="001762C3" w:rsidRDefault="00C807BD" w:rsidP="001762C3">
            <w:pPr>
              <w:tabs>
                <w:tab w:val="left" w:pos="709"/>
              </w:tabs>
              <w:rPr>
                <w:sz w:val="20"/>
              </w:rPr>
            </w:pPr>
          </w:p>
        </w:tc>
        <w:tc>
          <w:tcPr>
            <w:tcW w:w="640" w:type="dxa"/>
            <w:shd w:val="clear" w:color="000000" w:fill="FFFFFF"/>
            <w:tcMar>
              <w:left w:w="108" w:type="dxa"/>
              <w:right w:w="108" w:type="dxa"/>
            </w:tcMar>
          </w:tcPr>
          <w:p w:rsidR="00C807BD" w:rsidRPr="001762C3" w:rsidRDefault="00C807BD" w:rsidP="001762C3">
            <w:pPr>
              <w:tabs>
                <w:tab w:val="left" w:pos="709"/>
              </w:tabs>
              <w:jc w:val="right"/>
              <w:rPr>
                <w:sz w:val="20"/>
              </w:rPr>
            </w:pPr>
            <w:r w:rsidRPr="001762C3">
              <w:rPr>
                <w:i/>
                <w:sz w:val="20"/>
              </w:rPr>
              <w:t>β</w:t>
            </w:r>
            <w:r w:rsidRPr="001762C3">
              <w:rPr>
                <w:rFonts w:eastAsia="Times New Roman"/>
                <w:sz w:val="20"/>
                <w:vertAlign w:val="subscript"/>
              </w:rPr>
              <w:t>h</w:t>
            </w:r>
          </w:p>
        </w:tc>
        <w:tc>
          <w:tcPr>
            <w:tcW w:w="707" w:type="dxa"/>
            <w:shd w:val="clear" w:color="000000" w:fill="FFFFFF"/>
            <w:tcMar>
              <w:left w:w="108" w:type="dxa"/>
              <w:right w:w="108" w:type="dxa"/>
            </w:tcMar>
          </w:tcPr>
          <w:p w:rsidR="00C807BD" w:rsidRPr="001762C3" w:rsidRDefault="00C807BD" w:rsidP="001762C3">
            <w:pPr>
              <w:tabs>
                <w:tab w:val="left" w:pos="709"/>
              </w:tabs>
              <w:jc w:val="center"/>
              <w:rPr>
                <w:sz w:val="20"/>
              </w:rPr>
            </w:pPr>
            <w:r w:rsidRPr="001762C3">
              <w:rPr>
                <w:sz w:val="20"/>
              </w:rPr>
              <w:t>——</w:t>
            </w:r>
          </w:p>
        </w:tc>
        <w:tc>
          <w:tcPr>
            <w:tcW w:w="6076" w:type="dxa"/>
            <w:shd w:val="clear" w:color="000000" w:fill="FFFFFF"/>
            <w:tcMar>
              <w:left w:w="108" w:type="dxa"/>
              <w:right w:w="108" w:type="dxa"/>
            </w:tcMar>
          </w:tcPr>
          <w:p w:rsidR="00C807BD" w:rsidRPr="001762C3" w:rsidRDefault="00C807BD" w:rsidP="001762C3">
            <w:pPr>
              <w:tabs>
                <w:tab w:val="left" w:pos="709"/>
              </w:tabs>
              <w:rPr>
                <w:sz w:val="20"/>
              </w:rPr>
            </w:pPr>
            <w:r w:rsidRPr="001762C3">
              <w:rPr>
                <w:rFonts w:hint="eastAsia"/>
                <w:sz w:val="20"/>
              </w:rPr>
              <w:t>截面高度影响系数：当</w:t>
            </w:r>
            <w:r w:rsidRPr="001762C3">
              <w:rPr>
                <w:i/>
                <w:sz w:val="20"/>
              </w:rPr>
              <w:t>h</w:t>
            </w:r>
            <w:r w:rsidRPr="001762C3">
              <w:rPr>
                <w:rFonts w:hint="eastAsia"/>
                <w:sz w:val="20"/>
              </w:rPr>
              <w:t>不大于</w:t>
            </w:r>
            <w:r w:rsidRPr="001762C3">
              <w:rPr>
                <w:sz w:val="20"/>
              </w:rPr>
              <w:t>800mm</w:t>
            </w:r>
            <w:r w:rsidRPr="001762C3">
              <w:rPr>
                <w:rFonts w:hint="eastAsia"/>
                <w:sz w:val="20"/>
              </w:rPr>
              <w:t>时，取</w:t>
            </w:r>
            <w:r w:rsidRPr="001762C3">
              <w:rPr>
                <w:i/>
                <w:sz w:val="20"/>
              </w:rPr>
              <w:t>β</w:t>
            </w:r>
            <w:r w:rsidRPr="001762C3">
              <w:rPr>
                <w:sz w:val="20"/>
                <w:vertAlign w:val="subscript"/>
              </w:rPr>
              <w:t>h</w:t>
            </w:r>
            <w:r w:rsidRPr="001762C3">
              <w:rPr>
                <w:rFonts w:hint="eastAsia"/>
                <w:sz w:val="20"/>
              </w:rPr>
              <w:t>为</w:t>
            </w:r>
            <w:r w:rsidRPr="001762C3">
              <w:rPr>
                <w:sz w:val="20"/>
              </w:rPr>
              <w:t>1.0</w:t>
            </w:r>
            <w:r w:rsidRPr="001762C3">
              <w:rPr>
                <w:rFonts w:hint="eastAsia"/>
                <w:sz w:val="20"/>
              </w:rPr>
              <w:t>；当</w:t>
            </w:r>
            <w:r w:rsidRPr="001762C3">
              <w:rPr>
                <w:i/>
                <w:sz w:val="20"/>
              </w:rPr>
              <w:t>h</w:t>
            </w:r>
            <w:r w:rsidRPr="001762C3">
              <w:rPr>
                <w:rFonts w:hint="eastAsia"/>
                <w:sz w:val="20"/>
              </w:rPr>
              <w:t>不小于</w:t>
            </w:r>
            <w:r w:rsidRPr="001762C3">
              <w:rPr>
                <w:sz w:val="20"/>
              </w:rPr>
              <w:t>2000mm</w:t>
            </w:r>
            <w:r w:rsidRPr="001762C3">
              <w:rPr>
                <w:rFonts w:hint="eastAsia"/>
                <w:sz w:val="20"/>
              </w:rPr>
              <w:t>时，取</w:t>
            </w:r>
            <w:r w:rsidRPr="001762C3">
              <w:rPr>
                <w:i/>
                <w:sz w:val="20"/>
              </w:rPr>
              <w:t>β</w:t>
            </w:r>
            <w:r w:rsidRPr="001762C3">
              <w:rPr>
                <w:sz w:val="20"/>
                <w:vertAlign w:val="subscript"/>
              </w:rPr>
              <w:t>h</w:t>
            </w:r>
            <w:r w:rsidRPr="001762C3">
              <w:rPr>
                <w:rFonts w:hint="eastAsia"/>
                <w:sz w:val="20"/>
              </w:rPr>
              <w:t>为</w:t>
            </w:r>
            <w:r w:rsidRPr="001762C3">
              <w:rPr>
                <w:sz w:val="20"/>
              </w:rPr>
              <w:t>0.9</w:t>
            </w:r>
            <w:r w:rsidRPr="001762C3">
              <w:rPr>
                <w:rFonts w:hint="eastAsia"/>
                <w:sz w:val="20"/>
              </w:rPr>
              <w:t>，其间按线性内插法取值；</w:t>
            </w:r>
          </w:p>
        </w:tc>
      </w:tr>
      <w:tr w:rsidR="00C807BD" w:rsidRPr="001762C3" w:rsidTr="00667E53">
        <w:trPr>
          <w:trHeight w:val="1"/>
        </w:trPr>
        <w:tc>
          <w:tcPr>
            <w:tcW w:w="849" w:type="dxa"/>
            <w:shd w:val="clear" w:color="000000" w:fill="FFFFFF"/>
            <w:tcMar>
              <w:left w:w="108" w:type="dxa"/>
              <w:right w:w="108" w:type="dxa"/>
            </w:tcMar>
          </w:tcPr>
          <w:p w:rsidR="00C807BD" w:rsidRPr="001762C3" w:rsidRDefault="00C807BD" w:rsidP="001762C3">
            <w:pPr>
              <w:tabs>
                <w:tab w:val="left" w:pos="709"/>
              </w:tabs>
              <w:rPr>
                <w:sz w:val="20"/>
              </w:rPr>
            </w:pPr>
          </w:p>
        </w:tc>
        <w:tc>
          <w:tcPr>
            <w:tcW w:w="640" w:type="dxa"/>
            <w:shd w:val="clear" w:color="000000" w:fill="FFFFFF"/>
            <w:tcMar>
              <w:left w:w="108" w:type="dxa"/>
              <w:right w:w="108" w:type="dxa"/>
            </w:tcMar>
          </w:tcPr>
          <w:p w:rsidR="00C807BD" w:rsidRPr="001762C3" w:rsidRDefault="00C807BD" w:rsidP="001762C3">
            <w:pPr>
              <w:tabs>
                <w:tab w:val="left" w:pos="709"/>
              </w:tabs>
              <w:jc w:val="right"/>
              <w:rPr>
                <w:sz w:val="20"/>
              </w:rPr>
            </w:pPr>
            <w:r w:rsidRPr="001762C3">
              <w:rPr>
                <w:i/>
                <w:sz w:val="20"/>
              </w:rPr>
              <w:t> </w:t>
            </w:r>
            <w:r w:rsidRPr="001762C3">
              <w:rPr>
                <w:rFonts w:eastAsia="Times New Roman"/>
                <w:i/>
                <w:sz w:val="20"/>
              </w:rPr>
              <w:t>u</w:t>
            </w:r>
            <w:r w:rsidRPr="001762C3">
              <w:rPr>
                <w:rFonts w:eastAsia="Times New Roman"/>
                <w:sz w:val="20"/>
                <w:vertAlign w:val="subscript"/>
              </w:rPr>
              <w:t>m</w:t>
            </w:r>
          </w:p>
        </w:tc>
        <w:tc>
          <w:tcPr>
            <w:tcW w:w="707" w:type="dxa"/>
            <w:shd w:val="clear" w:color="000000" w:fill="FFFFFF"/>
            <w:tcMar>
              <w:left w:w="108" w:type="dxa"/>
              <w:right w:w="108" w:type="dxa"/>
            </w:tcMar>
          </w:tcPr>
          <w:p w:rsidR="00C807BD" w:rsidRPr="001762C3" w:rsidRDefault="00C807BD" w:rsidP="001762C3">
            <w:pPr>
              <w:tabs>
                <w:tab w:val="left" w:pos="709"/>
              </w:tabs>
              <w:jc w:val="center"/>
              <w:rPr>
                <w:sz w:val="20"/>
              </w:rPr>
            </w:pPr>
            <w:r w:rsidRPr="001762C3">
              <w:rPr>
                <w:sz w:val="20"/>
              </w:rPr>
              <w:t>——</w:t>
            </w:r>
          </w:p>
        </w:tc>
        <w:tc>
          <w:tcPr>
            <w:tcW w:w="6076" w:type="dxa"/>
            <w:shd w:val="clear" w:color="000000" w:fill="FFFFFF"/>
            <w:tcMar>
              <w:left w:w="108" w:type="dxa"/>
              <w:right w:w="108" w:type="dxa"/>
            </w:tcMar>
          </w:tcPr>
          <w:p w:rsidR="00C807BD" w:rsidRPr="001762C3" w:rsidRDefault="00C807BD" w:rsidP="001762C3">
            <w:pPr>
              <w:tabs>
                <w:tab w:val="left" w:pos="709"/>
              </w:tabs>
              <w:rPr>
                <w:sz w:val="20"/>
              </w:rPr>
            </w:pPr>
            <w:r w:rsidRPr="001762C3">
              <w:rPr>
                <w:rFonts w:hint="eastAsia"/>
                <w:sz w:val="20"/>
              </w:rPr>
              <w:t>计算截面的周长（</w:t>
            </w:r>
            <w:r w:rsidRPr="001762C3">
              <w:rPr>
                <w:sz w:val="20"/>
              </w:rPr>
              <w:t>m</w:t>
            </w:r>
            <w:r w:rsidRPr="001762C3">
              <w:rPr>
                <w:rFonts w:hint="eastAsia"/>
                <w:sz w:val="20"/>
              </w:rPr>
              <w:t>），取距离锚垫板边缘</w:t>
            </w:r>
            <w:r w:rsidRPr="001762C3">
              <w:rPr>
                <w:i/>
                <w:sz w:val="20"/>
              </w:rPr>
              <w:t>h</w:t>
            </w:r>
            <w:r w:rsidRPr="001762C3">
              <w:rPr>
                <w:sz w:val="20"/>
                <w:vertAlign w:val="subscript"/>
              </w:rPr>
              <w:t>0</w:t>
            </w:r>
            <w:r w:rsidRPr="001762C3">
              <w:rPr>
                <w:sz w:val="20"/>
              </w:rPr>
              <w:t>/2</w:t>
            </w:r>
            <w:r w:rsidRPr="001762C3">
              <w:rPr>
                <w:rFonts w:hint="eastAsia"/>
                <w:sz w:val="20"/>
              </w:rPr>
              <w:t>处的基础底板垂直截面的最不利周长；</w:t>
            </w:r>
          </w:p>
        </w:tc>
      </w:tr>
      <w:tr w:rsidR="00C807BD" w:rsidRPr="001762C3" w:rsidTr="00667E53">
        <w:trPr>
          <w:trHeight w:val="1"/>
        </w:trPr>
        <w:tc>
          <w:tcPr>
            <w:tcW w:w="849" w:type="dxa"/>
            <w:shd w:val="clear" w:color="000000" w:fill="FFFFFF"/>
            <w:tcMar>
              <w:left w:w="108" w:type="dxa"/>
              <w:right w:w="108" w:type="dxa"/>
            </w:tcMar>
          </w:tcPr>
          <w:p w:rsidR="00C807BD" w:rsidRPr="001762C3" w:rsidRDefault="00C807BD" w:rsidP="001762C3">
            <w:pPr>
              <w:tabs>
                <w:tab w:val="left" w:pos="709"/>
              </w:tabs>
              <w:rPr>
                <w:sz w:val="20"/>
              </w:rPr>
            </w:pPr>
          </w:p>
        </w:tc>
        <w:tc>
          <w:tcPr>
            <w:tcW w:w="640" w:type="dxa"/>
            <w:shd w:val="clear" w:color="000000" w:fill="FFFFFF"/>
            <w:tcMar>
              <w:left w:w="108" w:type="dxa"/>
              <w:right w:w="108" w:type="dxa"/>
            </w:tcMar>
          </w:tcPr>
          <w:p w:rsidR="00C807BD" w:rsidRPr="001762C3" w:rsidRDefault="00C807BD" w:rsidP="001762C3">
            <w:pPr>
              <w:tabs>
                <w:tab w:val="left" w:pos="709"/>
              </w:tabs>
              <w:jc w:val="right"/>
              <w:rPr>
                <w:sz w:val="20"/>
              </w:rPr>
            </w:pPr>
            <w:r w:rsidRPr="001762C3">
              <w:rPr>
                <w:sz w:val="20"/>
              </w:rPr>
              <w:t> </w:t>
            </w:r>
            <w:r w:rsidRPr="001762C3">
              <w:rPr>
                <w:rFonts w:eastAsia="Times New Roman"/>
                <w:i/>
                <w:sz w:val="20"/>
              </w:rPr>
              <w:t>h</w:t>
            </w:r>
            <w:r w:rsidRPr="001762C3">
              <w:rPr>
                <w:rFonts w:eastAsia="Times New Roman"/>
                <w:sz w:val="20"/>
                <w:vertAlign w:val="subscript"/>
              </w:rPr>
              <w:t>0</w:t>
            </w:r>
          </w:p>
        </w:tc>
        <w:tc>
          <w:tcPr>
            <w:tcW w:w="707" w:type="dxa"/>
            <w:shd w:val="clear" w:color="000000" w:fill="FFFFFF"/>
            <w:tcMar>
              <w:left w:w="108" w:type="dxa"/>
              <w:right w:w="108" w:type="dxa"/>
            </w:tcMar>
          </w:tcPr>
          <w:p w:rsidR="00C807BD" w:rsidRPr="001762C3" w:rsidRDefault="00C807BD" w:rsidP="001762C3">
            <w:pPr>
              <w:tabs>
                <w:tab w:val="left" w:pos="709"/>
              </w:tabs>
              <w:jc w:val="center"/>
              <w:rPr>
                <w:sz w:val="20"/>
              </w:rPr>
            </w:pPr>
            <w:r w:rsidRPr="001762C3">
              <w:rPr>
                <w:sz w:val="20"/>
              </w:rPr>
              <w:t>——</w:t>
            </w:r>
          </w:p>
        </w:tc>
        <w:tc>
          <w:tcPr>
            <w:tcW w:w="6076" w:type="dxa"/>
            <w:shd w:val="clear" w:color="000000" w:fill="FFFFFF"/>
            <w:tcMar>
              <w:left w:w="108" w:type="dxa"/>
              <w:right w:w="108" w:type="dxa"/>
            </w:tcMar>
          </w:tcPr>
          <w:p w:rsidR="00C807BD" w:rsidRPr="001762C3" w:rsidRDefault="00C807BD" w:rsidP="001762C3">
            <w:pPr>
              <w:tabs>
                <w:tab w:val="left" w:pos="709"/>
              </w:tabs>
              <w:rPr>
                <w:sz w:val="20"/>
              </w:rPr>
            </w:pPr>
            <w:r w:rsidRPr="001762C3">
              <w:rPr>
                <w:rFonts w:hint="eastAsia"/>
                <w:sz w:val="20"/>
              </w:rPr>
              <w:t>截面有效高度（</w:t>
            </w:r>
            <w:r w:rsidRPr="001762C3">
              <w:rPr>
                <w:sz w:val="20"/>
              </w:rPr>
              <w:t>m</w:t>
            </w:r>
            <w:r w:rsidRPr="001762C3">
              <w:rPr>
                <w:rFonts w:hint="eastAsia"/>
                <w:sz w:val="20"/>
              </w:rPr>
              <w:t>），取两个方向配筋的截面有效高度平均值。</w:t>
            </w:r>
          </w:p>
        </w:tc>
      </w:tr>
    </w:tbl>
    <w:p w:rsidR="00C807BD" w:rsidRPr="00063B6A" w:rsidRDefault="00C807BD" w:rsidP="001B5F92">
      <w:pPr>
        <w:jc w:val="center"/>
        <w:rPr>
          <w:rFonts w:ascii="宋体" w:cs="宋体"/>
          <w:sz w:val="24"/>
        </w:rPr>
      </w:pPr>
      <w:r w:rsidRPr="00180315">
        <w:rPr>
          <w:rFonts w:ascii="宋体" w:cs="宋体"/>
          <w:noProof/>
          <w:sz w:val="24"/>
        </w:rPr>
        <w:pict>
          <v:shape id="图片 35" o:spid="_x0000_i1061" type="#_x0000_t75" style="width:328.5pt;height:153pt;visibility:visible">
            <v:imagedata r:id="rId70" o:title=""/>
          </v:shape>
        </w:pict>
      </w:r>
    </w:p>
    <w:p w:rsidR="00C807BD" w:rsidRPr="00063B6A" w:rsidRDefault="00C807BD" w:rsidP="001B5F92">
      <w:pPr>
        <w:spacing w:line="360" w:lineRule="auto"/>
        <w:jc w:val="center"/>
        <w:rPr>
          <w:rFonts w:eastAsia="Times New Roman"/>
          <w:sz w:val="20"/>
        </w:rPr>
      </w:pPr>
      <w:r w:rsidRPr="00063B6A">
        <w:rPr>
          <w:rFonts w:ascii="宋体" w:hAnsi="宋体" w:cs="宋体" w:hint="eastAsia"/>
          <w:sz w:val="20"/>
        </w:rPr>
        <w:t>图</w:t>
      </w:r>
      <w:r w:rsidRPr="00063B6A">
        <w:rPr>
          <w:rFonts w:eastAsia="Times New Roman"/>
          <w:sz w:val="20"/>
        </w:rPr>
        <w:t xml:space="preserve">8.4.1  </w:t>
      </w:r>
      <w:r w:rsidRPr="00063B6A">
        <w:rPr>
          <w:rFonts w:ascii="宋体" w:hAnsi="宋体" w:cs="宋体" w:hint="eastAsia"/>
          <w:sz w:val="20"/>
        </w:rPr>
        <w:t>基础底板受冲切承载力的计算简图</w:t>
      </w:r>
    </w:p>
    <w:p w:rsidR="00C807BD" w:rsidRPr="001762C3" w:rsidRDefault="00C807BD" w:rsidP="001B5F92">
      <w:pPr>
        <w:spacing w:line="288" w:lineRule="auto"/>
        <w:jc w:val="center"/>
        <w:rPr>
          <w:rFonts w:eastAsia="Times New Roman"/>
          <w:sz w:val="18"/>
          <w:szCs w:val="18"/>
        </w:rPr>
      </w:pPr>
      <w:r w:rsidRPr="001762C3">
        <w:rPr>
          <w:rFonts w:eastAsia="Times New Roman"/>
          <w:sz w:val="18"/>
          <w:szCs w:val="18"/>
        </w:rPr>
        <w:t>1</w:t>
      </w:r>
      <w:r w:rsidRPr="001762C3">
        <w:rPr>
          <w:rFonts w:ascii="宋体" w:hAnsi="宋体" w:cs="宋体"/>
          <w:sz w:val="18"/>
          <w:szCs w:val="18"/>
        </w:rPr>
        <w:t>—</w:t>
      </w:r>
      <w:r w:rsidRPr="001762C3">
        <w:rPr>
          <w:rFonts w:ascii="宋体" w:hAnsi="宋体" w:cs="宋体" w:hint="eastAsia"/>
          <w:sz w:val="18"/>
          <w:szCs w:val="18"/>
        </w:rPr>
        <w:t>冲切破坏锥体的斜截面；</w:t>
      </w:r>
      <w:r w:rsidRPr="001762C3">
        <w:rPr>
          <w:rFonts w:eastAsia="Times New Roman"/>
          <w:sz w:val="18"/>
          <w:szCs w:val="18"/>
        </w:rPr>
        <w:t>2</w:t>
      </w:r>
      <w:r w:rsidRPr="001762C3">
        <w:rPr>
          <w:rFonts w:ascii="宋体" w:hAnsi="宋体" w:cs="宋体"/>
          <w:sz w:val="18"/>
          <w:szCs w:val="18"/>
        </w:rPr>
        <w:t>—</w:t>
      </w:r>
      <w:r w:rsidRPr="001762C3">
        <w:rPr>
          <w:rFonts w:ascii="宋体" w:hAnsi="宋体" w:cs="宋体" w:hint="eastAsia"/>
          <w:sz w:val="18"/>
          <w:szCs w:val="18"/>
        </w:rPr>
        <w:t>计算截面；</w:t>
      </w:r>
      <w:r w:rsidRPr="001762C3">
        <w:rPr>
          <w:rFonts w:eastAsia="Times New Roman"/>
          <w:sz w:val="18"/>
          <w:szCs w:val="18"/>
        </w:rPr>
        <w:t>3</w:t>
      </w:r>
      <w:r w:rsidRPr="001762C3">
        <w:rPr>
          <w:rFonts w:ascii="宋体" w:hAnsi="宋体" w:cs="宋体"/>
          <w:sz w:val="18"/>
          <w:szCs w:val="18"/>
        </w:rPr>
        <w:t>—</w:t>
      </w:r>
      <w:r w:rsidRPr="001762C3">
        <w:rPr>
          <w:rFonts w:ascii="宋体" w:hAnsi="宋体" w:cs="宋体" w:hint="eastAsia"/>
          <w:sz w:val="18"/>
          <w:szCs w:val="18"/>
        </w:rPr>
        <w:t>计算截面周长；</w:t>
      </w:r>
      <w:r w:rsidRPr="001762C3">
        <w:rPr>
          <w:rFonts w:eastAsia="Times New Roman"/>
          <w:sz w:val="18"/>
          <w:szCs w:val="18"/>
        </w:rPr>
        <w:t>4</w:t>
      </w:r>
      <w:r w:rsidRPr="001762C3">
        <w:rPr>
          <w:rFonts w:ascii="宋体" w:hAnsi="宋体" w:cs="宋体"/>
          <w:sz w:val="18"/>
          <w:szCs w:val="18"/>
        </w:rPr>
        <w:t>—</w:t>
      </w:r>
      <w:r w:rsidRPr="001762C3">
        <w:rPr>
          <w:rFonts w:ascii="宋体" w:hAnsi="宋体" w:cs="宋体" w:hint="eastAsia"/>
          <w:sz w:val="18"/>
          <w:szCs w:val="18"/>
        </w:rPr>
        <w:t>冲切破坏锥体的底面线；</w:t>
      </w:r>
      <w:r w:rsidRPr="001762C3">
        <w:rPr>
          <w:rFonts w:eastAsia="Times New Roman"/>
          <w:sz w:val="18"/>
          <w:szCs w:val="18"/>
        </w:rPr>
        <w:t>5</w:t>
      </w:r>
      <w:r w:rsidRPr="001762C3">
        <w:rPr>
          <w:rFonts w:ascii="宋体" w:hAnsi="宋体" w:cs="宋体"/>
          <w:sz w:val="18"/>
          <w:szCs w:val="18"/>
        </w:rPr>
        <w:t>—</w:t>
      </w:r>
      <w:r w:rsidRPr="001762C3">
        <w:rPr>
          <w:rFonts w:ascii="宋体" w:hAnsi="宋体" w:cs="宋体" w:hint="eastAsia"/>
          <w:sz w:val="18"/>
          <w:szCs w:val="18"/>
        </w:rPr>
        <w:t>锚垫板</w:t>
      </w:r>
    </w:p>
    <w:p w:rsidR="00C807BD" w:rsidRPr="00063B6A" w:rsidRDefault="00C807BD" w:rsidP="001B5F92">
      <w:pPr>
        <w:spacing w:line="360" w:lineRule="auto"/>
        <w:rPr>
          <w:rFonts w:eastAsia="Times New Roman"/>
        </w:rPr>
      </w:pPr>
      <w:r w:rsidRPr="00F22B96">
        <w:rPr>
          <w:rFonts w:eastAsia="Times New Roman"/>
          <w:b/>
        </w:rPr>
        <w:t>8.4.2</w:t>
      </w:r>
      <w:r w:rsidRPr="00063B6A">
        <w:rPr>
          <w:rFonts w:eastAsia="Times New Roman"/>
        </w:rPr>
        <w:t xml:space="preserve">  </w:t>
      </w:r>
      <w:r w:rsidRPr="00063B6A">
        <w:rPr>
          <w:rFonts w:ascii="宋体" w:hAnsi="宋体" w:cs="宋体" w:hint="eastAsia"/>
        </w:rPr>
        <w:t>当受冲切承载力不能满足本标准第</w:t>
      </w:r>
      <w:r w:rsidRPr="00063B6A">
        <w:rPr>
          <w:rFonts w:eastAsia="Times New Roman"/>
        </w:rPr>
        <w:t>8.4.1</w:t>
      </w:r>
      <w:r w:rsidRPr="00063B6A">
        <w:rPr>
          <w:rFonts w:ascii="宋体" w:hAnsi="宋体" w:cs="宋体" w:hint="eastAsia"/>
        </w:rPr>
        <w:t>条的规定，且基础底板厚度受到限制时，可增加锚垫板边长，也可配置箍筋</w:t>
      </w:r>
      <w:r>
        <w:rPr>
          <w:rFonts w:ascii="宋体" w:hAnsi="宋体" w:cs="宋体" w:hint="eastAsia"/>
        </w:rPr>
        <w:t>、螺旋筋</w:t>
      </w:r>
      <w:r w:rsidRPr="00063B6A">
        <w:rPr>
          <w:rFonts w:ascii="宋体" w:hAnsi="宋体" w:cs="宋体" w:hint="eastAsia"/>
        </w:rPr>
        <w:t>或弯起钢筋，并应按现行国家标准《混凝土结构设计规范》</w:t>
      </w:r>
      <w:r w:rsidRPr="00063B6A">
        <w:rPr>
          <w:rFonts w:eastAsia="Times New Roman"/>
        </w:rPr>
        <w:t>GB</w:t>
      </w:r>
      <w:r w:rsidRPr="00063B6A">
        <w:t xml:space="preserve"> </w:t>
      </w:r>
      <w:r w:rsidRPr="00063B6A">
        <w:rPr>
          <w:rFonts w:eastAsia="Times New Roman"/>
        </w:rPr>
        <w:t>50010</w:t>
      </w:r>
      <w:r w:rsidRPr="00063B6A">
        <w:rPr>
          <w:rFonts w:ascii="宋体" w:hAnsi="宋体" w:cs="宋体" w:hint="eastAsia"/>
        </w:rPr>
        <w:t>的有关规定进行受冲切承载力验算。</w:t>
      </w:r>
    </w:p>
    <w:p w:rsidR="00C807BD" w:rsidRPr="00063B6A" w:rsidRDefault="00C807BD" w:rsidP="001B5F92">
      <w:pPr>
        <w:spacing w:line="360" w:lineRule="auto"/>
        <w:rPr>
          <w:rFonts w:eastAsia="Times New Roman"/>
        </w:rPr>
      </w:pPr>
      <w:r w:rsidRPr="00F22B96">
        <w:rPr>
          <w:rFonts w:eastAsia="Times New Roman"/>
          <w:b/>
        </w:rPr>
        <w:t xml:space="preserve">8.4.3 </w:t>
      </w:r>
      <w:r w:rsidRPr="00063B6A">
        <w:rPr>
          <w:rFonts w:eastAsia="Times New Roman"/>
        </w:rPr>
        <w:t xml:space="preserve"> </w:t>
      </w:r>
      <w:r w:rsidRPr="00063B6A">
        <w:rPr>
          <w:rFonts w:ascii="宋体" w:hAnsi="宋体" w:cs="宋体" w:hint="eastAsia"/>
        </w:rPr>
        <w:t>对于预应力锚杆，外锚头的钢垫板可放置于基础底板的预留作业坑内，也可布置在基础底板混凝土表面。</w:t>
      </w:r>
    </w:p>
    <w:p w:rsidR="00C807BD" w:rsidRDefault="00C807BD" w:rsidP="001B5F92">
      <w:pPr>
        <w:spacing w:line="360" w:lineRule="auto"/>
      </w:pPr>
      <w:r w:rsidRPr="00FE75F8">
        <w:rPr>
          <w:rFonts w:eastAsia="Times New Roman"/>
          <w:b/>
        </w:rPr>
        <w:t>8.4.4</w:t>
      </w:r>
      <w:r w:rsidRPr="00FE75F8">
        <w:rPr>
          <w:rFonts w:eastAsia="Times New Roman"/>
        </w:rPr>
        <w:t xml:space="preserve">  </w:t>
      </w:r>
      <w:r w:rsidRPr="00FE75F8">
        <w:rPr>
          <w:rFonts w:hint="eastAsia"/>
        </w:rPr>
        <w:t>外锚头的防腐、防水构造应符合本标准第</w:t>
      </w:r>
      <w:r w:rsidRPr="00FE75F8">
        <w:t>4.3</w:t>
      </w:r>
      <w:r w:rsidRPr="00FE75F8">
        <w:rPr>
          <w:rFonts w:hint="eastAsia"/>
        </w:rPr>
        <w:t>节与第</w:t>
      </w:r>
      <w:r w:rsidRPr="00FE75F8">
        <w:t>4.4</w:t>
      </w:r>
      <w:r w:rsidRPr="00FE75F8">
        <w:rPr>
          <w:rFonts w:hint="eastAsia"/>
        </w:rPr>
        <w:t>节的规定。</w:t>
      </w:r>
    </w:p>
    <w:p w:rsidR="00C807BD" w:rsidRPr="00FE75F8" w:rsidRDefault="00C807BD" w:rsidP="001B5F92">
      <w:pPr>
        <w:spacing w:line="360" w:lineRule="auto"/>
        <w:rPr>
          <w:rFonts w:eastAsia="Times New Roman"/>
        </w:rPr>
      </w:pPr>
    </w:p>
    <w:p w:rsidR="00C807BD" w:rsidRPr="00063B6A" w:rsidRDefault="00C807BD" w:rsidP="00FF735E">
      <w:pPr>
        <w:pStyle w:val="Heading1"/>
        <w:jc w:val="center"/>
        <w:rPr>
          <w:b w:val="0"/>
          <w:bCs w:val="0"/>
        </w:rPr>
      </w:pPr>
      <w:r w:rsidRPr="00063B6A">
        <w:rPr>
          <w:b w:val="0"/>
          <w:bCs w:val="0"/>
        </w:rPr>
        <w:tab/>
      </w:r>
      <w:bookmarkStart w:id="90" w:name="_Toc528764732"/>
      <w:bookmarkStart w:id="91" w:name="_Toc533345996"/>
      <w:r w:rsidRPr="00063B6A">
        <w:rPr>
          <w:b w:val="0"/>
          <w:bCs w:val="0"/>
        </w:rPr>
        <w:t xml:space="preserve">9  </w:t>
      </w:r>
      <w:r w:rsidRPr="00063B6A">
        <w:rPr>
          <w:rFonts w:hint="eastAsia"/>
          <w:b w:val="0"/>
          <w:bCs w:val="0"/>
        </w:rPr>
        <w:t>锚杆施工</w:t>
      </w:r>
      <w:bookmarkEnd w:id="90"/>
      <w:bookmarkEnd w:id="91"/>
    </w:p>
    <w:p w:rsidR="00C807BD" w:rsidRPr="00063B6A" w:rsidRDefault="00C807BD" w:rsidP="00FF735E">
      <w:pPr>
        <w:pStyle w:val="Heading2"/>
        <w:jc w:val="center"/>
        <w:rPr>
          <w:rFonts w:ascii="Times New Roman" w:eastAsia="宋体" w:hAnsi="Times New Roman"/>
          <w:b w:val="0"/>
          <w:bCs w:val="0"/>
          <w:sz w:val="36"/>
          <w:szCs w:val="36"/>
        </w:rPr>
      </w:pPr>
      <w:bookmarkStart w:id="92" w:name="_Toc528764733"/>
      <w:bookmarkStart w:id="93" w:name="_Toc533345997"/>
      <w:r w:rsidRPr="00063B6A">
        <w:rPr>
          <w:rFonts w:ascii="Times New Roman" w:eastAsia="宋体" w:hAnsi="Times New Roman"/>
          <w:b w:val="0"/>
          <w:bCs w:val="0"/>
          <w:sz w:val="36"/>
          <w:szCs w:val="36"/>
        </w:rPr>
        <w:t xml:space="preserve">9.1  </w:t>
      </w:r>
      <w:r w:rsidRPr="00063B6A">
        <w:rPr>
          <w:rFonts w:ascii="Times New Roman" w:eastAsia="宋体" w:hAnsi="Times New Roman" w:hint="eastAsia"/>
          <w:b w:val="0"/>
          <w:bCs w:val="0"/>
          <w:sz w:val="36"/>
          <w:szCs w:val="36"/>
        </w:rPr>
        <w:t>一般规定</w:t>
      </w:r>
      <w:bookmarkEnd w:id="92"/>
      <w:bookmarkEnd w:id="93"/>
    </w:p>
    <w:p w:rsidR="00C807BD" w:rsidRPr="00063B6A" w:rsidRDefault="00C807BD" w:rsidP="001B5F92">
      <w:pPr>
        <w:spacing w:line="360" w:lineRule="auto"/>
        <w:rPr>
          <w:rFonts w:eastAsia="Times New Roman"/>
        </w:rPr>
      </w:pPr>
      <w:r w:rsidRPr="00F22B96">
        <w:rPr>
          <w:rFonts w:eastAsia="Times New Roman"/>
          <w:b/>
        </w:rPr>
        <w:t xml:space="preserve">9.1.1 </w:t>
      </w:r>
      <w:r w:rsidRPr="00063B6A">
        <w:rPr>
          <w:rFonts w:eastAsia="Times New Roman"/>
        </w:rPr>
        <w:t xml:space="preserve"> </w:t>
      </w:r>
      <w:r w:rsidRPr="00063B6A">
        <w:rPr>
          <w:rFonts w:ascii="宋体" w:hAnsi="宋体" w:cs="宋体" w:hint="eastAsia"/>
        </w:rPr>
        <w:t>囊式扩体</w:t>
      </w:r>
      <w:r>
        <w:rPr>
          <w:rFonts w:ascii="宋体" w:hAnsi="宋体" w:cs="宋体" w:hint="eastAsia"/>
        </w:rPr>
        <w:t>锚杆施工</w:t>
      </w:r>
      <w:r w:rsidRPr="00063B6A">
        <w:rPr>
          <w:rFonts w:ascii="宋体" w:hAnsi="宋体" w:cs="宋体" w:hint="eastAsia"/>
        </w:rPr>
        <w:t>应综合考虑岩土锚固工程的设计条件、地质条件、</w:t>
      </w:r>
      <w:r>
        <w:rPr>
          <w:rFonts w:ascii="宋体" w:hAnsi="宋体" w:cs="宋体" w:hint="eastAsia"/>
        </w:rPr>
        <w:t>施工条件和环境条件，选择适合的施工方法，编制能够保证</w:t>
      </w:r>
      <w:r w:rsidRPr="00063B6A">
        <w:rPr>
          <w:rFonts w:ascii="宋体" w:hAnsi="宋体" w:cs="宋体" w:hint="eastAsia"/>
        </w:rPr>
        <w:t>工</w:t>
      </w:r>
      <w:r>
        <w:rPr>
          <w:rFonts w:ascii="宋体" w:hAnsi="宋体" w:cs="宋体" w:hint="eastAsia"/>
        </w:rPr>
        <w:t>程</w:t>
      </w:r>
      <w:r w:rsidRPr="00063B6A">
        <w:rPr>
          <w:rFonts w:ascii="宋体" w:hAnsi="宋体" w:cs="宋体" w:hint="eastAsia"/>
        </w:rPr>
        <w:t>安全、施工质量及满足节能环保要求的施工组织设计。</w:t>
      </w:r>
    </w:p>
    <w:p w:rsidR="00C807BD" w:rsidRPr="00063B6A" w:rsidRDefault="00C807BD" w:rsidP="001B5F92">
      <w:pPr>
        <w:spacing w:line="360" w:lineRule="auto"/>
        <w:rPr>
          <w:rFonts w:ascii="Calibri" w:eastAsia="Times New Roman" w:hAnsi="Calibri" w:cs="Calibri"/>
        </w:rPr>
      </w:pPr>
      <w:r w:rsidRPr="00F22B96">
        <w:rPr>
          <w:rFonts w:eastAsia="Times New Roman"/>
          <w:b/>
        </w:rPr>
        <w:t>9.1.2</w:t>
      </w:r>
      <w:r w:rsidRPr="00063B6A">
        <w:rPr>
          <w:rFonts w:eastAsia="Times New Roman"/>
        </w:rPr>
        <w:t xml:space="preserve">  </w:t>
      </w:r>
      <w:r w:rsidRPr="00063B6A">
        <w:rPr>
          <w:rFonts w:ascii="宋体" w:hAnsi="宋体" w:cs="宋体" w:hint="eastAsia"/>
        </w:rPr>
        <w:t>施工前应检查确认锚筋、水泥、套管、注浆管及锚杆</w:t>
      </w:r>
      <w:r>
        <w:rPr>
          <w:rFonts w:ascii="宋体" w:hAnsi="宋体" w:cs="宋体" w:hint="eastAsia"/>
        </w:rPr>
        <w:t>组</w:t>
      </w:r>
      <w:r w:rsidRPr="00063B6A">
        <w:rPr>
          <w:rFonts w:ascii="宋体" w:hAnsi="宋体" w:cs="宋体" w:hint="eastAsia"/>
        </w:rPr>
        <w:t>配件等材料以及机械设备的技术性能</w:t>
      </w:r>
      <w:r>
        <w:rPr>
          <w:rFonts w:ascii="宋体" w:hAnsi="宋体" w:cs="宋体" w:hint="eastAsia"/>
        </w:rPr>
        <w:t>参数能</w:t>
      </w:r>
      <w:r w:rsidRPr="00063B6A">
        <w:rPr>
          <w:rFonts w:ascii="宋体" w:hAnsi="宋体" w:cs="宋体" w:hint="eastAsia"/>
        </w:rPr>
        <w:t>够满足设计要求与工程施工需要</w:t>
      </w:r>
      <w:r>
        <w:rPr>
          <w:rFonts w:ascii="宋体" w:hAnsi="宋体" w:cs="宋体" w:hint="eastAsia"/>
        </w:rPr>
        <w:t>，做好各项施工准备工作</w:t>
      </w:r>
      <w:r w:rsidRPr="00063B6A">
        <w:rPr>
          <w:rFonts w:ascii="宋体" w:hAnsi="宋体" w:cs="宋体" w:hint="eastAsia"/>
        </w:rPr>
        <w:t>。</w:t>
      </w:r>
    </w:p>
    <w:p w:rsidR="00C807BD" w:rsidRPr="00063B6A" w:rsidRDefault="00C807BD" w:rsidP="001B5F92">
      <w:pPr>
        <w:spacing w:line="360" w:lineRule="auto"/>
        <w:rPr>
          <w:rFonts w:eastAsia="Times New Roman"/>
        </w:rPr>
      </w:pPr>
      <w:r w:rsidRPr="00F22B96">
        <w:rPr>
          <w:rFonts w:eastAsia="Times New Roman"/>
          <w:b/>
        </w:rPr>
        <w:t>9.1.3</w:t>
      </w:r>
      <w:r w:rsidRPr="00063B6A">
        <w:rPr>
          <w:rFonts w:eastAsia="Times New Roman"/>
        </w:rPr>
        <w:t xml:space="preserve">  </w:t>
      </w:r>
      <w:r w:rsidRPr="00063B6A">
        <w:rPr>
          <w:rFonts w:ascii="宋体" w:hAnsi="宋体" w:cs="宋体" w:hint="eastAsia"/>
        </w:rPr>
        <w:t>施工前应根据本标准第</w:t>
      </w:r>
      <w:r w:rsidRPr="00063B6A">
        <w:rPr>
          <w:rFonts w:eastAsia="Times New Roman"/>
        </w:rPr>
        <w:t>4.1.2</w:t>
      </w:r>
      <w:r w:rsidRPr="00063B6A">
        <w:rPr>
          <w:rFonts w:ascii="宋体" w:hAnsi="宋体" w:cs="宋体" w:hint="eastAsia"/>
        </w:rPr>
        <w:t>条和第</w:t>
      </w:r>
      <w:r w:rsidRPr="00063B6A">
        <w:rPr>
          <w:rFonts w:eastAsia="Times New Roman"/>
        </w:rPr>
        <w:t>4.1.3</w:t>
      </w:r>
      <w:r w:rsidRPr="00063B6A">
        <w:rPr>
          <w:rFonts w:ascii="宋体" w:hAnsi="宋体" w:cs="宋体" w:hint="eastAsia"/>
          <w:sz w:val="20"/>
        </w:rPr>
        <w:t>条</w:t>
      </w:r>
      <w:r w:rsidRPr="00063B6A">
        <w:rPr>
          <w:rFonts w:ascii="宋体" w:hAnsi="宋体" w:cs="宋体" w:hint="eastAsia"/>
        </w:rPr>
        <w:t>的规定检查确认膨胀挤压筒的全部组件构成要求，并采用外观检查与抽气检测的方法对</w:t>
      </w:r>
      <w:r>
        <w:t>5</w:t>
      </w:r>
      <w:r w:rsidRPr="0015383C">
        <w:t>%</w:t>
      </w:r>
      <w:r>
        <w:rPr>
          <w:rFonts w:ascii="宋体" w:hAnsi="宋体" w:cs="宋体" w:hint="eastAsia"/>
        </w:rPr>
        <w:t>的</w:t>
      </w:r>
      <w:r w:rsidRPr="00063B6A">
        <w:rPr>
          <w:rFonts w:ascii="宋体" w:hAnsi="宋体" w:cs="宋体" w:hint="eastAsia"/>
        </w:rPr>
        <w:t>膨胀挤压筒进行抽检，确保膨胀挤压筒的质量与密封完好性。</w:t>
      </w:r>
    </w:p>
    <w:p w:rsidR="00C807BD" w:rsidRPr="00063B6A" w:rsidRDefault="00C807BD" w:rsidP="001B5F92">
      <w:pPr>
        <w:spacing w:line="360" w:lineRule="auto"/>
        <w:rPr>
          <w:rFonts w:ascii="Calibri" w:eastAsia="Times New Roman" w:hAnsi="Calibri" w:cs="Calibri"/>
        </w:rPr>
      </w:pPr>
      <w:r w:rsidRPr="00F22B96">
        <w:rPr>
          <w:rFonts w:eastAsia="Times New Roman"/>
          <w:b/>
        </w:rPr>
        <w:t xml:space="preserve">9.1.4 </w:t>
      </w:r>
      <w:r w:rsidRPr="00063B6A">
        <w:rPr>
          <w:rFonts w:eastAsia="Times New Roman"/>
        </w:rPr>
        <w:t xml:space="preserve"> </w:t>
      </w:r>
      <w:r>
        <w:rPr>
          <w:rFonts w:ascii="宋体" w:hAnsi="宋体" w:cs="宋体" w:hint="eastAsia"/>
        </w:rPr>
        <w:t>施工前</w:t>
      </w:r>
      <w:r w:rsidRPr="00063B6A">
        <w:rPr>
          <w:rFonts w:ascii="宋体" w:hAnsi="宋体" w:cs="宋体" w:hint="eastAsia"/>
        </w:rPr>
        <w:t>应完成对施工钻机、钻具、扩孔器、高压泥浆泵、注浆泵、水泵、搅</w:t>
      </w:r>
      <w:r>
        <w:rPr>
          <w:rFonts w:ascii="宋体" w:hAnsi="宋体" w:cs="宋体" w:hint="eastAsia"/>
        </w:rPr>
        <w:t>浆桶</w:t>
      </w:r>
      <w:r w:rsidRPr="00063B6A">
        <w:rPr>
          <w:rFonts w:ascii="宋体" w:hAnsi="宋体" w:cs="宋体" w:hint="eastAsia"/>
        </w:rPr>
        <w:t>、储水箱、水泥筒仓及计量设备等机电设备的调配、检查与试运行。</w:t>
      </w:r>
    </w:p>
    <w:p w:rsidR="00C807BD" w:rsidRPr="00063B6A" w:rsidRDefault="00C807BD" w:rsidP="001B5F92">
      <w:pPr>
        <w:spacing w:line="360" w:lineRule="auto"/>
        <w:rPr>
          <w:rFonts w:eastAsia="Times New Roman"/>
        </w:rPr>
      </w:pPr>
      <w:r w:rsidRPr="00F22B96">
        <w:rPr>
          <w:rFonts w:eastAsia="Times New Roman"/>
          <w:b/>
        </w:rPr>
        <w:t xml:space="preserve">9.1.5 </w:t>
      </w:r>
      <w:r w:rsidRPr="00063B6A">
        <w:rPr>
          <w:rFonts w:eastAsia="Times New Roman"/>
        </w:rPr>
        <w:t xml:space="preserve"> </w:t>
      </w:r>
      <w:r>
        <w:rPr>
          <w:rFonts w:ascii="宋体" w:hAnsi="宋体" w:cs="宋体" w:hint="eastAsia"/>
        </w:rPr>
        <w:t>用于结构抗浮工程</w:t>
      </w:r>
      <w:r>
        <w:rPr>
          <w:rFonts w:ascii="宋体" w:hAnsi="宋体" w:hint="eastAsia"/>
        </w:rPr>
        <w:t>、</w:t>
      </w:r>
      <w:r>
        <w:rPr>
          <w:rFonts w:ascii="宋体" w:hAnsi="宋体" w:cs="宋体" w:hint="eastAsia"/>
        </w:rPr>
        <w:t>基坑支护工程与边坡防护工程的囊式扩体</w:t>
      </w:r>
      <w:r w:rsidRPr="00063B6A">
        <w:rPr>
          <w:rFonts w:ascii="宋体" w:hAnsi="宋体" w:cs="宋体" w:hint="eastAsia"/>
        </w:rPr>
        <w:t>锚杆</w:t>
      </w:r>
      <w:r>
        <w:rPr>
          <w:rFonts w:ascii="宋体" w:hAnsi="宋体" w:cs="宋体" w:hint="eastAsia"/>
        </w:rPr>
        <w:t>的施工工艺流程宜按</w:t>
      </w:r>
      <w:r w:rsidRPr="00063B6A">
        <w:rPr>
          <w:rFonts w:ascii="宋体" w:hAnsi="宋体" w:cs="宋体" w:hint="eastAsia"/>
        </w:rPr>
        <w:t>本标准</w:t>
      </w:r>
      <w:r w:rsidRPr="002C2378">
        <w:rPr>
          <w:rFonts w:hint="eastAsia"/>
        </w:rPr>
        <w:t>附录</w:t>
      </w:r>
      <w:r>
        <w:t>E</w:t>
      </w:r>
      <w:r>
        <w:rPr>
          <w:rFonts w:ascii="宋体" w:hAnsi="宋体" w:cs="宋体" w:hint="eastAsia"/>
        </w:rPr>
        <w:t>的规定执行。</w:t>
      </w:r>
    </w:p>
    <w:p w:rsidR="00C807BD" w:rsidRPr="00063B6A" w:rsidRDefault="00C807BD" w:rsidP="00FF735E">
      <w:pPr>
        <w:pStyle w:val="Heading2"/>
        <w:jc w:val="center"/>
        <w:rPr>
          <w:rFonts w:ascii="Times New Roman" w:eastAsia="宋体" w:hAnsi="Times New Roman"/>
          <w:b w:val="0"/>
          <w:bCs w:val="0"/>
          <w:sz w:val="36"/>
          <w:szCs w:val="36"/>
        </w:rPr>
      </w:pPr>
      <w:bookmarkStart w:id="94" w:name="_Toc528764734"/>
      <w:bookmarkStart w:id="95" w:name="_Toc533345998"/>
      <w:r w:rsidRPr="00063B6A">
        <w:rPr>
          <w:rFonts w:ascii="Times New Roman" w:eastAsia="宋体" w:hAnsi="Times New Roman"/>
          <w:b w:val="0"/>
          <w:bCs w:val="0"/>
          <w:sz w:val="36"/>
          <w:szCs w:val="36"/>
        </w:rPr>
        <w:t xml:space="preserve">9.2  </w:t>
      </w:r>
      <w:r w:rsidRPr="00063B6A">
        <w:rPr>
          <w:rFonts w:ascii="Times New Roman" w:eastAsia="宋体" w:hAnsi="Times New Roman" w:hint="eastAsia"/>
          <w:b w:val="0"/>
          <w:bCs w:val="0"/>
          <w:sz w:val="36"/>
          <w:szCs w:val="36"/>
        </w:rPr>
        <w:t>钻孔与扩孔</w:t>
      </w:r>
      <w:bookmarkEnd w:id="94"/>
      <w:bookmarkEnd w:id="95"/>
    </w:p>
    <w:p w:rsidR="00C807BD" w:rsidRPr="00063B6A" w:rsidRDefault="00C807BD" w:rsidP="001B5F92">
      <w:pPr>
        <w:spacing w:line="360" w:lineRule="auto"/>
        <w:rPr>
          <w:rFonts w:eastAsia="Times New Roman"/>
        </w:rPr>
      </w:pPr>
      <w:r w:rsidRPr="00F22B96">
        <w:rPr>
          <w:rFonts w:eastAsia="Times New Roman"/>
          <w:b/>
        </w:rPr>
        <w:t xml:space="preserve">9.2.1 </w:t>
      </w:r>
      <w:r w:rsidRPr="00063B6A">
        <w:rPr>
          <w:rFonts w:eastAsia="Times New Roman"/>
        </w:rPr>
        <w:t xml:space="preserve"> </w:t>
      </w:r>
      <w:r w:rsidRPr="00063B6A">
        <w:rPr>
          <w:rFonts w:ascii="宋体" w:hAnsi="宋体" w:cs="宋体" w:hint="eastAsia"/>
        </w:rPr>
        <w:t>囊式扩体锚杆施工前应根据设计要求、地质条件、场地环境与设备条件选择以下适宜的扩孔施工方法：</w:t>
      </w:r>
    </w:p>
    <w:p w:rsidR="00C807BD" w:rsidRPr="00063B6A" w:rsidRDefault="00C807BD" w:rsidP="008543CF">
      <w:pPr>
        <w:spacing w:line="360" w:lineRule="auto"/>
        <w:ind w:left="618" w:hanging="198"/>
        <w:rPr>
          <w:rFonts w:eastAsia="Times New Roman"/>
        </w:rPr>
      </w:pPr>
      <w:r w:rsidRPr="00F22B96">
        <w:rPr>
          <w:rFonts w:eastAsia="Times New Roman"/>
          <w:b/>
        </w:rPr>
        <w:t>1</w:t>
      </w:r>
      <w:r w:rsidRPr="00063B6A">
        <w:rPr>
          <w:rFonts w:eastAsia="Times New Roman"/>
        </w:rPr>
        <w:t xml:space="preserve"> </w:t>
      </w:r>
      <w:r w:rsidRPr="00063B6A">
        <w:rPr>
          <w:rFonts w:ascii="宋体" w:hAnsi="宋体" w:cs="宋体" w:hint="eastAsia"/>
        </w:rPr>
        <w:t>机械扩孔</w:t>
      </w:r>
      <w:r w:rsidRPr="00063B6A">
        <w:rPr>
          <w:rFonts w:eastAsia="Times New Roman"/>
        </w:rPr>
        <w:t>+</w:t>
      </w:r>
      <w:r w:rsidRPr="00063B6A">
        <w:rPr>
          <w:rFonts w:ascii="宋体" w:hAnsi="宋体" w:cs="宋体" w:hint="eastAsia"/>
        </w:rPr>
        <w:t>囊袋挤压施工方法：利用各种类型的机械扩孔器在锚孔底部先行扩孔与注浆，再通过对膨胀挤压筒内进行定量压力灌注水泥浆完成联合扩孔施工；该施工方法适用于黏土、粉土、黄土、砂土、全风化与强风化岩层，不适用于软弱土层、砾石土与碎石土；</w:t>
      </w:r>
    </w:p>
    <w:p w:rsidR="00C807BD" w:rsidRPr="00063B6A" w:rsidRDefault="00C807BD" w:rsidP="008543CF">
      <w:pPr>
        <w:spacing w:line="360" w:lineRule="auto"/>
        <w:ind w:left="618" w:hanging="198"/>
        <w:rPr>
          <w:rFonts w:ascii="宋体" w:cs="宋体"/>
        </w:rPr>
      </w:pPr>
      <w:r w:rsidRPr="00F22B96">
        <w:rPr>
          <w:rFonts w:eastAsia="Times New Roman"/>
          <w:b/>
        </w:rPr>
        <w:t xml:space="preserve">2 </w:t>
      </w:r>
      <w:r w:rsidRPr="00063B6A">
        <w:rPr>
          <w:rFonts w:ascii="宋体" w:hAnsi="宋体" w:cs="宋体" w:hint="eastAsia"/>
        </w:rPr>
        <w:t>旋喷扩孔</w:t>
      </w:r>
      <w:r w:rsidRPr="00063B6A">
        <w:rPr>
          <w:rFonts w:eastAsia="Times New Roman"/>
        </w:rPr>
        <w:t>+</w:t>
      </w:r>
      <w:r w:rsidRPr="00063B6A">
        <w:rPr>
          <w:rFonts w:ascii="宋体" w:hAnsi="宋体" w:cs="宋体" w:hint="eastAsia"/>
        </w:rPr>
        <w:t>囊袋挤压施工方法：利用高压水力切割技术在锚孔底部先行扩孔与注浆，再通过对膨胀挤压筒内进行定量压力灌注水泥浆完成联合扩孔施工；该施工方法适用于软弱土层、黏土、粉土、黄土、砂土、砾石土、碎石土、全风化与强风化岩层；</w:t>
      </w:r>
    </w:p>
    <w:p w:rsidR="00C807BD" w:rsidRPr="00063B6A" w:rsidRDefault="00C807BD" w:rsidP="008543CF">
      <w:pPr>
        <w:spacing w:line="360" w:lineRule="auto"/>
        <w:ind w:left="618" w:hanging="198"/>
        <w:rPr>
          <w:rFonts w:eastAsia="Times New Roman"/>
        </w:rPr>
      </w:pPr>
      <w:r w:rsidRPr="00F22B96">
        <w:rPr>
          <w:rFonts w:eastAsia="Times New Roman"/>
          <w:b/>
        </w:rPr>
        <w:t xml:space="preserve">3 </w:t>
      </w:r>
      <w:r w:rsidRPr="00063B6A">
        <w:rPr>
          <w:rFonts w:hint="eastAsia"/>
        </w:rPr>
        <w:t>喷搅扩孔</w:t>
      </w:r>
      <w:r w:rsidRPr="00063B6A">
        <w:rPr>
          <w:rFonts w:eastAsia="Times New Roman"/>
        </w:rPr>
        <w:t>+</w:t>
      </w:r>
      <w:r w:rsidRPr="00063B6A">
        <w:rPr>
          <w:rFonts w:hint="eastAsia"/>
        </w:rPr>
        <w:t>囊袋挤压施工方法</w:t>
      </w:r>
      <w:r>
        <w:rPr>
          <w:rFonts w:hint="eastAsia"/>
        </w:rPr>
        <w:t>：</w:t>
      </w:r>
      <w:r w:rsidRPr="00063B6A">
        <w:rPr>
          <w:rFonts w:hint="eastAsia"/>
        </w:rPr>
        <w:t>利用旋喷与搅拌协同技术在锚孔底部先行扩孔与注浆，再通过对膨胀挤压筒内进行定量压力灌注水泥浆完成联合扩孔施工；该施工方法适用于本条的条款</w:t>
      </w:r>
      <w:r w:rsidRPr="00063B6A">
        <w:t>1</w:t>
      </w:r>
      <w:r w:rsidRPr="00063B6A">
        <w:rPr>
          <w:rFonts w:hint="eastAsia"/>
        </w:rPr>
        <w:t>和条款</w:t>
      </w:r>
      <w:r w:rsidRPr="00063B6A">
        <w:t>2</w:t>
      </w:r>
      <w:r w:rsidRPr="00063B6A">
        <w:rPr>
          <w:rFonts w:hint="eastAsia"/>
        </w:rPr>
        <w:t>所列出的全部岩土地层；</w:t>
      </w:r>
    </w:p>
    <w:p w:rsidR="00C807BD" w:rsidRPr="00063B6A" w:rsidRDefault="00C807BD" w:rsidP="008543CF">
      <w:pPr>
        <w:spacing w:line="360" w:lineRule="auto"/>
        <w:ind w:left="618" w:hanging="198"/>
        <w:rPr>
          <w:rFonts w:eastAsia="Times New Roman"/>
        </w:rPr>
      </w:pPr>
      <w:r w:rsidRPr="00F22B96">
        <w:rPr>
          <w:rFonts w:eastAsia="Times New Roman"/>
          <w:b/>
        </w:rPr>
        <w:t>4</w:t>
      </w:r>
      <w:r w:rsidRPr="00063B6A">
        <w:rPr>
          <w:rFonts w:eastAsia="Times New Roman"/>
        </w:rPr>
        <w:t xml:space="preserve"> </w:t>
      </w:r>
      <w:r w:rsidRPr="00063B6A">
        <w:rPr>
          <w:rFonts w:ascii="宋体" w:hAnsi="宋体" w:cs="宋体" w:hint="eastAsia"/>
        </w:rPr>
        <w:t>囊袋挤压施工方法：针对软弱松散土地层，在锚孔底部的设计位置放入膨胀挤压筒，再通过对膨胀挤压筒内进行水泥浆定量压力灌注，实现囊袋膨胀挤压完成扩孔施工。</w:t>
      </w:r>
    </w:p>
    <w:p w:rsidR="00C807BD" w:rsidRPr="00063B6A" w:rsidRDefault="00C807BD" w:rsidP="001B5F92">
      <w:pPr>
        <w:spacing w:line="360" w:lineRule="auto"/>
        <w:rPr>
          <w:rFonts w:eastAsia="Times New Roman"/>
        </w:rPr>
      </w:pPr>
      <w:r w:rsidRPr="00F22B96">
        <w:rPr>
          <w:rFonts w:eastAsia="Times New Roman"/>
          <w:b/>
        </w:rPr>
        <w:t xml:space="preserve">9.2.2 </w:t>
      </w:r>
      <w:r w:rsidRPr="00063B6A">
        <w:rPr>
          <w:rFonts w:eastAsia="Times New Roman"/>
        </w:rPr>
        <w:t xml:space="preserve"> </w:t>
      </w:r>
      <w:r w:rsidRPr="00063B6A">
        <w:rPr>
          <w:rFonts w:ascii="宋体" w:hAnsi="宋体" w:cs="宋体" w:hint="eastAsia"/>
        </w:rPr>
        <w:t>锚杆施工钻机应根据锚固工程要求、设计要求、地质条件与场地环境选用适宜的长钻架钻机或普通锚杆钻机或小型地质钻机。</w:t>
      </w:r>
    </w:p>
    <w:p w:rsidR="00C807BD" w:rsidRPr="00063B6A" w:rsidRDefault="00C807BD" w:rsidP="001B5F92">
      <w:pPr>
        <w:spacing w:line="360" w:lineRule="auto"/>
        <w:rPr>
          <w:rFonts w:eastAsia="Times New Roman"/>
        </w:rPr>
      </w:pPr>
      <w:r w:rsidRPr="00F22B96">
        <w:rPr>
          <w:rFonts w:eastAsia="Times New Roman"/>
          <w:b/>
        </w:rPr>
        <w:t xml:space="preserve">9.2.3 </w:t>
      </w:r>
      <w:r w:rsidRPr="00063B6A">
        <w:rPr>
          <w:rFonts w:eastAsia="Times New Roman"/>
        </w:rPr>
        <w:t xml:space="preserve"> </w:t>
      </w:r>
      <w:r w:rsidRPr="00063B6A">
        <w:rPr>
          <w:rFonts w:ascii="宋体" w:hAnsi="宋体" w:cs="宋体" w:hint="eastAsia"/>
        </w:rPr>
        <w:t>锚杆钻孔施工应符合下列规定：</w:t>
      </w:r>
    </w:p>
    <w:p w:rsidR="00C807BD" w:rsidRPr="00063B6A" w:rsidRDefault="00C807BD" w:rsidP="008543CF">
      <w:pPr>
        <w:spacing w:line="360" w:lineRule="auto"/>
        <w:ind w:left="618" w:hanging="198"/>
        <w:rPr>
          <w:rFonts w:eastAsia="Times New Roman"/>
        </w:rPr>
      </w:pPr>
      <w:r w:rsidRPr="00F22B96">
        <w:rPr>
          <w:rFonts w:eastAsia="Times New Roman"/>
          <w:b/>
        </w:rPr>
        <w:t>1</w:t>
      </w:r>
      <w:r w:rsidRPr="00063B6A">
        <w:rPr>
          <w:rFonts w:eastAsia="Times New Roman"/>
        </w:rPr>
        <w:t xml:space="preserve"> </w:t>
      </w:r>
      <w:r w:rsidRPr="00063B6A">
        <w:rPr>
          <w:rFonts w:ascii="宋体" w:hAnsi="宋体" w:cs="宋体" w:hint="eastAsia"/>
        </w:rPr>
        <w:t>选用对钻孔周边地层扰动较小的施工方法，</w:t>
      </w:r>
      <w:r>
        <w:rPr>
          <w:rFonts w:ascii="宋体" w:hAnsi="宋体" w:cs="宋体" w:hint="eastAsia"/>
        </w:rPr>
        <w:t>并应按设计图纸的锚位、孔径、孔深、孔轴线空间走向</w:t>
      </w:r>
      <w:r w:rsidRPr="00063B6A">
        <w:rPr>
          <w:rFonts w:ascii="宋体" w:hAnsi="宋体" w:cs="宋体" w:hint="eastAsia"/>
        </w:rPr>
        <w:t>和</w:t>
      </w:r>
      <w:r>
        <w:rPr>
          <w:rFonts w:ascii="宋体" w:hAnsi="宋体" w:cs="宋体" w:hint="eastAsia"/>
        </w:rPr>
        <w:t>倾</w:t>
      </w:r>
      <w:r w:rsidRPr="00063B6A">
        <w:rPr>
          <w:rFonts w:ascii="宋体" w:hAnsi="宋体" w:cs="宋体" w:hint="eastAsia"/>
        </w:rPr>
        <w:t>角进行钻孔施工；</w:t>
      </w:r>
    </w:p>
    <w:p w:rsidR="00C807BD" w:rsidRPr="00063B6A" w:rsidRDefault="00C807BD" w:rsidP="001B5F92">
      <w:pPr>
        <w:spacing w:line="360" w:lineRule="auto"/>
        <w:ind w:left="673" w:hanging="253"/>
        <w:rPr>
          <w:rFonts w:eastAsia="Times New Roman"/>
        </w:rPr>
      </w:pPr>
      <w:r w:rsidRPr="00F22B96">
        <w:rPr>
          <w:rFonts w:eastAsia="Times New Roman"/>
          <w:b/>
        </w:rPr>
        <w:t xml:space="preserve">2 </w:t>
      </w:r>
      <w:r w:rsidRPr="00063B6A">
        <w:rPr>
          <w:rFonts w:ascii="宋体" w:hAnsi="宋体" w:cs="宋体" w:hint="eastAsia"/>
        </w:rPr>
        <w:t>钻孔施工应保持锚孔轴线与设定方位；</w:t>
      </w:r>
    </w:p>
    <w:p w:rsidR="00C807BD" w:rsidRPr="00063B6A" w:rsidRDefault="00C807BD" w:rsidP="001B5F92">
      <w:pPr>
        <w:spacing w:line="360" w:lineRule="auto"/>
        <w:ind w:left="673" w:hanging="253"/>
        <w:rPr>
          <w:rFonts w:eastAsia="Times New Roman"/>
        </w:rPr>
      </w:pPr>
      <w:r w:rsidRPr="00F22B96">
        <w:rPr>
          <w:rFonts w:eastAsia="Times New Roman"/>
          <w:b/>
        </w:rPr>
        <w:t>3</w:t>
      </w:r>
      <w:r w:rsidRPr="00063B6A">
        <w:rPr>
          <w:rFonts w:eastAsia="Times New Roman"/>
        </w:rPr>
        <w:t xml:space="preserve"> </w:t>
      </w:r>
      <w:r w:rsidRPr="00063B6A">
        <w:rPr>
          <w:rFonts w:ascii="宋体" w:hAnsi="宋体" w:cs="宋体" w:hint="eastAsia"/>
        </w:rPr>
        <w:t>锚孔位置偏差应小于</w:t>
      </w:r>
      <w:r w:rsidRPr="00063B6A">
        <w:rPr>
          <w:rFonts w:eastAsia="Times New Roman"/>
        </w:rPr>
        <w:t>100mm</w:t>
      </w:r>
      <w:r>
        <w:rPr>
          <w:rFonts w:ascii="宋体" w:hAnsi="宋体" w:cs="宋体" w:hint="eastAsia"/>
        </w:rPr>
        <w:t>，</w:t>
      </w:r>
      <w:r w:rsidRPr="00063B6A">
        <w:rPr>
          <w:rFonts w:ascii="宋体" w:hAnsi="宋体" w:cs="宋体" w:hint="eastAsia"/>
        </w:rPr>
        <w:t>锚孔角度偏差应小于</w:t>
      </w:r>
      <w:r w:rsidRPr="00063B6A">
        <w:t>3</w:t>
      </w:r>
      <w:r w:rsidRPr="00063B6A">
        <w:rPr>
          <w:rFonts w:ascii="宋体" w:hAnsi="宋体" w:cs="宋体" w:hint="eastAsia"/>
        </w:rPr>
        <w:t>º；</w:t>
      </w:r>
    </w:p>
    <w:p w:rsidR="00C807BD" w:rsidRPr="00063B6A" w:rsidRDefault="00C807BD" w:rsidP="001B5F92">
      <w:pPr>
        <w:spacing w:line="360" w:lineRule="auto"/>
        <w:ind w:left="673" w:hanging="253"/>
        <w:rPr>
          <w:rFonts w:eastAsia="Times New Roman"/>
        </w:rPr>
      </w:pPr>
      <w:r>
        <w:rPr>
          <w:b/>
        </w:rPr>
        <w:t>4</w:t>
      </w:r>
      <w:r w:rsidRPr="00063B6A">
        <w:rPr>
          <w:rFonts w:eastAsia="Times New Roman"/>
        </w:rPr>
        <w:t xml:space="preserve"> </w:t>
      </w:r>
      <w:r w:rsidRPr="00063B6A">
        <w:rPr>
          <w:rFonts w:ascii="宋体" w:hAnsi="宋体" w:cs="宋体" w:hint="eastAsia"/>
        </w:rPr>
        <w:t>锚孔有效长度不应小于设计长度，且宜大于设计长度</w:t>
      </w:r>
      <w:r w:rsidRPr="00063B6A">
        <w:rPr>
          <w:rFonts w:eastAsia="Times New Roman"/>
        </w:rPr>
        <w:t>0.5m</w:t>
      </w:r>
      <w:r w:rsidRPr="00063B6A">
        <w:rPr>
          <w:rFonts w:ascii="宋体" w:hAnsi="宋体" w:cs="宋体" w:hint="eastAsia"/>
        </w:rPr>
        <w:t>。</w:t>
      </w:r>
    </w:p>
    <w:p w:rsidR="00C807BD" w:rsidRPr="00FE75F8" w:rsidRDefault="00C807BD" w:rsidP="001B5F92">
      <w:pPr>
        <w:spacing w:line="360" w:lineRule="auto"/>
        <w:rPr>
          <w:rFonts w:eastAsia="Times New Roman"/>
        </w:rPr>
      </w:pPr>
      <w:r w:rsidRPr="00FE75F8">
        <w:rPr>
          <w:rFonts w:eastAsia="Times New Roman"/>
          <w:b/>
        </w:rPr>
        <w:t>9.2.4</w:t>
      </w:r>
      <w:r w:rsidRPr="00FE75F8">
        <w:rPr>
          <w:rFonts w:eastAsia="Times New Roman"/>
        </w:rPr>
        <w:t xml:space="preserve">  </w:t>
      </w:r>
      <w:r w:rsidRPr="00FE75F8">
        <w:rPr>
          <w:rFonts w:hint="eastAsia"/>
        </w:rPr>
        <w:t>在下列地层中钻孔与扩孔施工时，宜采用</w:t>
      </w:r>
      <w:r w:rsidRPr="00FE75F8">
        <w:t>Ф168mm</w:t>
      </w:r>
      <w:r w:rsidRPr="00FE75F8">
        <w:rPr>
          <w:rFonts w:hint="eastAsia"/>
        </w:rPr>
        <w:t>套管护壁钻孔施工方法：</w:t>
      </w:r>
    </w:p>
    <w:p w:rsidR="00C807BD" w:rsidRPr="00063B6A" w:rsidRDefault="00C807BD" w:rsidP="001B5F92">
      <w:pPr>
        <w:spacing w:line="360" w:lineRule="auto"/>
        <w:ind w:left="673" w:hanging="253"/>
        <w:rPr>
          <w:rFonts w:eastAsia="Times New Roman"/>
        </w:rPr>
      </w:pPr>
      <w:r w:rsidRPr="00F22B96">
        <w:rPr>
          <w:rFonts w:eastAsia="Times New Roman"/>
          <w:b/>
        </w:rPr>
        <w:t>1</w:t>
      </w:r>
      <w:r w:rsidRPr="00063B6A">
        <w:rPr>
          <w:rFonts w:eastAsia="Times New Roman"/>
        </w:rPr>
        <w:t xml:space="preserve"> </w:t>
      </w:r>
      <w:r w:rsidRPr="00063B6A">
        <w:rPr>
          <w:rFonts w:ascii="宋体" w:hAnsi="宋体" w:cs="宋体" w:hint="eastAsia"/>
        </w:rPr>
        <w:t>存在不稳定或易受扰动的土层；</w:t>
      </w:r>
    </w:p>
    <w:p w:rsidR="00C807BD" w:rsidRPr="00063B6A" w:rsidRDefault="00C807BD" w:rsidP="001B5F92">
      <w:pPr>
        <w:spacing w:line="360" w:lineRule="auto"/>
        <w:ind w:left="673" w:hanging="253"/>
        <w:rPr>
          <w:rFonts w:eastAsia="Times New Roman"/>
        </w:rPr>
      </w:pPr>
      <w:r w:rsidRPr="00F22B96">
        <w:rPr>
          <w:rFonts w:eastAsia="Times New Roman"/>
          <w:b/>
        </w:rPr>
        <w:t>2</w:t>
      </w:r>
      <w:r w:rsidRPr="00063B6A">
        <w:rPr>
          <w:rFonts w:eastAsia="Times New Roman"/>
        </w:rPr>
        <w:t xml:space="preserve"> </w:t>
      </w:r>
      <w:r w:rsidRPr="00063B6A">
        <w:rPr>
          <w:rFonts w:ascii="宋体" w:hAnsi="宋体" w:cs="宋体" w:hint="eastAsia"/>
        </w:rPr>
        <w:t>存在受扰动易出现涌砂流土的粉砂与粉土层；</w:t>
      </w:r>
    </w:p>
    <w:p w:rsidR="00C807BD" w:rsidRPr="00063B6A" w:rsidRDefault="00C807BD" w:rsidP="001B5F92">
      <w:pPr>
        <w:spacing w:line="360" w:lineRule="auto"/>
        <w:ind w:left="673" w:hanging="253"/>
        <w:rPr>
          <w:rFonts w:eastAsia="Times New Roman"/>
        </w:rPr>
      </w:pPr>
      <w:r w:rsidRPr="00F22B96">
        <w:rPr>
          <w:rFonts w:eastAsia="Times New Roman"/>
          <w:b/>
        </w:rPr>
        <w:t>3</w:t>
      </w:r>
      <w:r w:rsidRPr="00063B6A">
        <w:rPr>
          <w:rFonts w:eastAsia="Times New Roman"/>
        </w:rPr>
        <w:t xml:space="preserve"> </w:t>
      </w:r>
      <w:r w:rsidRPr="00063B6A">
        <w:rPr>
          <w:rFonts w:ascii="宋体" w:hAnsi="宋体" w:cs="宋体" w:hint="eastAsia"/>
        </w:rPr>
        <w:t>存在易塌孔的砂层或松散土层或碎石土层；</w:t>
      </w:r>
    </w:p>
    <w:p w:rsidR="00C807BD" w:rsidRPr="00063B6A" w:rsidRDefault="00C807BD" w:rsidP="001B5F92">
      <w:pPr>
        <w:spacing w:line="360" w:lineRule="auto"/>
        <w:ind w:left="673" w:hanging="253"/>
        <w:rPr>
          <w:rFonts w:eastAsia="Times New Roman"/>
        </w:rPr>
      </w:pPr>
      <w:r w:rsidRPr="00F22B96">
        <w:rPr>
          <w:rFonts w:eastAsia="Times New Roman"/>
          <w:b/>
        </w:rPr>
        <w:t>4</w:t>
      </w:r>
      <w:r w:rsidRPr="00063B6A">
        <w:rPr>
          <w:rFonts w:eastAsia="Times New Roman"/>
        </w:rPr>
        <w:t xml:space="preserve"> </w:t>
      </w:r>
      <w:r w:rsidRPr="00063B6A">
        <w:rPr>
          <w:rFonts w:ascii="宋体" w:hAnsi="宋体" w:cs="宋体" w:hint="eastAsia"/>
        </w:rPr>
        <w:t>存在易缩径的淤泥或软黏土层；</w:t>
      </w:r>
    </w:p>
    <w:p w:rsidR="00C807BD" w:rsidRPr="00063B6A" w:rsidRDefault="00C807BD" w:rsidP="001B5F92">
      <w:pPr>
        <w:spacing w:line="360" w:lineRule="auto"/>
        <w:ind w:left="673" w:hanging="253"/>
        <w:rPr>
          <w:rFonts w:eastAsia="Times New Roman"/>
        </w:rPr>
      </w:pPr>
      <w:r w:rsidRPr="00F22B96">
        <w:rPr>
          <w:rFonts w:eastAsia="Times New Roman"/>
          <w:b/>
        </w:rPr>
        <w:t>5</w:t>
      </w:r>
      <w:r w:rsidRPr="00063B6A">
        <w:rPr>
          <w:rFonts w:eastAsia="Times New Roman"/>
        </w:rPr>
        <w:t xml:space="preserve"> </w:t>
      </w:r>
      <w:r w:rsidRPr="00063B6A">
        <w:rPr>
          <w:rFonts w:ascii="宋体" w:hAnsi="宋体" w:cs="宋体" w:hint="eastAsia"/>
        </w:rPr>
        <w:t>存在受承压地下水或高水位影响的不稳定地层。</w:t>
      </w:r>
    </w:p>
    <w:p w:rsidR="00C807BD" w:rsidRPr="00063B6A" w:rsidRDefault="00C807BD" w:rsidP="001B5F92">
      <w:pPr>
        <w:spacing w:line="360" w:lineRule="auto"/>
        <w:rPr>
          <w:rFonts w:eastAsia="Times New Roman"/>
        </w:rPr>
      </w:pPr>
      <w:r w:rsidRPr="00F22B96">
        <w:rPr>
          <w:rFonts w:eastAsia="Times New Roman"/>
          <w:b/>
        </w:rPr>
        <w:t xml:space="preserve">9.2.5 </w:t>
      </w:r>
      <w:r w:rsidRPr="00063B6A">
        <w:rPr>
          <w:rFonts w:eastAsia="Times New Roman"/>
        </w:rPr>
        <w:t xml:space="preserve"> </w:t>
      </w:r>
      <w:r w:rsidRPr="00063B6A">
        <w:rPr>
          <w:rFonts w:ascii="宋体" w:hAnsi="宋体" w:cs="宋体" w:hint="eastAsia"/>
        </w:rPr>
        <w:t>高压旋喷扩孔施工应符合下列规定：</w:t>
      </w:r>
    </w:p>
    <w:p w:rsidR="00C807BD" w:rsidRPr="00063B6A" w:rsidRDefault="00C807BD" w:rsidP="008543CF">
      <w:pPr>
        <w:spacing w:line="360" w:lineRule="auto"/>
        <w:ind w:left="618" w:hanging="198"/>
        <w:rPr>
          <w:rFonts w:eastAsia="Times New Roman"/>
        </w:rPr>
      </w:pPr>
      <w:r w:rsidRPr="00F22B96">
        <w:rPr>
          <w:rFonts w:eastAsia="Times New Roman"/>
          <w:b/>
        </w:rPr>
        <w:t>1</w:t>
      </w:r>
      <w:r w:rsidRPr="00063B6A">
        <w:rPr>
          <w:rFonts w:eastAsia="Times New Roman"/>
        </w:rPr>
        <w:t xml:space="preserve"> </w:t>
      </w:r>
      <w:r>
        <w:rPr>
          <w:rFonts w:ascii="宋体" w:hAnsi="宋体" w:cs="宋体" w:hint="eastAsia"/>
        </w:rPr>
        <w:t>采用高压旋喷扩孔工艺施工的扩孔直径</w:t>
      </w:r>
      <w:r w:rsidRPr="00063B6A">
        <w:rPr>
          <w:rFonts w:ascii="宋体" w:hAnsi="宋体" w:cs="宋体" w:hint="eastAsia"/>
        </w:rPr>
        <w:t>宜通过现场试验测定，无试验资料时，可参照表</w:t>
      </w:r>
      <w:r w:rsidRPr="00063B6A">
        <w:rPr>
          <w:rFonts w:eastAsia="Times New Roman"/>
        </w:rPr>
        <w:t>9.2.5</w:t>
      </w:r>
      <w:r w:rsidRPr="00063B6A">
        <w:rPr>
          <w:rFonts w:ascii="宋体" w:hAnsi="宋体" w:cs="宋体" w:hint="eastAsia"/>
        </w:rPr>
        <w:t>选用或依据当地工程经验确定；</w:t>
      </w:r>
    </w:p>
    <w:p w:rsidR="00C807BD" w:rsidRPr="00063B6A" w:rsidRDefault="00C807BD" w:rsidP="001B5F92">
      <w:pPr>
        <w:spacing w:line="360" w:lineRule="auto"/>
        <w:jc w:val="center"/>
        <w:rPr>
          <w:rFonts w:eastAsia="Times New Roman"/>
          <w:sz w:val="18"/>
        </w:rPr>
      </w:pPr>
      <w:r w:rsidRPr="00063B6A">
        <w:rPr>
          <w:rFonts w:ascii="宋体" w:hAnsi="宋体" w:cs="宋体" w:hint="eastAsia"/>
          <w:sz w:val="20"/>
        </w:rPr>
        <w:t>表</w:t>
      </w:r>
      <w:r w:rsidRPr="00063B6A">
        <w:rPr>
          <w:rFonts w:eastAsia="Times New Roman"/>
          <w:sz w:val="20"/>
        </w:rPr>
        <w:t xml:space="preserve">9.2.5  </w:t>
      </w:r>
      <w:r w:rsidRPr="00063B6A">
        <w:rPr>
          <w:rFonts w:ascii="宋体" w:hAnsi="宋体" w:cs="宋体" w:hint="eastAsia"/>
          <w:sz w:val="20"/>
        </w:rPr>
        <w:t>采用旋喷扩孔工艺施工的扩孔直径参考值</w:t>
      </w:r>
    </w:p>
    <w:tbl>
      <w:tblPr>
        <w:tblW w:w="4866" w:type="pct"/>
        <w:jc w:val="center"/>
        <w:tblCellMar>
          <w:left w:w="10" w:type="dxa"/>
          <w:right w:w="10" w:type="dxa"/>
        </w:tblCellMar>
        <w:tblLook w:val="0000"/>
      </w:tblPr>
      <w:tblGrid>
        <w:gridCol w:w="991"/>
        <w:gridCol w:w="1986"/>
        <w:gridCol w:w="2326"/>
        <w:gridCol w:w="2835"/>
      </w:tblGrid>
      <w:tr w:rsidR="00C807BD" w:rsidRPr="00063B6A" w:rsidTr="00390496">
        <w:trPr>
          <w:trHeight w:val="457"/>
          <w:jc w:val="center"/>
        </w:trPr>
        <w:tc>
          <w:tcPr>
            <w:tcW w:w="1829" w:type="pct"/>
            <w:gridSpan w:val="2"/>
            <w:vMerge w:val="restart"/>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rsidR="00C807BD" w:rsidRPr="00063B6A" w:rsidRDefault="00C807BD" w:rsidP="004505DF">
            <w:pPr>
              <w:jc w:val="center"/>
            </w:pPr>
            <w:r w:rsidRPr="00063B6A">
              <w:rPr>
                <w:rFonts w:ascii="宋体" w:hAnsi="宋体" w:cs="宋体" w:hint="eastAsia"/>
                <w:sz w:val="18"/>
              </w:rPr>
              <w:t>土层类别</w:t>
            </w:r>
            <w:r w:rsidRPr="00063B6A">
              <w:rPr>
                <w:rFonts w:eastAsia="Times New Roman"/>
                <w:sz w:val="18"/>
              </w:rPr>
              <w:t>/</w:t>
            </w:r>
            <w:r w:rsidRPr="00063B6A">
              <w:rPr>
                <w:rFonts w:ascii="宋体" w:hAnsi="宋体" w:cs="宋体" w:hint="eastAsia"/>
                <w:sz w:val="18"/>
              </w:rPr>
              <w:t>标准贯入</w:t>
            </w:r>
            <w:r>
              <w:rPr>
                <w:rFonts w:ascii="宋体" w:hAnsi="宋体" w:cs="宋体" w:hint="eastAsia"/>
                <w:sz w:val="18"/>
              </w:rPr>
              <w:t>试验</w:t>
            </w:r>
            <w:r w:rsidRPr="00063B6A">
              <w:rPr>
                <w:rFonts w:ascii="宋体" w:hAnsi="宋体" w:cs="宋体" w:hint="eastAsia"/>
                <w:sz w:val="18"/>
              </w:rPr>
              <w:t>锤击数</w:t>
            </w:r>
          </w:p>
        </w:tc>
        <w:tc>
          <w:tcPr>
            <w:tcW w:w="3171" w:type="pct"/>
            <w:gridSpan w:val="2"/>
            <w:tcBorders>
              <w:top w:val="single" w:sz="4" w:space="0" w:color="000000"/>
              <w:left w:val="single" w:sz="6" w:space="0" w:color="000000"/>
              <w:bottom w:val="single" w:sz="4" w:space="0" w:color="000000"/>
              <w:right w:val="single" w:sz="4" w:space="0" w:color="000000"/>
            </w:tcBorders>
            <w:tcMar>
              <w:left w:w="28" w:type="dxa"/>
              <w:right w:w="28" w:type="dxa"/>
            </w:tcMar>
          </w:tcPr>
          <w:p w:rsidR="00C807BD" w:rsidRPr="00063B6A" w:rsidRDefault="00C807BD" w:rsidP="00390496">
            <w:pPr>
              <w:ind w:left="420"/>
              <w:jc w:val="center"/>
            </w:pPr>
            <w:r w:rsidRPr="00063B6A">
              <w:rPr>
                <w:rFonts w:ascii="宋体" w:hAnsi="宋体" w:cs="宋体" w:hint="eastAsia"/>
                <w:sz w:val="18"/>
              </w:rPr>
              <w:t>扩孔直径（</w:t>
            </w:r>
            <w:r w:rsidRPr="00063B6A">
              <w:rPr>
                <w:rFonts w:eastAsia="Times New Roman"/>
                <w:sz w:val="18"/>
              </w:rPr>
              <w:t>m</w:t>
            </w:r>
            <w:r w:rsidRPr="00063B6A">
              <w:rPr>
                <w:rFonts w:ascii="宋体" w:hAnsi="宋体" w:cs="宋体" w:hint="eastAsia"/>
                <w:sz w:val="18"/>
              </w:rPr>
              <w:t>）</w:t>
            </w:r>
          </w:p>
        </w:tc>
      </w:tr>
      <w:tr w:rsidR="00C807BD" w:rsidRPr="00063B6A" w:rsidTr="009F7E04">
        <w:trPr>
          <w:trHeight w:val="1"/>
          <w:jc w:val="center"/>
        </w:trPr>
        <w:tc>
          <w:tcPr>
            <w:tcW w:w="1829" w:type="pct"/>
            <w:gridSpan w:val="2"/>
            <w:vMerge/>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spacing w:after="200" w:line="276" w:lineRule="auto"/>
              <w:jc w:val="left"/>
              <w:rPr>
                <w:rFonts w:ascii="宋体" w:cs="宋体"/>
                <w:sz w:val="22"/>
              </w:rPr>
            </w:pPr>
          </w:p>
        </w:tc>
        <w:tc>
          <w:tcPr>
            <w:tcW w:w="1429"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rPr>
                <w:rFonts w:ascii="宋体" w:cs="宋体"/>
              </w:rPr>
            </w:pPr>
            <w:r w:rsidRPr="00063B6A">
              <w:rPr>
                <w:rFonts w:ascii="宋体" w:hAnsi="宋体" w:cs="宋体" w:hint="eastAsia"/>
                <w:sz w:val="18"/>
              </w:rPr>
              <w:t>单管旋喷法</w:t>
            </w:r>
          </w:p>
        </w:tc>
        <w:tc>
          <w:tcPr>
            <w:tcW w:w="174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rPr>
                <w:rFonts w:ascii="宋体" w:cs="宋体"/>
              </w:rPr>
            </w:pPr>
            <w:r w:rsidRPr="00063B6A">
              <w:rPr>
                <w:rFonts w:ascii="宋体" w:hAnsi="宋体" w:cs="宋体" w:hint="eastAsia"/>
                <w:sz w:val="18"/>
              </w:rPr>
              <w:t>双管旋喷法或双重管旋喷法</w:t>
            </w:r>
          </w:p>
        </w:tc>
      </w:tr>
      <w:tr w:rsidR="00C807BD" w:rsidRPr="00063B6A" w:rsidTr="009F7E04">
        <w:trPr>
          <w:trHeight w:val="1"/>
          <w:jc w:val="center"/>
        </w:trPr>
        <w:tc>
          <w:tcPr>
            <w:tcW w:w="609" w:type="pct"/>
            <w:vMerge w:val="restar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rPr>
                <w:rFonts w:ascii="宋体" w:cs="宋体"/>
              </w:rPr>
            </w:pPr>
            <w:r>
              <w:rPr>
                <w:rFonts w:ascii="宋体" w:hAnsi="宋体" w:cs="宋体" w:hint="eastAsia"/>
                <w:sz w:val="18"/>
              </w:rPr>
              <w:t>黏</w:t>
            </w:r>
            <w:r w:rsidRPr="00063B6A">
              <w:rPr>
                <w:rFonts w:ascii="宋体" w:hAnsi="宋体" w:cs="宋体" w:hint="eastAsia"/>
                <w:sz w:val="18"/>
              </w:rPr>
              <w:t>性土</w:t>
            </w:r>
          </w:p>
        </w:tc>
        <w:tc>
          <w:tcPr>
            <w:tcW w:w="1220"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270C37">
            <w:pPr>
              <w:jc w:val="center"/>
            </w:pPr>
            <w:r w:rsidRPr="00063B6A">
              <w:rPr>
                <w:rFonts w:eastAsia="Times New Roman"/>
                <w:sz w:val="18"/>
              </w:rPr>
              <w:t>1</w:t>
            </w:r>
            <w:r w:rsidRPr="00063B6A">
              <w:rPr>
                <w:sz w:val="18"/>
              </w:rPr>
              <w:t xml:space="preserve"> </w:t>
            </w:r>
            <w:r w:rsidRPr="00063B6A">
              <w:rPr>
                <w:rFonts w:eastAsia="Times New Roman"/>
                <w:sz w:val="18"/>
              </w:rPr>
              <w:t>&lt;</w:t>
            </w:r>
            <w:r w:rsidRPr="00063B6A">
              <w:rPr>
                <w:sz w:val="18"/>
              </w:rPr>
              <w:t xml:space="preserve"> </w:t>
            </w:r>
            <w:r w:rsidRPr="00063B6A">
              <w:rPr>
                <w:rFonts w:eastAsia="Times New Roman"/>
                <w:i/>
                <w:sz w:val="18"/>
              </w:rPr>
              <w:t>N</w:t>
            </w:r>
            <w:r w:rsidRPr="00063B6A">
              <w:rPr>
                <w:i/>
                <w:sz w:val="18"/>
              </w:rPr>
              <w:t xml:space="preserve"> </w:t>
            </w:r>
            <w:r w:rsidRPr="00063B6A">
              <w:rPr>
                <w:rFonts w:ascii="宋体" w:hAnsi="宋体" w:hint="eastAsia"/>
                <w:sz w:val="18"/>
              </w:rPr>
              <w:t>≤</w:t>
            </w:r>
            <w:r w:rsidRPr="00063B6A">
              <w:rPr>
                <w:rFonts w:ascii="宋体" w:hAnsi="宋体"/>
                <w:i/>
                <w:sz w:val="18"/>
              </w:rPr>
              <w:t xml:space="preserve"> </w:t>
            </w:r>
            <w:r w:rsidRPr="00063B6A">
              <w:rPr>
                <w:rFonts w:eastAsia="Times New Roman"/>
                <w:sz w:val="18"/>
              </w:rPr>
              <w:t>5</w:t>
            </w:r>
          </w:p>
        </w:tc>
        <w:tc>
          <w:tcPr>
            <w:tcW w:w="1429"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pPr>
            <w:r w:rsidRPr="00063B6A">
              <w:rPr>
                <w:rFonts w:eastAsia="Times New Roman"/>
                <w:sz w:val="18"/>
              </w:rPr>
              <w:t>0.5</w:t>
            </w:r>
            <w:r w:rsidRPr="00063B6A">
              <w:rPr>
                <w:rFonts w:ascii="宋体" w:hAnsi="宋体" w:cs="宋体" w:hint="eastAsia"/>
                <w:sz w:val="18"/>
              </w:rPr>
              <w:t>～</w:t>
            </w:r>
            <w:r w:rsidRPr="00063B6A">
              <w:rPr>
                <w:rFonts w:eastAsia="Times New Roman"/>
                <w:sz w:val="18"/>
              </w:rPr>
              <w:t>0.8</w:t>
            </w:r>
          </w:p>
        </w:tc>
        <w:tc>
          <w:tcPr>
            <w:tcW w:w="174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pPr>
            <w:r w:rsidRPr="00063B6A">
              <w:rPr>
                <w:rFonts w:eastAsia="Times New Roman"/>
                <w:sz w:val="18"/>
              </w:rPr>
              <w:t>0.8</w:t>
            </w:r>
            <w:r w:rsidRPr="00063B6A">
              <w:rPr>
                <w:rFonts w:ascii="宋体" w:hAnsi="宋体" w:cs="宋体" w:hint="eastAsia"/>
                <w:sz w:val="18"/>
              </w:rPr>
              <w:t>～</w:t>
            </w:r>
            <w:r w:rsidRPr="00063B6A">
              <w:rPr>
                <w:rFonts w:eastAsia="Times New Roman"/>
                <w:sz w:val="18"/>
              </w:rPr>
              <w:t>1.2</w:t>
            </w:r>
          </w:p>
        </w:tc>
      </w:tr>
      <w:tr w:rsidR="00C807BD" w:rsidRPr="00063B6A" w:rsidTr="009F7E04">
        <w:trPr>
          <w:trHeight w:val="1"/>
          <w:jc w:val="center"/>
        </w:trPr>
        <w:tc>
          <w:tcPr>
            <w:tcW w:w="609" w:type="pct"/>
            <w:vMerge/>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spacing w:after="200" w:line="276" w:lineRule="auto"/>
              <w:jc w:val="left"/>
              <w:rPr>
                <w:rFonts w:ascii="宋体" w:cs="宋体"/>
                <w:sz w:val="22"/>
              </w:rPr>
            </w:pPr>
          </w:p>
        </w:tc>
        <w:tc>
          <w:tcPr>
            <w:tcW w:w="1220"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270C37">
            <w:pPr>
              <w:jc w:val="center"/>
            </w:pPr>
            <w:r w:rsidRPr="00063B6A">
              <w:rPr>
                <w:rFonts w:eastAsia="Times New Roman"/>
                <w:sz w:val="18"/>
              </w:rPr>
              <w:t>6</w:t>
            </w:r>
            <w:r w:rsidRPr="00063B6A">
              <w:rPr>
                <w:sz w:val="18"/>
              </w:rPr>
              <w:t xml:space="preserve"> </w:t>
            </w:r>
            <w:r w:rsidRPr="00063B6A">
              <w:rPr>
                <w:rFonts w:eastAsia="Times New Roman"/>
                <w:sz w:val="18"/>
              </w:rPr>
              <w:t>&lt;</w:t>
            </w:r>
            <w:r w:rsidRPr="00063B6A">
              <w:rPr>
                <w:sz w:val="18"/>
              </w:rPr>
              <w:t xml:space="preserve"> </w:t>
            </w:r>
            <w:r w:rsidRPr="00063B6A">
              <w:rPr>
                <w:rFonts w:eastAsia="Times New Roman"/>
                <w:i/>
                <w:sz w:val="18"/>
              </w:rPr>
              <w:t>N</w:t>
            </w:r>
            <w:r w:rsidRPr="00063B6A">
              <w:rPr>
                <w:i/>
                <w:sz w:val="18"/>
              </w:rPr>
              <w:t xml:space="preserve"> </w:t>
            </w:r>
            <w:r w:rsidRPr="00063B6A">
              <w:rPr>
                <w:rFonts w:ascii="宋体" w:hAnsi="宋体" w:hint="eastAsia"/>
                <w:sz w:val="18"/>
              </w:rPr>
              <w:t>≤</w:t>
            </w:r>
            <w:r w:rsidRPr="00063B6A">
              <w:rPr>
                <w:sz w:val="18"/>
              </w:rPr>
              <w:t xml:space="preserve"> </w:t>
            </w:r>
            <w:r w:rsidRPr="00063B6A">
              <w:rPr>
                <w:rFonts w:eastAsia="Times New Roman"/>
                <w:sz w:val="18"/>
              </w:rPr>
              <w:t>10</w:t>
            </w:r>
          </w:p>
        </w:tc>
        <w:tc>
          <w:tcPr>
            <w:tcW w:w="1429"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pPr>
            <w:r w:rsidRPr="00063B6A">
              <w:rPr>
                <w:rFonts w:eastAsia="Times New Roman"/>
                <w:sz w:val="18"/>
              </w:rPr>
              <w:t>0.4</w:t>
            </w:r>
            <w:r w:rsidRPr="00063B6A">
              <w:rPr>
                <w:rFonts w:ascii="宋体" w:hAnsi="宋体" w:cs="宋体" w:hint="eastAsia"/>
                <w:sz w:val="18"/>
              </w:rPr>
              <w:t>～</w:t>
            </w:r>
            <w:r w:rsidRPr="00063B6A">
              <w:rPr>
                <w:rFonts w:eastAsia="Times New Roman"/>
                <w:sz w:val="18"/>
              </w:rPr>
              <w:t>0.7</w:t>
            </w:r>
          </w:p>
        </w:tc>
        <w:tc>
          <w:tcPr>
            <w:tcW w:w="174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pPr>
            <w:r w:rsidRPr="00063B6A">
              <w:rPr>
                <w:rFonts w:eastAsia="Times New Roman"/>
                <w:sz w:val="18"/>
              </w:rPr>
              <w:t>0.7</w:t>
            </w:r>
            <w:r w:rsidRPr="00063B6A">
              <w:rPr>
                <w:rFonts w:ascii="宋体" w:hAnsi="宋体" w:cs="宋体" w:hint="eastAsia"/>
                <w:sz w:val="18"/>
              </w:rPr>
              <w:t>～</w:t>
            </w:r>
            <w:r w:rsidRPr="00063B6A">
              <w:rPr>
                <w:rFonts w:eastAsia="Times New Roman"/>
                <w:sz w:val="18"/>
              </w:rPr>
              <w:t>1.1</w:t>
            </w:r>
          </w:p>
        </w:tc>
      </w:tr>
      <w:tr w:rsidR="00C807BD" w:rsidRPr="00063B6A" w:rsidTr="009F7E04">
        <w:trPr>
          <w:trHeight w:val="1"/>
          <w:jc w:val="center"/>
        </w:trPr>
        <w:tc>
          <w:tcPr>
            <w:tcW w:w="609" w:type="pct"/>
            <w:vMerge/>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spacing w:after="200" w:line="276" w:lineRule="auto"/>
              <w:jc w:val="left"/>
              <w:rPr>
                <w:rFonts w:ascii="宋体" w:cs="宋体"/>
                <w:sz w:val="22"/>
              </w:rPr>
            </w:pPr>
          </w:p>
        </w:tc>
        <w:tc>
          <w:tcPr>
            <w:tcW w:w="1220"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270C37">
            <w:pPr>
              <w:jc w:val="center"/>
            </w:pPr>
            <w:r w:rsidRPr="00063B6A">
              <w:rPr>
                <w:rFonts w:eastAsia="Times New Roman"/>
                <w:sz w:val="18"/>
              </w:rPr>
              <w:t>11</w:t>
            </w:r>
            <w:r w:rsidRPr="00063B6A">
              <w:rPr>
                <w:sz w:val="18"/>
              </w:rPr>
              <w:t xml:space="preserve"> </w:t>
            </w:r>
            <w:r w:rsidRPr="00063B6A">
              <w:rPr>
                <w:rFonts w:eastAsia="Times New Roman"/>
                <w:sz w:val="18"/>
              </w:rPr>
              <w:t>&lt;</w:t>
            </w:r>
            <w:r w:rsidRPr="00063B6A">
              <w:rPr>
                <w:sz w:val="18"/>
              </w:rPr>
              <w:t xml:space="preserve"> </w:t>
            </w:r>
            <w:r w:rsidRPr="00063B6A">
              <w:rPr>
                <w:rFonts w:eastAsia="Times New Roman"/>
                <w:i/>
                <w:sz w:val="18"/>
              </w:rPr>
              <w:t>N</w:t>
            </w:r>
            <w:r w:rsidRPr="00063B6A">
              <w:rPr>
                <w:i/>
                <w:sz w:val="18"/>
              </w:rPr>
              <w:t xml:space="preserve"> </w:t>
            </w:r>
            <w:r w:rsidRPr="00063B6A">
              <w:rPr>
                <w:rFonts w:ascii="宋体" w:hAnsi="宋体" w:hint="eastAsia"/>
                <w:sz w:val="18"/>
              </w:rPr>
              <w:t>≤</w:t>
            </w:r>
            <w:r w:rsidRPr="00063B6A">
              <w:rPr>
                <w:sz w:val="18"/>
              </w:rPr>
              <w:t xml:space="preserve"> </w:t>
            </w:r>
            <w:r w:rsidRPr="00063B6A">
              <w:rPr>
                <w:rFonts w:eastAsia="Times New Roman"/>
                <w:sz w:val="18"/>
              </w:rPr>
              <w:t>20</w:t>
            </w:r>
          </w:p>
        </w:tc>
        <w:tc>
          <w:tcPr>
            <w:tcW w:w="1429"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pPr>
            <w:r w:rsidRPr="00063B6A">
              <w:rPr>
                <w:rFonts w:eastAsia="Times New Roman"/>
                <w:sz w:val="18"/>
              </w:rPr>
              <w:t>0.3</w:t>
            </w:r>
            <w:r w:rsidRPr="00063B6A">
              <w:rPr>
                <w:rFonts w:ascii="宋体" w:hAnsi="宋体" w:cs="宋体" w:hint="eastAsia"/>
                <w:sz w:val="18"/>
              </w:rPr>
              <w:t>～</w:t>
            </w:r>
            <w:r w:rsidRPr="00063B6A">
              <w:rPr>
                <w:rFonts w:eastAsia="Times New Roman"/>
                <w:sz w:val="18"/>
              </w:rPr>
              <w:t>0.6</w:t>
            </w:r>
          </w:p>
        </w:tc>
        <w:tc>
          <w:tcPr>
            <w:tcW w:w="174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pPr>
            <w:r w:rsidRPr="00063B6A">
              <w:rPr>
                <w:rFonts w:eastAsia="Times New Roman"/>
                <w:sz w:val="18"/>
              </w:rPr>
              <w:t>0.6</w:t>
            </w:r>
            <w:r w:rsidRPr="00063B6A">
              <w:rPr>
                <w:rFonts w:ascii="宋体" w:hAnsi="宋体" w:cs="宋体" w:hint="eastAsia"/>
                <w:sz w:val="18"/>
              </w:rPr>
              <w:t>～</w:t>
            </w:r>
            <w:r w:rsidRPr="00063B6A">
              <w:rPr>
                <w:rFonts w:eastAsia="Times New Roman"/>
                <w:sz w:val="18"/>
              </w:rPr>
              <w:t>0.9</w:t>
            </w:r>
          </w:p>
        </w:tc>
      </w:tr>
      <w:tr w:rsidR="00C807BD" w:rsidRPr="00063B6A" w:rsidTr="009F7E04">
        <w:trPr>
          <w:trHeight w:val="1"/>
          <w:jc w:val="center"/>
        </w:trPr>
        <w:tc>
          <w:tcPr>
            <w:tcW w:w="609" w:type="pct"/>
            <w:vMerge w:val="restar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rPr>
                <w:rFonts w:ascii="宋体" w:cs="宋体"/>
              </w:rPr>
            </w:pPr>
            <w:r w:rsidRPr="00063B6A">
              <w:rPr>
                <w:rFonts w:ascii="宋体" w:hAnsi="宋体" w:cs="宋体" w:hint="eastAsia"/>
                <w:sz w:val="18"/>
              </w:rPr>
              <w:t>砂土</w:t>
            </w:r>
          </w:p>
        </w:tc>
        <w:tc>
          <w:tcPr>
            <w:tcW w:w="1220"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270C37">
            <w:pPr>
              <w:jc w:val="center"/>
            </w:pPr>
            <w:r w:rsidRPr="00063B6A">
              <w:rPr>
                <w:rFonts w:eastAsia="Times New Roman"/>
                <w:sz w:val="18"/>
              </w:rPr>
              <w:t>0</w:t>
            </w:r>
            <w:r w:rsidRPr="00063B6A">
              <w:rPr>
                <w:sz w:val="18"/>
              </w:rPr>
              <w:t xml:space="preserve"> </w:t>
            </w:r>
            <w:r w:rsidRPr="00063B6A">
              <w:rPr>
                <w:rFonts w:eastAsia="Times New Roman"/>
                <w:sz w:val="18"/>
              </w:rPr>
              <w:t>&lt;</w:t>
            </w:r>
            <w:r w:rsidRPr="00063B6A">
              <w:rPr>
                <w:sz w:val="18"/>
              </w:rPr>
              <w:t xml:space="preserve"> </w:t>
            </w:r>
            <w:r w:rsidRPr="00063B6A">
              <w:rPr>
                <w:rFonts w:eastAsia="Times New Roman"/>
                <w:i/>
                <w:sz w:val="18"/>
              </w:rPr>
              <w:t>N</w:t>
            </w:r>
            <w:r w:rsidRPr="00063B6A">
              <w:rPr>
                <w:i/>
                <w:sz w:val="18"/>
              </w:rPr>
              <w:t xml:space="preserve"> </w:t>
            </w:r>
            <w:r w:rsidRPr="00063B6A">
              <w:rPr>
                <w:rFonts w:ascii="宋体" w:hAnsi="宋体" w:hint="eastAsia"/>
                <w:sz w:val="18"/>
              </w:rPr>
              <w:t>≤</w:t>
            </w:r>
            <w:r w:rsidRPr="00063B6A">
              <w:rPr>
                <w:sz w:val="18"/>
              </w:rPr>
              <w:t xml:space="preserve"> </w:t>
            </w:r>
            <w:r w:rsidRPr="00063B6A">
              <w:rPr>
                <w:rFonts w:eastAsia="Times New Roman"/>
                <w:sz w:val="18"/>
              </w:rPr>
              <w:t>10</w:t>
            </w:r>
          </w:p>
        </w:tc>
        <w:tc>
          <w:tcPr>
            <w:tcW w:w="1429"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pPr>
            <w:r w:rsidRPr="00063B6A">
              <w:rPr>
                <w:rFonts w:eastAsia="Times New Roman"/>
                <w:sz w:val="18"/>
              </w:rPr>
              <w:t>0.6</w:t>
            </w:r>
            <w:r w:rsidRPr="00063B6A">
              <w:rPr>
                <w:rFonts w:ascii="宋体" w:hAnsi="宋体" w:cs="宋体" w:hint="eastAsia"/>
                <w:sz w:val="18"/>
              </w:rPr>
              <w:t>～</w:t>
            </w:r>
            <w:r w:rsidRPr="00063B6A">
              <w:rPr>
                <w:rFonts w:eastAsia="Times New Roman"/>
                <w:sz w:val="18"/>
              </w:rPr>
              <w:t>1.0</w:t>
            </w:r>
          </w:p>
        </w:tc>
        <w:tc>
          <w:tcPr>
            <w:tcW w:w="174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pPr>
            <w:r w:rsidRPr="00063B6A">
              <w:rPr>
                <w:rFonts w:eastAsia="Times New Roman"/>
                <w:sz w:val="18"/>
              </w:rPr>
              <w:t>1.0</w:t>
            </w:r>
            <w:r w:rsidRPr="00063B6A">
              <w:rPr>
                <w:rFonts w:ascii="宋体" w:hAnsi="宋体" w:cs="宋体" w:hint="eastAsia"/>
                <w:sz w:val="18"/>
              </w:rPr>
              <w:t>～</w:t>
            </w:r>
            <w:r w:rsidRPr="00063B6A">
              <w:rPr>
                <w:rFonts w:eastAsia="Times New Roman"/>
                <w:sz w:val="18"/>
              </w:rPr>
              <w:t>1.4</w:t>
            </w:r>
          </w:p>
        </w:tc>
      </w:tr>
      <w:tr w:rsidR="00C807BD" w:rsidRPr="00063B6A" w:rsidTr="009F7E04">
        <w:trPr>
          <w:trHeight w:val="1"/>
          <w:jc w:val="center"/>
        </w:trPr>
        <w:tc>
          <w:tcPr>
            <w:tcW w:w="609" w:type="pct"/>
            <w:vMerge/>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spacing w:after="200" w:line="276" w:lineRule="auto"/>
              <w:jc w:val="left"/>
              <w:rPr>
                <w:rFonts w:ascii="宋体" w:cs="宋体"/>
                <w:sz w:val="22"/>
              </w:rPr>
            </w:pPr>
          </w:p>
        </w:tc>
        <w:tc>
          <w:tcPr>
            <w:tcW w:w="1220"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270C37">
            <w:pPr>
              <w:jc w:val="center"/>
            </w:pPr>
            <w:r w:rsidRPr="00063B6A">
              <w:rPr>
                <w:rFonts w:eastAsia="Times New Roman"/>
                <w:sz w:val="18"/>
              </w:rPr>
              <w:t>11</w:t>
            </w:r>
            <w:r w:rsidRPr="00063B6A">
              <w:rPr>
                <w:sz w:val="18"/>
              </w:rPr>
              <w:t xml:space="preserve"> </w:t>
            </w:r>
            <w:r w:rsidRPr="00063B6A">
              <w:rPr>
                <w:rFonts w:eastAsia="Times New Roman"/>
                <w:sz w:val="18"/>
              </w:rPr>
              <w:t>&lt;</w:t>
            </w:r>
            <w:r w:rsidRPr="00063B6A">
              <w:rPr>
                <w:sz w:val="18"/>
              </w:rPr>
              <w:t xml:space="preserve"> </w:t>
            </w:r>
            <w:r w:rsidRPr="00063B6A">
              <w:rPr>
                <w:rFonts w:eastAsia="Times New Roman"/>
                <w:i/>
                <w:sz w:val="18"/>
              </w:rPr>
              <w:t>N</w:t>
            </w:r>
            <w:r w:rsidRPr="00063B6A">
              <w:rPr>
                <w:i/>
                <w:sz w:val="18"/>
              </w:rPr>
              <w:t xml:space="preserve"> </w:t>
            </w:r>
            <w:r w:rsidRPr="00063B6A">
              <w:rPr>
                <w:rFonts w:ascii="宋体" w:hAnsi="宋体" w:hint="eastAsia"/>
                <w:sz w:val="18"/>
              </w:rPr>
              <w:t>≤</w:t>
            </w:r>
            <w:r w:rsidRPr="00063B6A">
              <w:rPr>
                <w:sz w:val="18"/>
              </w:rPr>
              <w:t xml:space="preserve"> </w:t>
            </w:r>
            <w:r w:rsidRPr="00063B6A">
              <w:rPr>
                <w:rFonts w:eastAsia="Times New Roman"/>
                <w:sz w:val="18"/>
              </w:rPr>
              <w:t>20</w:t>
            </w:r>
          </w:p>
        </w:tc>
        <w:tc>
          <w:tcPr>
            <w:tcW w:w="1429"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pPr>
            <w:r w:rsidRPr="00063B6A">
              <w:rPr>
                <w:rFonts w:eastAsia="Times New Roman"/>
                <w:sz w:val="18"/>
              </w:rPr>
              <w:t>0.5</w:t>
            </w:r>
            <w:r w:rsidRPr="00063B6A">
              <w:rPr>
                <w:rFonts w:ascii="宋体" w:hAnsi="宋体" w:cs="宋体" w:hint="eastAsia"/>
                <w:sz w:val="18"/>
              </w:rPr>
              <w:t>～</w:t>
            </w:r>
            <w:r w:rsidRPr="00063B6A">
              <w:rPr>
                <w:rFonts w:eastAsia="Times New Roman"/>
                <w:sz w:val="18"/>
              </w:rPr>
              <w:t>0.9</w:t>
            </w:r>
          </w:p>
        </w:tc>
        <w:tc>
          <w:tcPr>
            <w:tcW w:w="174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pPr>
            <w:r w:rsidRPr="00063B6A">
              <w:rPr>
                <w:rFonts w:eastAsia="Times New Roman"/>
                <w:sz w:val="18"/>
              </w:rPr>
              <w:t>0.9</w:t>
            </w:r>
            <w:r w:rsidRPr="00063B6A">
              <w:rPr>
                <w:rFonts w:ascii="宋体" w:hAnsi="宋体" w:cs="宋体" w:hint="eastAsia"/>
                <w:sz w:val="18"/>
              </w:rPr>
              <w:t>～</w:t>
            </w:r>
            <w:r w:rsidRPr="00063B6A">
              <w:rPr>
                <w:rFonts w:eastAsia="Times New Roman"/>
                <w:sz w:val="18"/>
              </w:rPr>
              <w:t>1.3</w:t>
            </w:r>
          </w:p>
        </w:tc>
      </w:tr>
      <w:tr w:rsidR="00C807BD" w:rsidRPr="00063B6A" w:rsidTr="009F7E04">
        <w:trPr>
          <w:trHeight w:val="1"/>
          <w:jc w:val="center"/>
        </w:trPr>
        <w:tc>
          <w:tcPr>
            <w:tcW w:w="609" w:type="pct"/>
            <w:vMerge/>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spacing w:after="200" w:line="276" w:lineRule="auto"/>
              <w:jc w:val="left"/>
              <w:rPr>
                <w:rFonts w:ascii="宋体" w:cs="宋体"/>
                <w:sz w:val="22"/>
              </w:rPr>
            </w:pPr>
          </w:p>
        </w:tc>
        <w:tc>
          <w:tcPr>
            <w:tcW w:w="1220"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270C37">
            <w:pPr>
              <w:jc w:val="center"/>
            </w:pPr>
            <w:r w:rsidRPr="00063B6A">
              <w:rPr>
                <w:rFonts w:eastAsia="Times New Roman"/>
                <w:sz w:val="18"/>
              </w:rPr>
              <w:t>21</w:t>
            </w:r>
            <w:r w:rsidRPr="00063B6A">
              <w:rPr>
                <w:sz w:val="18"/>
              </w:rPr>
              <w:t xml:space="preserve"> </w:t>
            </w:r>
            <w:r w:rsidRPr="00063B6A">
              <w:rPr>
                <w:rFonts w:eastAsia="Times New Roman"/>
                <w:sz w:val="18"/>
              </w:rPr>
              <w:t>&lt;</w:t>
            </w:r>
            <w:r w:rsidRPr="00063B6A">
              <w:rPr>
                <w:sz w:val="18"/>
              </w:rPr>
              <w:t xml:space="preserve"> </w:t>
            </w:r>
            <w:r w:rsidRPr="00063B6A">
              <w:rPr>
                <w:rFonts w:eastAsia="Times New Roman"/>
                <w:i/>
                <w:sz w:val="18"/>
              </w:rPr>
              <w:t>N</w:t>
            </w:r>
            <w:r w:rsidRPr="00063B6A">
              <w:rPr>
                <w:i/>
                <w:sz w:val="18"/>
              </w:rPr>
              <w:t xml:space="preserve"> </w:t>
            </w:r>
            <w:r w:rsidRPr="00063B6A">
              <w:rPr>
                <w:rFonts w:ascii="宋体" w:hAnsi="宋体" w:hint="eastAsia"/>
                <w:sz w:val="18"/>
              </w:rPr>
              <w:t>≤</w:t>
            </w:r>
            <w:r w:rsidRPr="00063B6A">
              <w:rPr>
                <w:sz w:val="18"/>
              </w:rPr>
              <w:t xml:space="preserve"> </w:t>
            </w:r>
            <w:r w:rsidRPr="00063B6A">
              <w:rPr>
                <w:rFonts w:eastAsia="Times New Roman"/>
                <w:sz w:val="18"/>
              </w:rPr>
              <w:t>30</w:t>
            </w:r>
          </w:p>
        </w:tc>
        <w:tc>
          <w:tcPr>
            <w:tcW w:w="1429"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pPr>
            <w:r w:rsidRPr="00063B6A">
              <w:rPr>
                <w:rFonts w:eastAsia="Times New Roman"/>
                <w:sz w:val="18"/>
              </w:rPr>
              <w:t>0.4</w:t>
            </w:r>
            <w:r w:rsidRPr="00063B6A">
              <w:rPr>
                <w:rFonts w:ascii="宋体" w:hAnsi="宋体" w:cs="宋体" w:hint="eastAsia"/>
                <w:sz w:val="18"/>
              </w:rPr>
              <w:t>～</w:t>
            </w:r>
            <w:r w:rsidRPr="00063B6A">
              <w:rPr>
                <w:rFonts w:eastAsia="Times New Roman"/>
                <w:sz w:val="18"/>
              </w:rPr>
              <w:t>0.8</w:t>
            </w:r>
          </w:p>
        </w:tc>
        <w:tc>
          <w:tcPr>
            <w:tcW w:w="174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pPr>
            <w:r w:rsidRPr="00063B6A">
              <w:rPr>
                <w:rFonts w:eastAsia="Times New Roman"/>
                <w:sz w:val="18"/>
              </w:rPr>
              <w:t>0.8</w:t>
            </w:r>
            <w:r w:rsidRPr="00063B6A">
              <w:rPr>
                <w:rFonts w:ascii="宋体" w:hAnsi="宋体" w:cs="宋体" w:hint="eastAsia"/>
                <w:sz w:val="18"/>
              </w:rPr>
              <w:t>～</w:t>
            </w:r>
            <w:r w:rsidRPr="00063B6A">
              <w:rPr>
                <w:rFonts w:eastAsia="Times New Roman"/>
                <w:sz w:val="18"/>
              </w:rPr>
              <w:t>1.2</w:t>
            </w:r>
          </w:p>
        </w:tc>
      </w:tr>
      <w:tr w:rsidR="00C807BD" w:rsidRPr="00063B6A" w:rsidTr="009F7E04">
        <w:trPr>
          <w:trHeight w:val="1"/>
          <w:jc w:val="center"/>
        </w:trPr>
        <w:tc>
          <w:tcPr>
            <w:tcW w:w="609"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rPr>
                <w:rFonts w:ascii="宋体" w:cs="宋体"/>
              </w:rPr>
            </w:pPr>
            <w:r w:rsidRPr="00063B6A">
              <w:rPr>
                <w:rFonts w:ascii="宋体" w:hAnsi="宋体" w:cs="宋体" w:hint="eastAsia"/>
                <w:sz w:val="18"/>
              </w:rPr>
              <w:t>砾砂</w:t>
            </w:r>
          </w:p>
        </w:tc>
        <w:tc>
          <w:tcPr>
            <w:tcW w:w="1220"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270C37">
            <w:pPr>
              <w:jc w:val="center"/>
            </w:pPr>
            <w:r w:rsidRPr="00063B6A">
              <w:rPr>
                <w:rFonts w:eastAsia="Times New Roman"/>
                <w:i/>
                <w:sz w:val="18"/>
              </w:rPr>
              <w:t>N</w:t>
            </w:r>
            <w:r w:rsidRPr="00063B6A">
              <w:rPr>
                <w:i/>
                <w:sz w:val="18"/>
              </w:rPr>
              <w:t xml:space="preserve"> </w:t>
            </w:r>
            <w:r w:rsidRPr="00063B6A">
              <w:rPr>
                <w:rFonts w:ascii="宋体" w:hAnsi="宋体" w:hint="eastAsia"/>
                <w:sz w:val="18"/>
              </w:rPr>
              <w:t>≤</w:t>
            </w:r>
            <w:r w:rsidRPr="00063B6A">
              <w:rPr>
                <w:sz w:val="18"/>
              </w:rPr>
              <w:t xml:space="preserve"> </w:t>
            </w:r>
            <w:r w:rsidRPr="00063B6A">
              <w:rPr>
                <w:rFonts w:eastAsia="Times New Roman"/>
                <w:sz w:val="18"/>
              </w:rPr>
              <w:t>30</w:t>
            </w:r>
          </w:p>
        </w:tc>
        <w:tc>
          <w:tcPr>
            <w:tcW w:w="1429"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4505DF">
            <w:pPr>
              <w:jc w:val="center"/>
            </w:pPr>
            <w:r w:rsidRPr="00063B6A">
              <w:rPr>
                <w:rFonts w:eastAsia="Times New Roman"/>
                <w:sz w:val="18"/>
              </w:rPr>
              <w:t>0.4</w:t>
            </w:r>
            <w:r w:rsidRPr="00063B6A">
              <w:rPr>
                <w:rFonts w:ascii="宋体" w:hAnsi="宋体" w:cs="宋体" w:hint="eastAsia"/>
                <w:sz w:val="18"/>
              </w:rPr>
              <w:t>～</w:t>
            </w:r>
            <w:r w:rsidRPr="00063B6A">
              <w:rPr>
                <w:rFonts w:eastAsia="Times New Roman"/>
                <w:sz w:val="18"/>
              </w:rPr>
              <w:t>0.</w:t>
            </w:r>
            <w:r w:rsidRPr="00063B6A">
              <w:rPr>
                <w:sz w:val="18"/>
              </w:rPr>
              <w:t>8</w:t>
            </w:r>
          </w:p>
        </w:tc>
        <w:tc>
          <w:tcPr>
            <w:tcW w:w="174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C807BD" w:rsidRPr="00063B6A" w:rsidRDefault="00C807BD" w:rsidP="001B5F92">
            <w:pPr>
              <w:jc w:val="center"/>
            </w:pPr>
            <w:r w:rsidRPr="00063B6A">
              <w:rPr>
                <w:rFonts w:eastAsia="Times New Roman"/>
                <w:sz w:val="18"/>
              </w:rPr>
              <w:t>0.8</w:t>
            </w:r>
            <w:r w:rsidRPr="00063B6A">
              <w:rPr>
                <w:rFonts w:ascii="宋体" w:hAnsi="宋体" w:cs="宋体" w:hint="eastAsia"/>
                <w:sz w:val="18"/>
              </w:rPr>
              <w:t>～</w:t>
            </w:r>
            <w:r w:rsidRPr="00063B6A">
              <w:rPr>
                <w:rFonts w:eastAsia="Times New Roman"/>
                <w:sz w:val="18"/>
              </w:rPr>
              <w:t>1.2</w:t>
            </w:r>
          </w:p>
        </w:tc>
      </w:tr>
    </w:tbl>
    <w:p w:rsidR="00C807BD" w:rsidRPr="00D4132F" w:rsidRDefault="00C807BD" w:rsidP="00C807BD">
      <w:pPr>
        <w:spacing w:line="288" w:lineRule="auto"/>
        <w:ind w:firstLineChars="50" w:firstLine="31680"/>
        <w:rPr>
          <w:sz w:val="18"/>
        </w:rPr>
      </w:pPr>
      <w:r w:rsidRPr="00D4132F">
        <w:rPr>
          <w:rFonts w:hint="eastAsia"/>
          <w:sz w:val="18"/>
        </w:rPr>
        <w:t>注：</w:t>
      </w:r>
      <w:r w:rsidRPr="00D4132F">
        <w:rPr>
          <w:b/>
          <w:sz w:val="18"/>
        </w:rPr>
        <w:t xml:space="preserve"> </w:t>
      </w:r>
      <w:r w:rsidRPr="00D4132F">
        <w:rPr>
          <w:rFonts w:eastAsia="Times New Roman"/>
          <w:b/>
          <w:sz w:val="18"/>
        </w:rPr>
        <w:t>1</w:t>
      </w:r>
      <w:r w:rsidRPr="00D4132F">
        <w:rPr>
          <w:b/>
          <w:sz w:val="18"/>
        </w:rPr>
        <w:t xml:space="preserve"> </w:t>
      </w:r>
      <w:r w:rsidRPr="00D4132F">
        <w:rPr>
          <w:sz w:val="18"/>
        </w:rPr>
        <w:t xml:space="preserve"> </w:t>
      </w:r>
      <w:r w:rsidRPr="00D4132F">
        <w:rPr>
          <w:rFonts w:eastAsia="Times New Roman"/>
          <w:i/>
          <w:sz w:val="18"/>
        </w:rPr>
        <w:t>N</w:t>
      </w:r>
      <w:r w:rsidRPr="00D4132F">
        <w:rPr>
          <w:rFonts w:hint="eastAsia"/>
          <w:sz w:val="18"/>
        </w:rPr>
        <w:t>为未经修正的标准贯入试验锤击数；</w:t>
      </w:r>
    </w:p>
    <w:p w:rsidR="00C807BD" w:rsidRPr="00D4132F" w:rsidRDefault="00C807BD" w:rsidP="00486EDF">
      <w:pPr>
        <w:spacing w:line="288" w:lineRule="auto"/>
        <w:ind w:firstLineChars="300" w:firstLine="31680"/>
        <w:rPr>
          <w:rFonts w:eastAsia="Times New Roman"/>
          <w:sz w:val="18"/>
        </w:rPr>
      </w:pPr>
      <w:r w:rsidRPr="00D4132F">
        <w:rPr>
          <w:rFonts w:eastAsia="Times New Roman"/>
          <w:b/>
          <w:sz w:val="18"/>
        </w:rPr>
        <w:t xml:space="preserve">2 </w:t>
      </w:r>
      <w:r w:rsidRPr="00D4132F">
        <w:rPr>
          <w:rFonts w:eastAsia="Times New Roman"/>
          <w:sz w:val="18"/>
        </w:rPr>
        <w:t xml:space="preserve"> </w:t>
      </w:r>
      <w:r w:rsidRPr="00D4132F">
        <w:rPr>
          <w:rFonts w:hint="eastAsia"/>
          <w:sz w:val="18"/>
        </w:rPr>
        <w:t>喷浆量</w:t>
      </w:r>
      <w:r w:rsidRPr="00D4132F">
        <w:rPr>
          <w:rFonts w:eastAsia="Times New Roman"/>
          <w:sz w:val="18"/>
        </w:rPr>
        <w:t>75L/min</w:t>
      </w:r>
      <w:r w:rsidRPr="00D4132F">
        <w:rPr>
          <w:rFonts w:hint="eastAsia"/>
          <w:sz w:val="18"/>
        </w:rPr>
        <w:t>～</w:t>
      </w:r>
      <w:r w:rsidRPr="00D4132F">
        <w:rPr>
          <w:rFonts w:eastAsia="Times New Roman"/>
          <w:sz w:val="18"/>
        </w:rPr>
        <w:t>110L/min</w:t>
      </w:r>
      <w:r w:rsidRPr="00D4132F">
        <w:rPr>
          <w:rFonts w:hint="eastAsia"/>
          <w:sz w:val="18"/>
        </w:rPr>
        <w:t>；</w:t>
      </w:r>
    </w:p>
    <w:p w:rsidR="00C807BD" w:rsidRPr="00D4132F" w:rsidRDefault="00C807BD" w:rsidP="00486EDF">
      <w:pPr>
        <w:spacing w:line="288" w:lineRule="auto"/>
        <w:ind w:firstLineChars="300" w:firstLine="31680"/>
        <w:rPr>
          <w:rFonts w:eastAsia="Times New Roman"/>
          <w:sz w:val="18"/>
        </w:rPr>
      </w:pPr>
      <w:r w:rsidRPr="00D4132F">
        <w:rPr>
          <w:rFonts w:eastAsia="Times New Roman"/>
          <w:b/>
          <w:sz w:val="18"/>
        </w:rPr>
        <w:t xml:space="preserve">3 </w:t>
      </w:r>
      <w:r w:rsidRPr="00D4132F">
        <w:rPr>
          <w:rFonts w:eastAsia="Times New Roman"/>
          <w:sz w:val="18"/>
        </w:rPr>
        <w:t xml:space="preserve"> </w:t>
      </w:r>
      <w:r w:rsidRPr="00D4132F">
        <w:rPr>
          <w:rFonts w:hint="eastAsia"/>
          <w:sz w:val="18"/>
        </w:rPr>
        <w:t>喷射压力</w:t>
      </w:r>
      <w:r w:rsidRPr="00D4132F">
        <w:rPr>
          <w:rFonts w:eastAsia="Times New Roman"/>
          <w:sz w:val="18"/>
        </w:rPr>
        <w:t>25MPa</w:t>
      </w:r>
      <w:r w:rsidRPr="00D4132F">
        <w:rPr>
          <w:rFonts w:hint="eastAsia"/>
          <w:sz w:val="18"/>
        </w:rPr>
        <w:t>～</w:t>
      </w:r>
      <w:r w:rsidRPr="00D4132F">
        <w:rPr>
          <w:rFonts w:eastAsia="Times New Roman"/>
          <w:sz w:val="18"/>
        </w:rPr>
        <w:t>30MPa</w:t>
      </w:r>
      <w:r w:rsidRPr="00D4132F">
        <w:rPr>
          <w:rFonts w:hint="eastAsia"/>
          <w:sz w:val="18"/>
        </w:rPr>
        <w:t>，旋喷管移动速度</w:t>
      </w:r>
      <w:r w:rsidRPr="00D4132F">
        <w:rPr>
          <w:rFonts w:eastAsia="Times New Roman"/>
          <w:sz w:val="18"/>
        </w:rPr>
        <w:t>15cm/min</w:t>
      </w:r>
      <w:r w:rsidRPr="00D4132F">
        <w:rPr>
          <w:rFonts w:hint="eastAsia"/>
          <w:sz w:val="18"/>
        </w:rPr>
        <w:t>～</w:t>
      </w:r>
      <w:r w:rsidRPr="00D4132F">
        <w:rPr>
          <w:rFonts w:eastAsia="Times New Roman"/>
          <w:sz w:val="18"/>
        </w:rPr>
        <w:t>25cm/min</w:t>
      </w:r>
      <w:r w:rsidRPr="00D4132F">
        <w:rPr>
          <w:rFonts w:hint="eastAsia"/>
          <w:sz w:val="18"/>
        </w:rPr>
        <w:t>、转速</w:t>
      </w:r>
      <w:r w:rsidRPr="00D4132F">
        <w:rPr>
          <w:sz w:val="18"/>
        </w:rPr>
        <w:t>1</w:t>
      </w:r>
      <w:r w:rsidRPr="00D4132F">
        <w:rPr>
          <w:rFonts w:eastAsia="Times New Roman"/>
          <w:sz w:val="18"/>
        </w:rPr>
        <w:t>5</w:t>
      </w:r>
      <w:r w:rsidRPr="00D4132F">
        <w:rPr>
          <w:rFonts w:eastAsia="Times New Roman"/>
        </w:rPr>
        <w:t>r/min</w:t>
      </w:r>
      <w:r w:rsidRPr="00D4132F">
        <w:rPr>
          <w:rFonts w:hint="eastAsia"/>
          <w:sz w:val="18"/>
        </w:rPr>
        <w:t>～</w:t>
      </w:r>
      <w:r w:rsidRPr="00D4132F">
        <w:rPr>
          <w:rFonts w:eastAsia="Times New Roman"/>
          <w:sz w:val="18"/>
        </w:rPr>
        <w:t>20</w:t>
      </w:r>
      <w:r w:rsidRPr="00D4132F">
        <w:rPr>
          <w:rFonts w:eastAsia="Times New Roman"/>
        </w:rPr>
        <w:t>r/min</w:t>
      </w:r>
      <w:r w:rsidRPr="00D4132F">
        <w:rPr>
          <w:rFonts w:hint="eastAsia"/>
          <w:sz w:val="18"/>
        </w:rPr>
        <w:t>。</w:t>
      </w:r>
    </w:p>
    <w:p w:rsidR="00C807BD" w:rsidRPr="00D4132F" w:rsidRDefault="00C807BD" w:rsidP="008543CF">
      <w:pPr>
        <w:spacing w:line="360" w:lineRule="auto"/>
        <w:ind w:left="618" w:hanging="198"/>
        <w:rPr>
          <w:rFonts w:eastAsia="Times New Roman"/>
        </w:rPr>
      </w:pPr>
      <w:r w:rsidRPr="00D4132F">
        <w:rPr>
          <w:rFonts w:eastAsia="Times New Roman"/>
          <w:b/>
        </w:rPr>
        <w:t>2</w:t>
      </w:r>
      <w:r w:rsidRPr="00D4132F">
        <w:rPr>
          <w:rFonts w:hint="eastAsia"/>
        </w:rPr>
        <w:t>采用单管旋喷法的施工工艺参数：喷射压力应大于</w:t>
      </w:r>
      <w:r w:rsidRPr="00D4132F">
        <w:rPr>
          <w:rFonts w:eastAsia="Times New Roman"/>
        </w:rPr>
        <w:t>25MPa</w:t>
      </w:r>
      <w:r w:rsidRPr="00D4132F">
        <w:rPr>
          <w:rFonts w:hint="eastAsia"/>
        </w:rPr>
        <w:t>，旋喷管进尺或提升速度宜取</w:t>
      </w:r>
      <w:r w:rsidRPr="00D4132F">
        <w:rPr>
          <w:rFonts w:eastAsia="Times New Roman"/>
        </w:rPr>
        <w:t>15</w:t>
      </w:r>
      <w:r>
        <w:rPr>
          <w:rFonts w:eastAsia="Times New Roman"/>
        </w:rPr>
        <w:t>cm/min</w:t>
      </w:r>
      <w:r w:rsidRPr="00D4132F">
        <w:rPr>
          <w:rFonts w:eastAsia="Times New Roman"/>
        </w:rPr>
        <w:t>~25cm/min</w:t>
      </w:r>
      <w:r w:rsidRPr="00D4132F">
        <w:rPr>
          <w:rFonts w:hint="eastAsia"/>
        </w:rPr>
        <w:t>，旋喷管转速宜取</w:t>
      </w:r>
      <w:r w:rsidRPr="00D4132F">
        <w:rPr>
          <w:rFonts w:eastAsia="Times New Roman"/>
        </w:rPr>
        <w:t>15</w:t>
      </w:r>
      <w:r>
        <w:rPr>
          <w:rFonts w:eastAsia="Times New Roman"/>
        </w:rPr>
        <w:t>r/min</w:t>
      </w:r>
      <w:r w:rsidRPr="00D4132F">
        <w:rPr>
          <w:rFonts w:eastAsia="Times New Roman"/>
        </w:rPr>
        <w:t>~20r/min</w:t>
      </w:r>
      <w:r w:rsidRPr="00D4132F">
        <w:rPr>
          <w:rFonts w:hint="eastAsia"/>
        </w:rPr>
        <w:t>，喷浆量宜为</w:t>
      </w:r>
      <w:r w:rsidRPr="00D4132F">
        <w:rPr>
          <w:rFonts w:eastAsia="Times New Roman"/>
        </w:rPr>
        <w:t>75L/min</w:t>
      </w:r>
      <w:r w:rsidRPr="00D4132F">
        <w:rPr>
          <w:rFonts w:hint="eastAsia"/>
        </w:rPr>
        <w:t>～</w:t>
      </w:r>
      <w:r w:rsidRPr="00D4132F">
        <w:rPr>
          <w:rFonts w:eastAsia="Times New Roman"/>
        </w:rPr>
        <w:t>110L/min</w:t>
      </w:r>
      <w:r w:rsidRPr="00D4132F">
        <w:rPr>
          <w:rFonts w:hint="eastAsia"/>
        </w:rPr>
        <w:t>；</w:t>
      </w:r>
    </w:p>
    <w:p w:rsidR="00C807BD" w:rsidRPr="00D4132F" w:rsidRDefault="00C807BD" w:rsidP="008543CF">
      <w:pPr>
        <w:spacing w:line="360" w:lineRule="auto"/>
        <w:ind w:left="618" w:hanging="198"/>
        <w:rPr>
          <w:rFonts w:eastAsia="Times New Roman"/>
          <w:sz w:val="18"/>
        </w:rPr>
      </w:pPr>
      <w:r w:rsidRPr="00D4132F">
        <w:rPr>
          <w:rFonts w:eastAsia="Times New Roman"/>
          <w:b/>
        </w:rPr>
        <w:t xml:space="preserve">3 </w:t>
      </w:r>
      <w:r w:rsidRPr="00D4132F">
        <w:rPr>
          <w:rFonts w:hint="eastAsia"/>
        </w:rPr>
        <w:t>采用双管旋喷法或双重管旋喷法的施工工艺参数：喷射压力应大于</w:t>
      </w:r>
      <w:r w:rsidRPr="00D4132F">
        <w:rPr>
          <w:rFonts w:eastAsia="Times New Roman"/>
        </w:rPr>
        <w:t>25MPa</w:t>
      </w:r>
      <w:r w:rsidRPr="00D4132F">
        <w:rPr>
          <w:rFonts w:hint="eastAsia"/>
        </w:rPr>
        <w:t>，旋喷管进尺或提升速度宜取</w:t>
      </w:r>
      <w:r w:rsidRPr="00D4132F">
        <w:rPr>
          <w:rFonts w:eastAsia="Times New Roman"/>
        </w:rPr>
        <w:t>10cm/min</w:t>
      </w:r>
      <w:r w:rsidRPr="00D4132F">
        <w:rPr>
          <w:rFonts w:hint="eastAsia"/>
        </w:rPr>
        <w:t>～</w:t>
      </w:r>
      <w:r w:rsidRPr="00D4132F">
        <w:rPr>
          <w:rFonts w:eastAsia="Times New Roman"/>
        </w:rPr>
        <w:t>20cm/min</w:t>
      </w:r>
      <w:r w:rsidRPr="00D4132F">
        <w:rPr>
          <w:rFonts w:hint="eastAsia"/>
        </w:rPr>
        <w:t>，旋喷管转速宜取</w:t>
      </w:r>
      <w:r w:rsidRPr="00D4132F">
        <w:rPr>
          <w:rFonts w:eastAsia="Times New Roman"/>
        </w:rPr>
        <w:t>10r/min</w:t>
      </w:r>
      <w:r w:rsidRPr="00D4132F">
        <w:rPr>
          <w:rFonts w:hint="eastAsia"/>
        </w:rPr>
        <w:t>～</w:t>
      </w:r>
      <w:r w:rsidRPr="00D4132F">
        <w:rPr>
          <w:rFonts w:eastAsia="Times New Roman"/>
        </w:rPr>
        <w:t>20r/min</w:t>
      </w:r>
      <w:r w:rsidRPr="00D4132F">
        <w:rPr>
          <w:rFonts w:hint="eastAsia"/>
        </w:rPr>
        <w:t>，喷浆量宜为</w:t>
      </w:r>
      <w:r w:rsidRPr="00D4132F">
        <w:rPr>
          <w:rFonts w:eastAsia="Times New Roman"/>
        </w:rPr>
        <w:t>70L/min</w:t>
      </w:r>
      <w:r w:rsidRPr="00D4132F">
        <w:rPr>
          <w:rFonts w:hint="eastAsia"/>
        </w:rPr>
        <w:t>～</w:t>
      </w:r>
      <w:r w:rsidRPr="00D4132F">
        <w:rPr>
          <w:rFonts w:eastAsia="Times New Roman"/>
        </w:rPr>
        <w:t>100L/min</w:t>
      </w:r>
      <w:r w:rsidRPr="00D4132F">
        <w:rPr>
          <w:rFonts w:hint="eastAsia"/>
        </w:rPr>
        <w:t>，压缩空气压力宜取</w:t>
      </w:r>
      <w:r w:rsidRPr="00D4132F">
        <w:rPr>
          <w:rFonts w:eastAsia="Times New Roman"/>
        </w:rPr>
        <w:t>0.5MPa</w:t>
      </w:r>
      <w:r w:rsidRPr="00D4132F">
        <w:rPr>
          <w:rFonts w:hint="eastAsia"/>
        </w:rPr>
        <w:t>～</w:t>
      </w:r>
      <w:r w:rsidRPr="00D4132F">
        <w:rPr>
          <w:rFonts w:eastAsia="Times New Roman"/>
        </w:rPr>
        <w:t>0.7MPa</w:t>
      </w:r>
      <w:r w:rsidRPr="00D4132F">
        <w:rPr>
          <w:rFonts w:hint="eastAsia"/>
        </w:rPr>
        <w:t>，风量宜取</w:t>
      </w:r>
      <w:r w:rsidRPr="00D4132F">
        <w:rPr>
          <w:rFonts w:eastAsia="Times New Roman"/>
        </w:rPr>
        <w:t>1m</w:t>
      </w:r>
      <w:r w:rsidRPr="00D4132F">
        <w:rPr>
          <w:rFonts w:eastAsia="Times New Roman"/>
          <w:vertAlign w:val="superscript"/>
        </w:rPr>
        <w:t>3</w:t>
      </w:r>
      <w:r w:rsidRPr="00D4132F">
        <w:rPr>
          <w:rFonts w:eastAsia="Times New Roman"/>
        </w:rPr>
        <w:t>/min</w:t>
      </w:r>
      <w:r w:rsidRPr="00D4132F">
        <w:rPr>
          <w:rFonts w:hint="eastAsia"/>
        </w:rPr>
        <w:t>～</w:t>
      </w:r>
      <w:r w:rsidRPr="00D4132F">
        <w:rPr>
          <w:rFonts w:eastAsia="Times New Roman"/>
        </w:rPr>
        <w:t>3m</w:t>
      </w:r>
      <w:r w:rsidRPr="00D4132F">
        <w:rPr>
          <w:rFonts w:eastAsia="Times New Roman"/>
          <w:vertAlign w:val="superscript"/>
        </w:rPr>
        <w:t>3</w:t>
      </w:r>
      <w:r w:rsidRPr="00D4132F">
        <w:rPr>
          <w:rFonts w:eastAsia="Times New Roman"/>
        </w:rPr>
        <w:t>/min</w:t>
      </w:r>
      <w:r w:rsidRPr="00D4132F">
        <w:rPr>
          <w:rFonts w:hint="eastAsia"/>
        </w:rPr>
        <w:t>；</w:t>
      </w:r>
    </w:p>
    <w:p w:rsidR="00C807BD" w:rsidRPr="00D4132F" w:rsidRDefault="00C807BD" w:rsidP="008543CF">
      <w:pPr>
        <w:spacing w:line="360" w:lineRule="auto"/>
        <w:ind w:left="618" w:hanging="198"/>
        <w:rPr>
          <w:rFonts w:eastAsia="Times New Roman"/>
        </w:rPr>
      </w:pPr>
      <w:r w:rsidRPr="00D4132F">
        <w:rPr>
          <w:rFonts w:eastAsia="Times New Roman"/>
          <w:b/>
        </w:rPr>
        <w:t xml:space="preserve">4 </w:t>
      </w:r>
      <w:r w:rsidRPr="00D4132F">
        <w:rPr>
          <w:rFonts w:hint="eastAsia"/>
        </w:rPr>
        <w:t>用于旋喷扩孔工艺的水质应符合现行行业标准《混凝土用水标准》</w:t>
      </w:r>
      <w:r w:rsidRPr="00D4132F">
        <w:rPr>
          <w:rFonts w:eastAsia="Times New Roman"/>
        </w:rPr>
        <w:t>JGJ 63</w:t>
      </w:r>
      <w:r w:rsidRPr="00D4132F">
        <w:rPr>
          <w:rFonts w:hint="eastAsia"/>
        </w:rPr>
        <w:t>的有关规定；</w:t>
      </w:r>
    </w:p>
    <w:p w:rsidR="00C807BD" w:rsidRPr="00D4132F" w:rsidRDefault="00C807BD" w:rsidP="008543CF">
      <w:pPr>
        <w:spacing w:line="360" w:lineRule="auto"/>
        <w:ind w:left="618" w:hanging="198"/>
        <w:rPr>
          <w:rFonts w:eastAsia="Times New Roman"/>
        </w:rPr>
      </w:pPr>
      <w:r w:rsidRPr="00D4132F">
        <w:rPr>
          <w:rFonts w:eastAsia="Times New Roman"/>
          <w:b/>
        </w:rPr>
        <w:t>5</w:t>
      </w:r>
      <w:r w:rsidRPr="00D4132F">
        <w:rPr>
          <w:rFonts w:eastAsia="Times New Roman"/>
        </w:rPr>
        <w:t xml:space="preserve"> </w:t>
      </w:r>
      <w:r w:rsidRPr="00D4132F">
        <w:rPr>
          <w:rFonts w:hint="eastAsia"/>
        </w:rPr>
        <w:t>用于旋喷水泥浆液配制的水泥，宜采用强度等级不低于</w:t>
      </w:r>
      <w:r w:rsidRPr="00D4132F">
        <w:rPr>
          <w:rFonts w:eastAsia="Times New Roman"/>
        </w:rPr>
        <w:t>42.5</w:t>
      </w:r>
      <w:r w:rsidRPr="00D4132F">
        <w:rPr>
          <w:rFonts w:hint="eastAsia"/>
        </w:rPr>
        <w:t>的普通硅酸盐水泥；</w:t>
      </w:r>
    </w:p>
    <w:p w:rsidR="00C807BD" w:rsidRPr="00D4132F" w:rsidRDefault="00C807BD" w:rsidP="008543CF">
      <w:pPr>
        <w:spacing w:line="360" w:lineRule="auto"/>
        <w:ind w:left="618" w:hanging="198"/>
        <w:rPr>
          <w:rFonts w:eastAsia="Times New Roman"/>
        </w:rPr>
      </w:pPr>
      <w:r w:rsidRPr="00D4132F">
        <w:rPr>
          <w:rFonts w:eastAsia="Times New Roman"/>
          <w:b/>
        </w:rPr>
        <w:t xml:space="preserve">6 </w:t>
      </w:r>
      <w:r w:rsidRPr="00D4132F">
        <w:rPr>
          <w:rFonts w:hint="eastAsia"/>
        </w:rPr>
        <w:t>水泥浆的水灰比应按水泥土设计强度要求和地层性质确定，一般取</w:t>
      </w:r>
      <w:r w:rsidRPr="00D4132F">
        <w:t xml:space="preserve">W:C = </w:t>
      </w:r>
      <w:r w:rsidRPr="00D4132F">
        <w:rPr>
          <w:rFonts w:eastAsia="Times New Roman"/>
        </w:rPr>
        <w:t>1.0~1.2</w:t>
      </w:r>
      <w:r w:rsidRPr="00D4132F">
        <w:rPr>
          <w:rFonts w:hint="eastAsia"/>
        </w:rPr>
        <w:t>；</w:t>
      </w:r>
    </w:p>
    <w:p w:rsidR="00C807BD" w:rsidRPr="00D4132F" w:rsidRDefault="00C807BD" w:rsidP="008543CF">
      <w:pPr>
        <w:spacing w:line="360" w:lineRule="auto"/>
        <w:ind w:left="618" w:hanging="198"/>
        <w:rPr>
          <w:rFonts w:eastAsia="Times New Roman"/>
        </w:rPr>
      </w:pPr>
      <w:r w:rsidRPr="00D4132F">
        <w:rPr>
          <w:rFonts w:eastAsia="Times New Roman"/>
          <w:b/>
        </w:rPr>
        <w:t>7</w:t>
      </w:r>
      <w:r w:rsidRPr="00D4132F">
        <w:rPr>
          <w:rFonts w:eastAsia="Times New Roman"/>
        </w:rPr>
        <w:t xml:space="preserve"> </w:t>
      </w:r>
      <w:r w:rsidRPr="00D4132F">
        <w:rPr>
          <w:rFonts w:hint="eastAsia"/>
        </w:rPr>
        <w:t>连接高压泥浆泵与旋喷钻机的高压输浆管长度不宜大于</w:t>
      </w:r>
      <w:r w:rsidRPr="00D4132F">
        <w:rPr>
          <w:rFonts w:eastAsia="Times New Roman"/>
        </w:rPr>
        <w:t>100m</w:t>
      </w:r>
      <w:r w:rsidRPr="00D4132F">
        <w:rPr>
          <w:rFonts w:hint="eastAsia"/>
        </w:rPr>
        <w:t>；</w:t>
      </w:r>
    </w:p>
    <w:p w:rsidR="00C807BD" w:rsidRPr="00D4132F" w:rsidRDefault="00C807BD" w:rsidP="008543CF">
      <w:pPr>
        <w:spacing w:line="360" w:lineRule="auto"/>
        <w:ind w:left="618" w:hanging="198"/>
        <w:rPr>
          <w:rFonts w:eastAsia="Times New Roman"/>
        </w:rPr>
      </w:pPr>
      <w:r w:rsidRPr="00D4132F">
        <w:rPr>
          <w:rFonts w:eastAsia="Times New Roman"/>
          <w:b/>
        </w:rPr>
        <w:t>8</w:t>
      </w:r>
      <w:r w:rsidRPr="00D4132F">
        <w:rPr>
          <w:rFonts w:eastAsia="Times New Roman"/>
        </w:rPr>
        <w:t xml:space="preserve"> </w:t>
      </w:r>
      <w:r w:rsidRPr="00D4132F">
        <w:rPr>
          <w:rFonts w:hint="eastAsia"/>
        </w:rPr>
        <w:t>旋喷扩孔应在设计扩体锚固段位置，按设计规定的工艺参数进行施工，旋喷管应均匀旋转、匀速提升或沉放，由上而下或由下而上进行高压旋喷扩孔施工；</w:t>
      </w:r>
    </w:p>
    <w:p w:rsidR="00C807BD" w:rsidRPr="00D4132F" w:rsidRDefault="00C807BD" w:rsidP="008543CF">
      <w:pPr>
        <w:spacing w:line="360" w:lineRule="auto"/>
        <w:ind w:left="618" w:hanging="198"/>
        <w:rPr>
          <w:rFonts w:eastAsia="Times New Roman"/>
        </w:rPr>
      </w:pPr>
      <w:r w:rsidRPr="00D4132F">
        <w:rPr>
          <w:rFonts w:eastAsia="Times New Roman"/>
          <w:b/>
        </w:rPr>
        <w:t>9</w:t>
      </w:r>
      <w:r w:rsidRPr="00D4132F">
        <w:rPr>
          <w:rFonts w:eastAsia="Times New Roman"/>
        </w:rPr>
        <w:t xml:space="preserve"> </w:t>
      </w:r>
      <w:r w:rsidRPr="00D4132F">
        <w:rPr>
          <w:rFonts w:hint="eastAsia"/>
        </w:rPr>
        <w:t>旋喷扩孔采用水泥浆喷射扩孔工艺时，应至少上下往返喷射扩孔</w:t>
      </w:r>
      <w:r w:rsidRPr="00D4132F">
        <w:rPr>
          <w:rFonts w:eastAsia="Times New Roman"/>
        </w:rPr>
        <w:t>1</w:t>
      </w:r>
      <w:r w:rsidRPr="00D4132F">
        <w:rPr>
          <w:rFonts w:hint="eastAsia"/>
        </w:rPr>
        <w:t>遍；采用清水与水泥浆联合喷射扩孔工艺时，应先进行</w:t>
      </w:r>
      <w:r w:rsidRPr="00D4132F">
        <w:t>1</w:t>
      </w:r>
      <w:r w:rsidRPr="00D4132F">
        <w:rPr>
          <w:rFonts w:hint="eastAsia"/>
        </w:rPr>
        <w:t>遍清水喷射扩孔，后进行</w:t>
      </w:r>
      <w:r w:rsidRPr="00D4132F">
        <w:t>1~2</w:t>
      </w:r>
      <w:r w:rsidRPr="00D4132F">
        <w:rPr>
          <w:rFonts w:hint="eastAsia"/>
        </w:rPr>
        <w:t>遍水泥浆喷射扩孔；</w:t>
      </w:r>
    </w:p>
    <w:p w:rsidR="00C807BD" w:rsidRPr="00D4132F" w:rsidRDefault="00C807BD" w:rsidP="008543CF">
      <w:pPr>
        <w:spacing w:line="360" w:lineRule="auto"/>
        <w:ind w:left="618" w:hanging="198"/>
        <w:rPr>
          <w:rFonts w:eastAsia="Times New Roman"/>
        </w:rPr>
      </w:pPr>
      <w:r w:rsidRPr="00D4132F">
        <w:rPr>
          <w:rFonts w:eastAsia="Times New Roman"/>
          <w:b/>
        </w:rPr>
        <w:t>10</w:t>
      </w:r>
      <w:r w:rsidRPr="00D4132F">
        <w:rPr>
          <w:rFonts w:hint="eastAsia"/>
        </w:rPr>
        <w:t>在高压旋喷扩孔施工过程中出现压力突变时，应先停机，待查明原因并在采取应对措施后，方可继续施工。</w:t>
      </w:r>
    </w:p>
    <w:p w:rsidR="00C807BD" w:rsidRPr="00D4132F" w:rsidRDefault="00C807BD" w:rsidP="001B5F92">
      <w:pPr>
        <w:spacing w:line="360" w:lineRule="auto"/>
        <w:rPr>
          <w:rFonts w:eastAsia="Times New Roman"/>
        </w:rPr>
      </w:pPr>
      <w:r w:rsidRPr="00D4132F">
        <w:rPr>
          <w:rFonts w:eastAsia="Times New Roman"/>
          <w:b/>
        </w:rPr>
        <w:t>9.2.6</w:t>
      </w:r>
      <w:r w:rsidRPr="00D4132F">
        <w:rPr>
          <w:rFonts w:eastAsia="Times New Roman"/>
        </w:rPr>
        <w:t xml:space="preserve">  </w:t>
      </w:r>
      <w:r w:rsidRPr="00D4132F">
        <w:rPr>
          <w:rFonts w:hint="eastAsia"/>
        </w:rPr>
        <w:t>机械扩孔施工应符合下列规定：</w:t>
      </w:r>
    </w:p>
    <w:p w:rsidR="00C807BD" w:rsidRPr="00D4132F" w:rsidRDefault="00C807BD" w:rsidP="008543CF">
      <w:pPr>
        <w:spacing w:line="360" w:lineRule="auto"/>
        <w:ind w:left="618" w:hanging="198"/>
        <w:rPr>
          <w:rFonts w:eastAsia="Times New Roman"/>
        </w:rPr>
      </w:pPr>
      <w:r w:rsidRPr="00D4132F">
        <w:rPr>
          <w:rFonts w:eastAsia="Times New Roman"/>
          <w:b/>
        </w:rPr>
        <w:t xml:space="preserve">1 </w:t>
      </w:r>
      <w:r w:rsidRPr="00D4132F">
        <w:rPr>
          <w:rFonts w:hint="eastAsia"/>
        </w:rPr>
        <w:t>机械扩孔施工工艺参数与机械扩孔钻具类型应根据设计扩孔直径、地质条件、钻机设备与扩孔钻具等因素确定；</w:t>
      </w:r>
    </w:p>
    <w:p w:rsidR="00C807BD" w:rsidRPr="00D4132F" w:rsidRDefault="00C807BD" w:rsidP="008543CF">
      <w:pPr>
        <w:spacing w:line="360" w:lineRule="auto"/>
        <w:ind w:left="618" w:hanging="198"/>
        <w:rPr>
          <w:rFonts w:eastAsia="Times New Roman"/>
        </w:rPr>
      </w:pPr>
      <w:r w:rsidRPr="00D4132F">
        <w:rPr>
          <w:rFonts w:eastAsia="Times New Roman"/>
          <w:b/>
        </w:rPr>
        <w:t>2</w:t>
      </w:r>
      <w:r w:rsidRPr="00D4132F">
        <w:rPr>
          <w:rFonts w:eastAsia="Times New Roman"/>
        </w:rPr>
        <w:t xml:space="preserve"> </w:t>
      </w:r>
      <w:r w:rsidRPr="00D4132F">
        <w:rPr>
          <w:rFonts w:hint="eastAsia"/>
        </w:rPr>
        <w:t>机械扩孔钻具应根据地质条件选用可控扩孔直径的机械扩孔钻具、液控机械扩穴钻具或挤压张开式机械扩孔钻具；</w:t>
      </w:r>
    </w:p>
    <w:p w:rsidR="00C807BD" w:rsidRPr="00D4132F" w:rsidRDefault="00C807BD" w:rsidP="008543CF">
      <w:pPr>
        <w:spacing w:line="360" w:lineRule="auto"/>
        <w:ind w:left="618" w:hanging="198"/>
        <w:rPr>
          <w:rFonts w:eastAsia="Times New Roman"/>
        </w:rPr>
      </w:pPr>
      <w:r w:rsidRPr="00D4132F">
        <w:rPr>
          <w:rFonts w:eastAsia="Times New Roman"/>
          <w:b/>
        </w:rPr>
        <w:t>3</w:t>
      </w:r>
      <w:r w:rsidRPr="00D4132F">
        <w:rPr>
          <w:rFonts w:eastAsia="Times New Roman"/>
        </w:rPr>
        <w:t xml:space="preserve"> </w:t>
      </w:r>
      <w:r w:rsidRPr="00D4132F">
        <w:rPr>
          <w:rFonts w:hint="eastAsia"/>
        </w:rPr>
        <w:t>机械扩孔钻具在使用前，应进行调试与张开直径检测，确保其能够满足设计扩孔直径要求，以及机械扩孔钻具的铰刀能够顺利受控张开与闭合；</w:t>
      </w:r>
    </w:p>
    <w:p w:rsidR="00C807BD" w:rsidRPr="00D4132F" w:rsidRDefault="00C807BD" w:rsidP="008543CF">
      <w:pPr>
        <w:spacing w:line="360" w:lineRule="auto"/>
        <w:ind w:left="618" w:hanging="198"/>
        <w:rPr>
          <w:rFonts w:eastAsia="Times New Roman"/>
        </w:rPr>
      </w:pPr>
      <w:r w:rsidRPr="00D4132F">
        <w:rPr>
          <w:rFonts w:eastAsia="Times New Roman"/>
          <w:b/>
        </w:rPr>
        <w:t>4</w:t>
      </w:r>
      <w:r w:rsidRPr="00D4132F">
        <w:rPr>
          <w:rFonts w:eastAsia="Times New Roman"/>
        </w:rPr>
        <w:t xml:space="preserve"> </w:t>
      </w:r>
      <w:r w:rsidRPr="00D4132F">
        <w:rPr>
          <w:rFonts w:hint="eastAsia"/>
        </w:rPr>
        <w:t>机械扩孔施工应在设计扩体锚固段位置按选定的工艺参数进行扩孔，机械扩孔钻具在切割扩孔过程中应均匀旋转、匀速进退，扩孔钻具进尺速度宜采取</w:t>
      </w:r>
      <w:r w:rsidRPr="00D4132F">
        <w:rPr>
          <w:rFonts w:eastAsia="Times New Roman"/>
        </w:rPr>
        <w:t>10</w:t>
      </w:r>
      <w:r>
        <w:rPr>
          <w:rFonts w:eastAsia="Times New Roman"/>
        </w:rPr>
        <w:t>cm/min</w:t>
      </w:r>
      <w:r>
        <w:t xml:space="preserve"> </w:t>
      </w:r>
      <w:r w:rsidRPr="00D4132F">
        <w:rPr>
          <w:rFonts w:eastAsia="Times New Roman"/>
        </w:rPr>
        <w:t>~40cm/min</w:t>
      </w:r>
      <w:r w:rsidRPr="00D4132F">
        <w:rPr>
          <w:rFonts w:hint="eastAsia"/>
        </w:rPr>
        <w:t>，钻具旋转速度应根据地层的软硬性质确定；</w:t>
      </w:r>
    </w:p>
    <w:p w:rsidR="00C807BD" w:rsidRPr="00D4132F" w:rsidRDefault="00C807BD" w:rsidP="008543CF">
      <w:pPr>
        <w:spacing w:line="360" w:lineRule="auto"/>
        <w:ind w:left="618" w:hanging="198"/>
        <w:rPr>
          <w:rFonts w:eastAsia="Times New Roman"/>
        </w:rPr>
      </w:pPr>
      <w:r w:rsidRPr="00D4132F">
        <w:rPr>
          <w:rFonts w:eastAsia="Times New Roman"/>
          <w:b/>
        </w:rPr>
        <w:t>5</w:t>
      </w:r>
      <w:r w:rsidRPr="00D4132F">
        <w:rPr>
          <w:rFonts w:eastAsia="Times New Roman"/>
        </w:rPr>
        <w:t xml:space="preserve"> </w:t>
      </w:r>
      <w:r w:rsidRPr="00D4132F">
        <w:rPr>
          <w:rFonts w:hint="eastAsia"/>
        </w:rPr>
        <w:t>机械扩孔施工采用的水泥浆液配置方法、用水、水泥、水灰比及水泥浆输送管长度要求应按本标准第</w:t>
      </w:r>
      <w:r w:rsidRPr="00D4132F">
        <w:rPr>
          <w:rFonts w:eastAsia="Times New Roman"/>
        </w:rPr>
        <w:t>9.2.5</w:t>
      </w:r>
      <w:r w:rsidRPr="00D4132F">
        <w:rPr>
          <w:rFonts w:hint="eastAsia"/>
        </w:rPr>
        <w:t>条的规定执行；</w:t>
      </w:r>
    </w:p>
    <w:p w:rsidR="00C807BD" w:rsidRPr="00D4132F" w:rsidRDefault="00C807BD" w:rsidP="008543CF">
      <w:pPr>
        <w:spacing w:line="360" w:lineRule="auto"/>
        <w:ind w:left="618" w:hanging="198"/>
        <w:rPr>
          <w:rFonts w:eastAsia="Times New Roman"/>
        </w:rPr>
      </w:pPr>
      <w:r w:rsidRPr="00D4132F">
        <w:rPr>
          <w:rFonts w:eastAsia="Times New Roman"/>
          <w:b/>
        </w:rPr>
        <w:t>6</w:t>
      </w:r>
      <w:r w:rsidRPr="00D4132F">
        <w:rPr>
          <w:rFonts w:eastAsia="Times New Roman"/>
        </w:rPr>
        <w:t xml:space="preserve"> </w:t>
      </w:r>
      <w:r w:rsidRPr="00D4132F">
        <w:rPr>
          <w:rFonts w:hint="eastAsia"/>
        </w:rPr>
        <w:t>机械扩孔施工应在机械铰刀切割搅拌土体时，同步以</w:t>
      </w:r>
      <w:r w:rsidRPr="00D4132F">
        <w:rPr>
          <w:rFonts w:eastAsia="Times New Roman"/>
        </w:rPr>
        <w:t>0.5MPa</w:t>
      </w:r>
      <w:r w:rsidRPr="00D4132F">
        <w:rPr>
          <w:rFonts w:hint="eastAsia"/>
        </w:rPr>
        <w:t>至</w:t>
      </w:r>
      <w:r w:rsidRPr="00D4132F">
        <w:rPr>
          <w:rFonts w:eastAsia="Times New Roman"/>
        </w:rPr>
        <w:t>1.5MPa</w:t>
      </w:r>
      <w:r w:rsidRPr="00D4132F">
        <w:rPr>
          <w:rFonts w:hint="eastAsia"/>
        </w:rPr>
        <w:t>的注浆压力进行水泥浆液压灌，机械铰刀的切割搅拌应至少从上向下或从下向上往返</w:t>
      </w:r>
      <w:r w:rsidRPr="00D4132F">
        <w:rPr>
          <w:rFonts w:eastAsia="Times New Roman"/>
        </w:rPr>
        <w:t>2</w:t>
      </w:r>
      <w:r w:rsidRPr="00D4132F">
        <w:rPr>
          <w:rFonts w:hint="eastAsia"/>
        </w:rPr>
        <w:t>遍，确保形成拌合均匀的圆柱形水泥土扩体段；</w:t>
      </w:r>
    </w:p>
    <w:p w:rsidR="00C807BD" w:rsidRPr="00D4132F" w:rsidRDefault="00C807BD" w:rsidP="008543CF">
      <w:pPr>
        <w:spacing w:line="360" w:lineRule="auto"/>
        <w:ind w:left="618" w:hanging="198"/>
        <w:rPr>
          <w:rFonts w:eastAsia="Times New Roman"/>
        </w:rPr>
      </w:pPr>
      <w:r w:rsidRPr="00D4132F">
        <w:rPr>
          <w:rFonts w:eastAsia="Times New Roman"/>
          <w:b/>
        </w:rPr>
        <w:t xml:space="preserve">7 </w:t>
      </w:r>
      <w:r w:rsidRPr="00D4132F">
        <w:rPr>
          <w:rFonts w:hint="eastAsia"/>
        </w:rPr>
        <w:t>在进行机械扩孔施工过程中，出现钻机摆动或转速突变等情况，应先停机，待查明原因，判断扩孔钻具能否继续正常施工后，再决定是否继续进行机械扩孔施工。</w:t>
      </w:r>
    </w:p>
    <w:p w:rsidR="00C807BD" w:rsidRPr="00D4132F" w:rsidRDefault="00C807BD" w:rsidP="001B5F92">
      <w:pPr>
        <w:spacing w:line="360" w:lineRule="auto"/>
      </w:pPr>
      <w:r w:rsidRPr="00D4132F">
        <w:rPr>
          <w:rFonts w:eastAsia="Times New Roman"/>
          <w:b/>
        </w:rPr>
        <w:t xml:space="preserve">9.2.7 </w:t>
      </w:r>
      <w:r w:rsidRPr="00D4132F">
        <w:rPr>
          <w:rFonts w:eastAsia="Times New Roman"/>
        </w:rPr>
        <w:t xml:space="preserve"> </w:t>
      </w:r>
      <w:r w:rsidRPr="00D4132F">
        <w:rPr>
          <w:rFonts w:hint="eastAsia"/>
        </w:rPr>
        <w:t>在具有承压地下水地层，或在淤泥、流砂地层或在地下水位高于锚杆孔口标高情况下进行钻孔与扩孔施工时，应对锚杆施工的可行性进行专项研究，提出有效应对措施，确定合理的施工工艺方案。</w:t>
      </w:r>
    </w:p>
    <w:p w:rsidR="00C807BD" w:rsidRPr="00063B6A" w:rsidRDefault="00C807BD" w:rsidP="00FF735E">
      <w:pPr>
        <w:pStyle w:val="Heading2"/>
        <w:jc w:val="center"/>
        <w:rPr>
          <w:rFonts w:ascii="Times New Roman" w:eastAsia="宋体" w:hAnsi="Times New Roman"/>
          <w:b w:val="0"/>
          <w:bCs w:val="0"/>
          <w:sz w:val="36"/>
          <w:szCs w:val="36"/>
        </w:rPr>
      </w:pPr>
      <w:bookmarkStart w:id="96" w:name="_Toc528764735"/>
      <w:bookmarkStart w:id="97" w:name="_Toc533345999"/>
      <w:r w:rsidRPr="00063B6A">
        <w:rPr>
          <w:rFonts w:ascii="Times New Roman" w:eastAsia="宋体" w:hAnsi="Times New Roman"/>
          <w:b w:val="0"/>
          <w:bCs w:val="0"/>
          <w:sz w:val="36"/>
          <w:szCs w:val="36"/>
        </w:rPr>
        <w:t xml:space="preserve">9.3  </w:t>
      </w:r>
      <w:r w:rsidRPr="00063B6A">
        <w:rPr>
          <w:rFonts w:ascii="Times New Roman" w:eastAsia="宋体" w:hAnsi="Times New Roman" w:hint="eastAsia"/>
          <w:b w:val="0"/>
          <w:bCs w:val="0"/>
          <w:sz w:val="36"/>
          <w:szCs w:val="36"/>
        </w:rPr>
        <w:t>杆体制作与安放</w:t>
      </w:r>
      <w:bookmarkEnd w:id="96"/>
      <w:bookmarkEnd w:id="97"/>
    </w:p>
    <w:p w:rsidR="00C807BD" w:rsidRPr="00D4132F" w:rsidRDefault="00C807BD" w:rsidP="001B5F92">
      <w:pPr>
        <w:spacing w:line="360" w:lineRule="auto"/>
        <w:rPr>
          <w:rFonts w:eastAsia="Times New Roman"/>
        </w:rPr>
      </w:pPr>
      <w:r w:rsidRPr="00D4132F">
        <w:rPr>
          <w:rFonts w:eastAsia="Times New Roman"/>
          <w:b/>
        </w:rPr>
        <w:t>9.3.1</w:t>
      </w:r>
      <w:r w:rsidRPr="00D4132F">
        <w:rPr>
          <w:rFonts w:eastAsia="Times New Roman"/>
        </w:rPr>
        <w:t xml:space="preserve">  </w:t>
      </w:r>
      <w:r w:rsidRPr="00D4132F">
        <w:rPr>
          <w:rFonts w:hint="eastAsia"/>
        </w:rPr>
        <w:t>囊式扩体锚杆的膨胀挤压筒与钢绞线或预应力螺纹钢筋的装配编锚应符合下列规定：</w:t>
      </w:r>
    </w:p>
    <w:p w:rsidR="00C807BD" w:rsidRPr="00D4132F" w:rsidRDefault="00C807BD" w:rsidP="008543CF">
      <w:pPr>
        <w:spacing w:line="360" w:lineRule="auto"/>
        <w:ind w:left="618" w:hanging="198"/>
        <w:rPr>
          <w:rFonts w:eastAsia="Times New Roman"/>
        </w:rPr>
      </w:pPr>
      <w:r w:rsidRPr="00D4132F">
        <w:rPr>
          <w:rFonts w:eastAsia="Times New Roman"/>
          <w:b/>
        </w:rPr>
        <w:t xml:space="preserve">1 </w:t>
      </w:r>
      <w:r w:rsidRPr="00D4132F">
        <w:rPr>
          <w:rFonts w:hint="eastAsia"/>
        </w:rPr>
        <w:t>膨胀挤压筒应由工厂生产，出厂、运输、存放时应有无纺布与纸箱两层独立包装；</w:t>
      </w:r>
    </w:p>
    <w:p w:rsidR="00C807BD" w:rsidRPr="00D4132F" w:rsidRDefault="00C807BD" w:rsidP="008543CF">
      <w:pPr>
        <w:spacing w:line="360" w:lineRule="auto"/>
        <w:ind w:left="618" w:hanging="198"/>
        <w:rPr>
          <w:rFonts w:eastAsia="Times New Roman"/>
        </w:rPr>
      </w:pPr>
      <w:r w:rsidRPr="00D4132F">
        <w:rPr>
          <w:rFonts w:eastAsia="Times New Roman"/>
          <w:b/>
        </w:rPr>
        <w:t>2</w:t>
      </w:r>
      <w:r w:rsidRPr="00D4132F">
        <w:rPr>
          <w:rFonts w:eastAsia="Times New Roman"/>
        </w:rPr>
        <w:t xml:space="preserve"> </w:t>
      </w:r>
      <w:r w:rsidRPr="00D4132F">
        <w:rPr>
          <w:rFonts w:hint="eastAsia"/>
        </w:rPr>
        <w:t>杆体装配编锚应在硬化地面或工作平台的专门作业区内进行；</w:t>
      </w:r>
    </w:p>
    <w:p w:rsidR="00C807BD" w:rsidRPr="00D4132F" w:rsidRDefault="00C807BD" w:rsidP="008543CF">
      <w:pPr>
        <w:spacing w:line="360" w:lineRule="auto"/>
        <w:ind w:left="618" w:hanging="198"/>
        <w:rPr>
          <w:rFonts w:eastAsia="Times New Roman"/>
        </w:rPr>
      </w:pPr>
      <w:r w:rsidRPr="00D4132F">
        <w:rPr>
          <w:rFonts w:eastAsia="Times New Roman"/>
          <w:b/>
        </w:rPr>
        <w:t>3</w:t>
      </w:r>
      <w:r w:rsidRPr="00D4132F">
        <w:rPr>
          <w:rFonts w:eastAsia="Times New Roman"/>
        </w:rPr>
        <w:t xml:space="preserve"> </w:t>
      </w:r>
      <w:r w:rsidRPr="00D4132F">
        <w:rPr>
          <w:rFonts w:hint="eastAsia"/>
        </w:rPr>
        <w:t>钢筋或钢绞线切割应使用切割机，不得采用电弧或乙炔焰切割；</w:t>
      </w:r>
    </w:p>
    <w:p w:rsidR="00C807BD" w:rsidRPr="00D4132F" w:rsidRDefault="00C807BD" w:rsidP="008543CF">
      <w:pPr>
        <w:spacing w:line="360" w:lineRule="auto"/>
        <w:ind w:left="618" w:hanging="198"/>
        <w:rPr>
          <w:rFonts w:eastAsia="Times New Roman"/>
        </w:rPr>
      </w:pPr>
      <w:r w:rsidRPr="00D4132F">
        <w:rPr>
          <w:rFonts w:eastAsia="Times New Roman"/>
          <w:b/>
        </w:rPr>
        <w:t>4</w:t>
      </w:r>
      <w:r w:rsidRPr="00D4132F">
        <w:rPr>
          <w:rFonts w:eastAsia="Times New Roman"/>
        </w:rPr>
        <w:t xml:space="preserve"> </w:t>
      </w:r>
      <w:r w:rsidRPr="00D4132F">
        <w:rPr>
          <w:rFonts w:hint="eastAsia"/>
        </w:rPr>
        <w:t>钢筋或钢绞线应通过内穿膨胀挤压筒的隔离支撑管进行装配与固定连接；</w:t>
      </w:r>
    </w:p>
    <w:p w:rsidR="00C807BD" w:rsidRPr="00D4132F" w:rsidRDefault="00C807BD" w:rsidP="008543CF">
      <w:pPr>
        <w:spacing w:line="360" w:lineRule="auto"/>
        <w:ind w:left="618" w:hanging="198"/>
        <w:rPr>
          <w:rFonts w:eastAsia="Times New Roman"/>
        </w:rPr>
      </w:pPr>
      <w:r w:rsidRPr="00D4132F">
        <w:rPr>
          <w:rFonts w:eastAsia="Times New Roman"/>
          <w:b/>
        </w:rPr>
        <w:t>5</w:t>
      </w:r>
      <w:r w:rsidRPr="00D4132F">
        <w:rPr>
          <w:rFonts w:eastAsia="Times New Roman"/>
        </w:rPr>
        <w:t xml:space="preserve"> </w:t>
      </w:r>
      <w:r w:rsidRPr="00D4132F">
        <w:rPr>
          <w:rFonts w:hint="eastAsia"/>
        </w:rPr>
        <w:t>杆体与膨胀挤压筒的装配应符合设计几何尺寸与构造要求；</w:t>
      </w:r>
    </w:p>
    <w:p w:rsidR="00C807BD" w:rsidRPr="00D4132F" w:rsidRDefault="00C807BD" w:rsidP="008543CF">
      <w:pPr>
        <w:spacing w:line="360" w:lineRule="auto"/>
        <w:ind w:left="618" w:hanging="198"/>
        <w:rPr>
          <w:rFonts w:eastAsia="Times New Roman"/>
        </w:rPr>
      </w:pPr>
      <w:r w:rsidRPr="00D4132F">
        <w:rPr>
          <w:rFonts w:eastAsia="Times New Roman"/>
          <w:b/>
        </w:rPr>
        <w:t xml:space="preserve">6 </w:t>
      </w:r>
      <w:r w:rsidRPr="00D4132F">
        <w:rPr>
          <w:rFonts w:hint="eastAsia"/>
        </w:rPr>
        <w:t>塑料波纹管与套管可采用熔接法接长，其几何尺寸与强度应满足设计要求；</w:t>
      </w:r>
    </w:p>
    <w:p w:rsidR="00C807BD" w:rsidRPr="00D4132F" w:rsidRDefault="00C807BD" w:rsidP="008543CF">
      <w:pPr>
        <w:spacing w:line="360" w:lineRule="auto"/>
        <w:ind w:left="618" w:hanging="198"/>
        <w:rPr>
          <w:rFonts w:eastAsia="Times New Roman"/>
        </w:rPr>
      </w:pPr>
      <w:r w:rsidRPr="00D4132F">
        <w:rPr>
          <w:rFonts w:eastAsia="Times New Roman"/>
          <w:b/>
        </w:rPr>
        <w:t xml:space="preserve">7 </w:t>
      </w:r>
      <w:r w:rsidRPr="00D4132F">
        <w:rPr>
          <w:rFonts w:hint="eastAsia"/>
        </w:rPr>
        <w:t>永久性锚杆的杆体宜在出厂前或装配编锚前按设计要求进行防腐处理，采用涂料防腐时，应先对锚筋表面除锈，并应符合现行行业标准《建筑钢结构防腐技术规程》</w:t>
      </w:r>
      <w:r w:rsidRPr="00D4132F">
        <w:rPr>
          <w:rFonts w:eastAsia="Times New Roman"/>
        </w:rPr>
        <w:t>JGJ/T  251</w:t>
      </w:r>
      <w:r w:rsidRPr="00D4132F">
        <w:rPr>
          <w:rFonts w:hint="eastAsia"/>
        </w:rPr>
        <w:t>的有关规定；</w:t>
      </w:r>
    </w:p>
    <w:p w:rsidR="00C807BD" w:rsidRPr="00D4132F" w:rsidRDefault="00C807BD" w:rsidP="008543CF">
      <w:pPr>
        <w:spacing w:line="360" w:lineRule="auto"/>
        <w:ind w:left="618" w:hanging="198"/>
        <w:rPr>
          <w:rFonts w:eastAsia="Times New Roman"/>
        </w:rPr>
      </w:pPr>
      <w:r w:rsidRPr="00D4132F">
        <w:rPr>
          <w:rFonts w:eastAsia="Times New Roman"/>
          <w:b/>
        </w:rPr>
        <w:t>8</w:t>
      </w:r>
      <w:r w:rsidRPr="00D4132F">
        <w:rPr>
          <w:rFonts w:eastAsia="Times New Roman"/>
        </w:rPr>
        <w:t xml:space="preserve"> </w:t>
      </w:r>
      <w:r w:rsidRPr="00D4132F">
        <w:rPr>
          <w:rFonts w:hint="eastAsia"/>
        </w:rPr>
        <w:t>预应力锚杆应预留满足张拉锁定要求的锚筋外露段长度；</w:t>
      </w:r>
    </w:p>
    <w:p w:rsidR="00C807BD" w:rsidRPr="00D4132F" w:rsidRDefault="00C807BD" w:rsidP="008543CF">
      <w:pPr>
        <w:spacing w:line="360" w:lineRule="auto"/>
        <w:ind w:left="618" w:hanging="198"/>
      </w:pPr>
      <w:r w:rsidRPr="00D4132F">
        <w:rPr>
          <w:rFonts w:eastAsia="Times New Roman"/>
          <w:b/>
        </w:rPr>
        <w:t xml:space="preserve">9 </w:t>
      </w:r>
      <w:r w:rsidRPr="00D4132F">
        <w:rPr>
          <w:rFonts w:hint="eastAsia"/>
        </w:rPr>
        <w:t>对于单根或多根锚筋的杆体，沿杆体轴线方向每隔</w:t>
      </w:r>
      <w:r w:rsidRPr="00D4132F">
        <w:rPr>
          <w:rFonts w:eastAsia="Times New Roman"/>
        </w:rPr>
        <w:t>1m</w:t>
      </w:r>
      <w:r w:rsidRPr="00D4132F">
        <w:rPr>
          <w:rFonts w:hint="eastAsia"/>
        </w:rPr>
        <w:t>～</w:t>
      </w:r>
      <w:r w:rsidRPr="00D4132F">
        <w:rPr>
          <w:rFonts w:eastAsia="Times New Roman"/>
        </w:rPr>
        <w:t>3m</w:t>
      </w:r>
      <w:r w:rsidRPr="00D4132F">
        <w:rPr>
          <w:rFonts w:hint="eastAsia"/>
        </w:rPr>
        <w:t>应设置一个对中支架或隔离支架，并应与杆体绑扎牢固；</w:t>
      </w:r>
    </w:p>
    <w:p w:rsidR="00C807BD" w:rsidRPr="00D4132F" w:rsidRDefault="00C807BD" w:rsidP="008543CF">
      <w:pPr>
        <w:spacing w:line="360" w:lineRule="auto"/>
        <w:ind w:left="618" w:hanging="198"/>
        <w:rPr>
          <w:rFonts w:eastAsia="Times New Roman"/>
        </w:rPr>
      </w:pPr>
      <w:r w:rsidRPr="00D4132F">
        <w:rPr>
          <w:rFonts w:eastAsia="Times New Roman"/>
          <w:b/>
        </w:rPr>
        <w:t>10</w:t>
      </w:r>
      <w:r w:rsidRPr="00D4132F">
        <w:rPr>
          <w:rFonts w:hint="eastAsia"/>
        </w:rPr>
        <w:t>杆体底端应设置保护承载盘、锚具及锚筋的导向防护帽；</w:t>
      </w:r>
    </w:p>
    <w:p w:rsidR="00C807BD" w:rsidRPr="00D4132F" w:rsidRDefault="00C807BD" w:rsidP="008543CF">
      <w:pPr>
        <w:spacing w:line="360" w:lineRule="auto"/>
        <w:ind w:left="618" w:hanging="198"/>
        <w:rPr>
          <w:rFonts w:eastAsia="Times New Roman"/>
        </w:rPr>
      </w:pPr>
      <w:r w:rsidRPr="00D4132F">
        <w:rPr>
          <w:rFonts w:eastAsia="Times New Roman"/>
          <w:b/>
        </w:rPr>
        <w:t>11</w:t>
      </w:r>
      <w:r w:rsidRPr="00D4132F">
        <w:rPr>
          <w:rFonts w:hint="eastAsia"/>
        </w:rPr>
        <w:t>在杆体的编锚、搬运、存放过程中，应防止杆体锈蚀及防护体系受损伤。</w:t>
      </w:r>
    </w:p>
    <w:p w:rsidR="00C807BD" w:rsidRPr="00D4132F" w:rsidRDefault="00C807BD" w:rsidP="001B5F92">
      <w:pPr>
        <w:spacing w:line="360" w:lineRule="auto"/>
        <w:rPr>
          <w:rFonts w:eastAsia="Times New Roman"/>
        </w:rPr>
      </w:pPr>
      <w:r w:rsidRPr="00D4132F">
        <w:rPr>
          <w:rFonts w:eastAsia="Times New Roman"/>
          <w:b/>
        </w:rPr>
        <w:t>9.3.2</w:t>
      </w:r>
      <w:r w:rsidRPr="00D4132F">
        <w:rPr>
          <w:rFonts w:eastAsia="Times New Roman"/>
        </w:rPr>
        <w:t xml:space="preserve">  </w:t>
      </w:r>
      <w:r w:rsidRPr="00D4132F">
        <w:rPr>
          <w:rFonts w:hint="eastAsia"/>
        </w:rPr>
        <w:t>预应力螺纹钢筋杆体制作应符合下列规定：</w:t>
      </w:r>
    </w:p>
    <w:p w:rsidR="00C807BD" w:rsidRPr="00D4132F" w:rsidRDefault="00C807BD" w:rsidP="001B5F92">
      <w:pPr>
        <w:spacing w:line="360" w:lineRule="auto"/>
        <w:ind w:left="631" w:hanging="211"/>
      </w:pPr>
      <w:r w:rsidRPr="00D4132F">
        <w:rPr>
          <w:rFonts w:eastAsia="Times New Roman"/>
          <w:b/>
        </w:rPr>
        <w:t>1</w:t>
      </w:r>
      <w:r w:rsidRPr="00D4132F">
        <w:rPr>
          <w:rFonts w:eastAsia="Times New Roman"/>
        </w:rPr>
        <w:t xml:space="preserve"> </w:t>
      </w:r>
      <w:r w:rsidRPr="00D4132F">
        <w:rPr>
          <w:rFonts w:hint="eastAsia"/>
        </w:rPr>
        <w:t>钢筋在组装前应进行平直、除锈工作；</w:t>
      </w:r>
    </w:p>
    <w:p w:rsidR="00C807BD" w:rsidRPr="00D4132F" w:rsidRDefault="00C807BD" w:rsidP="001B5F92">
      <w:pPr>
        <w:spacing w:line="360" w:lineRule="auto"/>
        <w:ind w:left="631" w:hanging="211"/>
        <w:rPr>
          <w:rFonts w:eastAsia="Times New Roman"/>
        </w:rPr>
      </w:pPr>
      <w:r w:rsidRPr="00D4132F">
        <w:rPr>
          <w:rFonts w:eastAsia="Times New Roman"/>
          <w:b/>
        </w:rPr>
        <w:t>2</w:t>
      </w:r>
      <w:r w:rsidRPr="00D4132F">
        <w:rPr>
          <w:rFonts w:eastAsia="Times New Roman"/>
        </w:rPr>
        <w:t xml:space="preserve"> </w:t>
      </w:r>
      <w:r w:rsidRPr="00D4132F">
        <w:rPr>
          <w:rFonts w:hint="eastAsia"/>
        </w:rPr>
        <w:t>严禁在钢筋上进行任何电焊操作；</w:t>
      </w:r>
    </w:p>
    <w:p w:rsidR="00C807BD" w:rsidRPr="00D4132F" w:rsidRDefault="00C807BD" w:rsidP="001B5F92">
      <w:pPr>
        <w:spacing w:line="360" w:lineRule="auto"/>
        <w:ind w:left="631" w:hanging="211"/>
      </w:pPr>
      <w:r w:rsidRPr="00D4132F">
        <w:rPr>
          <w:rFonts w:eastAsia="Times New Roman"/>
          <w:b/>
        </w:rPr>
        <w:t xml:space="preserve">3 </w:t>
      </w:r>
      <w:r w:rsidRPr="00D4132F">
        <w:rPr>
          <w:rFonts w:hint="eastAsia"/>
        </w:rPr>
        <w:t>预应力螺纹钢筋、中空螺纹钢管的连接应采用满足设计强度要求的配套连接器与螺母锚具。</w:t>
      </w:r>
    </w:p>
    <w:p w:rsidR="00C807BD" w:rsidRPr="00D4132F" w:rsidRDefault="00C807BD" w:rsidP="001B5F92">
      <w:pPr>
        <w:spacing w:line="360" w:lineRule="auto"/>
        <w:rPr>
          <w:rFonts w:eastAsia="Times New Roman"/>
        </w:rPr>
      </w:pPr>
      <w:r w:rsidRPr="00D4132F">
        <w:rPr>
          <w:rFonts w:eastAsia="Times New Roman"/>
          <w:b/>
        </w:rPr>
        <w:t>9.3.3</w:t>
      </w:r>
      <w:r w:rsidRPr="00D4132F">
        <w:rPr>
          <w:rFonts w:eastAsia="Times New Roman"/>
        </w:rPr>
        <w:t xml:space="preserve">  </w:t>
      </w:r>
      <w:r w:rsidRPr="00D4132F">
        <w:rPr>
          <w:rFonts w:hint="eastAsia"/>
        </w:rPr>
        <w:t>钢绞线杆体制作应符合下列规定：</w:t>
      </w:r>
    </w:p>
    <w:p w:rsidR="00C807BD" w:rsidRPr="00D4132F" w:rsidRDefault="00C807BD" w:rsidP="008543CF">
      <w:pPr>
        <w:spacing w:line="360" w:lineRule="auto"/>
        <w:ind w:left="618" w:hanging="198"/>
        <w:rPr>
          <w:rFonts w:eastAsia="Times New Roman"/>
        </w:rPr>
      </w:pPr>
      <w:r w:rsidRPr="00D4132F">
        <w:rPr>
          <w:rFonts w:eastAsia="Times New Roman"/>
          <w:b/>
        </w:rPr>
        <w:t>1</w:t>
      </w:r>
      <w:r w:rsidRPr="00D4132F">
        <w:rPr>
          <w:rFonts w:eastAsia="Times New Roman"/>
        </w:rPr>
        <w:t xml:space="preserve"> </w:t>
      </w:r>
      <w:r w:rsidRPr="00D4132F">
        <w:rPr>
          <w:rFonts w:hint="eastAsia"/>
        </w:rPr>
        <w:t>永久性锚杆和可回收锚杆应采用无粘结钢绞线，或穿有</w:t>
      </w:r>
      <w:r w:rsidRPr="00D4132F">
        <w:rPr>
          <w:rFonts w:eastAsia="Times New Roman"/>
        </w:rPr>
        <w:t>PE</w:t>
      </w:r>
      <w:r w:rsidRPr="00D4132F">
        <w:rPr>
          <w:rFonts w:hint="eastAsia"/>
        </w:rPr>
        <w:t>套管的钢绞线；</w:t>
      </w:r>
    </w:p>
    <w:p w:rsidR="00C807BD" w:rsidRPr="00D4132F" w:rsidRDefault="00C807BD" w:rsidP="008543CF">
      <w:pPr>
        <w:spacing w:line="360" w:lineRule="auto"/>
        <w:ind w:left="618" w:hanging="198"/>
        <w:rPr>
          <w:rFonts w:eastAsia="Times New Roman"/>
        </w:rPr>
      </w:pPr>
      <w:r w:rsidRPr="00D4132F">
        <w:rPr>
          <w:rFonts w:eastAsia="Times New Roman"/>
          <w:b/>
        </w:rPr>
        <w:t>2</w:t>
      </w:r>
      <w:r w:rsidRPr="00D4132F">
        <w:rPr>
          <w:rFonts w:eastAsia="Times New Roman"/>
        </w:rPr>
        <w:t xml:space="preserve"> </w:t>
      </w:r>
      <w:r w:rsidRPr="00D4132F">
        <w:rPr>
          <w:rFonts w:hint="eastAsia"/>
        </w:rPr>
        <w:t>采用</w:t>
      </w:r>
      <w:r w:rsidRPr="00D4132F">
        <w:rPr>
          <w:rFonts w:eastAsia="Times New Roman"/>
        </w:rPr>
        <w:t>U</w:t>
      </w:r>
      <w:r w:rsidRPr="00D4132F">
        <w:rPr>
          <w:rFonts w:hint="eastAsia"/>
        </w:rPr>
        <w:t>型锚的可回收锚杆杆体制作时应使用</w:t>
      </w:r>
      <w:r w:rsidRPr="00D4132F">
        <w:rPr>
          <w:rFonts w:eastAsia="Times New Roman"/>
        </w:rPr>
        <w:t>U</w:t>
      </w:r>
      <w:r w:rsidRPr="00D4132F">
        <w:rPr>
          <w:rFonts w:hint="eastAsia"/>
        </w:rPr>
        <w:t>型钢绞线弯折机，装配编锚时，应对成对钢绞线的外露端作出明显标记；</w:t>
      </w:r>
    </w:p>
    <w:p w:rsidR="00C807BD" w:rsidRPr="00D4132F" w:rsidRDefault="00C807BD" w:rsidP="008543CF">
      <w:pPr>
        <w:spacing w:line="360" w:lineRule="auto"/>
        <w:ind w:left="618" w:hanging="198"/>
        <w:rPr>
          <w:rFonts w:eastAsia="Times New Roman"/>
        </w:rPr>
      </w:pPr>
      <w:r w:rsidRPr="00D4132F">
        <w:rPr>
          <w:rFonts w:eastAsia="Times New Roman"/>
          <w:b/>
        </w:rPr>
        <w:t>3</w:t>
      </w:r>
      <w:r w:rsidRPr="00D4132F">
        <w:rPr>
          <w:rFonts w:eastAsia="Times New Roman"/>
        </w:rPr>
        <w:t xml:space="preserve"> </w:t>
      </w:r>
      <w:r w:rsidRPr="00D4132F">
        <w:rPr>
          <w:rFonts w:hint="eastAsia"/>
        </w:rPr>
        <w:t>采用机械分离型拆芯机构的可回收锚杆，在钢绞线尾端与机械分离型拆芯机构锁定之前，应对钢绞线尾端进行切齐、除油与除锈，编锚时应确保钢绞线与内锚头夹片机构的可靠锁定；</w:t>
      </w:r>
    </w:p>
    <w:p w:rsidR="00C807BD" w:rsidRPr="00D4132F" w:rsidRDefault="00C807BD" w:rsidP="008543CF">
      <w:pPr>
        <w:spacing w:line="360" w:lineRule="auto"/>
        <w:ind w:left="618" w:hanging="198"/>
        <w:rPr>
          <w:rFonts w:eastAsia="Times New Roman"/>
        </w:rPr>
      </w:pPr>
      <w:r w:rsidRPr="00D4132F">
        <w:rPr>
          <w:rFonts w:eastAsia="Times New Roman"/>
          <w:b/>
        </w:rPr>
        <w:t>4</w:t>
      </w:r>
      <w:r w:rsidRPr="00D4132F">
        <w:rPr>
          <w:rFonts w:eastAsia="Times New Roman"/>
        </w:rPr>
        <w:t xml:space="preserve"> </w:t>
      </w:r>
      <w:r w:rsidRPr="00D4132F">
        <w:rPr>
          <w:rFonts w:hint="eastAsia"/>
        </w:rPr>
        <w:t>可回收锚杆的外套管应长于钢绞线，装配编锚时应将外端套管口用栓塞封闭，避免水泥浆液流入套管内。</w:t>
      </w:r>
    </w:p>
    <w:p w:rsidR="00C807BD" w:rsidRPr="00D4132F" w:rsidRDefault="00C807BD" w:rsidP="001B5F92">
      <w:pPr>
        <w:spacing w:line="360" w:lineRule="auto"/>
        <w:rPr>
          <w:rFonts w:eastAsia="Times New Roman"/>
        </w:rPr>
      </w:pPr>
      <w:r w:rsidRPr="00D4132F">
        <w:rPr>
          <w:rFonts w:eastAsia="Times New Roman"/>
          <w:b/>
        </w:rPr>
        <w:t xml:space="preserve">9.3.4 </w:t>
      </w:r>
      <w:r w:rsidRPr="00D4132F">
        <w:rPr>
          <w:rFonts w:eastAsia="Times New Roman"/>
        </w:rPr>
        <w:t xml:space="preserve"> </w:t>
      </w:r>
      <w:r w:rsidRPr="00D4132F">
        <w:rPr>
          <w:rFonts w:hint="eastAsia"/>
        </w:rPr>
        <w:t>锚杆的下锚安放应符合下列要求：</w:t>
      </w:r>
    </w:p>
    <w:p w:rsidR="00C807BD" w:rsidRPr="00D4132F" w:rsidRDefault="00C807BD" w:rsidP="008543CF">
      <w:pPr>
        <w:spacing w:line="360" w:lineRule="auto"/>
        <w:ind w:left="618" w:hanging="198"/>
        <w:rPr>
          <w:rFonts w:eastAsia="Times New Roman"/>
        </w:rPr>
      </w:pPr>
      <w:r w:rsidRPr="00D4132F">
        <w:rPr>
          <w:rFonts w:eastAsia="Times New Roman"/>
          <w:b/>
        </w:rPr>
        <w:t>1</w:t>
      </w:r>
      <w:r w:rsidRPr="00D4132F">
        <w:rPr>
          <w:rFonts w:eastAsia="Times New Roman"/>
        </w:rPr>
        <w:t xml:space="preserve"> </w:t>
      </w:r>
      <w:r w:rsidRPr="00D4132F">
        <w:rPr>
          <w:rFonts w:hint="eastAsia"/>
        </w:rPr>
        <w:t>下锚安放前，应按设计要求检查杆体的长度与编锚质量；</w:t>
      </w:r>
    </w:p>
    <w:p w:rsidR="00C807BD" w:rsidRPr="00D4132F" w:rsidRDefault="00C807BD" w:rsidP="008543CF">
      <w:pPr>
        <w:spacing w:line="360" w:lineRule="auto"/>
        <w:ind w:left="618" w:hanging="198"/>
        <w:rPr>
          <w:rFonts w:eastAsia="Times New Roman"/>
        </w:rPr>
      </w:pPr>
      <w:r w:rsidRPr="00D4132F">
        <w:rPr>
          <w:rFonts w:eastAsia="Times New Roman"/>
          <w:b/>
        </w:rPr>
        <w:t xml:space="preserve">2 </w:t>
      </w:r>
      <w:r w:rsidRPr="00D4132F">
        <w:rPr>
          <w:rFonts w:hint="eastAsia"/>
        </w:rPr>
        <w:t>在锚孔的扩孔与孔内注浆工序完成后，应立即进行锚杆的下锚安放；</w:t>
      </w:r>
    </w:p>
    <w:p w:rsidR="00C807BD" w:rsidRPr="00D4132F" w:rsidRDefault="00C807BD" w:rsidP="008543CF">
      <w:pPr>
        <w:spacing w:line="360" w:lineRule="auto"/>
        <w:ind w:left="618" w:hanging="198"/>
        <w:rPr>
          <w:rFonts w:eastAsia="Times New Roman"/>
        </w:rPr>
      </w:pPr>
      <w:r w:rsidRPr="00D4132F">
        <w:rPr>
          <w:rFonts w:eastAsia="Times New Roman"/>
          <w:b/>
        </w:rPr>
        <w:t>3</w:t>
      </w:r>
      <w:r w:rsidRPr="00D4132F">
        <w:rPr>
          <w:rFonts w:eastAsia="Times New Roman"/>
        </w:rPr>
        <w:t xml:space="preserve"> </w:t>
      </w:r>
      <w:r w:rsidRPr="00D4132F">
        <w:rPr>
          <w:rFonts w:hint="eastAsia"/>
        </w:rPr>
        <w:t>下锚安放时应谨慎操作，防止膨胀挤压筒、套管、波纹管、注浆管和锚筋涂层等受到损伤，如发生了损伤应进行修补或更换；</w:t>
      </w:r>
    </w:p>
    <w:p w:rsidR="00C807BD" w:rsidRPr="00D4132F" w:rsidRDefault="00C807BD" w:rsidP="008543CF">
      <w:pPr>
        <w:spacing w:line="360" w:lineRule="auto"/>
        <w:ind w:left="618" w:hanging="198"/>
        <w:rPr>
          <w:rFonts w:eastAsia="Times New Roman"/>
        </w:rPr>
      </w:pPr>
      <w:r w:rsidRPr="00D4132F">
        <w:rPr>
          <w:rFonts w:eastAsia="Times New Roman"/>
          <w:b/>
        </w:rPr>
        <w:t xml:space="preserve">4 </w:t>
      </w:r>
      <w:r w:rsidRPr="00D4132F">
        <w:rPr>
          <w:rFonts w:hint="eastAsia"/>
        </w:rPr>
        <w:t>锚杆杆体插入锚孔内的长度</w:t>
      </w:r>
      <w:r>
        <w:rPr>
          <w:rFonts w:hint="eastAsia"/>
        </w:rPr>
        <w:t>允许偏差应满足本标准第</w:t>
      </w:r>
      <w:r>
        <w:t>11.2.3</w:t>
      </w:r>
      <w:r>
        <w:rPr>
          <w:rFonts w:hint="eastAsia"/>
        </w:rPr>
        <w:t>条的要求</w:t>
      </w:r>
      <w:r w:rsidRPr="00D4132F">
        <w:rPr>
          <w:rFonts w:hint="eastAsia"/>
        </w:rPr>
        <w:t>；</w:t>
      </w:r>
    </w:p>
    <w:p w:rsidR="00C807BD" w:rsidRPr="00D4132F" w:rsidRDefault="00C807BD" w:rsidP="008543CF">
      <w:pPr>
        <w:spacing w:line="360" w:lineRule="auto"/>
        <w:ind w:left="618" w:hanging="198"/>
        <w:rPr>
          <w:rFonts w:eastAsia="Times New Roman"/>
        </w:rPr>
      </w:pPr>
      <w:r w:rsidRPr="00D4132F">
        <w:rPr>
          <w:rFonts w:eastAsia="Times New Roman"/>
          <w:b/>
        </w:rPr>
        <w:t>5</w:t>
      </w:r>
      <w:r w:rsidRPr="00D4132F">
        <w:rPr>
          <w:rFonts w:eastAsia="Times New Roman"/>
        </w:rPr>
        <w:t xml:space="preserve"> </w:t>
      </w:r>
      <w:r w:rsidRPr="00D4132F">
        <w:rPr>
          <w:rFonts w:hint="eastAsia"/>
        </w:rPr>
        <w:t>锚杆下锚安放就位至锚孔内的注浆体硬化前锚杆杆体不应受到扰动。</w:t>
      </w:r>
    </w:p>
    <w:p w:rsidR="00C807BD" w:rsidRPr="00063B6A" w:rsidRDefault="00C807BD" w:rsidP="00FF735E">
      <w:pPr>
        <w:pStyle w:val="Heading2"/>
        <w:jc w:val="center"/>
        <w:rPr>
          <w:rFonts w:ascii="Times New Roman" w:eastAsia="宋体" w:hAnsi="Times New Roman"/>
          <w:b w:val="0"/>
          <w:bCs w:val="0"/>
          <w:sz w:val="36"/>
          <w:szCs w:val="36"/>
        </w:rPr>
      </w:pPr>
      <w:bookmarkStart w:id="98" w:name="_Toc528764736"/>
      <w:bookmarkStart w:id="99" w:name="_Toc533346000"/>
      <w:r w:rsidRPr="00063B6A">
        <w:rPr>
          <w:rFonts w:ascii="Times New Roman" w:eastAsia="宋体" w:hAnsi="Times New Roman"/>
          <w:b w:val="0"/>
          <w:bCs w:val="0"/>
          <w:sz w:val="36"/>
          <w:szCs w:val="36"/>
        </w:rPr>
        <w:t xml:space="preserve">9.4  </w:t>
      </w:r>
      <w:r w:rsidRPr="00063B6A">
        <w:rPr>
          <w:rFonts w:ascii="Times New Roman" w:eastAsia="宋体" w:hAnsi="Times New Roman" w:hint="eastAsia"/>
          <w:b w:val="0"/>
          <w:bCs w:val="0"/>
          <w:sz w:val="36"/>
          <w:szCs w:val="36"/>
        </w:rPr>
        <w:t>制浆与注浆</w:t>
      </w:r>
      <w:bookmarkEnd w:id="98"/>
      <w:bookmarkEnd w:id="99"/>
    </w:p>
    <w:p w:rsidR="00C807BD" w:rsidRPr="00063B6A" w:rsidRDefault="00C807BD" w:rsidP="001B5F92">
      <w:pPr>
        <w:spacing w:line="360" w:lineRule="auto"/>
        <w:rPr>
          <w:rFonts w:eastAsia="Times New Roman"/>
        </w:rPr>
      </w:pPr>
      <w:r w:rsidRPr="00A13B48">
        <w:rPr>
          <w:rFonts w:eastAsia="Times New Roman"/>
          <w:b/>
        </w:rPr>
        <w:t>9.4.1</w:t>
      </w:r>
      <w:r w:rsidRPr="00063B6A">
        <w:rPr>
          <w:rFonts w:eastAsia="Times New Roman"/>
        </w:rPr>
        <w:t xml:space="preserve">  </w:t>
      </w:r>
      <w:r w:rsidRPr="00063B6A">
        <w:rPr>
          <w:rFonts w:ascii="宋体" w:hAnsi="宋体" w:cs="宋体" w:hint="eastAsia"/>
        </w:rPr>
        <w:t>制浆设备与制浆工艺应符合下列规定：</w:t>
      </w:r>
    </w:p>
    <w:p w:rsidR="00C807BD" w:rsidRPr="00063B6A" w:rsidRDefault="00C807BD" w:rsidP="008543CF">
      <w:pPr>
        <w:spacing w:line="360" w:lineRule="auto"/>
        <w:ind w:left="618" w:hanging="198"/>
        <w:rPr>
          <w:rFonts w:eastAsia="Times New Roman"/>
        </w:rPr>
      </w:pPr>
      <w:r w:rsidRPr="00A13B48">
        <w:rPr>
          <w:rFonts w:eastAsia="Times New Roman"/>
          <w:b/>
        </w:rPr>
        <w:t xml:space="preserve">1 </w:t>
      </w:r>
      <w:r w:rsidRPr="00063B6A">
        <w:rPr>
          <w:rFonts w:ascii="宋体" w:hAnsi="宋体" w:cs="宋体" w:hint="eastAsia"/>
        </w:rPr>
        <w:t>制浆用水泥、水、添加剂等材料的使用量应进行准确计量；</w:t>
      </w:r>
    </w:p>
    <w:p w:rsidR="00C807BD" w:rsidRPr="00063B6A" w:rsidRDefault="00C807BD" w:rsidP="008543CF">
      <w:pPr>
        <w:spacing w:line="360" w:lineRule="auto"/>
        <w:ind w:left="618" w:hanging="198"/>
        <w:rPr>
          <w:rFonts w:eastAsia="Times New Roman"/>
        </w:rPr>
      </w:pPr>
      <w:r w:rsidRPr="00A13B48">
        <w:rPr>
          <w:rFonts w:eastAsia="Times New Roman"/>
          <w:b/>
        </w:rPr>
        <w:t>2</w:t>
      </w:r>
      <w:r w:rsidRPr="00063B6A">
        <w:rPr>
          <w:rFonts w:eastAsia="Times New Roman"/>
        </w:rPr>
        <w:t xml:space="preserve"> </w:t>
      </w:r>
      <w:r w:rsidRPr="00063B6A">
        <w:rPr>
          <w:rFonts w:ascii="宋体" w:hAnsi="宋体" w:cs="宋体" w:hint="eastAsia"/>
        </w:rPr>
        <w:t>制浆设备应由至少</w:t>
      </w:r>
      <w:r w:rsidRPr="00063B6A">
        <w:rPr>
          <w:rFonts w:eastAsia="Times New Roman"/>
        </w:rPr>
        <w:t>1</w:t>
      </w:r>
      <w:r w:rsidRPr="00063B6A">
        <w:rPr>
          <w:rFonts w:ascii="宋体" w:hAnsi="宋体" w:cs="宋体" w:hint="eastAsia"/>
        </w:rPr>
        <w:t>个储水箱、</w:t>
      </w:r>
      <w:r w:rsidRPr="00063B6A">
        <w:rPr>
          <w:rFonts w:eastAsia="Times New Roman"/>
        </w:rPr>
        <w:t>2</w:t>
      </w:r>
      <w:r>
        <w:rPr>
          <w:rFonts w:ascii="宋体" w:hAnsi="宋体" w:cs="宋体" w:hint="eastAsia"/>
        </w:rPr>
        <w:t>个搅浆桶</w:t>
      </w:r>
      <w:r w:rsidRPr="00063B6A">
        <w:rPr>
          <w:rFonts w:ascii="宋体" w:hAnsi="宋体" w:cs="宋体" w:hint="eastAsia"/>
        </w:rPr>
        <w:t>、</w:t>
      </w:r>
      <w:r w:rsidRPr="00063B6A">
        <w:rPr>
          <w:rFonts w:eastAsia="Times New Roman"/>
        </w:rPr>
        <w:t>1</w:t>
      </w:r>
      <w:r w:rsidRPr="00063B6A">
        <w:rPr>
          <w:rFonts w:ascii="宋体" w:hAnsi="宋体" w:cs="宋体" w:hint="eastAsia"/>
        </w:rPr>
        <w:t>个水泥贮仓、水泵、计量仪器及若干输浆管等组成，制浆设备系统应具备在</w:t>
      </w:r>
      <w:r w:rsidRPr="00063B6A">
        <w:rPr>
          <w:rFonts w:eastAsia="Times New Roman"/>
        </w:rPr>
        <w:t>1h</w:t>
      </w:r>
      <w:r w:rsidRPr="00063B6A">
        <w:rPr>
          <w:rFonts w:ascii="宋体" w:hAnsi="宋体" w:cs="宋体" w:hint="eastAsia"/>
        </w:rPr>
        <w:t>内完成单根锚杆连续注浆的制浆能力；</w:t>
      </w:r>
    </w:p>
    <w:p w:rsidR="00C807BD" w:rsidRPr="00063B6A" w:rsidRDefault="00C807BD" w:rsidP="008543CF">
      <w:pPr>
        <w:spacing w:line="360" w:lineRule="auto"/>
        <w:ind w:left="618" w:hanging="198"/>
        <w:rPr>
          <w:rFonts w:eastAsia="Times New Roman"/>
        </w:rPr>
      </w:pPr>
      <w:r w:rsidRPr="00A13B48">
        <w:rPr>
          <w:rFonts w:eastAsia="Times New Roman"/>
          <w:b/>
        </w:rPr>
        <w:t>3</w:t>
      </w:r>
      <w:r w:rsidRPr="00063B6A">
        <w:rPr>
          <w:rFonts w:eastAsia="Times New Roman"/>
        </w:rPr>
        <w:t xml:space="preserve"> </w:t>
      </w:r>
      <w:r w:rsidRPr="00063B6A">
        <w:rPr>
          <w:rFonts w:ascii="宋体" w:hAnsi="宋体" w:cs="宋体" w:hint="eastAsia"/>
        </w:rPr>
        <w:t>制浆工艺应采用两级搅拌工艺，确保满足水泥浆的均匀性、水灰比、流动度等设计要求；</w:t>
      </w:r>
    </w:p>
    <w:p w:rsidR="00C807BD" w:rsidRPr="00063B6A" w:rsidRDefault="00C807BD" w:rsidP="008543CF">
      <w:pPr>
        <w:spacing w:line="360" w:lineRule="auto"/>
        <w:ind w:left="618" w:hanging="198"/>
        <w:rPr>
          <w:rFonts w:eastAsia="Times New Roman"/>
        </w:rPr>
      </w:pPr>
      <w:r w:rsidRPr="00A13B48">
        <w:rPr>
          <w:rFonts w:eastAsia="Times New Roman"/>
          <w:b/>
        </w:rPr>
        <w:t>4</w:t>
      </w:r>
      <w:r w:rsidRPr="00063B6A">
        <w:rPr>
          <w:rFonts w:eastAsia="Times New Roman"/>
        </w:rPr>
        <w:t xml:space="preserve"> </w:t>
      </w:r>
      <w:r w:rsidRPr="00063B6A">
        <w:rPr>
          <w:rFonts w:ascii="宋体" w:hAnsi="宋体" w:cs="宋体" w:hint="eastAsia"/>
        </w:rPr>
        <w:t>水泥浆制备宜分为三类，用于钻孔、扩孔施工的水泥浆，以及用于囊内压力灌注的水泥浆与后期锚孔补浆用的水泥浆。</w:t>
      </w:r>
    </w:p>
    <w:p w:rsidR="00C807BD" w:rsidRPr="00063B6A" w:rsidRDefault="00C807BD" w:rsidP="001B5F92">
      <w:pPr>
        <w:spacing w:line="360" w:lineRule="auto"/>
        <w:rPr>
          <w:rFonts w:eastAsia="Times New Roman"/>
        </w:rPr>
      </w:pPr>
      <w:r w:rsidRPr="00A13B48">
        <w:rPr>
          <w:rFonts w:eastAsia="Times New Roman"/>
          <w:b/>
        </w:rPr>
        <w:t xml:space="preserve">9.4.2 </w:t>
      </w:r>
      <w:r w:rsidRPr="00063B6A">
        <w:rPr>
          <w:rFonts w:eastAsia="Times New Roman"/>
        </w:rPr>
        <w:t xml:space="preserve"> </w:t>
      </w:r>
      <w:r w:rsidRPr="00063B6A">
        <w:rPr>
          <w:rFonts w:ascii="宋体" w:hAnsi="宋体" w:cs="宋体" w:hint="eastAsia"/>
        </w:rPr>
        <w:t>制浆与注浆设备及功能应符合下列规定：</w:t>
      </w:r>
    </w:p>
    <w:p w:rsidR="00C807BD" w:rsidRPr="00063B6A" w:rsidRDefault="00C807BD" w:rsidP="008543CF">
      <w:pPr>
        <w:spacing w:line="360" w:lineRule="auto"/>
        <w:ind w:left="618" w:hanging="198"/>
        <w:rPr>
          <w:rFonts w:eastAsia="Times New Roman"/>
        </w:rPr>
      </w:pPr>
      <w:r w:rsidRPr="00A13B48">
        <w:rPr>
          <w:rFonts w:eastAsia="Times New Roman"/>
          <w:b/>
        </w:rPr>
        <w:t>1</w:t>
      </w:r>
      <w:r w:rsidRPr="00063B6A">
        <w:rPr>
          <w:rFonts w:eastAsia="Times New Roman"/>
        </w:rPr>
        <w:t xml:space="preserve"> </w:t>
      </w:r>
      <w:r>
        <w:rPr>
          <w:rFonts w:ascii="宋体" w:hAnsi="宋体" w:cs="宋体" w:hint="eastAsia"/>
        </w:rPr>
        <w:t>制浆与注浆设备应包括高压泥浆泵、注浆泵、水泵、控制电器、搅浆桶</w:t>
      </w:r>
      <w:r w:rsidRPr="00063B6A">
        <w:rPr>
          <w:rFonts w:ascii="宋体" w:hAnsi="宋体" w:cs="宋体" w:hint="eastAsia"/>
        </w:rPr>
        <w:t>、储水箱、水泥贮仓、称量计、输送管等；</w:t>
      </w:r>
    </w:p>
    <w:p w:rsidR="00C807BD" w:rsidRPr="00063B6A" w:rsidRDefault="00C807BD" w:rsidP="008543CF">
      <w:pPr>
        <w:spacing w:line="360" w:lineRule="auto"/>
        <w:ind w:left="618" w:hanging="198"/>
        <w:rPr>
          <w:rFonts w:eastAsia="Times New Roman"/>
        </w:rPr>
      </w:pPr>
      <w:r w:rsidRPr="00A13B48">
        <w:rPr>
          <w:rFonts w:eastAsia="Times New Roman"/>
          <w:b/>
        </w:rPr>
        <w:t xml:space="preserve">2 </w:t>
      </w:r>
      <w:r w:rsidRPr="00063B6A">
        <w:rPr>
          <w:rFonts w:ascii="宋体" w:hAnsi="宋体" w:cs="宋体" w:hint="eastAsia"/>
        </w:rPr>
        <w:t>注浆设备应根据浆液种类、输送距离、设计注浆压力、连续注浆量等因素选用；</w:t>
      </w:r>
    </w:p>
    <w:p w:rsidR="00C807BD" w:rsidRPr="00063B6A" w:rsidRDefault="00C807BD" w:rsidP="008543CF">
      <w:pPr>
        <w:spacing w:line="360" w:lineRule="auto"/>
        <w:ind w:left="618" w:hanging="198"/>
        <w:rPr>
          <w:rFonts w:eastAsia="Times New Roman"/>
        </w:rPr>
      </w:pPr>
      <w:r w:rsidRPr="00A13B48">
        <w:rPr>
          <w:rFonts w:eastAsia="Times New Roman"/>
          <w:b/>
        </w:rPr>
        <w:t>3</w:t>
      </w:r>
      <w:r w:rsidRPr="00063B6A">
        <w:rPr>
          <w:rFonts w:eastAsia="Times New Roman"/>
        </w:rPr>
        <w:t xml:space="preserve"> </w:t>
      </w:r>
      <w:r w:rsidRPr="00063B6A">
        <w:rPr>
          <w:rFonts w:ascii="宋体" w:hAnsi="宋体" w:cs="宋体" w:hint="eastAsia"/>
        </w:rPr>
        <w:t>注浆浆液应搅拌均匀，达到设计要求的水灰比与流动度，并能满足锚杆施工对搅浆量的要求。</w:t>
      </w:r>
    </w:p>
    <w:p w:rsidR="00C807BD" w:rsidRPr="00063B6A" w:rsidRDefault="00C807BD" w:rsidP="001B5F92">
      <w:pPr>
        <w:spacing w:line="360" w:lineRule="auto"/>
        <w:rPr>
          <w:rFonts w:eastAsia="Times New Roman"/>
        </w:rPr>
      </w:pPr>
      <w:r w:rsidRPr="00A13B48">
        <w:rPr>
          <w:rFonts w:eastAsia="Times New Roman"/>
          <w:b/>
        </w:rPr>
        <w:t>9.4.3</w:t>
      </w:r>
      <w:r w:rsidRPr="00063B6A">
        <w:rPr>
          <w:rFonts w:eastAsia="Times New Roman"/>
        </w:rPr>
        <w:t xml:space="preserve">  </w:t>
      </w:r>
      <w:r w:rsidRPr="00063B6A">
        <w:rPr>
          <w:rFonts w:ascii="宋体" w:hAnsi="宋体" w:cs="宋体" w:hint="eastAsia"/>
        </w:rPr>
        <w:t>囊内注浆用水泥浆液制备与注浆工艺应符合下列规定：</w:t>
      </w:r>
    </w:p>
    <w:p w:rsidR="00C807BD" w:rsidRPr="00063B6A" w:rsidRDefault="00C807BD" w:rsidP="008543CF">
      <w:pPr>
        <w:spacing w:line="360" w:lineRule="auto"/>
        <w:ind w:left="618" w:hanging="198"/>
        <w:rPr>
          <w:rFonts w:eastAsia="Times New Roman"/>
        </w:rPr>
      </w:pPr>
      <w:r w:rsidRPr="00A13B48">
        <w:rPr>
          <w:rFonts w:eastAsia="Times New Roman"/>
          <w:b/>
        </w:rPr>
        <w:t>1</w:t>
      </w:r>
      <w:r w:rsidRPr="00063B6A">
        <w:rPr>
          <w:rFonts w:eastAsia="Times New Roman"/>
        </w:rPr>
        <w:t xml:space="preserve"> </w:t>
      </w:r>
      <w:r w:rsidRPr="00063B6A">
        <w:rPr>
          <w:rFonts w:ascii="宋体" w:hAnsi="宋体" w:cs="宋体" w:hint="eastAsia"/>
        </w:rPr>
        <w:t>囊内注浆用浆液应采用两级搅拌工艺配制无泌水水泥浆，水灰比应采用</w:t>
      </w:r>
      <w:r w:rsidRPr="00063B6A">
        <w:rPr>
          <w:rFonts w:eastAsia="Times New Roman"/>
        </w:rPr>
        <w:t>0.40</w:t>
      </w:r>
      <w:r w:rsidRPr="00063B6A">
        <w:rPr>
          <w:rFonts w:ascii="宋体" w:hAnsi="宋体" w:cs="宋体" w:hint="eastAsia"/>
        </w:rPr>
        <w:t>～</w:t>
      </w:r>
      <w:r w:rsidRPr="00063B6A">
        <w:rPr>
          <w:rFonts w:eastAsia="Times New Roman"/>
        </w:rPr>
        <w:t>0.45</w:t>
      </w:r>
      <w:r w:rsidRPr="00063B6A">
        <w:rPr>
          <w:rFonts w:ascii="宋体" w:hAnsi="宋体" w:cs="宋体" w:hint="eastAsia"/>
        </w:rPr>
        <w:t>，水泥浆在泵送前应采用过滤网进行过滤，防止发生管路堵塞；</w:t>
      </w:r>
    </w:p>
    <w:p w:rsidR="00C807BD" w:rsidRPr="00063B6A" w:rsidRDefault="00C807BD" w:rsidP="008543CF">
      <w:pPr>
        <w:spacing w:line="360" w:lineRule="auto"/>
        <w:ind w:left="618" w:hanging="198"/>
        <w:rPr>
          <w:rFonts w:eastAsia="Times New Roman"/>
        </w:rPr>
      </w:pPr>
      <w:r w:rsidRPr="00A13B48">
        <w:rPr>
          <w:rFonts w:eastAsia="Times New Roman"/>
          <w:b/>
        </w:rPr>
        <w:t xml:space="preserve">2 </w:t>
      </w:r>
      <w:r w:rsidRPr="00063B6A">
        <w:rPr>
          <w:rFonts w:ascii="宋体" w:hAnsi="宋体" w:cs="宋体" w:hint="eastAsia"/>
        </w:rPr>
        <w:t>无泌水水泥浆的搅拌量应不小于囊袋设计注浆量与注浆管路内浆量之和的</w:t>
      </w:r>
      <w:r w:rsidRPr="00063B6A">
        <w:rPr>
          <w:rFonts w:eastAsia="Times New Roman"/>
        </w:rPr>
        <w:t>1.2</w:t>
      </w:r>
      <w:r w:rsidRPr="00063B6A">
        <w:rPr>
          <w:rFonts w:ascii="宋体" w:hAnsi="宋体" w:cs="宋体" w:hint="eastAsia"/>
        </w:rPr>
        <w:t>倍；</w:t>
      </w:r>
    </w:p>
    <w:p w:rsidR="00C807BD" w:rsidRPr="00063B6A" w:rsidRDefault="00C807BD" w:rsidP="008543CF">
      <w:pPr>
        <w:spacing w:line="360" w:lineRule="auto"/>
        <w:ind w:left="618" w:hanging="198"/>
        <w:rPr>
          <w:rFonts w:eastAsia="Times New Roman"/>
        </w:rPr>
      </w:pPr>
      <w:r w:rsidRPr="00A13B48">
        <w:rPr>
          <w:rFonts w:eastAsia="Times New Roman"/>
          <w:b/>
        </w:rPr>
        <w:t xml:space="preserve">3 </w:t>
      </w:r>
      <w:r w:rsidRPr="00063B6A">
        <w:rPr>
          <w:rFonts w:ascii="宋体" w:hAnsi="宋体" w:cs="宋体" w:hint="eastAsia"/>
        </w:rPr>
        <w:t>无泌水水泥浆的配制应使用添加剂，以保证其流动度达到</w:t>
      </w:r>
      <w:r w:rsidRPr="00063B6A">
        <w:rPr>
          <w:rFonts w:eastAsia="Times New Roman"/>
        </w:rPr>
        <w:t>200mm</w:t>
      </w:r>
      <w:r w:rsidRPr="00063B6A">
        <w:rPr>
          <w:rFonts w:ascii="宋体" w:hAnsi="宋体" w:cs="宋体" w:hint="eastAsia"/>
        </w:rPr>
        <w:t>～</w:t>
      </w:r>
      <w:r w:rsidRPr="00063B6A">
        <w:rPr>
          <w:rFonts w:eastAsia="Times New Roman"/>
        </w:rPr>
        <w:t>240mm</w:t>
      </w:r>
      <w:r w:rsidRPr="00063B6A">
        <w:rPr>
          <w:rFonts w:ascii="宋体" w:hAnsi="宋体" w:cs="宋体" w:hint="eastAsia"/>
        </w:rPr>
        <w:t>；</w:t>
      </w:r>
    </w:p>
    <w:p w:rsidR="00C807BD" w:rsidRPr="00063B6A" w:rsidRDefault="00C807BD" w:rsidP="008543CF">
      <w:pPr>
        <w:spacing w:line="360" w:lineRule="auto"/>
        <w:ind w:left="618" w:hanging="198"/>
        <w:rPr>
          <w:rFonts w:eastAsia="Times New Roman"/>
        </w:rPr>
      </w:pPr>
      <w:r w:rsidRPr="007218ED">
        <w:rPr>
          <w:rFonts w:eastAsia="Times New Roman"/>
          <w:b/>
        </w:rPr>
        <w:t>4</w:t>
      </w:r>
      <w:r w:rsidRPr="00063B6A">
        <w:rPr>
          <w:rFonts w:eastAsia="Times New Roman"/>
        </w:rPr>
        <w:t xml:space="preserve"> </w:t>
      </w:r>
      <w:r w:rsidRPr="00063B6A">
        <w:rPr>
          <w:rFonts w:ascii="宋体" w:hAnsi="宋体" w:cs="宋体" w:hint="eastAsia"/>
        </w:rPr>
        <w:t>注浆压力宜控制在</w:t>
      </w:r>
      <w:r w:rsidRPr="00063B6A">
        <w:rPr>
          <w:rFonts w:eastAsia="Times New Roman"/>
        </w:rPr>
        <w:t>0.5MPa</w:t>
      </w:r>
      <w:r w:rsidRPr="00063B6A">
        <w:rPr>
          <w:rFonts w:ascii="宋体" w:hAnsi="宋体" w:cs="宋体" w:hint="eastAsia"/>
        </w:rPr>
        <w:t>～</w:t>
      </w:r>
      <w:r w:rsidRPr="00063B6A">
        <w:rPr>
          <w:rFonts w:eastAsia="Times New Roman"/>
        </w:rPr>
        <w:t>1.5MPa</w:t>
      </w:r>
      <w:r w:rsidRPr="00063B6A">
        <w:rPr>
          <w:rFonts w:ascii="宋体" w:hAnsi="宋体" w:cs="宋体" w:hint="eastAsia"/>
        </w:rPr>
        <w:t>，囊内水泥浆灌注充盈度宜控制在</w:t>
      </w:r>
      <w:r w:rsidRPr="00063B6A">
        <w:rPr>
          <w:rFonts w:eastAsia="Times New Roman"/>
        </w:rPr>
        <w:t>1.05</w:t>
      </w:r>
      <w:r w:rsidRPr="00063B6A">
        <w:rPr>
          <w:rFonts w:ascii="宋体" w:hAnsi="宋体" w:cs="宋体" w:hint="eastAsia"/>
        </w:rPr>
        <w:t>～</w:t>
      </w:r>
      <w:r w:rsidRPr="00063B6A">
        <w:rPr>
          <w:rFonts w:eastAsia="Times New Roman"/>
        </w:rPr>
        <w:t>1.1</w:t>
      </w:r>
      <w:r w:rsidRPr="00063B6A">
        <w:rPr>
          <w:rFonts w:ascii="宋体" w:hAnsi="宋体" w:cs="宋体" w:hint="eastAsia"/>
        </w:rPr>
        <w:t>范围内；</w:t>
      </w:r>
    </w:p>
    <w:p w:rsidR="00C807BD" w:rsidRPr="00063B6A" w:rsidRDefault="00C807BD" w:rsidP="008543CF">
      <w:pPr>
        <w:spacing w:line="360" w:lineRule="auto"/>
        <w:ind w:left="618" w:hanging="198"/>
        <w:rPr>
          <w:rFonts w:eastAsia="Times New Roman"/>
        </w:rPr>
      </w:pPr>
      <w:r w:rsidRPr="007218ED">
        <w:rPr>
          <w:rFonts w:eastAsia="Times New Roman"/>
          <w:b/>
        </w:rPr>
        <w:t xml:space="preserve">5 </w:t>
      </w:r>
      <w:r w:rsidRPr="00063B6A">
        <w:rPr>
          <w:rFonts w:ascii="宋体" w:hAnsi="宋体" w:cs="宋体" w:hint="eastAsia"/>
        </w:rPr>
        <w:t>囊内压力注浆工序完成后应及时将内外注浆管通过活接头分离，并使用外注浆管对锚孔进行水泥浆补浆，补浆用水泥浆的水灰比宜为</w:t>
      </w:r>
      <w:r w:rsidRPr="00063B6A">
        <w:rPr>
          <w:rFonts w:eastAsia="Times New Roman"/>
        </w:rPr>
        <w:t>0.45</w:t>
      </w:r>
      <w:r w:rsidRPr="00063B6A">
        <w:rPr>
          <w:rFonts w:ascii="宋体" w:hAnsi="宋体" w:cs="宋体" w:hint="eastAsia"/>
        </w:rPr>
        <w:t>～</w:t>
      </w:r>
      <w:r w:rsidRPr="00063B6A">
        <w:rPr>
          <w:rFonts w:eastAsia="Times New Roman"/>
        </w:rPr>
        <w:t>0.55</w:t>
      </w:r>
      <w:r w:rsidRPr="00063B6A">
        <w:rPr>
          <w:rFonts w:ascii="宋体" w:hAnsi="宋体" w:cs="宋体" w:hint="eastAsia"/>
        </w:rPr>
        <w:t>；</w:t>
      </w:r>
    </w:p>
    <w:p w:rsidR="00C807BD" w:rsidRPr="00063B6A" w:rsidRDefault="00C807BD" w:rsidP="008543CF">
      <w:pPr>
        <w:spacing w:line="360" w:lineRule="auto"/>
        <w:ind w:left="618" w:hanging="198"/>
        <w:rPr>
          <w:rFonts w:ascii="宋体" w:cs="宋体"/>
        </w:rPr>
      </w:pPr>
      <w:r w:rsidRPr="007218ED">
        <w:rPr>
          <w:rFonts w:eastAsia="Times New Roman"/>
          <w:b/>
        </w:rPr>
        <w:t>6</w:t>
      </w:r>
      <w:r w:rsidRPr="00063B6A">
        <w:rPr>
          <w:rFonts w:eastAsia="Times New Roman"/>
        </w:rPr>
        <w:t xml:space="preserve"> </w:t>
      </w:r>
      <w:r w:rsidRPr="00063B6A">
        <w:rPr>
          <w:rFonts w:ascii="宋体" w:hAnsi="宋体" w:cs="宋体" w:hint="eastAsia"/>
        </w:rPr>
        <w:t>锚孔补浆应达到孔口溢出的浆液与注入的浆液颜色和浓度一致时，方可停止锚孔补浆，在完成锚孔补浆后，如出现孔口注</w:t>
      </w:r>
      <w:r>
        <w:rPr>
          <w:rFonts w:ascii="宋体" w:hAnsi="宋体" w:cs="宋体" w:hint="eastAsia"/>
        </w:rPr>
        <w:t>浆</w:t>
      </w:r>
      <w:r w:rsidRPr="00063B6A">
        <w:rPr>
          <w:rFonts w:ascii="宋体" w:hAnsi="宋体" w:cs="宋体" w:hint="eastAsia"/>
        </w:rPr>
        <w:t>液面下沉应及时进行孔口补浆；</w:t>
      </w:r>
    </w:p>
    <w:p w:rsidR="00C807BD" w:rsidRPr="00063B6A" w:rsidRDefault="00C807BD" w:rsidP="008543CF">
      <w:pPr>
        <w:spacing w:line="360" w:lineRule="auto"/>
        <w:ind w:left="618" w:hanging="198"/>
        <w:rPr>
          <w:rFonts w:eastAsia="Times New Roman"/>
        </w:rPr>
      </w:pPr>
      <w:r w:rsidRPr="007218ED">
        <w:rPr>
          <w:rFonts w:eastAsia="Times New Roman"/>
          <w:b/>
        </w:rPr>
        <w:t>7</w:t>
      </w:r>
      <w:r w:rsidRPr="00063B6A">
        <w:rPr>
          <w:rFonts w:eastAsia="Times New Roman"/>
        </w:rPr>
        <w:t xml:space="preserve"> </w:t>
      </w:r>
      <w:r w:rsidRPr="00063B6A">
        <w:rPr>
          <w:rFonts w:ascii="宋体" w:hAnsi="宋体" w:cs="宋体" w:hint="eastAsia"/>
        </w:rPr>
        <w:t>注浆泵与锚孔之间的输浆距离不宜大于</w:t>
      </w:r>
      <w:r w:rsidRPr="00063B6A">
        <w:rPr>
          <w:rFonts w:eastAsia="Times New Roman"/>
        </w:rPr>
        <w:t>100m</w:t>
      </w:r>
      <w:r w:rsidRPr="00063B6A">
        <w:rPr>
          <w:rFonts w:ascii="宋体" w:hAnsi="宋体" w:cs="宋体" w:hint="eastAsia"/>
        </w:rPr>
        <w:t>；</w:t>
      </w:r>
    </w:p>
    <w:p w:rsidR="00C807BD" w:rsidRDefault="00C807BD" w:rsidP="008543CF">
      <w:pPr>
        <w:spacing w:line="360" w:lineRule="auto"/>
        <w:ind w:left="618" w:hanging="198"/>
        <w:rPr>
          <w:rFonts w:ascii="宋体" w:cs="宋体"/>
        </w:rPr>
      </w:pPr>
      <w:r w:rsidRPr="007218ED">
        <w:rPr>
          <w:rFonts w:eastAsia="Times New Roman"/>
          <w:b/>
        </w:rPr>
        <w:t>8</w:t>
      </w:r>
      <w:r w:rsidRPr="00063B6A">
        <w:rPr>
          <w:rFonts w:eastAsia="Times New Roman"/>
        </w:rPr>
        <w:t xml:space="preserve"> </w:t>
      </w:r>
      <w:r w:rsidRPr="00063B6A">
        <w:rPr>
          <w:rFonts w:ascii="宋体" w:hAnsi="宋体" w:cs="宋体" w:hint="eastAsia"/>
        </w:rPr>
        <w:t>水泥浆注浆工序完成后，应及时拆除、回收并清洗注浆管。</w:t>
      </w:r>
    </w:p>
    <w:p w:rsidR="00C807BD" w:rsidRPr="00D4132F" w:rsidRDefault="00C807BD" w:rsidP="00D4132F">
      <w:pPr>
        <w:spacing w:line="360" w:lineRule="auto"/>
      </w:pPr>
      <w:r w:rsidRPr="007218ED">
        <w:rPr>
          <w:rFonts w:eastAsia="Times New Roman"/>
          <w:b/>
        </w:rPr>
        <w:t xml:space="preserve">9.4.4 </w:t>
      </w:r>
      <w:r w:rsidRPr="00063B6A">
        <w:rPr>
          <w:rFonts w:eastAsia="Times New Roman"/>
        </w:rPr>
        <w:t xml:space="preserve"> </w:t>
      </w:r>
      <w:r>
        <w:rPr>
          <w:rFonts w:ascii="宋体" w:hAnsi="宋体" w:cs="宋体" w:hint="eastAsia"/>
        </w:rPr>
        <w:t>锚杆囊内注浆应在杆体安放后尽早进行，囊内注浆完成后应随即开始进行锚孔水泥浆补浆。</w:t>
      </w:r>
    </w:p>
    <w:p w:rsidR="00C807BD" w:rsidRPr="00063B6A" w:rsidRDefault="00C807BD" w:rsidP="001B5F92">
      <w:pPr>
        <w:spacing w:line="360" w:lineRule="auto"/>
        <w:rPr>
          <w:rFonts w:ascii="宋体" w:cs="宋体"/>
        </w:rPr>
      </w:pPr>
      <w:r w:rsidRPr="007218ED">
        <w:rPr>
          <w:rFonts w:eastAsia="Times New Roman"/>
          <w:b/>
        </w:rPr>
        <w:t>9.4.</w:t>
      </w:r>
      <w:r>
        <w:rPr>
          <w:b/>
        </w:rPr>
        <w:t>5</w:t>
      </w:r>
      <w:r w:rsidRPr="007218ED">
        <w:rPr>
          <w:rFonts w:eastAsia="Times New Roman"/>
          <w:b/>
        </w:rPr>
        <w:t xml:space="preserve"> </w:t>
      </w:r>
      <w:r w:rsidRPr="00063B6A">
        <w:rPr>
          <w:rFonts w:eastAsia="Times New Roman"/>
        </w:rPr>
        <w:t xml:space="preserve"> </w:t>
      </w:r>
      <w:r w:rsidRPr="00063B6A">
        <w:rPr>
          <w:rFonts w:ascii="宋体" w:hAnsi="宋体" w:cs="宋体" w:hint="eastAsia"/>
        </w:rPr>
        <w:t>每施工</w:t>
      </w:r>
      <w:r w:rsidRPr="00063B6A">
        <w:rPr>
          <w:rFonts w:eastAsia="Times New Roman"/>
        </w:rPr>
        <w:t>30</w:t>
      </w:r>
      <w:r w:rsidRPr="00063B6A">
        <w:rPr>
          <w:rFonts w:ascii="宋体" w:hAnsi="宋体" w:cs="宋体" w:hint="eastAsia"/>
        </w:rPr>
        <w:t>根锚杆或每台班应制</w:t>
      </w:r>
      <w:r>
        <w:rPr>
          <w:rFonts w:ascii="宋体" w:hAnsi="宋体" w:cs="宋体" w:hint="eastAsia"/>
        </w:rPr>
        <w:t>做</w:t>
      </w:r>
      <w:r w:rsidRPr="00063B6A">
        <w:rPr>
          <w:rFonts w:ascii="宋体" w:hAnsi="宋体" w:cs="宋体" w:hint="eastAsia"/>
        </w:rPr>
        <w:t>一组囊内注浆用的水泥注浆体试块，每组取</w:t>
      </w:r>
      <w:r w:rsidRPr="00063B6A">
        <w:rPr>
          <w:rFonts w:eastAsia="Times New Roman"/>
        </w:rPr>
        <w:t>70.7</w:t>
      </w:r>
      <w:r w:rsidRPr="00063B6A">
        <w:t>mm</w:t>
      </w:r>
      <w:r w:rsidRPr="00063B6A">
        <w:rPr>
          <w:rFonts w:ascii="微软雅黑" w:eastAsia="微软雅黑" w:hAnsi="微软雅黑" w:hint="eastAsia"/>
          <w:color w:val="666666"/>
          <w:szCs w:val="21"/>
        </w:rPr>
        <w:t>×</w:t>
      </w:r>
      <w:r w:rsidRPr="00063B6A">
        <w:rPr>
          <w:rFonts w:eastAsia="Times New Roman"/>
        </w:rPr>
        <w:t>70.7</w:t>
      </w:r>
      <w:r w:rsidRPr="00063B6A">
        <w:t>mm</w:t>
      </w:r>
      <w:r w:rsidRPr="00063B6A">
        <w:rPr>
          <w:rFonts w:ascii="微软雅黑" w:eastAsia="微软雅黑" w:hAnsi="微软雅黑" w:hint="eastAsia"/>
          <w:color w:val="666666"/>
          <w:szCs w:val="21"/>
        </w:rPr>
        <w:t>×</w:t>
      </w:r>
      <w:r w:rsidRPr="00063B6A">
        <w:rPr>
          <w:rFonts w:eastAsia="Times New Roman"/>
        </w:rPr>
        <w:t>70.7mm</w:t>
      </w:r>
      <w:r w:rsidRPr="00063B6A">
        <w:rPr>
          <w:rFonts w:ascii="宋体" w:hAnsi="宋体" w:cs="宋体" w:hint="eastAsia"/>
        </w:rPr>
        <w:t>立方体试块</w:t>
      </w:r>
      <w:r w:rsidRPr="00063B6A">
        <w:rPr>
          <w:rFonts w:eastAsia="Times New Roman"/>
        </w:rPr>
        <w:t>3</w:t>
      </w:r>
      <w:r w:rsidRPr="00063B6A">
        <w:rPr>
          <w:rFonts w:ascii="宋体" w:hAnsi="宋体" w:cs="宋体" w:hint="eastAsia"/>
        </w:rPr>
        <w:t>块，进行标准养护，并</w:t>
      </w:r>
      <w:r>
        <w:rPr>
          <w:rFonts w:ascii="宋体" w:hAnsi="宋体" w:cs="宋体" w:hint="eastAsia"/>
        </w:rPr>
        <w:t>检测</w:t>
      </w:r>
      <w:r w:rsidRPr="00063B6A">
        <w:rPr>
          <w:rFonts w:ascii="宋体" w:hAnsi="宋体" w:cs="宋体" w:hint="eastAsia"/>
        </w:rPr>
        <w:t>试块</w:t>
      </w:r>
      <w:r w:rsidRPr="00063B6A">
        <w:rPr>
          <w:rFonts w:eastAsia="Times New Roman"/>
        </w:rPr>
        <w:t>28d</w:t>
      </w:r>
      <w:r w:rsidRPr="00063B6A">
        <w:rPr>
          <w:rFonts w:ascii="宋体" w:hAnsi="宋体" w:cs="宋体" w:hint="eastAsia"/>
        </w:rPr>
        <w:t>的立方体抗压强度标准值。</w:t>
      </w:r>
    </w:p>
    <w:p w:rsidR="00C807BD" w:rsidRPr="00063B6A" w:rsidRDefault="00C807BD" w:rsidP="00FF735E">
      <w:pPr>
        <w:pStyle w:val="Heading2"/>
        <w:jc w:val="center"/>
        <w:rPr>
          <w:rFonts w:ascii="Times New Roman" w:eastAsia="宋体" w:hAnsi="Times New Roman"/>
          <w:b w:val="0"/>
          <w:bCs w:val="0"/>
          <w:sz w:val="36"/>
          <w:szCs w:val="36"/>
        </w:rPr>
      </w:pPr>
      <w:bookmarkStart w:id="100" w:name="_Toc528764737"/>
      <w:bookmarkStart w:id="101" w:name="_Toc533346001"/>
      <w:r w:rsidRPr="00063B6A">
        <w:rPr>
          <w:rFonts w:ascii="Times New Roman" w:eastAsia="宋体" w:hAnsi="Times New Roman"/>
          <w:b w:val="0"/>
          <w:bCs w:val="0"/>
          <w:sz w:val="36"/>
          <w:szCs w:val="36"/>
        </w:rPr>
        <w:t xml:space="preserve">9.5  </w:t>
      </w:r>
      <w:r w:rsidRPr="00063B6A">
        <w:rPr>
          <w:rFonts w:ascii="Times New Roman" w:eastAsia="宋体" w:hAnsi="Times New Roman" w:hint="eastAsia"/>
          <w:b w:val="0"/>
          <w:bCs w:val="0"/>
          <w:sz w:val="36"/>
          <w:szCs w:val="36"/>
        </w:rPr>
        <w:t>锚固节点防水</w:t>
      </w:r>
      <w:bookmarkEnd w:id="100"/>
      <w:bookmarkEnd w:id="101"/>
    </w:p>
    <w:p w:rsidR="00C807BD" w:rsidRPr="00063B6A" w:rsidRDefault="00C807BD" w:rsidP="0082542D">
      <w:pPr>
        <w:spacing w:line="360" w:lineRule="auto"/>
      </w:pPr>
      <w:r w:rsidRPr="007218ED">
        <w:rPr>
          <w:b/>
        </w:rPr>
        <w:t>9.5.1</w:t>
      </w:r>
      <w:r w:rsidRPr="00063B6A">
        <w:t xml:space="preserve">  </w:t>
      </w:r>
      <w:r w:rsidRPr="00063B6A">
        <w:rPr>
          <w:rFonts w:hint="eastAsia"/>
        </w:rPr>
        <w:t>对于结构抗浮工程，当囊式扩体锚杆周边出现有地下水渗漏时应先采取</w:t>
      </w:r>
      <w:r>
        <w:rPr>
          <w:rFonts w:hint="eastAsia"/>
        </w:rPr>
        <w:t>降水</w:t>
      </w:r>
      <w:r w:rsidRPr="00063B6A">
        <w:rPr>
          <w:rFonts w:hint="eastAsia"/>
        </w:rPr>
        <w:t>措施</w:t>
      </w:r>
      <w:r>
        <w:rPr>
          <w:rFonts w:hint="eastAsia"/>
        </w:rPr>
        <w:t>将地下水位降至基底以下</w:t>
      </w:r>
      <w:r>
        <w:t>0.5m</w:t>
      </w:r>
      <w:r>
        <w:rPr>
          <w:rFonts w:hint="eastAsia"/>
        </w:rPr>
        <w:t>再进行锚固节点防水施工</w:t>
      </w:r>
      <w:r w:rsidRPr="00063B6A">
        <w:rPr>
          <w:rFonts w:hint="eastAsia"/>
        </w:rPr>
        <w:t>。</w:t>
      </w:r>
    </w:p>
    <w:p w:rsidR="00C807BD" w:rsidRPr="00063B6A" w:rsidRDefault="00C807BD" w:rsidP="0082542D">
      <w:pPr>
        <w:spacing w:line="360" w:lineRule="auto"/>
      </w:pPr>
      <w:r w:rsidRPr="007218ED">
        <w:rPr>
          <w:b/>
        </w:rPr>
        <w:t>9.5.2</w:t>
      </w:r>
      <w:r w:rsidRPr="00063B6A">
        <w:t xml:space="preserve">  </w:t>
      </w:r>
      <w:r w:rsidRPr="00063B6A">
        <w:rPr>
          <w:rFonts w:hint="eastAsia"/>
        </w:rPr>
        <w:t>在锚固节点防水层施工前，应</w:t>
      </w:r>
      <w:r>
        <w:rPr>
          <w:rFonts w:hint="eastAsia"/>
        </w:rPr>
        <w:t>先</w:t>
      </w:r>
      <w:r w:rsidRPr="00063B6A">
        <w:rPr>
          <w:rFonts w:hint="eastAsia"/>
        </w:rPr>
        <w:t>清除基层上的泥土，并用清水冲洗干净。</w:t>
      </w:r>
    </w:p>
    <w:p w:rsidR="00C807BD" w:rsidRPr="00063B6A" w:rsidRDefault="00C807BD" w:rsidP="0082542D">
      <w:pPr>
        <w:spacing w:line="360" w:lineRule="auto"/>
      </w:pPr>
      <w:r w:rsidRPr="007218ED">
        <w:rPr>
          <w:b/>
        </w:rPr>
        <w:t xml:space="preserve">9.5.3 </w:t>
      </w:r>
      <w:r w:rsidRPr="00063B6A">
        <w:t xml:space="preserve"> </w:t>
      </w:r>
      <w:r w:rsidRPr="00063B6A">
        <w:rPr>
          <w:rFonts w:hint="eastAsia"/>
        </w:rPr>
        <w:t>采用涂料防水时，锚杆外端头</w:t>
      </w:r>
      <w:r>
        <w:rPr>
          <w:rFonts w:hint="eastAsia"/>
        </w:rPr>
        <w:t>部分</w:t>
      </w:r>
      <w:r w:rsidRPr="00063B6A">
        <w:rPr>
          <w:rFonts w:hint="eastAsia"/>
        </w:rPr>
        <w:t>应剔凿至锚杆</w:t>
      </w:r>
      <w:r>
        <w:rPr>
          <w:rFonts w:hint="eastAsia"/>
        </w:rPr>
        <w:t>细孔</w:t>
      </w:r>
      <w:r w:rsidRPr="00063B6A">
        <w:rPr>
          <w:rFonts w:hint="eastAsia"/>
        </w:rPr>
        <w:t>注浆体密实处，并用聚合物水泥防水砂浆找平至设计要求的层顶标高。</w:t>
      </w:r>
    </w:p>
    <w:p w:rsidR="00C807BD" w:rsidRPr="00063B6A" w:rsidRDefault="00C807BD" w:rsidP="0082542D">
      <w:pPr>
        <w:spacing w:line="360" w:lineRule="auto"/>
      </w:pPr>
      <w:r w:rsidRPr="007218ED">
        <w:rPr>
          <w:b/>
        </w:rPr>
        <w:t xml:space="preserve">9.5.4 </w:t>
      </w:r>
      <w:r w:rsidRPr="00063B6A">
        <w:t xml:space="preserve"> </w:t>
      </w:r>
      <w:r w:rsidRPr="00063B6A">
        <w:rPr>
          <w:rFonts w:hint="eastAsia"/>
        </w:rPr>
        <w:t>水泥基渗透结晶型防水涂料涂刷应连续均匀，待涂料表层呈半干状态</w:t>
      </w:r>
      <w:r>
        <w:rPr>
          <w:rFonts w:hint="eastAsia"/>
        </w:rPr>
        <w:t>时进行</w:t>
      </w:r>
      <w:r w:rsidRPr="00063B6A">
        <w:rPr>
          <w:rFonts w:hint="eastAsia"/>
        </w:rPr>
        <w:t>喷水养护，养护时间不宜少于</w:t>
      </w:r>
      <w:r w:rsidRPr="00063B6A">
        <w:t>3</w:t>
      </w:r>
      <w:r w:rsidRPr="00E772BF">
        <w:t>d</w:t>
      </w:r>
      <w:r w:rsidRPr="00063B6A">
        <w:rPr>
          <w:rFonts w:hint="eastAsia"/>
        </w:rPr>
        <w:t>。</w:t>
      </w:r>
    </w:p>
    <w:p w:rsidR="00C807BD" w:rsidRPr="00063B6A" w:rsidRDefault="00C807BD" w:rsidP="0082542D">
      <w:pPr>
        <w:spacing w:line="360" w:lineRule="auto"/>
      </w:pPr>
      <w:r w:rsidRPr="007218ED">
        <w:rPr>
          <w:b/>
        </w:rPr>
        <w:t xml:space="preserve">9.5.5 </w:t>
      </w:r>
      <w:r w:rsidRPr="00063B6A">
        <w:t xml:space="preserve"> </w:t>
      </w:r>
      <w:r w:rsidRPr="00063B6A">
        <w:rPr>
          <w:rFonts w:hint="eastAsia"/>
        </w:rPr>
        <w:t>止水胶</w:t>
      </w:r>
      <w:r>
        <w:rPr>
          <w:rFonts w:hint="eastAsia"/>
        </w:rPr>
        <w:t>带</w:t>
      </w:r>
      <w:r w:rsidRPr="00063B6A">
        <w:rPr>
          <w:rFonts w:hint="eastAsia"/>
        </w:rPr>
        <w:t>宜采用自粘式缓膨胀型遇水膨胀橡胶止水带，</w:t>
      </w:r>
      <w:r>
        <w:rPr>
          <w:rFonts w:hint="eastAsia"/>
        </w:rPr>
        <w:t>对</w:t>
      </w:r>
      <w:r w:rsidRPr="00063B6A">
        <w:rPr>
          <w:rFonts w:hint="eastAsia"/>
        </w:rPr>
        <w:t>施工后的成品应采取保护措施</w:t>
      </w:r>
      <w:r>
        <w:rPr>
          <w:rFonts w:hint="eastAsia"/>
        </w:rPr>
        <w:t>，</w:t>
      </w:r>
      <w:r w:rsidRPr="00063B6A">
        <w:rPr>
          <w:rFonts w:hint="eastAsia"/>
        </w:rPr>
        <w:t>止水带</w:t>
      </w:r>
      <w:r>
        <w:rPr>
          <w:rFonts w:hint="eastAsia"/>
        </w:rPr>
        <w:t>不得出现</w:t>
      </w:r>
      <w:r w:rsidRPr="00063B6A">
        <w:rPr>
          <w:rFonts w:hint="eastAsia"/>
        </w:rPr>
        <w:t>破</w:t>
      </w:r>
      <w:r>
        <w:rPr>
          <w:rFonts w:hint="eastAsia"/>
        </w:rPr>
        <w:t>损</w:t>
      </w:r>
      <w:r w:rsidRPr="00063B6A">
        <w:rPr>
          <w:rFonts w:hint="eastAsia"/>
        </w:rPr>
        <w:t>。</w:t>
      </w:r>
    </w:p>
    <w:p w:rsidR="00C807BD" w:rsidRPr="00063B6A" w:rsidRDefault="00C807BD" w:rsidP="00FF735E">
      <w:pPr>
        <w:pStyle w:val="Heading2"/>
        <w:jc w:val="center"/>
        <w:rPr>
          <w:rFonts w:ascii="Times New Roman" w:eastAsia="宋体" w:hAnsi="Times New Roman"/>
          <w:b w:val="0"/>
          <w:bCs w:val="0"/>
          <w:sz w:val="36"/>
          <w:szCs w:val="36"/>
        </w:rPr>
      </w:pPr>
      <w:bookmarkStart w:id="102" w:name="_Toc528764738"/>
      <w:bookmarkStart w:id="103" w:name="_Toc533346002"/>
      <w:r w:rsidRPr="00063B6A">
        <w:rPr>
          <w:rFonts w:ascii="Times New Roman" w:eastAsia="宋体" w:hAnsi="Times New Roman"/>
          <w:b w:val="0"/>
          <w:bCs w:val="0"/>
          <w:sz w:val="36"/>
          <w:szCs w:val="36"/>
        </w:rPr>
        <w:t xml:space="preserve">9.6  </w:t>
      </w:r>
      <w:r w:rsidRPr="00063B6A">
        <w:rPr>
          <w:rFonts w:ascii="Times New Roman" w:eastAsia="宋体" w:hAnsi="Times New Roman" w:hint="eastAsia"/>
          <w:b w:val="0"/>
          <w:bCs w:val="0"/>
          <w:sz w:val="36"/>
          <w:szCs w:val="36"/>
        </w:rPr>
        <w:t>张拉与锁定</w:t>
      </w:r>
      <w:bookmarkEnd w:id="102"/>
      <w:bookmarkEnd w:id="103"/>
    </w:p>
    <w:p w:rsidR="00C807BD" w:rsidRPr="00063B6A" w:rsidRDefault="00C807BD" w:rsidP="001B5F92">
      <w:pPr>
        <w:spacing w:line="360" w:lineRule="auto"/>
        <w:rPr>
          <w:rFonts w:eastAsia="Times New Roman"/>
        </w:rPr>
      </w:pPr>
      <w:r w:rsidRPr="007218ED">
        <w:rPr>
          <w:rFonts w:eastAsia="Times New Roman"/>
          <w:b/>
        </w:rPr>
        <w:t xml:space="preserve">9.6.1  </w:t>
      </w:r>
      <w:r w:rsidRPr="00063B6A">
        <w:rPr>
          <w:rFonts w:ascii="宋体" w:hAnsi="宋体" w:cs="宋体" w:hint="eastAsia"/>
        </w:rPr>
        <w:t>预应力囊式扩体锚杆的张拉与锁定应符合下列规定：</w:t>
      </w:r>
    </w:p>
    <w:p w:rsidR="00C807BD" w:rsidRPr="00063B6A" w:rsidRDefault="00C807BD" w:rsidP="001B5F92">
      <w:pPr>
        <w:spacing w:line="360" w:lineRule="auto"/>
        <w:ind w:left="631" w:hanging="211"/>
        <w:rPr>
          <w:rFonts w:eastAsia="Times New Roman"/>
        </w:rPr>
      </w:pPr>
      <w:r w:rsidRPr="007218ED">
        <w:rPr>
          <w:rFonts w:eastAsia="Times New Roman"/>
          <w:b/>
        </w:rPr>
        <w:t>1</w:t>
      </w:r>
      <w:r w:rsidRPr="00063B6A">
        <w:rPr>
          <w:rFonts w:eastAsia="Times New Roman"/>
        </w:rPr>
        <w:t xml:space="preserve"> </w:t>
      </w:r>
      <w:r w:rsidRPr="00063B6A">
        <w:rPr>
          <w:rFonts w:ascii="宋体" w:hAnsi="宋体" w:cs="宋体" w:hint="eastAsia"/>
        </w:rPr>
        <w:t>张拉锁定用锚具与连接器应符合现行国家标准《预应力用锚具、夹具和连接器》</w:t>
      </w:r>
      <w:r w:rsidRPr="00063B6A">
        <w:rPr>
          <w:rFonts w:eastAsia="Times New Roman"/>
        </w:rPr>
        <w:t>GB/T</w:t>
      </w:r>
      <w:r w:rsidRPr="00063B6A">
        <w:t xml:space="preserve"> </w:t>
      </w:r>
      <w:r w:rsidRPr="00063B6A">
        <w:rPr>
          <w:rFonts w:eastAsia="Times New Roman"/>
        </w:rPr>
        <w:t>14370</w:t>
      </w:r>
      <w:r w:rsidRPr="00063B6A">
        <w:rPr>
          <w:rFonts w:ascii="宋体" w:hAnsi="宋体" w:cs="宋体" w:hint="eastAsia"/>
        </w:rPr>
        <w:t>的有关规定；</w:t>
      </w:r>
    </w:p>
    <w:p w:rsidR="00C807BD" w:rsidRPr="00063B6A" w:rsidRDefault="00C807BD" w:rsidP="001B5F92">
      <w:pPr>
        <w:spacing w:line="360" w:lineRule="auto"/>
        <w:ind w:left="631" w:hanging="211"/>
        <w:rPr>
          <w:rFonts w:eastAsia="Times New Roman"/>
        </w:rPr>
      </w:pPr>
      <w:r w:rsidRPr="007218ED">
        <w:rPr>
          <w:rFonts w:eastAsia="Times New Roman"/>
          <w:b/>
        </w:rPr>
        <w:t>2</w:t>
      </w:r>
      <w:r w:rsidRPr="00063B6A">
        <w:rPr>
          <w:rFonts w:eastAsia="Times New Roman"/>
        </w:rPr>
        <w:t xml:space="preserve"> </w:t>
      </w:r>
      <w:r w:rsidRPr="00063B6A">
        <w:rPr>
          <w:rFonts w:ascii="宋体" w:hAnsi="宋体" w:cs="宋体" w:hint="eastAsia"/>
        </w:rPr>
        <w:t>张拉使用的油泵设备、穿心千斤顶、压力传感器和位移计应事先进行标定与校准；</w:t>
      </w:r>
    </w:p>
    <w:p w:rsidR="00C807BD" w:rsidRPr="00063B6A" w:rsidRDefault="00C807BD" w:rsidP="001B5F92">
      <w:pPr>
        <w:spacing w:line="360" w:lineRule="auto"/>
        <w:ind w:left="631" w:hanging="211"/>
        <w:rPr>
          <w:rFonts w:eastAsia="Times New Roman"/>
        </w:rPr>
      </w:pPr>
      <w:r w:rsidRPr="007218ED">
        <w:rPr>
          <w:rFonts w:eastAsia="Times New Roman"/>
          <w:b/>
        </w:rPr>
        <w:t>3</w:t>
      </w:r>
      <w:r w:rsidRPr="00063B6A">
        <w:rPr>
          <w:rFonts w:eastAsia="Times New Roman"/>
        </w:rPr>
        <w:t xml:space="preserve"> </w:t>
      </w:r>
      <w:r w:rsidRPr="00063B6A">
        <w:rPr>
          <w:rFonts w:ascii="宋体" w:hAnsi="宋体" w:cs="宋体" w:hint="eastAsia"/>
        </w:rPr>
        <w:t>锚杆外锚头处的锚固作业应满足对锚杆施加预应力与锁定的要求；</w:t>
      </w:r>
    </w:p>
    <w:p w:rsidR="00C807BD" w:rsidRPr="00063B6A" w:rsidRDefault="00C807BD" w:rsidP="001B5F92">
      <w:pPr>
        <w:spacing w:line="360" w:lineRule="auto"/>
        <w:ind w:left="631" w:hanging="211"/>
        <w:rPr>
          <w:rFonts w:eastAsia="Times New Roman"/>
        </w:rPr>
      </w:pPr>
      <w:r w:rsidRPr="007218ED">
        <w:rPr>
          <w:rFonts w:eastAsia="Times New Roman"/>
          <w:b/>
        </w:rPr>
        <w:t>4</w:t>
      </w:r>
      <w:r w:rsidRPr="00063B6A">
        <w:rPr>
          <w:rFonts w:eastAsia="Times New Roman"/>
        </w:rPr>
        <w:t xml:space="preserve"> </w:t>
      </w:r>
      <w:r w:rsidRPr="00063B6A">
        <w:rPr>
          <w:rFonts w:ascii="宋体" w:hAnsi="宋体" w:cs="宋体" w:hint="eastAsia"/>
        </w:rPr>
        <w:t>张拉时扩体锚固段注浆体与承压混凝土台座的立方体抗压强度值应不小于</w:t>
      </w:r>
      <w:r w:rsidRPr="00063B6A">
        <w:rPr>
          <w:rFonts w:eastAsia="Times New Roman"/>
        </w:rPr>
        <w:t>20MPa</w:t>
      </w:r>
      <w:r w:rsidRPr="00063B6A">
        <w:rPr>
          <w:rFonts w:ascii="宋体" w:hAnsi="宋体" w:cs="宋体" w:hint="eastAsia"/>
        </w:rPr>
        <w:t>，且应不小于扩体锚固段注浆体的</w:t>
      </w:r>
      <w:r>
        <w:rPr>
          <w:rFonts w:ascii="宋体" w:hAnsi="宋体" w:cs="宋体" w:hint="eastAsia"/>
        </w:rPr>
        <w:t>设计</w:t>
      </w:r>
      <w:r w:rsidRPr="00063B6A">
        <w:rPr>
          <w:rFonts w:ascii="宋体" w:hAnsi="宋体" w:cs="宋体" w:hint="eastAsia"/>
        </w:rPr>
        <w:t>立方体抗压强度标准值的</w:t>
      </w:r>
      <w:r w:rsidRPr="00063B6A">
        <w:rPr>
          <w:rFonts w:eastAsia="Times New Roman"/>
        </w:rPr>
        <w:t>80%</w:t>
      </w:r>
      <w:r w:rsidRPr="00063B6A">
        <w:rPr>
          <w:rFonts w:ascii="宋体" w:hAnsi="宋体" w:cs="宋体" w:hint="eastAsia"/>
        </w:rPr>
        <w:t>；</w:t>
      </w:r>
    </w:p>
    <w:p w:rsidR="00C807BD" w:rsidRPr="00063B6A" w:rsidRDefault="00C807BD" w:rsidP="001B5F92">
      <w:pPr>
        <w:spacing w:line="360" w:lineRule="auto"/>
        <w:ind w:left="631" w:hanging="211"/>
        <w:rPr>
          <w:rFonts w:eastAsia="Times New Roman"/>
        </w:rPr>
      </w:pPr>
      <w:r w:rsidRPr="007218ED">
        <w:rPr>
          <w:rFonts w:eastAsia="Times New Roman"/>
          <w:b/>
        </w:rPr>
        <w:t>5</w:t>
      </w:r>
      <w:r w:rsidRPr="00063B6A">
        <w:rPr>
          <w:rFonts w:eastAsia="Times New Roman"/>
        </w:rPr>
        <w:t xml:space="preserve"> </w:t>
      </w:r>
      <w:r w:rsidRPr="00063B6A">
        <w:rPr>
          <w:rFonts w:ascii="宋体" w:hAnsi="宋体" w:cs="宋体" w:hint="eastAsia"/>
        </w:rPr>
        <w:t>张拉台座的承压面应平整，并与锚杆轴线方向垂直；</w:t>
      </w:r>
    </w:p>
    <w:p w:rsidR="00C807BD" w:rsidRPr="00063B6A" w:rsidRDefault="00C807BD" w:rsidP="001B5F92">
      <w:pPr>
        <w:spacing w:line="360" w:lineRule="auto"/>
        <w:ind w:left="631" w:hanging="211"/>
        <w:rPr>
          <w:rFonts w:eastAsia="Times New Roman"/>
        </w:rPr>
      </w:pPr>
      <w:r w:rsidRPr="007218ED">
        <w:rPr>
          <w:rFonts w:eastAsia="Times New Roman"/>
          <w:b/>
        </w:rPr>
        <w:t>6</w:t>
      </w:r>
      <w:r w:rsidRPr="00063B6A">
        <w:rPr>
          <w:rFonts w:eastAsia="Times New Roman"/>
        </w:rPr>
        <w:t xml:space="preserve"> </w:t>
      </w:r>
      <w:r w:rsidRPr="00063B6A">
        <w:rPr>
          <w:rFonts w:ascii="宋体" w:hAnsi="宋体" w:cs="宋体" w:hint="eastAsia"/>
        </w:rPr>
        <w:t>锚杆正式张拉前，应取</w:t>
      </w:r>
      <w:r w:rsidRPr="00063B6A">
        <w:rPr>
          <w:rFonts w:eastAsia="Times New Roman"/>
        </w:rPr>
        <w:t>20%</w:t>
      </w:r>
      <w:r w:rsidRPr="00063B6A">
        <w:rPr>
          <w:rFonts w:ascii="宋体" w:hAnsi="宋体" w:cs="宋体" w:hint="eastAsia"/>
        </w:rPr>
        <w:t>的预计最大张拉荷载作为预加荷载，对锚杆预张拉</w:t>
      </w:r>
      <w:r w:rsidRPr="00063B6A">
        <w:rPr>
          <w:rFonts w:eastAsia="Times New Roman"/>
        </w:rPr>
        <w:t>2</w:t>
      </w:r>
      <w:r w:rsidRPr="00063B6A">
        <w:rPr>
          <w:rFonts w:ascii="宋体" w:hAnsi="宋体" w:cs="宋体" w:hint="eastAsia"/>
        </w:rPr>
        <w:t>次，使锚杆杆体完全平直，各部位紧密接触；</w:t>
      </w:r>
    </w:p>
    <w:p w:rsidR="00C807BD" w:rsidRDefault="00C807BD" w:rsidP="001B5F92">
      <w:pPr>
        <w:spacing w:line="360" w:lineRule="auto"/>
        <w:ind w:left="631" w:hanging="211"/>
        <w:rPr>
          <w:rFonts w:ascii="宋体" w:cs="宋体"/>
        </w:rPr>
      </w:pPr>
      <w:r w:rsidRPr="007218ED">
        <w:rPr>
          <w:rFonts w:eastAsia="Times New Roman"/>
          <w:b/>
        </w:rPr>
        <w:t>7</w:t>
      </w:r>
      <w:r>
        <w:rPr>
          <w:rFonts w:eastAsia="Times New Roman"/>
        </w:rPr>
        <w:t xml:space="preserve"> </w:t>
      </w:r>
      <w:r w:rsidRPr="00063B6A">
        <w:rPr>
          <w:rFonts w:ascii="宋体" w:hAnsi="宋体" w:cs="宋体" w:hint="eastAsia"/>
        </w:rPr>
        <w:t>锚杆张拉宜采用超张拉，超张拉荷载应为设计锁定荷载与预估损失荷载之和</w:t>
      </w:r>
      <w:r>
        <w:rPr>
          <w:rFonts w:ascii="宋体" w:hAnsi="宋体" w:cs="宋体" w:hint="eastAsia"/>
        </w:rPr>
        <w:t>；</w:t>
      </w:r>
    </w:p>
    <w:p w:rsidR="00C807BD" w:rsidRPr="00447FFC" w:rsidRDefault="00C807BD" w:rsidP="001B5F92">
      <w:pPr>
        <w:spacing w:line="360" w:lineRule="auto"/>
        <w:ind w:left="631" w:hanging="211"/>
      </w:pPr>
      <w:r>
        <w:rPr>
          <w:b/>
        </w:rPr>
        <w:t xml:space="preserve">8 </w:t>
      </w:r>
      <w:r w:rsidRPr="00447FFC">
        <w:rPr>
          <w:rFonts w:ascii="宋体" w:hAnsi="宋体" w:cs="宋体" w:hint="eastAsia"/>
        </w:rPr>
        <w:t>对于可回收锚杆的锁定锚具应优先采用自卸载锚具，以便于采用人工安全退锚工艺。</w:t>
      </w:r>
    </w:p>
    <w:p w:rsidR="00C807BD" w:rsidRDefault="00C807BD" w:rsidP="001B5F92">
      <w:pPr>
        <w:spacing w:line="360" w:lineRule="auto"/>
        <w:rPr>
          <w:rFonts w:ascii="宋体" w:cs="宋体"/>
        </w:rPr>
      </w:pPr>
      <w:r w:rsidRPr="007218ED">
        <w:rPr>
          <w:rFonts w:eastAsia="Times New Roman"/>
          <w:b/>
        </w:rPr>
        <w:t xml:space="preserve">9.6.2 </w:t>
      </w:r>
      <w:r w:rsidRPr="00063B6A">
        <w:rPr>
          <w:rFonts w:eastAsia="Times New Roman"/>
        </w:rPr>
        <w:t xml:space="preserve"> </w:t>
      </w:r>
      <w:r w:rsidRPr="00063B6A">
        <w:rPr>
          <w:rFonts w:ascii="宋体" w:hAnsi="宋体" w:cs="宋体" w:hint="eastAsia"/>
        </w:rPr>
        <w:t>锚杆张拉与锁定应</w:t>
      </w:r>
      <w:r>
        <w:rPr>
          <w:rFonts w:ascii="宋体" w:hAnsi="宋体" w:cs="宋体" w:hint="eastAsia"/>
        </w:rPr>
        <w:t>符合</w:t>
      </w:r>
      <w:r w:rsidRPr="00063B6A">
        <w:rPr>
          <w:rFonts w:ascii="宋体" w:hAnsi="宋体" w:cs="宋体" w:hint="eastAsia"/>
        </w:rPr>
        <w:t>本标准第</w:t>
      </w:r>
      <w:r w:rsidRPr="00063B6A">
        <w:rPr>
          <w:rFonts w:eastAsia="Times New Roman"/>
        </w:rPr>
        <w:t>10</w:t>
      </w:r>
      <w:r>
        <w:rPr>
          <w:rFonts w:ascii="宋体" w:hAnsi="宋体" w:cs="宋体" w:hint="eastAsia"/>
        </w:rPr>
        <w:t>章验收试验的有关规定。</w:t>
      </w:r>
      <w:r w:rsidRPr="00063B6A">
        <w:rPr>
          <w:rFonts w:ascii="宋体" w:hAnsi="宋体" w:cs="宋体" w:hint="eastAsia"/>
        </w:rPr>
        <w:t>锚杆张拉宜以</w:t>
      </w:r>
      <w:r w:rsidRPr="00063B6A">
        <w:rPr>
          <w:rFonts w:eastAsia="Times New Roman"/>
        </w:rPr>
        <w:t>50kN/min~100kN/min</w:t>
      </w:r>
      <w:r w:rsidRPr="00063B6A">
        <w:rPr>
          <w:rFonts w:ascii="宋体" w:hAnsi="宋体" w:cs="宋体" w:hint="eastAsia"/>
        </w:rPr>
        <w:t>的速率加荷至锁定荷载值锁定</w:t>
      </w:r>
      <w:r>
        <w:rPr>
          <w:rFonts w:ascii="宋体" w:hAnsi="宋体" w:cs="宋体" w:hint="eastAsia"/>
        </w:rPr>
        <w:t>。</w:t>
      </w:r>
    </w:p>
    <w:p w:rsidR="00C807BD" w:rsidRPr="00063B6A" w:rsidRDefault="00C807BD" w:rsidP="001B5F92">
      <w:pPr>
        <w:spacing w:line="360" w:lineRule="auto"/>
        <w:rPr>
          <w:rFonts w:eastAsia="Times New Roman"/>
        </w:rPr>
      </w:pPr>
      <w:r w:rsidRPr="007218ED">
        <w:rPr>
          <w:rFonts w:eastAsia="Times New Roman"/>
          <w:b/>
        </w:rPr>
        <w:t>9.6.</w:t>
      </w:r>
      <w:r>
        <w:rPr>
          <w:b/>
        </w:rPr>
        <w:t>3</w:t>
      </w:r>
      <w:r w:rsidRPr="007218ED">
        <w:rPr>
          <w:rFonts w:eastAsia="Times New Roman"/>
          <w:b/>
        </w:rPr>
        <w:t xml:space="preserve"> </w:t>
      </w:r>
      <w:r w:rsidRPr="00063B6A">
        <w:rPr>
          <w:rFonts w:eastAsia="Times New Roman"/>
        </w:rPr>
        <w:t xml:space="preserve"> </w:t>
      </w:r>
      <w:r w:rsidRPr="00063B6A">
        <w:rPr>
          <w:rFonts w:ascii="宋体" w:hAnsi="宋体" w:cs="宋体" w:hint="eastAsia"/>
        </w:rPr>
        <w:t>锁定时的张拉荷载</w:t>
      </w:r>
      <w:r>
        <w:rPr>
          <w:rFonts w:ascii="宋体" w:hAnsi="宋体" w:cs="宋体" w:hint="eastAsia"/>
        </w:rPr>
        <w:t>宜</w:t>
      </w:r>
      <w:r w:rsidRPr="00063B6A">
        <w:rPr>
          <w:rFonts w:ascii="宋体" w:hAnsi="宋体" w:cs="宋体" w:hint="eastAsia"/>
        </w:rPr>
        <w:t>考虑锚杆张拉作业时的</w:t>
      </w:r>
      <w:r>
        <w:rPr>
          <w:rFonts w:ascii="宋体" w:hAnsi="宋体" w:cs="宋体" w:hint="eastAsia"/>
        </w:rPr>
        <w:t>张拉端锚具变形、预应力筋内缩以及自由段预应力筋</w:t>
      </w:r>
      <w:r w:rsidRPr="00063B6A">
        <w:rPr>
          <w:rFonts w:ascii="宋体" w:hAnsi="宋体" w:cs="宋体" w:hint="eastAsia"/>
        </w:rPr>
        <w:t>摩擦引起的预应力损失影响。</w:t>
      </w:r>
    </w:p>
    <w:p w:rsidR="00C807BD" w:rsidRPr="00063B6A" w:rsidRDefault="00C807BD" w:rsidP="00FF735E">
      <w:pPr>
        <w:pStyle w:val="Heading2"/>
        <w:jc w:val="center"/>
        <w:rPr>
          <w:rFonts w:ascii="Times New Roman" w:eastAsia="宋体" w:hAnsi="Times New Roman"/>
          <w:b w:val="0"/>
          <w:bCs w:val="0"/>
          <w:sz w:val="36"/>
          <w:szCs w:val="36"/>
        </w:rPr>
      </w:pPr>
      <w:bookmarkStart w:id="104" w:name="_Toc528764739"/>
      <w:bookmarkStart w:id="105" w:name="_Toc533346003"/>
      <w:r w:rsidRPr="00063B6A">
        <w:rPr>
          <w:rFonts w:ascii="Times New Roman" w:eastAsia="宋体" w:hAnsi="Times New Roman"/>
          <w:b w:val="0"/>
          <w:bCs w:val="0"/>
          <w:sz w:val="36"/>
          <w:szCs w:val="36"/>
        </w:rPr>
        <w:t xml:space="preserve">9.7  </w:t>
      </w:r>
      <w:r w:rsidRPr="00063B6A">
        <w:rPr>
          <w:rFonts w:ascii="Times New Roman" w:eastAsia="宋体" w:hAnsi="Times New Roman" w:hint="eastAsia"/>
          <w:b w:val="0"/>
          <w:bCs w:val="0"/>
          <w:sz w:val="36"/>
          <w:szCs w:val="36"/>
        </w:rPr>
        <w:t>施工质量控制与不合格锚杆处理</w:t>
      </w:r>
      <w:bookmarkEnd w:id="104"/>
      <w:bookmarkEnd w:id="105"/>
    </w:p>
    <w:p w:rsidR="00C807BD" w:rsidRPr="00063B6A" w:rsidRDefault="00C807BD" w:rsidP="001B5F92">
      <w:pPr>
        <w:spacing w:line="360" w:lineRule="auto"/>
        <w:rPr>
          <w:rFonts w:eastAsia="Times New Roman"/>
        </w:rPr>
      </w:pPr>
      <w:r w:rsidRPr="007218ED">
        <w:rPr>
          <w:rFonts w:eastAsia="Times New Roman"/>
          <w:b/>
        </w:rPr>
        <w:t>9.7.1</w:t>
      </w:r>
      <w:r w:rsidRPr="00063B6A">
        <w:rPr>
          <w:rFonts w:eastAsia="Times New Roman"/>
        </w:rPr>
        <w:t xml:space="preserve">  </w:t>
      </w:r>
      <w:r>
        <w:rPr>
          <w:rFonts w:ascii="宋体" w:hAnsi="宋体" w:cs="宋体" w:hint="eastAsia"/>
        </w:rPr>
        <w:t>施工质量控制应贯穿囊式扩体锚杆施工全过程</w:t>
      </w:r>
      <w:r w:rsidRPr="00063B6A">
        <w:rPr>
          <w:rFonts w:ascii="宋体" w:hAnsi="宋体" w:cs="宋体" w:hint="eastAsia"/>
        </w:rPr>
        <w:t>，</w:t>
      </w:r>
      <w:r>
        <w:rPr>
          <w:rFonts w:ascii="宋体" w:hAnsi="宋体" w:cs="宋体" w:hint="eastAsia"/>
        </w:rPr>
        <w:t>并应有健全的质量管理体系及质量保证措施，</w:t>
      </w:r>
      <w:r w:rsidRPr="00063B6A">
        <w:rPr>
          <w:rFonts w:ascii="宋体" w:hAnsi="宋体" w:cs="宋体" w:hint="eastAsia"/>
        </w:rPr>
        <w:t>严格控制施工工艺流程中各工序环节</w:t>
      </w:r>
      <w:r>
        <w:rPr>
          <w:rFonts w:ascii="宋体" w:hAnsi="宋体" w:cs="宋体" w:hint="eastAsia"/>
        </w:rPr>
        <w:t>的施工质量，重视</w:t>
      </w:r>
      <w:r w:rsidRPr="00063B6A">
        <w:rPr>
          <w:rFonts w:ascii="宋体" w:hAnsi="宋体" w:cs="宋体" w:hint="eastAsia"/>
        </w:rPr>
        <w:t>锚杆的质量检验和试验工作。</w:t>
      </w:r>
    </w:p>
    <w:p w:rsidR="00C807BD" w:rsidRPr="00063B6A" w:rsidRDefault="00C807BD" w:rsidP="001B5F92">
      <w:pPr>
        <w:spacing w:line="360" w:lineRule="auto"/>
        <w:rPr>
          <w:rFonts w:eastAsia="Times New Roman"/>
        </w:rPr>
      </w:pPr>
      <w:r w:rsidRPr="007218ED">
        <w:rPr>
          <w:rFonts w:eastAsia="Times New Roman"/>
          <w:b/>
        </w:rPr>
        <w:t xml:space="preserve">9.7.2  </w:t>
      </w:r>
      <w:r>
        <w:rPr>
          <w:rFonts w:ascii="宋体" w:hAnsi="宋体" w:cs="宋体" w:hint="eastAsia"/>
        </w:rPr>
        <w:t>锚杆的施工孔位、锚孔孔径、打设角度</w:t>
      </w:r>
      <w:r w:rsidRPr="00063B6A">
        <w:rPr>
          <w:rFonts w:ascii="宋体" w:hAnsi="宋体" w:cs="宋体" w:hint="eastAsia"/>
        </w:rPr>
        <w:t>、自由段长度、杆体长度与入土深度，原材料质检要求，膨</w:t>
      </w:r>
      <w:r>
        <w:rPr>
          <w:rFonts w:ascii="宋体" w:hAnsi="宋体" w:cs="宋体" w:hint="eastAsia"/>
        </w:rPr>
        <w:t>胀挤压筒质检方法与要求，注浆量和注浆压力，注浆体立方体抗压强度以及锚杆承载力等质量检验控制标准</w:t>
      </w:r>
      <w:r w:rsidRPr="00063B6A">
        <w:rPr>
          <w:rFonts w:ascii="宋体" w:hAnsi="宋体" w:cs="宋体" w:hint="eastAsia"/>
        </w:rPr>
        <w:t>应符合本标准第</w:t>
      </w:r>
      <w:r w:rsidRPr="00063B6A">
        <w:rPr>
          <w:rFonts w:eastAsia="Times New Roman"/>
        </w:rPr>
        <w:t>11</w:t>
      </w:r>
      <w:r w:rsidRPr="00063B6A">
        <w:rPr>
          <w:rFonts w:ascii="宋体" w:hAnsi="宋体" w:cs="宋体" w:hint="eastAsia"/>
        </w:rPr>
        <w:t>章的有关规定。</w:t>
      </w:r>
    </w:p>
    <w:p w:rsidR="00C807BD" w:rsidRPr="00447FFC" w:rsidRDefault="00C807BD" w:rsidP="001B5F92">
      <w:pPr>
        <w:spacing w:line="360" w:lineRule="auto"/>
      </w:pPr>
      <w:r w:rsidRPr="007218ED">
        <w:rPr>
          <w:rFonts w:eastAsia="Times New Roman"/>
          <w:b/>
        </w:rPr>
        <w:t>9.7.3</w:t>
      </w:r>
      <w:r w:rsidRPr="00063B6A">
        <w:rPr>
          <w:rFonts w:eastAsia="Times New Roman"/>
        </w:rPr>
        <w:t xml:space="preserve">  </w:t>
      </w:r>
      <w:r>
        <w:rPr>
          <w:rFonts w:ascii="宋体" w:hAnsi="宋体" w:cs="宋体" w:hint="eastAsia"/>
        </w:rPr>
        <w:t>对于已施工锚杆应做好成品保护工作</w:t>
      </w:r>
      <w:r>
        <w:rPr>
          <w:rFonts w:ascii="宋体" w:hAnsi="宋体" w:hint="eastAsia"/>
        </w:rPr>
        <w:t>，</w:t>
      </w:r>
      <w:r>
        <w:rPr>
          <w:rFonts w:ascii="宋体" w:hAnsi="宋体" w:cs="宋体" w:hint="eastAsia"/>
        </w:rPr>
        <w:t>在施工过程中严禁施工机械设备碾压外锚头</w:t>
      </w:r>
      <w:r>
        <w:rPr>
          <w:rFonts w:ascii="宋体" w:hAnsi="宋体" w:hint="eastAsia"/>
        </w:rPr>
        <w:t>、</w:t>
      </w:r>
      <w:r>
        <w:rPr>
          <w:rFonts w:ascii="宋体" w:hAnsi="宋体" w:cs="宋体" w:hint="eastAsia"/>
        </w:rPr>
        <w:t>弯折外露锚杆杆体</w:t>
      </w:r>
      <w:r>
        <w:rPr>
          <w:rFonts w:ascii="宋体" w:hAnsi="宋体" w:hint="eastAsia"/>
        </w:rPr>
        <w:t>；在锚杆顶部开挖过程中应防止挖掘机具碰撞锚杆细孔段，损伤锚杆的防腐保护层。</w:t>
      </w:r>
    </w:p>
    <w:p w:rsidR="00C807BD" w:rsidRPr="00063B6A" w:rsidRDefault="00C807BD" w:rsidP="001B5F92">
      <w:pPr>
        <w:spacing w:line="360" w:lineRule="auto"/>
        <w:rPr>
          <w:rFonts w:eastAsia="Times New Roman"/>
        </w:rPr>
      </w:pPr>
      <w:r w:rsidRPr="007218ED">
        <w:rPr>
          <w:rFonts w:eastAsia="Times New Roman"/>
          <w:b/>
        </w:rPr>
        <w:t>9.7.4</w:t>
      </w:r>
      <w:r w:rsidRPr="00063B6A">
        <w:rPr>
          <w:rFonts w:eastAsia="Times New Roman"/>
        </w:rPr>
        <w:t xml:space="preserve">  </w:t>
      </w:r>
      <w:r w:rsidRPr="00063B6A">
        <w:rPr>
          <w:rFonts w:ascii="宋体" w:hAnsi="宋体" w:cs="宋体" w:hint="eastAsia"/>
        </w:rPr>
        <w:t>对</w:t>
      </w:r>
      <w:r>
        <w:rPr>
          <w:rFonts w:ascii="宋体" w:hAnsi="宋体" w:cs="宋体" w:hint="eastAsia"/>
        </w:rPr>
        <w:t>于</w:t>
      </w:r>
      <w:r w:rsidRPr="00063B6A">
        <w:rPr>
          <w:rFonts w:ascii="宋体" w:hAnsi="宋体" w:cs="宋体" w:hint="eastAsia"/>
        </w:rPr>
        <w:t>检验不合格的锚杆，应按实际试验荷载</w:t>
      </w:r>
      <w:r>
        <w:rPr>
          <w:rFonts w:ascii="宋体" w:hAnsi="宋体" w:cs="宋体" w:hint="eastAsia"/>
        </w:rPr>
        <w:t>统计分析确定锚杆</w:t>
      </w:r>
      <w:r w:rsidRPr="00063B6A">
        <w:rPr>
          <w:rFonts w:ascii="宋体" w:hAnsi="宋体" w:cs="宋体" w:hint="eastAsia"/>
        </w:rPr>
        <w:t>实际</w:t>
      </w:r>
      <w:r>
        <w:rPr>
          <w:rFonts w:ascii="宋体" w:hAnsi="宋体" w:cs="宋体" w:hint="eastAsia"/>
        </w:rPr>
        <w:t>达到的抗拔</w:t>
      </w:r>
      <w:r w:rsidRPr="00063B6A">
        <w:rPr>
          <w:rFonts w:ascii="宋体" w:hAnsi="宋体" w:cs="宋体" w:hint="eastAsia"/>
        </w:rPr>
        <w:t>承载力</w:t>
      </w:r>
      <w:r>
        <w:rPr>
          <w:rFonts w:ascii="宋体" w:hAnsi="宋体" w:cs="宋体" w:hint="eastAsia"/>
        </w:rPr>
        <w:t>，并可降低标准使用</w:t>
      </w:r>
      <w:r w:rsidRPr="00063B6A">
        <w:rPr>
          <w:rFonts w:ascii="宋体" w:hAnsi="宋体" w:cs="宋体" w:hint="eastAsia"/>
        </w:rPr>
        <w:t>。</w:t>
      </w:r>
    </w:p>
    <w:p w:rsidR="00C807BD" w:rsidRPr="00063B6A" w:rsidRDefault="00C807BD" w:rsidP="001B5F92">
      <w:pPr>
        <w:spacing w:line="360" w:lineRule="auto"/>
        <w:rPr>
          <w:rFonts w:eastAsia="Times New Roman"/>
        </w:rPr>
      </w:pPr>
      <w:r w:rsidRPr="007218ED">
        <w:rPr>
          <w:rFonts w:eastAsia="Times New Roman"/>
          <w:b/>
        </w:rPr>
        <w:t>9.7.</w:t>
      </w:r>
      <w:r>
        <w:rPr>
          <w:b/>
        </w:rPr>
        <w:t>5</w:t>
      </w:r>
      <w:r w:rsidRPr="00063B6A">
        <w:rPr>
          <w:rFonts w:eastAsia="Times New Roman"/>
        </w:rPr>
        <w:t xml:space="preserve">  </w:t>
      </w:r>
      <w:r w:rsidRPr="00063B6A">
        <w:rPr>
          <w:rFonts w:ascii="宋体" w:hAnsi="宋体" w:cs="宋体" w:hint="eastAsia"/>
        </w:rPr>
        <w:t>按不合格锚杆所在区域或区段，核定锚杆群实际提供的</w:t>
      </w:r>
      <w:r>
        <w:rPr>
          <w:rFonts w:ascii="宋体" w:hAnsi="宋体" w:cs="宋体" w:hint="eastAsia"/>
        </w:rPr>
        <w:t>抗拔</w:t>
      </w:r>
      <w:r w:rsidRPr="00063B6A">
        <w:rPr>
          <w:rFonts w:ascii="宋体" w:hAnsi="宋体" w:cs="宋体" w:hint="eastAsia"/>
        </w:rPr>
        <w:t>承载力与设计要求的</w:t>
      </w:r>
      <w:r>
        <w:rPr>
          <w:rFonts w:ascii="宋体" w:hAnsi="宋体" w:cs="宋体" w:hint="eastAsia"/>
        </w:rPr>
        <w:t>抗拔</w:t>
      </w:r>
      <w:r w:rsidRPr="00063B6A">
        <w:rPr>
          <w:rFonts w:ascii="宋体" w:hAnsi="宋体" w:cs="宋体" w:hint="eastAsia"/>
        </w:rPr>
        <w:t>承载力的差值，并采用增补锚杆的方法补足在该区域或区段设计要求的该锚杆群的总设计</w:t>
      </w:r>
      <w:r>
        <w:rPr>
          <w:rFonts w:ascii="宋体" w:hAnsi="宋体" w:cs="宋体" w:hint="eastAsia"/>
        </w:rPr>
        <w:t>抗拔</w:t>
      </w:r>
      <w:r w:rsidRPr="00063B6A">
        <w:rPr>
          <w:rFonts w:ascii="宋体" w:hAnsi="宋体" w:cs="宋体" w:hint="eastAsia"/>
        </w:rPr>
        <w:t>承载力。</w:t>
      </w:r>
    </w:p>
    <w:p w:rsidR="00C807BD" w:rsidRPr="00063B6A" w:rsidRDefault="00C807BD" w:rsidP="00FF735E">
      <w:pPr>
        <w:pStyle w:val="Heading2"/>
        <w:jc w:val="center"/>
        <w:rPr>
          <w:rFonts w:ascii="Times New Roman" w:eastAsia="宋体" w:hAnsi="Times New Roman"/>
          <w:b w:val="0"/>
          <w:bCs w:val="0"/>
          <w:sz w:val="36"/>
          <w:szCs w:val="36"/>
        </w:rPr>
      </w:pPr>
      <w:bookmarkStart w:id="106" w:name="_Toc528764740"/>
      <w:bookmarkStart w:id="107" w:name="_Toc533346004"/>
      <w:r w:rsidRPr="00063B6A">
        <w:rPr>
          <w:rFonts w:ascii="Times New Roman" w:eastAsia="宋体" w:hAnsi="Times New Roman"/>
          <w:b w:val="0"/>
          <w:bCs w:val="0"/>
          <w:sz w:val="36"/>
          <w:szCs w:val="36"/>
        </w:rPr>
        <w:t xml:space="preserve">9.8  </w:t>
      </w:r>
      <w:r w:rsidRPr="00063B6A">
        <w:rPr>
          <w:rFonts w:ascii="Times New Roman" w:eastAsia="宋体" w:hAnsi="Times New Roman" w:hint="eastAsia"/>
          <w:b w:val="0"/>
          <w:bCs w:val="0"/>
          <w:sz w:val="36"/>
          <w:szCs w:val="36"/>
        </w:rPr>
        <w:t>施工安全与环境保护</w:t>
      </w:r>
      <w:bookmarkEnd w:id="106"/>
      <w:bookmarkEnd w:id="107"/>
    </w:p>
    <w:p w:rsidR="00C807BD" w:rsidRPr="00063B6A" w:rsidRDefault="00C807BD" w:rsidP="001B5F92">
      <w:pPr>
        <w:spacing w:line="360" w:lineRule="auto"/>
        <w:rPr>
          <w:rFonts w:eastAsia="Times New Roman"/>
        </w:rPr>
      </w:pPr>
      <w:r w:rsidRPr="007218ED">
        <w:rPr>
          <w:rFonts w:eastAsia="Times New Roman"/>
          <w:b/>
        </w:rPr>
        <w:t xml:space="preserve">9.8.1 </w:t>
      </w:r>
      <w:r w:rsidRPr="00063B6A">
        <w:rPr>
          <w:rFonts w:eastAsia="Times New Roman"/>
        </w:rPr>
        <w:t xml:space="preserve"> </w:t>
      </w:r>
      <w:r w:rsidRPr="00063B6A">
        <w:rPr>
          <w:rFonts w:ascii="宋体" w:hAnsi="宋体" w:cs="宋体" w:hint="eastAsia"/>
        </w:rPr>
        <w:t>囊式扩体锚杆工程施工应建立完善的施工安全与环境保护体系，对施工全过程采取有效措施加强安全</w:t>
      </w:r>
      <w:r>
        <w:rPr>
          <w:rFonts w:ascii="宋体" w:hAnsi="宋体" w:cs="宋体" w:hint="eastAsia"/>
        </w:rPr>
        <w:t>监管</w:t>
      </w:r>
      <w:r w:rsidRPr="00063B6A">
        <w:rPr>
          <w:rFonts w:ascii="宋体" w:hAnsi="宋体" w:cs="宋体" w:hint="eastAsia"/>
        </w:rPr>
        <w:t>与环境保护</w:t>
      </w:r>
      <w:r>
        <w:rPr>
          <w:rFonts w:ascii="宋体" w:hAnsi="宋体" w:cs="宋体" w:hint="eastAsia"/>
        </w:rPr>
        <w:t>，同时严格执行职业健康安全的有关规定</w:t>
      </w:r>
      <w:r w:rsidRPr="00063B6A">
        <w:rPr>
          <w:rFonts w:ascii="宋体" w:hAnsi="宋体" w:cs="宋体" w:hint="eastAsia"/>
        </w:rPr>
        <w:t>。</w:t>
      </w:r>
    </w:p>
    <w:p w:rsidR="00C807BD" w:rsidRPr="00063B6A" w:rsidRDefault="00C807BD" w:rsidP="001B5F92">
      <w:pPr>
        <w:spacing w:line="360" w:lineRule="auto"/>
        <w:rPr>
          <w:rFonts w:ascii="宋体" w:cs="宋体"/>
        </w:rPr>
      </w:pPr>
      <w:r w:rsidRPr="007218ED">
        <w:rPr>
          <w:rFonts w:eastAsia="Times New Roman"/>
          <w:b/>
        </w:rPr>
        <w:t>9.8.2</w:t>
      </w:r>
      <w:r w:rsidRPr="00063B6A">
        <w:rPr>
          <w:rFonts w:eastAsia="Times New Roman"/>
        </w:rPr>
        <w:t xml:space="preserve">  </w:t>
      </w:r>
      <w:r w:rsidRPr="00063B6A">
        <w:rPr>
          <w:rFonts w:ascii="宋体" w:hAnsi="宋体" w:cs="宋体" w:hint="eastAsia"/>
        </w:rPr>
        <w:t>施工安全保障体系应按现行行业标准《建筑施工安全检查标准》</w:t>
      </w:r>
      <w:r w:rsidRPr="00063B6A">
        <w:rPr>
          <w:rFonts w:eastAsia="Times New Roman"/>
        </w:rPr>
        <w:t>JGJ 59</w:t>
      </w:r>
      <w:r w:rsidRPr="00063B6A">
        <w:rPr>
          <w:rFonts w:ascii="宋体" w:hAnsi="宋体" w:cs="宋体" w:hint="eastAsia"/>
        </w:rPr>
        <w:t>的有关规定建立安全管理制度，做到制度完善、责任到岗并严格执行。</w:t>
      </w:r>
    </w:p>
    <w:p w:rsidR="00C807BD" w:rsidRPr="00063B6A" w:rsidRDefault="00C807BD" w:rsidP="001B5F92">
      <w:pPr>
        <w:spacing w:line="360" w:lineRule="auto"/>
        <w:rPr>
          <w:rFonts w:ascii="宋体" w:cs="宋体"/>
        </w:rPr>
      </w:pPr>
      <w:r w:rsidRPr="007218ED">
        <w:rPr>
          <w:rFonts w:eastAsia="Times New Roman"/>
          <w:b/>
        </w:rPr>
        <w:t xml:space="preserve">9.8.3 </w:t>
      </w:r>
      <w:r w:rsidRPr="00063B6A">
        <w:rPr>
          <w:rFonts w:eastAsia="Times New Roman"/>
        </w:rPr>
        <w:t xml:space="preserve"> </w:t>
      </w:r>
      <w:r w:rsidRPr="00063B6A">
        <w:rPr>
          <w:rFonts w:ascii="宋体" w:hAnsi="宋体" w:cs="宋体" w:hint="eastAsia"/>
        </w:rPr>
        <w:t>在工程施工期间，应指派专职安全人员巡查不安全因素，及时</w:t>
      </w:r>
      <w:r>
        <w:rPr>
          <w:rFonts w:ascii="宋体" w:hAnsi="宋体" w:cs="宋体" w:hint="eastAsia"/>
        </w:rPr>
        <w:t>查处因机械、用电、违规操作可能引发的</w:t>
      </w:r>
      <w:r w:rsidRPr="00063B6A">
        <w:rPr>
          <w:rFonts w:ascii="宋体" w:hAnsi="宋体" w:cs="宋体" w:hint="eastAsia"/>
        </w:rPr>
        <w:t>安全隐患，杜绝安全事故发生，同时应对周边环境进行巡查与监测，确保施工对周边环境的影响维持在可控范围之内。</w:t>
      </w:r>
    </w:p>
    <w:p w:rsidR="00C807BD" w:rsidRPr="00063B6A" w:rsidRDefault="00C807BD" w:rsidP="001B5F92">
      <w:pPr>
        <w:spacing w:line="360" w:lineRule="auto"/>
        <w:rPr>
          <w:rFonts w:ascii="宋体" w:cs="宋体"/>
        </w:rPr>
      </w:pPr>
      <w:r w:rsidRPr="007218ED">
        <w:rPr>
          <w:rFonts w:eastAsia="Times New Roman"/>
          <w:b/>
        </w:rPr>
        <w:t xml:space="preserve">9.8.4 </w:t>
      </w:r>
      <w:r w:rsidRPr="00063B6A">
        <w:rPr>
          <w:rFonts w:eastAsia="Times New Roman"/>
        </w:rPr>
        <w:t xml:space="preserve"> </w:t>
      </w:r>
      <w:r w:rsidRPr="00063B6A">
        <w:rPr>
          <w:rFonts w:ascii="宋体" w:hAnsi="宋体" w:cs="宋体" w:hint="eastAsia"/>
        </w:rPr>
        <w:t>施工作业场地应平整</w:t>
      </w:r>
      <w:r>
        <w:rPr>
          <w:rFonts w:ascii="宋体" w:hAnsi="宋体" w:cs="宋体" w:hint="eastAsia"/>
        </w:rPr>
        <w:t>、无杂物</w:t>
      </w:r>
      <w:r w:rsidRPr="00063B6A">
        <w:rPr>
          <w:rFonts w:ascii="宋体" w:hAnsi="宋体" w:cs="宋体" w:hint="eastAsia"/>
        </w:rPr>
        <w:t>，在需要时应对软弱地基场地进行先期地基处理，对于边坡工程场地应事先确认边坡的稳定性，对于地下水位较高的场地应做好降水、</w:t>
      </w:r>
      <w:r>
        <w:rPr>
          <w:rFonts w:ascii="宋体" w:hAnsi="宋体" w:cs="宋体" w:hint="eastAsia"/>
        </w:rPr>
        <w:t>排</w:t>
      </w:r>
      <w:r w:rsidRPr="00063B6A">
        <w:rPr>
          <w:rFonts w:ascii="宋体" w:hAnsi="宋体" w:cs="宋体" w:hint="eastAsia"/>
        </w:rPr>
        <w:t>水</w:t>
      </w:r>
      <w:r>
        <w:rPr>
          <w:rFonts w:ascii="宋体" w:hAnsi="宋体" w:cs="宋体" w:hint="eastAsia"/>
        </w:rPr>
        <w:t>设施准备</w:t>
      </w:r>
      <w:r w:rsidRPr="00063B6A">
        <w:rPr>
          <w:rFonts w:ascii="宋体" w:hAnsi="宋体" w:cs="宋体" w:hint="eastAsia"/>
        </w:rPr>
        <w:t>。</w:t>
      </w:r>
    </w:p>
    <w:p w:rsidR="00C807BD" w:rsidRPr="00063B6A" w:rsidRDefault="00C807BD" w:rsidP="001B5F92">
      <w:pPr>
        <w:spacing w:line="360" w:lineRule="auto"/>
        <w:rPr>
          <w:rFonts w:ascii="宋体" w:cs="宋体"/>
        </w:rPr>
      </w:pPr>
      <w:r w:rsidRPr="007218ED">
        <w:rPr>
          <w:rFonts w:eastAsia="Times New Roman"/>
          <w:b/>
        </w:rPr>
        <w:t xml:space="preserve">9.8.5 </w:t>
      </w:r>
      <w:r w:rsidRPr="00063B6A">
        <w:rPr>
          <w:rFonts w:eastAsia="Times New Roman"/>
        </w:rPr>
        <w:t xml:space="preserve"> </w:t>
      </w:r>
      <w:r>
        <w:rPr>
          <w:rFonts w:ascii="宋体" w:hAnsi="宋体" w:cs="宋体" w:hint="eastAsia"/>
        </w:rPr>
        <w:t>现场机械、电气设备应有专人管理，锚杆</w:t>
      </w:r>
      <w:r w:rsidRPr="00063B6A">
        <w:rPr>
          <w:rFonts w:ascii="宋体" w:hAnsi="宋体" w:cs="宋体" w:hint="eastAsia"/>
        </w:rPr>
        <w:t>钻机及辅助机械、电气设备应在开工前确认其完好与安全，</w:t>
      </w:r>
      <w:r>
        <w:rPr>
          <w:rFonts w:ascii="宋体" w:hAnsi="宋体" w:cs="宋体" w:hint="eastAsia"/>
        </w:rPr>
        <w:t>并进行试运行，施工中应随时检查机械、电气设备</w:t>
      </w:r>
      <w:r w:rsidRPr="00063B6A">
        <w:rPr>
          <w:rFonts w:ascii="宋体" w:hAnsi="宋体" w:cs="宋体" w:hint="eastAsia"/>
        </w:rPr>
        <w:t>运转</w:t>
      </w:r>
      <w:r>
        <w:rPr>
          <w:rFonts w:ascii="宋体" w:hAnsi="宋体" w:cs="宋体" w:hint="eastAsia"/>
        </w:rPr>
        <w:t>是否</w:t>
      </w:r>
      <w:r w:rsidRPr="00063B6A">
        <w:rPr>
          <w:rFonts w:ascii="宋体" w:hAnsi="宋体" w:cs="宋体" w:hint="eastAsia"/>
        </w:rPr>
        <w:t>正常。</w:t>
      </w:r>
    </w:p>
    <w:p w:rsidR="00C807BD" w:rsidRPr="00063B6A" w:rsidRDefault="00C807BD" w:rsidP="001B5F92">
      <w:pPr>
        <w:spacing w:line="360" w:lineRule="auto"/>
        <w:rPr>
          <w:rFonts w:ascii="宋体" w:cs="宋体"/>
        </w:rPr>
      </w:pPr>
      <w:r w:rsidRPr="007218ED">
        <w:rPr>
          <w:rFonts w:eastAsia="Times New Roman"/>
          <w:b/>
        </w:rPr>
        <w:t xml:space="preserve">9.8.6 </w:t>
      </w:r>
      <w:r w:rsidRPr="00063B6A">
        <w:rPr>
          <w:rFonts w:eastAsia="Times New Roman"/>
        </w:rPr>
        <w:t xml:space="preserve"> </w:t>
      </w:r>
      <w:r w:rsidRPr="00063B6A">
        <w:rPr>
          <w:rFonts w:hint="eastAsia"/>
        </w:rPr>
        <w:t>在</w:t>
      </w:r>
      <w:r w:rsidRPr="00063B6A">
        <w:rPr>
          <w:rFonts w:ascii="宋体" w:hAnsi="宋体" w:cs="宋体" w:hint="eastAsia"/>
        </w:rPr>
        <w:t>锚杆张拉作业时，施工人员不得站在张拉千斤顶的正前方或上下方。</w:t>
      </w:r>
    </w:p>
    <w:p w:rsidR="00C807BD" w:rsidRPr="00063B6A" w:rsidRDefault="00C807BD" w:rsidP="001B5F92">
      <w:pPr>
        <w:spacing w:line="360" w:lineRule="auto"/>
        <w:rPr>
          <w:rFonts w:eastAsia="Times New Roman"/>
        </w:rPr>
      </w:pPr>
      <w:r w:rsidRPr="007218ED">
        <w:rPr>
          <w:rFonts w:eastAsia="Times New Roman"/>
          <w:b/>
        </w:rPr>
        <w:t xml:space="preserve">9.8.7 </w:t>
      </w:r>
      <w:r w:rsidRPr="00063B6A">
        <w:rPr>
          <w:rFonts w:eastAsia="Times New Roman"/>
        </w:rPr>
        <w:t xml:space="preserve"> </w:t>
      </w:r>
      <w:r w:rsidRPr="00063B6A">
        <w:rPr>
          <w:rFonts w:hint="eastAsia"/>
        </w:rPr>
        <w:t>在</w:t>
      </w:r>
      <w:r w:rsidRPr="00063B6A">
        <w:rPr>
          <w:rFonts w:ascii="宋体" w:hAnsi="宋体" w:cs="宋体" w:hint="eastAsia"/>
        </w:rPr>
        <w:t>恶劣天气施工时，应采取必要的安全防护措施。</w:t>
      </w:r>
    </w:p>
    <w:p w:rsidR="00C807BD" w:rsidRPr="00063B6A" w:rsidRDefault="00C807BD" w:rsidP="001B5F92">
      <w:pPr>
        <w:spacing w:line="360" w:lineRule="auto"/>
        <w:rPr>
          <w:rFonts w:eastAsia="Times New Roman"/>
        </w:rPr>
      </w:pPr>
      <w:r w:rsidRPr="007218ED">
        <w:rPr>
          <w:rFonts w:eastAsia="Times New Roman"/>
          <w:b/>
        </w:rPr>
        <w:t xml:space="preserve">9.8.8 </w:t>
      </w:r>
      <w:r w:rsidRPr="00063B6A">
        <w:rPr>
          <w:rFonts w:eastAsia="Times New Roman"/>
        </w:rPr>
        <w:t xml:space="preserve"> </w:t>
      </w:r>
      <w:r w:rsidRPr="00063B6A">
        <w:rPr>
          <w:rFonts w:ascii="宋体" w:hAnsi="宋体" w:cs="宋体" w:hint="eastAsia"/>
        </w:rPr>
        <w:t>环境保护体系应以</w:t>
      </w:r>
      <w:r w:rsidRPr="00063B6A">
        <w:rPr>
          <w:rFonts w:eastAsia="Times New Roman"/>
        </w:rPr>
        <w:t>ISO14001</w:t>
      </w:r>
      <w:r w:rsidRPr="00063B6A">
        <w:rPr>
          <w:rFonts w:ascii="宋体" w:hAnsi="宋体" w:cs="宋体" w:hint="eastAsia"/>
        </w:rPr>
        <w:t>环境管理体系和国家环境保护法律、法规为根本依据，提出关键目标、控制指标及具体措施，切实做好施工场地及周边的环境保护。</w:t>
      </w:r>
    </w:p>
    <w:p w:rsidR="00C807BD" w:rsidRPr="00063B6A" w:rsidRDefault="00C807BD" w:rsidP="001B5F92">
      <w:pPr>
        <w:spacing w:line="360" w:lineRule="auto"/>
        <w:rPr>
          <w:rFonts w:eastAsia="Times New Roman"/>
        </w:rPr>
      </w:pPr>
      <w:r w:rsidRPr="007218ED">
        <w:rPr>
          <w:rFonts w:eastAsia="Times New Roman"/>
          <w:b/>
        </w:rPr>
        <w:t xml:space="preserve">9.8.9 </w:t>
      </w:r>
      <w:r w:rsidRPr="00063B6A">
        <w:rPr>
          <w:rFonts w:eastAsia="Times New Roman"/>
        </w:rPr>
        <w:t xml:space="preserve"> </w:t>
      </w:r>
      <w:r w:rsidRPr="00063B6A">
        <w:rPr>
          <w:rFonts w:ascii="宋体" w:hAnsi="宋体" w:cs="宋体" w:hint="eastAsia"/>
        </w:rPr>
        <w:t>为消减地下环境污染而设计、施工的可回收锚杆的锚筋拆除应符合下列要求：</w:t>
      </w:r>
    </w:p>
    <w:p w:rsidR="00C807BD" w:rsidRPr="00063B6A" w:rsidRDefault="00C807BD" w:rsidP="001B5F92">
      <w:pPr>
        <w:spacing w:line="360" w:lineRule="auto"/>
        <w:ind w:left="631" w:hanging="211"/>
        <w:rPr>
          <w:rFonts w:eastAsia="Times New Roman"/>
        </w:rPr>
      </w:pPr>
      <w:r w:rsidRPr="007218ED">
        <w:rPr>
          <w:rFonts w:eastAsia="Times New Roman"/>
          <w:b/>
        </w:rPr>
        <w:t>1</w:t>
      </w:r>
      <w:r w:rsidRPr="00063B6A">
        <w:rPr>
          <w:rFonts w:eastAsia="Times New Roman"/>
        </w:rPr>
        <w:t xml:space="preserve"> </w:t>
      </w:r>
      <w:r w:rsidRPr="00063B6A">
        <w:rPr>
          <w:rFonts w:ascii="宋体" w:hAnsi="宋体" w:cs="宋体" w:hint="eastAsia"/>
        </w:rPr>
        <w:t>锚杆使用功能完成后，应先进行拆锚阶段的支护结构验算，并应在设计单位批准后方可进行锚筋拆除施工；</w:t>
      </w:r>
    </w:p>
    <w:p w:rsidR="00C807BD" w:rsidRPr="00063B6A" w:rsidRDefault="00C807BD" w:rsidP="001B5F92">
      <w:pPr>
        <w:spacing w:line="360" w:lineRule="auto"/>
        <w:ind w:left="631" w:hanging="211"/>
        <w:rPr>
          <w:rFonts w:eastAsia="Times New Roman"/>
        </w:rPr>
      </w:pPr>
      <w:r w:rsidRPr="007218ED">
        <w:rPr>
          <w:rFonts w:eastAsia="Times New Roman"/>
          <w:b/>
        </w:rPr>
        <w:t>2</w:t>
      </w:r>
      <w:r w:rsidRPr="00063B6A">
        <w:rPr>
          <w:rFonts w:eastAsia="Times New Roman"/>
        </w:rPr>
        <w:t xml:space="preserve"> </w:t>
      </w:r>
      <w:r w:rsidRPr="00063B6A">
        <w:rPr>
          <w:rFonts w:ascii="宋体" w:hAnsi="宋体" w:cs="宋体" w:hint="eastAsia"/>
        </w:rPr>
        <w:t>可回收锚杆的钢绞线应采用千斤顶退锚工艺或自卸载锚具</w:t>
      </w:r>
      <w:r>
        <w:rPr>
          <w:rFonts w:ascii="宋体" w:hAnsi="宋体" w:cs="宋体" w:hint="eastAsia"/>
        </w:rPr>
        <w:t>人工</w:t>
      </w:r>
      <w:r w:rsidRPr="00063B6A">
        <w:rPr>
          <w:rFonts w:ascii="宋体" w:hAnsi="宋体" w:cs="宋体" w:hint="eastAsia"/>
        </w:rPr>
        <w:t>退锚工艺，先行释放钢绞线拉力，并在安全条件下拆除钢绞线；</w:t>
      </w:r>
    </w:p>
    <w:p w:rsidR="00C807BD" w:rsidRDefault="00C807BD" w:rsidP="001762C3">
      <w:pPr>
        <w:spacing w:line="360" w:lineRule="auto"/>
        <w:ind w:left="631" w:hanging="211"/>
        <w:rPr>
          <w:rFonts w:ascii="宋体" w:cs="宋体"/>
        </w:rPr>
      </w:pPr>
      <w:r w:rsidRPr="007218ED">
        <w:rPr>
          <w:rFonts w:eastAsia="Times New Roman"/>
          <w:b/>
        </w:rPr>
        <w:t>3</w:t>
      </w:r>
      <w:r w:rsidRPr="00063B6A">
        <w:rPr>
          <w:rFonts w:eastAsia="Times New Roman"/>
        </w:rPr>
        <w:t xml:space="preserve"> </w:t>
      </w:r>
      <w:r w:rsidRPr="00063B6A">
        <w:rPr>
          <w:rFonts w:ascii="宋体" w:hAnsi="宋体" w:cs="宋体" w:hint="eastAsia"/>
        </w:rPr>
        <w:t>应根据可回收锚杆采用的不同类型的拆</w:t>
      </w:r>
      <w:r>
        <w:rPr>
          <w:rFonts w:ascii="宋体" w:hAnsi="宋体" w:cs="宋体" w:hint="eastAsia"/>
        </w:rPr>
        <w:t>芯机构，分别使用人力旋转拉拔工艺或机械拉拔工艺将钢绞线安全拆除。</w:t>
      </w:r>
    </w:p>
    <w:p w:rsidR="00C807BD" w:rsidRDefault="00C807BD" w:rsidP="001762C3">
      <w:pPr>
        <w:spacing w:line="360" w:lineRule="auto"/>
        <w:ind w:left="631" w:hanging="211"/>
        <w:rPr>
          <w:rFonts w:ascii="宋体" w:cs="宋体"/>
        </w:rPr>
        <w:sectPr w:rsidR="00C807BD" w:rsidSect="004C41F6">
          <w:footerReference w:type="default" r:id="rId71"/>
          <w:pgSz w:w="11906" w:h="16838"/>
          <w:pgMar w:top="1440" w:right="1800" w:bottom="1440" w:left="1800" w:header="851" w:footer="992" w:gutter="0"/>
          <w:cols w:space="425"/>
          <w:docGrid w:type="lines" w:linePitch="312"/>
        </w:sectPr>
      </w:pPr>
    </w:p>
    <w:p w:rsidR="00C807BD" w:rsidRPr="005A25E1" w:rsidRDefault="00C807BD" w:rsidP="005A25E1">
      <w:pPr>
        <w:pStyle w:val="Heading1"/>
        <w:jc w:val="center"/>
        <w:rPr>
          <w:b w:val="0"/>
          <w:bCs w:val="0"/>
        </w:rPr>
      </w:pPr>
      <w:bookmarkStart w:id="108" w:name="_Toc528764741"/>
      <w:bookmarkStart w:id="109" w:name="_Toc533346005"/>
      <w:r w:rsidRPr="005A25E1">
        <w:rPr>
          <w:b w:val="0"/>
          <w:bCs w:val="0"/>
        </w:rPr>
        <w:t xml:space="preserve">10 </w:t>
      </w:r>
      <w:r w:rsidRPr="005A25E1">
        <w:rPr>
          <w:rFonts w:hint="eastAsia"/>
          <w:b w:val="0"/>
          <w:bCs w:val="0"/>
        </w:rPr>
        <w:t>锚杆试验</w:t>
      </w:r>
      <w:bookmarkEnd w:id="108"/>
      <w:bookmarkEnd w:id="109"/>
    </w:p>
    <w:p w:rsidR="00C807BD" w:rsidRPr="00063B6A" w:rsidRDefault="00C807BD" w:rsidP="00FF735E">
      <w:pPr>
        <w:pStyle w:val="Heading2"/>
        <w:jc w:val="center"/>
        <w:rPr>
          <w:rFonts w:ascii="Times New Roman" w:eastAsia="宋体" w:hAnsi="Times New Roman"/>
          <w:b w:val="0"/>
          <w:bCs w:val="0"/>
          <w:sz w:val="36"/>
          <w:szCs w:val="36"/>
        </w:rPr>
      </w:pPr>
      <w:bookmarkStart w:id="110" w:name="_Toc528764742"/>
      <w:bookmarkStart w:id="111" w:name="_Toc533346006"/>
      <w:r>
        <w:rPr>
          <w:rFonts w:ascii="Times New Roman" w:eastAsia="宋体" w:hAnsi="Times New Roman"/>
          <w:b w:val="0"/>
          <w:bCs w:val="0"/>
          <w:sz w:val="36"/>
          <w:szCs w:val="36"/>
        </w:rPr>
        <w:t xml:space="preserve">10.1 </w:t>
      </w:r>
      <w:r w:rsidRPr="00063B6A">
        <w:rPr>
          <w:rFonts w:ascii="Times New Roman" w:eastAsia="宋体" w:hAnsi="Times New Roman" w:hint="eastAsia"/>
          <w:b w:val="0"/>
          <w:bCs w:val="0"/>
          <w:sz w:val="36"/>
          <w:szCs w:val="36"/>
        </w:rPr>
        <w:t>一般规定</w:t>
      </w:r>
      <w:bookmarkEnd w:id="110"/>
      <w:bookmarkEnd w:id="111"/>
    </w:p>
    <w:p w:rsidR="00C807BD" w:rsidRPr="00063B6A" w:rsidRDefault="00C807BD" w:rsidP="001762C3">
      <w:pPr>
        <w:spacing w:line="360" w:lineRule="auto"/>
        <w:rPr>
          <w:szCs w:val="21"/>
        </w:rPr>
      </w:pPr>
      <w:r w:rsidRPr="00407D44">
        <w:rPr>
          <w:b/>
          <w:szCs w:val="21"/>
        </w:rPr>
        <w:t>10.1.1</w:t>
      </w:r>
      <w:r w:rsidRPr="00063B6A">
        <w:rPr>
          <w:szCs w:val="21"/>
        </w:rPr>
        <w:t xml:space="preserve">  </w:t>
      </w:r>
      <w:r w:rsidRPr="00063B6A">
        <w:rPr>
          <w:rFonts w:hint="eastAsia"/>
          <w:szCs w:val="21"/>
        </w:rPr>
        <w:t>囊式扩体锚杆试验应依据工程要求、试验目的及现场条件，进行基本试验与验收试验；需要时还可以进行测试蠕变工作性能、反复荷载下工作性能或预应力锚杆持有应力等试验；为锚杆设计和锚杆品质判定提供依据。</w:t>
      </w:r>
      <w:r w:rsidRPr="00063B6A">
        <w:rPr>
          <w:szCs w:val="21"/>
        </w:rPr>
        <w:t xml:space="preserve"> </w:t>
      </w:r>
    </w:p>
    <w:p w:rsidR="00C807BD" w:rsidRPr="00063B6A" w:rsidRDefault="00C807BD" w:rsidP="001762C3">
      <w:pPr>
        <w:spacing w:line="360" w:lineRule="auto"/>
        <w:rPr>
          <w:szCs w:val="21"/>
        </w:rPr>
      </w:pPr>
      <w:r w:rsidRPr="00407D44">
        <w:rPr>
          <w:b/>
          <w:szCs w:val="21"/>
        </w:rPr>
        <w:t xml:space="preserve">10.1.2 </w:t>
      </w:r>
      <w:r w:rsidRPr="00063B6A">
        <w:rPr>
          <w:szCs w:val="21"/>
        </w:rPr>
        <w:t xml:space="preserve"> </w:t>
      </w:r>
      <w:r w:rsidRPr="00063B6A">
        <w:rPr>
          <w:rFonts w:hint="eastAsia"/>
          <w:szCs w:val="21"/>
        </w:rPr>
        <w:t>试验前应收集岩土工程勘察报告、调查资料、设计文件、试验类型、施工方案、施工工艺等，并在此基础上制定试验方案。</w:t>
      </w:r>
    </w:p>
    <w:p w:rsidR="00C807BD" w:rsidRPr="00063B6A" w:rsidRDefault="00C807BD" w:rsidP="001762C3">
      <w:pPr>
        <w:spacing w:line="360" w:lineRule="auto"/>
        <w:rPr>
          <w:szCs w:val="21"/>
        </w:rPr>
      </w:pPr>
      <w:r w:rsidRPr="00407D44">
        <w:rPr>
          <w:b/>
          <w:szCs w:val="21"/>
        </w:rPr>
        <w:t>10.1.3</w:t>
      </w:r>
      <w:r w:rsidRPr="00063B6A">
        <w:rPr>
          <w:szCs w:val="21"/>
        </w:rPr>
        <w:t xml:space="preserve">  </w:t>
      </w:r>
      <w:r w:rsidRPr="00063B6A">
        <w:rPr>
          <w:rFonts w:hint="eastAsia"/>
          <w:szCs w:val="21"/>
        </w:rPr>
        <w:t>基本试验的锚杆除了锚筋规格及数量外，试验锚杆的设计参数、材料、组配件、施工工艺与参数、工程与水文地质条件等应与工程锚杆基本相同。</w:t>
      </w:r>
    </w:p>
    <w:p w:rsidR="00C807BD" w:rsidRPr="00063B6A" w:rsidRDefault="00C807BD" w:rsidP="001762C3">
      <w:pPr>
        <w:spacing w:line="360" w:lineRule="auto"/>
        <w:rPr>
          <w:szCs w:val="21"/>
        </w:rPr>
      </w:pPr>
      <w:r w:rsidRPr="00407D44">
        <w:rPr>
          <w:b/>
          <w:szCs w:val="21"/>
        </w:rPr>
        <w:t>10.1.4</w:t>
      </w:r>
      <w:r w:rsidRPr="00063B6A">
        <w:rPr>
          <w:szCs w:val="21"/>
        </w:rPr>
        <w:t xml:space="preserve">  </w:t>
      </w:r>
      <w:r w:rsidRPr="00063B6A">
        <w:rPr>
          <w:rFonts w:hint="eastAsia"/>
          <w:szCs w:val="21"/>
        </w:rPr>
        <w:t>试验开始时间应符合下列规定：</w:t>
      </w:r>
    </w:p>
    <w:p w:rsidR="00C807BD" w:rsidRPr="00063B6A" w:rsidRDefault="00C807BD" w:rsidP="001762C3">
      <w:pPr>
        <w:spacing w:line="360" w:lineRule="auto"/>
        <w:ind w:left="618" w:hanging="198"/>
        <w:rPr>
          <w:szCs w:val="21"/>
        </w:rPr>
      </w:pPr>
      <w:r w:rsidRPr="00407D44">
        <w:rPr>
          <w:b/>
          <w:szCs w:val="21"/>
        </w:rPr>
        <w:t>1</w:t>
      </w:r>
      <w:r w:rsidRPr="00063B6A">
        <w:rPr>
          <w:szCs w:val="21"/>
        </w:rPr>
        <w:t xml:space="preserve"> </w:t>
      </w:r>
      <w:r w:rsidRPr="00063B6A">
        <w:rPr>
          <w:rFonts w:hint="eastAsia"/>
          <w:szCs w:val="21"/>
        </w:rPr>
        <w:t>在基本试验时，扩体锚固段</w:t>
      </w:r>
      <w:r>
        <w:rPr>
          <w:rFonts w:hint="eastAsia"/>
          <w:szCs w:val="21"/>
        </w:rPr>
        <w:t>的囊内</w:t>
      </w:r>
      <w:r w:rsidRPr="00063B6A">
        <w:rPr>
          <w:rFonts w:hint="eastAsia"/>
          <w:szCs w:val="21"/>
        </w:rPr>
        <w:t>注浆体</w:t>
      </w:r>
      <w:r>
        <w:rPr>
          <w:rFonts w:hint="eastAsia"/>
          <w:szCs w:val="21"/>
        </w:rPr>
        <w:t>强度</w:t>
      </w:r>
      <w:r w:rsidRPr="00063B6A">
        <w:rPr>
          <w:rFonts w:hint="eastAsia"/>
          <w:szCs w:val="21"/>
        </w:rPr>
        <w:t>与锚座结构强度应满足设计要求且不低于</w:t>
      </w:r>
      <w:r w:rsidRPr="00063B6A">
        <w:rPr>
          <w:szCs w:val="21"/>
        </w:rPr>
        <w:t>20MPa</w:t>
      </w:r>
      <w:r>
        <w:rPr>
          <w:rFonts w:hint="eastAsia"/>
          <w:szCs w:val="21"/>
        </w:rPr>
        <w:t>；</w:t>
      </w:r>
      <w:r w:rsidRPr="00063B6A">
        <w:rPr>
          <w:szCs w:val="21"/>
        </w:rPr>
        <w:t xml:space="preserve"> </w:t>
      </w:r>
    </w:p>
    <w:p w:rsidR="00C807BD" w:rsidRDefault="00C807BD" w:rsidP="001762C3">
      <w:pPr>
        <w:spacing w:line="360" w:lineRule="auto"/>
        <w:ind w:left="618" w:hanging="198"/>
        <w:rPr>
          <w:i/>
          <w:szCs w:val="21"/>
        </w:rPr>
      </w:pPr>
      <w:r w:rsidRPr="00407D44">
        <w:rPr>
          <w:b/>
          <w:szCs w:val="21"/>
        </w:rPr>
        <w:t>2</w:t>
      </w:r>
      <w:r w:rsidRPr="00063B6A">
        <w:rPr>
          <w:szCs w:val="21"/>
        </w:rPr>
        <w:t xml:space="preserve"> </w:t>
      </w:r>
      <w:r w:rsidRPr="00063B6A">
        <w:rPr>
          <w:rFonts w:hint="eastAsia"/>
          <w:szCs w:val="21"/>
        </w:rPr>
        <w:t>试验前的</w:t>
      </w:r>
      <w:r>
        <w:rPr>
          <w:rFonts w:hint="eastAsia"/>
          <w:szCs w:val="21"/>
        </w:rPr>
        <w:t>锚杆</w:t>
      </w:r>
      <w:r w:rsidRPr="00063B6A">
        <w:rPr>
          <w:rFonts w:hint="eastAsia"/>
          <w:szCs w:val="21"/>
        </w:rPr>
        <w:t>休止时间可根据地区经验确定，无成熟地区经验时，强风化岩地层不宜少于</w:t>
      </w:r>
      <w:r w:rsidRPr="00063B6A">
        <w:rPr>
          <w:szCs w:val="21"/>
        </w:rPr>
        <w:t>10</w:t>
      </w:r>
      <w:r w:rsidRPr="00665C8F">
        <w:rPr>
          <w:szCs w:val="21"/>
        </w:rPr>
        <w:t>d</w:t>
      </w:r>
      <w:r w:rsidRPr="00063B6A">
        <w:rPr>
          <w:rFonts w:hint="eastAsia"/>
          <w:szCs w:val="21"/>
        </w:rPr>
        <w:t>，非黏性土地层不宜少于</w:t>
      </w:r>
      <w:r w:rsidRPr="00063B6A">
        <w:rPr>
          <w:szCs w:val="21"/>
        </w:rPr>
        <w:t>15</w:t>
      </w:r>
      <w:r w:rsidRPr="00665C8F">
        <w:rPr>
          <w:szCs w:val="21"/>
        </w:rPr>
        <w:t>d</w:t>
      </w:r>
      <w:r w:rsidRPr="00063B6A">
        <w:rPr>
          <w:rFonts w:hint="eastAsia"/>
          <w:szCs w:val="21"/>
        </w:rPr>
        <w:t>，黏性土地层不宜少于</w:t>
      </w:r>
      <w:r w:rsidRPr="00063B6A">
        <w:rPr>
          <w:szCs w:val="21"/>
        </w:rPr>
        <w:t>25</w:t>
      </w:r>
      <w:r w:rsidRPr="00665C8F">
        <w:rPr>
          <w:szCs w:val="21"/>
        </w:rPr>
        <w:t>d</w:t>
      </w:r>
      <w:r>
        <w:rPr>
          <w:rFonts w:hint="eastAsia"/>
          <w:i/>
          <w:szCs w:val="21"/>
        </w:rPr>
        <w:t>；</w:t>
      </w:r>
    </w:p>
    <w:p w:rsidR="00C807BD" w:rsidRPr="00063B6A" w:rsidRDefault="00C807BD" w:rsidP="001762C3">
      <w:pPr>
        <w:spacing w:line="360" w:lineRule="auto"/>
        <w:ind w:left="618" w:hanging="198"/>
        <w:rPr>
          <w:szCs w:val="21"/>
        </w:rPr>
      </w:pPr>
      <w:r>
        <w:rPr>
          <w:b/>
          <w:szCs w:val="21"/>
        </w:rPr>
        <w:t xml:space="preserve">3 </w:t>
      </w:r>
      <w:r w:rsidRPr="00063B6A">
        <w:rPr>
          <w:rFonts w:hint="eastAsia"/>
          <w:szCs w:val="21"/>
        </w:rPr>
        <w:t>在验收试验时</w:t>
      </w:r>
      <w:r>
        <w:rPr>
          <w:rFonts w:hint="eastAsia"/>
          <w:szCs w:val="21"/>
        </w:rPr>
        <w:t>，</w:t>
      </w:r>
      <w:r w:rsidRPr="00063B6A">
        <w:rPr>
          <w:rFonts w:hint="eastAsia"/>
          <w:szCs w:val="21"/>
        </w:rPr>
        <w:t>扩体锚固段</w:t>
      </w:r>
      <w:r>
        <w:rPr>
          <w:rFonts w:hint="eastAsia"/>
          <w:szCs w:val="21"/>
        </w:rPr>
        <w:t>的龄期不宜少于</w:t>
      </w:r>
      <w:r>
        <w:rPr>
          <w:szCs w:val="21"/>
        </w:rPr>
        <w:t>28d</w:t>
      </w:r>
      <w:r>
        <w:rPr>
          <w:rFonts w:hint="eastAsia"/>
          <w:szCs w:val="21"/>
        </w:rPr>
        <w:t>或其囊内</w:t>
      </w:r>
      <w:r w:rsidRPr="00063B6A">
        <w:rPr>
          <w:rFonts w:hint="eastAsia"/>
          <w:szCs w:val="21"/>
        </w:rPr>
        <w:t>注浆体强度</w:t>
      </w:r>
      <w:r>
        <w:rPr>
          <w:rFonts w:hint="eastAsia"/>
          <w:szCs w:val="21"/>
        </w:rPr>
        <w:t>满足</w:t>
      </w:r>
      <w:r w:rsidRPr="00063B6A">
        <w:rPr>
          <w:rFonts w:hint="eastAsia"/>
          <w:szCs w:val="21"/>
        </w:rPr>
        <w:t>设计要求。</w:t>
      </w:r>
    </w:p>
    <w:p w:rsidR="00C807BD" w:rsidRPr="00063B6A" w:rsidRDefault="00C807BD" w:rsidP="001762C3">
      <w:pPr>
        <w:spacing w:line="360" w:lineRule="auto"/>
        <w:rPr>
          <w:szCs w:val="21"/>
        </w:rPr>
      </w:pPr>
      <w:r w:rsidRPr="00407D44">
        <w:rPr>
          <w:b/>
          <w:szCs w:val="21"/>
        </w:rPr>
        <w:t xml:space="preserve">10.1.5 </w:t>
      </w:r>
      <w:r w:rsidRPr="00063B6A">
        <w:rPr>
          <w:szCs w:val="21"/>
        </w:rPr>
        <w:t xml:space="preserve"> </w:t>
      </w:r>
      <w:r w:rsidRPr="00063B6A">
        <w:rPr>
          <w:rFonts w:hint="eastAsia"/>
          <w:szCs w:val="21"/>
        </w:rPr>
        <w:t>试验锚杆应与混凝土垫层</w:t>
      </w:r>
      <w:r>
        <w:rPr>
          <w:rFonts w:hint="eastAsia"/>
          <w:szCs w:val="21"/>
        </w:rPr>
        <w:t>或</w:t>
      </w:r>
      <w:r w:rsidRPr="00063B6A">
        <w:rPr>
          <w:rFonts w:hint="eastAsia"/>
          <w:szCs w:val="21"/>
        </w:rPr>
        <w:t>锚座结构进行有效隔离，使其处于独立受力状态。</w:t>
      </w:r>
    </w:p>
    <w:p w:rsidR="00C807BD" w:rsidRPr="00063B6A" w:rsidRDefault="00C807BD" w:rsidP="001762C3">
      <w:pPr>
        <w:spacing w:line="360" w:lineRule="auto"/>
      </w:pPr>
      <w:r w:rsidRPr="00407D44">
        <w:rPr>
          <w:b/>
        </w:rPr>
        <w:t xml:space="preserve">10.1.6 </w:t>
      </w:r>
      <w:r w:rsidRPr="00063B6A">
        <w:t xml:space="preserve"> </w:t>
      </w:r>
      <w:r w:rsidRPr="00063B6A">
        <w:rPr>
          <w:rFonts w:cs="宋体" w:hint="eastAsia"/>
        </w:rPr>
        <w:t>在锚杆正式试验开始前，应取最大试验荷载</w:t>
      </w:r>
      <w:r w:rsidRPr="00063B6A">
        <w:rPr>
          <w:rFonts w:cs="宋体"/>
          <w:i/>
        </w:rPr>
        <w:t>P</w:t>
      </w:r>
      <w:r w:rsidRPr="00063B6A">
        <w:rPr>
          <w:rFonts w:cs="宋体"/>
          <w:vertAlign w:val="subscript"/>
        </w:rPr>
        <w:t>p</w:t>
      </w:r>
      <w:r w:rsidRPr="00063B6A">
        <w:rPr>
          <w:rFonts w:cs="宋体" w:hint="eastAsia"/>
        </w:rPr>
        <w:t>的</w:t>
      </w:r>
      <w:r w:rsidRPr="00063B6A">
        <w:t>20%</w:t>
      </w:r>
      <w:r w:rsidRPr="00063B6A">
        <w:rPr>
          <w:rFonts w:cs="宋体" w:hint="eastAsia"/>
        </w:rPr>
        <w:t>作为预张拉荷载，对试验锚杆进行至少</w:t>
      </w:r>
      <w:r w:rsidRPr="00063B6A">
        <w:t>2</w:t>
      </w:r>
      <w:r w:rsidRPr="00063B6A">
        <w:rPr>
          <w:rFonts w:cs="宋体" w:hint="eastAsia"/>
        </w:rPr>
        <w:t>次预张拉，当连续</w:t>
      </w:r>
      <w:r w:rsidRPr="00063B6A">
        <w:t>2</w:t>
      </w:r>
      <w:r w:rsidRPr="00063B6A">
        <w:rPr>
          <w:rFonts w:cs="宋体" w:hint="eastAsia"/>
        </w:rPr>
        <w:t>次预张拉的伸长增量小于</w:t>
      </w:r>
      <w:r w:rsidRPr="00063B6A">
        <w:t>3mm</w:t>
      </w:r>
      <w:r w:rsidRPr="00063B6A">
        <w:rPr>
          <w:rFonts w:cs="宋体" w:hint="eastAsia"/>
        </w:rPr>
        <w:t>时，可终止预张拉并完全卸荷，使锚杆杆体完全平直，各部位紧密接触，之后可开始正式试验。</w:t>
      </w:r>
    </w:p>
    <w:p w:rsidR="00C807BD" w:rsidRPr="00063B6A" w:rsidRDefault="00C807BD" w:rsidP="001762C3">
      <w:pPr>
        <w:spacing w:line="360" w:lineRule="auto"/>
        <w:rPr>
          <w:szCs w:val="21"/>
        </w:rPr>
      </w:pPr>
      <w:r w:rsidRPr="00407D44">
        <w:rPr>
          <w:b/>
          <w:szCs w:val="21"/>
        </w:rPr>
        <w:t xml:space="preserve">10.1.7 </w:t>
      </w:r>
      <w:r w:rsidRPr="00063B6A">
        <w:rPr>
          <w:szCs w:val="21"/>
        </w:rPr>
        <w:t xml:space="preserve"> </w:t>
      </w:r>
      <w:r w:rsidRPr="00063B6A">
        <w:rPr>
          <w:rFonts w:hint="eastAsia"/>
          <w:szCs w:val="21"/>
        </w:rPr>
        <w:t>最大试验荷载</w:t>
      </w:r>
      <w:r w:rsidRPr="00063B6A">
        <w:rPr>
          <w:i/>
          <w:iCs/>
          <w:szCs w:val="21"/>
        </w:rPr>
        <w:t>P</w:t>
      </w:r>
      <w:r w:rsidRPr="00063B6A">
        <w:rPr>
          <w:szCs w:val="21"/>
          <w:vertAlign w:val="subscript"/>
        </w:rPr>
        <w:t>p</w:t>
      </w:r>
      <w:r w:rsidRPr="00063B6A">
        <w:rPr>
          <w:rFonts w:hint="eastAsia"/>
          <w:szCs w:val="21"/>
        </w:rPr>
        <w:t>下的锚筋拉应力不应大于</w:t>
      </w:r>
      <w:r>
        <w:rPr>
          <w:rFonts w:hint="eastAsia"/>
          <w:szCs w:val="21"/>
        </w:rPr>
        <w:t>钢绞线的极限</w:t>
      </w:r>
      <w:r w:rsidRPr="00063B6A">
        <w:rPr>
          <w:rFonts w:hint="eastAsia"/>
          <w:szCs w:val="21"/>
        </w:rPr>
        <w:t>抗拉强度</w:t>
      </w:r>
      <w:r>
        <w:rPr>
          <w:rFonts w:hint="eastAsia"/>
          <w:szCs w:val="21"/>
        </w:rPr>
        <w:t>标准</w:t>
      </w:r>
      <w:r w:rsidRPr="00063B6A">
        <w:rPr>
          <w:rFonts w:hint="eastAsia"/>
          <w:szCs w:val="21"/>
        </w:rPr>
        <w:t>值</w:t>
      </w:r>
      <w:r>
        <w:rPr>
          <w:rFonts w:hint="eastAsia"/>
          <w:szCs w:val="21"/>
        </w:rPr>
        <w:t>的</w:t>
      </w:r>
      <w:r>
        <w:rPr>
          <w:szCs w:val="21"/>
        </w:rPr>
        <w:t>85%</w:t>
      </w:r>
      <w:r>
        <w:rPr>
          <w:rFonts w:hint="eastAsia"/>
          <w:szCs w:val="21"/>
        </w:rPr>
        <w:t>，或预应力螺纹钢筋屈服强度标准值的</w:t>
      </w:r>
      <w:r>
        <w:rPr>
          <w:szCs w:val="21"/>
        </w:rPr>
        <w:t>90%</w:t>
      </w:r>
      <w:r w:rsidRPr="00063B6A">
        <w:rPr>
          <w:rFonts w:hint="eastAsia"/>
          <w:szCs w:val="21"/>
        </w:rPr>
        <w:t>。</w:t>
      </w:r>
    </w:p>
    <w:p w:rsidR="00C807BD" w:rsidRPr="00063B6A" w:rsidRDefault="00C807BD" w:rsidP="001762C3">
      <w:pPr>
        <w:spacing w:line="360" w:lineRule="auto"/>
        <w:rPr>
          <w:szCs w:val="21"/>
        </w:rPr>
      </w:pPr>
      <w:r w:rsidRPr="00407D44">
        <w:rPr>
          <w:b/>
          <w:szCs w:val="21"/>
        </w:rPr>
        <w:t>10.1.8</w:t>
      </w:r>
      <w:r w:rsidRPr="00063B6A">
        <w:rPr>
          <w:szCs w:val="21"/>
        </w:rPr>
        <w:t xml:space="preserve">  </w:t>
      </w:r>
      <w:r w:rsidRPr="00063B6A">
        <w:rPr>
          <w:rFonts w:hint="eastAsia"/>
          <w:szCs w:val="21"/>
        </w:rPr>
        <w:t>初始试验荷载</w:t>
      </w:r>
      <w:r w:rsidRPr="00063B6A">
        <w:rPr>
          <w:i/>
          <w:iCs/>
          <w:szCs w:val="21"/>
        </w:rPr>
        <w:t>P</w:t>
      </w:r>
      <w:r w:rsidRPr="00063B6A">
        <w:rPr>
          <w:szCs w:val="21"/>
          <w:vertAlign w:val="subscript"/>
        </w:rPr>
        <w:t>a</w:t>
      </w:r>
      <w:r w:rsidRPr="00063B6A">
        <w:rPr>
          <w:rFonts w:hint="eastAsia"/>
          <w:szCs w:val="21"/>
        </w:rPr>
        <w:t>宜取</w:t>
      </w:r>
      <w:r w:rsidRPr="00063B6A">
        <w:rPr>
          <w:szCs w:val="21"/>
        </w:rPr>
        <w:t>0.1</w:t>
      </w:r>
      <w:r w:rsidRPr="00063B6A">
        <w:rPr>
          <w:i/>
          <w:iCs/>
          <w:szCs w:val="21"/>
        </w:rPr>
        <w:t>P</w:t>
      </w:r>
      <w:r w:rsidRPr="00063B6A">
        <w:rPr>
          <w:szCs w:val="21"/>
          <w:vertAlign w:val="subscript"/>
        </w:rPr>
        <w:t>p</w:t>
      </w:r>
      <w:r w:rsidRPr="00063B6A">
        <w:rPr>
          <w:rFonts w:hint="eastAsia"/>
          <w:szCs w:val="21"/>
        </w:rPr>
        <w:t>，且不宜大于</w:t>
      </w:r>
      <w:r w:rsidRPr="00063B6A">
        <w:rPr>
          <w:szCs w:val="21"/>
        </w:rPr>
        <w:t>50kN</w:t>
      </w:r>
      <w:r w:rsidRPr="00063B6A">
        <w:rPr>
          <w:rFonts w:hint="eastAsia"/>
          <w:szCs w:val="21"/>
        </w:rPr>
        <w:t>。</w:t>
      </w:r>
    </w:p>
    <w:p w:rsidR="00C807BD" w:rsidRPr="00495ECA" w:rsidRDefault="00C807BD" w:rsidP="001762C3">
      <w:pPr>
        <w:spacing w:line="360" w:lineRule="auto"/>
        <w:rPr>
          <w:szCs w:val="21"/>
        </w:rPr>
      </w:pPr>
      <w:r w:rsidRPr="00407D44">
        <w:rPr>
          <w:b/>
          <w:szCs w:val="21"/>
        </w:rPr>
        <w:t xml:space="preserve">10.1.9 </w:t>
      </w:r>
      <w:r w:rsidRPr="00063B6A">
        <w:rPr>
          <w:szCs w:val="21"/>
        </w:rPr>
        <w:t xml:space="preserve"> </w:t>
      </w:r>
      <w:r w:rsidRPr="00063B6A">
        <w:rPr>
          <w:rFonts w:hint="eastAsia"/>
          <w:szCs w:val="21"/>
        </w:rPr>
        <w:t>试验装置及操作要求应符合本标准</w:t>
      </w:r>
      <w:r w:rsidRPr="002C2378">
        <w:rPr>
          <w:rFonts w:hint="eastAsia"/>
          <w:szCs w:val="21"/>
        </w:rPr>
        <w:t>附录</w:t>
      </w:r>
      <w:r>
        <w:rPr>
          <w:szCs w:val="21"/>
        </w:rPr>
        <w:t>F</w:t>
      </w:r>
      <w:r w:rsidRPr="002C2378">
        <w:rPr>
          <w:szCs w:val="21"/>
        </w:rPr>
        <w:t>.1</w:t>
      </w:r>
      <w:r w:rsidRPr="002C2378">
        <w:rPr>
          <w:rFonts w:hint="eastAsia"/>
          <w:szCs w:val="21"/>
        </w:rPr>
        <w:t>的</w:t>
      </w:r>
      <w:r w:rsidRPr="00063B6A">
        <w:rPr>
          <w:rFonts w:hint="eastAsia"/>
          <w:szCs w:val="21"/>
        </w:rPr>
        <w:t>规定。</w:t>
      </w:r>
    </w:p>
    <w:p w:rsidR="00C807BD" w:rsidRPr="00063B6A" w:rsidRDefault="00C807BD" w:rsidP="00256B56">
      <w:pPr>
        <w:pStyle w:val="Heading2"/>
        <w:spacing w:line="300" w:lineRule="auto"/>
        <w:jc w:val="center"/>
        <w:rPr>
          <w:rFonts w:ascii="Times New Roman" w:eastAsia="宋体" w:hAnsi="Times New Roman"/>
          <w:b w:val="0"/>
          <w:bCs w:val="0"/>
          <w:sz w:val="36"/>
          <w:szCs w:val="36"/>
        </w:rPr>
      </w:pPr>
      <w:bookmarkStart w:id="112" w:name="_Toc528764743"/>
      <w:bookmarkStart w:id="113" w:name="_Toc533346007"/>
      <w:r w:rsidRPr="00063B6A">
        <w:rPr>
          <w:rFonts w:ascii="Times New Roman" w:eastAsia="宋体" w:hAnsi="Times New Roman"/>
          <w:b w:val="0"/>
          <w:bCs w:val="0"/>
          <w:sz w:val="36"/>
          <w:szCs w:val="36"/>
        </w:rPr>
        <w:t xml:space="preserve">10.2 </w:t>
      </w:r>
      <w:r w:rsidRPr="00063B6A">
        <w:rPr>
          <w:rFonts w:ascii="Times New Roman" w:eastAsia="宋体" w:hAnsi="Times New Roman" w:hint="eastAsia"/>
          <w:b w:val="0"/>
          <w:bCs w:val="0"/>
          <w:sz w:val="36"/>
          <w:szCs w:val="36"/>
        </w:rPr>
        <w:t>基本试验</w:t>
      </w:r>
      <w:bookmarkEnd w:id="112"/>
      <w:bookmarkEnd w:id="113"/>
    </w:p>
    <w:p w:rsidR="00C807BD" w:rsidRPr="00063B6A" w:rsidRDefault="00C807BD" w:rsidP="001762C3">
      <w:pPr>
        <w:spacing w:line="360" w:lineRule="auto"/>
      </w:pPr>
      <w:r w:rsidRPr="003E0C85">
        <w:rPr>
          <w:b/>
        </w:rPr>
        <w:t xml:space="preserve">10.2.1 </w:t>
      </w:r>
      <w:r w:rsidRPr="00063B6A">
        <w:t xml:space="preserve"> </w:t>
      </w:r>
      <w:r>
        <w:rPr>
          <w:rFonts w:cs="宋体" w:hint="eastAsia"/>
        </w:rPr>
        <w:t>永久性囊式扩体锚杆工程</w:t>
      </w:r>
      <w:r w:rsidRPr="00063B6A">
        <w:rPr>
          <w:rFonts w:cs="宋体" w:hint="eastAsia"/>
        </w:rPr>
        <w:t>，</w:t>
      </w:r>
      <w:r>
        <w:rPr>
          <w:rFonts w:cs="宋体" w:hint="eastAsia"/>
        </w:rPr>
        <w:t>及</w:t>
      </w:r>
      <w:r w:rsidRPr="00063B6A">
        <w:rPr>
          <w:rFonts w:cs="宋体" w:hint="eastAsia"/>
        </w:rPr>
        <w:t>临时性囊式扩体锚杆工程在从未应用过的地层中</w:t>
      </w:r>
      <w:r>
        <w:rPr>
          <w:rFonts w:cs="宋体" w:hint="eastAsia"/>
        </w:rPr>
        <w:t>使用时应进行基本试验。</w:t>
      </w:r>
    </w:p>
    <w:p w:rsidR="00C807BD" w:rsidRPr="00063B6A" w:rsidRDefault="00C807BD" w:rsidP="001762C3">
      <w:pPr>
        <w:spacing w:line="360" w:lineRule="auto"/>
        <w:rPr>
          <w:szCs w:val="21"/>
        </w:rPr>
      </w:pPr>
      <w:r w:rsidRPr="003E0C85">
        <w:rPr>
          <w:b/>
          <w:szCs w:val="21"/>
        </w:rPr>
        <w:t xml:space="preserve">10.2.2 </w:t>
      </w:r>
      <w:r w:rsidRPr="00063B6A">
        <w:rPr>
          <w:szCs w:val="21"/>
        </w:rPr>
        <w:t xml:space="preserve"> </w:t>
      </w:r>
      <w:r w:rsidRPr="00063B6A">
        <w:rPr>
          <w:rFonts w:hint="eastAsia"/>
          <w:szCs w:val="21"/>
        </w:rPr>
        <w:t>基本试验可获得下列结果：</w:t>
      </w:r>
    </w:p>
    <w:p w:rsidR="00C807BD" w:rsidRPr="00063B6A" w:rsidRDefault="00C807BD" w:rsidP="00486EDF">
      <w:pPr>
        <w:spacing w:line="360" w:lineRule="auto"/>
        <w:ind w:firstLineChars="175" w:firstLine="31680"/>
        <w:rPr>
          <w:szCs w:val="21"/>
        </w:rPr>
      </w:pPr>
      <w:r w:rsidRPr="003E0C85">
        <w:rPr>
          <w:b/>
          <w:szCs w:val="21"/>
        </w:rPr>
        <w:t>1</w:t>
      </w:r>
      <w:r w:rsidRPr="00063B6A">
        <w:rPr>
          <w:szCs w:val="21"/>
        </w:rPr>
        <w:t xml:space="preserve"> </w:t>
      </w:r>
      <w:r w:rsidRPr="00063B6A">
        <w:rPr>
          <w:rFonts w:hint="eastAsia"/>
          <w:szCs w:val="21"/>
        </w:rPr>
        <w:t>锚杆极限抗拔承载力；</w:t>
      </w:r>
    </w:p>
    <w:p w:rsidR="00C807BD" w:rsidRPr="00063B6A" w:rsidRDefault="00C807BD" w:rsidP="00486EDF">
      <w:pPr>
        <w:spacing w:line="360" w:lineRule="auto"/>
        <w:ind w:firstLineChars="175" w:firstLine="31680"/>
        <w:rPr>
          <w:szCs w:val="21"/>
        </w:rPr>
      </w:pPr>
      <w:r w:rsidRPr="003E0C85">
        <w:rPr>
          <w:b/>
          <w:szCs w:val="21"/>
        </w:rPr>
        <w:t>2</w:t>
      </w:r>
      <w:r w:rsidRPr="00063B6A">
        <w:rPr>
          <w:szCs w:val="21"/>
        </w:rPr>
        <w:t xml:space="preserve"> </w:t>
      </w:r>
      <w:r w:rsidRPr="00063B6A">
        <w:rPr>
          <w:rFonts w:hint="eastAsia"/>
          <w:szCs w:val="21"/>
        </w:rPr>
        <w:t>地层－锚固体界面粘结力、扩体锚固段前端端承力与扩体锚固段底端局部受压承载力；</w:t>
      </w:r>
    </w:p>
    <w:p w:rsidR="00C807BD" w:rsidRPr="00063B6A" w:rsidRDefault="00C807BD" w:rsidP="00486EDF">
      <w:pPr>
        <w:spacing w:line="360" w:lineRule="auto"/>
        <w:ind w:firstLineChars="175" w:firstLine="31680"/>
        <w:rPr>
          <w:szCs w:val="21"/>
        </w:rPr>
      </w:pPr>
      <w:r w:rsidRPr="003E0C85">
        <w:rPr>
          <w:b/>
          <w:szCs w:val="21"/>
        </w:rPr>
        <w:t>3</w:t>
      </w:r>
      <w:r w:rsidRPr="00063B6A">
        <w:rPr>
          <w:szCs w:val="21"/>
        </w:rPr>
        <w:t xml:space="preserve"> </w:t>
      </w:r>
      <w:r w:rsidRPr="00063B6A">
        <w:rPr>
          <w:rFonts w:hint="eastAsia"/>
          <w:szCs w:val="21"/>
        </w:rPr>
        <w:t>预应力锚杆的蠕变率</w:t>
      </w:r>
      <w:r w:rsidRPr="00063B6A">
        <w:rPr>
          <w:i/>
          <w:szCs w:val="21"/>
        </w:rPr>
        <w:t>a</w:t>
      </w:r>
      <w:r w:rsidRPr="00063B6A">
        <w:rPr>
          <w:rFonts w:hint="eastAsia"/>
          <w:i/>
          <w:szCs w:val="21"/>
        </w:rPr>
        <w:t>；</w:t>
      </w:r>
    </w:p>
    <w:p w:rsidR="00C807BD" w:rsidRPr="00063B6A" w:rsidRDefault="00C807BD" w:rsidP="00486EDF">
      <w:pPr>
        <w:spacing w:line="360" w:lineRule="auto"/>
        <w:ind w:firstLineChars="175" w:firstLine="31680"/>
        <w:rPr>
          <w:szCs w:val="21"/>
        </w:rPr>
      </w:pPr>
      <w:r w:rsidRPr="003E0C85">
        <w:rPr>
          <w:b/>
          <w:szCs w:val="21"/>
        </w:rPr>
        <w:t xml:space="preserve">4 </w:t>
      </w:r>
      <w:r w:rsidRPr="00063B6A">
        <w:rPr>
          <w:rFonts w:hint="eastAsia"/>
          <w:szCs w:val="21"/>
        </w:rPr>
        <w:t>锚固体系的临界蠕变荷载</w:t>
      </w:r>
      <w:r w:rsidRPr="00063B6A">
        <w:rPr>
          <w:i/>
          <w:iCs/>
          <w:szCs w:val="21"/>
        </w:rPr>
        <w:t>P</w:t>
      </w:r>
      <w:r w:rsidRPr="00063B6A">
        <w:rPr>
          <w:szCs w:val="21"/>
          <w:vertAlign w:val="subscript"/>
        </w:rPr>
        <w:t xml:space="preserve">c </w:t>
      </w:r>
      <w:r w:rsidRPr="00063B6A">
        <w:rPr>
          <w:rFonts w:hint="eastAsia"/>
          <w:szCs w:val="21"/>
        </w:rPr>
        <w:t>，最大至破坏荷载的蠕变特性以及正常使用极限状态下的变形特性。</w:t>
      </w:r>
    </w:p>
    <w:p w:rsidR="00C807BD" w:rsidRPr="00063B6A" w:rsidRDefault="00C807BD" w:rsidP="001762C3">
      <w:pPr>
        <w:spacing w:line="360" w:lineRule="auto"/>
        <w:rPr>
          <w:szCs w:val="21"/>
        </w:rPr>
      </w:pPr>
      <w:r w:rsidRPr="003E0C85">
        <w:rPr>
          <w:b/>
          <w:szCs w:val="21"/>
        </w:rPr>
        <w:t>10.2.3</w:t>
      </w:r>
      <w:r w:rsidRPr="00063B6A">
        <w:rPr>
          <w:szCs w:val="21"/>
        </w:rPr>
        <w:t xml:space="preserve">  </w:t>
      </w:r>
      <w:r w:rsidRPr="00063B6A">
        <w:rPr>
          <w:rFonts w:hint="eastAsia"/>
          <w:szCs w:val="21"/>
        </w:rPr>
        <w:t>破坏性试验锚杆应专门施做，不得使用工程锚杆，试验锚杆不得用于永久工程；非破坏性试验锚杆可专门施做，也可在同类型工程锚杆施工最早的几根锚杆中选用。</w:t>
      </w:r>
    </w:p>
    <w:p w:rsidR="00C807BD" w:rsidRPr="00063B6A" w:rsidRDefault="00C807BD" w:rsidP="001762C3">
      <w:pPr>
        <w:spacing w:line="360" w:lineRule="auto"/>
        <w:rPr>
          <w:szCs w:val="21"/>
        </w:rPr>
      </w:pPr>
      <w:r w:rsidRPr="003E0C85">
        <w:rPr>
          <w:b/>
          <w:szCs w:val="21"/>
        </w:rPr>
        <w:t xml:space="preserve">10.2.4 </w:t>
      </w:r>
      <w:r w:rsidRPr="00063B6A">
        <w:rPr>
          <w:szCs w:val="21"/>
        </w:rPr>
        <w:t xml:space="preserve"> </w:t>
      </w:r>
      <w:r w:rsidRPr="00063B6A">
        <w:rPr>
          <w:rFonts w:hint="eastAsia"/>
          <w:szCs w:val="21"/>
        </w:rPr>
        <w:t>同类型锚杆的试验数量，破坏性与非破坏性试验均不应少于</w:t>
      </w:r>
      <w:r w:rsidRPr="00063B6A">
        <w:rPr>
          <w:szCs w:val="21"/>
        </w:rPr>
        <w:t>3</w:t>
      </w:r>
      <w:r w:rsidRPr="00063B6A">
        <w:rPr>
          <w:rFonts w:hint="eastAsia"/>
          <w:szCs w:val="21"/>
        </w:rPr>
        <w:t>根。</w:t>
      </w:r>
    </w:p>
    <w:p w:rsidR="00C807BD" w:rsidRPr="00063B6A" w:rsidRDefault="00C807BD" w:rsidP="001762C3">
      <w:pPr>
        <w:spacing w:line="360" w:lineRule="auto"/>
        <w:rPr>
          <w:szCs w:val="21"/>
        </w:rPr>
      </w:pPr>
      <w:r w:rsidRPr="003E0C85">
        <w:rPr>
          <w:b/>
          <w:szCs w:val="21"/>
        </w:rPr>
        <w:t xml:space="preserve">10.2.5 </w:t>
      </w:r>
      <w:r w:rsidRPr="00063B6A">
        <w:rPr>
          <w:szCs w:val="21"/>
        </w:rPr>
        <w:t xml:space="preserve"> </w:t>
      </w:r>
      <w:r w:rsidRPr="00063B6A">
        <w:rPr>
          <w:rFonts w:hint="eastAsia"/>
          <w:szCs w:val="21"/>
        </w:rPr>
        <w:t>破坏性试验宜加载至极限破坏，最大试验荷载</w:t>
      </w:r>
      <w:r w:rsidRPr="00063B6A">
        <w:rPr>
          <w:i/>
          <w:iCs/>
          <w:szCs w:val="21"/>
        </w:rPr>
        <w:t>P</w:t>
      </w:r>
      <w:r w:rsidRPr="00063B6A">
        <w:rPr>
          <w:szCs w:val="21"/>
          <w:vertAlign w:val="subscript"/>
        </w:rPr>
        <w:t>p</w:t>
      </w:r>
      <w:r w:rsidRPr="00063B6A">
        <w:rPr>
          <w:rFonts w:hint="eastAsia"/>
          <w:szCs w:val="21"/>
        </w:rPr>
        <w:t>不应小于预估破坏荷载；非破坏性试验施加的</w:t>
      </w:r>
      <w:r w:rsidRPr="00063B6A">
        <w:rPr>
          <w:i/>
          <w:iCs/>
          <w:szCs w:val="21"/>
        </w:rPr>
        <w:t>P</w:t>
      </w:r>
      <w:r w:rsidRPr="00063B6A">
        <w:rPr>
          <w:szCs w:val="21"/>
          <w:vertAlign w:val="subscript"/>
        </w:rPr>
        <w:t>p</w:t>
      </w:r>
      <w:r w:rsidRPr="00063B6A">
        <w:rPr>
          <w:rFonts w:hint="eastAsia"/>
          <w:szCs w:val="21"/>
        </w:rPr>
        <w:t>宜取锚杆轴向拉力标准值的</w:t>
      </w:r>
      <w:r w:rsidRPr="00063B6A">
        <w:rPr>
          <w:szCs w:val="21"/>
        </w:rPr>
        <w:t>2</w:t>
      </w:r>
      <w:r w:rsidRPr="00063B6A">
        <w:rPr>
          <w:rFonts w:hint="eastAsia"/>
          <w:szCs w:val="21"/>
        </w:rPr>
        <w:t>倍。</w:t>
      </w:r>
    </w:p>
    <w:p w:rsidR="00C807BD" w:rsidRPr="00063B6A" w:rsidRDefault="00C807BD" w:rsidP="001762C3">
      <w:pPr>
        <w:spacing w:line="360" w:lineRule="auto"/>
        <w:rPr>
          <w:szCs w:val="21"/>
        </w:rPr>
      </w:pPr>
      <w:r w:rsidRPr="003E0C85">
        <w:rPr>
          <w:b/>
          <w:szCs w:val="21"/>
        </w:rPr>
        <w:t xml:space="preserve">10.2.6 </w:t>
      </w:r>
      <w:r w:rsidRPr="00063B6A">
        <w:rPr>
          <w:szCs w:val="21"/>
        </w:rPr>
        <w:t xml:space="preserve"> </w:t>
      </w:r>
      <w:r w:rsidRPr="00063B6A">
        <w:rPr>
          <w:rFonts w:hint="eastAsia"/>
          <w:szCs w:val="21"/>
        </w:rPr>
        <w:t>基本试验设计宜符合下列规定：</w:t>
      </w:r>
    </w:p>
    <w:p w:rsidR="00C807BD" w:rsidRPr="00063B6A" w:rsidRDefault="00C807BD" w:rsidP="001762C3">
      <w:pPr>
        <w:spacing w:line="360" w:lineRule="auto"/>
        <w:ind w:left="618" w:hanging="198"/>
        <w:rPr>
          <w:szCs w:val="21"/>
        </w:rPr>
      </w:pPr>
      <w:r w:rsidRPr="003E0C85">
        <w:rPr>
          <w:b/>
          <w:szCs w:val="21"/>
        </w:rPr>
        <w:t>1</w:t>
      </w:r>
      <w:r w:rsidRPr="00063B6A">
        <w:rPr>
          <w:szCs w:val="21"/>
        </w:rPr>
        <w:t xml:space="preserve"> </w:t>
      </w:r>
      <w:r w:rsidRPr="00063B6A">
        <w:rPr>
          <w:rFonts w:hint="eastAsia"/>
          <w:szCs w:val="21"/>
        </w:rPr>
        <w:t>为获得基于岩土体抗力的锚杆极限</w:t>
      </w:r>
      <w:r>
        <w:rPr>
          <w:rFonts w:hint="eastAsia"/>
          <w:szCs w:val="21"/>
        </w:rPr>
        <w:t>抗拔</w:t>
      </w:r>
      <w:r w:rsidRPr="00063B6A">
        <w:rPr>
          <w:rFonts w:hint="eastAsia"/>
          <w:szCs w:val="21"/>
        </w:rPr>
        <w:t>承载力，可采取抗拉强度更高的筋体、增加锚筋直径或数量，以及提高扩体锚固段底端局部受压承载力的措施；</w:t>
      </w:r>
      <w:r w:rsidRPr="00063B6A">
        <w:rPr>
          <w:szCs w:val="21"/>
        </w:rPr>
        <w:t xml:space="preserve"> </w:t>
      </w:r>
    </w:p>
    <w:p w:rsidR="00C807BD" w:rsidRPr="00063B6A" w:rsidRDefault="00C807BD" w:rsidP="001762C3">
      <w:pPr>
        <w:spacing w:line="360" w:lineRule="auto"/>
        <w:ind w:left="618" w:hanging="198"/>
        <w:rPr>
          <w:szCs w:val="21"/>
        </w:rPr>
      </w:pPr>
      <w:r w:rsidRPr="003E0C85">
        <w:rPr>
          <w:b/>
          <w:szCs w:val="21"/>
        </w:rPr>
        <w:t xml:space="preserve">2 </w:t>
      </w:r>
      <w:r w:rsidRPr="00063B6A">
        <w:rPr>
          <w:rFonts w:hint="eastAsia"/>
          <w:szCs w:val="21"/>
        </w:rPr>
        <w:t>为获得扩体锚固段底端局部受压承载力，可采取增加锚固体</w:t>
      </w:r>
      <w:r>
        <w:rPr>
          <w:rFonts w:hint="eastAsia"/>
          <w:szCs w:val="21"/>
        </w:rPr>
        <w:t>抗拔</w:t>
      </w:r>
      <w:r w:rsidRPr="00063B6A">
        <w:rPr>
          <w:rFonts w:hint="eastAsia"/>
          <w:szCs w:val="21"/>
        </w:rPr>
        <w:t>承载力、锚筋抗拉断承载力的措施，必要时可降低注浆体强度；</w:t>
      </w:r>
    </w:p>
    <w:p w:rsidR="00C807BD" w:rsidRPr="00063B6A" w:rsidRDefault="00C807BD" w:rsidP="001762C3">
      <w:pPr>
        <w:spacing w:line="360" w:lineRule="auto"/>
        <w:ind w:left="618" w:hanging="198"/>
        <w:rPr>
          <w:szCs w:val="21"/>
        </w:rPr>
      </w:pPr>
      <w:r w:rsidRPr="003E0C85">
        <w:rPr>
          <w:b/>
          <w:szCs w:val="21"/>
        </w:rPr>
        <w:t xml:space="preserve">3 </w:t>
      </w:r>
      <w:r w:rsidRPr="00063B6A">
        <w:rPr>
          <w:rFonts w:hint="eastAsia"/>
          <w:szCs w:val="21"/>
        </w:rPr>
        <w:t>为获得扩体锚固段前端端承力，可采取</w:t>
      </w:r>
      <w:r>
        <w:rPr>
          <w:rFonts w:hint="eastAsia"/>
          <w:szCs w:val="21"/>
        </w:rPr>
        <w:t>增加</w:t>
      </w:r>
      <w:r w:rsidRPr="00063B6A">
        <w:rPr>
          <w:rFonts w:hint="eastAsia"/>
          <w:szCs w:val="21"/>
        </w:rPr>
        <w:t>扩体锚固段底端局部受压承载力、锚筋抗拉断承载力的措施；同时可</w:t>
      </w:r>
      <w:r>
        <w:rPr>
          <w:rFonts w:hint="eastAsia"/>
          <w:szCs w:val="21"/>
        </w:rPr>
        <w:t>以</w:t>
      </w:r>
      <w:r w:rsidRPr="00063B6A">
        <w:rPr>
          <w:rFonts w:hint="eastAsia"/>
          <w:szCs w:val="21"/>
        </w:rPr>
        <w:t>把细孔段全长设置为自由段，必要时可</w:t>
      </w:r>
      <w:r>
        <w:rPr>
          <w:rFonts w:hint="eastAsia"/>
          <w:szCs w:val="21"/>
        </w:rPr>
        <w:t>以</w:t>
      </w:r>
      <w:r w:rsidRPr="00063B6A">
        <w:rPr>
          <w:rFonts w:hint="eastAsia"/>
          <w:szCs w:val="21"/>
        </w:rPr>
        <w:t>缩短扩体锚固段长度；</w:t>
      </w:r>
    </w:p>
    <w:p w:rsidR="00C807BD" w:rsidRPr="00063B6A" w:rsidRDefault="00C807BD" w:rsidP="001762C3">
      <w:pPr>
        <w:spacing w:line="360" w:lineRule="auto"/>
        <w:ind w:left="618" w:hanging="198"/>
        <w:rPr>
          <w:szCs w:val="21"/>
        </w:rPr>
      </w:pPr>
      <w:r w:rsidRPr="003E0C85">
        <w:rPr>
          <w:b/>
          <w:szCs w:val="21"/>
        </w:rPr>
        <w:t xml:space="preserve">4 </w:t>
      </w:r>
      <w:r w:rsidRPr="00063B6A">
        <w:rPr>
          <w:rFonts w:hint="eastAsia"/>
          <w:szCs w:val="21"/>
        </w:rPr>
        <w:t>有条件时宜在锚固段安装</w:t>
      </w:r>
      <w:r>
        <w:rPr>
          <w:rFonts w:hint="eastAsia"/>
          <w:szCs w:val="21"/>
        </w:rPr>
        <w:t>应力</w:t>
      </w:r>
      <w:r w:rsidRPr="00063B6A">
        <w:rPr>
          <w:rFonts w:hint="eastAsia"/>
          <w:szCs w:val="21"/>
        </w:rPr>
        <w:t>或应变传感器，或光纤量测点进行锚筋或</w:t>
      </w:r>
      <w:r>
        <w:rPr>
          <w:rFonts w:hint="eastAsia"/>
          <w:szCs w:val="21"/>
        </w:rPr>
        <w:t>锚固段</w:t>
      </w:r>
      <w:r w:rsidRPr="00063B6A">
        <w:rPr>
          <w:rFonts w:hint="eastAsia"/>
          <w:szCs w:val="21"/>
        </w:rPr>
        <w:t>注浆体的应力</w:t>
      </w:r>
      <w:r>
        <w:rPr>
          <w:rFonts w:hint="eastAsia"/>
          <w:szCs w:val="21"/>
        </w:rPr>
        <w:t>、应变</w:t>
      </w:r>
      <w:r w:rsidRPr="00063B6A">
        <w:rPr>
          <w:rFonts w:hint="eastAsia"/>
          <w:szCs w:val="21"/>
        </w:rPr>
        <w:t>分布及锚固段变形量测。</w:t>
      </w:r>
    </w:p>
    <w:p w:rsidR="00C807BD" w:rsidRPr="00063B6A" w:rsidRDefault="00C807BD" w:rsidP="001762C3">
      <w:pPr>
        <w:spacing w:line="360" w:lineRule="auto"/>
        <w:rPr>
          <w:szCs w:val="21"/>
        </w:rPr>
      </w:pPr>
      <w:r w:rsidRPr="003E0C85">
        <w:rPr>
          <w:b/>
          <w:szCs w:val="21"/>
        </w:rPr>
        <w:t xml:space="preserve">10.2.7 </w:t>
      </w:r>
      <w:r w:rsidRPr="00063B6A">
        <w:rPr>
          <w:szCs w:val="21"/>
        </w:rPr>
        <w:t xml:space="preserve"> </w:t>
      </w:r>
      <w:r w:rsidRPr="00063B6A">
        <w:rPr>
          <w:rFonts w:hint="eastAsia"/>
          <w:szCs w:val="21"/>
        </w:rPr>
        <w:t>破坏性试验应采用</w:t>
      </w:r>
      <w:r w:rsidRPr="00063B6A">
        <w:rPr>
          <w:rFonts w:cs="宋体" w:hint="eastAsia"/>
        </w:rPr>
        <w:t>分级多循环加卸载试验方法</w:t>
      </w:r>
      <w:r w:rsidRPr="00063B6A">
        <w:rPr>
          <w:rFonts w:hint="eastAsia"/>
          <w:szCs w:val="21"/>
        </w:rPr>
        <w:t>，</w:t>
      </w:r>
      <w:r w:rsidRPr="00063B6A">
        <w:rPr>
          <w:rFonts w:cs="宋体" w:hint="eastAsia"/>
        </w:rPr>
        <w:t>其加荷、持荷、卸荷</w:t>
      </w:r>
      <w:r w:rsidRPr="00063B6A">
        <w:rPr>
          <w:rFonts w:hint="eastAsia"/>
          <w:szCs w:val="21"/>
        </w:rPr>
        <w:t>程序宜按图</w:t>
      </w:r>
      <w:r w:rsidRPr="00D4132F">
        <w:rPr>
          <w:szCs w:val="21"/>
        </w:rPr>
        <w:t>10.2.7-1</w:t>
      </w:r>
      <w:r w:rsidRPr="00063B6A">
        <w:rPr>
          <w:rFonts w:hint="eastAsia"/>
          <w:szCs w:val="21"/>
        </w:rPr>
        <w:t>执行，循环次数可根据预估承载力高低适当增减；非破坏性试验可采用</w:t>
      </w:r>
      <w:r w:rsidRPr="00063B6A">
        <w:rPr>
          <w:rFonts w:cs="宋体" w:hint="eastAsia"/>
        </w:rPr>
        <w:t>分级多循环加卸载试验方法</w:t>
      </w:r>
      <w:r w:rsidRPr="00063B6A">
        <w:rPr>
          <w:rFonts w:hint="eastAsia"/>
          <w:szCs w:val="21"/>
        </w:rPr>
        <w:t>或单循环</w:t>
      </w:r>
      <w:r w:rsidRPr="00063B6A">
        <w:rPr>
          <w:rFonts w:cs="宋体" w:hint="eastAsia"/>
        </w:rPr>
        <w:t>加卸载试验方</w:t>
      </w:r>
      <w:r w:rsidRPr="00063B6A">
        <w:rPr>
          <w:rFonts w:hint="eastAsia"/>
          <w:szCs w:val="21"/>
        </w:rPr>
        <w:t>法，单循环</w:t>
      </w:r>
      <w:r w:rsidRPr="00063B6A">
        <w:rPr>
          <w:rFonts w:cs="宋体" w:hint="eastAsia"/>
        </w:rPr>
        <w:t>加卸载试验的加荷、持荷、卸荷</w:t>
      </w:r>
      <w:r w:rsidRPr="00063B6A">
        <w:rPr>
          <w:rFonts w:hint="eastAsia"/>
          <w:szCs w:val="21"/>
        </w:rPr>
        <w:t>程序宜按图</w:t>
      </w:r>
      <w:r w:rsidRPr="00063B6A">
        <w:rPr>
          <w:szCs w:val="21"/>
        </w:rPr>
        <w:t>10.2.7-2</w:t>
      </w:r>
      <w:r w:rsidRPr="00063B6A">
        <w:rPr>
          <w:rFonts w:hint="eastAsia"/>
          <w:szCs w:val="21"/>
        </w:rPr>
        <w:t>执行。</w:t>
      </w:r>
    </w:p>
    <w:p w:rsidR="00C807BD" w:rsidRPr="00063B6A" w:rsidRDefault="00C807BD" w:rsidP="00D8384C">
      <w:pPr>
        <w:spacing w:line="300" w:lineRule="auto"/>
        <w:jc w:val="center"/>
        <w:rPr>
          <w:szCs w:val="21"/>
        </w:rPr>
      </w:pPr>
      <w:r w:rsidRPr="00180315">
        <w:rPr>
          <w:noProof/>
          <w:szCs w:val="21"/>
        </w:rPr>
        <w:pict>
          <v:shape id="图片 9" o:spid="_x0000_i1062" type="#_x0000_t75" style="width:383.25pt;height:153.75pt;visibility:visible">
            <v:imagedata r:id="rId72" o:title=""/>
          </v:shape>
        </w:pict>
      </w:r>
    </w:p>
    <w:p w:rsidR="00C807BD" w:rsidRPr="00063B6A" w:rsidRDefault="00C807BD" w:rsidP="008762B0">
      <w:pPr>
        <w:spacing w:line="360" w:lineRule="auto"/>
        <w:jc w:val="center"/>
        <w:rPr>
          <w:sz w:val="20"/>
        </w:rPr>
      </w:pPr>
      <w:r w:rsidRPr="00063B6A">
        <w:rPr>
          <w:rFonts w:hint="eastAsia"/>
          <w:sz w:val="20"/>
        </w:rPr>
        <w:t>图</w:t>
      </w:r>
      <w:r w:rsidRPr="00063B6A">
        <w:rPr>
          <w:sz w:val="20"/>
        </w:rPr>
        <w:t xml:space="preserve">10.2.7-1 </w:t>
      </w:r>
      <w:r w:rsidRPr="00063B6A">
        <w:rPr>
          <w:rFonts w:hint="eastAsia"/>
          <w:sz w:val="20"/>
        </w:rPr>
        <w:t>多循环加卸载试验方法的加卸载程序</w:t>
      </w:r>
    </w:p>
    <w:p w:rsidR="00C807BD" w:rsidRPr="00063B6A" w:rsidRDefault="00C807BD" w:rsidP="00180315">
      <w:pPr>
        <w:adjustRightInd w:val="0"/>
        <w:snapToGrid w:val="0"/>
        <w:spacing w:beforeLines="50" w:line="360" w:lineRule="auto"/>
        <w:jc w:val="center"/>
        <w:rPr>
          <w:szCs w:val="21"/>
        </w:rPr>
      </w:pPr>
      <w:r w:rsidRPr="00180315">
        <w:rPr>
          <w:noProof/>
          <w:szCs w:val="21"/>
        </w:rPr>
        <w:pict>
          <v:shape id="图片 19" o:spid="_x0000_i1063" type="#_x0000_t75" style="width:299.25pt;height:158.25pt;visibility:visible">
            <v:imagedata r:id="rId73" o:title=""/>
          </v:shape>
        </w:pict>
      </w:r>
    </w:p>
    <w:p w:rsidR="00C807BD" w:rsidRPr="00063B6A" w:rsidRDefault="00C807BD" w:rsidP="008762B0">
      <w:pPr>
        <w:spacing w:line="360" w:lineRule="auto"/>
        <w:jc w:val="center"/>
        <w:rPr>
          <w:sz w:val="20"/>
        </w:rPr>
      </w:pPr>
      <w:r w:rsidRPr="00063B6A">
        <w:rPr>
          <w:rFonts w:hint="eastAsia"/>
          <w:sz w:val="20"/>
        </w:rPr>
        <w:t>图</w:t>
      </w:r>
      <w:r w:rsidRPr="00063B6A">
        <w:rPr>
          <w:sz w:val="20"/>
        </w:rPr>
        <w:t xml:space="preserve">10.2.7-2 </w:t>
      </w:r>
      <w:r w:rsidRPr="00063B6A">
        <w:rPr>
          <w:rFonts w:hint="eastAsia"/>
          <w:sz w:val="20"/>
        </w:rPr>
        <w:t>单循环加卸载试验方法的加荷、持荷、卸荷程序</w:t>
      </w:r>
    </w:p>
    <w:p w:rsidR="00C807BD" w:rsidRPr="00063B6A" w:rsidRDefault="00C807BD" w:rsidP="001762C3">
      <w:pPr>
        <w:spacing w:line="360" w:lineRule="auto"/>
        <w:rPr>
          <w:szCs w:val="21"/>
        </w:rPr>
      </w:pPr>
      <w:r w:rsidRPr="003E0C85">
        <w:rPr>
          <w:b/>
          <w:szCs w:val="21"/>
        </w:rPr>
        <w:t>10.2.8</w:t>
      </w:r>
      <w:r w:rsidRPr="00063B6A">
        <w:rPr>
          <w:szCs w:val="21"/>
        </w:rPr>
        <w:t xml:space="preserve"> </w:t>
      </w:r>
      <w:r>
        <w:rPr>
          <w:szCs w:val="21"/>
        </w:rPr>
        <w:t xml:space="preserve"> </w:t>
      </w:r>
      <w:r>
        <w:rPr>
          <w:rFonts w:hint="eastAsia"/>
          <w:szCs w:val="21"/>
        </w:rPr>
        <w:t>基本试验的外锚头位移相对</w:t>
      </w:r>
      <w:r w:rsidRPr="00063B6A">
        <w:rPr>
          <w:rFonts w:hint="eastAsia"/>
          <w:szCs w:val="21"/>
        </w:rPr>
        <w:t>稳定</w:t>
      </w:r>
      <w:r>
        <w:rPr>
          <w:rFonts w:hint="eastAsia"/>
          <w:szCs w:val="21"/>
        </w:rPr>
        <w:t>标准</w:t>
      </w:r>
      <w:r w:rsidRPr="00063B6A">
        <w:rPr>
          <w:rFonts w:hint="eastAsia"/>
          <w:szCs w:val="21"/>
        </w:rPr>
        <w:t>与外锚头位移记录宜符合下列规定：</w:t>
      </w:r>
      <w:r w:rsidRPr="00063B6A">
        <w:rPr>
          <w:szCs w:val="21"/>
        </w:rPr>
        <w:t xml:space="preserve"> </w:t>
      </w:r>
    </w:p>
    <w:p w:rsidR="00C807BD" w:rsidRPr="00063B6A" w:rsidRDefault="00C807BD" w:rsidP="001762C3">
      <w:pPr>
        <w:tabs>
          <w:tab w:val="left" w:pos="640"/>
        </w:tabs>
        <w:spacing w:line="360" w:lineRule="auto"/>
        <w:ind w:left="618" w:hanging="198"/>
        <w:rPr>
          <w:szCs w:val="21"/>
        </w:rPr>
      </w:pPr>
      <w:r w:rsidRPr="003E0C85">
        <w:rPr>
          <w:b/>
          <w:szCs w:val="21"/>
        </w:rPr>
        <w:t>1</w:t>
      </w:r>
      <w:r w:rsidRPr="00063B6A">
        <w:rPr>
          <w:szCs w:val="21"/>
        </w:rPr>
        <w:t xml:space="preserve"> </w:t>
      </w:r>
      <w:r>
        <w:rPr>
          <w:rFonts w:hint="eastAsia"/>
          <w:szCs w:val="21"/>
        </w:rPr>
        <w:t>对于多循环加卸载试验方法，</w:t>
      </w:r>
      <w:r w:rsidRPr="00063B6A">
        <w:rPr>
          <w:rFonts w:hint="eastAsia"/>
          <w:szCs w:val="21"/>
        </w:rPr>
        <w:t>每级荷载均应测读与记录外锚头位移；</w:t>
      </w:r>
    </w:p>
    <w:p w:rsidR="00C807BD" w:rsidRPr="00063B6A" w:rsidRDefault="00C807BD" w:rsidP="001762C3">
      <w:pPr>
        <w:tabs>
          <w:tab w:val="left" w:pos="640"/>
        </w:tabs>
        <w:spacing w:line="360" w:lineRule="auto"/>
        <w:ind w:left="618" w:hanging="198"/>
        <w:rPr>
          <w:szCs w:val="21"/>
        </w:rPr>
      </w:pPr>
      <w:r w:rsidRPr="003E0C85">
        <w:rPr>
          <w:b/>
          <w:szCs w:val="21"/>
        </w:rPr>
        <w:t>2</w:t>
      </w:r>
      <w:r w:rsidRPr="00063B6A">
        <w:rPr>
          <w:szCs w:val="21"/>
        </w:rPr>
        <w:t xml:space="preserve"> </w:t>
      </w:r>
      <w:r w:rsidRPr="00063B6A">
        <w:rPr>
          <w:rFonts w:hint="eastAsia"/>
          <w:szCs w:val="21"/>
        </w:rPr>
        <w:t>每个循环峰值荷载的常规观测期为</w:t>
      </w:r>
      <w:r w:rsidRPr="00063B6A">
        <w:rPr>
          <w:szCs w:val="21"/>
        </w:rPr>
        <w:t>60min</w:t>
      </w:r>
      <w:r w:rsidRPr="00063B6A">
        <w:rPr>
          <w:rFonts w:hint="eastAsia"/>
          <w:szCs w:val="21"/>
        </w:rPr>
        <w:t>，其中最短观测期宜为</w:t>
      </w:r>
      <w:r w:rsidRPr="00063B6A">
        <w:rPr>
          <w:szCs w:val="21"/>
        </w:rPr>
        <w:t>10min</w:t>
      </w:r>
      <w:r w:rsidRPr="00063B6A">
        <w:rPr>
          <w:rFonts w:hint="eastAsia"/>
          <w:szCs w:val="21"/>
        </w:rPr>
        <w:t>～</w:t>
      </w:r>
      <w:r w:rsidRPr="00063B6A">
        <w:rPr>
          <w:szCs w:val="21"/>
        </w:rPr>
        <w:t>30min</w:t>
      </w:r>
      <w:r w:rsidRPr="00063B6A">
        <w:rPr>
          <w:rFonts w:hint="eastAsia"/>
          <w:szCs w:val="21"/>
        </w:rPr>
        <w:t>，延长观测期宜为</w:t>
      </w:r>
      <w:r w:rsidRPr="00063B6A">
        <w:rPr>
          <w:szCs w:val="21"/>
        </w:rPr>
        <w:t>30min</w:t>
      </w:r>
      <w:r w:rsidRPr="00063B6A">
        <w:rPr>
          <w:rFonts w:hint="eastAsia"/>
          <w:szCs w:val="21"/>
        </w:rPr>
        <w:t>～</w:t>
      </w:r>
      <w:r>
        <w:rPr>
          <w:szCs w:val="21"/>
        </w:rPr>
        <w:t>5</w:t>
      </w:r>
      <w:r w:rsidRPr="00063B6A">
        <w:rPr>
          <w:szCs w:val="21"/>
        </w:rPr>
        <w:t>0min</w:t>
      </w:r>
      <w:r w:rsidRPr="00063B6A">
        <w:rPr>
          <w:rFonts w:hint="eastAsia"/>
          <w:szCs w:val="21"/>
        </w:rPr>
        <w:t>；宜连续记录或按时间</w:t>
      </w:r>
      <w:r w:rsidRPr="00063B6A">
        <w:rPr>
          <w:szCs w:val="21"/>
        </w:rPr>
        <w:t>1</w:t>
      </w:r>
      <w:r w:rsidRPr="00063B6A">
        <w:rPr>
          <w:rFonts w:hint="eastAsia"/>
          <w:szCs w:val="21"/>
        </w:rPr>
        <w:t>、</w:t>
      </w:r>
      <w:r>
        <w:rPr>
          <w:szCs w:val="21"/>
        </w:rPr>
        <w:t>2</w:t>
      </w:r>
      <w:r>
        <w:rPr>
          <w:rFonts w:hint="eastAsia"/>
          <w:szCs w:val="21"/>
        </w:rPr>
        <w:t>、</w:t>
      </w:r>
      <w:r>
        <w:rPr>
          <w:szCs w:val="21"/>
        </w:rPr>
        <w:t>3</w:t>
      </w:r>
      <w:r>
        <w:rPr>
          <w:rFonts w:hint="eastAsia"/>
          <w:szCs w:val="21"/>
        </w:rPr>
        <w:t>、</w:t>
      </w:r>
      <w:r w:rsidRPr="00063B6A">
        <w:rPr>
          <w:szCs w:val="21"/>
        </w:rPr>
        <w:t>5</w:t>
      </w:r>
      <w:r w:rsidRPr="00063B6A">
        <w:rPr>
          <w:rFonts w:hint="eastAsia"/>
          <w:szCs w:val="21"/>
        </w:rPr>
        <w:t>、</w:t>
      </w:r>
      <w:r w:rsidRPr="00063B6A">
        <w:rPr>
          <w:szCs w:val="21"/>
        </w:rPr>
        <w:t>10</w:t>
      </w:r>
      <w:r w:rsidRPr="00063B6A">
        <w:rPr>
          <w:rFonts w:hint="eastAsia"/>
          <w:szCs w:val="21"/>
        </w:rPr>
        <w:t>、</w:t>
      </w:r>
      <w:r w:rsidRPr="00063B6A">
        <w:rPr>
          <w:szCs w:val="21"/>
        </w:rPr>
        <w:t>15</w:t>
      </w:r>
      <w:r w:rsidRPr="00063B6A">
        <w:rPr>
          <w:rFonts w:hint="eastAsia"/>
          <w:szCs w:val="21"/>
        </w:rPr>
        <w:t>、</w:t>
      </w:r>
      <w:r w:rsidRPr="00063B6A">
        <w:rPr>
          <w:szCs w:val="21"/>
        </w:rPr>
        <w:t>20</w:t>
      </w:r>
      <w:r w:rsidRPr="00063B6A">
        <w:rPr>
          <w:rFonts w:hint="eastAsia"/>
          <w:szCs w:val="21"/>
        </w:rPr>
        <w:t>、</w:t>
      </w:r>
      <w:r w:rsidRPr="00063B6A">
        <w:rPr>
          <w:szCs w:val="21"/>
        </w:rPr>
        <w:t>30</w:t>
      </w:r>
      <w:r w:rsidRPr="00063B6A">
        <w:rPr>
          <w:rFonts w:hint="eastAsia"/>
          <w:szCs w:val="21"/>
        </w:rPr>
        <w:t>、</w:t>
      </w:r>
      <w:r w:rsidRPr="00063B6A">
        <w:rPr>
          <w:szCs w:val="21"/>
        </w:rPr>
        <w:t>45</w:t>
      </w:r>
      <w:r w:rsidRPr="00063B6A">
        <w:rPr>
          <w:rFonts w:hint="eastAsia"/>
          <w:szCs w:val="21"/>
        </w:rPr>
        <w:t>、</w:t>
      </w:r>
      <w:r w:rsidRPr="00063B6A">
        <w:rPr>
          <w:szCs w:val="21"/>
        </w:rPr>
        <w:t>60min</w:t>
      </w:r>
      <w:r w:rsidRPr="00063B6A">
        <w:rPr>
          <w:rFonts w:hint="eastAsia"/>
          <w:szCs w:val="21"/>
        </w:rPr>
        <w:t>记录外锚头位移，每级过程荷载的观测期宜为</w:t>
      </w:r>
      <w:r w:rsidRPr="00063B6A">
        <w:rPr>
          <w:szCs w:val="21"/>
        </w:rPr>
        <w:t>1min</w:t>
      </w:r>
      <w:r w:rsidRPr="00063B6A">
        <w:rPr>
          <w:rFonts w:hint="eastAsia"/>
          <w:szCs w:val="21"/>
        </w:rPr>
        <w:t>～</w:t>
      </w:r>
      <w:r w:rsidRPr="00063B6A">
        <w:rPr>
          <w:szCs w:val="21"/>
        </w:rPr>
        <w:t>2min</w:t>
      </w:r>
      <w:r w:rsidRPr="00063B6A">
        <w:rPr>
          <w:rFonts w:hint="eastAsia"/>
          <w:szCs w:val="21"/>
        </w:rPr>
        <w:t>；</w:t>
      </w:r>
    </w:p>
    <w:p w:rsidR="00C807BD" w:rsidRPr="00063B6A" w:rsidRDefault="00C807BD" w:rsidP="001762C3">
      <w:pPr>
        <w:tabs>
          <w:tab w:val="left" w:pos="640"/>
        </w:tabs>
        <w:spacing w:line="360" w:lineRule="auto"/>
        <w:ind w:left="618" w:hanging="198"/>
        <w:rPr>
          <w:szCs w:val="21"/>
        </w:rPr>
      </w:pPr>
      <w:r w:rsidRPr="003E0C85">
        <w:rPr>
          <w:b/>
          <w:szCs w:val="21"/>
        </w:rPr>
        <w:t>3</w:t>
      </w:r>
      <w:r w:rsidRPr="00063B6A">
        <w:rPr>
          <w:szCs w:val="21"/>
        </w:rPr>
        <w:t xml:space="preserve"> </w:t>
      </w:r>
      <w:r w:rsidRPr="00063B6A">
        <w:rPr>
          <w:rFonts w:hint="eastAsia"/>
          <w:szCs w:val="21"/>
        </w:rPr>
        <w:t>每个循环加载至峰值时，最短观测期内的外锚头位移增量不应大于</w:t>
      </w:r>
      <w:r w:rsidRPr="00063B6A">
        <w:rPr>
          <w:szCs w:val="21"/>
        </w:rPr>
        <w:t>1.0mm</w:t>
      </w:r>
      <w:r w:rsidRPr="00063B6A">
        <w:rPr>
          <w:rFonts w:hint="eastAsia"/>
          <w:szCs w:val="21"/>
        </w:rPr>
        <w:t>；否则应进入延长观测期，延长观测期内</w:t>
      </w:r>
      <w:r>
        <w:rPr>
          <w:rFonts w:hint="eastAsia"/>
          <w:szCs w:val="21"/>
        </w:rPr>
        <w:t>外锚头位移增量</w:t>
      </w:r>
      <w:r w:rsidRPr="00063B6A">
        <w:rPr>
          <w:rFonts w:hint="eastAsia"/>
          <w:szCs w:val="21"/>
        </w:rPr>
        <w:t>不应大于</w:t>
      </w:r>
      <w:r w:rsidRPr="00063B6A">
        <w:rPr>
          <w:szCs w:val="21"/>
        </w:rPr>
        <w:t>1.0mm</w:t>
      </w:r>
      <w:r w:rsidRPr="00063B6A">
        <w:rPr>
          <w:rFonts w:hint="eastAsia"/>
          <w:szCs w:val="21"/>
        </w:rPr>
        <w:t>；否则宜进入延长蠕变观测期继续观测，连续记录或按间隔</w:t>
      </w:r>
      <w:r w:rsidRPr="00063B6A">
        <w:rPr>
          <w:szCs w:val="21"/>
        </w:rPr>
        <w:t>20min/</w:t>
      </w:r>
      <w:r w:rsidRPr="00063B6A">
        <w:rPr>
          <w:rFonts w:hint="eastAsia"/>
          <w:szCs w:val="21"/>
        </w:rPr>
        <w:t>次记录外锚头位移，当能够从位移增量－时间对数（</w:t>
      </w:r>
      <w:r w:rsidRPr="00063B6A">
        <w:rPr>
          <w:szCs w:val="21"/>
        </w:rPr>
        <w:t>Δ</w:t>
      </w:r>
      <w:r w:rsidRPr="00063B6A">
        <w:rPr>
          <w:i/>
          <w:szCs w:val="21"/>
        </w:rPr>
        <w:t>s</w:t>
      </w:r>
      <w:r w:rsidRPr="00063B6A">
        <w:rPr>
          <w:rFonts w:hint="eastAsia"/>
          <w:szCs w:val="21"/>
        </w:rPr>
        <w:t>－</w:t>
      </w:r>
      <w:r w:rsidRPr="00063B6A">
        <w:rPr>
          <w:szCs w:val="21"/>
        </w:rPr>
        <w:t>lg</w:t>
      </w:r>
      <w:r w:rsidRPr="00063B6A">
        <w:rPr>
          <w:i/>
          <w:szCs w:val="21"/>
        </w:rPr>
        <w:t>t</w:t>
      </w:r>
      <w:r w:rsidRPr="00063B6A">
        <w:rPr>
          <w:rFonts w:hint="eastAsia"/>
          <w:szCs w:val="21"/>
        </w:rPr>
        <w:t>）曲线上清晰判断出蠕变率</w:t>
      </w:r>
      <w:r w:rsidRPr="00063B6A">
        <w:rPr>
          <w:i/>
          <w:szCs w:val="21"/>
        </w:rPr>
        <w:t>a</w:t>
      </w:r>
      <w:r w:rsidRPr="00063B6A">
        <w:rPr>
          <w:rFonts w:hint="eastAsia"/>
          <w:szCs w:val="21"/>
        </w:rPr>
        <w:t>后，则可进入下一个循环试验，否则应至延长蠕变观测期结束，基本试验的延长蠕变观测期宜为</w:t>
      </w:r>
      <w:r w:rsidRPr="00063B6A">
        <w:rPr>
          <w:szCs w:val="21"/>
        </w:rPr>
        <w:t>300min</w:t>
      </w:r>
      <w:r w:rsidRPr="00063B6A">
        <w:rPr>
          <w:rFonts w:hint="eastAsia"/>
          <w:szCs w:val="21"/>
        </w:rPr>
        <w:t>；</w:t>
      </w:r>
    </w:p>
    <w:p w:rsidR="00C807BD" w:rsidRPr="00063B6A" w:rsidRDefault="00C807BD" w:rsidP="00486EDF">
      <w:pPr>
        <w:tabs>
          <w:tab w:val="left" w:pos="640"/>
        </w:tabs>
        <w:spacing w:line="360" w:lineRule="auto"/>
        <w:ind w:firstLineChars="200" w:firstLine="31680"/>
        <w:rPr>
          <w:szCs w:val="21"/>
        </w:rPr>
      </w:pPr>
      <w:r w:rsidRPr="003E0C85">
        <w:rPr>
          <w:b/>
          <w:szCs w:val="21"/>
        </w:rPr>
        <w:t xml:space="preserve">4 </w:t>
      </w:r>
      <w:r w:rsidRPr="00063B6A">
        <w:rPr>
          <w:rFonts w:hint="eastAsia"/>
          <w:szCs w:val="21"/>
        </w:rPr>
        <w:t>蠕变率</w:t>
      </w:r>
      <w:r w:rsidRPr="00063B6A">
        <w:rPr>
          <w:i/>
          <w:szCs w:val="21"/>
        </w:rPr>
        <w:t xml:space="preserve">a </w:t>
      </w:r>
      <w:r w:rsidRPr="00063B6A">
        <w:rPr>
          <w:rFonts w:ascii="宋体" w:hAnsi="宋体" w:cs="Arial" w:hint="eastAsia"/>
          <w:szCs w:val="21"/>
        </w:rPr>
        <w:t>≤</w:t>
      </w:r>
      <w:r w:rsidRPr="00063B6A">
        <w:rPr>
          <w:rFonts w:cs="Arial"/>
          <w:szCs w:val="21"/>
        </w:rPr>
        <w:t xml:space="preserve"> </w:t>
      </w:r>
      <w:r w:rsidRPr="00063B6A">
        <w:rPr>
          <w:szCs w:val="21"/>
        </w:rPr>
        <w:t>2.0mm</w:t>
      </w:r>
      <w:r w:rsidRPr="00063B6A">
        <w:rPr>
          <w:rFonts w:hint="eastAsia"/>
          <w:szCs w:val="21"/>
        </w:rPr>
        <w:t>时应判定为外锚头位移收敛稳定。</w:t>
      </w:r>
    </w:p>
    <w:p w:rsidR="00C807BD" w:rsidRPr="00063B6A" w:rsidRDefault="00C807BD" w:rsidP="001762C3">
      <w:pPr>
        <w:spacing w:line="360" w:lineRule="auto"/>
        <w:rPr>
          <w:szCs w:val="21"/>
        </w:rPr>
      </w:pPr>
      <w:r w:rsidRPr="003E0C85">
        <w:rPr>
          <w:b/>
          <w:szCs w:val="21"/>
        </w:rPr>
        <w:t>10.2.9</w:t>
      </w:r>
      <w:r w:rsidRPr="00063B6A">
        <w:rPr>
          <w:szCs w:val="21"/>
        </w:rPr>
        <w:t xml:space="preserve"> </w:t>
      </w:r>
      <w:r>
        <w:rPr>
          <w:szCs w:val="21"/>
        </w:rPr>
        <w:t xml:space="preserve"> </w:t>
      </w:r>
      <w:r w:rsidRPr="00063B6A">
        <w:rPr>
          <w:rFonts w:hint="eastAsia"/>
          <w:szCs w:val="21"/>
        </w:rPr>
        <w:t>基本试验出现下列情况之一时，应判定锚杆破坏并终止加载：</w:t>
      </w:r>
    </w:p>
    <w:p w:rsidR="00C807BD" w:rsidRPr="00063B6A" w:rsidRDefault="00C807BD" w:rsidP="001762C3">
      <w:pPr>
        <w:tabs>
          <w:tab w:val="left" w:pos="640"/>
        </w:tabs>
        <w:spacing w:line="360" w:lineRule="auto"/>
        <w:ind w:left="618" w:hanging="198"/>
        <w:rPr>
          <w:szCs w:val="21"/>
        </w:rPr>
      </w:pPr>
      <w:r w:rsidRPr="003E0C85">
        <w:rPr>
          <w:b/>
          <w:szCs w:val="21"/>
        </w:rPr>
        <w:t>1</w:t>
      </w:r>
      <w:r w:rsidRPr="00063B6A">
        <w:rPr>
          <w:szCs w:val="21"/>
        </w:rPr>
        <w:t xml:space="preserve"> </w:t>
      </w:r>
      <w:r w:rsidRPr="00063B6A">
        <w:rPr>
          <w:rFonts w:hint="eastAsia"/>
          <w:szCs w:val="21"/>
        </w:rPr>
        <w:t>锚杆筋体断裂；</w:t>
      </w:r>
    </w:p>
    <w:p w:rsidR="00C807BD" w:rsidRPr="00063B6A" w:rsidRDefault="00C807BD" w:rsidP="001762C3">
      <w:pPr>
        <w:tabs>
          <w:tab w:val="left" w:pos="640"/>
        </w:tabs>
        <w:spacing w:line="360" w:lineRule="auto"/>
        <w:ind w:left="618" w:hanging="198"/>
        <w:rPr>
          <w:szCs w:val="21"/>
        </w:rPr>
      </w:pPr>
      <w:r w:rsidRPr="003E0C85">
        <w:rPr>
          <w:b/>
          <w:szCs w:val="21"/>
        </w:rPr>
        <w:t>2</w:t>
      </w:r>
      <w:r w:rsidRPr="00063B6A">
        <w:rPr>
          <w:szCs w:val="21"/>
        </w:rPr>
        <w:t xml:space="preserve"> </w:t>
      </w:r>
      <w:r w:rsidRPr="00063B6A">
        <w:rPr>
          <w:rFonts w:hint="eastAsia"/>
          <w:szCs w:val="21"/>
        </w:rPr>
        <w:t>采用多循环加卸载试验方法时，本次循环荷载产生的单位荷载下的外锚头位移增量达到或超过前一循环荷载产生的单位荷载下的位移增量的</w:t>
      </w:r>
      <w:r w:rsidRPr="00063B6A">
        <w:rPr>
          <w:szCs w:val="21"/>
        </w:rPr>
        <w:t>5</w:t>
      </w:r>
      <w:r w:rsidRPr="00063B6A">
        <w:rPr>
          <w:rFonts w:hint="eastAsia"/>
          <w:szCs w:val="21"/>
        </w:rPr>
        <w:t>倍；</w:t>
      </w:r>
    </w:p>
    <w:p w:rsidR="00C807BD" w:rsidRPr="00063B6A" w:rsidRDefault="00C807BD" w:rsidP="001762C3">
      <w:pPr>
        <w:tabs>
          <w:tab w:val="left" w:pos="640"/>
        </w:tabs>
        <w:spacing w:line="360" w:lineRule="auto"/>
        <w:ind w:left="618" w:hanging="198"/>
        <w:rPr>
          <w:szCs w:val="21"/>
        </w:rPr>
      </w:pPr>
      <w:r w:rsidRPr="003E0C85">
        <w:rPr>
          <w:b/>
          <w:szCs w:val="21"/>
        </w:rPr>
        <w:t xml:space="preserve">3 </w:t>
      </w:r>
      <w:r w:rsidRPr="00063B6A">
        <w:rPr>
          <w:rFonts w:hint="eastAsia"/>
          <w:szCs w:val="21"/>
        </w:rPr>
        <w:t>采用单循环加卸载试验方法时，本级荷载产生的单位荷载下的外锚头位移增量达到或超过前一级荷载产生的单位荷载下的位移增量的</w:t>
      </w:r>
      <w:r w:rsidRPr="00063B6A">
        <w:rPr>
          <w:szCs w:val="21"/>
        </w:rPr>
        <w:t>5</w:t>
      </w:r>
      <w:r w:rsidRPr="00063B6A">
        <w:rPr>
          <w:rFonts w:hint="eastAsia"/>
          <w:szCs w:val="21"/>
        </w:rPr>
        <w:t>倍；</w:t>
      </w:r>
    </w:p>
    <w:p w:rsidR="00C807BD" w:rsidRPr="00063B6A" w:rsidRDefault="00C807BD" w:rsidP="001762C3">
      <w:pPr>
        <w:tabs>
          <w:tab w:val="left" w:pos="640"/>
        </w:tabs>
        <w:spacing w:line="360" w:lineRule="auto"/>
        <w:ind w:left="618" w:hanging="198"/>
        <w:rPr>
          <w:szCs w:val="21"/>
        </w:rPr>
      </w:pPr>
      <w:r w:rsidRPr="003E0C85">
        <w:rPr>
          <w:b/>
          <w:szCs w:val="21"/>
        </w:rPr>
        <w:t xml:space="preserve">4 </w:t>
      </w:r>
      <w:r w:rsidRPr="00063B6A">
        <w:rPr>
          <w:rFonts w:hint="eastAsia"/>
          <w:szCs w:val="21"/>
        </w:rPr>
        <w:t>蠕变率</w:t>
      </w:r>
      <w:r w:rsidRPr="00063B6A">
        <w:rPr>
          <w:i/>
          <w:szCs w:val="21"/>
        </w:rPr>
        <w:t>a</w:t>
      </w:r>
      <w:bookmarkStart w:id="114" w:name="OLE_LINK2"/>
      <w:bookmarkStart w:id="115" w:name="OLE_LINK6"/>
      <w:r w:rsidRPr="00063B6A">
        <w:rPr>
          <w:szCs w:val="21"/>
        </w:rPr>
        <w:t xml:space="preserve"> </w:t>
      </w:r>
      <w:r w:rsidRPr="00063B6A">
        <w:rPr>
          <w:rFonts w:ascii="宋体" w:hAnsi="宋体" w:hint="eastAsia"/>
          <w:szCs w:val="21"/>
        </w:rPr>
        <w:t>≥</w:t>
      </w:r>
      <w:r w:rsidRPr="00063B6A">
        <w:rPr>
          <w:szCs w:val="21"/>
        </w:rPr>
        <w:t xml:space="preserve"> </w:t>
      </w:r>
      <w:bookmarkEnd w:id="114"/>
      <w:bookmarkEnd w:id="115"/>
      <w:r w:rsidRPr="00063B6A">
        <w:rPr>
          <w:szCs w:val="21"/>
        </w:rPr>
        <w:t>5.0mm</w:t>
      </w:r>
      <w:r w:rsidRPr="00063B6A">
        <w:rPr>
          <w:rFonts w:hint="eastAsia"/>
          <w:szCs w:val="21"/>
        </w:rPr>
        <w:t>。</w:t>
      </w:r>
    </w:p>
    <w:p w:rsidR="00C807BD" w:rsidRPr="00063B6A" w:rsidRDefault="00C807BD" w:rsidP="001762C3">
      <w:pPr>
        <w:spacing w:line="360" w:lineRule="auto"/>
        <w:rPr>
          <w:szCs w:val="21"/>
        </w:rPr>
      </w:pPr>
      <w:r w:rsidRPr="003E0C85">
        <w:rPr>
          <w:b/>
          <w:szCs w:val="21"/>
        </w:rPr>
        <w:t>10.2.10</w:t>
      </w:r>
      <w:r w:rsidRPr="00063B6A">
        <w:rPr>
          <w:szCs w:val="21"/>
        </w:rPr>
        <w:t xml:space="preserve"> </w:t>
      </w:r>
      <w:r w:rsidRPr="00063B6A">
        <w:rPr>
          <w:rFonts w:hint="eastAsia"/>
          <w:szCs w:val="21"/>
        </w:rPr>
        <w:t>破坏性试验加载至最大试验荷载</w:t>
      </w:r>
      <w:r w:rsidRPr="00063B6A">
        <w:rPr>
          <w:i/>
          <w:iCs/>
          <w:szCs w:val="21"/>
        </w:rPr>
        <w:t>P</w:t>
      </w:r>
      <w:r w:rsidRPr="00063B6A">
        <w:rPr>
          <w:szCs w:val="21"/>
          <w:vertAlign w:val="subscript"/>
        </w:rPr>
        <w:t>p</w:t>
      </w:r>
      <w:r w:rsidRPr="00063B6A">
        <w:rPr>
          <w:rFonts w:hint="eastAsia"/>
          <w:szCs w:val="21"/>
        </w:rPr>
        <w:t>后如未达到本标准第</w:t>
      </w:r>
      <w:r w:rsidRPr="00063B6A">
        <w:rPr>
          <w:szCs w:val="21"/>
        </w:rPr>
        <w:t>10.2.9</w:t>
      </w:r>
      <w:r w:rsidRPr="00063B6A">
        <w:rPr>
          <w:rFonts w:hint="eastAsia"/>
          <w:szCs w:val="21"/>
        </w:rPr>
        <w:t>条规定的终止加载条件，应继续分级循环加载试验直至破坏，每级荷载增量宜取</w:t>
      </w:r>
      <w:r w:rsidRPr="00063B6A">
        <w:rPr>
          <w:szCs w:val="21"/>
        </w:rPr>
        <w:t>0.05</w:t>
      </w:r>
      <w:r w:rsidRPr="00063B6A">
        <w:rPr>
          <w:i/>
          <w:iCs/>
          <w:szCs w:val="21"/>
        </w:rPr>
        <w:t>P</w:t>
      </w:r>
      <w:r w:rsidRPr="00063B6A">
        <w:rPr>
          <w:szCs w:val="21"/>
          <w:vertAlign w:val="subscript"/>
        </w:rPr>
        <w:t>p</w:t>
      </w:r>
      <w:r w:rsidRPr="00063B6A">
        <w:rPr>
          <w:rFonts w:hint="eastAsia"/>
          <w:szCs w:val="21"/>
        </w:rPr>
        <w:t>。</w:t>
      </w:r>
    </w:p>
    <w:p w:rsidR="00C807BD" w:rsidRPr="00063B6A" w:rsidRDefault="00C807BD" w:rsidP="001762C3">
      <w:pPr>
        <w:spacing w:line="360" w:lineRule="auto"/>
        <w:rPr>
          <w:szCs w:val="21"/>
        </w:rPr>
      </w:pPr>
      <w:r w:rsidRPr="003E0C85">
        <w:rPr>
          <w:b/>
          <w:szCs w:val="21"/>
        </w:rPr>
        <w:t>10.2.11</w:t>
      </w:r>
      <w:r>
        <w:rPr>
          <w:b/>
          <w:szCs w:val="21"/>
        </w:rPr>
        <w:t xml:space="preserve"> </w:t>
      </w:r>
      <w:r w:rsidRPr="00063B6A">
        <w:rPr>
          <w:rFonts w:hint="eastAsia"/>
          <w:szCs w:val="21"/>
        </w:rPr>
        <w:t>试验数据整理宜按本标准</w:t>
      </w:r>
      <w:r w:rsidRPr="009F66BF">
        <w:rPr>
          <w:rFonts w:hint="eastAsia"/>
          <w:szCs w:val="21"/>
        </w:rPr>
        <w:t>附录</w:t>
      </w:r>
      <w:r>
        <w:rPr>
          <w:szCs w:val="21"/>
        </w:rPr>
        <w:t>F</w:t>
      </w:r>
      <w:r w:rsidRPr="009F66BF">
        <w:rPr>
          <w:szCs w:val="21"/>
        </w:rPr>
        <w:t>.2</w:t>
      </w:r>
      <w:r w:rsidRPr="00063B6A">
        <w:rPr>
          <w:rFonts w:hint="eastAsia"/>
          <w:szCs w:val="21"/>
        </w:rPr>
        <w:t>的规定绘制荷载</w:t>
      </w:r>
      <w:r w:rsidRPr="00063B6A">
        <w:rPr>
          <w:rFonts w:cs="宋体" w:hint="eastAsia"/>
          <w:szCs w:val="21"/>
        </w:rPr>
        <w:t>－</w:t>
      </w:r>
      <w:r w:rsidRPr="00063B6A">
        <w:rPr>
          <w:rFonts w:hint="eastAsia"/>
          <w:szCs w:val="21"/>
        </w:rPr>
        <w:t>锚头位移（</w:t>
      </w:r>
      <w:r w:rsidRPr="00063B6A">
        <w:rPr>
          <w:i/>
          <w:iCs/>
          <w:szCs w:val="21"/>
        </w:rPr>
        <w:t xml:space="preserve">P </w:t>
      </w:r>
      <w:r w:rsidRPr="00063B6A">
        <w:rPr>
          <w:szCs w:val="21"/>
        </w:rPr>
        <w:t xml:space="preserve">- </w:t>
      </w:r>
      <w:r w:rsidRPr="00063B6A">
        <w:rPr>
          <w:i/>
          <w:iCs/>
          <w:szCs w:val="21"/>
        </w:rPr>
        <w:t>s</w:t>
      </w:r>
      <w:r w:rsidRPr="00063B6A">
        <w:rPr>
          <w:rFonts w:hint="eastAsia"/>
          <w:szCs w:val="21"/>
        </w:rPr>
        <w:t>）、荷载</w:t>
      </w:r>
      <w:r w:rsidRPr="00063B6A">
        <w:rPr>
          <w:rFonts w:cs="宋体" w:hint="eastAsia"/>
          <w:szCs w:val="21"/>
        </w:rPr>
        <w:t>－</w:t>
      </w:r>
      <w:r w:rsidRPr="00063B6A">
        <w:rPr>
          <w:rFonts w:hint="eastAsia"/>
          <w:szCs w:val="21"/>
        </w:rPr>
        <w:t>弹性位移（</w:t>
      </w:r>
      <w:r w:rsidRPr="00063B6A">
        <w:rPr>
          <w:i/>
          <w:iCs/>
          <w:szCs w:val="21"/>
        </w:rPr>
        <w:t xml:space="preserve">P </w:t>
      </w:r>
      <w:r w:rsidRPr="00063B6A">
        <w:rPr>
          <w:szCs w:val="21"/>
        </w:rPr>
        <w:t xml:space="preserve">- </w:t>
      </w:r>
      <w:r w:rsidRPr="00063B6A">
        <w:rPr>
          <w:i/>
          <w:iCs/>
          <w:szCs w:val="21"/>
        </w:rPr>
        <w:t>s</w:t>
      </w:r>
      <w:r w:rsidRPr="00063B6A">
        <w:rPr>
          <w:szCs w:val="21"/>
          <w:vertAlign w:val="subscript"/>
        </w:rPr>
        <w:t>e</w:t>
      </w:r>
      <w:r w:rsidRPr="00063B6A">
        <w:rPr>
          <w:rFonts w:hint="eastAsia"/>
          <w:szCs w:val="21"/>
        </w:rPr>
        <w:t>）、荷载</w:t>
      </w:r>
      <w:r w:rsidRPr="00063B6A">
        <w:rPr>
          <w:rFonts w:cs="宋体" w:hint="eastAsia"/>
          <w:szCs w:val="21"/>
        </w:rPr>
        <w:t>－</w:t>
      </w:r>
      <w:r w:rsidRPr="00063B6A">
        <w:rPr>
          <w:rFonts w:hint="eastAsia"/>
          <w:szCs w:val="21"/>
        </w:rPr>
        <w:t>塑性位移（</w:t>
      </w:r>
      <w:r w:rsidRPr="00063B6A">
        <w:rPr>
          <w:i/>
          <w:iCs/>
          <w:szCs w:val="21"/>
        </w:rPr>
        <w:t xml:space="preserve">P </w:t>
      </w:r>
      <w:r w:rsidRPr="00063B6A">
        <w:rPr>
          <w:szCs w:val="21"/>
        </w:rPr>
        <w:t xml:space="preserve">- </w:t>
      </w:r>
      <w:r w:rsidRPr="00063B6A">
        <w:rPr>
          <w:i/>
          <w:iCs/>
          <w:szCs w:val="21"/>
        </w:rPr>
        <w:t>s</w:t>
      </w:r>
      <w:r w:rsidRPr="00063B6A">
        <w:rPr>
          <w:szCs w:val="21"/>
          <w:vertAlign w:val="subscript"/>
        </w:rPr>
        <w:t>p</w:t>
      </w:r>
      <w:r w:rsidRPr="00063B6A">
        <w:rPr>
          <w:rFonts w:hint="eastAsia"/>
          <w:szCs w:val="21"/>
        </w:rPr>
        <w:t>）、位移</w:t>
      </w:r>
      <w:r w:rsidRPr="00063B6A">
        <w:rPr>
          <w:rFonts w:cs="宋体" w:hint="eastAsia"/>
          <w:szCs w:val="21"/>
        </w:rPr>
        <w:t>－</w:t>
      </w:r>
      <w:r w:rsidRPr="00063B6A">
        <w:rPr>
          <w:rFonts w:hint="eastAsia"/>
          <w:szCs w:val="21"/>
        </w:rPr>
        <w:t>时间对数（</w:t>
      </w:r>
      <w:r w:rsidRPr="00063B6A">
        <w:rPr>
          <w:i/>
          <w:iCs/>
          <w:szCs w:val="21"/>
        </w:rPr>
        <w:t xml:space="preserve">s </w:t>
      </w:r>
      <w:r w:rsidRPr="00063B6A">
        <w:rPr>
          <w:szCs w:val="21"/>
        </w:rPr>
        <w:t>- lg</w:t>
      </w:r>
      <w:r w:rsidRPr="00063B6A">
        <w:rPr>
          <w:i/>
          <w:iCs/>
          <w:szCs w:val="21"/>
        </w:rPr>
        <w:t>t</w:t>
      </w:r>
      <w:r w:rsidRPr="00063B6A">
        <w:rPr>
          <w:rFonts w:hint="eastAsia"/>
          <w:szCs w:val="21"/>
        </w:rPr>
        <w:t>）以及</w:t>
      </w:r>
      <w:r>
        <w:rPr>
          <w:rFonts w:hint="eastAsia"/>
          <w:szCs w:val="21"/>
        </w:rPr>
        <w:t>位移增量</w:t>
      </w:r>
      <w:r>
        <w:rPr>
          <w:szCs w:val="21"/>
        </w:rPr>
        <w:t>—</w:t>
      </w:r>
      <w:r>
        <w:rPr>
          <w:rFonts w:hint="eastAsia"/>
          <w:szCs w:val="21"/>
        </w:rPr>
        <w:t>时间对数</w:t>
      </w:r>
      <w:r w:rsidRPr="00063B6A">
        <w:rPr>
          <w:rFonts w:hint="eastAsia"/>
          <w:szCs w:val="21"/>
        </w:rPr>
        <w:t>（</w:t>
      </w:r>
      <w:r w:rsidRPr="00063B6A">
        <w:rPr>
          <w:bCs/>
          <w:szCs w:val="21"/>
          <w:shd w:val="clear" w:color="auto" w:fill="FFFFFF"/>
        </w:rPr>
        <w:t>Δ</w:t>
      </w:r>
      <w:r w:rsidRPr="00063B6A">
        <w:rPr>
          <w:i/>
          <w:iCs/>
          <w:szCs w:val="21"/>
        </w:rPr>
        <w:t xml:space="preserve">s </w:t>
      </w:r>
      <w:r w:rsidRPr="00063B6A">
        <w:rPr>
          <w:szCs w:val="21"/>
        </w:rPr>
        <w:t>- lg</w:t>
      </w:r>
      <w:r w:rsidRPr="00063B6A">
        <w:rPr>
          <w:i/>
          <w:iCs/>
          <w:szCs w:val="21"/>
        </w:rPr>
        <w:t>t</w:t>
      </w:r>
      <w:r w:rsidRPr="00063B6A">
        <w:rPr>
          <w:rFonts w:hint="eastAsia"/>
          <w:szCs w:val="21"/>
        </w:rPr>
        <w:t>）等曲线。</w:t>
      </w:r>
    </w:p>
    <w:p w:rsidR="00C807BD" w:rsidRDefault="00C807BD" w:rsidP="001762C3">
      <w:pPr>
        <w:spacing w:line="360" w:lineRule="auto"/>
        <w:rPr>
          <w:szCs w:val="21"/>
        </w:rPr>
      </w:pPr>
      <w:r w:rsidRPr="0081060D">
        <w:rPr>
          <w:b/>
          <w:szCs w:val="21"/>
        </w:rPr>
        <w:t>10.2.12</w:t>
      </w:r>
      <w:r w:rsidRPr="00063B6A">
        <w:rPr>
          <w:szCs w:val="21"/>
        </w:rPr>
        <w:t xml:space="preserve"> </w:t>
      </w:r>
      <w:r w:rsidRPr="00063B6A">
        <w:rPr>
          <w:rFonts w:hint="eastAsia"/>
          <w:szCs w:val="21"/>
        </w:rPr>
        <w:t>可根据</w:t>
      </w:r>
      <w:r w:rsidRPr="00063B6A">
        <w:rPr>
          <w:bCs/>
          <w:szCs w:val="21"/>
          <w:shd w:val="clear" w:color="auto" w:fill="FFFFFF"/>
        </w:rPr>
        <w:t>Δ</w:t>
      </w:r>
      <w:r w:rsidRPr="00063B6A">
        <w:rPr>
          <w:i/>
          <w:iCs/>
          <w:szCs w:val="21"/>
        </w:rPr>
        <w:t>s</w:t>
      </w:r>
      <w:r w:rsidRPr="00063B6A">
        <w:rPr>
          <w:rFonts w:cs="宋体" w:hint="eastAsia"/>
          <w:szCs w:val="21"/>
        </w:rPr>
        <w:t>－</w:t>
      </w:r>
      <w:r w:rsidRPr="00063B6A">
        <w:rPr>
          <w:szCs w:val="21"/>
        </w:rPr>
        <w:t>lg</w:t>
      </w:r>
      <w:r w:rsidRPr="00063B6A">
        <w:rPr>
          <w:i/>
          <w:iCs/>
          <w:szCs w:val="21"/>
        </w:rPr>
        <w:t>t</w:t>
      </w:r>
      <w:r w:rsidRPr="00063B6A">
        <w:rPr>
          <w:rFonts w:hint="eastAsia"/>
          <w:szCs w:val="21"/>
        </w:rPr>
        <w:t>曲线及下式计算锚杆蠕变率</w:t>
      </w:r>
      <w:r w:rsidRPr="00063B6A">
        <w:rPr>
          <w:i/>
          <w:iCs/>
          <w:szCs w:val="21"/>
        </w:rPr>
        <w:t>a</w:t>
      </w:r>
      <w:r w:rsidRPr="00063B6A">
        <w:rPr>
          <w:rFonts w:hint="eastAsia"/>
          <w:szCs w:val="21"/>
        </w:rPr>
        <w:t>值：</w:t>
      </w:r>
      <w:r w:rsidRPr="00063B6A">
        <w:rPr>
          <w:szCs w:val="21"/>
        </w:rPr>
        <w:t xml:space="preserve"> </w:t>
      </w:r>
    </w:p>
    <w:p w:rsidR="00C807BD" w:rsidRPr="00063B6A" w:rsidRDefault="00C807BD" w:rsidP="00486EDF">
      <w:pPr>
        <w:ind w:firstLineChars="1500" w:firstLine="31680"/>
        <w:rPr>
          <w:szCs w:val="21"/>
        </w:rPr>
      </w:pPr>
      <w:r w:rsidRPr="00063B6A">
        <w:rPr>
          <w:position w:val="-30"/>
          <w:szCs w:val="21"/>
        </w:rPr>
        <w:object w:dxaOrig="1420" w:dyaOrig="680">
          <v:shape id="_x0000_i1064" type="#_x0000_t75" style="width:1in;height:33pt" o:ole="">
            <v:imagedata r:id="rId74" o:title=""/>
          </v:shape>
          <o:OLEObject Type="Embed" ProgID="Equation.DSMT4" ShapeID="_x0000_i1064" DrawAspect="Content" ObjectID="_1608105072" r:id="rId75"/>
        </w:object>
      </w:r>
      <w:r w:rsidRPr="00063B6A">
        <w:rPr>
          <w:szCs w:val="21"/>
        </w:rPr>
        <w:t xml:space="preserve">                         </w:t>
      </w:r>
      <w:r w:rsidRPr="00063B6A">
        <w:rPr>
          <w:rFonts w:hint="eastAsia"/>
          <w:szCs w:val="21"/>
        </w:rPr>
        <w:t>（</w:t>
      </w:r>
      <w:r w:rsidRPr="00063B6A">
        <w:rPr>
          <w:szCs w:val="21"/>
        </w:rPr>
        <w:t>10.2.12</w:t>
      </w:r>
      <w:r w:rsidRPr="00063B6A">
        <w:rPr>
          <w:rFonts w:hint="eastAsia"/>
          <w:szCs w:val="21"/>
        </w:rPr>
        <w:t>）</w:t>
      </w:r>
    </w:p>
    <w:tbl>
      <w:tblPr>
        <w:tblW w:w="0" w:type="auto"/>
        <w:tblInd w:w="250" w:type="dxa"/>
        <w:tblCellMar>
          <w:left w:w="10" w:type="dxa"/>
          <w:right w:w="10" w:type="dxa"/>
        </w:tblCellMar>
        <w:tblLook w:val="00A0"/>
      </w:tblPr>
      <w:tblGrid>
        <w:gridCol w:w="851"/>
        <w:gridCol w:w="850"/>
        <w:gridCol w:w="709"/>
        <w:gridCol w:w="5862"/>
      </w:tblGrid>
      <w:tr w:rsidR="00C807BD" w:rsidRPr="00063B6A" w:rsidTr="0033779E">
        <w:trPr>
          <w:trHeight w:val="1"/>
        </w:trPr>
        <w:tc>
          <w:tcPr>
            <w:tcW w:w="851" w:type="dxa"/>
            <w:shd w:val="clear" w:color="000000" w:fill="FFFFFF"/>
            <w:tcMar>
              <w:left w:w="108" w:type="dxa"/>
              <w:right w:w="108" w:type="dxa"/>
            </w:tcMar>
          </w:tcPr>
          <w:p w:rsidR="00C807BD" w:rsidRPr="00063B6A" w:rsidRDefault="00C807BD" w:rsidP="001762C3">
            <w:pPr>
              <w:tabs>
                <w:tab w:val="left" w:pos="709"/>
              </w:tabs>
            </w:pPr>
            <w:r w:rsidRPr="00063B6A">
              <w:rPr>
                <w:rFonts w:hint="eastAsia"/>
              </w:rPr>
              <w:t>式中：</w:t>
            </w:r>
          </w:p>
        </w:tc>
        <w:tc>
          <w:tcPr>
            <w:tcW w:w="850" w:type="dxa"/>
            <w:shd w:val="clear" w:color="000000" w:fill="FFFFFF"/>
            <w:tcMar>
              <w:left w:w="108" w:type="dxa"/>
              <w:right w:w="108" w:type="dxa"/>
            </w:tcMar>
          </w:tcPr>
          <w:p w:rsidR="00C807BD" w:rsidRPr="00063B6A" w:rsidRDefault="00C807BD" w:rsidP="001762C3">
            <w:pPr>
              <w:tabs>
                <w:tab w:val="left" w:pos="709"/>
              </w:tabs>
              <w:jc w:val="right"/>
            </w:pPr>
            <w:r>
              <w:rPr>
                <w:i/>
                <w:iCs/>
                <w:szCs w:val="21"/>
              </w:rPr>
              <w:t>a</w:t>
            </w:r>
          </w:p>
        </w:tc>
        <w:tc>
          <w:tcPr>
            <w:tcW w:w="709" w:type="dxa"/>
            <w:shd w:val="clear" w:color="000000" w:fill="FFFFFF"/>
            <w:tcMar>
              <w:left w:w="108" w:type="dxa"/>
              <w:right w:w="108" w:type="dxa"/>
            </w:tcMar>
          </w:tcPr>
          <w:p w:rsidR="00C807BD" w:rsidRPr="00063B6A" w:rsidRDefault="00C807BD" w:rsidP="001762C3">
            <w:pPr>
              <w:tabs>
                <w:tab w:val="left" w:pos="709"/>
              </w:tabs>
              <w:jc w:val="center"/>
            </w:pPr>
            <w:r w:rsidRPr="00063B6A">
              <w:t>——</w:t>
            </w:r>
          </w:p>
        </w:tc>
        <w:tc>
          <w:tcPr>
            <w:tcW w:w="5862" w:type="dxa"/>
            <w:shd w:val="clear" w:color="000000" w:fill="FFFFFF"/>
            <w:tcMar>
              <w:left w:w="108" w:type="dxa"/>
              <w:right w:w="108" w:type="dxa"/>
            </w:tcMar>
          </w:tcPr>
          <w:p w:rsidR="00C807BD" w:rsidRPr="00063B6A" w:rsidRDefault="00C807BD" w:rsidP="001762C3">
            <w:pPr>
              <w:tabs>
                <w:tab w:val="left" w:pos="709"/>
              </w:tabs>
            </w:pPr>
            <w:r w:rsidRPr="00063B6A">
              <w:rPr>
                <w:rFonts w:hint="eastAsia"/>
                <w:szCs w:val="21"/>
              </w:rPr>
              <w:t>锚杆蠕变率（</w:t>
            </w:r>
            <w:r w:rsidRPr="00063B6A">
              <w:rPr>
                <w:szCs w:val="21"/>
              </w:rPr>
              <w:t>mm</w:t>
            </w:r>
            <w:r w:rsidRPr="00063B6A">
              <w:rPr>
                <w:rFonts w:hint="eastAsia"/>
                <w:szCs w:val="21"/>
              </w:rPr>
              <w:t>）；</w:t>
            </w:r>
          </w:p>
        </w:tc>
      </w:tr>
      <w:tr w:rsidR="00C807BD" w:rsidRPr="00063B6A" w:rsidTr="0033779E">
        <w:trPr>
          <w:trHeight w:val="1"/>
        </w:trPr>
        <w:tc>
          <w:tcPr>
            <w:tcW w:w="851" w:type="dxa"/>
            <w:shd w:val="clear" w:color="000000" w:fill="FFFFFF"/>
            <w:tcMar>
              <w:left w:w="108" w:type="dxa"/>
              <w:right w:w="108" w:type="dxa"/>
            </w:tcMar>
          </w:tcPr>
          <w:p w:rsidR="00C807BD" w:rsidRPr="00063B6A" w:rsidRDefault="00C807BD" w:rsidP="001762C3">
            <w:pPr>
              <w:tabs>
                <w:tab w:val="left" w:pos="709"/>
              </w:tabs>
              <w:rPr>
                <w:sz w:val="22"/>
              </w:rPr>
            </w:pPr>
          </w:p>
        </w:tc>
        <w:tc>
          <w:tcPr>
            <w:tcW w:w="850" w:type="dxa"/>
            <w:shd w:val="clear" w:color="000000" w:fill="FFFFFF"/>
            <w:tcMar>
              <w:left w:w="108" w:type="dxa"/>
              <w:right w:w="108" w:type="dxa"/>
            </w:tcMar>
          </w:tcPr>
          <w:p w:rsidR="00C807BD" w:rsidRPr="00063B6A" w:rsidRDefault="00C807BD" w:rsidP="001762C3">
            <w:pPr>
              <w:tabs>
                <w:tab w:val="left" w:pos="709"/>
              </w:tabs>
              <w:jc w:val="right"/>
            </w:pPr>
            <w:r w:rsidRPr="00063B6A">
              <w:rPr>
                <w:bCs/>
                <w:i/>
                <w:iCs/>
                <w:szCs w:val="21"/>
                <w:shd w:val="clear" w:color="auto" w:fill="FFFFFF"/>
              </w:rPr>
              <w:t>s</w:t>
            </w:r>
            <w:r w:rsidRPr="00063B6A">
              <w:rPr>
                <w:bCs/>
                <w:szCs w:val="21"/>
                <w:shd w:val="clear" w:color="auto" w:fill="FFFFFF"/>
                <w:vertAlign w:val="subscript"/>
              </w:rPr>
              <w:t>2</w:t>
            </w:r>
            <w:r w:rsidRPr="00063B6A">
              <w:rPr>
                <w:rFonts w:hint="eastAsia"/>
                <w:szCs w:val="21"/>
              </w:rPr>
              <w:t>、</w:t>
            </w:r>
            <w:r w:rsidRPr="00063B6A">
              <w:rPr>
                <w:bCs/>
                <w:i/>
                <w:iCs/>
                <w:szCs w:val="21"/>
                <w:shd w:val="clear" w:color="auto" w:fill="FFFFFF"/>
              </w:rPr>
              <w:t>s</w:t>
            </w:r>
            <w:r w:rsidRPr="00063B6A">
              <w:rPr>
                <w:bCs/>
                <w:szCs w:val="21"/>
                <w:shd w:val="clear" w:color="auto" w:fill="FFFFFF"/>
                <w:vertAlign w:val="subscript"/>
              </w:rPr>
              <w:t>1</w:t>
            </w:r>
          </w:p>
        </w:tc>
        <w:tc>
          <w:tcPr>
            <w:tcW w:w="709" w:type="dxa"/>
            <w:shd w:val="clear" w:color="000000" w:fill="FFFFFF"/>
            <w:tcMar>
              <w:left w:w="108" w:type="dxa"/>
              <w:right w:w="108" w:type="dxa"/>
            </w:tcMar>
          </w:tcPr>
          <w:p w:rsidR="00C807BD" w:rsidRPr="00063B6A" w:rsidRDefault="00C807BD" w:rsidP="001762C3">
            <w:pPr>
              <w:tabs>
                <w:tab w:val="left" w:pos="709"/>
              </w:tabs>
              <w:jc w:val="center"/>
            </w:pPr>
            <w:r w:rsidRPr="00063B6A">
              <w:t>——</w:t>
            </w:r>
          </w:p>
        </w:tc>
        <w:tc>
          <w:tcPr>
            <w:tcW w:w="5862" w:type="dxa"/>
            <w:shd w:val="clear" w:color="000000" w:fill="FFFFFF"/>
            <w:tcMar>
              <w:left w:w="108" w:type="dxa"/>
              <w:right w:w="108" w:type="dxa"/>
            </w:tcMar>
          </w:tcPr>
          <w:p w:rsidR="00C807BD" w:rsidRPr="00063B6A" w:rsidRDefault="00C807BD" w:rsidP="001762C3">
            <w:pPr>
              <w:tabs>
                <w:tab w:val="left" w:pos="709"/>
              </w:tabs>
            </w:pPr>
            <w:r w:rsidRPr="00063B6A">
              <w:rPr>
                <w:bCs/>
                <w:i/>
                <w:iCs/>
                <w:szCs w:val="21"/>
                <w:shd w:val="clear" w:color="auto" w:fill="FFFFFF"/>
              </w:rPr>
              <w:t>t</w:t>
            </w:r>
            <w:r w:rsidRPr="00063B6A">
              <w:rPr>
                <w:bCs/>
                <w:szCs w:val="21"/>
                <w:shd w:val="clear" w:color="auto" w:fill="FFFFFF"/>
                <w:vertAlign w:val="subscript"/>
              </w:rPr>
              <w:t>2</w:t>
            </w:r>
            <w:r w:rsidRPr="00063B6A">
              <w:rPr>
                <w:rFonts w:hint="eastAsia"/>
                <w:szCs w:val="21"/>
              </w:rPr>
              <w:t>、</w:t>
            </w:r>
            <w:r w:rsidRPr="00063B6A">
              <w:rPr>
                <w:bCs/>
                <w:i/>
                <w:iCs/>
                <w:szCs w:val="21"/>
                <w:shd w:val="clear" w:color="auto" w:fill="FFFFFF"/>
              </w:rPr>
              <w:t>t</w:t>
            </w:r>
            <w:r w:rsidRPr="00063B6A">
              <w:rPr>
                <w:bCs/>
                <w:szCs w:val="21"/>
                <w:shd w:val="clear" w:color="auto" w:fill="FFFFFF"/>
                <w:vertAlign w:val="subscript"/>
              </w:rPr>
              <w:t>1</w:t>
            </w:r>
            <w:r w:rsidRPr="00063B6A">
              <w:rPr>
                <w:rFonts w:hint="eastAsia"/>
                <w:szCs w:val="21"/>
              </w:rPr>
              <w:t>时刻所测读的外锚头位移（</w:t>
            </w:r>
            <w:r w:rsidRPr="00063B6A">
              <w:rPr>
                <w:szCs w:val="21"/>
              </w:rPr>
              <w:t>mm</w:t>
            </w:r>
            <w:r w:rsidRPr="00063B6A">
              <w:rPr>
                <w:rFonts w:hint="eastAsia"/>
                <w:szCs w:val="21"/>
              </w:rPr>
              <w:t>）；</w:t>
            </w:r>
          </w:p>
        </w:tc>
      </w:tr>
      <w:tr w:rsidR="00C807BD" w:rsidRPr="00063B6A" w:rsidTr="0033779E">
        <w:trPr>
          <w:trHeight w:val="1"/>
        </w:trPr>
        <w:tc>
          <w:tcPr>
            <w:tcW w:w="851" w:type="dxa"/>
            <w:shd w:val="clear" w:color="000000" w:fill="FFFFFF"/>
            <w:tcMar>
              <w:left w:w="108" w:type="dxa"/>
              <w:right w:w="108" w:type="dxa"/>
            </w:tcMar>
          </w:tcPr>
          <w:p w:rsidR="00C807BD" w:rsidRPr="00063B6A" w:rsidRDefault="00C807BD" w:rsidP="001762C3">
            <w:pPr>
              <w:tabs>
                <w:tab w:val="left" w:pos="709"/>
              </w:tabs>
              <w:rPr>
                <w:sz w:val="22"/>
              </w:rPr>
            </w:pPr>
          </w:p>
        </w:tc>
        <w:tc>
          <w:tcPr>
            <w:tcW w:w="850" w:type="dxa"/>
            <w:shd w:val="clear" w:color="000000" w:fill="FFFFFF"/>
            <w:tcMar>
              <w:left w:w="108" w:type="dxa"/>
              <w:right w:w="108" w:type="dxa"/>
            </w:tcMar>
          </w:tcPr>
          <w:p w:rsidR="00C807BD" w:rsidRPr="00063B6A" w:rsidRDefault="00C807BD" w:rsidP="001762C3">
            <w:pPr>
              <w:tabs>
                <w:tab w:val="left" w:pos="709"/>
              </w:tabs>
              <w:jc w:val="right"/>
              <w:rPr>
                <w:bCs/>
                <w:i/>
                <w:iCs/>
                <w:szCs w:val="21"/>
                <w:shd w:val="clear" w:color="auto" w:fill="FFFFFF"/>
              </w:rPr>
            </w:pPr>
            <w:r w:rsidRPr="00063B6A">
              <w:rPr>
                <w:bCs/>
                <w:i/>
                <w:iCs/>
                <w:szCs w:val="21"/>
                <w:shd w:val="clear" w:color="auto" w:fill="FFFFFF"/>
              </w:rPr>
              <w:t>t</w:t>
            </w:r>
            <w:r w:rsidRPr="00063B6A">
              <w:rPr>
                <w:bCs/>
                <w:szCs w:val="21"/>
                <w:shd w:val="clear" w:color="auto" w:fill="FFFFFF"/>
                <w:vertAlign w:val="subscript"/>
              </w:rPr>
              <w:t>2</w:t>
            </w:r>
            <w:r w:rsidRPr="00063B6A">
              <w:rPr>
                <w:rFonts w:hint="eastAsia"/>
                <w:szCs w:val="21"/>
              </w:rPr>
              <w:t>、</w:t>
            </w:r>
            <w:r w:rsidRPr="00063B6A">
              <w:rPr>
                <w:bCs/>
                <w:i/>
                <w:iCs/>
                <w:szCs w:val="21"/>
                <w:shd w:val="clear" w:color="auto" w:fill="FFFFFF"/>
              </w:rPr>
              <w:t>t</w:t>
            </w:r>
            <w:r w:rsidRPr="00063B6A">
              <w:rPr>
                <w:bCs/>
                <w:szCs w:val="21"/>
                <w:shd w:val="clear" w:color="auto" w:fill="FFFFFF"/>
                <w:vertAlign w:val="subscript"/>
              </w:rPr>
              <w:t>1</w:t>
            </w:r>
          </w:p>
        </w:tc>
        <w:tc>
          <w:tcPr>
            <w:tcW w:w="709" w:type="dxa"/>
            <w:shd w:val="clear" w:color="000000" w:fill="FFFFFF"/>
            <w:tcMar>
              <w:left w:w="108" w:type="dxa"/>
              <w:right w:w="108" w:type="dxa"/>
            </w:tcMar>
          </w:tcPr>
          <w:p w:rsidR="00C807BD" w:rsidRPr="00063B6A" w:rsidRDefault="00C807BD" w:rsidP="001762C3">
            <w:pPr>
              <w:tabs>
                <w:tab w:val="left" w:pos="709"/>
              </w:tabs>
              <w:jc w:val="center"/>
            </w:pPr>
            <w:r w:rsidRPr="00063B6A">
              <w:t>——</w:t>
            </w:r>
          </w:p>
        </w:tc>
        <w:tc>
          <w:tcPr>
            <w:tcW w:w="5862" w:type="dxa"/>
            <w:shd w:val="clear" w:color="000000" w:fill="FFFFFF"/>
            <w:tcMar>
              <w:left w:w="108" w:type="dxa"/>
              <w:right w:w="108" w:type="dxa"/>
            </w:tcMar>
          </w:tcPr>
          <w:p w:rsidR="00C807BD" w:rsidRPr="00063B6A" w:rsidRDefault="00C807BD" w:rsidP="001762C3">
            <w:pPr>
              <w:tabs>
                <w:tab w:val="left" w:pos="709"/>
              </w:tabs>
              <w:rPr>
                <w:bCs/>
                <w:i/>
                <w:iCs/>
                <w:szCs w:val="21"/>
                <w:shd w:val="clear" w:color="auto" w:fill="FFFFFF"/>
              </w:rPr>
            </w:pPr>
            <w:r w:rsidRPr="00063B6A">
              <w:rPr>
                <w:rFonts w:hint="eastAsia"/>
                <w:szCs w:val="21"/>
              </w:rPr>
              <w:t>计算时间对数周期的终、始时刻（</w:t>
            </w:r>
            <w:r w:rsidRPr="00063B6A">
              <w:rPr>
                <w:szCs w:val="21"/>
              </w:rPr>
              <w:t>min</w:t>
            </w:r>
            <w:r w:rsidRPr="00063B6A">
              <w:rPr>
                <w:rFonts w:hint="eastAsia"/>
                <w:szCs w:val="21"/>
              </w:rPr>
              <w:t>），</w:t>
            </w:r>
            <w:r w:rsidRPr="00063B6A">
              <w:rPr>
                <w:i/>
                <w:iCs/>
                <w:szCs w:val="21"/>
              </w:rPr>
              <w:t>t</w:t>
            </w:r>
            <w:r w:rsidRPr="00063B6A">
              <w:rPr>
                <w:szCs w:val="21"/>
                <w:vertAlign w:val="subscript"/>
              </w:rPr>
              <w:t>1</w:t>
            </w:r>
            <w:r w:rsidRPr="00063B6A">
              <w:rPr>
                <w:rFonts w:hint="eastAsia"/>
                <w:szCs w:val="21"/>
              </w:rPr>
              <w:t>应从第</w:t>
            </w:r>
            <w:r w:rsidRPr="00063B6A">
              <w:rPr>
                <w:szCs w:val="21"/>
              </w:rPr>
              <w:t>16min</w:t>
            </w:r>
            <w:r w:rsidRPr="00063B6A">
              <w:rPr>
                <w:rFonts w:hint="eastAsia"/>
                <w:szCs w:val="21"/>
              </w:rPr>
              <w:t>以后起算。</w:t>
            </w:r>
          </w:p>
        </w:tc>
      </w:tr>
    </w:tbl>
    <w:p w:rsidR="00C807BD" w:rsidRDefault="00C807BD" w:rsidP="007A394C">
      <w:pPr>
        <w:tabs>
          <w:tab w:val="left" w:pos="640"/>
        </w:tabs>
        <w:spacing w:line="360" w:lineRule="auto"/>
        <w:rPr>
          <w:szCs w:val="21"/>
        </w:rPr>
      </w:pPr>
      <w:r w:rsidRPr="0081060D">
        <w:rPr>
          <w:b/>
          <w:szCs w:val="21"/>
        </w:rPr>
        <w:t xml:space="preserve">10.2.13 </w:t>
      </w:r>
      <w:r w:rsidRPr="001C0669">
        <w:rPr>
          <w:rFonts w:hint="eastAsia"/>
          <w:szCs w:val="21"/>
        </w:rPr>
        <w:t>锚杆</w:t>
      </w:r>
      <w:r w:rsidRPr="00063B6A">
        <w:rPr>
          <w:rFonts w:hint="eastAsia"/>
          <w:szCs w:val="21"/>
        </w:rPr>
        <w:t>临界蠕变荷载</w:t>
      </w:r>
      <w:r w:rsidRPr="00063B6A">
        <w:rPr>
          <w:i/>
          <w:iCs/>
          <w:szCs w:val="21"/>
        </w:rPr>
        <w:t>P</w:t>
      </w:r>
      <w:r w:rsidRPr="00063B6A">
        <w:rPr>
          <w:szCs w:val="21"/>
          <w:vertAlign w:val="subscript"/>
        </w:rPr>
        <w:t>c</w:t>
      </w:r>
      <w:r w:rsidRPr="00063B6A">
        <w:rPr>
          <w:rFonts w:hint="eastAsia"/>
          <w:szCs w:val="21"/>
        </w:rPr>
        <w:t>基本值</w:t>
      </w:r>
      <w:r>
        <w:rPr>
          <w:rFonts w:hint="eastAsia"/>
          <w:szCs w:val="21"/>
        </w:rPr>
        <w:t>宜按以下方式</w:t>
      </w:r>
      <w:r w:rsidRPr="00063B6A">
        <w:rPr>
          <w:rFonts w:hint="eastAsia"/>
          <w:szCs w:val="21"/>
        </w:rPr>
        <w:t>确定</w:t>
      </w:r>
      <w:r>
        <w:rPr>
          <w:rFonts w:hint="eastAsia"/>
          <w:szCs w:val="21"/>
        </w:rPr>
        <w:t>：</w:t>
      </w:r>
    </w:p>
    <w:p w:rsidR="00C807BD" w:rsidRDefault="00C807BD" w:rsidP="00486EDF">
      <w:pPr>
        <w:tabs>
          <w:tab w:val="left" w:pos="640"/>
        </w:tabs>
        <w:spacing w:line="360" w:lineRule="auto"/>
        <w:ind w:firstLineChars="200" w:firstLine="31680"/>
        <w:rPr>
          <w:szCs w:val="21"/>
        </w:rPr>
      </w:pPr>
      <w:r w:rsidRPr="007A394C">
        <w:rPr>
          <w:b/>
          <w:szCs w:val="21"/>
        </w:rPr>
        <w:t xml:space="preserve">1 </w:t>
      </w:r>
      <w:r w:rsidRPr="00063B6A">
        <w:rPr>
          <w:rFonts w:hint="eastAsia"/>
          <w:szCs w:val="21"/>
        </w:rPr>
        <w:t>当</w:t>
      </w:r>
      <w:r>
        <w:rPr>
          <w:rFonts w:hint="eastAsia"/>
          <w:szCs w:val="21"/>
        </w:rPr>
        <w:t>蠕变率</w:t>
      </w:r>
      <w:r w:rsidRPr="00063B6A">
        <w:rPr>
          <w:i/>
          <w:iCs/>
          <w:szCs w:val="21"/>
        </w:rPr>
        <w:t>a</w:t>
      </w:r>
      <w:r w:rsidRPr="00063B6A">
        <w:rPr>
          <w:szCs w:val="21"/>
        </w:rPr>
        <w:t xml:space="preserve"> </w:t>
      </w:r>
      <w:r w:rsidRPr="00063B6A">
        <w:rPr>
          <w:rFonts w:ascii="宋体" w:hAnsi="宋体" w:hint="eastAsia"/>
          <w:szCs w:val="21"/>
        </w:rPr>
        <w:t>≥</w:t>
      </w:r>
      <w:r w:rsidRPr="00063B6A">
        <w:rPr>
          <w:szCs w:val="21"/>
        </w:rPr>
        <w:t xml:space="preserve"> 2.0mm</w:t>
      </w:r>
      <w:r w:rsidRPr="00063B6A">
        <w:rPr>
          <w:rFonts w:hint="eastAsia"/>
          <w:szCs w:val="21"/>
        </w:rPr>
        <w:t>时</w:t>
      </w:r>
      <w:r>
        <w:rPr>
          <w:rFonts w:hint="eastAsia"/>
          <w:szCs w:val="21"/>
        </w:rPr>
        <w:t>，</w:t>
      </w:r>
      <w:r w:rsidRPr="00063B6A">
        <w:rPr>
          <w:rFonts w:hint="eastAsia"/>
          <w:szCs w:val="21"/>
        </w:rPr>
        <w:t>取</w:t>
      </w:r>
      <w:r w:rsidRPr="00063B6A">
        <w:rPr>
          <w:i/>
          <w:iCs/>
          <w:szCs w:val="21"/>
        </w:rPr>
        <w:t xml:space="preserve">a </w:t>
      </w:r>
      <w:r w:rsidRPr="00063B6A">
        <w:rPr>
          <w:szCs w:val="21"/>
        </w:rPr>
        <w:t>= 2.0mm</w:t>
      </w:r>
      <w:r w:rsidRPr="00063B6A">
        <w:rPr>
          <w:rFonts w:hint="eastAsia"/>
          <w:szCs w:val="21"/>
        </w:rPr>
        <w:t>对应的荷载</w:t>
      </w:r>
      <w:r>
        <w:rPr>
          <w:rFonts w:hint="eastAsia"/>
          <w:szCs w:val="21"/>
        </w:rPr>
        <w:t>；</w:t>
      </w:r>
    </w:p>
    <w:p w:rsidR="00C807BD" w:rsidRPr="00063B6A" w:rsidRDefault="00C807BD" w:rsidP="00486EDF">
      <w:pPr>
        <w:tabs>
          <w:tab w:val="left" w:pos="640"/>
        </w:tabs>
        <w:spacing w:line="360" w:lineRule="auto"/>
        <w:ind w:firstLineChars="200" w:firstLine="31680"/>
        <w:rPr>
          <w:szCs w:val="21"/>
        </w:rPr>
      </w:pPr>
      <w:r w:rsidRPr="007A394C">
        <w:rPr>
          <w:b/>
          <w:szCs w:val="21"/>
        </w:rPr>
        <w:t>2</w:t>
      </w:r>
      <w:r>
        <w:rPr>
          <w:szCs w:val="21"/>
        </w:rPr>
        <w:t xml:space="preserve"> </w:t>
      </w:r>
      <w:r w:rsidRPr="00063B6A">
        <w:rPr>
          <w:rFonts w:hint="eastAsia"/>
          <w:szCs w:val="21"/>
        </w:rPr>
        <w:t>当</w:t>
      </w:r>
      <w:r>
        <w:rPr>
          <w:rFonts w:hint="eastAsia"/>
          <w:szCs w:val="21"/>
        </w:rPr>
        <w:t>蠕变率</w:t>
      </w:r>
      <w:r w:rsidRPr="00063B6A">
        <w:rPr>
          <w:i/>
          <w:iCs/>
          <w:szCs w:val="21"/>
        </w:rPr>
        <w:t>a</w:t>
      </w:r>
      <w:r w:rsidRPr="00063B6A">
        <w:rPr>
          <w:szCs w:val="21"/>
        </w:rPr>
        <w:t xml:space="preserve"> </w:t>
      </w:r>
      <w:r>
        <w:rPr>
          <w:rFonts w:ascii="宋体" w:hAnsi="宋体" w:hint="eastAsia"/>
          <w:szCs w:val="21"/>
        </w:rPr>
        <w:t>＜</w:t>
      </w:r>
      <w:r w:rsidRPr="00063B6A">
        <w:rPr>
          <w:szCs w:val="21"/>
        </w:rPr>
        <w:t xml:space="preserve"> 2.0mm</w:t>
      </w:r>
      <w:r w:rsidRPr="00063B6A">
        <w:rPr>
          <w:rFonts w:hint="eastAsia"/>
          <w:szCs w:val="21"/>
        </w:rPr>
        <w:t>时</w:t>
      </w:r>
      <w:r>
        <w:rPr>
          <w:rFonts w:hint="eastAsia"/>
          <w:szCs w:val="21"/>
        </w:rPr>
        <w:t>，</w:t>
      </w:r>
      <w:r w:rsidRPr="00063B6A">
        <w:rPr>
          <w:rFonts w:hint="eastAsia"/>
          <w:szCs w:val="21"/>
        </w:rPr>
        <w:t>取实际最大试验荷载</w:t>
      </w:r>
      <w:r w:rsidRPr="00063B6A">
        <w:rPr>
          <w:i/>
          <w:iCs/>
          <w:szCs w:val="21"/>
        </w:rPr>
        <w:t>P</w:t>
      </w:r>
      <w:r w:rsidRPr="00063B6A">
        <w:rPr>
          <w:szCs w:val="21"/>
          <w:vertAlign w:val="subscript"/>
        </w:rPr>
        <w:t>m</w:t>
      </w:r>
      <w:r w:rsidRPr="00063B6A">
        <w:rPr>
          <w:rFonts w:hint="eastAsia"/>
          <w:szCs w:val="21"/>
        </w:rPr>
        <w:t>。</w:t>
      </w:r>
    </w:p>
    <w:p w:rsidR="00C807BD" w:rsidRPr="00063B6A" w:rsidRDefault="00C807BD" w:rsidP="007A394C">
      <w:pPr>
        <w:tabs>
          <w:tab w:val="left" w:pos="640"/>
        </w:tabs>
        <w:spacing w:line="360" w:lineRule="auto"/>
        <w:rPr>
          <w:szCs w:val="21"/>
        </w:rPr>
      </w:pPr>
      <w:r w:rsidRPr="0081060D">
        <w:rPr>
          <w:b/>
          <w:szCs w:val="21"/>
        </w:rPr>
        <w:t xml:space="preserve">10.2.14 </w:t>
      </w:r>
      <w:r w:rsidRPr="00063B6A">
        <w:rPr>
          <w:rFonts w:hint="eastAsia"/>
          <w:szCs w:val="21"/>
        </w:rPr>
        <w:t>锚杆极限</w:t>
      </w:r>
      <w:r>
        <w:rPr>
          <w:rFonts w:hint="eastAsia"/>
          <w:szCs w:val="21"/>
        </w:rPr>
        <w:t>抗拔</w:t>
      </w:r>
      <w:r w:rsidRPr="00063B6A">
        <w:rPr>
          <w:rFonts w:hint="eastAsia"/>
          <w:szCs w:val="21"/>
        </w:rPr>
        <w:t>承载力基本值应取本标准第</w:t>
      </w:r>
      <w:r w:rsidRPr="00063B6A">
        <w:rPr>
          <w:szCs w:val="21"/>
        </w:rPr>
        <w:t>10.2.9</w:t>
      </w:r>
      <w:r w:rsidRPr="00063B6A">
        <w:rPr>
          <w:rFonts w:hint="eastAsia"/>
          <w:szCs w:val="21"/>
        </w:rPr>
        <w:t>条规定的破坏荷载的前一级荷载，未出现本标准第</w:t>
      </w:r>
      <w:r w:rsidRPr="00063B6A">
        <w:rPr>
          <w:szCs w:val="21"/>
        </w:rPr>
        <w:t>10.2.9</w:t>
      </w:r>
      <w:r w:rsidRPr="00063B6A">
        <w:rPr>
          <w:rFonts w:hint="eastAsia"/>
          <w:szCs w:val="21"/>
        </w:rPr>
        <w:t>条规定的情况时</w:t>
      </w:r>
      <w:r>
        <w:rPr>
          <w:rFonts w:hint="eastAsia"/>
          <w:szCs w:val="21"/>
        </w:rPr>
        <w:t>，</w:t>
      </w:r>
      <w:r w:rsidRPr="00063B6A">
        <w:rPr>
          <w:rFonts w:hint="eastAsia"/>
          <w:szCs w:val="21"/>
        </w:rPr>
        <w:t>宜取实际最大试验荷载</w:t>
      </w:r>
      <w:r w:rsidRPr="00063B6A">
        <w:rPr>
          <w:i/>
          <w:szCs w:val="21"/>
        </w:rPr>
        <w:t>P</w:t>
      </w:r>
      <w:r w:rsidRPr="00063B6A">
        <w:rPr>
          <w:szCs w:val="21"/>
          <w:vertAlign w:val="subscript"/>
        </w:rPr>
        <w:t>m</w:t>
      </w:r>
      <w:r w:rsidRPr="00063B6A">
        <w:rPr>
          <w:rFonts w:hint="eastAsia"/>
          <w:szCs w:val="21"/>
        </w:rPr>
        <w:t>。</w:t>
      </w:r>
    </w:p>
    <w:p w:rsidR="00C807BD" w:rsidRPr="00063B6A" w:rsidRDefault="00C807BD" w:rsidP="007A394C">
      <w:pPr>
        <w:tabs>
          <w:tab w:val="left" w:pos="640"/>
        </w:tabs>
        <w:spacing w:line="360" w:lineRule="auto"/>
        <w:rPr>
          <w:szCs w:val="21"/>
        </w:rPr>
      </w:pPr>
      <w:r w:rsidRPr="0081060D">
        <w:rPr>
          <w:b/>
          <w:szCs w:val="21"/>
        </w:rPr>
        <w:t>10.2.15</w:t>
      </w:r>
      <w:r w:rsidRPr="00063B6A">
        <w:rPr>
          <w:szCs w:val="21"/>
        </w:rPr>
        <w:t xml:space="preserve"> </w:t>
      </w:r>
      <w:r w:rsidRPr="00063B6A">
        <w:rPr>
          <w:rFonts w:hint="eastAsia"/>
          <w:szCs w:val="21"/>
        </w:rPr>
        <w:t>每组锚杆极限</w:t>
      </w:r>
      <w:r>
        <w:rPr>
          <w:rFonts w:hint="eastAsia"/>
          <w:szCs w:val="21"/>
        </w:rPr>
        <w:t>抗拔</w:t>
      </w:r>
      <w:r w:rsidRPr="00063B6A">
        <w:rPr>
          <w:rFonts w:hint="eastAsia"/>
          <w:szCs w:val="21"/>
        </w:rPr>
        <w:t>承载力的最大差值不大于</w:t>
      </w:r>
      <w:r w:rsidRPr="00063B6A">
        <w:rPr>
          <w:szCs w:val="21"/>
        </w:rPr>
        <w:t>30%</w:t>
      </w:r>
      <w:r w:rsidRPr="00063B6A">
        <w:rPr>
          <w:rFonts w:hint="eastAsia"/>
          <w:szCs w:val="21"/>
        </w:rPr>
        <w:t>时，应取最小值作为锚杆极限抗拔承载力；当最大差值大于</w:t>
      </w:r>
      <w:r w:rsidRPr="00063B6A">
        <w:rPr>
          <w:szCs w:val="21"/>
        </w:rPr>
        <w:t>30%</w:t>
      </w:r>
      <w:r w:rsidRPr="00063B6A">
        <w:rPr>
          <w:rFonts w:hint="eastAsia"/>
          <w:szCs w:val="21"/>
        </w:rPr>
        <w:t>时，应增加试验锚杆数量，按</w:t>
      </w:r>
      <w:r w:rsidRPr="00063B6A">
        <w:rPr>
          <w:szCs w:val="21"/>
        </w:rPr>
        <w:t>95%</w:t>
      </w:r>
      <w:r w:rsidRPr="00063B6A">
        <w:rPr>
          <w:rFonts w:hint="eastAsia"/>
          <w:szCs w:val="21"/>
        </w:rPr>
        <w:t>保证概率计算锚杆极限</w:t>
      </w:r>
      <w:r>
        <w:rPr>
          <w:rFonts w:hint="eastAsia"/>
          <w:szCs w:val="21"/>
        </w:rPr>
        <w:t>抗拔</w:t>
      </w:r>
      <w:r w:rsidRPr="00063B6A">
        <w:rPr>
          <w:rFonts w:hint="eastAsia"/>
          <w:szCs w:val="21"/>
        </w:rPr>
        <w:t>承载力。</w:t>
      </w:r>
    </w:p>
    <w:p w:rsidR="00C807BD" w:rsidRPr="00063B6A" w:rsidRDefault="00C807BD" w:rsidP="007A394C">
      <w:pPr>
        <w:spacing w:line="360" w:lineRule="auto"/>
        <w:rPr>
          <w:szCs w:val="21"/>
        </w:rPr>
      </w:pPr>
      <w:r w:rsidRPr="0081060D">
        <w:rPr>
          <w:b/>
          <w:szCs w:val="21"/>
        </w:rPr>
        <w:t>10.2.16</w:t>
      </w:r>
      <w:r w:rsidRPr="00063B6A">
        <w:rPr>
          <w:szCs w:val="21"/>
        </w:rPr>
        <w:t xml:space="preserve"> </w:t>
      </w:r>
      <w:r w:rsidRPr="00063B6A">
        <w:rPr>
          <w:rFonts w:hint="eastAsia"/>
          <w:szCs w:val="21"/>
        </w:rPr>
        <w:t>锚杆极限</w:t>
      </w:r>
      <w:r>
        <w:rPr>
          <w:rFonts w:hint="eastAsia"/>
          <w:szCs w:val="21"/>
        </w:rPr>
        <w:t>抗拔</w:t>
      </w:r>
      <w:r w:rsidRPr="00063B6A">
        <w:rPr>
          <w:rFonts w:hint="eastAsia"/>
          <w:szCs w:val="21"/>
        </w:rPr>
        <w:t>承载力标准值与特征值</w:t>
      </w:r>
      <w:r>
        <w:rPr>
          <w:rFonts w:hint="eastAsia"/>
          <w:szCs w:val="21"/>
        </w:rPr>
        <w:t>确定</w:t>
      </w:r>
      <w:r w:rsidRPr="00063B6A">
        <w:rPr>
          <w:rFonts w:hint="eastAsia"/>
          <w:szCs w:val="21"/>
        </w:rPr>
        <w:t>应符合本标准</w:t>
      </w:r>
      <w:r w:rsidRPr="009F66BF">
        <w:rPr>
          <w:rFonts w:hint="eastAsia"/>
          <w:szCs w:val="21"/>
        </w:rPr>
        <w:t>附录</w:t>
      </w:r>
      <w:r>
        <w:rPr>
          <w:szCs w:val="21"/>
        </w:rPr>
        <w:t>F</w:t>
      </w:r>
      <w:r w:rsidRPr="009F66BF">
        <w:rPr>
          <w:szCs w:val="21"/>
        </w:rPr>
        <w:t>.3</w:t>
      </w:r>
      <w:r w:rsidRPr="00063B6A">
        <w:rPr>
          <w:rFonts w:hint="eastAsia"/>
          <w:szCs w:val="21"/>
        </w:rPr>
        <w:t>的规定。</w:t>
      </w:r>
    </w:p>
    <w:p w:rsidR="00C807BD" w:rsidRPr="00063B6A" w:rsidRDefault="00C807BD" w:rsidP="007A394C">
      <w:pPr>
        <w:spacing w:line="360" w:lineRule="auto"/>
        <w:rPr>
          <w:szCs w:val="21"/>
        </w:rPr>
      </w:pPr>
      <w:r w:rsidRPr="0081060D">
        <w:rPr>
          <w:b/>
          <w:szCs w:val="21"/>
        </w:rPr>
        <w:t>10.2.17</w:t>
      </w:r>
      <w:r w:rsidRPr="00063B6A">
        <w:rPr>
          <w:szCs w:val="21"/>
        </w:rPr>
        <w:t xml:space="preserve"> </w:t>
      </w:r>
      <w:r w:rsidRPr="00063B6A">
        <w:rPr>
          <w:rFonts w:hint="eastAsia"/>
          <w:szCs w:val="21"/>
        </w:rPr>
        <w:t>锚杆刚度系数宜</w:t>
      </w:r>
      <w:r>
        <w:rPr>
          <w:rFonts w:hint="eastAsia"/>
          <w:szCs w:val="21"/>
        </w:rPr>
        <w:t>利用锚杆基本试验资料</w:t>
      </w:r>
      <w:r w:rsidRPr="00063B6A">
        <w:rPr>
          <w:rFonts w:hint="eastAsia"/>
          <w:szCs w:val="21"/>
        </w:rPr>
        <w:t>按下式计算：</w:t>
      </w:r>
    </w:p>
    <w:p w:rsidR="00C807BD" w:rsidRPr="00063B6A" w:rsidRDefault="00C807BD" w:rsidP="00486EDF">
      <w:pPr>
        <w:spacing w:line="360" w:lineRule="auto"/>
        <w:ind w:firstLineChars="1800" w:firstLine="31680"/>
        <w:rPr>
          <w:szCs w:val="21"/>
        </w:rPr>
      </w:pPr>
      <w:r w:rsidRPr="00063B6A">
        <w:rPr>
          <w:position w:val="-30"/>
          <w:szCs w:val="21"/>
        </w:rPr>
        <w:object w:dxaOrig="1200" w:dyaOrig="680">
          <v:shape id="_x0000_i1065" type="#_x0000_t75" style="width:60.75pt;height:33pt" o:ole="">
            <v:imagedata r:id="rId76" o:title=""/>
          </v:shape>
          <o:OLEObject Type="Embed" ProgID="Equation.DSMT4" ShapeID="_x0000_i1065" DrawAspect="Content" ObjectID="_1608105073" r:id="rId77"/>
        </w:object>
      </w:r>
      <w:r w:rsidRPr="00063B6A">
        <w:rPr>
          <w:szCs w:val="21"/>
        </w:rPr>
        <w:t xml:space="preserve">                        </w:t>
      </w:r>
      <w:r w:rsidRPr="00063B6A">
        <w:rPr>
          <w:rFonts w:hint="eastAsia"/>
          <w:szCs w:val="21"/>
        </w:rPr>
        <w:t>（</w:t>
      </w:r>
      <w:r w:rsidRPr="00063B6A">
        <w:rPr>
          <w:szCs w:val="21"/>
        </w:rPr>
        <w:t>10.2.16</w:t>
      </w:r>
      <w:r w:rsidRPr="00063B6A">
        <w:rPr>
          <w:rFonts w:hint="eastAsia"/>
          <w:szCs w:val="21"/>
        </w:rPr>
        <w:t>）</w:t>
      </w:r>
    </w:p>
    <w:tbl>
      <w:tblPr>
        <w:tblW w:w="0" w:type="auto"/>
        <w:tblInd w:w="250" w:type="dxa"/>
        <w:tblCellMar>
          <w:left w:w="10" w:type="dxa"/>
          <w:right w:w="10" w:type="dxa"/>
        </w:tblCellMar>
        <w:tblLook w:val="00A0"/>
      </w:tblPr>
      <w:tblGrid>
        <w:gridCol w:w="851"/>
        <w:gridCol w:w="850"/>
        <w:gridCol w:w="709"/>
        <w:gridCol w:w="5862"/>
      </w:tblGrid>
      <w:tr w:rsidR="00C807BD" w:rsidRPr="00063B6A" w:rsidTr="00315E73">
        <w:trPr>
          <w:trHeight w:val="1"/>
        </w:trPr>
        <w:tc>
          <w:tcPr>
            <w:tcW w:w="851" w:type="dxa"/>
            <w:shd w:val="clear" w:color="000000" w:fill="FFFFFF"/>
            <w:tcMar>
              <w:left w:w="108" w:type="dxa"/>
              <w:right w:w="108" w:type="dxa"/>
            </w:tcMar>
          </w:tcPr>
          <w:p w:rsidR="00C807BD" w:rsidRPr="00063B6A" w:rsidRDefault="00C807BD" w:rsidP="007A394C">
            <w:pPr>
              <w:tabs>
                <w:tab w:val="left" w:pos="709"/>
              </w:tabs>
              <w:spacing w:line="360" w:lineRule="auto"/>
            </w:pPr>
            <w:r w:rsidRPr="00063B6A">
              <w:rPr>
                <w:rFonts w:hint="eastAsia"/>
              </w:rPr>
              <w:t>式中：</w:t>
            </w:r>
          </w:p>
        </w:tc>
        <w:tc>
          <w:tcPr>
            <w:tcW w:w="850" w:type="dxa"/>
            <w:shd w:val="clear" w:color="000000" w:fill="FFFFFF"/>
            <w:tcMar>
              <w:left w:w="108" w:type="dxa"/>
              <w:right w:w="108" w:type="dxa"/>
            </w:tcMar>
          </w:tcPr>
          <w:p w:rsidR="00C807BD" w:rsidRPr="00063B6A" w:rsidRDefault="00C807BD" w:rsidP="007A394C">
            <w:pPr>
              <w:tabs>
                <w:tab w:val="left" w:pos="709"/>
              </w:tabs>
              <w:spacing w:line="360" w:lineRule="auto"/>
              <w:jc w:val="right"/>
            </w:pPr>
            <w:r w:rsidRPr="00063B6A">
              <w:rPr>
                <w:bCs/>
                <w:i/>
                <w:iCs/>
                <w:szCs w:val="21"/>
                <w:shd w:val="clear" w:color="auto" w:fill="FFFFFF"/>
              </w:rPr>
              <w:t>k</w:t>
            </w:r>
            <w:r w:rsidRPr="00063B6A">
              <w:rPr>
                <w:bCs/>
                <w:szCs w:val="21"/>
                <w:shd w:val="clear" w:color="auto" w:fill="FFFFFF"/>
                <w:vertAlign w:val="subscript"/>
              </w:rPr>
              <w:t>R</w:t>
            </w:r>
          </w:p>
        </w:tc>
        <w:tc>
          <w:tcPr>
            <w:tcW w:w="709" w:type="dxa"/>
            <w:shd w:val="clear" w:color="000000" w:fill="FFFFFF"/>
            <w:tcMar>
              <w:left w:w="108" w:type="dxa"/>
              <w:right w:w="108" w:type="dxa"/>
            </w:tcMar>
          </w:tcPr>
          <w:p w:rsidR="00C807BD" w:rsidRPr="00063B6A" w:rsidRDefault="00C807BD" w:rsidP="007A394C">
            <w:pPr>
              <w:tabs>
                <w:tab w:val="left" w:pos="709"/>
              </w:tabs>
              <w:spacing w:line="360" w:lineRule="auto"/>
              <w:jc w:val="center"/>
            </w:pPr>
            <w:r w:rsidRPr="00063B6A">
              <w:t>——</w:t>
            </w:r>
          </w:p>
        </w:tc>
        <w:tc>
          <w:tcPr>
            <w:tcW w:w="5862" w:type="dxa"/>
            <w:shd w:val="clear" w:color="000000" w:fill="FFFFFF"/>
            <w:tcMar>
              <w:left w:w="108" w:type="dxa"/>
              <w:right w:w="108" w:type="dxa"/>
            </w:tcMar>
          </w:tcPr>
          <w:p w:rsidR="00C807BD" w:rsidRPr="00063B6A" w:rsidRDefault="00C807BD" w:rsidP="007A394C">
            <w:pPr>
              <w:tabs>
                <w:tab w:val="left" w:pos="709"/>
              </w:tabs>
              <w:spacing w:line="360" w:lineRule="auto"/>
            </w:pPr>
            <w:r w:rsidRPr="00063B6A">
              <w:rPr>
                <w:rFonts w:hint="eastAsia"/>
                <w:szCs w:val="21"/>
              </w:rPr>
              <w:t>通过锚杆试验获得的锚杆刚度系数（</w:t>
            </w:r>
            <w:r w:rsidRPr="00063B6A">
              <w:rPr>
                <w:szCs w:val="21"/>
              </w:rPr>
              <w:t>kN/mm</w:t>
            </w:r>
            <w:r w:rsidRPr="00063B6A">
              <w:rPr>
                <w:rFonts w:hint="eastAsia"/>
                <w:szCs w:val="21"/>
              </w:rPr>
              <w:t>）；</w:t>
            </w:r>
          </w:p>
        </w:tc>
      </w:tr>
      <w:tr w:rsidR="00C807BD" w:rsidRPr="00063B6A" w:rsidTr="00315E73">
        <w:trPr>
          <w:trHeight w:val="1"/>
        </w:trPr>
        <w:tc>
          <w:tcPr>
            <w:tcW w:w="851" w:type="dxa"/>
            <w:shd w:val="clear" w:color="000000" w:fill="FFFFFF"/>
            <w:tcMar>
              <w:left w:w="108" w:type="dxa"/>
              <w:right w:w="108" w:type="dxa"/>
            </w:tcMar>
          </w:tcPr>
          <w:p w:rsidR="00C807BD" w:rsidRPr="00063B6A" w:rsidRDefault="00C807BD" w:rsidP="007A394C">
            <w:pPr>
              <w:tabs>
                <w:tab w:val="left" w:pos="709"/>
              </w:tabs>
              <w:spacing w:line="360" w:lineRule="auto"/>
              <w:rPr>
                <w:sz w:val="22"/>
              </w:rPr>
            </w:pPr>
          </w:p>
        </w:tc>
        <w:tc>
          <w:tcPr>
            <w:tcW w:w="850" w:type="dxa"/>
            <w:shd w:val="clear" w:color="000000" w:fill="FFFFFF"/>
            <w:tcMar>
              <w:left w:w="108" w:type="dxa"/>
              <w:right w:w="108" w:type="dxa"/>
            </w:tcMar>
          </w:tcPr>
          <w:p w:rsidR="00C807BD" w:rsidRPr="00063B6A" w:rsidRDefault="00C807BD" w:rsidP="007A394C">
            <w:pPr>
              <w:tabs>
                <w:tab w:val="left" w:pos="709"/>
              </w:tabs>
              <w:spacing w:line="360" w:lineRule="auto"/>
              <w:jc w:val="right"/>
            </w:pPr>
            <w:r w:rsidRPr="00063B6A">
              <w:rPr>
                <w:bCs/>
                <w:i/>
                <w:iCs/>
                <w:szCs w:val="21"/>
                <w:shd w:val="clear" w:color="auto" w:fill="FFFFFF"/>
              </w:rPr>
              <w:t>P</w:t>
            </w:r>
            <w:r w:rsidRPr="00063B6A">
              <w:rPr>
                <w:rFonts w:cs="宋体"/>
                <w:bCs/>
                <w:szCs w:val="21"/>
                <w:shd w:val="clear" w:color="auto" w:fill="FFFFFF"/>
                <w:vertAlign w:val="subscript"/>
              </w:rPr>
              <w:t>2</w:t>
            </w:r>
            <w:r w:rsidRPr="00063B6A">
              <w:rPr>
                <w:rFonts w:hint="eastAsia"/>
                <w:szCs w:val="21"/>
              </w:rPr>
              <w:t>、</w:t>
            </w:r>
            <w:r w:rsidRPr="00063B6A">
              <w:rPr>
                <w:bCs/>
                <w:i/>
                <w:iCs/>
                <w:szCs w:val="21"/>
                <w:shd w:val="clear" w:color="auto" w:fill="FFFFFF"/>
              </w:rPr>
              <w:t>P</w:t>
            </w:r>
            <w:r w:rsidRPr="00063B6A">
              <w:rPr>
                <w:rFonts w:cs="宋体"/>
                <w:bCs/>
                <w:szCs w:val="21"/>
                <w:shd w:val="clear" w:color="auto" w:fill="FFFFFF"/>
                <w:vertAlign w:val="subscript"/>
              </w:rPr>
              <w:t>1</w:t>
            </w:r>
          </w:p>
        </w:tc>
        <w:tc>
          <w:tcPr>
            <w:tcW w:w="709" w:type="dxa"/>
            <w:shd w:val="clear" w:color="000000" w:fill="FFFFFF"/>
            <w:tcMar>
              <w:left w:w="108" w:type="dxa"/>
              <w:right w:w="108" w:type="dxa"/>
            </w:tcMar>
          </w:tcPr>
          <w:p w:rsidR="00C807BD" w:rsidRPr="00063B6A" w:rsidRDefault="00C807BD" w:rsidP="007A394C">
            <w:pPr>
              <w:tabs>
                <w:tab w:val="left" w:pos="709"/>
              </w:tabs>
              <w:spacing w:line="360" w:lineRule="auto"/>
              <w:jc w:val="center"/>
            </w:pPr>
            <w:r w:rsidRPr="00063B6A">
              <w:t>——</w:t>
            </w:r>
          </w:p>
        </w:tc>
        <w:tc>
          <w:tcPr>
            <w:tcW w:w="5862" w:type="dxa"/>
            <w:shd w:val="clear" w:color="000000" w:fill="FFFFFF"/>
            <w:tcMar>
              <w:left w:w="108" w:type="dxa"/>
              <w:right w:w="108" w:type="dxa"/>
            </w:tcMar>
          </w:tcPr>
          <w:p w:rsidR="00C807BD" w:rsidRPr="00063B6A" w:rsidRDefault="00C807BD" w:rsidP="007A394C">
            <w:pPr>
              <w:tabs>
                <w:tab w:val="left" w:pos="709"/>
              </w:tabs>
              <w:spacing w:line="360" w:lineRule="auto"/>
            </w:pPr>
            <w:r w:rsidRPr="00063B6A">
              <w:rPr>
                <w:i/>
                <w:iCs/>
                <w:szCs w:val="21"/>
              </w:rPr>
              <w:t xml:space="preserve">P </w:t>
            </w:r>
            <w:r w:rsidRPr="00063B6A">
              <w:rPr>
                <w:szCs w:val="21"/>
              </w:rPr>
              <w:t>-</w:t>
            </w:r>
            <w:r w:rsidRPr="00063B6A">
              <w:rPr>
                <w:i/>
                <w:iCs/>
                <w:szCs w:val="21"/>
              </w:rPr>
              <w:t>s</w:t>
            </w:r>
            <w:r w:rsidRPr="00063B6A">
              <w:rPr>
                <w:rFonts w:hint="eastAsia"/>
                <w:szCs w:val="21"/>
              </w:rPr>
              <w:t>曲线上的特定荷载（</w:t>
            </w:r>
            <w:r w:rsidRPr="00063B6A">
              <w:rPr>
                <w:szCs w:val="21"/>
              </w:rPr>
              <w:t>kN</w:t>
            </w:r>
            <w:r w:rsidRPr="00063B6A">
              <w:rPr>
                <w:rFonts w:hint="eastAsia"/>
                <w:szCs w:val="21"/>
              </w:rPr>
              <w:t>），取值方法宜符合本标准第</w:t>
            </w:r>
            <w:r w:rsidRPr="00063B6A">
              <w:rPr>
                <w:szCs w:val="21"/>
              </w:rPr>
              <w:t>10.2.18</w:t>
            </w:r>
            <w:r w:rsidRPr="00063B6A">
              <w:rPr>
                <w:rFonts w:hint="eastAsia"/>
                <w:szCs w:val="21"/>
              </w:rPr>
              <w:t>条的规定；</w:t>
            </w:r>
          </w:p>
        </w:tc>
      </w:tr>
      <w:tr w:rsidR="00C807BD" w:rsidRPr="00063B6A" w:rsidTr="008762B0">
        <w:trPr>
          <w:trHeight w:val="151"/>
        </w:trPr>
        <w:tc>
          <w:tcPr>
            <w:tcW w:w="851" w:type="dxa"/>
            <w:shd w:val="clear" w:color="000000" w:fill="FFFFFF"/>
            <w:tcMar>
              <w:left w:w="108" w:type="dxa"/>
              <w:right w:w="108" w:type="dxa"/>
            </w:tcMar>
          </w:tcPr>
          <w:p w:rsidR="00C807BD" w:rsidRPr="00063B6A" w:rsidRDefault="00C807BD" w:rsidP="007A394C">
            <w:pPr>
              <w:tabs>
                <w:tab w:val="left" w:pos="709"/>
              </w:tabs>
              <w:spacing w:line="360" w:lineRule="auto"/>
              <w:rPr>
                <w:sz w:val="22"/>
              </w:rPr>
            </w:pPr>
          </w:p>
        </w:tc>
        <w:tc>
          <w:tcPr>
            <w:tcW w:w="850" w:type="dxa"/>
            <w:shd w:val="clear" w:color="000000" w:fill="FFFFFF"/>
            <w:tcMar>
              <w:left w:w="108" w:type="dxa"/>
              <w:right w:w="108" w:type="dxa"/>
            </w:tcMar>
          </w:tcPr>
          <w:p w:rsidR="00C807BD" w:rsidRPr="00063B6A" w:rsidRDefault="00C807BD" w:rsidP="007A394C">
            <w:pPr>
              <w:tabs>
                <w:tab w:val="left" w:pos="709"/>
              </w:tabs>
              <w:spacing w:line="360" w:lineRule="auto"/>
              <w:jc w:val="right"/>
              <w:rPr>
                <w:bCs/>
                <w:i/>
                <w:iCs/>
                <w:szCs w:val="21"/>
                <w:shd w:val="clear" w:color="auto" w:fill="FFFFFF"/>
              </w:rPr>
            </w:pPr>
            <w:r w:rsidRPr="00063B6A">
              <w:rPr>
                <w:bCs/>
                <w:i/>
                <w:iCs/>
                <w:szCs w:val="21"/>
                <w:shd w:val="clear" w:color="auto" w:fill="FFFFFF"/>
              </w:rPr>
              <w:t>s</w:t>
            </w:r>
            <w:r w:rsidRPr="00063B6A">
              <w:rPr>
                <w:rFonts w:cs="宋体"/>
                <w:bCs/>
                <w:szCs w:val="21"/>
                <w:shd w:val="clear" w:color="auto" w:fill="FFFFFF"/>
                <w:vertAlign w:val="subscript"/>
              </w:rPr>
              <w:t>2</w:t>
            </w:r>
            <w:r w:rsidRPr="00063B6A">
              <w:rPr>
                <w:rFonts w:hint="eastAsia"/>
                <w:szCs w:val="21"/>
              </w:rPr>
              <w:t>、</w:t>
            </w:r>
            <w:r w:rsidRPr="00063B6A">
              <w:rPr>
                <w:bCs/>
                <w:i/>
                <w:iCs/>
                <w:szCs w:val="21"/>
                <w:shd w:val="clear" w:color="auto" w:fill="FFFFFF"/>
              </w:rPr>
              <w:t>s</w:t>
            </w:r>
            <w:r w:rsidRPr="00063B6A">
              <w:rPr>
                <w:rFonts w:cs="宋体"/>
                <w:bCs/>
                <w:szCs w:val="21"/>
                <w:shd w:val="clear" w:color="auto" w:fill="FFFFFF"/>
                <w:vertAlign w:val="subscript"/>
              </w:rPr>
              <w:t>1</w:t>
            </w:r>
          </w:p>
        </w:tc>
        <w:tc>
          <w:tcPr>
            <w:tcW w:w="709" w:type="dxa"/>
            <w:shd w:val="clear" w:color="000000" w:fill="FFFFFF"/>
            <w:tcMar>
              <w:left w:w="108" w:type="dxa"/>
              <w:right w:w="108" w:type="dxa"/>
            </w:tcMar>
          </w:tcPr>
          <w:p w:rsidR="00C807BD" w:rsidRPr="00063B6A" w:rsidRDefault="00C807BD" w:rsidP="007A394C">
            <w:pPr>
              <w:tabs>
                <w:tab w:val="left" w:pos="709"/>
              </w:tabs>
              <w:spacing w:line="360" w:lineRule="auto"/>
              <w:jc w:val="center"/>
            </w:pPr>
            <w:r w:rsidRPr="00063B6A">
              <w:t>——</w:t>
            </w:r>
          </w:p>
        </w:tc>
        <w:tc>
          <w:tcPr>
            <w:tcW w:w="5862" w:type="dxa"/>
            <w:shd w:val="clear" w:color="000000" w:fill="FFFFFF"/>
            <w:tcMar>
              <w:left w:w="108" w:type="dxa"/>
              <w:right w:w="108" w:type="dxa"/>
            </w:tcMar>
          </w:tcPr>
          <w:p w:rsidR="00C807BD" w:rsidRPr="00063B6A" w:rsidRDefault="00C807BD" w:rsidP="007A394C">
            <w:pPr>
              <w:tabs>
                <w:tab w:val="left" w:pos="709"/>
              </w:tabs>
              <w:spacing w:line="360" w:lineRule="auto"/>
              <w:rPr>
                <w:bCs/>
                <w:i/>
                <w:iCs/>
                <w:szCs w:val="21"/>
                <w:shd w:val="clear" w:color="auto" w:fill="FFFFFF"/>
              </w:rPr>
            </w:pPr>
            <w:r w:rsidRPr="00063B6A">
              <w:rPr>
                <w:bCs/>
                <w:i/>
                <w:iCs/>
                <w:szCs w:val="21"/>
                <w:shd w:val="clear" w:color="auto" w:fill="FFFFFF"/>
              </w:rPr>
              <w:t>P</w:t>
            </w:r>
            <w:r w:rsidRPr="00063B6A">
              <w:rPr>
                <w:rFonts w:cs="宋体"/>
                <w:bCs/>
                <w:szCs w:val="21"/>
                <w:shd w:val="clear" w:color="auto" w:fill="FFFFFF"/>
                <w:vertAlign w:val="subscript"/>
              </w:rPr>
              <w:t>2</w:t>
            </w:r>
            <w:r w:rsidRPr="00063B6A">
              <w:rPr>
                <w:rFonts w:hint="eastAsia"/>
                <w:szCs w:val="21"/>
              </w:rPr>
              <w:t>、</w:t>
            </w:r>
            <w:r w:rsidRPr="00063B6A">
              <w:rPr>
                <w:bCs/>
                <w:i/>
                <w:iCs/>
                <w:szCs w:val="21"/>
                <w:shd w:val="clear" w:color="auto" w:fill="FFFFFF"/>
              </w:rPr>
              <w:t>P</w:t>
            </w:r>
            <w:r w:rsidRPr="00063B6A">
              <w:rPr>
                <w:rFonts w:cs="宋体"/>
                <w:bCs/>
                <w:szCs w:val="21"/>
                <w:shd w:val="clear" w:color="auto" w:fill="FFFFFF"/>
                <w:vertAlign w:val="subscript"/>
              </w:rPr>
              <w:t>1</w:t>
            </w:r>
            <w:r w:rsidRPr="00063B6A">
              <w:rPr>
                <w:rFonts w:hint="eastAsia"/>
                <w:szCs w:val="21"/>
              </w:rPr>
              <w:t>所对应的外锚头位移（</w:t>
            </w:r>
            <w:r w:rsidRPr="00063B6A">
              <w:rPr>
                <w:szCs w:val="21"/>
              </w:rPr>
              <w:t>mm</w:t>
            </w:r>
            <w:r w:rsidRPr="00063B6A">
              <w:rPr>
                <w:rFonts w:hint="eastAsia"/>
                <w:szCs w:val="21"/>
              </w:rPr>
              <w:t>）。</w:t>
            </w:r>
          </w:p>
        </w:tc>
      </w:tr>
    </w:tbl>
    <w:p w:rsidR="00C807BD" w:rsidRPr="00063B6A" w:rsidRDefault="00C807BD" w:rsidP="007A394C">
      <w:pPr>
        <w:spacing w:line="360" w:lineRule="auto"/>
        <w:rPr>
          <w:szCs w:val="21"/>
        </w:rPr>
      </w:pPr>
      <w:r w:rsidRPr="0081060D">
        <w:rPr>
          <w:b/>
          <w:szCs w:val="21"/>
        </w:rPr>
        <w:t xml:space="preserve">10.2.18 </w:t>
      </w:r>
      <w:r w:rsidRPr="00063B6A">
        <w:rPr>
          <w:bCs/>
          <w:i/>
          <w:iCs/>
          <w:szCs w:val="21"/>
          <w:shd w:val="clear" w:color="auto" w:fill="FFFFFF"/>
        </w:rPr>
        <w:t>P</w:t>
      </w:r>
      <w:r w:rsidRPr="00063B6A">
        <w:rPr>
          <w:rFonts w:cs="宋体"/>
          <w:bCs/>
          <w:szCs w:val="21"/>
          <w:shd w:val="clear" w:color="auto" w:fill="FFFFFF"/>
          <w:vertAlign w:val="subscript"/>
        </w:rPr>
        <w:t>2</w:t>
      </w:r>
      <w:r w:rsidRPr="00063B6A">
        <w:rPr>
          <w:rFonts w:hint="eastAsia"/>
          <w:szCs w:val="21"/>
        </w:rPr>
        <w:t>、</w:t>
      </w:r>
      <w:r w:rsidRPr="00063B6A">
        <w:rPr>
          <w:bCs/>
          <w:i/>
          <w:iCs/>
          <w:szCs w:val="21"/>
          <w:shd w:val="clear" w:color="auto" w:fill="FFFFFF"/>
        </w:rPr>
        <w:t>P</w:t>
      </w:r>
      <w:r w:rsidRPr="00063B6A">
        <w:rPr>
          <w:rFonts w:cs="宋体"/>
          <w:bCs/>
          <w:szCs w:val="21"/>
          <w:shd w:val="clear" w:color="auto" w:fill="FFFFFF"/>
          <w:vertAlign w:val="subscript"/>
        </w:rPr>
        <w:t>1</w:t>
      </w:r>
      <w:r w:rsidRPr="00063B6A">
        <w:rPr>
          <w:rFonts w:hint="eastAsia"/>
          <w:szCs w:val="21"/>
        </w:rPr>
        <w:t>及</w:t>
      </w:r>
      <w:r w:rsidRPr="00063B6A">
        <w:rPr>
          <w:bCs/>
          <w:i/>
          <w:iCs/>
          <w:szCs w:val="21"/>
          <w:shd w:val="clear" w:color="auto" w:fill="FFFFFF"/>
        </w:rPr>
        <w:t>k</w:t>
      </w:r>
      <w:r w:rsidRPr="00063B6A">
        <w:rPr>
          <w:bCs/>
          <w:szCs w:val="21"/>
          <w:shd w:val="clear" w:color="auto" w:fill="FFFFFF"/>
          <w:vertAlign w:val="subscript"/>
        </w:rPr>
        <w:t>R</w:t>
      </w:r>
      <w:r w:rsidRPr="00063B6A">
        <w:rPr>
          <w:rFonts w:hint="eastAsia"/>
          <w:szCs w:val="21"/>
        </w:rPr>
        <w:t>取值宜符合下列规定：</w:t>
      </w:r>
    </w:p>
    <w:p w:rsidR="00C807BD" w:rsidRPr="00063B6A" w:rsidRDefault="00C807BD" w:rsidP="00486EDF">
      <w:pPr>
        <w:tabs>
          <w:tab w:val="left" w:pos="640"/>
        </w:tabs>
        <w:spacing w:line="360" w:lineRule="auto"/>
        <w:ind w:firstLineChars="200" w:firstLine="31680"/>
        <w:rPr>
          <w:szCs w:val="21"/>
        </w:rPr>
      </w:pPr>
      <w:r w:rsidRPr="0081060D">
        <w:rPr>
          <w:b/>
          <w:szCs w:val="21"/>
        </w:rPr>
        <w:t>1</w:t>
      </w:r>
      <w:r w:rsidRPr="00063B6A">
        <w:rPr>
          <w:szCs w:val="21"/>
        </w:rPr>
        <w:t xml:space="preserve"> </w:t>
      </w:r>
      <w:r w:rsidRPr="00063B6A">
        <w:rPr>
          <w:bCs/>
          <w:i/>
          <w:iCs/>
          <w:szCs w:val="21"/>
          <w:shd w:val="clear" w:color="auto" w:fill="FFFFFF"/>
        </w:rPr>
        <w:t>P</w:t>
      </w:r>
      <w:r w:rsidRPr="00063B6A">
        <w:rPr>
          <w:rFonts w:cs="宋体"/>
          <w:bCs/>
          <w:szCs w:val="21"/>
          <w:shd w:val="clear" w:color="auto" w:fill="FFFFFF"/>
          <w:vertAlign w:val="subscript"/>
        </w:rPr>
        <w:t>2</w:t>
      </w:r>
      <w:r w:rsidRPr="00063B6A">
        <w:rPr>
          <w:rFonts w:hint="eastAsia"/>
          <w:szCs w:val="21"/>
        </w:rPr>
        <w:t>宜取锚杆轴向拉力标准值</w:t>
      </w:r>
      <w:r w:rsidRPr="00063B6A">
        <w:rPr>
          <w:i/>
          <w:iCs/>
          <w:szCs w:val="21"/>
        </w:rPr>
        <w:t>N</w:t>
      </w:r>
      <w:r w:rsidRPr="00063B6A">
        <w:rPr>
          <w:szCs w:val="21"/>
          <w:vertAlign w:val="subscript"/>
        </w:rPr>
        <w:t>k</w:t>
      </w:r>
      <w:r w:rsidRPr="00063B6A">
        <w:rPr>
          <w:rFonts w:hint="eastAsia"/>
          <w:szCs w:val="21"/>
        </w:rPr>
        <w:t>，</w:t>
      </w:r>
      <w:r w:rsidRPr="00063B6A">
        <w:rPr>
          <w:bCs/>
          <w:i/>
          <w:iCs/>
          <w:szCs w:val="21"/>
          <w:shd w:val="clear" w:color="auto" w:fill="FFFFFF"/>
        </w:rPr>
        <w:t>P</w:t>
      </w:r>
      <w:r w:rsidRPr="00063B6A">
        <w:rPr>
          <w:rFonts w:cs="宋体"/>
          <w:bCs/>
          <w:szCs w:val="21"/>
          <w:shd w:val="clear" w:color="auto" w:fill="FFFFFF"/>
          <w:vertAlign w:val="subscript"/>
        </w:rPr>
        <w:t>1</w:t>
      </w:r>
      <w:r w:rsidRPr="00063B6A">
        <w:rPr>
          <w:rFonts w:hint="eastAsia"/>
          <w:szCs w:val="21"/>
        </w:rPr>
        <w:t>宜取初始试验荷载</w:t>
      </w:r>
      <w:r w:rsidRPr="00063B6A">
        <w:rPr>
          <w:bCs/>
          <w:i/>
          <w:iCs/>
          <w:szCs w:val="21"/>
          <w:shd w:val="clear" w:color="auto" w:fill="FFFFFF"/>
        </w:rPr>
        <w:t>P</w:t>
      </w:r>
      <w:r w:rsidRPr="00063B6A">
        <w:rPr>
          <w:rFonts w:cs="宋体"/>
          <w:bCs/>
          <w:szCs w:val="21"/>
          <w:shd w:val="clear" w:color="auto" w:fill="FFFFFF"/>
          <w:vertAlign w:val="subscript"/>
        </w:rPr>
        <w:t>a</w:t>
      </w:r>
      <w:r w:rsidRPr="00063B6A">
        <w:rPr>
          <w:rFonts w:hint="eastAsia"/>
          <w:szCs w:val="21"/>
        </w:rPr>
        <w:t>；数据离散性小且经验丰富时，预应力锚杆的</w:t>
      </w:r>
      <w:r w:rsidRPr="00063B6A">
        <w:rPr>
          <w:bCs/>
          <w:i/>
          <w:iCs/>
          <w:szCs w:val="21"/>
          <w:shd w:val="clear" w:color="auto" w:fill="FFFFFF"/>
        </w:rPr>
        <w:t>P</w:t>
      </w:r>
      <w:r w:rsidRPr="00063B6A">
        <w:rPr>
          <w:rFonts w:cs="宋体"/>
          <w:bCs/>
          <w:szCs w:val="21"/>
          <w:shd w:val="clear" w:color="auto" w:fill="FFFFFF"/>
          <w:vertAlign w:val="subscript"/>
        </w:rPr>
        <w:t>1</w:t>
      </w:r>
      <w:r w:rsidRPr="00063B6A">
        <w:rPr>
          <w:rFonts w:hint="eastAsia"/>
          <w:szCs w:val="21"/>
        </w:rPr>
        <w:t>也可取锁定荷载</w:t>
      </w:r>
      <w:r w:rsidRPr="00063B6A">
        <w:rPr>
          <w:bCs/>
          <w:i/>
          <w:iCs/>
          <w:szCs w:val="21"/>
          <w:shd w:val="clear" w:color="auto" w:fill="FFFFFF"/>
        </w:rPr>
        <w:t>P</w:t>
      </w:r>
      <w:r w:rsidRPr="00063B6A">
        <w:rPr>
          <w:rFonts w:cs="宋体"/>
          <w:bCs/>
          <w:szCs w:val="21"/>
          <w:shd w:val="clear" w:color="auto" w:fill="FFFFFF"/>
          <w:vertAlign w:val="subscript"/>
        </w:rPr>
        <w:t>0</w:t>
      </w:r>
      <w:r w:rsidRPr="00063B6A">
        <w:rPr>
          <w:rFonts w:hint="eastAsia"/>
          <w:szCs w:val="21"/>
        </w:rPr>
        <w:t>；</w:t>
      </w:r>
    </w:p>
    <w:p w:rsidR="00C807BD" w:rsidRPr="00063B6A" w:rsidRDefault="00C807BD" w:rsidP="00486EDF">
      <w:pPr>
        <w:tabs>
          <w:tab w:val="left" w:pos="640"/>
        </w:tabs>
        <w:spacing w:line="360" w:lineRule="auto"/>
        <w:ind w:firstLineChars="200" w:firstLine="31680"/>
        <w:rPr>
          <w:szCs w:val="21"/>
        </w:rPr>
      </w:pPr>
      <w:r w:rsidRPr="0081060D">
        <w:rPr>
          <w:b/>
          <w:szCs w:val="21"/>
        </w:rPr>
        <w:t>2</w:t>
      </w:r>
      <w:r w:rsidRPr="00063B6A">
        <w:rPr>
          <w:szCs w:val="21"/>
        </w:rPr>
        <w:t xml:space="preserve"> </w:t>
      </w:r>
      <w:r w:rsidRPr="00063B6A">
        <w:rPr>
          <w:rFonts w:hint="eastAsia"/>
          <w:szCs w:val="21"/>
        </w:rPr>
        <w:t>地层复杂或数据离散性较大时，</w:t>
      </w:r>
      <w:r w:rsidRPr="00063B6A">
        <w:rPr>
          <w:bCs/>
          <w:i/>
          <w:iCs/>
          <w:szCs w:val="21"/>
          <w:shd w:val="clear" w:color="auto" w:fill="FFFFFF"/>
        </w:rPr>
        <w:t>k</w:t>
      </w:r>
      <w:r w:rsidRPr="00063B6A">
        <w:rPr>
          <w:bCs/>
          <w:szCs w:val="21"/>
          <w:shd w:val="clear" w:color="auto" w:fill="FFFFFF"/>
          <w:vertAlign w:val="subscript"/>
        </w:rPr>
        <w:t>R</w:t>
      </w:r>
      <w:r>
        <w:rPr>
          <w:rFonts w:hint="eastAsia"/>
          <w:szCs w:val="21"/>
        </w:rPr>
        <w:t>宜分不同区域分别统计取值。</w:t>
      </w:r>
    </w:p>
    <w:p w:rsidR="00C807BD" w:rsidRPr="00063B6A" w:rsidRDefault="00C807BD" w:rsidP="0081060D">
      <w:pPr>
        <w:pStyle w:val="Heading2"/>
        <w:tabs>
          <w:tab w:val="center" w:pos="4153"/>
        </w:tabs>
        <w:spacing w:line="300" w:lineRule="auto"/>
        <w:rPr>
          <w:rFonts w:ascii="Times New Roman" w:eastAsia="宋体" w:hAnsi="Times New Roman"/>
          <w:b w:val="0"/>
          <w:bCs w:val="0"/>
          <w:sz w:val="36"/>
          <w:szCs w:val="36"/>
        </w:rPr>
      </w:pPr>
      <w:bookmarkStart w:id="116" w:name="_Toc528764744"/>
      <w:r>
        <w:rPr>
          <w:rFonts w:ascii="Times New Roman" w:eastAsia="宋体" w:hAnsi="Times New Roman"/>
          <w:b w:val="0"/>
          <w:bCs w:val="0"/>
          <w:sz w:val="36"/>
          <w:szCs w:val="36"/>
        </w:rPr>
        <w:tab/>
      </w:r>
      <w:bookmarkStart w:id="117" w:name="_Toc533346008"/>
      <w:r w:rsidRPr="00063B6A">
        <w:rPr>
          <w:rFonts w:ascii="Times New Roman" w:eastAsia="宋体" w:hAnsi="Times New Roman"/>
          <w:b w:val="0"/>
          <w:bCs w:val="0"/>
          <w:sz w:val="36"/>
          <w:szCs w:val="36"/>
        </w:rPr>
        <w:t xml:space="preserve">10.3 </w:t>
      </w:r>
      <w:r w:rsidRPr="00063B6A">
        <w:rPr>
          <w:rFonts w:ascii="Times New Roman" w:eastAsia="宋体" w:hAnsi="Times New Roman" w:hint="eastAsia"/>
          <w:b w:val="0"/>
          <w:bCs w:val="0"/>
          <w:sz w:val="36"/>
          <w:szCs w:val="36"/>
        </w:rPr>
        <w:t>验收试验</w:t>
      </w:r>
      <w:bookmarkEnd w:id="116"/>
      <w:bookmarkEnd w:id="117"/>
    </w:p>
    <w:p w:rsidR="00C807BD" w:rsidRPr="00063B6A" w:rsidRDefault="00C807BD" w:rsidP="00250533">
      <w:pPr>
        <w:spacing w:line="360" w:lineRule="auto"/>
        <w:rPr>
          <w:szCs w:val="21"/>
        </w:rPr>
      </w:pPr>
      <w:r w:rsidRPr="0081060D">
        <w:rPr>
          <w:b/>
          <w:szCs w:val="21"/>
        </w:rPr>
        <w:t>10.3.1</w:t>
      </w:r>
      <w:r w:rsidRPr="00063B6A">
        <w:rPr>
          <w:szCs w:val="21"/>
        </w:rPr>
        <w:t xml:space="preserve"> </w:t>
      </w:r>
      <w:r>
        <w:rPr>
          <w:szCs w:val="21"/>
        </w:rPr>
        <w:t xml:space="preserve"> </w:t>
      </w:r>
      <w:r w:rsidRPr="00063B6A">
        <w:rPr>
          <w:rFonts w:hint="eastAsia"/>
          <w:szCs w:val="21"/>
        </w:rPr>
        <w:t>囊式扩体锚杆工程必须进行验收试验，并应由第三方负责实施。</w:t>
      </w:r>
    </w:p>
    <w:p w:rsidR="00C807BD" w:rsidRPr="00063B6A" w:rsidRDefault="00C807BD" w:rsidP="00250533">
      <w:pPr>
        <w:spacing w:line="360" w:lineRule="auto"/>
        <w:rPr>
          <w:szCs w:val="21"/>
        </w:rPr>
      </w:pPr>
      <w:r w:rsidRPr="00B82DBB">
        <w:rPr>
          <w:b/>
          <w:szCs w:val="21"/>
        </w:rPr>
        <w:t xml:space="preserve">10.3.2 </w:t>
      </w:r>
      <w:r>
        <w:rPr>
          <w:b/>
          <w:szCs w:val="21"/>
        </w:rPr>
        <w:t xml:space="preserve"> </w:t>
      </w:r>
      <w:r w:rsidRPr="00063B6A">
        <w:rPr>
          <w:rFonts w:hint="eastAsia"/>
          <w:szCs w:val="21"/>
        </w:rPr>
        <w:t>验收试验</w:t>
      </w:r>
      <w:r>
        <w:rPr>
          <w:rFonts w:hint="eastAsia"/>
          <w:szCs w:val="21"/>
        </w:rPr>
        <w:t>应</w:t>
      </w:r>
      <w:r w:rsidRPr="00063B6A">
        <w:rPr>
          <w:rFonts w:hint="eastAsia"/>
          <w:szCs w:val="21"/>
        </w:rPr>
        <w:t>用于确定验收荷载作用下的锚杆工作性状</w:t>
      </w:r>
      <w:r>
        <w:rPr>
          <w:rFonts w:hint="eastAsia"/>
          <w:szCs w:val="21"/>
        </w:rPr>
        <w:t>及</w:t>
      </w:r>
      <w:r w:rsidRPr="00063B6A">
        <w:rPr>
          <w:rFonts w:hint="eastAsia"/>
          <w:szCs w:val="21"/>
        </w:rPr>
        <w:t>锚杆抗拔性能</w:t>
      </w:r>
      <w:r>
        <w:rPr>
          <w:rFonts w:hint="eastAsia"/>
          <w:szCs w:val="21"/>
        </w:rPr>
        <w:t>，</w:t>
      </w:r>
      <w:r w:rsidRPr="00063B6A">
        <w:rPr>
          <w:rFonts w:hint="eastAsia"/>
          <w:szCs w:val="21"/>
        </w:rPr>
        <w:t>验收试验数量不应少于锚杆总数的</w:t>
      </w:r>
      <w:r w:rsidRPr="00063B6A">
        <w:rPr>
          <w:szCs w:val="21"/>
        </w:rPr>
        <w:t>5%</w:t>
      </w:r>
      <w:r w:rsidRPr="00063B6A">
        <w:rPr>
          <w:rFonts w:hint="eastAsia"/>
          <w:szCs w:val="21"/>
        </w:rPr>
        <w:t>且同类型锚杆不应少于</w:t>
      </w:r>
      <w:r w:rsidRPr="00063B6A">
        <w:rPr>
          <w:szCs w:val="21"/>
        </w:rPr>
        <w:t>3</w:t>
      </w:r>
      <w:r w:rsidRPr="00063B6A">
        <w:rPr>
          <w:rFonts w:hint="eastAsia"/>
          <w:szCs w:val="21"/>
        </w:rPr>
        <w:t>根，对有特殊要求的工程，应按设计要求增加验收试验的锚杆数量。</w:t>
      </w:r>
    </w:p>
    <w:p w:rsidR="00C807BD" w:rsidRPr="00063B6A" w:rsidRDefault="00C807BD" w:rsidP="00250533">
      <w:pPr>
        <w:spacing w:line="360" w:lineRule="auto"/>
        <w:rPr>
          <w:szCs w:val="21"/>
        </w:rPr>
      </w:pPr>
      <w:r w:rsidRPr="00B82DBB">
        <w:rPr>
          <w:b/>
          <w:szCs w:val="21"/>
        </w:rPr>
        <w:t>10.3.3</w:t>
      </w:r>
      <w:r w:rsidRPr="00063B6A">
        <w:rPr>
          <w:szCs w:val="21"/>
        </w:rPr>
        <w:t xml:space="preserve"> </w:t>
      </w:r>
      <w:r>
        <w:rPr>
          <w:szCs w:val="21"/>
        </w:rPr>
        <w:t xml:space="preserve"> </w:t>
      </w:r>
      <w:r w:rsidRPr="00063B6A">
        <w:rPr>
          <w:rFonts w:hint="eastAsia"/>
          <w:szCs w:val="21"/>
        </w:rPr>
        <w:t>验收试验</w:t>
      </w:r>
      <w:r>
        <w:rPr>
          <w:rFonts w:hint="eastAsia"/>
          <w:szCs w:val="21"/>
        </w:rPr>
        <w:t>可</w:t>
      </w:r>
      <w:r w:rsidRPr="00063B6A">
        <w:rPr>
          <w:rFonts w:hint="eastAsia"/>
          <w:szCs w:val="21"/>
        </w:rPr>
        <w:t>采用</w:t>
      </w:r>
      <w:r>
        <w:rPr>
          <w:rFonts w:hint="eastAsia"/>
          <w:szCs w:val="21"/>
        </w:rPr>
        <w:t>单循环</w:t>
      </w:r>
      <w:r w:rsidRPr="00063B6A">
        <w:rPr>
          <w:rFonts w:hint="eastAsia"/>
          <w:szCs w:val="21"/>
        </w:rPr>
        <w:t>加卸载试验方法。</w:t>
      </w:r>
    </w:p>
    <w:p w:rsidR="00C807BD" w:rsidRPr="00063B6A" w:rsidRDefault="00C807BD" w:rsidP="00250533">
      <w:pPr>
        <w:tabs>
          <w:tab w:val="center" w:pos="4153"/>
        </w:tabs>
        <w:spacing w:line="360" w:lineRule="auto"/>
        <w:rPr>
          <w:szCs w:val="21"/>
        </w:rPr>
      </w:pPr>
      <w:r w:rsidRPr="00B82DBB">
        <w:rPr>
          <w:b/>
          <w:szCs w:val="21"/>
        </w:rPr>
        <w:t xml:space="preserve">10.3.4 </w:t>
      </w:r>
      <w:r>
        <w:rPr>
          <w:b/>
          <w:szCs w:val="21"/>
        </w:rPr>
        <w:t xml:space="preserve"> </w:t>
      </w:r>
      <w:r w:rsidRPr="00063B6A">
        <w:rPr>
          <w:rFonts w:hint="eastAsia"/>
          <w:szCs w:val="21"/>
        </w:rPr>
        <w:t>验收试验的最大试验荷载</w:t>
      </w:r>
      <w:bookmarkStart w:id="118" w:name="OLE_LINK4"/>
      <w:bookmarkStart w:id="119" w:name="OLE_LINK5"/>
      <w:r w:rsidRPr="00063B6A">
        <w:rPr>
          <w:i/>
          <w:iCs/>
          <w:szCs w:val="21"/>
        </w:rPr>
        <w:t>P</w:t>
      </w:r>
      <w:r w:rsidRPr="00063B6A">
        <w:rPr>
          <w:szCs w:val="21"/>
          <w:vertAlign w:val="subscript"/>
        </w:rPr>
        <w:t>p</w:t>
      </w:r>
      <w:bookmarkEnd w:id="118"/>
      <w:bookmarkEnd w:id="119"/>
      <w:r w:rsidRPr="0092509F">
        <w:rPr>
          <w:rFonts w:hint="eastAsia"/>
          <w:szCs w:val="21"/>
        </w:rPr>
        <w:t>，</w:t>
      </w:r>
      <w:r w:rsidRPr="006D1BFF">
        <w:rPr>
          <w:rFonts w:hint="eastAsia"/>
          <w:szCs w:val="21"/>
        </w:rPr>
        <w:t>永久</w:t>
      </w:r>
      <w:r>
        <w:rPr>
          <w:rFonts w:hint="eastAsia"/>
          <w:szCs w:val="21"/>
        </w:rPr>
        <w:t>锚杆</w:t>
      </w:r>
      <w:r w:rsidRPr="00063B6A">
        <w:rPr>
          <w:rFonts w:hint="eastAsia"/>
          <w:szCs w:val="21"/>
        </w:rPr>
        <w:t>应</w:t>
      </w:r>
      <w:r>
        <w:rPr>
          <w:rFonts w:hint="eastAsia"/>
          <w:szCs w:val="21"/>
        </w:rPr>
        <w:t>不小于</w:t>
      </w:r>
      <w:r w:rsidRPr="00063B6A">
        <w:rPr>
          <w:rFonts w:hint="eastAsia"/>
          <w:szCs w:val="21"/>
        </w:rPr>
        <w:t>锚杆轴向拉力标准值的</w:t>
      </w:r>
      <w:r w:rsidRPr="00063B6A">
        <w:rPr>
          <w:szCs w:val="21"/>
        </w:rPr>
        <w:t>1.5</w:t>
      </w:r>
      <w:r w:rsidRPr="00063B6A">
        <w:rPr>
          <w:rFonts w:hint="eastAsia"/>
          <w:szCs w:val="21"/>
        </w:rPr>
        <w:t>倍</w:t>
      </w:r>
      <w:r>
        <w:rPr>
          <w:rFonts w:hint="eastAsia"/>
          <w:szCs w:val="21"/>
        </w:rPr>
        <w:t>，临时锚杆应取</w:t>
      </w:r>
      <w:r w:rsidRPr="00063B6A">
        <w:rPr>
          <w:rFonts w:hint="eastAsia"/>
          <w:szCs w:val="21"/>
        </w:rPr>
        <w:t>锚杆轴向拉力标准值的</w:t>
      </w:r>
      <w:r>
        <w:rPr>
          <w:szCs w:val="21"/>
        </w:rPr>
        <w:t>1.2</w:t>
      </w:r>
      <w:r>
        <w:rPr>
          <w:rFonts w:ascii="宋体" w:hAnsi="宋体" w:hint="eastAsia"/>
          <w:szCs w:val="21"/>
        </w:rPr>
        <w:t>～</w:t>
      </w:r>
      <w:r w:rsidRPr="00063B6A">
        <w:rPr>
          <w:szCs w:val="21"/>
        </w:rPr>
        <w:t>1.</w:t>
      </w:r>
      <w:r>
        <w:rPr>
          <w:szCs w:val="21"/>
        </w:rPr>
        <w:t>4</w:t>
      </w:r>
      <w:r w:rsidRPr="00063B6A">
        <w:rPr>
          <w:rFonts w:hint="eastAsia"/>
          <w:szCs w:val="21"/>
        </w:rPr>
        <w:t>倍。</w:t>
      </w:r>
      <w:r w:rsidRPr="00063B6A">
        <w:rPr>
          <w:szCs w:val="21"/>
        </w:rPr>
        <w:tab/>
      </w:r>
    </w:p>
    <w:p w:rsidR="00C807BD" w:rsidRPr="00063B6A" w:rsidRDefault="00C807BD" w:rsidP="00250533">
      <w:pPr>
        <w:spacing w:line="360" w:lineRule="auto"/>
        <w:rPr>
          <w:szCs w:val="21"/>
        </w:rPr>
      </w:pPr>
      <w:r w:rsidRPr="00B82DBB">
        <w:rPr>
          <w:b/>
          <w:szCs w:val="21"/>
        </w:rPr>
        <w:t>10.3.5</w:t>
      </w:r>
      <w:r>
        <w:rPr>
          <w:b/>
          <w:szCs w:val="21"/>
        </w:rPr>
        <w:t xml:space="preserve"> </w:t>
      </w:r>
      <w:r w:rsidRPr="00063B6A">
        <w:rPr>
          <w:szCs w:val="21"/>
        </w:rPr>
        <w:t xml:space="preserve"> </w:t>
      </w:r>
      <w:r w:rsidRPr="00063B6A">
        <w:rPr>
          <w:rFonts w:hint="eastAsia"/>
          <w:szCs w:val="21"/>
        </w:rPr>
        <w:t>锚杆</w:t>
      </w:r>
      <w:r>
        <w:rPr>
          <w:rFonts w:hint="eastAsia"/>
          <w:szCs w:val="21"/>
        </w:rPr>
        <w:t>外锚头位移相对</w:t>
      </w:r>
      <w:r w:rsidRPr="00063B6A">
        <w:rPr>
          <w:rFonts w:hint="eastAsia"/>
          <w:szCs w:val="21"/>
        </w:rPr>
        <w:t>稳定</w:t>
      </w:r>
      <w:r>
        <w:rPr>
          <w:rFonts w:hint="eastAsia"/>
          <w:szCs w:val="21"/>
        </w:rPr>
        <w:t>标准</w:t>
      </w:r>
      <w:r w:rsidRPr="00063B6A">
        <w:rPr>
          <w:rFonts w:hint="eastAsia"/>
          <w:szCs w:val="21"/>
        </w:rPr>
        <w:t>与外锚头位移记录宜符合本标准第</w:t>
      </w:r>
      <w:r w:rsidRPr="00063B6A">
        <w:rPr>
          <w:szCs w:val="21"/>
        </w:rPr>
        <w:t>10.2.8</w:t>
      </w:r>
      <w:r w:rsidRPr="00063B6A">
        <w:rPr>
          <w:rFonts w:hint="eastAsia"/>
          <w:szCs w:val="21"/>
        </w:rPr>
        <w:t>条的</w:t>
      </w:r>
      <w:r>
        <w:rPr>
          <w:rFonts w:hint="eastAsia"/>
          <w:szCs w:val="21"/>
        </w:rPr>
        <w:t>规定</w:t>
      </w:r>
      <w:r w:rsidRPr="00063B6A">
        <w:rPr>
          <w:rFonts w:hint="eastAsia"/>
          <w:szCs w:val="21"/>
        </w:rPr>
        <w:t>。</w:t>
      </w:r>
    </w:p>
    <w:p w:rsidR="00C807BD" w:rsidRPr="00063B6A" w:rsidRDefault="00C807BD" w:rsidP="00250533">
      <w:pPr>
        <w:spacing w:line="360" w:lineRule="auto"/>
        <w:rPr>
          <w:szCs w:val="21"/>
        </w:rPr>
      </w:pPr>
      <w:r w:rsidRPr="00AD0089">
        <w:rPr>
          <w:b/>
          <w:szCs w:val="21"/>
        </w:rPr>
        <w:t>10.3.6</w:t>
      </w:r>
      <w:r w:rsidRPr="00063B6A">
        <w:rPr>
          <w:szCs w:val="21"/>
        </w:rPr>
        <w:t xml:space="preserve"> </w:t>
      </w:r>
      <w:r>
        <w:rPr>
          <w:szCs w:val="21"/>
        </w:rPr>
        <w:t xml:space="preserve"> </w:t>
      </w:r>
      <w:r w:rsidRPr="00063B6A">
        <w:rPr>
          <w:rFonts w:hint="eastAsia"/>
          <w:szCs w:val="21"/>
        </w:rPr>
        <w:t>验收试验</w:t>
      </w:r>
      <w:r>
        <w:rPr>
          <w:rFonts w:hint="eastAsia"/>
          <w:szCs w:val="21"/>
        </w:rPr>
        <w:t>的试验数据整理</w:t>
      </w:r>
      <w:r w:rsidRPr="00063B6A">
        <w:rPr>
          <w:rFonts w:hint="eastAsia"/>
          <w:szCs w:val="21"/>
        </w:rPr>
        <w:t>宜按本标准第</w:t>
      </w:r>
      <w:r w:rsidRPr="00063B6A">
        <w:rPr>
          <w:szCs w:val="21"/>
        </w:rPr>
        <w:t>10.2.11</w:t>
      </w:r>
      <w:r w:rsidRPr="00063B6A">
        <w:rPr>
          <w:rFonts w:hint="eastAsia"/>
          <w:szCs w:val="21"/>
        </w:rPr>
        <w:t>条的规定绘制相关试验曲线。</w:t>
      </w:r>
    </w:p>
    <w:p w:rsidR="00C807BD" w:rsidRPr="00063B6A" w:rsidRDefault="00C807BD" w:rsidP="00250533">
      <w:pPr>
        <w:spacing w:line="360" w:lineRule="auto"/>
      </w:pPr>
      <w:r w:rsidRPr="00AD0089">
        <w:rPr>
          <w:b/>
        </w:rPr>
        <w:t xml:space="preserve">10.3.7 </w:t>
      </w:r>
      <w:r>
        <w:rPr>
          <w:b/>
        </w:rPr>
        <w:t xml:space="preserve"> </w:t>
      </w:r>
      <w:r w:rsidRPr="00063B6A">
        <w:rPr>
          <w:rFonts w:cs="宋体" w:hint="eastAsia"/>
        </w:rPr>
        <w:t>预应力锚杆验收合格的标准应符合下列规定之一：</w:t>
      </w:r>
    </w:p>
    <w:p w:rsidR="00C807BD" w:rsidRPr="00063B6A" w:rsidRDefault="00C807BD" w:rsidP="00250533">
      <w:pPr>
        <w:tabs>
          <w:tab w:val="right" w:pos="8306"/>
        </w:tabs>
        <w:spacing w:line="360" w:lineRule="auto"/>
        <w:ind w:left="620" w:hanging="211"/>
      </w:pPr>
      <w:r w:rsidRPr="00AD0089">
        <w:rPr>
          <w:b/>
        </w:rPr>
        <w:t xml:space="preserve">1 </w:t>
      </w:r>
      <w:r w:rsidRPr="00063B6A">
        <w:rPr>
          <w:rFonts w:cs="宋体" w:hint="eastAsia"/>
        </w:rPr>
        <w:t>锚杆的最大试验荷载</w:t>
      </w:r>
      <w:r w:rsidRPr="00063B6A">
        <w:rPr>
          <w:i/>
          <w:iCs/>
          <w:szCs w:val="21"/>
        </w:rPr>
        <w:t>P</w:t>
      </w:r>
      <w:r w:rsidRPr="00063B6A">
        <w:rPr>
          <w:szCs w:val="21"/>
          <w:vertAlign w:val="subscript"/>
        </w:rPr>
        <w:t>p</w:t>
      </w:r>
      <w:r w:rsidRPr="00063B6A">
        <w:rPr>
          <w:rFonts w:cs="宋体" w:hint="eastAsia"/>
        </w:rPr>
        <w:t>应</w:t>
      </w:r>
      <w:r>
        <w:rPr>
          <w:rFonts w:cs="宋体" w:hint="eastAsia"/>
        </w:rPr>
        <w:t>符合本标准第</w:t>
      </w:r>
      <w:r>
        <w:rPr>
          <w:rFonts w:cs="宋体"/>
        </w:rPr>
        <w:t>10.3.4</w:t>
      </w:r>
      <w:r>
        <w:rPr>
          <w:rFonts w:cs="宋体" w:hint="eastAsia"/>
        </w:rPr>
        <w:t>条的规定</w:t>
      </w:r>
      <w:r w:rsidRPr="00063B6A">
        <w:rPr>
          <w:rFonts w:cs="宋体" w:hint="eastAsia"/>
        </w:rPr>
        <w:t>，且外锚头位移应收敛稳定；</w:t>
      </w:r>
    </w:p>
    <w:p w:rsidR="00C807BD" w:rsidRPr="00063B6A" w:rsidRDefault="00C807BD" w:rsidP="00250533">
      <w:pPr>
        <w:tabs>
          <w:tab w:val="right" w:pos="8306"/>
        </w:tabs>
        <w:spacing w:line="360" w:lineRule="auto"/>
        <w:ind w:left="673" w:hanging="253"/>
      </w:pPr>
      <w:r w:rsidRPr="00AD0089">
        <w:rPr>
          <w:b/>
        </w:rPr>
        <w:t>2</w:t>
      </w:r>
      <w:r w:rsidRPr="00063B6A">
        <w:t xml:space="preserve"> </w:t>
      </w:r>
      <w:r w:rsidRPr="00063B6A">
        <w:rPr>
          <w:rFonts w:cs="宋体" w:hint="eastAsia"/>
        </w:rPr>
        <w:t>压力型锚杆在最大试验荷载</w:t>
      </w:r>
      <w:r w:rsidRPr="00063B6A">
        <w:rPr>
          <w:i/>
          <w:iCs/>
          <w:szCs w:val="21"/>
        </w:rPr>
        <w:t>P</w:t>
      </w:r>
      <w:r w:rsidRPr="00063B6A">
        <w:rPr>
          <w:szCs w:val="21"/>
          <w:vertAlign w:val="subscript"/>
        </w:rPr>
        <w:t>p</w:t>
      </w:r>
      <w:r w:rsidRPr="00063B6A">
        <w:rPr>
          <w:rFonts w:cs="宋体" w:hint="eastAsia"/>
        </w:rPr>
        <w:t>作用下，实测外锚头的弹性位移量应大于锚杆杆体自由段长度的理论弹性伸长值的</w:t>
      </w:r>
      <w:r w:rsidRPr="00063B6A">
        <w:rPr>
          <w:rFonts w:cs="宋体"/>
        </w:rPr>
        <w:t>7</w:t>
      </w:r>
      <w:r w:rsidRPr="00063B6A">
        <w:t>0%</w:t>
      </w:r>
      <w:r w:rsidRPr="00063B6A">
        <w:rPr>
          <w:rFonts w:cs="宋体" w:hint="eastAsia"/>
        </w:rPr>
        <w:t>，且应小于杆体自由段长度的理论弹性伸长值的</w:t>
      </w:r>
      <w:r w:rsidRPr="00063B6A">
        <w:t>120%</w:t>
      </w:r>
      <w:r w:rsidRPr="00063B6A">
        <w:rPr>
          <w:rFonts w:cs="宋体" w:hint="eastAsia"/>
        </w:rPr>
        <w:t>；</w:t>
      </w:r>
    </w:p>
    <w:p w:rsidR="00C807BD" w:rsidRPr="00063B6A" w:rsidRDefault="00C807BD" w:rsidP="00250533">
      <w:pPr>
        <w:tabs>
          <w:tab w:val="right" w:pos="8306"/>
        </w:tabs>
        <w:spacing w:line="360" w:lineRule="auto"/>
        <w:ind w:left="673" w:hanging="253"/>
        <w:rPr>
          <w:rFonts w:cs="宋体"/>
        </w:rPr>
      </w:pPr>
      <w:r w:rsidRPr="00AD0089">
        <w:rPr>
          <w:b/>
        </w:rPr>
        <w:t xml:space="preserve">3 </w:t>
      </w:r>
      <w:r w:rsidRPr="00063B6A">
        <w:rPr>
          <w:rFonts w:cs="宋体" w:hint="eastAsia"/>
        </w:rPr>
        <w:t>当设计有要求时，锚杆外锚头的总位移量应满足设计要求；</w:t>
      </w:r>
    </w:p>
    <w:p w:rsidR="00C807BD" w:rsidRPr="00063B6A" w:rsidRDefault="00C807BD" w:rsidP="00250533">
      <w:pPr>
        <w:tabs>
          <w:tab w:val="right" w:pos="8306"/>
        </w:tabs>
        <w:spacing w:line="360" w:lineRule="auto"/>
        <w:ind w:left="673" w:hanging="253"/>
      </w:pPr>
      <w:r w:rsidRPr="00AD0089">
        <w:rPr>
          <w:b/>
        </w:rPr>
        <w:t xml:space="preserve">4 </w:t>
      </w:r>
      <w:r w:rsidRPr="00063B6A">
        <w:rPr>
          <w:rFonts w:hint="eastAsia"/>
        </w:rPr>
        <w:t>蠕变率</w:t>
      </w:r>
      <w:r w:rsidRPr="00063B6A">
        <w:rPr>
          <w:i/>
          <w:szCs w:val="21"/>
        </w:rPr>
        <w:t xml:space="preserve">a </w:t>
      </w:r>
      <w:r w:rsidRPr="00063B6A">
        <w:rPr>
          <w:rFonts w:ascii="宋体" w:hAnsi="宋体" w:cs="Arial" w:hint="eastAsia"/>
          <w:szCs w:val="21"/>
        </w:rPr>
        <w:t>≤</w:t>
      </w:r>
      <w:r w:rsidRPr="00063B6A">
        <w:rPr>
          <w:rFonts w:cs="Arial"/>
          <w:szCs w:val="21"/>
        </w:rPr>
        <w:t xml:space="preserve"> </w:t>
      </w:r>
      <w:r w:rsidRPr="00063B6A">
        <w:rPr>
          <w:szCs w:val="21"/>
        </w:rPr>
        <w:t>2.0mm</w:t>
      </w:r>
      <w:r w:rsidRPr="00063B6A">
        <w:rPr>
          <w:rFonts w:cs="宋体" w:hint="eastAsia"/>
        </w:rPr>
        <w:t>。</w:t>
      </w:r>
    </w:p>
    <w:p w:rsidR="00C807BD" w:rsidRPr="00063B6A" w:rsidRDefault="00C807BD" w:rsidP="00250533">
      <w:pPr>
        <w:spacing w:line="360" w:lineRule="auto"/>
      </w:pPr>
      <w:r w:rsidRPr="00AD0089">
        <w:rPr>
          <w:b/>
        </w:rPr>
        <w:t>10.3.8</w:t>
      </w:r>
      <w:r w:rsidRPr="00063B6A">
        <w:t xml:space="preserve"> </w:t>
      </w:r>
      <w:r>
        <w:t xml:space="preserve"> </w:t>
      </w:r>
      <w:r w:rsidRPr="00063B6A">
        <w:rPr>
          <w:rFonts w:cs="宋体" w:hint="eastAsia"/>
        </w:rPr>
        <w:t>非预应锚杆验收合格的标准应符合下列规定之一：</w:t>
      </w:r>
    </w:p>
    <w:p w:rsidR="00C807BD" w:rsidRPr="00063B6A" w:rsidRDefault="00C807BD" w:rsidP="00250533">
      <w:pPr>
        <w:tabs>
          <w:tab w:val="right" w:pos="8306"/>
        </w:tabs>
        <w:spacing w:line="360" w:lineRule="auto"/>
        <w:ind w:left="620" w:hanging="211"/>
      </w:pPr>
      <w:r w:rsidRPr="00AD0089">
        <w:rPr>
          <w:b/>
        </w:rPr>
        <w:t>1</w:t>
      </w:r>
      <w:r w:rsidRPr="00063B6A">
        <w:t xml:space="preserve"> </w:t>
      </w:r>
      <w:r w:rsidRPr="00063B6A">
        <w:rPr>
          <w:rFonts w:cs="宋体" w:hint="eastAsia"/>
        </w:rPr>
        <w:t>锚杆的最大试验荷载</w:t>
      </w:r>
      <w:r w:rsidRPr="00063B6A">
        <w:rPr>
          <w:i/>
          <w:iCs/>
          <w:szCs w:val="21"/>
        </w:rPr>
        <w:t>P</w:t>
      </w:r>
      <w:r w:rsidRPr="00063B6A">
        <w:rPr>
          <w:szCs w:val="21"/>
          <w:vertAlign w:val="subscript"/>
        </w:rPr>
        <w:t>p</w:t>
      </w:r>
      <w:r w:rsidRPr="00063B6A">
        <w:rPr>
          <w:rFonts w:cs="宋体" w:hint="eastAsia"/>
        </w:rPr>
        <w:t>应</w:t>
      </w:r>
      <w:r>
        <w:rPr>
          <w:rFonts w:cs="宋体" w:hint="eastAsia"/>
        </w:rPr>
        <w:t>符合本标准第</w:t>
      </w:r>
      <w:r>
        <w:rPr>
          <w:rFonts w:cs="宋体"/>
        </w:rPr>
        <w:t>10.3.4</w:t>
      </w:r>
      <w:r>
        <w:rPr>
          <w:rFonts w:cs="宋体" w:hint="eastAsia"/>
        </w:rPr>
        <w:t>条的规定</w:t>
      </w:r>
      <w:r w:rsidRPr="00063B6A">
        <w:rPr>
          <w:rFonts w:cs="宋体" w:hint="eastAsia"/>
        </w:rPr>
        <w:t>，且外锚头位移应收敛稳定；</w:t>
      </w:r>
    </w:p>
    <w:p w:rsidR="00C807BD" w:rsidRPr="00063B6A" w:rsidRDefault="00C807BD" w:rsidP="00250533">
      <w:pPr>
        <w:tabs>
          <w:tab w:val="right" w:pos="8306"/>
        </w:tabs>
        <w:spacing w:line="360" w:lineRule="auto"/>
        <w:ind w:left="673" w:hanging="253"/>
      </w:pPr>
      <w:r w:rsidRPr="00AD0089">
        <w:rPr>
          <w:b/>
        </w:rPr>
        <w:t>2</w:t>
      </w:r>
      <w:r w:rsidRPr="00063B6A">
        <w:t xml:space="preserve"> </w:t>
      </w:r>
      <w:r w:rsidRPr="00063B6A">
        <w:rPr>
          <w:rFonts w:cs="宋体" w:hint="eastAsia"/>
        </w:rPr>
        <w:t>在锚杆</w:t>
      </w:r>
      <w:r>
        <w:rPr>
          <w:rFonts w:cs="宋体" w:hint="eastAsia"/>
        </w:rPr>
        <w:t>抗拔</w:t>
      </w:r>
      <w:r w:rsidRPr="00063B6A">
        <w:rPr>
          <w:rFonts w:cs="宋体" w:hint="eastAsia"/>
        </w:rPr>
        <w:t>承载力特征值荷载作用下，实测外锚头位移量应小于设计要求的锚杆工作位移允许值，</w:t>
      </w:r>
      <w:r>
        <w:rPr>
          <w:rFonts w:cs="宋体" w:hint="eastAsia"/>
        </w:rPr>
        <w:t>设计无具体要求时，</w:t>
      </w:r>
      <w:r w:rsidRPr="00063B6A">
        <w:rPr>
          <w:rFonts w:cs="宋体" w:hint="eastAsia"/>
        </w:rPr>
        <w:t>可参照现行国家标准《混凝土结构设计规范》</w:t>
      </w:r>
      <w:r w:rsidRPr="00063B6A">
        <w:t>GB50010</w:t>
      </w:r>
      <w:r w:rsidRPr="00063B6A">
        <w:rPr>
          <w:rFonts w:cs="宋体" w:hint="eastAsia"/>
        </w:rPr>
        <w:t>的有关受弯混凝土板的挠度限值的规定取值</w:t>
      </w:r>
      <w:r w:rsidRPr="00063B6A">
        <w:rPr>
          <w:rFonts w:hint="eastAsia"/>
        </w:rPr>
        <w:t>；</w:t>
      </w:r>
    </w:p>
    <w:p w:rsidR="00C807BD" w:rsidRPr="00063B6A" w:rsidRDefault="00C807BD" w:rsidP="00250533">
      <w:pPr>
        <w:tabs>
          <w:tab w:val="right" w:pos="8306"/>
        </w:tabs>
        <w:spacing w:line="360" w:lineRule="auto"/>
        <w:ind w:left="673" w:hanging="253"/>
      </w:pPr>
      <w:r w:rsidRPr="00AD0089">
        <w:rPr>
          <w:b/>
        </w:rPr>
        <w:t>3</w:t>
      </w:r>
      <w:r w:rsidRPr="00063B6A">
        <w:t xml:space="preserve">  </w:t>
      </w:r>
      <w:r w:rsidRPr="00063B6A">
        <w:rPr>
          <w:rFonts w:hint="eastAsia"/>
        </w:rPr>
        <w:t>蠕变率</w:t>
      </w:r>
      <w:r w:rsidRPr="00063B6A">
        <w:rPr>
          <w:i/>
          <w:szCs w:val="21"/>
        </w:rPr>
        <w:t xml:space="preserve">a </w:t>
      </w:r>
      <w:r w:rsidRPr="00063B6A">
        <w:rPr>
          <w:rFonts w:ascii="宋体" w:hAnsi="宋体" w:cs="Arial" w:hint="eastAsia"/>
          <w:szCs w:val="21"/>
        </w:rPr>
        <w:t>≤</w:t>
      </w:r>
      <w:r w:rsidRPr="00063B6A">
        <w:rPr>
          <w:rFonts w:cs="Arial"/>
          <w:szCs w:val="21"/>
        </w:rPr>
        <w:t xml:space="preserve"> </w:t>
      </w:r>
      <w:r w:rsidRPr="00063B6A">
        <w:rPr>
          <w:szCs w:val="21"/>
        </w:rPr>
        <w:t>2.0mm</w:t>
      </w:r>
      <w:r w:rsidRPr="00063B6A">
        <w:rPr>
          <w:rFonts w:hint="eastAsia"/>
          <w:szCs w:val="21"/>
        </w:rPr>
        <w:t>；</w:t>
      </w:r>
    </w:p>
    <w:p w:rsidR="00C807BD" w:rsidRPr="00063B6A" w:rsidRDefault="00C807BD" w:rsidP="00250533">
      <w:pPr>
        <w:tabs>
          <w:tab w:val="right" w:pos="8306"/>
        </w:tabs>
        <w:spacing w:line="360" w:lineRule="auto"/>
        <w:ind w:left="673" w:hanging="253"/>
      </w:pPr>
      <w:r w:rsidRPr="00AD0089">
        <w:rPr>
          <w:b/>
        </w:rPr>
        <w:t>4</w:t>
      </w:r>
      <w:r w:rsidRPr="00063B6A">
        <w:t xml:space="preserve"> </w:t>
      </w:r>
      <w:r w:rsidRPr="00063B6A">
        <w:rPr>
          <w:rFonts w:hint="eastAsia"/>
        </w:rPr>
        <w:t>以</w:t>
      </w:r>
      <w:r w:rsidRPr="00063B6A">
        <w:rPr>
          <w:rFonts w:cs="宋体" w:hint="eastAsia"/>
        </w:rPr>
        <w:t>预应力螺纹钢筋为锚筋的抗浮锚杆，也可参照现行行业标准《建筑基桩检测技术规范》</w:t>
      </w:r>
      <w:r w:rsidRPr="00063B6A">
        <w:rPr>
          <w:rFonts w:cs="宋体"/>
        </w:rPr>
        <w:t>JGJ106</w:t>
      </w:r>
      <w:r w:rsidRPr="00063B6A">
        <w:rPr>
          <w:rFonts w:cs="宋体" w:hint="eastAsia"/>
        </w:rPr>
        <w:t>的有关抗拔桩</w:t>
      </w:r>
      <w:r>
        <w:rPr>
          <w:rFonts w:cs="宋体" w:hint="eastAsia"/>
        </w:rPr>
        <w:t>的</w:t>
      </w:r>
      <w:r w:rsidRPr="00063B6A">
        <w:rPr>
          <w:rFonts w:cs="宋体" w:hint="eastAsia"/>
        </w:rPr>
        <w:t>验收合格标准。</w:t>
      </w:r>
    </w:p>
    <w:p w:rsidR="00C807BD" w:rsidRPr="00063B6A" w:rsidRDefault="00C807BD" w:rsidP="00250533">
      <w:pPr>
        <w:tabs>
          <w:tab w:val="left" w:pos="640"/>
        </w:tabs>
        <w:spacing w:line="360" w:lineRule="auto"/>
        <w:rPr>
          <w:szCs w:val="21"/>
        </w:rPr>
      </w:pPr>
      <w:r w:rsidRPr="00AD0089">
        <w:rPr>
          <w:b/>
          <w:szCs w:val="21"/>
        </w:rPr>
        <w:t>10.3.9</w:t>
      </w:r>
      <w:r w:rsidRPr="00063B6A">
        <w:rPr>
          <w:szCs w:val="21"/>
        </w:rPr>
        <w:t xml:space="preserve"> </w:t>
      </w:r>
      <w:r>
        <w:rPr>
          <w:szCs w:val="21"/>
        </w:rPr>
        <w:t xml:space="preserve"> </w:t>
      </w:r>
      <w:r w:rsidRPr="00063B6A">
        <w:rPr>
          <w:rFonts w:hint="eastAsia"/>
          <w:szCs w:val="21"/>
        </w:rPr>
        <w:t>对检验不合格的锚杆宜按设计承载力降低后使用或弃用，并按本标准第</w:t>
      </w:r>
      <w:r w:rsidRPr="00063B6A">
        <w:rPr>
          <w:szCs w:val="21"/>
        </w:rPr>
        <w:t>9.7.</w:t>
      </w:r>
      <w:r>
        <w:rPr>
          <w:szCs w:val="21"/>
        </w:rPr>
        <w:t>4</w:t>
      </w:r>
      <w:r w:rsidRPr="00063B6A">
        <w:rPr>
          <w:rFonts w:hint="eastAsia"/>
          <w:szCs w:val="21"/>
        </w:rPr>
        <w:t>条与第</w:t>
      </w:r>
      <w:r w:rsidRPr="00063B6A">
        <w:rPr>
          <w:szCs w:val="21"/>
        </w:rPr>
        <w:t>9.7.</w:t>
      </w:r>
      <w:r>
        <w:rPr>
          <w:szCs w:val="21"/>
        </w:rPr>
        <w:t>5</w:t>
      </w:r>
      <w:r w:rsidRPr="00063B6A">
        <w:rPr>
          <w:rFonts w:hint="eastAsia"/>
          <w:szCs w:val="21"/>
        </w:rPr>
        <w:t>条的规定处理。</w:t>
      </w:r>
    </w:p>
    <w:p w:rsidR="00C807BD" w:rsidRPr="00063B6A" w:rsidRDefault="00C807BD" w:rsidP="00256B56">
      <w:pPr>
        <w:pStyle w:val="Heading2"/>
        <w:spacing w:line="300" w:lineRule="auto"/>
        <w:jc w:val="center"/>
        <w:rPr>
          <w:rFonts w:ascii="Times New Roman" w:eastAsia="宋体" w:hAnsi="Times New Roman"/>
          <w:b w:val="0"/>
          <w:bCs w:val="0"/>
          <w:sz w:val="36"/>
          <w:szCs w:val="36"/>
        </w:rPr>
      </w:pPr>
      <w:bookmarkStart w:id="120" w:name="_Toc528764745"/>
      <w:bookmarkStart w:id="121" w:name="_Toc533346009"/>
      <w:r w:rsidRPr="00063B6A">
        <w:rPr>
          <w:rFonts w:ascii="Times New Roman" w:eastAsia="宋体" w:hAnsi="Times New Roman"/>
          <w:b w:val="0"/>
          <w:bCs w:val="0"/>
          <w:sz w:val="36"/>
          <w:szCs w:val="36"/>
        </w:rPr>
        <w:t xml:space="preserve">10.4 </w:t>
      </w:r>
      <w:r w:rsidRPr="00063B6A">
        <w:rPr>
          <w:rFonts w:ascii="Times New Roman" w:eastAsia="宋体" w:hAnsi="Times New Roman" w:hint="eastAsia"/>
          <w:b w:val="0"/>
          <w:bCs w:val="0"/>
          <w:sz w:val="36"/>
          <w:szCs w:val="36"/>
        </w:rPr>
        <w:t>试验与检测报告</w:t>
      </w:r>
      <w:bookmarkEnd w:id="120"/>
      <w:bookmarkEnd w:id="121"/>
    </w:p>
    <w:p w:rsidR="00C807BD" w:rsidRPr="00063B6A" w:rsidRDefault="00C807BD" w:rsidP="00250533">
      <w:pPr>
        <w:spacing w:line="360" w:lineRule="auto"/>
        <w:rPr>
          <w:szCs w:val="21"/>
        </w:rPr>
      </w:pPr>
      <w:r w:rsidRPr="00AD0089">
        <w:rPr>
          <w:b/>
          <w:szCs w:val="21"/>
        </w:rPr>
        <w:t>10.4.1</w:t>
      </w:r>
      <w:r w:rsidRPr="00063B6A">
        <w:rPr>
          <w:szCs w:val="21"/>
        </w:rPr>
        <w:t xml:space="preserve"> </w:t>
      </w:r>
      <w:r>
        <w:rPr>
          <w:szCs w:val="21"/>
        </w:rPr>
        <w:t xml:space="preserve"> </w:t>
      </w:r>
      <w:r w:rsidRPr="00063B6A">
        <w:rPr>
          <w:rFonts w:hint="eastAsia"/>
          <w:szCs w:val="21"/>
        </w:rPr>
        <w:t>试验报告应包括本标准第</w:t>
      </w:r>
      <w:r w:rsidRPr="00063B6A">
        <w:rPr>
          <w:szCs w:val="21"/>
        </w:rPr>
        <w:t>10.2</w:t>
      </w:r>
      <w:r w:rsidRPr="00063B6A">
        <w:rPr>
          <w:rFonts w:hint="eastAsia"/>
          <w:szCs w:val="21"/>
        </w:rPr>
        <w:t>节与第</w:t>
      </w:r>
      <w:r w:rsidRPr="00063B6A">
        <w:rPr>
          <w:szCs w:val="21"/>
        </w:rPr>
        <w:t>10.3</w:t>
      </w:r>
      <w:r w:rsidRPr="00063B6A">
        <w:rPr>
          <w:rFonts w:hint="eastAsia"/>
          <w:szCs w:val="21"/>
        </w:rPr>
        <w:t>节规定的试验成果。</w:t>
      </w:r>
    </w:p>
    <w:p w:rsidR="00C807BD" w:rsidRPr="00063B6A" w:rsidRDefault="00C807BD" w:rsidP="00250533">
      <w:pPr>
        <w:spacing w:line="360" w:lineRule="auto"/>
        <w:rPr>
          <w:szCs w:val="21"/>
        </w:rPr>
      </w:pPr>
      <w:r w:rsidRPr="00AD0089">
        <w:rPr>
          <w:b/>
          <w:szCs w:val="21"/>
        </w:rPr>
        <w:t>10.4.2</w:t>
      </w:r>
      <w:r w:rsidRPr="00063B6A">
        <w:rPr>
          <w:szCs w:val="21"/>
        </w:rPr>
        <w:t xml:space="preserve"> </w:t>
      </w:r>
      <w:r>
        <w:rPr>
          <w:szCs w:val="21"/>
        </w:rPr>
        <w:t xml:space="preserve"> </w:t>
      </w:r>
      <w:r w:rsidRPr="00063B6A">
        <w:rPr>
          <w:rFonts w:hint="eastAsia"/>
          <w:szCs w:val="21"/>
        </w:rPr>
        <w:t>试验与检测报告尚应包含以下内容：</w:t>
      </w:r>
    </w:p>
    <w:p w:rsidR="00C807BD" w:rsidRPr="00063B6A" w:rsidRDefault="00C807BD" w:rsidP="00250533">
      <w:pPr>
        <w:tabs>
          <w:tab w:val="right" w:pos="8306"/>
        </w:tabs>
        <w:spacing w:line="360" w:lineRule="auto"/>
        <w:ind w:left="673" w:hanging="253"/>
        <w:rPr>
          <w:rFonts w:cs="宋体"/>
        </w:rPr>
      </w:pPr>
      <w:r w:rsidRPr="00AD0089">
        <w:rPr>
          <w:rFonts w:cs="宋体"/>
          <w:b/>
        </w:rPr>
        <w:t xml:space="preserve">1 </w:t>
      </w:r>
      <w:r w:rsidRPr="00063B6A">
        <w:rPr>
          <w:rFonts w:cs="宋体" w:hint="eastAsia"/>
        </w:rPr>
        <w:t>委托方名称，工程名称、地点，建设、勘察、设计、监理、施工、监督、检测及试验单位，基础、结构形式，设计要求，试验目的、依据、数量，试验日期、时间、温度等，试验人员信息；</w:t>
      </w:r>
    </w:p>
    <w:p w:rsidR="00C807BD" w:rsidRPr="00063B6A" w:rsidRDefault="00C807BD" w:rsidP="00250533">
      <w:pPr>
        <w:tabs>
          <w:tab w:val="right" w:pos="8306"/>
        </w:tabs>
        <w:spacing w:line="360" w:lineRule="auto"/>
        <w:ind w:left="673" w:hanging="253"/>
        <w:rPr>
          <w:rFonts w:cs="宋体"/>
        </w:rPr>
      </w:pPr>
      <w:r w:rsidRPr="00AD0089">
        <w:rPr>
          <w:rFonts w:cs="宋体"/>
          <w:b/>
        </w:rPr>
        <w:t>2</w:t>
      </w:r>
      <w:r w:rsidRPr="00AD0089">
        <w:rPr>
          <w:rFonts w:cs="宋体"/>
        </w:rPr>
        <w:t xml:space="preserve"> </w:t>
      </w:r>
      <w:r w:rsidRPr="00063B6A">
        <w:rPr>
          <w:rFonts w:cs="宋体" w:hint="eastAsia"/>
        </w:rPr>
        <w:t>试验方法、仪器设备</w:t>
      </w:r>
      <w:r>
        <w:rPr>
          <w:rFonts w:cs="宋体" w:hint="eastAsia"/>
        </w:rPr>
        <w:t>与</w:t>
      </w:r>
      <w:r w:rsidRPr="00063B6A">
        <w:rPr>
          <w:rFonts w:cs="宋体" w:hint="eastAsia"/>
        </w:rPr>
        <w:t>反力装置；</w:t>
      </w:r>
    </w:p>
    <w:p w:rsidR="00C807BD" w:rsidRPr="00063B6A" w:rsidRDefault="00C807BD" w:rsidP="00250533">
      <w:pPr>
        <w:tabs>
          <w:tab w:val="right" w:pos="8306"/>
        </w:tabs>
        <w:spacing w:line="360" w:lineRule="auto"/>
        <w:ind w:left="673" w:hanging="253"/>
        <w:rPr>
          <w:rFonts w:cs="宋体"/>
        </w:rPr>
      </w:pPr>
      <w:r w:rsidRPr="00AD0089">
        <w:rPr>
          <w:rFonts w:cs="宋体"/>
          <w:b/>
        </w:rPr>
        <w:t>3</w:t>
      </w:r>
      <w:r w:rsidRPr="00063B6A">
        <w:rPr>
          <w:rFonts w:cs="宋体"/>
        </w:rPr>
        <w:t xml:space="preserve"> </w:t>
      </w:r>
      <w:r w:rsidRPr="00063B6A">
        <w:rPr>
          <w:rFonts w:cs="宋体" w:hint="eastAsia"/>
        </w:rPr>
        <w:t>地层描述</w:t>
      </w:r>
      <w:r>
        <w:rPr>
          <w:rFonts w:cs="宋体" w:hint="eastAsia"/>
        </w:rPr>
        <w:t>与</w:t>
      </w:r>
      <w:r w:rsidRPr="00063B6A">
        <w:rPr>
          <w:rFonts w:cs="宋体" w:hint="eastAsia"/>
        </w:rPr>
        <w:t>典型地层地质柱状图；</w:t>
      </w:r>
    </w:p>
    <w:p w:rsidR="00C807BD" w:rsidRPr="00063B6A" w:rsidRDefault="00C807BD" w:rsidP="00250533">
      <w:pPr>
        <w:tabs>
          <w:tab w:val="right" w:pos="8306"/>
        </w:tabs>
        <w:spacing w:line="360" w:lineRule="auto"/>
        <w:ind w:left="673" w:hanging="253"/>
        <w:rPr>
          <w:rFonts w:cs="宋体"/>
        </w:rPr>
      </w:pPr>
      <w:r w:rsidRPr="00AD0089">
        <w:rPr>
          <w:rFonts w:cs="宋体"/>
          <w:b/>
        </w:rPr>
        <w:t>4</w:t>
      </w:r>
      <w:r w:rsidRPr="00063B6A">
        <w:rPr>
          <w:rFonts w:cs="宋体"/>
        </w:rPr>
        <w:t xml:space="preserve"> </w:t>
      </w:r>
      <w:r w:rsidRPr="00063B6A">
        <w:rPr>
          <w:rFonts w:cs="宋体" w:hint="eastAsia"/>
        </w:rPr>
        <w:t>锚杆的设计参数</w:t>
      </w:r>
      <w:r>
        <w:rPr>
          <w:rFonts w:cs="宋体" w:hint="eastAsia"/>
        </w:rPr>
        <w:t>与</w:t>
      </w:r>
      <w:r w:rsidRPr="00063B6A">
        <w:rPr>
          <w:rFonts w:cs="宋体" w:hint="eastAsia"/>
        </w:rPr>
        <w:t>大样图，锚杆施工工艺、编号、位置图、相关施工记录及异常情况记录；</w:t>
      </w:r>
    </w:p>
    <w:p w:rsidR="00C807BD" w:rsidRPr="00063B6A" w:rsidRDefault="00C807BD" w:rsidP="00250533">
      <w:pPr>
        <w:tabs>
          <w:tab w:val="right" w:pos="8306"/>
        </w:tabs>
        <w:spacing w:line="360" w:lineRule="auto"/>
        <w:ind w:left="673" w:hanging="253"/>
        <w:rPr>
          <w:rFonts w:cs="宋体"/>
        </w:rPr>
      </w:pPr>
      <w:r w:rsidRPr="00AD0089">
        <w:rPr>
          <w:rFonts w:cs="宋体"/>
          <w:b/>
        </w:rPr>
        <w:t xml:space="preserve">5 </w:t>
      </w:r>
      <w:r w:rsidRPr="00063B6A">
        <w:rPr>
          <w:rFonts w:cs="宋体" w:hint="eastAsia"/>
        </w:rPr>
        <w:t>试验过程说明</w:t>
      </w:r>
      <w:r>
        <w:rPr>
          <w:rFonts w:cs="宋体" w:hint="eastAsia"/>
        </w:rPr>
        <w:t>与</w:t>
      </w:r>
      <w:r w:rsidRPr="00063B6A">
        <w:rPr>
          <w:rFonts w:cs="宋体" w:hint="eastAsia"/>
        </w:rPr>
        <w:t>异常情况描述；</w:t>
      </w:r>
    </w:p>
    <w:p w:rsidR="00C807BD" w:rsidRPr="00063B6A" w:rsidRDefault="00C807BD" w:rsidP="00250533">
      <w:pPr>
        <w:tabs>
          <w:tab w:val="right" w:pos="8306"/>
        </w:tabs>
        <w:spacing w:line="360" w:lineRule="auto"/>
        <w:ind w:left="673" w:hanging="253"/>
        <w:rPr>
          <w:rFonts w:cs="宋体"/>
        </w:rPr>
      </w:pPr>
      <w:r w:rsidRPr="00AD0089">
        <w:rPr>
          <w:rFonts w:cs="宋体"/>
          <w:b/>
        </w:rPr>
        <w:t>6</w:t>
      </w:r>
      <w:r w:rsidRPr="00063B6A">
        <w:rPr>
          <w:rFonts w:cs="宋体"/>
        </w:rPr>
        <w:t xml:space="preserve"> </w:t>
      </w:r>
      <w:r w:rsidRPr="00063B6A">
        <w:rPr>
          <w:rFonts w:cs="宋体" w:hint="eastAsia"/>
        </w:rPr>
        <w:t>试验记录数据与相关表格；</w:t>
      </w:r>
    </w:p>
    <w:p w:rsidR="00C807BD" w:rsidRPr="00063B6A" w:rsidRDefault="00C807BD" w:rsidP="00250533">
      <w:pPr>
        <w:tabs>
          <w:tab w:val="right" w:pos="8306"/>
        </w:tabs>
        <w:spacing w:line="360" w:lineRule="auto"/>
        <w:ind w:left="673" w:hanging="253"/>
        <w:rPr>
          <w:rFonts w:cs="宋体"/>
        </w:rPr>
      </w:pPr>
      <w:r w:rsidRPr="00AD0089">
        <w:rPr>
          <w:rFonts w:cs="宋体"/>
          <w:b/>
        </w:rPr>
        <w:t>7</w:t>
      </w:r>
      <w:r w:rsidRPr="00063B6A">
        <w:rPr>
          <w:rFonts w:cs="宋体"/>
        </w:rPr>
        <w:t xml:space="preserve"> </w:t>
      </w:r>
      <w:r w:rsidRPr="00063B6A">
        <w:rPr>
          <w:rFonts w:cs="宋体" w:hint="eastAsia"/>
        </w:rPr>
        <w:t>主要技术参数的实测数据，计算分析曲线、表格</w:t>
      </w:r>
      <w:r>
        <w:rPr>
          <w:rFonts w:cs="宋体" w:hint="eastAsia"/>
        </w:rPr>
        <w:t>与</w:t>
      </w:r>
      <w:r w:rsidRPr="00063B6A">
        <w:rPr>
          <w:rFonts w:cs="宋体" w:hint="eastAsia"/>
        </w:rPr>
        <w:t>结果汇总；</w:t>
      </w:r>
    </w:p>
    <w:p w:rsidR="00C807BD" w:rsidRDefault="00C807BD" w:rsidP="00250533">
      <w:pPr>
        <w:tabs>
          <w:tab w:val="right" w:pos="8306"/>
        </w:tabs>
        <w:spacing w:line="360" w:lineRule="auto"/>
        <w:ind w:left="673" w:hanging="253"/>
        <w:rPr>
          <w:rFonts w:cs="宋体"/>
        </w:rPr>
      </w:pPr>
      <w:r w:rsidRPr="00AD0089">
        <w:rPr>
          <w:rFonts w:cs="宋体"/>
          <w:b/>
        </w:rPr>
        <w:t>8</w:t>
      </w:r>
      <w:r>
        <w:rPr>
          <w:rFonts w:cs="宋体"/>
          <w:b/>
        </w:rPr>
        <w:t xml:space="preserve"> </w:t>
      </w:r>
      <w:r w:rsidRPr="00063B6A">
        <w:rPr>
          <w:rFonts w:cs="宋体" w:hint="eastAsia"/>
        </w:rPr>
        <w:t>基本试验的锚杆破坏形式，极限承载力</w:t>
      </w:r>
      <w:r>
        <w:rPr>
          <w:rFonts w:cs="宋体" w:hint="eastAsia"/>
        </w:rPr>
        <w:t>标准值与破坏形式之间的对应关系；</w:t>
      </w:r>
    </w:p>
    <w:p w:rsidR="00C807BD" w:rsidRPr="00063B6A" w:rsidRDefault="00C807BD" w:rsidP="00250533">
      <w:pPr>
        <w:tabs>
          <w:tab w:val="right" w:pos="8306"/>
        </w:tabs>
        <w:spacing w:line="360" w:lineRule="auto"/>
        <w:ind w:left="673" w:hanging="253"/>
        <w:rPr>
          <w:rFonts w:cs="宋体"/>
        </w:rPr>
      </w:pPr>
      <w:r w:rsidRPr="00AD0089">
        <w:rPr>
          <w:rFonts w:cs="宋体"/>
          <w:b/>
        </w:rPr>
        <w:t>9</w:t>
      </w:r>
      <w:r>
        <w:rPr>
          <w:rFonts w:cs="宋体"/>
          <w:b/>
        </w:rPr>
        <w:t xml:space="preserve"> </w:t>
      </w:r>
      <w:r w:rsidRPr="00063B6A">
        <w:rPr>
          <w:rFonts w:cs="宋体" w:hint="eastAsia"/>
        </w:rPr>
        <w:t>试验</w:t>
      </w:r>
      <w:r>
        <w:rPr>
          <w:rFonts w:cs="宋体" w:hint="eastAsia"/>
        </w:rPr>
        <w:t>检测报告</w:t>
      </w:r>
      <w:r w:rsidRPr="00063B6A">
        <w:rPr>
          <w:rFonts w:cs="宋体" w:hint="eastAsia"/>
        </w:rPr>
        <w:t>的结论。</w:t>
      </w:r>
    </w:p>
    <w:p w:rsidR="00C807BD" w:rsidRPr="00063B6A" w:rsidRDefault="00C807BD" w:rsidP="00250533">
      <w:pPr>
        <w:spacing w:line="360" w:lineRule="auto"/>
        <w:rPr>
          <w:szCs w:val="21"/>
        </w:rPr>
      </w:pPr>
      <w:r w:rsidRPr="00AD0089">
        <w:rPr>
          <w:b/>
          <w:szCs w:val="21"/>
        </w:rPr>
        <w:t>10.4.3</w:t>
      </w:r>
      <w:r w:rsidRPr="00063B6A">
        <w:rPr>
          <w:szCs w:val="21"/>
        </w:rPr>
        <w:t xml:space="preserve">  </w:t>
      </w:r>
      <w:r w:rsidRPr="00063B6A">
        <w:rPr>
          <w:rFonts w:hint="eastAsia"/>
          <w:szCs w:val="21"/>
        </w:rPr>
        <w:t>试验数据异常时应及时查找原因，必要时可增加试验数量。</w:t>
      </w:r>
      <w:r w:rsidRPr="00063B6A">
        <w:rPr>
          <w:szCs w:val="21"/>
        </w:rPr>
        <w:t xml:space="preserve"> </w:t>
      </w:r>
    </w:p>
    <w:p w:rsidR="00C807BD" w:rsidRPr="00063B6A" w:rsidRDefault="00C807BD" w:rsidP="00250533">
      <w:pPr>
        <w:tabs>
          <w:tab w:val="left" w:pos="640"/>
        </w:tabs>
        <w:spacing w:line="360" w:lineRule="auto"/>
        <w:rPr>
          <w:szCs w:val="21"/>
        </w:rPr>
      </w:pPr>
      <w:r w:rsidRPr="00AD0089">
        <w:rPr>
          <w:b/>
          <w:szCs w:val="21"/>
        </w:rPr>
        <w:t xml:space="preserve">10.4.4 </w:t>
      </w:r>
      <w:r w:rsidRPr="00063B6A">
        <w:rPr>
          <w:szCs w:val="21"/>
        </w:rPr>
        <w:t xml:space="preserve"> </w:t>
      </w:r>
      <w:r w:rsidRPr="00063B6A">
        <w:rPr>
          <w:rFonts w:hint="eastAsia"/>
          <w:szCs w:val="21"/>
        </w:rPr>
        <w:t>试验因锚座结构或</w:t>
      </w:r>
      <w:r>
        <w:rPr>
          <w:rFonts w:hint="eastAsia"/>
          <w:szCs w:val="21"/>
        </w:rPr>
        <w:t>锚座持力层</w:t>
      </w:r>
      <w:r w:rsidRPr="00063B6A">
        <w:rPr>
          <w:rFonts w:hint="eastAsia"/>
          <w:szCs w:val="21"/>
        </w:rPr>
        <w:t>地基土破坏或发生不适于继续试验的较大变形、试验仪器设备损坏、天气不良等外界原因中止时，试验数据不宜作为正常成果进行统计与使用。</w:t>
      </w:r>
    </w:p>
    <w:p w:rsidR="00C807BD" w:rsidRPr="00CF1381" w:rsidRDefault="00C807BD" w:rsidP="00250533">
      <w:pPr>
        <w:spacing w:line="360" w:lineRule="auto"/>
        <w:rPr>
          <w:rFonts w:ascii="宋体"/>
          <w:color w:val="FF0000"/>
          <w:szCs w:val="21"/>
        </w:rPr>
      </w:pPr>
    </w:p>
    <w:p w:rsidR="00C807BD" w:rsidRPr="00063B6A" w:rsidRDefault="00C807BD" w:rsidP="00074BC6">
      <w:pPr>
        <w:spacing w:line="300" w:lineRule="auto"/>
        <w:rPr>
          <w:rFonts w:ascii="宋体"/>
          <w:color w:val="FF0000"/>
          <w:szCs w:val="21"/>
        </w:rPr>
      </w:pPr>
    </w:p>
    <w:p w:rsidR="00C807BD" w:rsidRPr="00063B6A" w:rsidRDefault="00C807BD" w:rsidP="00074BC6">
      <w:pPr>
        <w:tabs>
          <w:tab w:val="left" w:pos="900"/>
        </w:tabs>
        <w:spacing w:line="300" w:lineRule="auto"/>
        <w:rPr>
          <w:szCs w:val="21"/>
        </w:rPr>
        <w:sectPr w:rsidR="00C807BD" w:rsidRPr="00063B6A" w:rsidSect="004C41F6">
          <w:pgSz w:w="11906" w:h="16838"/>
          <w:pgMar w:top="1440" w:right="1800" w:bottom="1440" w:left="1800" w:header="851" w:footer="992" w:gutter="0"/>
          <w:cols w:space="425"/>
          <w:docGrid w:type="lines" w:linePitch="312"/>
        </w:sectPr>
      </w:pPr>
    </w:p>
    <w:p w:rsidR="00C807BD" w:rsidRPr="00063B6A" w:rsidRDefault="00C807BD" w:rsidP="00FF735E">
      <w:pPr>
        <w:pStyle w:val="Heading1"/>
        <w:jc w:val="center"/>
        <w:rPr>
          <w:b w:val="0"/>
          <w:bCs w:val="0"/>
        </w:rPr>
      </w:pPr>
      <w:bookmarkStart w:id="122" w:name="_Toc528764746"/>
      <w:bookmarkStart w:id="123" w:name="_Toc533346010"/>
      <w:r w:rsidRPr="00063B6A">
        <w:rPr>
          <w:b w:val="0"/>
          <w:bCs w:val="0"/>
        </w:rPr>
        <w:t xml:space="preserve">11 </w:t>
      </w:r>
      <w:r w:rsidRPr="00063B6A">
        <w:rPr>
          <w:rFonts w:hint="eastAsia"/>
          <w:b w:val="0"/>
          <w:bCs w:val="0"/>
        </w:rPr>
        <w:t>质量检验与验收</w:t>
      </w:r>
      <w:bookmarkEnd w:id="122"/>
      <w:bookmarkEnd w:id="123"/>
    </w:p>
    <w:p w:rsidR="00C807BD" w:rsidRPr="00063B6A" w:rsidRDefault="00C807BD" w:rsidP="00FF735E">
      <w:pPr>
        <w:pStyle w:val="Heading2"/>
        <w:jc w:val="center"/>
        <w:rPr>
          <w:rFonts w:ascii="Times New Roman" w:eastAsia="宋体" w:hAnsi="Times New Roman"/>
          <w:b w:val="0"/>
          <w:bCs w:val="0"/>
          <w:sz w:val="36"/>
          <w:szCs w:val="36"/>
        </w:rPr>
      </w:pPr>
      <w:bookmarkStart w:id="124" w:name="_Toc528764747"/>
      <w:bookmarkStart w:id="125" w:name="_Toc533346011"/>
      <w:r>
        <w:rPr>
          <w:rFonts w:ascii="Times New Roman" w:eastAsia="宋体" w:hAnsi="Times New Roman"/>
          <w:b w:val="0"/>
          <w:bCs w:val="0"/>
          <w:sz w:val="36"/>
          <w:szCs w:val="36"/>
        </w:rPr>
        <w:t xml:space="preserve">11.1 </w:t>
      </w:r>
      <w:r w:rsidRPr="00063B6A">
        <w:rPr>
          <w:rFonts w:ascii="Times New Roman" w:eastAsia="宋体" w:hAnsi="Times New Roman" w:hint="eastAsia"/>
          <w:b w:val="0"/>
          <w:bCs w:val="0"/>
          <w:sz w:val="36"/>
          <w:szCs w:val="36"/>
        </w:rPr>
        <w:t>一般规定</w:t>
      </w:r>
      <w:bookmarkEnd w:id="124"/>
      <w:bookmarkEnd w:id="125"/>
    </w:p>
    <w:p w:rsidR="00C807BD" w:rsidRPr="00063B6A" w:rsidRDefault="00C807BD" w:rsidP="001B5F92">
      <w:pPr>
        <w:spacing w:line="360" w:lineRule="auto"/>
        <w:rPr>
          <w:rFonts w:eastAsia="Times New Roman"/>
        </w:rPr>
      </w:pPr>
      <w:r w:rsidRPr="00AD0089">
        <w:rPr>
          <w:rFonts w:eastAsia="Times New Roman"/>
          <w:b/>
        </w:rPr>
        <w:t xml:space="preserve">11.1.1 </w:t>
      </w:r>
      <w:r w:rsidRPr="00063B6A">
        <w:rPr>
          <w:rFonts w:eastAsia="Times New Roman"/>
        </w:rPr>
        <w:t xml:space="preserve"> </w:t>
      </w:r>
      <w:r w:rsidRPr="00063B6A">
        <w:rPr>
          <w:rFonts w:ascii="宋体" w:hAnsi="宋体" w:cs="宋体" w:hint="eastAsia"/>
        </w:rPr>
        <w:t>囊式扩体锚杆工程施工前、施工中及竣工后，应根据设计与施工要求和质量合格条件分步分项进行质量检验与验收。</w:t>
      </w:r>
    </w:p>
    <w:p w:rsidR="00C807BD" w:rsidRPr="00063B6A" w:rsidRDefault="00C807BD" w:rsidP="001B5F92">
      <w:pPr>
        <w:spacing w:line="360" w:lineRule="auto"/>
        <w:rPr>
          <w:rFonts w:eastAsia="Times New Roman"/>
        </w:rPr>
      </w:pPr>
      <w:r w:rsidRPr="00AD0089">
        <w:rPr>
          <w:rFonts w:eastAsia="Times New Roman"/>
          <w:b/>
        </w:rPr>
        <w:t xml:space="preserve">11.1.2 </w:t>
      </w:r>
      <w:r w:rsidRPr="00063B6A">
        <w:rPr>
          <w:rFonts w:eastAsia="Times New Roman"/>
        </w:rPr>
        <w:t xml:space="preserve"> </w:t>
      </w:r>
      <w:r w:rsidRPr="00063B6A">
        <w:rPr>
          <w:rFonts w:ascii="宋体" w:hAnsi="宋体" w:cs="宋体" w:hint="eastAsia"/>
        </w:rPr>
        <w:t>膨胀挤压筒的质量检验应符合下列规定：</w:t>
      </w:r>
    </w:p>
    <w:p w:rsidR="00C807BD" w:rsidRPr="00063B6A" w:rsidRDefault="00C807BD" w:rsidP="001B5F92">
      <w:pPr>
        <w:tabs>
          <w:tab w:val="right" w:pos="8306"/>
        </w:tabs>
        <w:spacing w:line="360" w:lineRule="auto"/>
        <w:ind w:left="673" w:hanging="253"/>
        <w:rPr>
          <w:rFonts w:eastAsia="Times New Roman"/>
        </w:rPr>
      </w:pPr>
      <w:r w:rsidRPr="00AD0089">
        <w:rPr>
          <w:rFonts w:eastAsia="Times New Roman"/>
          <w:b/>
        </w:rPr>
        <w:t>1</w:t>
      </w:r>
      <w:r w:rsidRPr="00063B6A">
        <w:rPr>
          <w:rFonts w:eastAsia="Times New Roman"/>
        </w:rPr>
        <w:t xml:space="preserve"> </w:t>
      </w:r>
      <w:r w:rsidRPr="00063B6A">
        <w:rPr>
          <w:rFonts w:ascii="宋体" w:hAnsi="宋体" w:cs="宋体" w:hint="eastAsia"/>
        </w:rPr>
        <w:t>应检查膨胀挤压筒的出厂合格证，并获取该装置注浆膨胀后的几何尺寸和囊内注浆量；</w:t>
      </w:r>
    </w:p>
    <w:p w:rsidR="00C807BD" w:rsidRPr="00063B6A" w:rsidRDefault="00C807BD" w:rsidP="001B5F92">
      <w:pPr>
        <w:tabs>
          <w:tab w:val="right" w:pos="8306"/>
        </w:tabs>
        <w:spacing w:line="360" w:lineRule="auto"/>
        <w:ind w:left="673" w:hanging="253"/>
        <w:rPr>
          <w:rFonts w:eastAsia="Times New Roman"/>
        </w:rPr>
      </w:pPr>
      <w:r w:rsidRPr="00AD0089">
        <w:rPr>
          <w:rFonts w:eastAsia="Times New Roman"/>
          <w:b/>
        </w:rPr>
        <w:t>2</w:t>
      </w:r>
      <w:r w:rsidRPr="00063B6A">
        <w:rPr>
          <w:rFonts w:eastAsia="Times New Roman"/>
        </w:rPr>
        <w:t xml:space="preserve"> </w:t>
      </w:r>
      <w:r w:rsidRPr="00063B6A">
        <w:rPr>
          <w:rFonts w:ascii="宋体" w:hAnsi="宋体" w:cs="宋体" w:hint="eastAsia"/>
        </w:rPr>
        <w:t>杆体制作编锚前，应采用外观检查与抽气检测的方法对膨胀挤压筒的密封完好性进行抽检，抽检数量不应少于产品数量的</w:t>
      </w:r>
      <w:r w:rsidRPr="00063B6A">
        <w:rPr>
          <w:rFonts w:eastAsia="Times New Roman"/>
        </w:rPr>
        <w:t>5%</w:t>
      </w:r>
      <w:r w:rsidRPr="00063B6A">
        <w:rPr>
          <w:rFonts w:ascii="宋体" w:hAnsi="宋体" w:cs="宋体" w:hint="eastAsia"/>
        </w:rPr>
        <w:t>；</w:t>
      </w:r>
    </w:p>
    <w:p w:rsidR="00C807BD" w:rsidRPr="00063B6A" w:rsidRDefault="00C807BD" w:rsidP="001B5F92">
      <w:pPr>
        <w:tabs>
          <w:tab w:val="right" w:pos="8306"/>
        </w:tabs>
        <w:spacing w:line="360" w:lineRule="auto"/>
        <w:ind w:left="673" w:hanging="253"/>
        <w:rPr>
          <w:rFonts w:eastAsia="Times New Roman"/>
        </w:rPr>
      </w:pPr>
      <w:r w:rsidRPr="002C5A1E">
        <w:rPr>
          <w:rFonts w:eastAsia="Times New Roman"/>
          <w:b/>
        </w:rPr>
        <w:t>3</w:t>
      </w:r>
      <w:r w:rsidRPr="00063B6A">
        <w:rPr>
          <w:rFonts w:eastAsia="Times New Roman"/>
        </w:rPr>
        <w:t xml:space="preserve"> </w:t>
      </w:r>
      <w:r w:rsidRPr="00063B6A">
        <w:rPr>
          <w:rFonts w:ascii="宋体" w:hAnsi="宋体" w:cs="宋体" w:hint="eastAsia"/>
        </w:rPr>
        <w:t>对于重大工程或地质条件复杂的工程，可根据设计要求进行膨胀挤压筒的地下埋设、注浆及开挖检验。</w:t>
      </w:r>
    </w:p>
    <w:p w:rsidR="00C807BD" w:rsidRPr="00063B6A" w:rsidRDefault="00C807BD" w:rsidP="001B5F92">
      <w:pPr>
        <w:spacing w:line="360" w:lineRule="auto"/>
        <w:rPr>
          <w:rFonts w:eastAsia="Times New Roman"/>
        </w:rPr>
      </w:pPr>
      <w:r w:rsidRPr="002C5A1E">
        <w:rPr>
          <w:rFonts w:eastAsia="Times New Roman"/>
          <w:b/>
        </w:rPr>
        <w:t xml:space="preserve">11.1.3 </w:t>
      </w:r>
      <w:r w:rsidRPr="00063B6A">
        <w:rPr>
          <w:rFonts w:eastAsia="Times New Roman"/>
        </w:rPr>
        <w:t xml:space="preserve"> </w:t>
      </w:r>
      <w:r w:rsidRPr="00063B6A">
        <w:rPr>
          <w:rFonts w:ascii="宋体" w:hAnsi="宋体" w:cs="宋体" w:hint="eastAsia"/>
        </w:rPr>
        <w:t>工程锚杆</w:t>
      </w:r>
      <w:r>
        <w:rPr>
          <w:rFonts w:ascii="宋体" w:hAnsi="宋体" w:cs="宋体" w:hint="eastAsia"/>
        </w:rPr>
        <w:t>应在</w:t>
      </w:r>
      <w:r w:rsidRPr="00063B6A">
        <w:rPr>
          <w:rFonts w:ascii="宋体" w:hAnsi="宋体" w:cs="宋体" w:hint="eastAsia"/>
        </w:rPr>
        <w:t>扩体锚固段注浆体达到</w:t>
      </w:r>
      <w:r w:rsidRPr="00063B6A">
        <w:rPr>
          <w:rFonts w:eastAsia="Times New Roman"/>
        </w:rPr>
        <w:t>28d</w:t>
      </w:r>
      <w:r w:rsidRPr="00063B6A">
        <w:rPr>
          <w:rFonts w:ascii="宋体" w:hAnsi="宋体" w:cs="宋体" w:hint="eastAsia"/>
        </w:rPr>
        <w:t>龄期或囊内注浆体强度达到设计</w:t>
      </w:r>
      <w:r>
        <w:rPr>
          <w:rFonts w:ascii="宋体" w:hAnsi="宋体" w:cs="宋体" w:hint="eastAsia"/>
        </w:rPr>
        <w:t>要求</w:t>
      </w:r>
      <w:r w:rsidRPr="00063B6A">
        <w:rPr>
          <w:rFonts w:ascii="宋体" w:hAnsi="宋体" w:cs="宋体" w:hint="eastAsia"/>
        </w:rPr>
        <w:t>后，</w:t>
      </w:r>
      <w:r>
        <w:rPr>
          <w:rFonts w:ascii="宋体" w:hAnsi="宋体" w:cs="宋体" w:hint="eastAsia"/>
        </w:rPr>
        <w:t>方</w:t>
      </w:r>
      <w:r w:rsidRPr="00063B6A">
        <w:rPr>
          <w:rFonts w:ascii="宋体" w:hAnsi="宋体" w:cs="宋体" w:hint="eastAsia"/>
        </w:rPr>
        <w:t>可进行锚杆验收试验，检验锚杆的施工质量。</w:t>
      </w:r>
    </w:p>
    <w:p w:rsidR="00C807BD" w:rsidRPr="00063B6A" w:rsidRDefault="00C807BD" w:rsidP="001B5F92">
      <w:pPr>
        <w:spacing w:line="360" w:lineRule="auto"/>
        <w:rPr>
          <w:rFonts w:eastAsia="Times New Roman"/>
        </w:rPr>
      </w:pPr>
      <w:r w:rsidRPr="002C5A1E">
        <w:rPr>
          <w:rFonts w:eastAsia="Times New Roman"/>
          <w:b/>
        </w:rPr>
        <w:t xml:space="preserve">11.1.4 </w:t>
      </w:r>
      <w:r w:rsidRPr="00063B6A">
        <w:rPr>
          <w:rFonts w:eastAsia="Times New Roman"/>
        </w:rPr>
        <w:t xml:space="preserve"> </w:t>
      </w:r>
      <w:r w:rsidRPr="00063B6A">
        <w:rPr>
          <w:rFonts w:ascii="宋体" w:hAnsi="宋体" w:cs="宋体" w:hint="eastAsia"/>
        </w:rPr>
        <w:t>对于检验出的不合格工程锚杆应根据不同情况分别采取废弃、更换或修复的方法按本标准第</w:t>
      </w:r>
      <w:r w:rsidRPr="00063B6A">
        <w:rPr>
          <w:rFonts w:eastAsia="Times New Roman"/>
        </w:rPr>
        <w:t>9.7.</w:t>
      </w:r>
      <w:r>
        <w:t>4</w:t>
      </w:r>
      <w:r w:rsidRPr="00063B6A">
        <w:rPr>
          <w:rFonts w:ascii="宋体" w:hAnsi="宋体" w:cs="宋体" w:hint="eastAsia"/>
        </w:rPr>
        <w:t>条与第</w:t>
      </w:r>
      <w:r w:rsidRPr="00063B6A">
        <w:rPr>
          <w:rFonts w:eastAsia="Times New Roman"/>
        </w:rPr>
        <w:t>9.7.</w:t>
      </w:r>
      <w:r>
        <w:t>5</w:t>
      </w:r>
      <w:r w:rsidRPr="00063B6A">
        <w:rPr>
          <w:rFonts w:ascii="宋体" w:hAnsi="宋体" w:cs="宋体" w:hint="eastAsia"/>
        </w:rPr>
        <w:t>条的规定进行处置。</w:t>
      </w:r>
    </w:p>
    <w:p w:rsidR="00C807BD" w:rsidRPr="00063B6A" w:rsidRDefault="00C807BD" w:rsidP="00FF735E">
      <w:pPr>
        <w:pStyle w:val="Heading2"/>
        <w:jc w:val="center"/>
        <w:rPr>
          <w:rFonts w:ascii="Times New Roman" w:eastAsia="宋体" w:hAnsi="Times New Roman"/>
          <w:b w:val="0"/>
          <w:bCs w:val="0"/>
          <w:sz w:val="36"/>
          <w:szCs w:val="36"/>
        </w:rPr>
      </w:pPr>
      <w:bookmarkStart w:id="126" w:name="_Toc528764748"/>
      <w:bookmarkStart w:id="127" w:name="_Toc533346012"/>
      <w:r>
        <w:rPr>
          <w:rFonts w:ascii="Times New Roman" w:eastAsia="宋体" w:hAnsi="Times New Roman"/>
          <w:b w:val="0"/>
          <w:bCs w:val="0"/>
          <w:sz w:val="36"/>
          <w:szCs w:val="36"/>
        </w:rPr>
        <w:t xml:space="preserve">11.2 </w:t>
      </w:r>
      <w:r w:rsidRPr="00063B6A">
        <w:rPr>
          <w:rFonts w:ascii="Times New Roman" w:eastAsia="宋体" w:hAnsi="Times New Roman" w:hint="eastAsia"/>
          <w:b w:val="0"/>
          <w:bCs w:val="0"/>
          <w:sz w:val="36"/>
          <w:szCs w:val="36"/>
        </w:rPr>
        <w:t>质量检验与验收标准</w:t>
      </w:r>
      <w:bookmarkEnd w:id="126"/>
      <w:bookmarkEnd w:id="127"/>
    </w:p>
    <w:p w:rsidR="00C807BD" w:rsidRPr="00063B6A" w:rsidRDefault="00C807BD" w:rsidP="001B5F92">
      <w:pPr>
        <w:spacing w:line="360" w:lineRule="auto"/>
        <w:rPr>
          <w:rFonts w:eastAsia="Times New Roman"/>
        </w:rPr>
      </w:pPr>
      <w:r w:rsidRPr="002C5A1E">
        <w:rPr>
          <w:rFonts w:eastAsia="Times New Roman"/>
          <w:b/>
        </w:rPr>
        <w:t>11.2.1</w:t>
      </w:r>
      <w:r w:rsidRPr="00063B6A">
        <w:rPr>
          <w:rFonts w:eastAsia="Times New Roman"/>
        </w:rPr>
        <w:t xml:space="preserve">  </w:t>
      </w:r>
      <w:r w:rsidRPr="00063B6A">
        <w:rPr>
          <w:rFonts w:ascii="宋体" w:hAnsi="宋体" w:cs="宋体" w:hint="eastAsia"/>
        </w:rPr>
        <w:t>囊式扩体锚杆质量检验应包括下列内容：</w:t>
      </w:r>
    </w:p>
    <w:p w:rsidR="00C807BD" w:rsidRPr="00063B6A" w:rsidRDefault="00C807BD" w:rsidP="001B5F92">
      <w:pPr>
        <w:tabs>
          <w:tab w:val="right" w:pos="8306"/>
        </w:tabs>
        <w:spacing w:line="360" w:lineRule="auto"/>
        <w:ind w:left="673" w:hanging="253"/>
        <w:rPr>
          <w:rFonts w:eastAsia="Times New Roman"/>
        </w:rPr>
      </w:pPr>
      <w:r w:rsidRPr="002C5A1E">
        <w:rPr>
          <w:rFonts w:eastAsia="Times New Roman"/>
          <w:b/>
        </w:rPr>
        <w:t>1</w:t>
      </w:r>
      <w:r w:rsidRPr="00063B6A">
        <w:rPr>
          <w:rFonts w:eastAsia="Times New Roman"/>
        </w:rPr>
        <w:t xml:space="preserve"> </w:t>
      </w:r>
      <w:r w:rsidRPr="00063B6A">
        <w:rPr>
          <w:rFonts w:ascii="宋体" w:hAnsi="宋体" w:cs="宋体" w:hint="eastAsia"/>
        </w:rPr>
        <w:t>原材料、产品与膨胀挤压筒的质量合格证检查；</w:t>
      </w:r>
    </w:p>
    <w:p w:rsidR="00C807BD" w:rsidRPr="00063B6A" w:rsidRDefault="00C807BD" w:rsidP="001B5F92">
      <w:pPr>
        <w:tabs>
          <w:tab w:val="right" w:pos="8306"/>
        </w:tabs>
        <w:spacing w:line="360" w:lineRule="auto"/>
        <w:ind w:left="673" w:hanging="253"/>
        <w:rPr>
          <w:rFonts w:eastAsia="Times New Roman"/>
        </w:rPr>
      </w:pPr>
      <w:r w:rsidRPr="002C5A1E">
        <w:rPr>
          <w:rFonts w:eastAsia="Times New Roman"/>
          <w:b/>
        </w:rPr>
        <w:t>2</w:t>
      </w:r>
      <w:r w:rsidRPr="00063B6A">
        <w:rPr>
          <w:rFonts w:eastAsia="Times New Roman"/>
        </w:rPr>
        <w:t xml:space="preserve"> </w:t>
      </w:r>
      <w:r w:rsidRPr="00063B6A">
        <w:rPr>
          <w:rFonts w:ascii="宋体" w:hAnsi="宋体" w:cs="宋体" w:hint="eastAsia"/>
        </w:rPr>
        <w:t>现场原材料、产品与膨胀挤压筒质量检验与试验；</w:t>
      </w:r>
    </w:p>
    <w:p w:rsidR="00C807BD" w:rsidRPr="00063B6A" w:rsidRDefault="00C807BD" w:rsidP="001B5F92">
      <w:pPr>
        <w:tabs>
          <w:tab w:val="right" w:pos="8306"/>
        </w:tabs>
        <w:spacing w:line="360" w:lineRule="auto"/>
        <w:ind w:left="673" w:hanging="253"/>
        <w:rPr>
          <w:rFonts w:eastAsia="Times New Roman"/>
        </w:rPr>
      </w:pPr>
      <w:r w:rsidRPr="002C5A1E">
        <w:rPr>
          <w:rFonts w:eastAsia="Times New Roman"/>
          <w:b/>
        </w:rPr>
        <w:t>3</w:t>
      </w:r>
      <w:r w:rsidRPr="00063B6A">
        <w:rPr>
          <w:rFonts w:eastAsia="Times New Roman"/>
        </w:rPr>
        <w:t xml:space="preserve"> </w:t>
      </w:r>
      <w:r w:rsidRPr="00063B6A">
        <w:rPr>
          <w:rFonts w:ascii="宋体" w:hAnsi="宋体" w:cs="宋体" w:hint="eastAsia"/>
        </w:rPr>
        <w:t>囊内注浆体的立方体抗压强度检验应采用</w:t>
      </w:r>
      <w:r w:rsidRPr="00063B6A">
        <w:rPr>
          <w:rFonts w:eastAsia="Times New Roman"/>
        </w:rPr>
        <w:t>70.7mm</w:t>
      </w:r>
      <w:r w:rsidRPr="00063B6A">
        <w:rPr>
          <w:rFonts w:ascii="微软雅黑" w:eastAsia="微软雅黑" w:hAnsi="微软雅黑" w:hint="eastAsia"/>
          <w:color w:val="666666"/>
          <w:szCs w:val="21"/>
        </w:rPr>
        <w:t>×</w:t>
      </w:r>
      <w:r w:rsidRPr="00063B6A">
        <w:rPr>
          <w:rFonts w:eastAsia="Times New Roman"/>
        </w:rPr>
        <w:t>70.7mm</w:t>
      </w:r>
      <w:r w:rsidRPr="00063B6A">
        <w:rPr>
          <w:rFonts w:ascii="微软雅黑" w:eastAsia="微软雅黑" w:hAnsi="微软雅黑" w:hint="eastAsia"/>
          <w:color w:val="666666"/>
          <w:szCs w:val="21"/>
        </w:rPr>
        <w:t>×</w:t>
      </w:r>
      <w:r w:rsidRPr="00063B6A">
        <w:rPr>
          <w:rFonts w:eastAsia="Times New Roman"/>
        </w:rPr>
        <w:t>70.7mm</w:t>
      </w:r>
      <w:r w:rsidRPr="00063B6A">
        <w:rPr>
          <w:rFonts w:ascii="宋体" w:hAnsi="宋体" w:cs="宋体" w:hint="eastAsia"/>
        </w:rPr>
        <w:t>立方体试块。</w:t>
      </w:r>
    </w:p>
    <w:p w:rsidR="00C807BD" w:rsidRPr="00063B6A" w:rsidRDefault="00C807BD" w:rsidP="001B5F92">
      <w:pPr>
        <w:spacing w:line="360" w:lineRule="auto"/>
        <w:rPr>
          <w:rFonts w:eastAsia="Times New Roman"/>
        </w:rPr>
      </w:pPr>
      <w:r w:rsidRPr="002C5A1E">
        <w:rPr>
          <w:rFonts w:eastAsia="Times New Roman"/>
          <w:b/>
        </w:rPr>
        <w:t xml:space="preserve">11.2.2 </w:t>
      </w:r>
      <w:r w:rsidRPr="00063B6A">
        <w:rPr>
          <w:rFonts w:eastAsia="Times New Roman"/>
        </w:rPr>
        <w:t xml:space="preserve"> </w:t>
      </w:r>
      <w:r w:rsidRPr="00063B6A">
        <w:rPr>
          <w:rFonts w:ascii="宋体" w:hAnsi="宋体" w:cs="宋体" w:hint="eastAsia"/>
        </w:rPr>
        <w:t>锚杆</w:t>
      </w:r>
      <w:r>
        <w:rPr>
          <w:rFonts w:ascii="宋体" w:hAnsi="宋体" w:cs="宋体" w:hint="eastAsia"/>
        </w:rPr>
        <w:t>抗拔</w:t>
      </w:r>
      <w:r w:rsidRPr="00063B6A">
        <w:rPr>
          <w:rFonts w:ascii="宋体" w:hAnsi="宋体" w:cs="宋体" w:hint="eastAsia"/>
        </w:rPr>
        <w:t>承载力检验应符合本标准第</w:t>
      </w:r>
      <w:r w:rsidRPr="00665C8F">
        <w:t>10.</w:t>
      </w:r>
      <w:r>
        <w:rPr>
          <w:rFonts w:eastAsia="Times New Roman"/>
        </w:rPr>
        <w:t>3.2</w:t>
      </w:r>
      <w:r>
        <w:rPr>
          <w:rFonts w:ascii="宋体" w:hAnsi="宋体" w:cs="宋体" w:hint="eastAsia"/>
        </w:rPr>
        <w:t>条</w:t>
      </w:r>
      <w:r w:rsidRPr="00063B6A">
        <w:rPr>
          <w:rFonts w:ascii="宋体" w:hAnsi="宋体" w:cs="宋体" w:hint="eastAsia"/>
        </w:rPr>
        <w:t>的规定，锚杆验收</w:t>
      </w:r>
      <w:r>
        <w:rPr>
          <w:rFonts w:ascii="宋体" w:hAnsi="宋体" w:cs="宋体" w:hint="eastAsia"/>
        </w:rPr>
        <w:t>试验出现不合格锚杆时，应增加锚杆试验数量，增加的锚杆试验数量应不少于</w:t>
      </w:r>
      <w:r w:rsidRPr="00063B6A">
        <w:rPr>
          <w:rFonts w:ascii="宋体" w:hAnsi="宋体" w:cs="宋体" w:hint="eastAsia"/>
        </w:rPr>
        <w:t>不合格锚杆根数的</w:t>
      </w:r>
      <w:r w:rsidRPr="00063B6A">
        <w:rPr>
          <w:rFonts w:eastAsia="Times New Roman"/>
        </w:rPr>
        <w:t>2</w:t>
      </w:r>
      <w:r w:rsidRPr="00063B6A">
        <w:rPr>
          <w:rFonts w:ascii="宋体" w:hAnsi="宋体" w:cs="宋体" w:hint="eastAsia"/>
        </w:rPr>
        <w:t>倍。</w:t>
      </w:r>
    </w:p>
    <w:p w:rsidR="00C807BD" w:rsidRPr="00063B6A" w:rsidRDefault="00C807BD" w:rsidP="001B5F92">
      <w:pPr>
        <w:spacing w:line="360" w:lineRule="auto"/>
        <w:rPr>
          <w:rFonts w:ascii="宋体" w:cs="宋体"/>
        </w:rPr>
      </w:pPr>
      <w:r w:rsidRPr="002C5A1E">
        <w:rPr>
          <w:rFonts w:eastAsia="Times New Roman"/>
          <w:b/>
        </w:rPr>
        <w:t>11.2.3</w:t>
      </w:r>
      <w:r w:rsidRPr="00063B6A">
        <w:rPr>
          <w:rFonts w:eastAsia="Times New Roman"/>
        </w:rPr>
        <w:t xml:space="preserve">  </w:t>
      </w:r>
      <w:r w:rsidRPr="00063B6A">
        <w:rPr>
          <w:rFonts w:ascii="宋体" w:hAnsi="宋体" w:cs="宋体" w:hint="eastAsia"/>
        </w:rPr>
        <w:t>锚杆的工程质量检验标准应符合表</w:t>
      </w:r>
      <w:r w:rsidRPr="00063B6A">
        <w:rPr>
          <w:rFonts w:eastAsia="Times New Roman"/>
        </w:rPr>
        <w:t>11.2.3</w:t>
      </w:r>
      <w:r w:rsidRPr="00063B6A">
        <w:rPr>
          <w:rFonts w:ascii="宋体" w:hAnsi="宋体" w:cs="宋体" w:hint="eastAsia"/>
        </w:rPr>
        <w:t>的规定。</w:t>
      </w:r>
    </w:p>
    <w:p w:rsidR="00C807BD" w:rsidRDefault="00C807BD" w:rsidP="001B5F92">
      <w:pPr>
        <w:spacing w:line="360" w:lineRule="auto"/>
      </w:pPr>
    </w:p>
    <w:p w:rsidR="00C807BD" w:rsidRPr="00063B6A" w:rsidRDefault="00C807BD" w:rsidP="001B5F92">
      <w:pPr>
        <w:spacing w:line="360" w:lineRule="auto"/>
      </w:pPr>
    </w:p>
    <w:p w:rsidR="00C807BD" w:rsidRPr="00063B6A" w:rsidRDefault="00C807BD" w:rsidP="001B5F92">
      <w:pPr>
        <w:spacing w:line="360" w:lineRule="auto"/>
      </w:pPr>
    </w:p>
    <w:p w:rsidR="00C807BD" w:rsidRDefault="00C807BD" w:rsidP="001B5F92">
      <w:pPr>
        <w:spacing w:line="360" w:lineRule="auto"/>
        <w:jc w:val="center"/>
        <w:rPr>
          <w:rFonts w:ascii="宋体" w:cs="宋体"/>
          <w:sz w:val="20"/>
        </w:rPr>
      </w:pPr>
      <w:r w:rsidRPr="00063B6A">
        <w:rPr>
          <w:rFonts w:ascii="宋体" w:hAnsi="宋体" w:cs="宋体" w:hint="eastAsia"/>
          <w:sz w:val="20"/>
        </w:rPr>
        <w:t>表</w:t>
      </w:r>
      <w:r w:rsidRPr="00063B6A">
        <w:rPr>
          <w:rFonts w:eastAsia="Times New Roman"/>
          <w:sz w:val="20"/>
        </w:rPr>
        <w:t xml:space="preserve">11.2.3  </w:t>
      </w:r>
      <w:r w:rsidRPr="00063B6A">
        <w:rPr>
          <w:rFonts w:ascii="宋体" w:hAnsi="宋体" w:cs="宋体" w:hint="eastAsia"/>
          <w:sz w:val="20"/>
        </w:rPr>
        <w:t>锚杆的工程质量检验与验收标准</w:t>
      </w:r>
    </w:p>
    <w:tbl>
      <w:tblPr>
        <w:tblW w:w="0" w:type="auto"/>
        <w:jc w:val="center"/>
        <w:tblCellMar>
          <w:left w:w="10" w:type="dxa"/>
          <w:right w:w="10" w:type="dxa"/>
        </w:tblCellMar>
        <w:tblLook w:val="00A0"/>
      </w:tblPr>
      <w:tblGrid>
        <w:gridCol w:w="709"/>
        <w:gridCol w:w="709"/>
        <w:gridCol w:w="2546"/>
        <w:gridCol w:w="2268"/>
        <w:gridCol w:w="2043"/>
      </w:tblGrid>
      <w:tr w:rsidR="00C807BD" w:rsidRPr="00063B6A" w:rsidTr="00907DDC">
        <w:trPr>
          <w:trHeight w:val="366"/>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 w:val="18"/>
              </w:rPr>
              <w:t>项目</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 w:val="18"/>
              </w:rPr>
              <w:t>序号</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 w:val="18"/>
              </w:rPr>
              <w:t>检验项目</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Pr>
                <w:rFonts w:hint="eastAsia"/>
                <w:sz w:val="18"/>
              </w:rPr>
              <w:t>允许偏差、允许值、要求</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 w:val="18"/>
              </w:rPr>
              <w:t>检查方法</w:t>
            </w:r>
          </w:p>
        </w:tc>
      </w:tr>
      <w:tr w:rsidR="00C807BD" w:rsidRPr="00063B6A" w:rsidTr="00907DDC">
        <w:trPr>
          <w:trHeight w:val="1"/>
          <w:jc w:val="center"/>
        </w:trPr>
        <w:tc>
          <w:tcPr>
            <w:tcW w:w="709"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807BD" w:rsidRPr="00063B6A" w:rsidRDefault="00C807BD" w:rsidP="00907DDC">
            <w:pPr>
              <w:jc w:val="center"/>
              <w:rPr>
                <w:rFonts w:eastAsia="Times New Roman"/>
                <w:sz w:val="18"/>
              </w:rPr>
            </w:pPr>
            <w:r w:rsidRPr="00063B6A">
              <w:rPr>
                <w:rFonts w:hint="eastAsia"/>
                <w:sz w:val="18"/>
              </w:rPr>
              <w:t>主控</w:t>
            </w:r>
          </w:p>
          <w:p w:rsidR="00C807BD" w:rsidRPr="00063B6A" w:rsidRDefault="00C807BD" w:rsidP="00907DDC">
            <w:pPr>
              <w:jc w:val="center"/>
              <w:rPr>
                <w:rFonts w:eastAsia="Times New Roman"/>
                <w:sz w:val="18"/>
              </w:rPr>
            </w:pPr>
          </w:p>
          <w:p w:rsidR="00C807BD" w:rsidRPr="00063B6A" w:rsidRDefault="00C807BD" w:rsidP="00907DDC">
            <w:pPr>
              <w:jc w:val="center"/>
            </w:pPr>
            <w:r w:rsidRPr="00063B6A">
              <w:rPr>
                <w:rFonts w:hint="eastAsia"/>
                <w:sz w:val="18"/>
              </w:rPr>
              <w:t>项目</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eastAsia="Times New Roman"/>
                <w:sz w:val="18"/>
              </w:rPr>
              <w:t>1</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left"/>
            </w:pPr>
            <w:r>
              <w:rPr>
                <w:rFonts w:hint="eastAsia"/>
                <w:sz w:val="18"/>
              </w:rPr>
              <w:t>抗拔</w:t>
            </w:r>
            <w:r w:rsidRPr="00063B6A">
              <w:rPr>
                <w:rFonts w:hint="eastAsia"/>
                <w:sz w:val="18"/>
              </w:rPr>
              <w:t>承载力（</w:t>
            </w:r>
            <w:r w:rsidRPr="00063B6A">
              <w:rPr>
                <w:rFonts w:eastAsia="Times New Roman"/>
                <w:sz w:val="18"/>
              </w:rPr>
              <w:t>kN</w:t>
            </w:r>
            <w:r w:rsidRPr="00063B6A">
              <w:rPr>
                <w:rFonts w:hint="eastAsia"/>
                <w:sz w:val="18"/>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 w:val="18"/>
              </w:rPr>
              <w:t>符合</w:t>
            </w:r>
            <w:r>
              <w:rPr>
                <w:rFonts w:hint="eastAsia"/>
                <w:sz w:val="18"/>
              </w:rPr>
              <w:t>设计要求</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 w:val="18"/>
              </w:rPr>
              <w:t>验收试验</w:t>
            </w:r>
          </w:p>
        </w:tc>
      </w:tr>
      <w:tr w:rsidR="00C807BD" w:rsidRPr="00063B6A" w:rsidTr="00907DDC">
        <w:trPr>
          <w:trHeight w:val="1"/>
          <w:jc w:val="center"/>
        </w:trPr>
        <w:tc>
          <w:tcPr>
            <w:tcW w:w="709" w:type="dxa"/>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807BD" w:rsidRPr="00063B6A" w:rsidRDefault="00C807BD" w:rsidP="00907DDC">
            <w:pPr>
              <w:spacing w:after="200" w:line="276" w:lineRule="auto"/>
              <w:jc w:val="left"/>
              <w:rPr>
                <w:sz w:val="22"/>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eastAsia="Times New Roman"/>
                <w:sz w:val="18"/>
              </w:rPr>
              <w:t>2</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left"/>
            </w:pPr>
            <w:r w:rsidRPr="00063B6A">
              <w:rPr>
                <w:rFonts w:hint="eastAsia"/>
                <w:sz w:val="18"/>
              </w:rPr>
              <w:t>膨胀挤压筒密封完好性</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 w:val="18"/>
              </w:rPr>
              <w:t>密封完好</w:t>
            </w:r>
            <w:r w:rsidRPr="00063B6A">
              <w:rPr>
                <w:rFonts w:eastAsia="Times New Roman"/>
                <w:sz w:val="18"/>
              </w:rPr>
              <w:t>/</w:t>
            </w:r>
            <w:r w:rsidRPr="00063B6A">
              <w:rPr>
                <w:rFonts w:hint="eastAsia"/>
                <w:sz w:val="18"/>
              </w:rPr>
              <w:t>无破损</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 w:val="18"/>
              </w:rPr>
              <w:t>外观检查与抽气检测</w:t>
            </w:r>
          </w:p>
        </w:tc>
      </w:tr>
      <w:tr w:rsidR="00C807BD" w:rsidRPr="00063B6A" w:rsidTr="00907DDC">
        <w:trPr>
          <w:trHeight w:val="1"/>
          <w:jc w:val="center"/>
        </w:trPr>
        <w:tc>
          <w:tcPr>
            <w:tcW w:w="709" w:type="dxa"/>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807BD" w:rsidRPr="00063B6A" w:rsidRDefault="00C807BD" w:rsidP="00907DDC">
            <w:pPr>
              <w:spacing w:after="200" w:line="276" w:lineRule="auto"/>
              <w:jc w:val="left"/>
              <w:rPr>
                <w:sz w:val="22"/>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58020D" w:rsidRDefault="00C807BD" w:rsidP="00907DDC">
            <w:pPr>
              <w:jc w:val="center"/>
            </w:pPr>
            <w:r>
              <w:rPr>
                <w:sz w:val="18"/>
              </w:rPr>
              <w:t>3</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left"/>
            </w:pPr>
            <w:r w:rsidRPr="00063B6A">
              <w:rPr>
                <w:rFonts w:hint="eastAsia"/>
                <w:sz w:val="18"/>
              </w:rPr>
              <w:t>囊内注浆体抗压强度（</w:t>
            </w:r>
            <w:r w:rsidRPr="00063B6A">
              <w:rPr>
                <w:rFonts w:eastAsia="Times New Roman"/>
                <w:sz w:val="18"/>
              </w:rPr>
              <w:t>MPa</w:t>
            </w:r>
            <w:r w:rsidRPr="00063B6A">
              <w:rPr>
                <w:rFonts w:hint="eastAsia"/>
                <w:sz w:val="18"/>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190213">
              <w:rPr>
                <w:rFonts w:hint="eastAsia"/>
                <w:sz w:val="18"/>
              </w:rPr>
              <w:t>符合设计要求</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 w:val="18"/>
              </w:rPr>
              <w:t>试块送检</w:t>
            </w:r>
          </w:p>
        </w:tc>
      </w:tr>
      <w:tr w:rsidR="00C807BD" w:rsidRPr="00063B6A" w:rsidTr="00907DDC">
        <w:trPr>
          <w:trHeight w:val="1"/>
          <w:jc w:val="center"/>
        </w:trPr>
        <w:tc>
          <w:tcPr>
            <w:tcW w:w="709" w:type="dxa"/>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807BD" w:rsidRPr="00063B6A" w:rsidRDefault="00C807BD" w:rsidP="00907DDC">
            <w:pPr>
              <w:spacing w:after="200" w:line="276" w:lineRule="auto"/>
              <w:jc w:val="left"/>
              <w:rPr>
                <w:sz w:val="22"/>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58020D" w:rsidRDefault="00C807BD" w:rsidP="00907DDC">
            <w:pPr>
              <w:jc w:val="center"/>
            </w:pPr>
            <w:r>
              <w:rPr>
                <w:sz w:val="18"/>
              </w:rPr>
              <w:t>4</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left"/>
            </w:pPr>
            <w:r w:rsidRPr="00063B6A">
              <w:rPr>
                <w:rFonts w:hint="eastAsia"/>
                <w:sz w:val="18"/>
              </w:rPr>
              <w:t>杆体插入锚孔长度（</w:t>
            </w:r>
            <w:r w:rsidRPr="00063B6A">
              <w:rPr>
                <w:rFonts w:eastAsia="Times New Roman"/>
                <w:sz w:val="18"/>
              </w:rPr>
              <w:t>mm</w:t>
            </w:r>
            <w:r w:rsidRPr="00063B6A">
              <w:rPr>
                <w:rFonts w:hint="eastAsia"/>
                <w:sz w:val="18"/>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eastAsia="Times New Roman"/>
                <w:sz w:val="18"/>
              </w:rPr>
              <w:t>+ 100</w:t>
            </w:r>
            <w:r w:rsidRPr="00063B6A">
              <w:rPr>
                <w:sz w:val="18"/>
              </w:rPr>
              <w:t xml:space="preserve"> </w:t>
            </w:r>
            <w:r w:rsidRPr="00063B6A">
              <w:rPr>
                <w:rFonts w:eastAsia="Times New Roman"/>
                <w:sz w:val="18"/>
              </w:rPr>
              <w:t>/ -</w:t>
            </w:r>
            <w:r>
              <w:rPr>
                <w:rFonts w:eastAsia="Times New Roman"/>
                <w:sz w:val="18"/>
              </w:rPr>
              <w:t xml:space="preserve"> </w:t>
            </w:r>
            <w:r w:rsidRPr="00063B6A">
              <w:rPr>
                <w:rFonts w:eastAsia="Times New Roman"/>
                <w:sz w:val="18"/>
              </w:rPr>
              <w:t>60</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 w:val="18"/>
              </w:rPr>
              <w:t>钢尺测量</w:t>
            </w:r>
          </w:p>
        </w:tc>
      </w:tr>
      <w:tr w:rsidR="00C807BD" w:rsidRPr="00063B6A" w:rsidTr="00907DDC">
        <w:trPr>
          <w:trHeight w:val="1"/>
          <w:jc w:val="center"/>
        </w:trPr>
        <w:tc>
          <w:tcPr>
            <w:tcW w:w="70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rPr>
                <w:rFonts w:eastAsia="Times New Roman"/>
                <w:sz w:val="18"/>
              </w:rPr>
            </w:pPr>
            <w:r w:rsidRPr="00063B6A">
              <w:rPr>
                <w:rFonts w:hint="eastAsia"/>
                <w:sz w:val="18"/>
              </w:rPr>
              <w:t>一般</w:t>
            </w:r>
          </w:p>
          <w:p w:rsidR="00C807BD" w:rsidRPr="00063B6A" w:rsidRDefault="00C807BD" w:rsidP="00907DDC">
            <w:pPr>
              <w:jc w:val="center"/>
              <w:rPr>
                <w:rFonts w:eastAsia="Times New Roman"/>
                <w:sz w:val="18"/>
              </w:rPr>
            </w:pPr>
          </w:p>
          <w:p w:rsidR="00C807BD" w:rsidRPr="00063B6A" w:rsidRDefault="00C807BD" w:rsidP="00907DDC">
            <w:pPr>
              <w:jc w:val="center"/>
            </w:pPr>
            <w:r w:rsidRPr="00063B6A">
              <w:rPr>
                <w:rFonts w:hint="eastAsia"/>
                <w:sz w:val="18"/>
              </w:rPr>
              <w:t>项目</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eastAsia="Times New Roman"/>
                <w:sz w:val="18"/>
              </w:rPr>
              <w:t>1</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left"/>
            </w:pPr>
            <w:r w:rsidRPr="00063B6A">
              <w:rPr>
                <w:rFonts w:hint="eastAsia"/>
                <w:sz w:val="18"/>
              </w:rPr>
              <w:t>锚杆位置（</w:t>
            </w:r>
            <w:r w:rsidRPr="00063B6A">
              <w:rPr>
                <w:rFonts w:eastAsia="Times New Roman"/>
                <w:sz w:val="18"/>
              </w:rPr>
              <w:t>mm</w:t>
            </w:r>
            <w:r w:rsidRPr="00063B6A">
              <w:rPr>
                <w:rFonts w:hint="eastAsia"/>
                <w:sz w:val="18"/>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sz w:val="18"/>
              </w:rPr>
              <w:t xml:space="preserve">± </w:t>
            </w:r>
            <w:r w:rsidRPr="00063B6A">
              <w:rPr>
                <w:rFonts w:eastAsia="Times New Roman"/>
                <w:sz w:val="18"/>
              </w:rPr>
              <w:t>100</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 w:val="18"/>
              </w:rPr>
              <w:t>钢尺测量</w:t>
            </w:r>
          </w:p>
        </w:tc>
      </w:tr>
      <w:tr w:rsidR="00C807BD" w:rsidRPr="00063B6A" w:rsidTr="00907DDC">
        <w:trPr>
          <w:trHeight w:val="1"/>
          <w:jc w:val="center"/>
        </w:trPr>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spacing w:after="200" w:line="276" w:lineRule="auto"/>
              <w:jc w:val="left"/>
              <w:rPr>
                <w:sz w:val="22"/>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eastAsia="Times New Roman"/>
                <w:sz w:val="18"/>
              </w:rPr>
              <w:t>2</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left"/>
            </w:pPr>
            <w:r w:rsidRPr="00063B6A">
              <w:rPr>
                <w:rFonts w:hint="eastAsia"/>
                <w:sz w:val="18"/>
              </w:rPr>
              <w:t>钻孔倾斜度（</w:t>
            </w:r>
            <w:r w:rsidRPr="00063B6A">
              <w:rPr>
                <w:sz w:val="18"/>
              </w:rPr>
              <w:t>º</w:t>
            </w:r>
            <w:r w:rsidRPr="00063B6A">
              <w:rPr>
                <w:rFonts w:hint="eastAsia"/>
                <w:sz w:val="18"/>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Pr>
                <w:sz w:val="18"/>
              </w:rPr>
              <w:t>3</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 w:val="18"/>
              </w:rPr>
              <w:t>现场测量</w:t>
            </w:r>
          </w:p>
        </w:tc>
      </w:tr>
      <w:tr w:rsidR="00C807BD" w:rsidRPr="00063B6A" w:rsidTr="00907DDC">
        <w:trPr>
          <w:trHeight w:val="1"/>
          <w:jc w:val="center"/>
        </w:trPr>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spacing w:after="200" w:line="276" w:lineRule="auto"/>
              <w:jc w:val="left"/>
              <w:rPr>
                <w:sz w:val="22"/>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58020D" w:rsidRDefault="00C807BD" w:rsidP="00907DDC">
            <w:pPr>
              <w:jc w:val="center"/>
              <w:rPr>
                <w:sz w:val="18"/>
              </w:rPr>
            </w:pPr>
            <w:r w:rsidRPr="0058020D">
              <w:rPr>
                <w:sz w:val="18"/>
              </w:rPr>
              <w:t>3</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58020D" w:rsidRDefault="00C807BD" w:rsidP="00907DDC">
            <w:pPr>
              <w:jc w:val="left"/>
              <w:rPr>
                <w:sz w:val="18"/>
              </w:rPr>
            </w:pPr>
            <w:r w:rsidRPr="0058020D">
              <w:rPr>
                <w:rFonts w:hint="eastAsia"/>
                <w:sz w:val="18"/>
              </w:rPr>
              <w:t>钻孔长度（</w:t>
            </w:r>
            <w:r w:rsidRPr="0058020D">
              <w:rPr>
                <w:sz w:val="18"/>
              </w:rPr>
              <w:t>mm</w:t>
            </w:r>
            <w:r w:rsidRPr="0058020D">
              <w:rPr>
                <w:rFonts w:hint="eastAsia"/>
                <w:sz w:val="18"/>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58020D" w:rsidRDefault="00C807BD" w:rsidP="00907DDC">
            <w:pPr>
              <w:jc w:val="center"/>
              <w:rPr>
                <w:sz w:val="18"/>
              </w:rPr>
            </w:pPr>
            <w:r>
              <w:rPr>
                <w:rFonts w:hint="eastAsia"/>
                <w:sz w:val="18"/>
              </w:rPr>
              <w:t>大于</w:t>
            </w:r>
            <w:r w:rsidRPr="0058020D">
              <w:rPr>
                <w:rFonts w:hint="eastAsia"/>
                <w:sz w:val="18"/>
              </w:rPr>
              <w:t>设计</w:t>
            </w:r>
            <w:r>
              <w:rPr>
                <w:rFonts w:hint="eastAsia"/>
                <w:sz w:val="18"/>
              </w:rPr>
              <w:t>长度</w:t>
            </w:r>
            <w:r w:rsidRPr="0058020D">
              <w:rPr>
                <w:rFonts w:hint="eastAsia"/>
                <w:sz w:val="18"/>
              </w:rPr>
              <w:t>要求</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58020D" w:rsidRDefault="00C807BD" w:rsidP="00907DDC">
            <w:pPr>
              <w:jc w:val="center"/>
              <w:rPr>
                <w:sz w:val="18"/>
              </w:rPr>
            </w:pPr>
            <w:r w:rsidRPr="0058020D">
              <w:rPr>
                <w:rFonts w:hint="eastAsia"/>
                <w:sz w:val="18"/>
              </w:rPr>
              <w:t>钻杆长度测量</w:t>
            </w:r>
          </w:p>
        </w:tc>
      </w:tr>
      <w:tr w:rsidR="00C807BD" w:rsidRPr="00063B6A" w:rsidTr="00907DDC">
        <w:trPr>
          <w:trHeight w:val="1"/>
          <w:jc w:val="center"/>
        </w:trPr>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spacing w:after="200" w:line="276" w:lineRule="auto"/>
              <w:jc w:val="left"/>
              <w:rPr>
                <w:sz w:val="22"/>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eastAsia="Times New Roman"/>
                <w:sz w:val="18"/>
              </w:rPr>
              <w:t>4</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left"/>
            </w:pPr>
            <w:r w:rsidRPr="00063B6A">
              <w:rPr>
                <w:rFonts w:hint="eastAsia"/>
                <w:sz w:val="18"/>
              </w:rPr>
              <w:t>杆体总长度（</w:t>
            </w:r>
            <w:r w:rsidRPr="00063B6A">
              <w:rPr>
                <w:rFonts w:eastAsia="Times New Roman"/>
                <w:sz w:val="18"/>
              </w:rPr>
              <w:t>mm</w:t>
            </w:r>
            <w:r w:rsidRPr="00063B6A">
              <w:rPr>
                <w:rFonts w:hint="eastAsia"/>
                <w:sz w:val="18"/>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Pr>
                <w:sz w:val="18"/>
              </w:rPr>
              <w:t>+100 / -30</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 w:val="18"/>
              </w:rPr>
              <w:t>钢尺测量</w:t>
            </w:r>
          </w:p>
        </w:tc>
      </w:tr>
      <w:tr w:rsidR="00C807BD" w:rsidRPr="00063B6A" w:rsidTr="00907DDC">
        <w:trPr>
          <w:trHeight w:val="1"/>
          <w:jc w:val="center"/>
        </w:trPr>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spacing w:after="200" w:line="276" w:lineRule="auto"/>
              <w:jc w:val="left"/>
              <w:rPr>
                <w:sz w:val="22"/>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eastAsia="Times New Roman"/>
                <w:sz w:val="18"/>
              </w:rPr>
              <w:t>5</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left"/>
            </w:pPr>
            <w:r w:rsidRPr="00063B6A">
              <w:rPr>
                <w:rFonts w:hint="eastAsia"/>
                <w:sz w:val="18"/>
              </w:rPr>
              <w:t>扩体锚固段直径（</w:t>
            </w:r>
            <w:r w:rsidRPr="00063B6A">
              <w:rPr>
                <w:rFonts w:eastAsia="Times New Roman"/>
                <w:sz w:val="18"/>
              </w:rPr>
              <w:t>mm</w:t>
            </w:r>
            <w:r w:rsidRPr="00063B6A">
              <w:rPr>
                <w:rFonts w:hint="eastAsia"/>
                <w:sz w:val="18"/>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sz w:val="18"/>
              </w:rPr>
              <w:t xml:space="preserve">± </w:t>
            </w:r>
            <w:r>
              <w:rPr>
                <w:sz w:val="18"/>
              </w:rPr>
              <w:t>5</w:t>
            </w:r>
            <w:r w:rsidRPr="00063B6A">
              <w:rPr>
                <w:rFonts w:eastAsia="Times New Roman"/>
                <w:sz w:val="18"/>
              </w:rPr>
              <w:t>0</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 w:val="18"/>
              </w:rPr>
              <w:t>扩孔器尺寸测量</w:t>
            </w:r>
          </w:p>
        </w:tc>
      </w:tr>
      <w:tr w:rsidR="00C807BD" w:rsidRPr="00063B6A" w:rsidTr="00907DDC">
        <w:trPr>
          <w:trHeight w:val="1"/>
          <w:jc w:val="center"/>
        </w:trPr>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spacing w:after="200" w:line="276" w:lineRule="auto"/>
              <w:jc w:val="left"/>
              <w:rPr>
                <w:sz w:val="22"/>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eastAsia="Times New Roman"/>
                <w:sz w:val="18"/>
              </w:rPr>
              <w:t>6</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left"/>
            </w:pPr>
            <w:r w:rsidRPr="00063B6A">
              <w:rPr>
                <w:rFonts w:hint="eastAsia"/>
                <w:sz w:val="18"/>
              </w:rPr>
              <w:t>扩体锚固段长度（</w:t>
            </w:r>
            <w:r w:rsidRPr="00063B6A">
              <w:rPr>
                <w:rFonts w:eastAsia="Times New Roman"/>
                <w:sz w:val="18"/>
              </w:rPr>
              <w:t>mm</w:t>
            </w:r>
            <w:r w:rsidRPr="00063B6A">
              <w:rPr>
                <w:rFonts w:hint="eastAsia"/>
                <w:sz w:val="18"/>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sz w:val="18"/>
              </w:rPr>
              <w:t xml:space="preserve">± </w:t>
            </w:r>
            <w:r w:rsidRPr="00063B6A">
              <w:rPr>
                <w:rFonts w:eastAsia="Times New Roman"/>
                <w:sz w:val="18"/>
              </w:rPr>
              <w:t>100</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 w:val="18"/>
              </w:rPr>
              <w:t>钻</w:t>
            </w:r>
            <w:r>
              <w:rPr>
                <w:rFonts w:hint="eastAsia"/>
                <w:sz w:val="18"/>
              </w:rPr>
              <w:t>杆</w:t>
            </w:r>
            <w:r w:rsidRPr="00063B6A">
              <w:rPr>
                <w:rFonts w:hint="eastAsia"/>
                <w:sz w:val="18"/>
              </w:rPr>
              <w:t>长度测量</w:t>
            </w:r>
          </w:p>
        </w:tc>
      </w:tr>
      <w:tr w:rsidR="00C807BD" w:rsidRPr="00063B6A" w:rsidTr="00907DDC">
        <w:trPr>
          <w:trHeight w:val="1"/>
          <w:jc w:val="center"/>
        </w:trPr>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spacing w:after="200" w:line="276" w:lineRule="auto"/>
              <w:jc w:val="left"/>
              <w:rPr>
                <w:sz w:val="22"/>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A156A5" w:rsidRDefault="00C807BD" w:rsidP="00907DDC">
            <w:pPr>
              <w:jc w:val="center"/>
              <w:rPr>
                <w:sz w:val="18"/>
              </w:rPr>
            </w:pPr>
            <w:r>
              <w:rPr>
                <w:sz w:val="18"/>
              </w:rPr>
              <w:t>7</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left"/>
              <w:rPr>
                <w:sz w:val="18"/>
              </w:rPr>
            </w:pPr>
            <w:r>
              <w:rPr>
                <w:rFonts w:hint="eastAsia"/>
                <w:sz w:val="18"/>
              </w:rPr>
              <w:t>水灰比（囊内用水泥浆）</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rPr>
                <w:sz w:val="18"/>
              </w:rPr>
            </w:pPr>
            <w:r>
              <w:rPr>
                <w:sz w:val="18"/>
              </w:rPr>
              <w:t>0.4</w:t>
            </w:r>
            <w:r w:rsidRPr="0058020D">
              <w:rPr>
                <w:rFonts w:hint="eastAsia"/>
                <w:sz w:val="18"/>
              </w:rPr>
              <w:t>～</w:t>
            </w:r>
            <w:r>
              <w:rPr>
                <w:sz w:val="18"/>
              </w:rPr>
              <w:t>0.5</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rPr>
                <w:sz w:val="18"/>
              </w:rPr>
            </w:pPr>
            <w:r>
              <w:rPr>
                <w:rFonts w:hint="eastAsia"/>
                <w:sz w:val="18"/>
              </w:rPr>
              <w:t>比重计测量</w:t>
            </w:r>
          </w:p>
        </w:tc>
      </w:tr>
      <w:tr w:rsidR="00C807BD" w:rsidRPr="00063B6A" w:rsidTr="00907DDC">
        <w:trPr>
          <w:trHeight w:val="297"/>
          <w:jc w:val="center"/>
        </w:trPr>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spacing w:after="200" w:line="276" w:lineRule="auto"/>
              <w:jc w:val="left"/>
              <w:rPr>
                <w:sz w:val="22"/>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58020D" w:rsidRDefault="00C807BD" w:rsidP="00907DDC">
            <w:pPr>
              <w:jc w:val="center"/>
              <w:rPr>
                <w:sz w:val="18"/>
              </w:rPr>
            </w:pPr>
            <w:r>
              <w:rPr>
                <w:sz w:val="18"/>
              </w:rPr>
              <w:t>8</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58020D" w:rsidRDefault="00C807BD" w:rsidP="00907DDC">
            <w:pPr>
              <w:jc w:val="left"/>
              <w:rPr>
                <w:sz w:val="18"/>
              </w:rPr>
            </w:pPr>
            <w:r w:rsidRPr="0058020D">
              <w:rPr>
                <w:rFonts w:hint="eastAsia"/>
                <w:sz w:val="18"/>
              </w:rPr>
              <w:t>囊袋注浆压力（</w:t>
            </w:r>
            <w:r w:rsidRPr="0058020D">
              <w:rPr>
                <w:sz w:val="18"/>
              </w:rPr>
              <w:t>MPa</w:t>
            </w:r>
            <w:r w:rsidRPr="0058020D">
              <w:rPr>
                <w:rFonts w:hint="eastAsia"/>
                <w:sz w:val="18"/>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58020D" w:rsidRDefault="00C807BD" w:rsidP="00907DDC">
            <w:pPr>
              <w:jc w:val="center"/>
              <w:rPr>
                <w:sz w:val="18"/>
              </w:rPr>
            </w:pPr>
            <w:r w:rsidRPr="0058020D">
              <w:rPr>
                <w:sz w:val="18"/>
              </w:rPr>
              <w:t>0.5</w:t>
            </w:r>
            <w:r w:rsidRPr="0058020D">
              <w:rPr>
                <w:rFonts w:hint="eastAsia"/>
                <w:sz w:val="18"/>
              </w:rPr>
              <w:t>～</w:t>
            </w:r>
            <w:r w:rsidRPr="0058020D">
              <w:rPr>
                <w:sz w:val="18"/>
              </w:rPr>
              <w:t>1.5</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58020D" w:rsidRDefault="00C807BD" w:rsidP="00907DDC">
            <w:pPr>
              <w:jc w:val="center"/>
              <w:rPr>
                <w:sz w:val="18"/>
              </w:rPr>
            </w:pPr>
            <w:r w:rsidRPr="0058020D">
              <w:rPr>
                <w:rFonts w:hint="eastAsia"/>
                <w:sz w:val="18"/>
              </w:rPr>
              <w:t>压力表观测</w:t>
            </w:r>
          </w:p>
        </w:tc>
      </w:tr>
      <w:tr w:rsidR="00C807BD" w:rsidRPr="00063B6A" w:rsidTr="00907DDC">
        <w:trPr>
          <w:trHeight w:val="297"/>
          <w:jc w:val="center"/>
        </w:trPr>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spacing w:after="200" w:line="276" w:lineRule="auto"/>
              <w:jc w:val="left"/>
              <w:rPr>
                <w:sz w:val="22"/>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190213" w:rsidRDefault="00C807BD" w:rsidP="00907DDC">
            <w:pPr>
              <w:jc w:val="center"/>
            </w:pPr>
            <w:r>
              <w:rPr>
                <w:sz w:val="18"/>
              </w:rPr>
              <w:t>9</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left"/>
            </w:pPr>
            <w:r w:rsidRPr="00063B6A">
              <w:rPr>
                <w:rFonts w:hint="eastAsia"/>
                <w:sz w:val="18"/>
              </w:rPr>
              <w:t>囊袋注浆量充盈度</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Cs w:val="21"/>
              </w:rPr>
              <w:t>≥</w:t>
            </w:r>
            <w:r w:rsidRPr="00063B6A">
              <w:rPr>
                <w:rFonts w:eastAsia="Times New Roman"/>
                <w:sz w:val="18"/>
              </w:rPr>
              <w:t>1.0</w:t>
            </w:r>
            <w:r w:rsidRPr="00A156A5">
              <w:rPr>
                <w:rFonts w:eastAsia="Times New Roman"/>
                <w:sz w:val="18"/>
              </w:rPr>
              <w:t>5</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jc w:val="center"/>
            </w:pPr>
            <w:r w:rsidRPr="00063B6A">
              <w:rPr>
                <w:rFonts w:hint="eastAsia"/>
                <w:sz w:val="18"/>
              </w:rPr>
              <w:t>注浆量量测</w:t>
            </w:r>
          </w:p>
        </w:tc>
      </w:tr>
      <w:tr w:rsidR="00C807BD" w:rsidRPr="00063B6A" w:rsidTr="00907DDC">
        <w:trPr>
          <w:trHeight w:val="20"/>
          <w:jc w:val="center"/>
        </w:trPr>
        <w:tc>
          <w:tcPr>
            <w:tcW w:w="709"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063B6A" w:rsidRDefault="00C807BD" w:rsidP="00907DDC">
            <w:pPr>
              <w:spacing w:after="200" w:line="276" w:lineRule="auto"/>
              <w:jc w:val="left"/>
              <w:rPr>
                <w:sz w:val="22"/>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A156A5" w:rsidRDefault="00C807BD" w:rsidP="00907DDC">
            <w:pPr>
              <w:jc w:val="center"/>
              <w:rPr>
                <w:sz w:val="18"/>
              </w:rPr>
            </w:pPr>
            <w:r>
              <w:rPr>
                <w:sz w:val="18"/>
              </w:rPr>
              <w:t>10</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58020D" w:rsidRDefault="00C807BD" w:rsidP="00907DDC">
            <w:pPr>
              <w:jc w:val="left"/>
              <w:rPr>
                <w:sz w:val="18"/>
              </w:rPr>
            </w:pPr>
            <w:r w:rsidRPr="0058020D">
              <w:rPr>
                <w:rFonts w:hint="eastAsia"/>
                <w:sz w:val="18"/>
              </w:rPr>
              <w:t>锚固结构物变形（</w:t>
            </w:r>
            <w:r w:rsidRPr="0058020D">
              <w:rPr>
                <w:sz w:val="18"/>
              </w:rPr>
              <w:t>mm</w:t>
            </w:r>
            <w:r w:rsidRPr="0058020D">
              <w:rPr>
                <w:rFonts w:hint="eastAsia"/>
                <w:sz w:val="18"/>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58020D" w:rsidRDefault="00C807BD" w:rsidP="00907DDC">
            <w:pPr>
              <w:jc w:val="center"/>
              <w:rPr>
                <w:sz w:val="18"/>
              </w:rPr>
            </w:pPr>
            <w:r w:rsidRPr="0058020D">
              <w:rPr>
                <w:rFonts w:hint="eastAsia"/>
                <w:sz w:val="18"/>
              </w:rPr>
              <w:t>符合设计要求</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07BD" w:rsidRPr="0058020D" w:rsidRDefault="00C807BD" w:rsidP="00907DDC">
            <w:pPr>
              <w:jc w:val="center"/>
              <w:rPr>
                <w:sz w:val="18"/>
              </w:rPr>
            </w:pPr>
            <w:r w:rsidRPr="0058020D">
              <w:rPr>
                <w:rFonts w:hint="eastAsia"/>
                <w:sz w:val="18"/>
              </w:rPr>
              <w:t>现场测量</w:t>
            </w:r>
          </w:p>
        </w:tc>
      </w:tr>
    </w:tbl>
    <w:p w:rsidR="00C807BD" w:rsidRPr="00063B6A" w:rsidRDefault="00C807BD" w:rsidP="00FF735E">
      <w:pPr>
        <w:pStyle w:val="Heading2"/>
        <w:jc w:val="center"/>
        <w:rPr>
          <w:rFonts w:ascii="Times New Roman" w:eastAsia="宋体" w:hAnsi="Times New Roman"/>
          <w:b w:val="0"/>
          <w:bCs w:val="0"/>
          <w:sz w:val="36"/>
          <w:szCs w:val="36"/>
        </w:rPr>
      </w:pPr>
      <w:bookmarkStart w:id="128" w:name="_Toc528764749"/>
      <w:bookmarkStart w:id="129" w:name="_Toc533346013"/>
      <w:r>
        <w:rPr>
          <w:rFonts w:ascii="Times New Roman" w:eastAsia="宋体" w:hAnsi="Times New Roman"/>
          <w:b w:val="0"/>
          <w:bCs w:val="0"/>
          <w:sz w:val="36"/>
          <w:szCs w:val="36"/>
        </w:rPr>
        <w:t xml:space="preserve">11.3 </w:t>
      </w:r>
      <w:r w:rsidRPr="00063B6A">
        <w:rPr>
          <w:rFonts w:ascii="Times New Roman" w:eastAsia="宋体" w:hAnsi="Times New Roman" w:hint="eastAsia"/>
          <w:b w:val="0"/>
          <w:bCs w:val="0"/>
          <w:sz w:val="36"/>
          <w:szCs w:val="36"/>
        </w:rPr>
        <w:t>工程验收</w:t>
      </w:r>
      <w:bookmarkEnd w:id="128"/>
      <w:bookmarkEnd w:id="129"/>
    </w:p>
    <w:p w:rsidR="00C807BD" w:rsidRPr="00063B6A" w:rsidRDefault="00C807BD" w:rsidP="001B5F92">
      <w:pPr>
        <w:spacing w:line="360" w:lineRule="auto"/>
        <w:rPr>
          <w:rFonts w:eastAsia="Times New Roman"/>
        </w:rPr>
      </w:pPr>
      <w:r w:rsidRPr="002C5A1E">
        <w:rPr>
          <w:rFonts w:eastAsia="Times New Roman"/>
          <w:b/>
        </w:rPr>
        <w:t>11.3.1</w:t>
      </w:r>
      <w:r w:rsidRPr="00063B6A">
        <w:rPr>
          <w:rFonts w:eastAsia="Times New Roman"/>
        </w:rPr>
        <w:t xml:space="preserve">  </w:t>
      </w:r>
      <w:r w:rsidRPr="00063B6A">
        <w:rPr>
          <w:rFonts w:ascii="宋体" w:hAnsi="宋体" w:cs="宋体" w:hint="eastAsia"/>
        </w:rPr>
        <w:t>囊式扩体锚杆工程验收应提供下列资料：</w:t>
      </w:r>
    </w:p>
    <w:p w:rsidR="00C807BD" w:rsidRPr="00063B6A" w:rsidRDefault="00C807BD" w:rsidP="001B5F92">
      <w:pPr>
        <w:tabs>
          <w:tab w:val="right" w:pos="8306"/>
        </w:tabs>
        <w:spacing w:line="360" w:lineRule="auto"/>
        <w:ind w:left="673" w:hanging="253"/>
        <w:rPr>
          <w:rFonts w:eastAsia="Times New Roman"/>
        </w:rPr>
      </w:pPr>
      <w:r w:rsidRPr="002C5A1E">
        <w:rPr>
          <w:rFonts w:eastAsia="Times New Roman"/>
          <w:b/>
        </w:rPr>
        <w:t>1</w:t>
      </w:r>
      <w:r w:rsidRPr="00063B6A">
        <w:rPr>
          <w:rFonts w:eastAsia="Times New Roman"/>
        </w:rPr>
        <w:t xml:space="preserve"> </w:t>
      </w:r>
      <w:r w:rsidRPr="00063B6A">
        <w:rPr>
          <w:rFonts w:ascii="宋体" w:hAnsi="宋体" w:cs="宋体" w:hint="eastAsia"/>
        </w:rPr>
        <w:t>岩土工程勘察报告及工程设计文件与变更文件；</w:t>
      </w:r>
    </w:p>
    <w:p w:rsidR="00C807BD" w:rsidRPr="00063B6A" w:rsidRDefault="00C807BD" w:rsidP="001B5F92">
      <w:pPr>
        <w:tabs>
          <w:tab w:val="right" w:pos="8306"/>
        </w:tabs>
        <w:spacing w:line="360" w:lineRule="auto"/>
        <w:ind w:left="673" w:hanging="253"/>
        <w:rPr>
          <w:rFonts w:eastAsia="Times New Roman"/>
        </w:rPr>
      </w:pPr>
      <w:r w:rsidRPr="002C5A1E">
        <w:rPr>
          <w:rFonts w:eastAsia="Times New Roman"/>
          <w:b/>
        </w:rPr>
        <w:t>2</w:t>
      </w:r>
      <w:r w:rsidRPr="00063B6A">
        <w:rPr>
          <w:rFonts w:eastAsia="Times New Roman"/>
        </w:rPr>
        <w:t xml:space="preserve"> </w:t>
      </w:r>
      <w:r w:rsidRPr="00063B6A">
        <w:rPr>
          <w:rFonts w:ascii="宋体" w:hAnsi="宋体" w:cs="宋体" w:hint="eastAsia"/>
        </w:rPr>
        <w:t>工程用原材料、成品与膨胀挤压筒的质量合格证和质量检验、试验报告；</w:t>
      </w:r>
    </w:p>
    <w:p w:rsidR="00C807BD" w:rsidRPr="00063B6A" w:rsidRDefault="00C807BD" w:rsidP="001B5F92">
      <w:pPr>
        <w:tabs>
          <w:tab w:val="right" w:pos="8306"/>
        </w:tabs>
        <w:spacing w:line="360" w:lineRule="auto"/>
        <w:ind w:left="673" w:hanging="253"/>
        <w:rPr>
          <w:rFonts w:eastAsia="Times New Roman"/>
        </w:rPr>
      </w:pPr>
      <w:r w:rsidRPr="002C5A1E">
        <w:rPr>
          <w:rFonts w:eastAsia="Times New Roman"/>
          <w:b/>
        </w:rPr>
        <w:t xml:space="preserve">3 </w:t>
      </w:r>
      <w:r w:rsidRPr="00063B6A">
        <w:rPr>
          <w:rFonts w:ascii="宋体" w:hAnsi="宋体" w:cs="宋体" w:hint="eastAsia"/>
        </w:rPr>
        <w:t>工程施工记录；</w:t>
      </w:r>
    </w:p>
    <w:p w:rsidR="00C807BD" w:rsidRPr="00063B6A" w:rsidRDefault="00C807BD" w:rsidP="001B5F92">
      <w:pPr>
        <w:tabs>
          <w:tab w:val="right" w:pos="8306"/>
        </w:tabs>
        <w:spacing w:line="360" w:lineRule="auto"/>
        <w:ind w:left="673" w:hanging="253"/>
        <w:rPr>
          <w:rFonts w:eastAsia="Times New Roman"/>
        </w:rPr>
      </w:pPr>
      <w:r w:rsidRPr="002C5A1E">
        <w:rPr>
          <w:rFonts w:eastAsia="Times New Roman"/>
          <w:b/>
        </w:rPr>
        <w:t>4</w:t>
      </w:r>
      <w:r w:rsidRPr="00063B6A">
        <w:rPr>
          <w:rFonts w:eastAsia="Times New Roman"/>
        </w:rPr>
        <w:t xml:space="preserve"> </w:t>
      </w:r>
      <w:r w:rsidRPr="00063B6A">
        <w:rPr>
          <w:rFonts w:ascii="宋体" w:hAnsi="宋体" w:cs="宋体" w:hint="eastAsia"/>
        </w:rPr>
        <w:t>隐蔽工程检查验收记录；</w:t>
      </w:r>
    </w:p>
    <w:p w:rsidR="00C807BD" w:rsidRPr="00063B6A" w:rsidRDefault="00C807BD" w:rsidP="001B5F92">
      <w:pPr>
        <w:tabs>
          <w:tab w:val="right" w:pos="8306"/>
        </w:tabs>
        <w:spacing w:line="360" w:lineRule="auto"/>
        <w:ind w:left="673" w:hanging="253"/>
        <w:rPr>
          <w:rFonts w:eastAsia="Times New Roman"/>
        </w:rPr>
      </w:pPr>
      <w:r w:rsidRPr="002C5A1E">
        <w:rPr>
          <w:rFonts w:eastAsia="Times New Roman"/>
          <w:b/>
        </w:rPr>
        <w:t xml:space="preserve">5 </w:t>
      </w:r>
      <w:r w:rsidRPr="00063B6A">
        <w:rPr>
          <w:rFonts w:ascii="宋体" w:hAnsi="宋体" w:cs="宋体" w:hint="eastAsia"/>
        </w:rPr>
        <w:t>基本试验、验收试验记录及报告；</w:t>
      </w:r>
    </w:p>
    <w:p w:rsidR="00C807BD" w:rsidRPr="00063B6A" w:rsidRDefault="00C807BD" w:rsidP="001B5F92">
      <w:pPr>
        <w:tabs>
          <w:tab w:val="right" w:pos="8306"/>
        </w:tabs>
        <w:spacing w:line="360" w:lineRule="auto"/>
        <w:ind w:left="673" w:hanging="253"/>
        <w:rPr>
          <w:rFonts w:eastAsia="Times New Roman"/>
        </w:rPr>
      </w:pPr>
      <w:r w:rsidRPr="002C5A1E">
        <w:rPr>
          <w:rFonts w:eastAsia="Times New Roman"/>
          <w:b/>
        </w:rPr>
        <w:t>6</w:t>
      </w:r>
      <w:r w:rsidRPr="00063B6A">
        <w:rPr>
          <w:rFonts w:eastAsia="Times New Roman"/>
        </w:rPr>
        <w:t xml:space="preserve"> </w:t>
      </w:r>
      <w:r w:rsidRPr="00063B6A">
        <w:rPr>
          <w:rFonts w:ascii="宋体" w:hAnsi="宋体" w:cs="宋体" w:hint="eastAsia"/>
        </w:rPr>
        <w:t>工程重大问题处理文件；</w:t>
      </w:r>
    </w:p>
    <w:p w:rsidR="00C807BD" w:rsidRPr="00063B6A" w:rsidRDefault="00C807BD" w:rsidP="001B5F92">
      <w:pPr>
        <w:tabs>
          <w:tab w:val="right" w:pos="8306"/>
        </w:tabs>
        <w:spacing w:line="360" w:lineRule="auto"/>
        <w:ind w:left="673" w:hanging="253"/>
        <w:rPr>
          <w:rFonts w:eastAsia="Times New Roman"/>
        </w:rPr>
      </w:pPr>
      <w:r w:rsidRPr="002C5A1E">
        <w:rPr>
          <w:rFonts w:eastAsia="Times New Roman"/>
          <w:b/>
        </w:rPr>
        <w:t xml:space="preserve">7 </w:t>
      </w:r>
      <w:r w:rsidRPr="00063B6A">
        <w:rPr>
          <w:rFonts w:ascii="宋体" w:hAnsi="宋体" w:cs="宋体" w:hint="eastAsia"/>
        </w:rPr>
        <w:t>竣工报告与竣工图。</w:t>
      </w:r>
    </w:p>
    <w:p w:rsidR="00C807BD" w:rsidRPr="00063B6A" w:rsidRDefault="00C807BD" w:rsidP="001B5F92">
      <w:pPr>
        <w:widowControl/>
        <w:jc w:val="left"/>
      </w:pPr>
      <w:r w:rsidRPr="00063B6A">
        <w:rPr>
          <w:rFonts w:eastAsia="Times New Roman"/>
        </w:rPr>
        <w:br w:type="page"/>
      </w:r>
    </w:p>
    <w:p w:rsidR="00C807BD" w:rsidRPr="00063B6A" w:rsidRDefault="00C807BD" w:rsidP="002C019F">
      <w:pPr>
        <w:sectPr w:rsidR="00C807BD" w:rsidRPr="00063B6A" w:rsidSect="004C41F6">
          <w:pgSz w:w="11906" w:h="16838"/>
          <w:pgMar w:top="1440" w:right="1800" w:bottom="1440" w:left="1800" w:header="851" w:footer="992" w:gutter="0"/>
          <w:cols w:space="425"/>
          <w:docGrid w:type="lines" w:linePitch="312"/>
        </w:sectPr>
      </w:pPr>
      <w:bookmarkStart w:id="130" w:name="_Toc519636435"/>
      <w:bookmarkEnd w:id="81"/>
    </w:p>
    <w:p w:rsidR="00C807BD" w:rsidRPr="00063B6A" w:rsidRDefault="00C807BD" w:rsidP="00E570D2">
      <w:pPr>
        <w:pStyle w:val="Heading1"/>
        <w:jc w:val="center"/>
        <w:rPr>
          <w:rFonts w:ascii="宋体" w:cs="宋体"/>
          <w:b w:val="0"/>
          <w:kern w:val="0"/>
          <w:sz w:val="36"/>
          <w:szCs w:val="36"/>
        </w:rPr>
      </w:pPr>
      <w:bookmarkStart w:id="131" w:name="_Toc519636455"/>
      <w:bookmarkStart w:id="132" w:name="_Toc525500936"/>
      <w:bookmarkStart w:id="133" w:name="_Toc528764750"/>
      <w:bookmarkStart w:id="134" w:name="_Toc533346014"/>
      <w:bookmarkStart w:id="135" w:name="_Toc346530499"/>
      <w:bookmarkStart w:id="136" w:name="_Toc519636454"/>
      <w:bookmarkStart w:id="137" w:name="_Toc525500935"/>
      <w:bookmarkEnd w:id="130"/>
      <w:r w:rsidRPr="00063B6A">
        <w:rPr>
          <w:rFonts w:hint="eastAsia"/>
          <w:b w:val="0"/>
          <w:color w:val="000000"/>
          <w:sz w:val="28"/>
        </w:rPr>
        <w:t>附录</w:t>
      </w:r>
      <w:r w:rsidRPr="00063B6A">
        <w:rPr>
          <w:b w:val="0"/>
          <w:color w:val="000000"/>
          <w:sz w:val="28"/>
        </w:rPr>
        <w:t xml:space="preserve">A  </w:t>
      </w:r>
      <w:r w:rsidRPr="00063B6A">
        <w:rPr>
          <w:rFonts w:hint="eastAsia"/>
          <w:b w:val="0"/>
          <w:color w:val="000000"/>
          <w:sz w:val="28"/>
        </w:rPr>
        <w:t>锚杆杆体</w:t>
      </w:r>
      <w:bookmarkEnd w:id="131"/>
      <w:bookmarkEnd w:id="132"/>
      <w:r w:rsidRPr="00063B6A">
        <w:rPr>
          <w:rFonts w:hint="eastAsia"/>
          <w:b w:val="0"/>
          <w:color w:val="000000"/>
          <w:sz w:val="28"/>
        </w:rPr>
        <w:t>的几何参数与力学性能</w:t>
      </w:r>
      <w:bookmarkEnd w:id="133"/>
      <w:bookmarkEnd w:id="134"/>
    </w:p>
    <w:p w:rsidR="00C807BD" w:rsidRPr="00063B6A" w:rsidRDefault="00C807BD" w:rsidP="00180315">
      <w:pPr>
        <w:spacing w:beforeLines="50"/>
        <w:jc w:val="center"/>
        <w:rPr>
          <w:sz w:val="20"/>
          <w:szCs w:val="21"/>
        </w:rPr>
      </w:pPr>
      <w:r w:rsidRPr="00063B6A">
        <w:rPr>
          <w:rFonts w:hint="eastAsia"/>
          <w:sz w:val="20"/>
          <w:szCs w:val="21"/>
        </w:rPr>
        <w:t>表</w:t>
      </w:r>
      <w:r w:rsidRPr="00063B6A">
        <w:rPr>
          <w:sz w:val="20"/>
          <w:szCs w:val="21"/>
        </w:rPr>
        <w:t xml:space="preserve">A.0.1  </w:t>
      </w:r>
      <w:r w:rsidRPr="00063B6A">
        <w:rPr>
          <w:rFonts w:hint="eastAsia"/>
          <w:sz w:val="20"/>
          <w:szCs w:val="21"/>
        </w:rPr>
        <w:t>预应力螺纹钢筋的几何参数与力学性能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459"/>
        <w:gridCol w:w="1518"/>
        <w:gridCol w:w="1559"/>
        <w:gridCol w:w="1418"/>
        <w:gridCol w:w="1359"/>
      </w:tblGrid>
      <w:tr w:rsidR="00C807BD" w:rsidRPr="00063B6A" w:rsidTr="007276FE">
        <w:trPr>
          <w:jc w:val="center"/>
        </w:trPr>
        <w:tc>
          <w:tcPr>
            <w:tcW w:w="1701" w:type="dxa"/>
            <w:vAlign w:val="center"/>
          </w:tcPr>
          <w:p w:rsidR="00C807BD" w:rsidRPr="00063B6A" w:rsidRDefault="00C807BD" w:rsidP="007276FE">
            <w:pPr>
              <w:jc w:val="center"/>
              <w:rPr>
                <w:sz w:val="18"/>
              </w:rPr>
            </w:pPr>
            <w:r w:rsidRPr="00063B6A">
              <w:rPr>
                <w:rFonts w:hint="eastAsia"/>
                <w:sz w:val="18"/>
              </w:rPr>
              <w:t>级别</w:t>
            </w:r>
          </w:p>
        </w:tc>
        <w:tc>
          <w:tcPr>
            <w:tcW w:w="1459" w:type="dxa"/>
            <w:vAlign w:val="center"/>
          </w:tcPr>
          <w:p w:rsidR="00C807BD" w:rsidRPr="00063B6A" w:rsidRDefault="00C807BD" w:rsidP="007276FE">
            <w:pPr>
              <w:jc w:val="center"/>
              <w:rPr>
                <w:sz w:val="18"/>
              </w:rPr>
            </w:pPr>
            <w:r w:rsidRPr="00063B6A">
              <w:rPr>
                <w:rFonts w:hint="eastAsia"/>
                <w:sz w:val="18"/>
              </w:rPr>
              <w:t>公称直径</w:t>
            </w:r>
          </w:p>
          <w:p w:rsidR="00C807BD" w:rsidRPr="00063B6A" w:rsidRDefault="00C807BD" w:rsidP="007276FE">
            <w:pPr>
              <w:jc w:val="center"/>
              <w:rPr>
                <w:sz w:val="18"/>
              </w:rPr>
            </w:pPr>
            <w:r>
              <w:rPr>
                <w:sz w:val="18"/>
              </w:rPr>
              <w:t>mm</w:t>
            </w:r>
          </w:p>
        </w:tc>
        <w:tc>
          <w:tcPr>
            <w:tcW w:w="1518" w:type="dxa"/>
            <w:vAlign w:val="center"/>
          </w:tcPr>
          <w:p w:rsidR="00C807BD" w:rsidRPr="00063B6A" w:rsidRDefault="00C807BD" w:rsidP="007276FE">
            <w:pPr>
              <w:jc w:val="center"/>
              <w:rPr>
                <w:sz w:val="18"/>
              </w:rPr>
            </w:pPr>
            <w:r w:rsidRPr="00063B6A">
              <w:rPr>
                <w:rFonts w:hint="eastAsia"/>
                <w:sz w:val="18"/>
              </w:rPr>
              <w:t>屈服强度</w:t>
            </w:r>
          </w:p>
          <w:p w:rsidR="00C807BD" w:rsidRDefault="00C807BD" w:rsidP="007276FE">
            <w:pPr>
              <w:jc w:val="center"/>
              <w:rPr>
                <w:sz w:val="18"/>
                <w:vertAlign w:val="subscript"/>
              </w:rPr>
            </w:pPr>
            <w:r w:rsidRPr="00063B6A">
              <w:rPr>
                <w:rFonts w:hint="eastAsia"/>
                <w:sz w:val="18"/>
              </w:rPr>
              <w:t>标准值</w:t>
            </w:r>
            <w:r w:rsidRPr="00063B6A">
              <w:rPr>
                <w:i/>
                <w:iCs/>
                <w:sz w:val="18"/>
              </w:rPr>
              <w:t>f</w:t>
            </w:r>
            <w:r w:rsidRPr="00063B6A">
              <w:rPr>
                <w:sz w:val="18"/>
                <w:vertAlign w:val="subscript"/>
              </w:rPr>
              <w:t>pyk</w:t>
            </w:r>
          </w:p>
          <w:p w:rsidR="00C807BD" w:rsidRPr="006B060F" w:rsidRDefault="00C807BD" w:rsidP="007276FE">
            <w:pPr>
              <w:jc w:val="center"/>
              <w:rPr>
                <w:sz w:val="18"/>
                <w:szCs w:val="18"/>
              </w:rPr>
            </w:pPr>
            <w:r w:rsidRPr="006B060F">
              <w:rPr>
                <w:sz w:val="18"/>
                <w:szCs w:val="18"/>
              </w:rPr>
              <w:t>N/mm</w:t>
            </w:r>
            <w:r w:rsidRPr="006B060F">
              <w:rPr>
                <w:sz w:val="18"/>
                <w:szCs w:val="18"/>
                <w:vertAlign w:val="superscript"/>
              </w:rPr>
              <w:t>2</w:t>
            </w:r>
          </w:p>
        </w:tc>
        <w:tc>
          <w:tcPr>
            <w:tcW w:w="1559" w:type="dxa"/>
            <w:vAlign w:val="center"/>
          </w:tcPr>
          <w:p w:rsidR="00C807BD" w:rsidRPr="00063B6A" w:rsidRDefault="00C807BD" w:rsidP="007276FE">
            <w:pPr>
              <w:jc w:val="center"/>
              <w:rPr>
                <w:sz w:val="18"/>
              </w:rPr>
            </w:pPr>
            <w:r w:rsidRPr="00063B6A">
              <w:rPr>
                <w:rFonts w:hint="eastAsia"/>
                <w:sz w:val="18"/>
              </w:rPr>
              <w:t>极限</w:t>
            </w:r>
            <w:r>
              <w:rPr>
                <w:rFonts w:hint="eastAsia"/>
                <w:sz w:val="18"/>
              </w:rPr>
              <w:t>抗拉</w:t>
            </w:r>
            <w:r w:rsidRPr="00063B6A">
              <w:rPr>
                <w:rFonts w:hint="eastAsia"/>
                <w:sz w:val="18"/>
              </w:rPr>
              <w:t>强度</w:t>
            </w:r>
          </w:p>
          <w:p w:rsidR="00C807BD" w:rsidRDefault="00C807BD" w:rsidP="007276FE">
            <w:pPr>
              <w:jc w:val="center"/>
              <w:rPr>
                <w:sz w:val="18"/>
                <w:vertAlign w:val="subscript"/>
              </w:rPr>
            </w:pPr>
            <w:r w:rsidRPr="00063B6A">
              <w:rPr>
                <w:rFonts w:hint="eastAsia"/>
                <w:sz w:val="18"/>
              </w:rPr>
              <w:t>标准值</w:t>
            </w:r>
            <w:r w:rsidRPr="00063B6A">
              <w:rPr>
                <w:i/>
                <w:iCs/>
                <w:sz w:val="18"/>
              </w:rPr>
              <w:t>f</w:t>
            </w:r>
            <w:r w:rsidRPr="00063B6A">
              <w:rPr>
                <w:sz w:val="18"/>
                <w:vertAlign w:val="subscript"/>
              </w:rPr>
              <w:t>ptk</w:t>
            </w:r>
          </w:p>
          <w:p w:rsidR="00C807BD" w:rsidRPr="00063B6A" w:rsidRDefault="00C807BD" w:rsidP="007276FE">
            <w:pPr>
              <w:jc w:val="center"/>
              <w:rPr>
                <w:sz w:val="18"/>
              </w:rPr>
            </w:pPr>
            <w:r w:rsidRPr="006B060F">
              <w:rPr>
                <w:sz w:val="18"/>
                <w:szCs w:val="18"/>
              </w:rPr>
              <w:t>N/mm</w:t>
            </w:r>
            <w:r w:rsidRPr="006B060F">
              <w:rPr>
                <w:sz w:val="18"/>
                <w:szCs w:val="18"/>
                <w:vertAlign w:val="superscript"/>
              </w:rPr>
              <w:t>2</w:t>
            </w:r>
          </w:p>
        </w:tc>
        <w:tc>
          <w:tcPr>
            <w:tcW w:w="1418" w:type="dxa"/>
            <w:vAlign w:val="center"/>
          </w:tcPr>
          <w:p w:rsidR="00C807BD" w:rsidRPr="00063B6A" w:rsidRDefault="00C807BD" w:rsidP="007276FE">
            <w:pPr>
              <w:jc w:val="center"/>
              <w:rPr>
                <w:sz w:val="18"/>
              </w:rPr>
            </w:pPr>
            <w:r w:rsidRPr="00063B6A">
              <w:rPr>
                <w:rFonts w:hint="eastAsia"/>
                <w:sz w:val="18"/>
              </w:rPr>
              <w:t>抗拉强度</w:t>
            </w:r>
          </w:p>
          <w:p w:rsidR="00C807BD" w:rsidRDefault="00C807BD" w:rsidP="007276FE">
            <w:pPr>
              <w:jc w:val="center"/>
              <w:rPr>
                <w:sz w:val="18"/>
                <w:vertAlign w:val="subscript"/>
              </w:rPr>
            </w:pPr>
            <w:r w:rsidRPr="00063B6A">
              <w:rPr>
                <w:rFonts w:hint="eastAsia"/>
                <w:sz w:val="18"/>
              </w:rPr>
              <w:t>设计值</w:t>
            </w:r>
            <w:r w:rsidRPr="00063B6A">
              <w:rPr>
                <w:i/>
                <w:iCs/>
                <w:sz w:val="18"/>
              </w:rPr>
              <w:t>f</w:t>
            </w:r>
            <w:r w:rsidRPr="00063B6A">
              <w:rPr>
                <w:sz w:val="18"/>
                <w:vertAlign w:val="subscript"/>
              </w:rPr>
              <w:t>py</w:t>
            </w:r>
          </w:p>
          <w:p w:rsidR="00C807BD" w:rsidRPr="00063B6A" w:rsidRDefault="00C807BD" w:rsidP="007276FE">
            <w:pPr>
              <w:jc w:val="center"/>
              <w:rPr>
                <w:sz w:val="18"/>
              </w:rPr>
            </w:pPr>
            <w:r w:rsidRPr="006B060F">
              <w:rPr>
                <w:sz w:val="18"/>
                <w:szCs w:val="18"/>
              </w:rPr>
              <w:t>N/mm</w:t>
            </w:r>
            <w:r w:rsidRPr="006B060F">
              <w:rPr>
                <w:sz w:val="18"/>
                <w:szCs w:val="18"/>
                <w:vertAlign w:val="superscript"/>
              </w:rPr>
              <w:t>2</w:t>
            </w:r>
          </w:p>
        </w:tc>
        <w:tc>
          <w:tcPr>
            <w:tcW w:w="1359" w:type="dxa"/>
            <w:vAlign w:val="center"/>
          </w:tcPr>
          <w:p w:rsidR="00C807BD" w:rsidRPr="00063B6A" w:rsidRDefault="00C807BD" w:rsidP="007276FE">
            <w:pPr>
              <w:jc w:val="center"/>
              <w:rPr>
                <w:sz w:val="18"/>
              </w:rPr>
            </w:pPr>
            <w:r w:rsidRPr="00063B6A">
              <w:rPr>
                <w:rFonts w:hint="eastAsia"/>
                <w:sz w:val="18"/>
              </w:rPr>
              <w:t>弹性模量</w:t>
            </w:r>
          </w:p>
          <w:p w:rsidR="00C807BD" w:rsidRDefault="00C807BD" w:rsidP="007276FE">
            <w:pPr>
              <w:jc w:val="center"/>
              <w:rPr>
                <w:sz w:val="18"/>
                <w:vertAlign w:val="subscript"/>
              </w:rPr>
            </w:pPr>
            <w:r w:rsidRPr="00063B6A">
              <w:rPr>
                <w:i/>
                <w:iCs/>
                <w:sz w:val="18"/>
              </w:rPr>
              <w:t>E</w:t>
            </w:r>
            <w:r w:rsidRPr="00063B6A">
              <w:rPr>
                <w:sz w:val="18"/>
                <w:vertAlign w:val="subscript"/>
              </w:rPr>
              <w:t>s</w:t>
            </w:r>
          </w:p>
          <w:p w:rsidR="00C807BD" w:rsidRPr="00063B6A" w:rsidRDefault="00C807BD" w:rsidP="007276FE">
            <w:pPr>
              <w:jc w:val="center"/>
              <w:rPr>
                <w:sz w:val="18"/>
              </w:rPr>
            </w:pPr>
            <w:r w:rsidRPr="006B060F">
              <w:rPr>
                <w:sz w:val="18"/>
                <w:szCs w:val="18"/>
              </w:rPr>
              <w:t>N/mm</w:t>
            </w:r>
            <w:r w:rsidRPr="006B060F">
              <w:rPr>
                <w:sz w:val="18"/>
                <w:szCs w:val="18"/>
                <w:vertAlign w:val="superscript"/>
              </w:rPr>
              <w:t>2</w:t>
            </w:r>
          </w:p>
        </w:tc>
      </w:tr>
      <w:tr w:rsidR="00C807BD" w:rsidRPr="00063B6A" w:rsidTr="007276FE">
        <w:trPr>
          <w:jc w:val="center"/>
        </w:trPr>
        <w:tc>
          <w:tcPr>
            <w:tcW w:w="1701" w:type="dxa"/>
            <w:vAlign w:val="center"/>
          </w:tcPr>
          <w:p w:rsidR="00C807BD" w:rsidRPr="00063B6A" w:rsidRDefault="00C807BD" w:rsidP="007276FE">
            <w:pPr>
              <w:jc w:val="center"/>
              <w:rPr>
                <w:sz w:val="18"/>
              </w:rPr>
            </w:pPr>
            <w:r w:rsidRPr="00063B6A">
              <w:rPr>
                <w:sz w:val="18"/>
              </w:rPr>
              <w:t>PSB785</w:t>
            </w:r>
          </w:p>
        </w:tc>
        <w:tc>
          <w:tcPr>
            <w:tcW w:w="1459" w:type="dxa"/>
            <w:vMerge w:val="restart"/>
            <w:vAlign w:val="center"/>
          </w:tcPr>
          <w:p w:rsidR="00C807BD" w:rsidRPr="00063B6A" w:rsidRDefault="00C807BD" w:rsidP="007276FE">
            <w:pPr>
              <w:jc w:val="center"/>
              <w:rPr>
                <w:sz w:val="18"/>
              </w:rPr>
            </w:pPr>
            <w:r w:rsidRPr="00063B6A">
              <w:rPr>
                <w:sz w:val="18"/>
              </w:rPr>
              <w:t>18</w:t>
            </w:r>
            <w:r w:rsidRPr="00063B6A">
              <w:rPr>
                <w:rFonts w:hint="eastAsia"/>
                <w:sz w:val="18"/>
              </w:rPr>
              <w:t>、</w:t>
            </w:r>
            <w:r w:rsidRPr="00063B6A">
              <w:rPr>
                <w:sz w:val="18"/>
              </w:rPr>
              <w:t>25</w:t>
            </w:r>
            <w:r w:rsidRPr="00063B6A">
              <w:rPr>
                <w:rFonts w:hint="eastAsia"/>
                <w:sz w:val="18"/>
              </w:rPr>
              <w:t>、</w:t>
            </w:r>
            <w:r w:rsidRPr="00063B6A">
              <w:rPr>
                <w:sz w:val="18"/>
              </w:rPr>
              <w:t>32</w:t>
            </w:r>
            <w:r w:rsidRPr="00063B6A">
              <w:rPr>
                <w:rFonts w:hint="eastAsia"/>
                <w:sz w:val="18"/>
              </w:rPr>
              <w:t>、</w:t>
            </w:r>
            <w:r w:rsidRPr="00063B6A">
              <w:rPr>
                <w:sz w:val="18"/>
              </w:rPr>
              <w:t>34</w:t>
            </w:r>
            <w:r w:rsidRPr="00063B6A">
              <w:rPr>
                <w:rFonts w:hint="eastAsia"/>
                <w:sz w:val="18"/>
              </w:rPr>
              <w:t>、</w:t>
            </w:r>
            <w:r w:rsidRPr="00063B6A">
              <w:rPr>
                <w:sz w:val="18"/>
              </w:rPr>
              <w:t>36</w:t>
            </w:r>
            <w:r w:rsidRPr="00063B6A">
              <w:rPr>
                <w:rFonts w:hint="eastAsia"/>
                <w:sz w:val="18"/>
              </w:rPr>
              <w:t>、</w:t>
            </w:r>
            <w:r w:rsidRPr="00063B6A">
              <w:rPr>
                <w:sz w:val="18"/>
              </w:rPr>
              <w:t>38</w:t>
            </w:r>
            <w:r w:rsidRPr="00063B6A">
              <w:rPr>
                <w:rFonts w:hint="eastAsia"/>
                <w:sz w:val="18"/>
              </w:rPr>
              <w:t>、</w:t>
            </w:r>
            <w:r w:rsidRPr="00063B6A">
              <w:rPr>
                <w:sz w:val="18"/>
              </w:rPr>
              <w:t>40</w:t>
            </w:r>
            <w:r w:rsidRPr="00063B6A">
              <w:rPr>
                <w:rFonts w:hint="eastAsia"/>
                <w:sz w:val="18"/>
              </w:rPr>
              <w:t>、</w:t>
            </w:r>
            <w:r w:rsidRPr="00063B6A">
              <w:rPr>
                <w:sz w:val="18"/>
              </w:rPr>
              <w:t>42</w:t>
            </w:r>
            <w:r w:rsidRPr="00063B6A">
              <w:rPr>
                <w:rFonts w:hint="eastAsia"/>
                <w:sz w:val="18"/>
              </w:rPr>
              <w:t>、</w:t>
            </w:r>
            <w:r w:rsidRPr="00063B6A">
              <w:rPr>
                <w:sz w:val="18"/>
              </w:rPr>
              <w:t>50</w:t>
            </w:r>
            <w:r w:rsidRPr="00063B6A">
              <w:rPr>
                <w:rFonts w:hint="eastAsia"/>
                <w:sz w:val="18"/>
              </w:rPr>
              <w:t>、</w:t>
            </w:r>
            <w:r w:rsidRPr="00063B6A">
              <w:rPr>
                <w:sz w:val="18"/>
              </w:rPr>
              <w:t>60</w:t>
            </w:r>
            <w:r w:rsidRPr="00063B6A">
              <w:rPr>
                <w:rFonts w:hint="eastAsia"/>
                <w:sz w:val="18"/>
              </w:rPr>
              <w:t>、</w:t>
            </w:r>
            <w:r w:rsidRPr="00063B6A">
              <w:rPr>
                <w:sz w:val="18"/>
              </w:rPr>
              <w:t>65</w:t>
            </w:r>
            <w:r w:rsidRPr="00063B6A">
              <w:rPr>
                <w:rFonts w:hint="eastAsia"/>
                <w:sz w:val="18"/>
              </w:rPr>
              <w:t>、</w:t>
            </w:r>
            <w:r w:rsidRPr="00063B6A">
              <w:rPr>
                <w:sz w:val="18"/>
              </w:rPr>
              <w:t>75</w:t>
            </w:r>
          </w:p>
        </w:tc>
        <w:tc>
          <w:tcPr>
            <w:tcW w:w="1518" w:type="dxa"/>
            <w:vAlign w:val="center"/>
          </w:tcPr>
          <w:p w:rsidR="00C807BD" w:rsidRPr="00063B6A" w:rsidRDefault="00C807BD" w:rsidP="007276FE">
            <w:pPr>
              <w:jc w:val="center"/>
              <w:rPr>
                <w:sz w:val="18"/>
              </w:rPr>
            </w:pPr>
            <w:r w:rsidRPr="00063B6A">
              <w:rPr>
                <w:sz w:val="18"/>
              </w:rPr>
              <w:t>785</w:t>
            </w:r>
          </w:p>
        </w:tc>
        <w:tc>
          <w:tcPr>
            <w:tcW w:w="1559" w:type="dxa"/>
            <w:vAlign w:val="center"/>
          </w:tcPr>
          <w:p w:rsidR="00C807BD" w:rsidRPr="00063B6A" w:rsidRDefault="00C807BD" w:rsidP="007276FE">
            <w:pPr>
              <w:jc w:val="center"/>
              <w:rPr>
                <w:sz w:val="18"/>
              </w:rPr>
            </w:pPr>
            <w:r w:rsidRPr="00063B6A">
              <w:rPr>
                <w:sz w:val="18"/>
              </w:rPr>
              <w:t>980</w:t>
            </w:r>
          </w:p>
        </w:tc>
        <w:tc>
          <w:tcPr>
            <w:tcW w:w="1418" w:type="dxa"/>
            <w:vAlign w:val="center"/>
          </w:tcPr>
          <w:p w:rsidR="00C807BD" w:rsidRPr="00063B6A" w:rsidRDefault="00C807BD" w:rsidP="007276FE">
            <w:pPr>
              <w:jc w:val="center"/>
              <w:rPr>
                <w:sz w:val="18"/>
              </w:rPr>
            </w:pPr>
            <w:r w:rsidRPr="00063B6A">
              <w:rPr>
                <w:sz w:val="18"/>
              </w:rPr>
              <w:t>650</w:t>
            </w:r>
          </w:p>
        </w:tc>
        <w:tc>
          <w:tcPr>
            <w:tcW w:w="1359" w:type="dxa"/>
            <w:vMerge w:val="restart"/>
            <w:vAlign w:val="center"/>
          </w:tcPr>
          <w:p w:rsidR="00C807BD" w:rsidRPr="00063B6A" w:rsidRDefault="00C807BD" w:rsidP="007276FE">
            <w:pPr>
              <w:jc w:val="center"/>
              <w:rPr>
                <w:sz w:val="18"/>
              </w:rPr>
            </w:pPr>
            <w:r w:rsidRPr="00063B6A">
              <w:rPr>
                <w:sz w:val="18"/>
              </w:rPr>
              <w:t>2.00</w:t>
            </w:r>
            <w:r w:rsidRPr="00063B6A">
              <w:rPr>
                <w:rFonts w:ascii="宋体" w:hAnsi="宋体" w:hint="eastAsia"/>
                <w:sz w:val="18"/>
              </w:rPr>
              <w:t>×</w:t>
            </w:r>
            <w:r w:rsidRPr="00063B6A">
              <w:rPr>
                <w:sz w:val="18"/>
              </w:rPr>
              <w:t>10</w:t>
            </w:r>
            <w:r w:rsidRPr="00063B6A">
              <w:rPr>
                <w:sz w:val="18"/>
                <w:vertAlign w:val="superscript"/>
              </w:rPr>
              <w:t>5</w:t>
            </w:r>
          </w:p>
        </w:tc>
      </w:tr>
      <w:tr w:rsidR="00C807BD" w:rsidRPr="00063B6A" w:rsidTr="007276FE">
        <w:trPr>
          <w:jc w:val="center"/>
        </w:trPr>
        <w:tc>
          <w:tcPr>
            <w:tcW w:w="1701" w:type="dxa"/>
            <w:vAlign w:val="center"/>
          </w:tcPr>
          <w:p w:rsidR="00C807BD" w:rsidRPr="00063B6A" w:rsidRDefault="00C807BD" w:rsidP="007276FE">
            <w:pPr>
              <w:jc w:val="center"/>
              <w:rPr>
                <w:sz w:val="18"/>
              </w:rPr>
            </w:pPr>
            <w:r w:rsidRPr="00063B6A">
              <w:rPr>
                <w:sz w:val="18"/>
              </w:rPr>
              <w:t>PSB830</w:t>
            </w:r>
          </w:p>
        </w:tc>
        <w:tc>
          <w:tcPr>
            <w:tcW w:w="1459" w:type="dxa"/>
            <w:vMerge/>
            <w:vAlign w:val="center"/>
          </w:tcPr>
          <w:p w:rsidR="00C807BD" w:rsidRPr="00063B6A" w:rsidRDefault="00C807BD" w:rsidP="007276FE">
            <w:pPr>
              <w:jc w:val="center"/>
              <w:rPr>
                <w:sz w:val="18"/>
              </w:rPr>
            </w:pPr>
          </w:p>
        </w:tc>
        <w:tc>
          <w:tcPr>
            <w:tcW w:w="1518" w:type="dxa"/>
            <w:vAlign w:val="center"/>
          </w:tcPr>
          <w:p w:rsidR="00C807BD" w:rsidRPr="00063B6A" w:rsidRDefault="00C807BD" w:rsidP="007276FE">
            <w:pPr>
              <w:jc w:val="center"/>
              <w:rPr>
                <w:sz w:val="18"/>
              </w:rPr>
            </w:pPr>
            <w:r w:rsidRPr="00063B6A">
              <w:rPr>
                <w:sz w:val="18"/>
              </w:rPr>
              <w:t>830</w:t>
            </w:r>
          </w:p>
        </w:tc>
        <w:tc>
          <w:tcPr>
            <w:tcW w:w="1559" w:type="dxa"/>
            <w:vAlign w:val="center"/>
          </w:tcPr>
          <w:p w:rsidR="00C807BD" w:rsidRPr="00063B6A" w:rsidRDefault="00C807BD" w:rsidP="007276FE">
            <w:pPr>
              <w:jc w:val="center"/>
              <w:rPr>
                <w:sz w:val="18"/>
              </w:rPr>
            </w:pPr>
            <w:r w:rsidRPr="00063B6A">
              <w:rPr>
                <w:sz w:val="18"/>
              </w:rPr>
              <w:t>1030</w:t>
            </w:r>
          </w:p>
        </w:tc>
        <w:tc>
          <w:tcPr>
            <w:tcW w:w="1418" w:type="dxa"/>
            <w:vAlign w:val="center"/>
          </w:tcPr>
          <w:p w:rsidR="00C807BD" w:rsidRPr="00063B6A" w:rsidRDefault="00C807BD" w:rsidP="007276FE">
            <w:pPr>
              <w:jc w:val="center"/>
              <w:rPr>
                <w:sz w:val="18"/>
              </w:rPr>
            </w:pPr>
            <w:r w:rsidRPr="00063B6A">
              <w:rPr>
                <w:sz w:val="18"/>
              </w:rPr>
              <w:t>690</w:t>
            </w:r>
          </w:p>
        </w:tc>
        <w:tc>
          <w:tcPr>
            <w:tcW w:w="1359" w:type="dxa"/>
            <w:vMerge/>
            <w:vAlign w:val="center"/>
          </w:tcPr>
          <w:p w:rsidR="00C807BD" w:rsidRPr="00063B6A" w:rsidRDefault="00C807BD" w:rsidP="007276FE">
            <w:pPr>
              <w:jc w:val="center"/>
              <w:rPr>
                <w:sz w:val="18"/>
              </w:rPr>
            </w:pPr>
          </w:p>
        </w:tc>
      </w:tr>
      <w:tr w:rsidR="00C807BD" w:rsidRPr="00063B6A" w:rsidTr="007276FE">
        <w:trPr>
          <w:jc w:val="center"/>
        </w:trPr>
        <w:tc>
          <w:tcPr>
            <w:tcW w:w="1701" w:type="dxa"/>
            <w:vAlign w:val="center"/>
          </w:tcPr>
          <w:p w:rsidR="00C807BD" w:rsidRPr="00063B6A" w:rsidRDefault="00C807BD" w:rsidP="007276FE">
            <w:pPr>
              <w:jc w:val="center"/>
              <w:rPr>
                <w:sz w:val="18"/>
              </w:rPr>
            </w:pPr>
            <w:r w:rsidRPr="00063B6A">
              <w:rPr>
                <w:sz w:val="18"/>
              </w:rPr>
              <w:t>PSB930</w:t>
            </w:r>
          </w:p>
        </w:tc>
        <w:tc>
          <w:tcPr>
            <w:tcW w:w="1459" w:type="dxa"/>
            <w:vMerge/>
            <w:vAlign w:val="center"/>
          </w:tcPr>
          <w:p w:rsidR="00C807BD" w:rsidRPr="00063B6A" w:rsidRDefault="00C807BD" w:rsidP="007276FE">
            <w:pPr>
              <w:jc w:val="center"/>
              <w:rPr>
                <w:sz w:val="18"/>
              </w:rPr>
            </w:pPr>
          </w:p>
        </w:tc>
        <w:tc>
          <w:tcPr>
            <w:tcW w:w="1518" w:type="dxa"/>
            <w:vAlign w:val="center"/>
          </w:tcPr>
          <w:p w:rsidR="00C807BD" w:rsidRPr="00063B6A" w:rsidRDefault="00C807BD" w:rsidP="007276FE">
            <w:pPr>
              <w:jc w:val="center"/>
              <w:rPr>
                <w:sz w:val="18"/>
              </w:rPr>
            </w:pPr>
            <w:r w:rsidRPr="00063B6A">
              <w:rPr>
                <w:sz w:val="18"/>
              </w:rPr>
              <w:t>930</w:t>
            </w:r>
          </w:p>
        </w:tc>
        <w:tc>
          <w:tcPr>
            <w:tcW w:w="1559" w:type="dxa"/>
            <w:vAlign w:val="center"/>
          </w:tcPr>
          <w:p w:rsidR="00C807BD" w:rsidRPr="00063B6A" w:rsidRDefault="00C807BD" w:rsidP="007276FE">
            <w:pPr>
              <w:jc w:val="center"/>
              <w:rPr>
                <w:sz w:val="18"/>
              </w:rPr>
            </w:pPr>
            <w:r w:rsidRPr="00063B6A">
              <w:rPr>
                <w:sz w:val="18"/>
              </w:rPr>
              <w:t>1080</w:t>
            </w:r>
          </w:p>
        </w:tc>
        <w:tc>
          <w:tcPr>
            <w:tcW w:w="1418" w:type="dxa"/>
            <w:vAlign w:val="center"/>
          </w:tcPr>
          <w:p w:rsidR="00C807BD" w:rsidRPr="00063B6A" w:rsidRDefault="00C807BD" w:rsidP="007276FE">
            <w:pPr>
              <w:jc w:val="center"/>
              <w:rPr>
                <w:sz w:val="18"/>
              </w:rPr>
            </w:pPr>
            <w:r w:rsidRPr="00063B6A">
              <w:rPr>
                <w:sz w:val="18"/>
              </w:rPr>
              <w:t>770</w:t>
            </w:r>
          </w:p>
        </w:tc>
        <w:tc>
          <w:tcPr>
            <w:tcW w:w="1359" w:type="dxa"/>
            <w:vMerge/>
            <w:vAlign w:val="center"/>
          </w:tcPr>
          <w:p w:rsidR="00C807BD" w:rsidRPr="00063B6A" w:rsidRDefault="00C807BD" w:rsidP="007276FE">
            <w:pPr>
              <w:jc w:val="center"/>
              <w:rPr>
                <w:sz w:val="18"/>
              </w:rPr>
            </w:pPr>
          </w:p>
        </w:tc>
      </w:tr>
      <w:tr w:rsidR="00C807BD" w:rsidRPr="00063B6A" w:rsidTr="007276FE">
        <w:trPr>
          <w:jc w:val="center"/>
        </w:trPr>
        <w:tc>
          <w:tcPr>
            <w:tcW w:w="1701" w:type="dxa"/>
            <w:vAlign w:val="center"/>
          </w:tcPr>
          <w:p w:rsidR="00C807BD" w:rsidRPr="00063B6A" w:rsidRDefault="00C807BD" w:rsidP="007276FE">
            <w:pPr>
              <w:jc w:val="center"/>
              <w:rPr>
                <w:sz w:val="18"/>
              </w:rPr>
            </w:pPr>
            <w:r w:rsidRPr="00063B6A">
              <w:rPr>
                <w:sz w:val="18"/>
              </w:rPr>
              <w:t>PSB1080</w:t>
            </w:r>
          </w:p>
        </w:tc>
        <w:tc>
          <w:tcPr>
            <w:tcW w:w="1459" w:type="dxa"/>
            <w:vMerge/>
            <w:vAlign w:val="center"/>
          </w:tcPr>
          <w:p w:rsidR="00C807BD" w:rsidRPr="00063B6A" w:rsidRDefault="00C807BD" w:rsidP="007276FE">
            <w:pPr>
              <w:jc w:val="center"/>
              <w:rPr>
                <w:sz w:val="18"/>
              </w:rPr>
            </w:pPr>
          </w:p>
        </w:tc>
        <w:tc>
          <w:tcPr>
            <w:tcW w:w="1518" w:type="dxa"/>
            <w:vAlign w:val="center"/>
          </w:tcPr>
          <w:p w:rsidR="00C807BD" w:rsidRPr="00063B6A" w:rsidRDefault="00C807BD" w:rsidP="007276FE">
            <w:pPr>
              <w:jc w:val="center"/>
              <w:rPr>
                <w:sz w:val="18"/>
              </w:rPr>
            </w:pPr>
            <w:r w:rsidRPr="00063B6A">
              <w:rPr>
                <w:sz w:val="18"/>
              </w:rPr>
              <w:t>1080</w:t>
            </w:r>
          </w:p>
        </w:tc>
        <w:tc>
          <w:tcPr>
            <w:tcW w:w="1559" w:type="dxa"/>
            <w:vAlign w:val="center"/>
          </w:tcPr>
          <w:p w:rsidR="00C807BD" w:rsidRPr="00063B6A" w:rsidRDefault="00C807BD" w:rsidP="007276FE">
            <w:pPr>
              <w:jc w:val="center"/>
              <w:rPr>
                <w:sz w:val="18"/>
              </w:rPr>
            </w:pPr>
            <w:r w:rsidRPr="00063B6A">
              <w:rPr>
                <w:sz w:val="18"/>
              </w:rPr>
              <w:t>1230</w:t>
            </w:r>
          </w:p>
        </w:tc>
        <w:tc>
          <w:tcPr>
            <w:tcW w:w="1418" w:type="dxa"/>
            <w:vAlign w:val="center"/>
          </w:tcPr>
          <w:p w:rsidR="00C807BD" w:rsidRPr="00063B6A" w:rsidRDefault="00C807BD" w:rsidP="007276FE">
            <w:pPr>
              <w:jc w:val="center"/>
              <w:rPr>
                <w:sz w:val="18"/>
              </w:rPr>
            </w:pPr>
            <w:r w:rsidRPr="00063B6A">
              <w:rPr>
                <w:sz w:val="18"/>
              </w:rPr>
              <w:t>900</w:t>
            </w:r>
          </w:p>
        </w:tc>
        <w:tc>
          <w:tcPr>
            <w:tcW w:w="1359" w:type="dxa"/>
            <w:vMerge/>
            <w:vAlign w:val="center"/>
          </w:tcPr>
          <w:p w:rsidR="00C807BD" w:rsidRPr="00063B6A" w:rsidRDefault="00C807BD" w:rsidP="007276FE">
            <w:pPr>
              <w:jc w:val="center"/>
              <w:rPr>
                <w:sz w:val="18"/>
              </w:rPr>
            </w:pPr>
          </w:p>
        </w:tc>
      </w:tr>
      <w:tr w:rsidR="00C807BD" w:rsidRPr="00063B6A" w:rsidTr="007276FE">
        <w:trPr>
          <w:jc w:val="center"/>
        </w:trPr>
        <w:tc>
          <w:tcPr>
            <w:tcW w:w="1701" w:type="dxa"/>
            <w:vAlign w:val="center"/>
          </w:tcPr>
          <w:p w:rsidR="00C807BD" w:rsidRPr="00063B6A" w:rsidRDefault="00C807BD" w:rsidP="007276FE">
            <w:pPr>
              <w:jc w:val="center"/>
              <w:rPr>
                <w:sz w:val="18"/>
              </w:rPr>
            </w:pPr>
            <w:r w:rsidRPr="00063B6A">
              <w:rPr>
                <w:sz w:val="18"/>
              </w:rPr>
              <w:t>PSB1200</w:t>
            </w:r>
          </w:p>
        </w:tc>
        <w:tc>
          <w:tcPr>
            <w:tcW w:w="1459" w:type="dxa"/>
            <w:vMerge/>
            <w:vAlign w:val="center"/>
          </w:tcPr>
          <w:p w:rsidR="00C807BD" w:rsidRPr="00063B6A" w:rsidRDefault="00C807BD" w:rsidP="007276FE">
            <w:pPr>
              <w:jc w:val="center"/>
              <w:rPr>
                <w:sz w:val="18"/>
              </w:rPr>
            </w:pPr>
          </w:p>
        </w:tc>
        <w:tc>
          <w:tcPr>
            <w:tcW w:w="1518" w:type="dxa"/>
            <w:vAlign w:val="center"/>
          </w:tcPr>
          <w:p w:rsidR="00C807BD" w:rsidRPr="00063B6A" w:rsidRDefault="00C807BD" w:rsidP="007276FE">
            <w:pPr>
              <w:jc w:val="center"/>
              <w:rPr>
                <w:sz w:val="18"/>
              </w:rPr>
            </w:pPr>
            <w:r w:rsidRPr="00063B6A">
              <w:rPr>
                <w:sz w:val="18"/>
              </w:rPr>
              <w:t>1200</w:t>
            </w:r>
          </w:p>
        </w:tc>
        <w:tc>
          <w:tcPr>
            <w:tcW w:w="1559" w:type="dxa"/>
            <w:vAlign w:val="center"/>
          </w:tcPr>
          <w:p w:rsidR="00C807BD" w:rsidRPr="00063B6A" w:rsidRDefault="00C807BD" w:rsidP="007276FE">
            <w:pPr>
              <w:jc w:val="center"/>
              <w:rPr>
                <w:sz w:val="18"/>
              </w:rPr>
            </w:pPr>
            <w:r w:rsidRPr="00063B6A">
              <w:rPr>
                <w:sz w:val="18"/>
              </w:rPr>
              <w:t>1330</w:t>
            </w:r>
          </w:p>
        </w:tc>
        <w:tc>
          <w:tcPr>
            <w:tcW w:w="1418" w:type="dxa"/>
            <w:vAlign w:val="center"/>
          </w:tcPr>
          <w:p w:rsidR="00C807BD" w:rsidRPr="00063B6A" w:rsidRDefault="00C807BD" w:rsidP="007276FE">
            <w:pPr>
              <w:jc w:val="center"/>
              <w:rPr>
                <w:sz w:val="18"/>
              </w:rPr>
            </w:pPr>
            <w:r w:rsidRPr="00063B6A">
              <w:rPr>
                <w:sz w:val="18"/>
              </w:rPr>
              <w:t>1000</w:t>
            </w:r>
          </w:p>
        </w:tc>
        <w:tc>
          <w:tcPr>
            <w:tcW w:w="1359" w:type="dxa"/>
            <w:vMerge/>
            <w:vAlign w:val="center"/>
          </w:tcPr>
          <w:p w:rsidR="00C807BD" w:rsidRPr="00063B6A" w:rsidRDefault="00C807BD" w:rsidP="007276FE">
            <w:pPr>
              <w:jc w:val="center"/>
              <w:rPr>
                <w:sz w:val="18"/>
              </w:rPr>
            </w:pPr>
          </w:p>
        </w:tc>
      </w:tr>
    </w:tbl>
    <w:p w:rsidR="00C807BD" w:rsidRPr="00063B6A" w:rsidRDefault="00C807BD" w:rsidP="00180315">
      <w:pPr>
        <w:spacing w:beforeLines="50"/>
        <w:jc w:val="center"/>
        <w:rPr>
          <w:sz w:val="24"/>
        </w:rPr>
      </w:pPr>
    </w:p>
    <w:p w:rsidR="00C807BD" w:rsidRPr="00063B6A" w:rsidRDefault="00C807BD" w:rsidP="00180315">
      <w:pPr>
        <w:spacing w:beforeLines="50"/>
        <w:jc w:val="center"/>
        <w:rPr>
          <w:sz w:val="20"/>
          <w:szCs w:val="21"/>
        </w:rPr>
      </w:pPr>
      <w:r w:rsidRPr="00063B6A">
        <w:rPr>
          <w:rFonts w:hint="eastAsia"/>
          <w:sz w:val="20"/>
          <w:szCs w:val="21"/>
        </w:rPr>
        <w:t>表</w:t>
      </w:r>
      <w:r w:rsidRPr="00063B6A">
        <w:rPr>
          <w:sz w:val="20"/>
          <w:szCs w:val="21"/>
        </w:rPr>
        <w:t xml:space="preserve">A.0.2  </w:t>
      </w:r>
      <w:r w:rsidRPr="00063B6A">
        <w:rPr>
          <w:rFonts w:hint="eastAsia"/>
          <w:sz w:val="20"/>
          <w:szCs w:val="21"/>
        </w:rPr>
        <w:t>常用钢绞线的几何参数与力学性能</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1134"/>
        <w:gridCol w:w="1158"/>
        <w:gridCol w:w="1560"/>
        <w:gridCol w:w="1559"/>
        <w:gridCol w:w="1298"/>
        <w:gridCol w:w="1190"/>
      </w:tblGrid>
      <w:tr w:rsidR="00C807BD" w:rsidRPr="00063B6A" w:rsidTr="00660560">
        <w:trPr>
          <w:cantSplit/>
          <w:trHeight w:val="454"/>
          <w:jc w:val="center"/>
        </w:trPr>
        <w:tc>
          <w:tcPr>
            <w:tcW w:w="992" w:type="dxa"/>
            <w:vAlign w:val="center"/>
          </w:tcPr>
          <w:p w:rsidR="00C807BD" w:rsidRPr="00063B6A" w:rsidRDefault="00C807BD" w:rsidP="007276FE">
            <w:pPr>
              <w:jc w:val="center"/>
              <w:rPr>
                <w:sz w:val="18"/>
                <w:szCs w:val="18"/>
              </w:rPr>
            </w:pPr>
            <w:r w:rsidRPr="00063B6A">
              <w:rPr>
                <w:rFonts w:hint="eastAsia"/>
                <w:sz w:val="18"/>
                <w:szCs w:val="18"/>
              </w:rPr>
              <w:t>种类</w:t>
            </w:r>
          </w:p>
        </w:tc>
        <w:tc>
          <w:tcPr>
            <w:tcW w:w="1134"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hint="eastAsia"/>
                <w:sz w:val="18"/>
                <w:szCs w:val="18"/>
              </w:rPr>
              <w:t>公称</w:t>
            </w:r>
          </w:p>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hint="eastAsia"/>
                <w:sz w:val="18"/>
                <w:szCs w:val="18"/>
              </w:rPr>
              <w:t>直径</w:t>
            </w:r>
          </w:p>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mm</w:t>
            </w:r>
          </w:p>
        </w:tc>
        <w:tc>
          <w:tcPr>
            <w:tcW w:w="1158" w:type="dxa"/>
            <w:vAlign w:val="center"/>
          </w:tcPr>
          <w:p w:rsidR="00C807BD" w:rsidRDefault="00C807BD" w:rsidP="00660560">
            <w:pPr>
              <w:jc w:val="center"/>
              <w:rPr>
                <w:sz w:val="18"/>
                <w:szCs w:val="18"/>
              </w:rPr>
            </w:pPr>
            <w:r w:rsidRPr="00063B6A">
              <w:rPr>
                <w:rFonts w:hint="eastAsia"/>
                <w:sz w:val="18"/>
                <w:szCs w:val="18"/>
              </w:rPr>
              <w:t>公称</w:t>
            </w:r>
          </w:p>
          <w:p w:rsidR="00C807BD" w:rsidRPr="00063B6A" w:rsidRDefault="00C807BD" w:rsidP="00660560">
            <w:pPr>
              <w:jc w:val="center"/>
              <w:rPr>
                <w:sz w:val="18"/>
                <w:szCs w:val="18"/>
              </w:rPr>
            </w:pPr>
            <w:r w:rsidRPr="00063B6A">
              <w:rPr>
                <w:rFonts w:hint="eastAsia"/>
                <w:sz w:val="18"/>
                <w:szCs w:val="18"/>
              </w:rPr>
              <w:t>横截面积</w:t>
            </w:r>
          </w:p>
          <w:p w:rsidR="00C807BD" w:rsidRPr="00063B6A" w:rsidRDefault="00C807BD" w:rsidP="00660560">
            <w:pPr>
              <w:jc w:val="center"/>
              <w:rPr>
                <w:sz w:val="18"/>
                <w:szCs w:val="18"/>
              </w:rPr>
            </w:pPr>
            <w:r w:rsidRPr="00063B6A">
              <w:rPr>
                <w:sz w:val="18"/>
                <w:szCs w:val="18"/>
              </w:rPr>
              <w:t>mm</w:t>
            </w:r>
            <w:r w:rsidRPr="00063B6A">
              <w:rPr>
                <w:sz w:val="18"/>
                <w:szCs w:val="18"/>
                <w:vertAlign w:val="superscript"/>
              </w:rPr>
              <w:t>2</w:t>
            </w:r>
          </w:p>
        </w:tc>
        <w:tc>
          <w:tcPr>
            <w:tcW w:w="1560" w:type="dxa"/>
            <w:vAlign w:val="center"/>
          </w:tcPr>
          <w:p w:rsidR="00C807BD" w:rsidRPr="00063B6A" w:rsidRDefault="00C807BD" w:rsidP="007276FE">
            <w:pPr>
              <w:jc w:val="center"/>
              <w:rPr>
                <w:sz w:val="18"/>
                <w:szCs w:val="18"/>
              </w:rPr>
            </w:pPr>
            <w:r>
              <w:rPr>
                <w:rFonts w:hint="eastAsia"/>
                <w:sz w:val="18"/>
                <w:szCs w:val="18"/>
              </w:rPr>
              <w:t>极限</w:t>
            </w:r>
            <w:r w:rsidRPr="00063B6A">
              <w:rPr>
                <w:rFonts w:hint="eastAsia"/>
                <w:sz w:val="18"/>
                <w:szCs w:val="18"/>
              </w:rPr>
              <w:t>抗拉强度</w:t>
            </w:r>
          </w:p>
          <w:p w:rsidR="00C807BD" w:rsidRDefault="00C807BD" w:rsidP="0087099B">
            <w:pPr>
              <w:jc w:val="center"/>
              <w:rPr>
                <w:sz w:val="18"/>
                <w:szCs w:val="18"/>
                <w:vertAlign w:val="subscript"/>
              </w:rPr>
            </w:pPr>
            <w:r>
              <w:rPr>
                <w:rFonts w:hint="eastAsia"/>
                <w:sz w:val="18"/>
                <w:szCs w:val="18"/>
              </w:rPr>
              <w:t>标准值</w:t>
            </w:r>
            <w:r w:rsidRPr="00063B6A">
              <w:rPr>
                <w:i/>
                <w:iCs/>
                <w:sz w:val="18"/>
                <w:szCs w:val="18"/>
              </w:rPr>
              <w:t>f</w:t>
            </w:r>
            <w:r w:rsidRPr="00063B6A">
              <w:rPr>
                <w:sz w:val="18"/>
                <w:szCs w:val="18"/>
                <w:vertAlign w:val="subscript"/>
              </w:rPr>
              <w:t>ptk</w:t>
            </w:r>
          </w:p>
          <w:p w:rsidR="00C807BD" w:rsidRPr="00063B6A" w:rsidRDefault="00C807BD" w:rsidP="0087099B">
            <w:pPr>
              <w:jc w:val="center"/>
              <w:rPr>
                <w:sz w:val="18"/>
                <w:szCs w:val="18"/>
              </w:rPr>
            </w:pPr>
            <w:r w:rsidRPr="00063B6A">
              <w:rPr>
                <w:szCs w:val="21"/>
              </w:rPr>
              <w:t xml:space="preserve"> </w:t>
            </w:r>
            <w:r w:rsidRPr="00063B6A">
              <w:rPr>
                <w:sz w:val="18"/>
                <w:szCs w:val="21"/>
              </w:rPr>
              <w:t>N/mm</w:t>
            </w:r>
            <w:r w:rsidRPr="00063B6A">
              <w:rPr>
                <w:sz w:val="18"/>
                <w:szCs w:val="21"/>
                <w:vertAlign w:val="superscript"/>
              </w:rPr>
              <w:t>2</w:t>
            </w:r>
          </w:p>
        </w:tc>
        <w:tc>
          <w:tcPr>
            <w:tcW w:w="1559" w:type="dxa"/>
            <w:vAlign w:val="center"/>
          </w:tcPr>
          <w:p w:rsidR="00C807BD" w:rsidRPr="00063B6A" w:rsidRDefault="00C807BD" w:rsidP="007276FE">
            <w:pPr>
              <w:jc w:val="center"/>
              <w:rPr>
                <w:sz w:val="18"/>
                <w:szCs w:val="18"/>
              </w:rPr>
            </w:pPr>
            <w:r w:rsidRPr="00063B6A">
              <w:rPr>
                <w:rFonts w:hint="eastAsia"/>
                <w:sz w:val="18"/>
                <w:szCs w:val="18"/>
              </w:rPr>
              <w:t>抗拉强度</w:t>
            </w:r>
          </w:p>
          <w:p w:rsidR="00C807BD" w:rsidRDefault="00C807BD" w:rsidP="0087099B">
            <w:pPr>
              <w:jc w:val="center"/>
              <w:rPr>
                <w:sz w:val="18"/>
                <w:szCs w:val="18"/>
                <w:vertAlign w:val="subscript"/>
              </w:rPr>
            </w:pPr>
            <w:r w:rsidRPr="00063B6A">
              <w:rPr>
                <w:rFonts w:hint="eastAsia"/>
                <w:sz w:val="18"/>
                <w:szCs w:val="18"/>
              </w:rPr>
              <w:t>设计值</w:t>
            </w:r>
            <w:r w:rsidRPr="00063B6A">
              <w:rPr>
                <w:i/>
                <w:iCs/>
                <w:sz w:val="18"/>
                <w:szCs w:val="18"/>
              </w:rPr>
              <w:t>f</w:t>
            </w:r>
            <w:r w:rsidRPr="00063B6A">
              <w:rPr>
                <w:sz w:val="18"/>
                <w:szCs w:val="18"/>
                <w:vertAlign w:val="subscript"/>
              </w:rPr>
              <w:t>py</w:t>
            </w:r>
          </w:p>
          <w:p w:rsidR="00C807BD" w:rsidRPr="00063B6A" w:rsidRDefault="00C807BD" w:rsidP="0087099B">
            <w:pPr>
              <w:jc w:val="center"/>
              <w:rPr>
                <w:sz w:val="18"/>
                <w:szCs w:val="18"/>
              </w:rPr>
            </w:pPr>
            <w:r w:rsidRPr="00063B6A">
              <w:rPr>
                <w:szCs w:val="21"/>
              </w:rPr>
              <w:t xml:space="preserve"> </w:t>
            </w:r>
            <w:r w:rsidRPr="00063B6A">
              <w:rPr>
                <w:sz w:val="18"/>
                <w:szCs w:val="21"/>
              </w:rPr>
              <w:t>N/mm</w:t>
            </w:r>
            <w:r w:rsidRPr="00063B6A">
              <w:rPr>
                <w:sz w:val="18"/>
                <w:szCs w:val="21"/>
                <w:vertAlign w:val="superscript"/>
              </w:rPr>
              <w:t>2</w:t>
            </w:r>
          </w:p>
        </w:tc>
        <w:tc>
          <w:tcPr>
            <w:tcW w:w="1298" w:type="dxa"/>
            <w:vAlign w:val="center"/>
          </w:tcPr>
          <w:p w:rsidR="00C807BD" w:rsidRPr="00063B6A" w:rsidRDefault="00C807BD" w:rsidP="007276FE">
            <w:pPr>
              <w:jc w:val="center"/>
              <w:rPr>
                <w:sz w:val="18"/>
                <w:szCs w:val="18"/>
              </w:rPr>
            </w:pPr>
            <w:r w:rsidRPr="00063B6A">
              <w:rPr>
                <w:rFonts w:hint="eastAsia"/>
                <w:sz w:val="18"/>
                <w:szCs w:val="18"/>
              </w:rPr>
              <w:t>整根钢绞线</w:t>
            </w:r>
          </w:p>
          <w:p w:rsidR="00C807BD" w:rsidRPr="00063B6A" w:rsidRDefault="00C807BD" w:rsidP="007276FE">
            <w:pPr>
              <w:jc w:val="center"/>
              <w:rPr>
                <w:sz w:val="18"/>
                <w:szCs w:val="18"/>
              </w:rPr>
            </w:pPr>
            <w:r w:rsidRPr="00063B6A">
              <w:rPr>
                <w:rFonts w:hint="eastAsia"/>
                <w:sz w:val="18"/>
                <w:szCs w:val="18"/>
              </w:rPr>
              <w:t>最大力</w:t>
            </w:r>
          </w:p>
          <w:p w:rsidR="00C807BD" w:rsidRPr="00063B6A" w:rsidRDefault="00C807BD" w:rsidP="007276FE">
            <w:pPr>
              <w:jc w:val="center"/>
              <w:rPr>
                <w:sz w:val="18"/>
                <w:szCs w:val="18"/>
              </w:rPr>
            </w:pPr>
            <w:r w:rsidRPr="00063B6A">
              <w:rPr>
                <w:sz w:val="18"/>
                <w:szCs w:val="18"/>
              </w:rPr>
              <w:t>kN</w:t>
            </w:r>
          </w:p>
        </w:tc>
        <w:tc>
          <w:tcPr>
            <w:tcW w:w="1190" w:type="dxa"/>
            <w:vAlign w:val="center"/>
          </w:tcPr>
          <w:p w:rsidR="00C807BD" w:rsidRPr="00063B6A" w:rsidRDefault="00C807BD" w:rsidP="007276FE">
            <w:pPr>
              <w:jc w:val="center"/>
              <w:rPr>
                <w:sz w:val="18"/>
                <w:szCs w:val="18"/>
              </w:rPr>
            </w:pPr>
            <w:r w:rsidRPr="00063B6A">
              <w:rPr>
                <w:sz w:val="18"/>
                <w:szCs w:val="18"/>
              </w:rPr>
              <w:t>0.2%</w:t>
            </w:r>
            <w:r w:rsidRPr="00063B6A">
              <w:rPr>
                <w:rFonts w:hint="eastAsia"/>
                <w:sz w:val="18"/>
                <w:szCs w:val="18"/>
              </w:rPr>
              <w:t>屈服力</w:t>
            </w:r>
          </w:p>
          <w:p w:rsidR="00C807BD" w:rsidRPr="00063B6A" w:rsidRDefault="00C807BD" w:rsidP="007276FE">
            <w:pPr>
              <w:jc w:val="center"/>
              <w:rPr>
                <w:sz w:val="18"/>
                <w:szCs w:val="18"/>
              </w:rPr>
            </w:pPr>
            <w:r w:rsidRPr="00063B6A">
              <w:rPr>
                <w:sz w:val="18"/>
                <w:szCs w:val="18"/>
              </w:rPr>
              <w:t>kN</w:t>
            </w:r>
          </w:p>
        </w:tc>
      </w:tr>
      <w:tr w:rsidR="00C807BD" w:rsidRPr="00063B6A" w:rsidTr="00660560">
        <w:trPr>
          <w:cantSplit/>
          <w:trHeight w:val="23"/>
          <w:jc w:val="center"/>
        </w:trPr>
        <w:tc>
          <w:tcPr>
            <w:tcW w:w="992" w:type="dxa"/>
            <w:vMerge w:val="restart"/>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1×7</w:t>
            </w:r>
          </w:p>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hint="eastAsia"/>
                <w:sz w:val="18"/>
                <w:szCs w:val="18"/>
              </w:rPr>
              <w:t>（</w:t>
            </w:r>
            <w:r w:rsidRPr="00180315">
              <w:rPr>
                <w:rFonts w:ascii="Times New Roman" w:hAnsi="Times New Roman"/>
                <w:sz w:val="18"/>
                <w:szCs w:val="18"/>
              </w:rPr>
              <w:t>7</w:t>
            </w:r>
            <w:r w:rsidRPr="00180315">
              <w:rPr>
                <w:rFonts w:ascii="Times New Roman" w:hAnsi="Times New Roman" w:hint="eastAsia"/>
                <w:sz w:val="18"/>
                <w:szCs w:val="18"/>
              </w:rPr>
              <w:t>股）</w:t>
            </w:r>
          </w:p>
        </w:tc>
        <w:tc>
          <w:tcPr>
            <w:tcW w:w="1134"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9.50</w:t>
            </w:r>
          </w:p>
        </w:tc>
        <w:tc>
          <w:tcPr>
            <w:tcW w:w="1158"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54.8</w:t>
            </w:r>
          </w:p>
        </w:tc>
        <w:tc>
          <w:tcPr>
            <w:tcW w:w="1560" w:type="dxa"/>
            <w:vMerge w:val="restart"/>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1720</w:t>
            </w:r>
          </w:p>
        </w:tc>
        <w:tc>
          <w:tcPr>
            <w:tcW w:w="1559" w:type="dxa"/>
            <w:vMerge w:val="restart"/>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1220</w:t>
            </w:r>
          </w:p>
        </w:tc>
        <w:tc>
          <w:tcPr>
            <w:tcW w:w="1298"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94</w:t>
            </w:r>
          </w:p>
        </w:tc>
        <w:tc>
          <w:tcPr>
            <w:tcW w:w="1190"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83</w:t>
            </w:r>
          </w:p>
        </w:tc>
      </w:tr>
      <w:tr w:rsidR="00C807BD" w:rsidRPr="00063B6A" w:rsidTr="00660560">
        <w:trPr>
          <w:cantSplit/>
          <w:trHeight w:val="23"/>
          <w:jc w:val="center"/>
        </w:trPr>
        <w:tc>
          <w:tcPr>
            <w:tcW w:w="992" w:type="dxa"/>
            <w:vMerge/>
            <w:vAlign w:val="center"/>
          </w:tcPr>
          <w:p w:rsidR="00C807BD" w:rsidRPr="00180315" w:rsidRDefault="00C807BD" w:rsidP="007276FE">
            <w:pPr>
              <w:pStyle w:val="PlainText"/>
              <w:jc w:val="center"/>
              <w:rPr>
                <w:rFonts w:ascii="Times New Roman" w:hAnsi="Times New Roman"/>
                <w:sz w:val="18"/>
                <w:szCs w:val="18"/>
              </w:rPr>
            </w:pPr>
          </w:p>
        </w:tc>
        <w:tc>
          <w:tcPr>
            <w:tcW w:w="1134"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11.10</w:t>
            </w:r>
          </w:p>
        </w:tc>
        <w:tc>
          <w:tcPr>
            <w:tcW w:w="1158"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74.2</w:t>
            </w:r>
          </w:p>
        </w:tc>
        <w:tc>
          <w:tcPr>
            <w:tcW w:w="1560" w:type="dxa"/>
            <w:vMerge/>
            <w:vAlign w:val="center"/>
          </w:tcPr>
          <w:p w:rsidR="00C807BD" w:rsidRPr="00180315" w:rsidRDefault="00C807BD" w:rsidP="007276FE">
            <w:pPr>
              <w:pStyle w:val="PlainText"/>
              <w:jc w:val="center"/>
              <w:rPr>
                <w:rFonts w:ascii="Times New Roman" w:hAnsi="Times New Roman"/>
                <w:sz w:val="18"/>
                <w:szCs w:val="18"/>
              </w:rPr>
            </w:pPr>
          </w:p>
        </w:tc>
        <w:tc>
          <w:tcPr>
            <w:tcW w:w="1559" w:type="dxa"/>
            <w:vMerge/>
            <w:vAlign w:val="center"/>
          </w:tcPr>
          <w:p w:rsidR="00C807BD" w:rsidRPr="00180315" w:rsidRDefault="00C807BD" w:rsidP="007276FE">
            <w:pPr>
              <w:pStyle w:val="PlainText"/>
              <w:jc w:val="center"/>
              <w:rPr>
                <w:rFonts w:ascii="Times New Roman" w:hAnsi="Times New Roman"/>
                <w:sz w:val="18"/>
                <w:szCs w:val="18"/>
              </w:rPr>
            </w:pPr>
          </w:p>
        </w:tc>
        <w:tc>
          <w:tcPr>
            <w:tcW w:w="1298"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128</w:t>
            </w:r>
          </w:p>
        </w:tc>
        <w:tc>
          <w:tcPr>
            <w:tcW w:w="1190"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113</w:t>
            </w:r>
          </w:p>
        </w:tc>
      </w:tr>
      <w:tr w:rsidR="00C807BD" w:rsidRPr="00063B6A" w:rsidTr="00660560">
        <w:trPr>
          <w:cantSplit/>
          <w:trHeight w:val="23"/>
          <w:jc w:val="center"/>
        </w:trPr>
        <w:tc>
          <w:tcPr>
            <w:tcW w:w="992" w:type="dxa"/>
            <w:vMerge/>
            <w:vAlign w:val="center"/>
          </w:tcPr>
          <w:p w:rsidR="00C807BD" w:rsidRPr="00180315" w:rsidRDefault="00C807BD" w:rsidP="007276FE">
            <w:pPr>
              <w:pStyle w:val="PlainText"/>
              <w:jc w:val="center"/>
              <w:rPr>
                <w:rFonts w:ascii="Times New Roman" w:hAnsi="Times New Roman"/>
                <w:sz w:val="18"/>
                <w:szCs w:val="18"/>
              </w:rPr>
            </w:pPr>
          </w:p>
        </w:tc>
        <w:tc>
          <w:tcPr>
            <w:tcW w:w="1134"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12.70</w:t>
            </w:r>
          </w:p>
        </w:tc>
        <w:tc>
          <w:tcPr>
            <w:tcW w:w="1158"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98.7</w:t>
            </w:r>
          </w:p>
        </w:tc>
        <w:tc>
          <w:tcPr>
            <w:tcW w:w="1560" w:type="dxa"/>
            <w:vMerge/>
            <w:vAlign w:val="center"/>
          </w:tcPr>
          <w:p w:rsidR="00C807BD" w:rsidRPr="00180315" w:rsidRDefault="00C807BD" w:rsidP="007276FE">
            <w:pPr>
              <w:pStyle w:val="PlainText"/>
              <w:jc w:val="center"/>
              <w:rPr>
                <w:rFonts w:ascii="Times New Roman" w:hAnsi="Times New Roman"/>
                <w:sz w:val="18"/>
                <w:szCs w:val="18"/>
              </w:rPr>
            </w:pPr>
          </w:p>
        </w:tc>
        <w:tc>
          <w:tcPr>
            <w:tcW w:w="1559" w:type="dxa"/>
            <w:vMerge/>
            <w:vAlign w:val="center"/>
          </w:tcPr>
          <w:p w:rsidR="00C807BD" w:rsidRPr="00180315" w:rsidRDefault="00C807BD" w:rsidP="007276FE">
            <w:pPr>
              <w:pStyle w:val="PlainText"/>
              <w:jc w:val="center"/>
              <w:rPr>
                <w:rFonts w:ascii="Times New Roman" w:hAnsi="Times New Roman"/>
                <w:sz w:val="18"/>
                <w:szCs w:val="18"/>
              </w:rPr>
            </w:pPr>
          </w:p>
        </w:tc>
        <w:tc>
          <w:tcPr>
            <w:tcW w:w="1298"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170</w:t>
            </w:r>
          </w:p>
        </w:tc>
        <w:tc>
          <w:tcPr>
            <w:tcW w:w="1190"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150</w:t>
            </w:r>
          </w:p>
        </w:tc>
      </w:tr>
      <w:tr w:rsidR="00C807BD" w:rsidRPr="00063B6A" w:rsidTr="00660560">
        <w:trPr>
          <w:cantSplit/>
          <w:trHeight w:val="23"/>
          <w:jc w:val="center"/>
        </w:trPr>
        <w:tc>
          <w:tcPr>
            <w:tcW w:w="992" w:type="dxa"/>
            <w:vMerge/>
            <w:vAlign w:val="center"/>
          </w:tcPr>
          <w:p w:rsidR="00C807BD" w:rsidRPr="00180315" w:rsidRDefault="00C807BD" w:rsidP="007276FE">
            <w:pPr>
              <w:pStyle w:val="PlainText"/>
              <w:jc w:val="center"/>
              <w:rPr>
                <w:rFonts w:ascii="Times New Roman" w:hAnsi="Times New Roman"/>
                <w:sz w:val="18"/>
                <w:szCs w:val="18"/>
              </w:rPr>
            </w:pPr>
          </w:p>
        </w:tc>
        <w:tc>
          <w:tcPr>
            <w:tcW w:w="1134"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15.20</w:t>
            </w:r>
          </w:p>
        </w:tc>
        <w:tc>
          <w:tcPr>
            <w:tcW w:w="1158"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140.0</w:t>
            </w:r>
          </w:p>
        </w:tc>
        <w:tc>
          <w:tcPr>
            <w:tcW w:w="1560" w:type="dxa"/>
            <w:vMerge/>
            <w:vAlign w:val="center"/>
          </w:tcPr>
          <w:p w:rsidR="00C807BD" w:rsidRPr="00180315" w:rsidRDefault="00C807BD" w:rsidP="007276FE">
            <w:pPr>
              <w:pStyle w:val="PlainText"/>
              <w:jc w:val="center"/>
              <w:rPr>
                <w:rFonts w:ascii="Times New Roman" w:hAnsi="Times New Roman"/>
                <w:sz w:val="18"/>
                <w:szCs w:val="18"/>
              </w:rPr>
            </w:pPr>
          </w:p>
        </w:tc>
        <w:tc>
          <w:tcPr>
            <w:tcW w:w="1559" w:type="dxa"/>
            <w:vMerge/>
            <w:vAlign w:val="center"/>
          </w:tcPr>
          <w:p w:rsidR="00C807BD" w:rsidRPr="00180315" w:rsidRDefault="00C807BD" w:rsidP="007276FE">
            <w:pPr>
              <w:pStyle w:val="PlainText"/>
              <w:jc w:val="center"/>
              <w:rPr>
                <w:rFonts w:ascii="Times New Roman" w:hAnsi="Times New Roman"/>
                <w:sz w:val="18"/>
                <w:szCs w:val="18"/>
              </w:rPr>
            </w:pPr>
          </w:p>
        </w:tc>
        <w:tc>
          <w:tcPr>
            <w:tcW w:w="1298"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241</w:t>
            </w:r>
          </w:p>
        </w:tc>
        <w:tc>
          <w:tcPr>
            <w:tcW w:w="1190"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212</w:t>
            </w:r>
          </w:p>
        </w:tc>
      </w:tr>
      <w:tr w:rsidR="00C807BD" w:rsidRPr="00063B6A" w:rsidTr="00660560">
        <w:trPr>
          <w:cantSplit/>
          <w:trHeight w:val="23"/>
          <w:jc w:val="center"/>
        </w:trPr>
        <w:tc>
          <w:tcPr>
            <w:tcW w:w="992" w:type="dxa"/>
            <w:vMerge/>
            <w:vAlign w:val="center"/>
          </w:tcPr>
          <w:p w:rsidR="00C807BD" w:rsidRPr="00180315" w:rsidRDefault="00C807BD" w:rsidP="007276FE">
            <w:pPr>
              <w:pStyle w:val="PlainText"/>
              <w:jc w:val="center"/>
              <w:rPr>
                <w:rFonts w:ascii="Times New Roman" w:hAnsi="Times New Roman"/>
                <w:sz w:val="18"/>
                <w:szCs w:val="18"/>
              </w:rPr>
            </w:pPr>
          </w:p>
        </w:tc>
        <w:tc>
          <w:tcPr>
            <w:tcW w:w="1134"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17.80</w:t>
            </w:r>
          </w:p>
        </w:tc>
        <w:tc>
          <w:tcPr>
            <w:tcW w:w="1158"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191.0</w:t>
            </w:r>
          </w:p>
        </w:tc>
        <w:tc>
          <w:tcPr>
            <w:tcW w:w="1560" w:type="dxa"/>
            <w:vMerge/>
            <w:vAlign w:val="center"/>
          </w:tcPr>
          <w:p w:rsidR="00C807BD" w:rsidRPr="00180315" w:rsidRDefault="00C807BD" w:rsidP="007276FE">
            <w:pPr>
              <w:pStyle w:val="PlainText"/>
              <w:jc w:val="center"/>
              <w:rPr>
                <w:rFonts w:ascii="Times New Roman" w:hAnsi="Times New Roman"/>
                <w:sz w:val="18"/>
                <w:szCs w:val="18"/>
              </w:rPr>
            </w:pPr>
          </w:p>
        </w:tc>
        <w:tc>
          <w:tcPr>
            <w:tcW w:w="1559" w:type="dxa"/>
            <w:vMerge/>
            <w:vAlign w:val="center"/>
          </w:tcPr>
          <w:p w:rsidR="00C807BD" w:rsidRPr="00180315" w:rsidRDefault="00C807BD" w:rsidP="007276FE">
            <w:pPr>
              <w:pStyle w:val="PlainText"/>
              <w:jc w:val="center"/>
              <w:rPr>
                <w:rFonts w:ascii="Times New Roman" w:hAnsi="Times New Roman"/>
                <w:sz w:val="18"/>
                <w:szCs w:val="18"/>
              </w:rPr>
            </w:pPr>
          </w:p>
        </w:tc>
        <w:tc>
          <w:tcPr>
            <w:tcW w:w="1298"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327</w:t>
            </w:r>
          </w:p>
        </w:tc>
        <w:tc>
          <w:tcPr>
            <w:tcW w:w="1190"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288</w:t>
            </w:r>
          </w:p>
        </w:tc>
      </w:tr>
      <w:tr w:rsidR="00C807BD" w:rsidRPr="00063B6A" w:rsidTr="00660560">
        <w:trPr>
          <w:cantSplit/>
          <w:trHeight w:val="23"/>
          <w:jc w:val="center"/>
        </w:trPr>
        <w:tc>
          <w:tcPr>
            <w:tcW w:w="992" w:type="dxa"/>
            <w:vMerge/>
            <w:vAlign w:val="center"/>
          </w:tcPr>
          <w:p w:rsidR="00C807BD" w:rsidRPr="00180315" w:rsidRDefault="00C807BD" w:rsidP="007276FE">
            <w:pPr>
              <w:pStyle w:val="PlainText"/>
              <w:jc w:val="center"/>
              <w:rPr>
                <w:rFonts w:ascii="Times New Roman" w:hAnsi="Times New Roman"/>
                <w:sz w:val="18"/>
                <w:szCs w:val="18"/>
              </w:rPr>
            </w:pPr>
          </w:p>
        </w:tc>
        <w:tc>
          <w:tcPr>
            <w:tcW w:w="1134"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9.50</w:t>
            </w:r>
          </w:p>
        </w:tc>
        <w:tc>
          <w:tcPr>
            <w:tcW w:w="1158"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54.8</w:t>
            </w:r>
          </w:p>
        </w:tc>
        <w:tc>
          <w:tcPr>
            <w:tcW w:w="1560" w:type="dxa"/>
            <w:vMerge w:val="restart"/>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1860</w:t>
            </w:r>
          </w:p>
        </w:tc>
        <w:tc>
          <w:tcPr>
            <w:tcW w:w="1559" w:type="dxa"/>
            <w:vMerge w:val="restart"/>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1320</w:t>
            </w:r>
          </w:p>
        </w:tc>
        <w:tc>
          <w:tcPr>
            <w:tcW w:w="1298"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102</w:t>
            </w:r>
          </w:p>
        </w:tc>
        <w:tc>
          <w:tcPr>
            <w:tcW w:w="1190"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90</w:t>
            </w:r>
          </w:p>
        </w:tc>
      </w:tr>
      <w:tr w:rsidR="00C807BD" w:rsidRPr="00063B6A" w:rsidTr="00660560">
        <w:trPr>
          <w:cantSplit/>
          <w:trHeight w:val="23"/>
          <w:jc w:val="center"/>
        </w:trPr>
        <w:tc>
          <w:tcPr>
            <w:tcW w:w="992" w:type="dxa"/>
            <w:vMerge/>
            <w:vAlign w:val="center"/>
          </w:tcPr>
          <w:p w:rsidR="00C807BD" w:rsidRPr="00180315" w:rsidRDefault="00C807BD" w:rsidP="007276FE">
            <w:pPr>
              <w:pStyle w:val="PlainText"/>
              <w:jc w:val="center"/>
              <w:rPr>
                <w:rFonts w:ascii="Times New Roman" w:hAnsi="Times New Roman"/>
                <w:sz w:val="18"/>
                <w:szCs w:val="18"/>
              </w:rPr>
            </w:pPr>
          </w:p>
        </w:tc>
        <w:tc>
          <w:tcPr>
            <w:tcW w:w="1134"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11.10</w:t>
            </w:r>
          </w:p>
        </w:tc>
        <w:tc>
          <w:tcPr>
            <w:tcW w:w="1158"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74.2</w:t>
            </w:r>
          </w:p>
        </w:tc>
        <w:tc>
          <w:tcPr>
            <w:tcW w:w="1560" w:type="dxa"/>
            <w:vMerge/>
            <w:vAlign w:val="center"/>
          </w:tcPr>
          <w:p w:rsidR="00C807BD" w:rsidRPr="00180315" w:rsidRDefault="00C807BD" w:rsidP="007276FE">
            <w:pPr>
              <w:pStyle w:val="PlainText"/>
              <w:jc w:val="center"/>
              <w:rPr>
                <w:rFonts w:ascii="Times New Roman" w:hAnsi="Times New Roman"/>
                <w:sz w:val="18"/>
                <w:szCs w:val="18"/>
              </w:rPr>
            </w:pPr>
          </w:p>
        </w:tc>
        <w:tc>
          <w:tcPr>
            <w:tcW w:w="1559" w:type="dxa"/>
            <w:vMerge/>
            <w:vAlign w:val="center"/>
          </w:tcPr>
          <w:p w:rsidR="00C807BD" w:rsidRPr="00180315" w:rsidRDefault="00C807BD" w:rsidP="007276FE">
            <w:pPr>
              <w:pStyle w:val="PlainText"/>
              <w:jc w:val="center"/>
              <w:rPr>
                <w:rFonts w:ascii="Times New Roman" w:hAnsi="Times New Roman"/>
                <w:sz w:val="18"/>
                <w:szCs w:val="18"/>
              </w:rPr>
            </w:pPr>
          </w:p>
        </w:tc>
        <w:tc>
          <w:tcPr>
            <w:tcW w:w="1298"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138</w:t>
            </w:r>
          </w:p>
        </w:tc>
        <w:tc>
          <w:tcPr>
            <w:tcW w:w="1190"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121</w:t>
            </w:r>
          </w:p>
        </w:tc>
      </w:tr>
      <w:tr w:rsidR="00C807BD" w:rsidRPr="00063B6A" w:rsidTr="00660560">
        <w:trPr>
          <w:cantSplit/>
          <w:trHeight w:val="23"/>
          <w:jc w:val="center"/>
        </w:trPr>
        <w:tc>
          <w:tcPr>
            <w:tcW w:w="992" w:type="dxa"/>
            <w:vMerge/>
            <w:vAlign w:val="center"/>
          </w:tcPr>
          <w:p w:rsidR="00C807BD" w:rsidRPr="00180315" w:rsidRDefault="00C807BD" w:rsidP="007276FE">
            <w:pPr>
              <w:pStyle w:val="PlainText"/>
              <w:jc w:val="center"/>
              <w:rPr>
                <w:rFonts w:ascii="Times New Roman" w:hAnsi="Times New Roman"/>
                <w:sz w:val="18"/>
                <w:szCs w:val="18"/>
              </w:rPr>
            </w:pPr>
          </w:p>
        </w:tc>
        <w:tc>
          <w:tcPr>
            <w:tcW w:w="1134"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12.70</w:t>
            </w:r>
          </w:p>
        </w:tc>
        <w:tc>
          <w:tcPr>
            <w:tcW w:w="1158"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98.7</w:t>
            </w:r>
          </w:p>
        </w:tc>
        <w:tc>
          <w:tcPr>
            <w:tcW w:w="1560" w:type="dxa"/>
            <w:vMerge/>
            <w:vAlign w:val="center"/>
          </w:tcPr>
          <w:p w:rsidR="00C807BD" w:rsidRPr="00180315" w:rsidRDefault="00C807BD" w:rsidP="007276FE">
            <w:pPr>
              <w:pStyle w:val="PlainText"/>
              <w:jc w:val="center"/>
              <w:rPr>
                <w:rFonts w:ascii="Times New Roman" w:hAnsi="Times New Roman"/>
                <w:sz w:val="18"/>
                <w:szCs w:val="18"/>
              </w:rPr>
            </w:pPr>
          </w:p>
        </w:tc>
        <w:tc>
          <w:tcPr>
            <w:tcW w:w="1559" w:type="dxa"/>
            <w:vMerge/>
            <w:vAlign w:val="center"/>
          </w:tcPr>
          <w:p w:rsidR="00C807BD" w:rsidRPr="00180315" w:rsidRDefault="00C807BD" w:rsidP="007276FE">
            <w:pPr>
              <w:pStyle w:val="PlainText"/>
              <w:jc w:val="center"/>
              <w:rPr>
                <w:rFonts w:ascii="Times New Roman" w:hAnsi="Times New Roman"/>
                <w:sz w:val="18"/>
                <w:szCs w:val="18"/>
              </w:rPr>
            </w:pPr>
          </w:p>
        </w:tc>
        <w:tc>
          <w:tcPr>
            <w:tcW w:w="1298"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184</w:t>
            </w:r>
          </w:p>
        </w:tc>
        <w:tc>
          <w:tcPr>
            <w:tcW w:w="1190"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162</w:t>
            </w:r>
          </w:p>
        </w:tc>
      </w:tr>
      <w:tr w:rsidR="00C807BD" w:rsidRPr="00063B6A" w:rsidTr="00660560">
        <w:trPr>
          <w:cantSplit/>
          <w:trHeight w:val="23"/>
          <w:jc w:val="center"/>
        </w:trPr>
        <w:tc>
          <w:tcPr>
            <w:tcW w:w="992" w:type="dxa"/>
            <w:vMerge/>
            <w:vAlign w:val="center"/>
          </w:tcPr>
          <w:p w:rsidR="00C807BD" w:rsidRPr="00180315" w:rsidRDefault="00C807BD" w:rsidP="007276FE">
            <w:pPr>
              <w:pStyle w:val="PlainText"/>
              <w:jc w:val="center"/>
              <w:rPr>
                <w:rFonts w:ascii="Times New Roman" w:hAnsi="Times New Roman"/>
                <w:sz w:val="18"/>
                <w:szCs w:val="18"/>
              </w:rPr>
            </w:pPr>
          </w:p>
        </w:tc>
        <w:tc>
          <w:tcPr>
            <w:tcW w:w="1134"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15.20</w:t>
            </w:r>
          </w:p>
        </w:tc>
        <w:tc>
          <w:tcPr>
            <w:tcW w:w="1158"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140.0</w:t>
            </w:r>
          </w:p>
        </w:tc>
        <w:tc>
          <w:tcPr>
            <w:tcW w:w="1560" w:type="dxa"/>
            <w:vMerge/>
            <w:vAlign w:val="center"/>
          </w:tcPr>
          <w:p w:rsidR="00C807BD" w:rsidRPr="00180315" w:rsidRDefault="00C807BD" w:rsidP="007276FE">
            <w:pPr>
              <w:pStyle w:val="PlainText"/>
              <w:jc w:val="center"/>
              <w:rPr>
                <w:rFonts w:ascii="Times New Roman" w:hAnsi="Times New Roman"/>
                <w:sz w:val="18"/>
                <w:szCs w:val="18"/>
              </w:rPr>
            </w:pPr>
          </w:p>
        </w:tc>
        <w:tc>
          <w:tcPr>
            <w:tcW w:w="1559" w:type="dxa"/>
            <w:vMerge/>
            <w:vAlign w:val="center"/>
          </w:tcPr>
          <w:p w:rsidR="00C807BD" w:rsidRPr="00180315" w:rsidRDefault="00C807BD" w:rsidP="007276FE">
            <w:pPr>
              <w:pStyle w:val="PlainText"/>
              <w:jc w:val="center"/>
              <w:rPr>
                <w:rFonts w:ascii="Times New Roman" w:hAnsi="Times New Roman"/>
                <w:sz w:val="18"/>
                <w:szCs w:val="18"/>
              </w:rPr>
            </w:pPr>
          </w:p>
        </w:tc>
        <w:tc>
          <w:tcPr>
            <w:tcW w:w="1298"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260</w:t>
            </w:r>
          </w:p>
        </w:tc>
        <w:tc>
          <w:tcPr>
            <w:tcW w:w="1190"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229</w:t>
            </w:r>
          </w:p>
        </w:tc>
      </w:tr>
      <w:tr w:rsidR="00C807BD" w:rsidRPr="00063B6A" w:rsidTr="00660560">
        <w:trPr>
          <w:cantSplit/>
          <w:trHeight w:val="23"/>
          <w:jc w:val="center"/>
        </w:trPr>
        <w:tc>
          <w:tcPr>
            <w:tcW w:w="992" w:type="dxa"/>
            <w:vMerge/>
            <w:vAlign w:val="center"/>
          </w:tcPr>
          <w:p w:rsidR="00C807BD" w:rsidRPr="00180315" w:rsidRDefault="00C807BD" w:rsidP="007276FE">
            <w:pPr>
              <w:pStyle w:val="PlainText"/>
              <w:jc w:val="center"/>
              <w:rPr>
                <w:rFonts w:ascii="Times New Roman" w:hAnsi="Times New Roman"/>
                <w:sz w:val="18"/>
                <w:szCs w:val="18"/>
              </w:rPr>
            </w:pPr>
          </w:p>
        </w:tc>
        <w:tc>
          <w:tcPr>
            <w:tcW w:w="1134"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17.80</w:t>
            </w:r>
          </w:p>
        </w:tc>
        <w:tc>
          <w:tcPr>
            <w:tcW w:w="1158"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191.0</w:t>
            </w:r>
          </w:p>
        </w:tc>
        <w:tc>
          <w:tcPr>
            <w:tcW w:w="1560" w:type="dxa"/>
            <w:vMerge/>
            <w:vAlign w:val="center"/>
          </w:tcPr>
          <w:p w:rsidR="00C807BD" w:rsidRPr="00180315" w:rsidRDefault="00C807BD" w:rsidP="007276FE">
            <w:pPr>
              <w:pStyle w:val="PlainText"/>
              <w:jc w:val="center"/>
              <w:rPr>
                <w:rFonts w:ascii="Times New Roman" w:hAnsi="Times New Roman"/>
                <w:sz w:val="18"/>
                <w:szCs w:val="18"/>
              </w:rPr>
            </w:pPr>
          </w:p>
        </w:tc>
        <w:tc>
          <w:tcPr>
            <w:tcW w:w="1559" w:type="dxa"/>
            <w:vMerge/>
            <w:vAlign w:val="center"/>
          </w:tcPr>
          <w:p w:rsidR="00C807BD" w:rsidRPr="00180315" w:rsidRDefault="00C807BD" w:rsidP="007276FE">
            <w:pPr>
              <w:pStyle w:val="PlainText"/>
              <w:jc w:val="center"/>
              <w:rPr>
                <w:rFonts w:ascii="Times New Roman" w:hAnsi="Times New Roman"/>
                <w:sz w:val="18"/>
                <w:szCs w:val="18"/>
              </w:rPr>
            </w:pPr>
          </w:p>
        </w:tc>
        <w:tc>
          <w:tcPr>
            <w:tcW w:w="1298"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355</w:t>
            </w:r>
          </w:p>
        </w:tc>
        <w:tc>
          <w:tcPr>
            <w:tcW w:w="1190"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311</w:t>
            </w:r>
          </w:p>
        </w:tc>
      </w:tr>
      <w:tr w:rsidR="00C807BD" w:rsidRPr="00063B6A" w:rsidTr="00660560">
        <w:trPr>
          <w:cantSplit/>
          <w:trHeight w:val="23"/>
          <w:jc w:val="center"/>
        </w:trPr>
        <w:tc>
          <w:tcPr>
            <w:tcW w:w="992" w:type="dxa"/>
            <w:vMerge/>
            <w:vAlign w:val="center"/>
          </w:tcPr>
          <w:p w:rsidR="00C807BD" w:rsidRPr="00180315" w:rsidRDefault="00C807BD" w:rsidP="007276FE">
            <w:pPr>
              <w:pStyle w:val="PlainText"/>
              <w:jc w:val="center"/>
              <w:rPr>
                <w:rFonts w:ascii="Times New Roman" w:hAnsi="Times New Roman"/>
                <w:sz w:val="18"/>
                <w:szCs w:val="18"/>
              </w:rPr>
            </w:pPr>
          </w:p>
        </w:tc>
        <w:tc>
          <w:tcPr>
            <w:tcW w:w="1134"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21.60</w:t>
            </w:r>
          </w:p>
        </w:tc>
        <w:tc>
          <w:tcPr>
            <w:tcW w:w="1158"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285.0</w:t>
            </w:r>
          </w:p>
        </w:tc>
        <w:tc>
          <w:tcPr>
            <w:tcW w:w="1560" w:type="dxa"/>
            <w:vMerge/>
            <w:vAlign w:val="center"/>
          </w:tcPr>
          <w:p w:rsidR="00C807BD" w:rsidRPr="00180315" w:rsidRDefault="00C807BD" w:rsidP="007276FE">
            <w:pPr>
              <w:pStyle w:val="PlainText"/>
              <w:jc w:val="center"/>
              <w:rPr>
                <w:rFonts w:ascii="Times New Roman" w:hAnsi="Times New Roman"/>
                <w:sz w:val="18"/>
                <w:szCs w:val="18"/>
              </w:rPr>
            </w:pPr>
          </w:p>
        </w:tc>
        <w:tc>
          <w:tcPr>
            <w:tcW w:w="1559" w:type="dxa"/>
            <w:vMerge/>
            <w:vAlign w:val="center"/>
          </w:tcPr>
          <w:p w:rsidR="00C807BD" w:rsidRPr="00180315" w:rsidRDefault="00C807BD" w:rsidP="007276FE">
            <w:pPr>
              <w:pStyle w:val="PlainText"/>
              <w:jc w:val="center"/>
              <w:rPr>
                <w:rFonts w:ascii="Times New Roman" w:hAnsi="Times New Roman"/>
                <w:sz w:val="18"/>
                <w:szCs w:val="18"/>
              </w:rPr>
            </w:pPr>
          </w:p>
        </w:tc>
        <w:tc>
          <w:tcPr>
            <w:tcW w:w="1298"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530</w:t>
            </w:r>
          </w:p>
        </w:tc>
        <w:tc>
          <w:tcPr>
            <w:tcW w:w="1190"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466</w:t>
            </w:r>
          </w:p>
        </w:tc>
      </w:tr>
      <w:tr w:rsidR="00C807BD" w:rsidRPr="00063B6A" w:rsidTr="00660560">
        <w:trPr>
          <w:cantSplit/>
          <w:trHeight w:val="23"/>
          <w:jc w:val="center"/>
        </w:trPr>
        <w:tc>
          <w:tcPr>
            <w:tcW w:w="992" w:type="dxa"/>
            <w:vMerge/>
            <w:vAlign w:val="center"/>
          </w:tcPr>
          <w:p w:rsidR="00C807BD" w:rsidRPr="00180315" w:rsidRDefault="00C807BD" w:rsidP="007276FE">
            <w:pPr>
              <w:pStyle w:val="PlainText"/>
              <w:jc w:val="center"/>
              <w:rPr>
                <w:rFonts w:ascii="Times New Roman" w:hAnsi="Times New Roman"/>
                <w:sz w:val="18"/>
                <w:szCs w:val="18"/>
              </w:rPr>
            </w:pPr>
          </w:p>
        </w:tc>
        <w:tc>
          <w:tcPr>
            <w:tcW w:w="1134"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9.50</w:t>
            </w:r>
          </w:p>
        </w:tc>
        <w:tc>
          <w:tcPr>
            <w:tcW w:w="1158"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54.8</w:t>
            </w:r>
          </w:p>
        </w:tc>
        <w:tc>
          <w:tcPr>
            <w:tcW w:w="1560" w:type="dxa"/>
            <w:vMerge w:val="restart"/>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1960</w:t>
            </w:r>
          </w:p>
        </w:tc>
        <w:tc>
          <w:tcPr>
            <w:tcW w:w="1559" w:type="dxa"/>
            <w:vMerge w:val="restart"/>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1390</w:t>
            </w:r>
          </w:p>
        </w:tc>
        <w:tc>
          <w:tcPr>
            <w:tcW w:w="1298"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107</w:t>
            </w:r>
          </w:p>
        </w:tc>
        <w:tc>
          <w:tcPr>
            <w:tcW w:w="1190"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94</w:t>
            </w:r>
          </w:p>
        </w:tc>
      </w:tr>
      <w:tr w:rsidR="00C807BD" w:rsidRPr="00063B6A" w:rsidTr="00660560">
        <w:trPr>
          <w:cantSplit/>
          <w:trHeight w:val="23"/>
          <w:jc w:val="center"/>
        </w:trPr>
        <w:tc>
          <w:tcPr>
            <w:tcW w:w="992" w:type="dxa"/>
            <w:vMerge/>
          </w:tcPr>
          <w:p w:rsidR="00C807BD" w:rsidRPr="00180315" w:rsidRDefault="00C807BD" w:rsidP="007276FE">
            <w:pPr>
              <w:pStyle w:val="PlainText"/>
              <w:jc w:val="center"/>
              <w:rPr>
                <w:rFonts w:ascii="Times New Roman" w:hAnsi="Times New Roman"/>
                <w:sz w:val="18"/>
                <w:szCs w:val="18"/>
              </w:rPr>
            </w:pPr>
          </w:p>
        </w:tc>
        <w:tc>
          <w:tcPr>
            <w:tcW w:w="1134"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11.10</w:t>
            </w:r>
          </w:p>
        </w:tc>
        <w:tc>
          <w:tcPr>
            <w:tcW w:w="1158"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74.2</w:t>
            </w:r>
          </w:p>
        </w:tc>
        <w:tc>
          <w:tcPr>
            <w:tcW w:w="1560" w:type="dxa"/>
            <w:vMerge/>
          </w:tcPr>
          <w:p w:rsidR="00C807BD" w:rsidRPr="00180315" w:rsidRDefault="00C807BD" w:rsidP="007276FE">
            <w:pPr>
              <w:pStyle w:val="PlainText"/>
              <w:jc w:val="center"/>
              <w:rPr>
                <w:rFonts w:ascii="Times New Roman" w:hAnsi="Times New Roman"/>
                <w:sz w:val="18"/>
                <w:szCs w:val="18"/>
              </w:rPr>
            </w:pPr>
          </w:p>
        </w:tc>
        <w:tc>
          <w:tcPr>
            <w:tcW w:w="1559" w:type="dxa"/>
            <w:vMerge/>
          </w:tcPr>
          <w:p w:rsidR="00C807BD" w:rsidRPr="00180315" w:rsidRDefault="00C807BD" w:rsidP="007276FE">
            <w:pPr>
              <w:pStyle w:val="PlainText"/>
              <w:jc w:val="center"/>
              <w:rPr>
                <w:rFonts w:ascii="Times New Roman" w:hAnsi="Times New Roman"/>
                <w:sz w:val="18"/>
                <w:szCs w:val="18"/>
              </w:rPr>
            </w:pPr>
          </w:p>
        </w:tc>
        <w:tc>
          <w:tcPr>
            <w:tcW w:w="1298"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145</w:t>
            </w:r>
          </w:p>
        </w:tc>
        <w:tc>
          <w:tcPr>
            <w:tcW w:w="1190"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128</w:t>
            </w:r>
          </w:p>
        </w:tc>
      </w:tr>
      <w:tr w:rsidR="00C807BD" w:rsidRPr="00063B6A" w:rsidTr="00660560">
        <w:trPr>
          <w:cantSplit/>
          <w:trHeight w:val="23"/>
          <w:jc w:val="center"/>
        </w:trPr>
        <w:tc>
          <w:tcPr>
            <w:tcW w:w="992" w:type="dxa"/>
            <w:vMerge/>
          </w:tcPr>
          <w:p w:rsidR="00C807BD" w:rsidRPr="00180315" w:rsidRDefault="00C807BD" w:rsidP="007276FE">
            <w:pPr>
              <w:pStyle w:val="PlainText"/>
              <w:jc w:val="center"/>
              <w:rPr>
                <w:rFonts w:ascii="Times New Roman" w:hAnsi="Times New Roman"/>
                <w:sz w:val="18"/>
                <w:szCs w:val="18"/>
              </w:rPr>
            </w:pPr>
          </w:p>
        </w:tc>
        <w:tc>
          <w:tcPr>
            <w:tcW w:w="1134"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12.70</w:t>
            </w:r>
          </w:p>
        </w:tc>
        <w:tc>
          <w:tcPr>
            <w:tcW w:w="1158"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98.7</w:t>
            </w:r>
          </w:p>
        </w:tc>
        <w:tc>
          <w:tcPr>
            <w:tcW w:w="1560" w:type="dxa"/>
            <w:vMerge/>
          </w:tcPr>
          <w:p w:rsidR="00C807BD" w:rsidRPr="00180315" w:rsidRDefault="00C807BD" w:rsidP="007276FE">
            <w:pPr>
              <w:pStyle w:val="PlainText"/>
              <w:jc w:val="center"/>
              <w:rPr>
                <w:rFonts w:ascii="Times New Roman" w:hAnsi="Times New Roman"/>
                <w:sz w:val="18"/>
                <w:szCs w:val="18"/>
              </w:rPr>
            </w:pPr>
          </w:p>
        </w:tc>
        <w:tc>
          <w:tcPr>
            <w:tcW w:w="1559" w:type="dxa"/>
            <w:vMerge/>
          </w:tcPr>
          <w:p w:rsidR="00C807BD" w:rsidRPr="00180315" w:rsidRDefault="00C807BD" w:rsidP="007276FE">
            <w:pPr>
              <w:pStyle w:val="PlainText"/>
              <w:jc w:val="center"/>
              <w:rPr>
                <w:rFonts w:ascii="Times New Roman" w:hAnsi="Times New Roman"/>
                <w:sz w:val="18"/>
                <w:szCs w:val="18"/>
              </w:rPr>
            </w:pPr>
          </w:p>
        </w:tc>
        <w:tc>
          <w:tcPr>
            <w:tcW w:w="1298"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193</w:t>
            </w:r>
          </w:p>
        </w:tc>
        <w:tc>
          <w:tcPr>
            <w:tcW w:w="1190"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170</w:t>
            </w:r>
          </w:p>
        </w:tc>
      </w:tr>
      <w:tr w:rsidR="00C807BD" w:rsidRPr="00063B6A" w:rsidTr="00660560">
        <w:trPr>
          <w:cantSplit/>
          <w:trHeight w:val="23"/>
          <w:jc w:val="center"/>
        </w:trPr>
        <w:tc>
          <w:tcPr>
            <w:tcW w:w="992" w:type="dxa"/>
            <w:vMerge/>
          </w:tcPr>
          <w:p w:rsidR="00C807BD" w:rsidRPr="00180315" w:rsidRDefault="00C807BD" w:rsidP="007276FE">
            <w:pPr>
              <w:pStyle w:val="PlainText"/>
              <w:jc w:val="center"/>
              <w:rPr>
                <w:rFonts w:ascii="Times New Roman" w:hAnsi="Times New Roman"/>
                <w:sz w:val="18"/>
                <w:szCs w:val="18"/>
              </w:rPr>
            </w:pPr>
          </w:p>
        </w:tc>
        <w:tc>
          <w:tcPr>
            <w:tcW w:w="1134"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15.20</w:t>
            </w:r>
          </w:p>
        </w:tc>
        <w:tc>
          <w:tcPr>
            <w:tcW w:w="1158" w:type="dxa"/>
            <w:vAlign w:val="center"/>
          </w:tcPr>
          <w:p w:rsidR="00C807BD" w:rsidRPr="00180315" w:rsidRDefault="00C807BD" w:rsidP="00660560">
            <w:pPr>
              <w:pStyle w:val="PlainText"/>
              <w:jc w:val="center"/>
              <w:rPr>
                <w:rFonts w:ascii="Times New Roman" w:hAnsi="Times New Roman"/>
                <w:sz w:val="18"/>
                <w:szCs w:val="18"/>
              </w:rPr>
            </w:pPr>
            <w:r w:rsidRPr="00180315">
              <w:rPr>
                <w:rFonts w:ascii="Times New Roman" w:hAnsi="Times New Roman"/>
                <w:sz w:val="18"/>
                <w:szCs w:val="18"/>
              </w:rPr>
              <w:t>140.0</w:t>
            </w:r>
          </w:p>
        </w:tc>
        <w:tc>
          <w:tcPr>
            <w:tcW w:w="1560" w:type="dxa"/>
            <w:vMerge/>
          </w:tcPr>
          <w:p w:rsidR="00C807BD" w:rsidRPr="00180315" w:rsidRDefault="00C807BD" w:rsidP="007276FE">
            <w:pPr>
              <w:pStyle w:val="PlainText"/>
              <w:jc w:val="center"/>
              <w:rPr>
                <w:rFonts w:ascii="Times New Roman" w:hAnsi="Times New Roman"/>
                <w:sz w:val="18"/>
                <w:szCs w:val="18"/>
              </w:rPr>
            </w:pPr>
          </w:p>
        </w:tc>
        <w:tc>
          <w:tcPr>
            <w:tcW w:w="1559" w:type="dxa"/>
            <w:vMerge/>
          </w:tcPr>
          <w:p w:rsidR="00C807BD" w:rsidRPr="00180315" w:rsidRDefault="00C807BD" w:rsidP="007276FE">
            <w:pPr>
              <w:pStyle w:val="PlainText"/>
              <w:jc w:val="center"/>
              <w:rPr>
                <w:rFonts w:ascii="Times New Roman" w:hAnsi="Times New Roman"/>
                <w:sz w:val="18"/>
                <w:szCs w:val="18"/>
              </w:rPr>
            </w:pPr>
          </w:p>
        </w:tc>
        <w:tc>
          <w:tcPr>
            <w:tcW w:w="1298"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274</w:t>
            </w:r>
          </w:p>
        </w:tc>
        <w:tc>
          <w:tcPr>
            <w:tcW w:w="1190" w:type="dxa"/>
            <w:vAlign w:val="center"/>
          </w:tcPr>
          <w:p w:rsidR="00C807BD" w:rsidRPr="00180315" w:rsidRDefault="00C807BD" w:rsidP="007276FE">
            <w:pPr>
              <w:pStyle w:val="PlainText"/>
              <w:jc w:val="center"/>
              <w:rPr>
                <w:rFonts w:ascii="Times New Roman" w:hAnsi="Times New Roman"/>
                <w:sz w:val="18"/>
                <w:szCs w:val="18"/>
              </w:rPr>
            </w:pPr>
            <w:r w:rsidRPr="00180315">
              <w:rPr>
                <w:rFonts w:ascii="Times New Roman" w:hAnsi="Times New Roman"/>
                <w:sz w:val="18"/>
                <w:szCs w:val="18"/>
              </w:rPr>
              <w:t>241</w:t>
            </w:r>
          </w:p>
        </w:tc>
      </w:tr>
    </w:tbl>
    <w:p w:rsidR="00C807BD" w:rsidRPr="00063B6A" w:rsidRDefault="00C807BD" w:rsidP="00C807BD">
      <w:pPr>
        <w:ind w:firstLineChars="100" w:firstLine="31680"/>
        <w:rPr>
          <w:sz w:val="18"/>
        </w:rPr>
      </w:pPr>
      <w:r w:rsidRPr="00063B6A">
        <w:rPr>
          <w:rFonts w:hint="eastAsia"/>
          <w:sz w:val="18"/>
        </w:rPr>
        <w:t>注：钢绞线弹性模量</w:t>
      </w:r>
      <w:r w:rsidRPr="00063B6A">
        <w:rPr>
          <w:i/>
          <w:iCs/>
          <w:sz w:val="18"/>
        </w:rPr>
        <w:t>E</w:t>
      </w:r>
      <w:r w:rsidRPr="00063B6A">
        <w:rPr>
          <w:sz w:val="18"/>
          <w:vertAlign w:val="subscript"/>
        </w:rPr>
        <w:t>s</w:t>
      </w:r>
      <w:r w:rsidRPr="00063B6A">
        <w:rPr>
          <w:rFonts w:hint="eastAsia"/>
          <w:sz w:val="18"/>
        </w:rPr>
        <w:t>一般可取</w:t>
      </w:r>
      <w:r w:rsidRPr="00063B6A">
        <w:rPr>
          <w:sz w:val="18"/>
        </w:rPr>
        <w:t>195GP</w:t>
      </w:r>
      <w:r w:rsidRPr="00063B6A">
        <w:rPr>
          <w:sz w:val="18"/>
          <w:vertAlign w:val="subscript"/>
        </w:rPr>
        <w:t>a</w:t>
      </w:r>
      <w:r w:rsidRPr="00063B6A">
        <w:rPr>
          <w:rFonts w:hint="eastAsia"/>
          <w:sz w:val="18"/>
        </w:rPr>
        <w:t>，必要时可采用实测值。</w:t>
      </w:r>
    </w:p>
    <w:p w:rsidR="00C807BD" w:rsidRDefault="00C807BD" w:rsidP="00180315">
      <w:pPr>
        <w:spacing w:beforeLines="50"/>
        <w:jc w:val="center"/>
        <w:rPr>
          <w:sz w:val="20"/>
          <w:szCs w:val="21"/>
        </w:rPr>
        <w:sectPr w:rsidR="00C807BD" w:rsidSect="004C41F6">
          <w:footerReference w:type="first" r:id="rId78"/>
          <w:pgSz w:w="11906" w:h="16838" w:code="9"/>
          <w:pgMar w:top="1440" w:right="1418" w:bottom="1440" w:left="1418" w:header="851" w:footer="992" w:gutter="0"/>
          <w:cols w:space="425"/>
          <w:docGrid w:type="lines" w:linePitch="312"/>
        </w:sectPr>
      </w:pPr>
    </w:p>
    <w:p w:rsidR="00C807BD" w:rsidRPr="00063B6A" w:rsidRDefault="00C807BD" w:rsidP="004D072F">
      <w:pPr>
        <w:pStyle w:val="Heading1"/>
        <w:jc w:val="center"/>
        <w:rPr>
          <w:b w:val="0"/>
          <w:color w:val="000000"/>
          <w:sz w:val="28"/>
        </w:rPr>
      </w:pPr>
      <w:bookmarkStart w:id="138" w:name="_Toc533346015"/>
      <w:bookmarkEnd w:id="135"/>
      <w:bookmarkEnd w:id="136"/>
      <w:bookmarkEnd w:id="137"/>
      <w:r w:rsidRPr="00063B6A">
        <w:rPr>
          <w:rFonts w:hint="eastAsia"/>
          <w:b w:val="0"/>
          <w:color w:val="000000"/>
          <w:sz w:val="28"/>
        </w:rPr>
        <w:t>附录</w:t>
      </w:r>
      <w:r>
        <w:rPr>
          <w:b w:val="0"/>
          <w:color w:val="000000"/>
          <w:sz w:val="28"/>
        </w:rPr>
        <w:t>B</w:t>
      </w:r>
      <w:r w:rsidRPr="00063B6A">
        <w:rPr>
          <w:b w:val="0"/>
          <w:color w:val="000000"/>
          <w:sz w:val="28"/>
        </w:rPr>
        <w:t xml:space="preserve">  </w:t>
      </w:r>
      <w:r w:rsidRPr="00063B6A">
        <w:rPr>
          <w:rFonts w:hint="eastAsia"/>
          <w:b w:val="0"/>
          <w:color w:val="000000"/>
          <w:sz w:val="28"/>
        </w:rPr>
        <w:t>瑞典条分法分析锚固边坡的</w:t>
      </w:r>
      <w:r>
        <w:rPr>
          <w:rFonts w:hint="eastAsia"/>
          <w:b w:val="0"/>
          <w:color w:val="000000"/>
          <w:sz w:val="28"/>
        </w:rPr>
        <w:t>整体</w:t>
      </w:r>
      <w:r w:rsidRPr="00063B6A">
        <w:rPr>
          <w:rFonts w:hint="eastAsia"/>
          <w:b w:val="0"/>
          <w:color w:val="000000"/>
          <w:sz w:val="28"/>
        </w:rPr>
        <w:t>稳定性</w:t>
      </w:r>
      <w:bookmarkEnd w:id="138"/>
    </w:p>
    <w:p w:rsidR="00C807BD" w:rsidRPr="00063B6A" w:rsidRDefault="00C807BD" w:rsidP="004D072F">
      <w:pPr>
        <w:spacing w:line="360" w:lineRule="auto"/>
      </w:pPr>
      <w:r>
        <w:rPr>
          <w:b/>
        </w:rPr>
        <w:t>B</w:t>
      </w:r>
      <w:r w:rsidRPr="00652CF4">
        <w:rPr>
          <w:b/>
        </w:rPr>
        <w:t xml:space="preserve">.0.1 </w:t>
      </w:r>
      <w:r w:rsidRPr="00063B6A">
        <w:t xml:space="preserve"> </w:t>
      </w:r>
      <w:r w:rsidRPr="00063B6A">
        <w:rPr>
          <w:rFonts w:hint="eastAsia"/>
        </w:rPr>
        <w:t>对于土质边坡或呈现碎裂结构、散体结构的风化岩锚固边坡的</w:t>
      </w:r>
      <w:r>
        <w:rPr>
          <w:rFonts w:hint="eastAsia"/>
        </w:rPr>
        <w:t>整体</w:t>
      </w:r>
      <w:r w:rsidRPr="00063B6A">
        <w:rPr>
          <w:rFonts w:hint="eastAsia"/>
        </w:rPr>
        <w:t>稳定性可按图</w:t>
      </w:r>
      <w:r>
        <w:t>B</w:t>
      </w:r>
      <w:r w:rsidRPr="00063B6A">
        <w:t>.0.1</w:t>
      </w:r>
      <w:r w:rsidRPr="00063B6A">
        <w:rPr>
          <w:rFonts w:hint="eastAsia"/>
        </w:rPr>
        <w:t>进行分析</w:t>
      </w:r>
      <w:r>
        <w:rPr>
          <w:rFonts w:hint="eastAsia"/>
        </w:rPr>
        <w:t>，</w:t>
      </w:r>
      <w:r w:rsidRPr="00063B6A">
        <w:rPr>
          <w:rFonts w:hint="eastAsia"/>
        </w:rPr>
        <w:t>边坡</w:t>
      </w:r>
      <w:r>
        <w:rPr>
          <w:rFonts w:hint="eastAsia"/>
        </w:rPr>
        <w:t>整体</w:t>
      </w:r>
      <w:r w:rsidRPr="00063B6A">
        <w:rPr>
          <w:rFonts w:hint="eastAsia"/>
        </w:rPr>
        <w:t>稳定安全系数</w:t>
      </w:r>
      <w:r w:rsidRPr="00063B6A">
        <w:rPr>
          <w:i/>
        </w:rPr>
        <w:t>K</w:t>
      </w:r>
      <w:r w:rsidRPr="00063B6A">
        <w:rPr>
          <w:vertAlign w:val="subscript"/>
        </w:rPr>
        <w:t>h</w:t>
      </w:r>
      <w:r w:rsidRPr="00063B6A">
        <w:rPr>
          <w:rFonts w:hint="eastAsia"/>
        </w:rPr>
        <w:t>可按下式计算：</w:t>
      </w:r>
    </w:p>
    <w:p w:rsidR="00C807BD" w:rsidRPr="00063B6A" w:rsidRDefault="00C807BD" w:rsidP="004D072F">
      <w:pPr>
        <w:spacing w:line="300" w:lineRule="auto"/>
        <w:jc w:val="center"/>
        <w:rPr>
          <w:sz w:val="24"/>
        </w:rPr>
      </w:pPr>
      <w:r w:rsidRPr="00063B6A">
        <w:t xml:space="preserve">                     </w:t>
      </w:r>
      <w:r w:rsidRPr="00063B6A">
        <w:rPr>
          <w:position w:val="-54"/>
        </w:rPr>
        <w:object w:dxaOrig="2880" w:dyaOrig="1180">
          <v:shape id="_x0000_i1066" type="#_x0000_t75" style="width:165.75pt;height:57pt" o:ole="">
            <v:imagedata r:id="rId79" o:title=""/>
          </v:shape>
          <o:OLEObject Type="Embed" ProgID="Equation.DSMT4" ShapeID="_x0000_i1066" DrawAspect="Content" ObjectID="_1608105074" r:id="rId80"/>
        </w:object>
      </w:r>
      <w:r w:rsidRPr="00063B6A">
        <w:rPr>
          <w:sz w:val="24"/>
        </w:rPr>
        <w:t xml:space="preserve">                 </w:t>
      </w:r>
      <w:r w:rsidRPr="00063B6A">
        <w:rPr>
          <w:rFonts w:hint="eastAsia"/>
          <w:spacing w:val="-6"/>
          <w:szCs w:val="21"/>
        </w:rPr>
        <w:t>（</w:t>
      </w:r>
      <w:r>
        <w:rPr>
          <w:spacing w:val="-6"/>
          <w:szCs w:val="21"/>
        </w:rPr>
        <w:t>B</w:t>
      </w:r>
      <w:r w:rsidRPr="00063B6A">
        <w:rPr>
          <w:spacing w:val="-6"/>
          <w:szCs w:val="21"/>
        </w:rPr>
        <w:t>.0.1</w:t>
      </w:r>
      <w:r w:rsidRPr="00063B6A">
        <w:rPr>
          <w:rFonts w:hint="eastAsia"/>
          <w:spacing w:val="-6"/>
          <w:szCs w:val="21"/>
        </w:rPr>
        <w:t>）</w:t>
      </w:r>
    </w:p>
    <w:tbl>
      <w:tblPr>
        <w:tblW w:w="0" w:type="auto"/>
        <w:tblInd w:w="392" w:type="dxa"/>
        <w:tblLook w:val="00A0"/>
      </w:tblPr>
      <w:tblGrid>
        <w:gridCol w:w="889"/>
        <w:gridCol w:w="919"/>
        <w:gridCol w:w="692"/>
        <w:gridCol w:w="5414"/>
      </w:tblGrid>
      <w:tr w:rsidR="00C807BD" w:rsidRPr="00063B6A" w:rsidTr="004D072F">
        <w:tc>
          <w:tcPr>
            <w:tcW w:w="889" w:type="dxa"/>
          </w:tcPr>
          <w:p w:rsidR="00C807BD" w:rsidRPr="001762C3" w:rsidRDefault="00C807BD" w:rsidP="004D072F">
            <w:pPr>
              <w:tabs>
                <w:tab w:val="left" w:pos="709"/>
              </w:tabs>
              <w:adjustRightInd w:val="0"/>
              <w:snapToGrid w:val="0"/>
              <w:spacing w:line="300" w:lineRule="auto"/>
              <w:rPr>
                <w:sz w:val="20"/>
              </w:rPr>
            </w:pPr>
            <w:r w:rsidRPr="001762C3">
              <w:rPr>
                <w:rFonts w:hint="eastAsia"/>
                <w:sz w:val="20"/>
              </w:rPr>
              <w:t>式中：</w:t>
            </w:r>
          </w:p>
        </w:tc>
        <w:tc>
          <w:tcPr>
            <w:tcW w:w="919" w:type="dxa"/>
          </w:tcPr>
          <w:p w:rsidR="00C807BD" w:rsidRPr="001762C3" w:rsidRDefault="00C807BD" w:rsidP="004D072F">
            <w:pPr>
              <w:tabs>
                <w:tab w:val="left" w:pos="709"/>
              </w:tabs>
              <w:adjustRightInd w:val="0"/>
              <w:snapToGrid w:val="0"/>
              <w:spacing w:line="300" w:lineRule="auto"/>
              <w:jc w:val="right"/>
              <w:rPr>
                <w:i/>
                <w:sz w:val="20"/>
              </w:rPr>
            </w:pPr>
            <w:r w:rsidRPr="001762C3">
              <w:rPr>
                <w:i/>
                <w:sz w:val="20"/>
              </w:rPr>
              <w:t>K</w:t>
            </w:r>
            <w:r w:rsidRPr="001762C3">
              <w:rPr>
                <w:sz w:val="20"/>
                <w:vertAlign w:val="subscript"/>
              </w:rPr>
              <w:t>h</w:t>
            </w:r>
          </w:p>
        </w:tc>
        <w:tc>
          <w:tcPr>
            <w:tcW w:w="692" w:type="dxa"/>
          </w:tcPr>
          <w:p w:rsidR="00C807BD" w:rsidRPr="001762C3" w:rsidRDefault="00C807BD" w:rsidP="004D072F">
            <w:pPr>
              <w:tabs>
                <w:tab w:val="left" w:pos="709"/>
              </w:tabs>
              <w:adjustRightInd w:val="0"/>
              <w:snapToGrid w:val="0"/>
              <w:spacing w:line="300" w:lineRule="auto"/>
              <w:jc w:val="center"/>
              <w:rPr>
                <w:sz w:val="20"/>
              </w:rPr>
            </w:pPr>
            <w:r w:rsidRPr="001762C3">
              <w:rPr>
                <w:sz w:val="20"/>
              </w:rPr>
              <w:t>——</w:t>
            </w:r>
          </w:p>
        </w:tc>
        <w:tc>
          <w:tcPr>
            <w:tcW w:w="5414" w:type="dxa"/>
          </w:tcPr>
          <w:p w:rsidR="00C807BD" w:rsidRPr="001762C3" w:rsidRDefault="00C807BD" w:rsidP="004D072F">
            <w:pPr>
              <w:tabs>
                <w:tab w:val="left" w:pos="709"/>
              </w:tabs>
              <w:adjustRightInd w:val="0"/>
              <w:snapToGrid w:val="0"/>
              <w:spacing w:line="300" w:lineRule="auto"/>
              <w:rPr>
                <w:sz w:val="20"/>
              </w:rPr>
            </w:pPr>
            <w:r w:rsidRPr="001762C3">
              <w:rPr>
                <w:rFonts w:hint="eastAsia"/>
                <w:sz w:val="20"/>
              </w:rPr>
              <w:t>边坡稳定安全系数；</w:t>
            </w:r>
          </w:p>
        </w:tc>
      </w:tr>
      <w:tr w:rsidR="00C807BD" w:rsidRPr="00063B6A" w:rsidTr="004D072F">
        <w:tc>
          <w:tcPr>
            <w:tcW w:w="889" w:type="dxa"/>
          </w:tcPr>
          <w:p w:rsidR="00C807BD" w:rsidRPr="001762C3" w:rsidRDefault="00C807BD" w:rsidP="004D072F">
            <w:pPr>
              <w:tabs>
                <w:tab w:val="left" w:pos="709"/>
              </w:tabs>
              <w:adjustRightInd w:val="0"/>
              <w:snapToGrid w:val="0"/>
              <w:spacing w:line="300" w:lineRule="auto"/>
              <w:rPr>
                <w:sz w:val="20"/>
              </w:rPr>
            </w:pPr>
          </w:p>
        </w:tc>
        <w:tc>
          <w:tcPr>
            <w:tcW w:w="919" w:type="dxa"/>
          </w:tcPr>
          <w:p w:rsidR="00C807BD" w:rsidRPr="001762C3" w:rsidRDefault="00C807BD" w:rsidP="004D072F">
            <w:pPr>
              <w:tabs>
                <w:tab w:val="left" w:pos="709"/>
              </w:tabs>
              <w:adjustRightInd w:val="0"/>
              <w:snapToGrid w:val="0"/>
              <w:spacing w:line="300" w:lineRule="auto"/>
              <w:jc w:val="right"/>
              <w:rPr>
                <w:i/>
                <w:sz w:val="20"/>
              </w:rPr>
            </w:pPr>
            <w:r w:rsidRPr="001762C3">
              <w:rPr>
                <w:sz w:val="20"/>
              </w:rPr>
              <w:t>Δ</w:t>
            </w:r>
            <w:r w:rsidRPr="001762C3">
              <w:rPr>
                <w:i/>
                <w:sz w:val="20"/>
              </w:rPr>
              <w:t>G</w:t>
            </w:r>
            <w:r w:rsidRPr="001762C3">
              <w:rPr>
                <w:sz w:val="20"/>
                <w:vertAlign w:val="subscript"/>
              </w:rPr>
              <w:t>ni</w:t>
            </w:r>
          </w:p>
        </w:tc>
        <w:tc>
          <w:tcPr>
            <w:tcW w:w="692" w:type="dxa"/>
          </w:tcPr>
          <w:p w:rsidR="00C807BD" w:rsidRPr="001762C3" w:rsidRDefault="00C807BD" w:rsidP="004D072F">
            <w:pPr>
              <w:tabs>
                <w:tab w:val="left" w:pos="709"/>
              </w:tabs>
              <w:adjustRightInd w:val="0"/>
              <w:snapToGrid w:val="0"/>
              <w:spacing w:line="300" w:lineRule="auto"/>
              <w:jc w:val="center"/>
              <w:rPr>
                <w:sz w:val="20"/>
              </w:rPr>
            </w:pPr>
            <w:r w:rsidRPr="001762C3">
              <w:rPr>
                <w:sz w:val="20"/>
              </w:rPr>
              <w:t>——</w:t>
            </w:r>
          </w:p>
        </w:tc>
        <w:tc>
          <w:tcPr>
            <w:tcW w:w="5414" w:type="dxa"/>
          </w:tcPr>
          <w:p w:rsidR="00C807BD" w:rsidRPr="001762C3" w:rsidRDefault="00C807BD" w:rsidP="004D072F">
            <w:pPr>
              <w:tabs>
                <w:tab w:val="left" w:pos="709"/>
              </w:tabs>
              <w:adjustRightInd w:val="0"/>
              <w:snapToGrid w:val="0"/>
              <w:spacing w:line="300" w:lineRule="auto"/>
              <w:rPr>
                <w:sz w:val="20"/>
              </w:rPr>
            </w:pPr>
            <w:r w:rsidRPr="001762C3">
              <w:rPr>
                <w:rFonts w:hint="eastAsia"/>
                <w:sz w:val="20"/>
              </w:rPr>
              <w:t>作用于第</w:t>
            </w:r>
            <w:r w:rsidRPr="001762C3">
              <w:rPr>
                <w:i/>
                <w:sz w:val="20"/>
              </w:rPr>
              <w:t>i</w:t>
            </w:r>
            <w:r w:rsidRPr="001762C3">
              <w:rPr>
                <w:rFonts w:hint="eastAsia"/>
                <w:sz w:val="20"/>
              </w:rPr>
              <w:t>条滑动面上的岩土体的垂直分力（</w:t>
            </w:r>
            <w:r w:rsidRPr="001762C3">
              <w:rPr>
                <w:sz w:val="20"/>
              </w:rPr>
              <w:t>kN</w:t>
            </w:r>
            <w:r w:rsidRPr="001762C3">
              <w:rPr>
                <w:rFonts w:hint="eastAsia"/>
                <w:sz w:val="20"/>
              </w:rPr>
              <w:t>）；</w:t>
            </w:r>
          </w:p>
        </w:tc>
      </w:tr>
      <w:tr w:rsidR="00C807BD" w:rsidRPr="00063B6A" w:rsidTr="004D072F">
        <w:tc>
          <w:tcPr>
            <w:tcW w:w="889" w:type="dxa"/>
          </w:tcPr>
          <w:p w:rsidR="00C807BD" w:rsidRPr="001762C3" w:rsidRDefault="00C807BD" w:rsidP="004D072F">
            <w:pPr>
              <w:tabs>
                <w:tab w:val="left" w:pos="709"/>
              </w:tabs>
              <w:adjustRightInd w:val="0"/>
              <w:snapToGrid w:val="0"/>
              <w:spacing w:line="300" w:lineRule="auto"/>
              <w:rPr>
                <w:sz w:val="20"/>
              </w:rPr>
            </w:pPr>
          </w:p>
        </w:tc>
        <w:tc>
          <w:tcPr>
            <w:tcW w:w="919" w:type="dxa"/>
          </w:tcPr>
          <w:p w:rsidR="00C807BD" w:rsidRPr="001762C3" w:rsidRDefault="00C807BD" w:rsidP="004D072F">
            <w:pPr>
              <w:tabs>
                <w:tab w:val="left" w:pos="709"/>
              </w:tabs>
              <w:adjustRightInd w:val="0"/>
              <w:snapToGrid w:val="0"/>
              <w:spacing w:line="300" w:lineRule="auto"/>
              <w:jc w:val="right"/>
              <w:rPr>
                <w:i/>
                <w:sz w:val="20"/>
              </w:rPr>
            </w:pPr>
            <w:r w:rsidRPr="001762C3">
              <w:rPr>
                <w:sz w:val="20"/>
              </w:rPr>
              <w:t>Δ</w:t>
            </w:r>
            <w:r w:rsidRPr="001762C3">
              <w:rPr>
                <w:i/>
                <w:sz w:val="20"/>
              </w:rPr>
              <w:t>G</w:t>
            </w:r>
            <w:r w:rsidRPr="001762C3">
              <w:rPr>
                <w:sz w:val="20"/>
                <w:vertAlign w:val="subscript"/>
              </w:rPr>
              <w:t>ti</w:t>
            </w:r>
          </w:p>
        </w:tc>
        <w:tc>
          <w:tcPr>
            <w:tcW w:w="692" w:type="dxa"/>
          </w:tcPr>
          <w:p w:rsidR="00C807BD" w:rsidRPr="001762C3" w:rsidRDefault="00C807BD" w:rsidP="004D072F">
            <w:pPr>
              <w:tabs>
                <w:tab w:val="left" w:pos="709"/>
              </w:tabs>
              <w:adjustRightInd w:val="0"/>
              <w:snapToGrid w:val="0"/>
              <w:spacing w:line="300" w:lineRule="auto"/>
              <w:jc w:val="center"/>
              <w:rPr>
                <w:sz w:val="20"/>
              </w:rPr>
            </w:pPr>
            <w:r w:rsidRPr="001762C3">
              <w:rPr>
                <w:sz w:val="20"/>
              </w:rPr>
              <w:t>——</w:t>
            </w:r>
          </w:p>
        </w:tc>
        <w:tc>
          <w:tcPr>
            <w:tcW w:w="5414" w:type="dxa"/>
          </w:tcPr>
          <w:p w:rsidR="00C807BD" w:rsidRPr="001762C3" w:rsidRDefault="00C807BD" w:rsidP="004D072F">
            <w:pPr>
              <w:tabs>
                <w:tab w:val="left" w:pos="709"/>
              </w:tabs>
              <w:adjustRightInd w:val="0"/>
              <w:snapToGrid w:val="0"/>
              <w:spacing w:line="300" w:lineRule="auto"/>
              <w:rPr>
                <w:sz w:val="20"/>
              </w:rPr>
            </w:pPr>
            <w:r w:rsidRPr="001762C3">
              <w:rPr>
                <w:rFonts w:hint="eastAsia"/>
                <w:sz w:val="20"/>
              </w:rPr>
              <w:t>作用于第</w:t>
            </w:r>
            <w:r w:rsidRPr="001762C3">
              <w:rPr>
                <w:i/>
                <w:sz w:val="20"/>
              </w:rPr>
              <w:t>i</w:t>
            </w:r>
            <w:r w:rsidRPr="001762C3">
              <w:rPr>
                <w:rFonts w:hint="eastAsia"/>
                <w:sz w:val="20"/>
              </w:rPr>
              <w:t>条滑动面上的岩土体的切向分力（</w:t>
            </w:r>
            <w:r w:rsidRPr="001762C3">
              <w:rPr>
                <w:sz w:val="20"/>
              </w:rPr>
              <w:t>kN</w:t>
            </w:r>
            <w:r w:rsidRPr="001762C3">
              <w:rPr>
                <w:rFonts w:hint="eastAsia"/>
                <w:sz w:val="20"/>
              </w:rPr>
              <w:t>）；</w:t>
            </w:r>
          </w:p>
        </w:tc>
      </w:tr>
      <w:tr w:rsidR="00C807BD" w:rsidRPr="00063B6A" w:rsidTr="004D072F">
        <w:tc>
          <w:tcPr>
            <w:tcW w:w="889" w:type="dxa"/>
          </w:tcPr>
          <w:p w:rsidR="00C807BD" w:rsidRPr="001762C3" w:rsidRDefault="00C807BD" w:rsidP="004D072F">
            <w:pPr>
              <w:tabs>
                <w:tab w:val="left" w:pos="709"/>
              </w:tabs>
              <w:adjustRightInd w:val="0"/>
              <w:snapToGrid w:val="0"/>
              <w:spacing w:line="300" w:lineRule="auto"/>
              <w:rPr>
                <w:sz w:val="20"/>
              </w:rPr>
            </w:pPr>
          </w:p>
        </w:tc>
        <w:tc>
          <w:tcPr>
            <w:tcW w:w="919" w:type="dxa"/>
          </w:tcPr>
          <w:p w:rsidR="00C807BD" w:rsidRPr="001762C3" w:rsidRDefault="00C807BD" w:rsidP="004D072F">
            <w:pPr>
              <w:tabs>
                <w:tab w:val="left" w:pos="709"/>
              </w:tabs>
              <w:adjustRightInd w:val="0"/>
              <w:snapToGrid w:val="0"/>
              <w:spacing w:line="300" w:lineRule="auto"/>
              <w:jc w:val="right"/>
              <w:rPr>
                <w:i/>
                <w:sz w:val="20"/>
              </w:rPr>
            </w:pPr>
            <w:r w:rsidRPr="001762C3">
              <w:rPr>
                <w:i/>
                <w:sz w:val="20"/>
              </w:rPr>
              <w:t>f</w:t>
            </w:r>
            <w:r w:rsidRPr="001762C3">
              <w:rPr>
                <w:rFonts w:hint="eastAsia"/>
                <w:i/>
                <w:sz w:val="20"/>
              </w:rPr>
              <w:t>、</w:t>
            </w:r>
            <w:r w:rsidRPr="001762C3">
              <w:rPr>
                <w:i/>
                <w:sz w:val="20"/>
              </w:rPr>
              <w:t>c</w:t>
            </w:r>
          </w:p>
        </w:tc>
        <w:tc>
          <w:tcPr>
            <w:tcW w:w="692" w:type="dxa"/>
          </w:tcPr>
          <w:p w:rsidR="00C807BD" w:rsidRPr="001762C3" w:rsidRDefault="00C807BD" w:rsidP="004D072F">
            <w:pPr>
              <w:tabs>
                <w:tab w:val="left" w:pos="709"/>
              </w:tabs>
              <w:adjustRightInd w:val="0"/>
              <w:snapToGrid w:val="0"/>
              <w:spacing w:line="300" w:lineRule="auto"/>
              <w:jc w:val="center"/>
              <w:rPr>
                <w:sz w:val="20"/>
              </w:rPr>
            </w:pPr>
            <w:r w:rsidRPr="001762C3">
              <w:rPr>
                <w:sz w:val="20"/>
              </w:rPr>
              <w:t>——</w:t>
            </w:r>
          </w:p>
        </w:tc>
        <w:tc>
          <w:tcPr>
            <w:tcW w:w="5414" w:type="dxa"/>
          </w:tcPr>
          <w:p w:rsidR="00C807BD" w:rsidRPr="001762C3" w:rsidRDefault="00C807BD" w:rsidP="004D072F">
            <w:pPr>
              <w:tabs>
                <w:tab w:val="left" w:pos="709"/>
              </w:tabs>
              <w:adjustRightInd w:val="0"/>
              <w:snapToGrid w:val="0"/>
              <w:spacing w:line="300" w:lineRule="auto"/>
              <w:rPr>
                <w:sz w:val="20"/>
              </w:rPr>
            </w:pPr>
            <w:r w:rsidRPr="001762C3">
              <w:rPr>
                <w:rFonts w:hint="eastAsia"/>
                <w:sz w:val="20"/>
              </w:rPr>
              <w:t>岩土体的摩擦系数与黏聚力标准值（</w:t>
            </w:r>
            <w:r w:rsidRPr="001762C3">
              <w:rPr>
                <w:sz w:val="20"/>
              </w:rPr>
              <w:t>kPa</w:t>
            </w:r>
            <w:r w:rsidRPr="001762C3">
              <w:rPr>
                <w:rFonts w:hint="eastAsia"/>
                <w:sz w:val="20"/>
              </w:rPr>
              <w:t>）</w:t>
            </w:r>
            <w:r w:rsidRPr="001762C3">
              <w:rPr>
                <w:sz w:val="20"/>
              </w:rPr>
              <w:t>;</w:t>
            </w:r>
          </w:p>
        </w:tc>
      </w:tr>
      <w:tr w:rsidR="00C807BD" w:rsidRPr="00063B6A" w:rsidTr="004D072F">
        <w:tc>
          <w:tcPr>
            <w:tcW w:w="889" w:type="dxa"/>
          </w:tcPr>
          <w:p w:rsidR="00C807BD" w:rsidRPr="001762C3" w:rsidRDefault="00C807BD" w:rsidP="004D072F">
            <w:pPr>
              <w:tabs>
                <w:tab w:val="left" w:pos="709"/>
              </w:tabs>
              <w:adjustRightInd w:val="0"/>
              <w:snapToGrid w:val="0"/>
              <w:spacing w:line="300" w:lineRule="auto"/>
              <w:rPr>
                <w:sz w:val="20"/>
              </w:rPr>
            </w:pPr>
          </w:p>
        </w:tc>
        <w:tc>
          <w:tcPr>
            <w:tcW w:w="919" w:type="dxa"/>
          </w:tcPr>
          <w:p w:rsidR="00C807BD" w:rsidRPr="001762C3" w:rsidRDefault="00C807BD" w:rsidP="004D072F">
            <w:pPr>
              <w:tabs>
                <w:tab w:val="left" w:pos="709"/>
              </w:tabs>
              <w:adjustRightInd w:val="0"/>
              <w:snapToGrid w:val="0"/>
              <w:spacing w:line="300" w:lineRule="auto"/>
              <w:jc w:val="right"/>
              <w:rPr>
                <w:i/>
                <w:sz w:val="20"/>
              </w:rPr>
            </w:pPr>
            <w:r w:rsidRPr="001762C3">
              <w:rPr>
                <w:sz w:val="20"/>
              </w:rPr>
              <w:t>Δ</w:t>
            </w:r>
            <w:r w:rsidRPr="001762C3">
              <w:rPr>
                <w:i/>
                <w:sz w:val="20"/>
              </w:rPr>
              <w:t>L</w:t>
            </w:r>
            <w:r w:rsidRPr="001762C3">
              <w:rPr>
                <w:sz w:val="20"/>
                <w:vertAlign w:val="subscript"/>
              </w:rPr>
              <w:t>i</w:t>
            </w:r>
          </w:p>
        </w:tc>
        <w:tc>
          <w:tcPr>
            <w:tcW w:w="692" w:type="dxa"/>
          </w:tcPr>
          <w:p w:rsidR="00C807BD" w:rsidRPr="001762C3" w:rsidRDefault="00C807BD" w:rsidP="004D072F">
            <w:pPr>
              <w:tabs>
                <w:tab w:val="left" w:pos="709"/>
              </w:tabs>
              <w:adjustRightInd w:val="0"/>
              <w:snapToGrid w:val="0"/>
              <w:spacing w:line="300" w:lineRule="auto"/>
              <w:jc w:val="center"/>
              <w:rPr>
                <w:sz w:val="20"/>
              </w:rPr>
            </w:pPr>
            <w:r w:rsidRPr="001762C3">
              <w:rPr>
                <w:sz w:val="20"/>
              </w:rPr>
              <w:t>——</w:t>
            </w:r>
          </w:p>
        </w:tc>
        <w:tc>
          <w:tcPr>
            <w:tcW w:w="5414" w:type="dxa"/>
          </w:tcPr>
          <w:p w:rsidR="00C807BD" w:rsidRPr="001762C3" w:rsidRDefault="00C807BD" w:rsidP="004D072F">
            <w:pPr>
              <w:tabs>
                <w:tab w:val="left" w:pos="709"/>
              </w:tabs>
              <w:adjustRightInd w:val="0"/>
              <w:snapToGrid w:val="0"/>
              <w:spacing w:line="300" w:lineRule="auto"/>
              <w:rPr>
                <w:sz w:val="20"/>
              </w:rPr>
            </w:pPr>
            <w:r w:rsidRPr="001762C3">
              <w:rPr>
                <w:rFonts w:hint="eastAsia"/>
                <w:sz w:val="20"/>
              </w:rPr>
              <w:t>第</w:t>
            </w:r>
            <w:r w:rsidRPr="001762C3">
              <w:rPr>
                <w:i/>
                <w:sz w:val="20"/>
              </w:rPr>
              <w:t>i</w:t>
            </w:r>
            <w:r w:rsidRPr="001762C3">
              <w:rPr>
                <w:rFonts w:hint="eastAsia"/>
                <w:sz w:val="20"/>
              </w:rPr>
              <w:t>条滑动面圆弧段长度（</w:t>
            </w:r>
            <w:r w:rsidRPr="001762C3">
              <w:rPr>
                <w:sz w:val="20"/>
              </w:rPr>
              <w:t>m</w:t>
            </w:r>
            <w:r w:rsidRPr="001762C3">
              <w:rPr>
                <w:rFonts w:hint="eastAsia"/>
                <w:sz w:val="20"/>
              </w:rPr>
              <w:t>）；</w:t>
            </w:r>
          </w:p>
        </w:tc>
      </w:tr>
      <w:tr w:rsidR="00C807BD" w:rsidRPr="00063B6A" w:rsidTr="004D072F">
        <w:tc>
          <w:tcPr>
            <w:tcW w:w="889" w:type="dxa"/>
          </w:tcPr>
          <w:p w:rsidR="00C807BD" w:rsidRPr="001762C3" w:rsidRDefault="00C807BD" w:rsidP="004D072F">
            <w:pPr>
              <w:tabs>
                <w:tab w:val="left" w:pos="709"/>
              </w:tabs>
              <w:adjustRightInd w:val="0"/>
              <w:snapToGrid w:val="0"/>
              <w:spacing w:line="300" w:lineRule="auto"/>
              <w:rPr>
                <w:sz w:val="20"/>
              </w:rPr>
            </w:pPr>
          </w:p>
        </w:tc>
        <w:tc>
          <w:tcPr>
            <w:tcW w:w="919" w:type="dxa"/>
          </w:tcPr>
          <w:p w:rsidR="00C807BD" w:rsidRPr="001762C3" w:rsidRDefault="00C807BD" w:rsidP="004D072F">
            <w:pPr>
              <w:tabs>
                <w:tab w:val="left" w:pos="709"/>
              </w:tabs>
              <w:adjustRightInd w:val="0"/>
              <w:snapToGrid w:val="0"/>
              <w:spacing w:line="300" w:lineRule="auto"/>
              <w:jc w:val="right"/>
              <w:rPr>
                <w:sz w:val="20"/>
              </w:rPr>
            </w:pPr>
            <w:r w:rsidRPr="001762C3">
              <w:rPr>
                <w:i/>
                <w:sz w:val="20"/>
                <w:szCs w:val="21"/>
              </w:rPr>
              <w:t>R</w:t>
            </w:r>
            <w:r w:rsidRPr="001762C3">
              <w:rPr>
                <w:sz w:val="20"/>
                <w:szCs w:val="21"/>
                <w:vertAlign w:val="subscript"/>
              </w:rPr>
              <w:t>aj</w:t>
            </w:r>
          </w:p>
        </w:tc>
        <w:tc>
          <w:tcPr>
            <w:tcW w:w="692" w:type="dxa"/>
          </w:tcPr>
          <w:p w:rsidR="00C807BD" w:rsidRPr="001762C3" w:rsidRDefault="00C807BD" w:rsidP="004D072F">
            <w:pPr>
              <w:tabs>
                <w:tab w:val="left" w:pos="709"/>
              </w:tabs>
              <w:adjustRightInd w:val="0"/>
              <w:snapToGrid w:val="0"/>
              <w:spacing w:line="300" w:lineRule="auto"/>
              <w:jc w:val="center"/>
              <w:rPr>
                <w:sz w:val="20"/>
              </w:rPr>
            </w:pPr>
            <w:r w:rsidRPr="001762C3">
              <w:rPr>
                <w:sz w:val="20"/>
              </w:rPr>
              <w:t>——</w:t>
            </w:r>
          </w:p>
        </w:tc>
        <w:tc>
          <w:tcPr>
            <w:tcW w:w="5414" w:type="dxa"/>
          </w:tcPr>
          <w:p w:rsidR="00C807BD" w:rsidRPr="001762C3" w:rsidRDefault="00C807BD" w:rsidP="004D072F">
            <w:pPr>
              <w:tabs>
                <w:tab w:val="left" w:pos="709"/>
              </w:tabs>
              <w:adjustRightInd w:val="0"/>
              <w:snapToGrid w:val="0"/>
              <w:spacing w:line="300" w:lineRule="auto"/>
              <w:rPr>
                <w:sz w:val="20"/>
              </w:rPr>
            </w:pPr>
            <w:r w:rsidRPr="001762C3">
              <w:rPr>
                <w:rFonts w:hint="eastAsia"/>
                <w:sz w:val="20"/>
              </w:rPr>
              <w:t>第</w:t>
            </w:r>
            <w:r w:rsidRPr="001762C3">
              <w:rPr>
                <w:i/>
                <w:sz w:val="20"/>
              </w:rPr>
              <w:t>j</w:t>
            </w:r>
            <w:r w:rsidRPr="001762C3">
              <w:rPr>
                <w:rFonts w:hint="eastAsia"/>
                <w:sz w:val="20"/>
              </w:rPr>
              <w:t>根预应力锚杆拉力特征值（</w:t>
            </w:r>
            <w:r w:rsidRPr="001762C3">
              <w:rPr>
                <w:sz w:val="20"/>
              </w:rPr>
              <w:t>kN</w:t>
            </w:r>
            <w:r w:rsidRPr="001762C3">
              <w:rPr>
                <w:rFonts w:hint="eastAsia"/>
                <w:sz w:val="20"/>
              </w:rPr>
              <w:t>）；</w:t>
            </w:r>
          </w:p>
        </w:tc>
      </w:tr>
      <w:tr w:rsidR="00C807BD" w:rsidRPr="00063B6A" w:rsidTr="004D072F">
        <w:tc>
          <w:tcPr>
            <w:tcW w:w="889" w:type="dxa"/>
          </w:tcPr>
          <w:p w:rsidR="00C807BD" w:rsidRPr="001762C3" w:rsidRDefault="00C807BD" w:rsidP="004D072F">
            <w:pPr>
              <w:tabs>
                <w:tab w:val="left" w:pos="709"/>
              </w:tabs>
              <w:adjustRightInd w:val="0"/>
              <w:snapToGrid w:val="0"/>
              <w:spacing w:line="300" w:lineRule="auto"/>
              <w:rPr>
                <w:sz w:val="20"/>
              </w:rPr>
            </w:pPr>
          </w:p>
        </w:tc>
        <w:tc>
          <w:tcPr>
            <w:tcW w:w="919" w:type="dxa"/>
          </w:tcPr>
          <w:p w:rsidR="00C807BD" w:rsidRPr="001762C3" w:rsidRDefault="00C807BD" w:rsidP="004D072F">
            <w:pPr>
              <w:tabs>
                <w:tab w:val="left" w:pos="709"/>
              </w:tabs>
              <w:adjustRightInd w:val="0"/>
              <w:snapToGrid w:val="0"/>
              <w:spacing w:line="300" w:lineRule="auto"/>
              <w:jc w:val="right"/>
              <w:rPr>
                <w:i/>
                <w:sz w:val="20"/>
              </w:rPr>
            </w:pPr>
            <w:r w:rsidRPr="001762C3">
              <w:rPr>
                <w:i/>
                <w:sz w:val="20"/>
              </w:rPr>
              <w:t>R</w:t>
            </w:r>
            <w:r w:rsidRPr="001762C3">
              <w:rPr>
                <w:sz w:val="20"/>
                <w:vertAlign w:val="subscript"/>
              </w:rPr>
              <w:t>anj</w:t>
            </w:r>
          </w:p>
        </w:tc>
        <w:tc>
          <w:tcPr>
            <w:tcW w:w="692" w:type="dxa"/>
          </w:tcPr>
          <w:p w:rsidR="00C807BD" w:rsidRPr="001762C3" w:rsidRDefault="00C807BD" w:rsidP="004D072F">
            <w:pPr>
              <w:tabs>
                <w:tab w:val="left" w:pos="709"/>
              </w:tabs>
              <w:adjustRightInd w:val="0"/>
              <w:snapToGrid w:val="0"/>
              <w:spacing w:line="300" w:lineRule="auto"/>
              <w:jc w:val="center"/>
              <w:rPr>
                <w:sz w:val="20"/>
              </w:rPr>
            </w:pPr>
            <w:r w:rsidRPr="001762C3">
              <w:rPr>
                <w:sz w:val="20"/>
              </w:rPr>
              <w:t>——</w:t>
            </w:r>
          </w:p>
        </w:tc>
        <w:tc>
          <w:tcPr>
            <w:tcW w:w="5414" w:type="dxa"/>
          </w:tcPr>
          <w:p w:rsidR="00C807BD" w:rsidRPr="001762C3" w:rsidRDefault="00C807BD" w:rsidP="004D072F">
            <w:pPr>
              <w:tabs>
                <w:tab w:val="left" w:pos="709"/>
              </w:tabs>
              <w:adjustRightInd w:val="0"/>
              <w:snapToGrid w:val="0"/>
              <w:spacing w:line="300" w:lineRule="auto"/>
              <w:rPr>
                <w:sz w:val="20"/>
              </w:rPr>
            </w:pPr>
            <w:r w:rsidRPr="001762C3">
              <w:rPr>
                <w:rFonts w:hint="eastAsia"/>
                <w:sz w:val="20"/>
              </w:rPr>
              <w:t>第</w:t>
            </w:r>
            <w:r w:rsidRPr="001762C3">
              <w:rPr>
                <w:i/>
                <w:sz w:val="20"/>
              </w:rPr>
              <w:t>j</w:t>
            </w:r>
            <w:r w:rsidRPr="001762C3">
              <w:rPr>
                <w:rFonts w:hint="eastAsia"/>
                <w:sz w:val="20"/>
              </w:rPr>
              <w:t>根预应力锚杆抗拔承载力特征值作用于滑动面上的垂直分量（</w:t>
            </w:r>
            <w:r w:rsidRPr="001762C3">
              <w:rPr>
                <w:sz w:val="20"/>
              </w:rPr>
              <w:t>kN</w:t>
            </w:r>
            <w:r w:rsidRPr="001762C3">
              <w:rPr>
                <w:rFonts w:hint="eastAsia"/>
                <w:sz w:val="20"/>
              </w:rPr>
              <w:t>）；</w:t>
            </w:r>
          </w:p>
        </w:tc>
      </w:tr>
      <w:tr w:rsidR="00C807BD" w:rsidRPr="00063B6A" w:rsidTr="004D072F">
        <w:tc>
          <w:tcPr>
            <w:tcW w:w="889" w:type="dxa"/>
          </w:tcPr>
          <w:p w:rsidR="00C807BD" w:rsidRPr="001762C3" w:rsidRDefault="00C807BD" w:rsidP="004D072F">
            <w:pPr>
              <w:tabs>
                <w:tab w:val="left" w:pos="709"/>
              </w:tabs>
              <w:adjustRightInd w:val="0"/>
              <w:snapToGrid w:val="0"/>
              <w:spacing w:line="300" w:lineRule="auto"/>
              <w:rPr>
                <w:sz w:val="20"/>
              </w:rPr>
            </w:pPr>
          </w:p>
        </w:tc>
        <w:tc>
          <w:tcPr>
            <w:tcW w:w="919" w:type="dxa"/>
          </w:tcPr>
          <w:p w:rsidR="00C807BD" w:rsidRPr="001762C3" w:rsidRDefault="00C807BD" w:rsidP="004D072F">
            <w:pPr>
              <w:tabs>
                <w:tab w:val="left" w:pos="709"/>
              </w:tabs>
              <w:adjustRightInd w:val="0"/>
              <w:snapToGrid w:val="0"/>
              <w:spacing w:line="300" w:lineRule="auto"/>
              <w:jc w:val="right"/>
              <w:rPr>
                <w:i/>
                <w:sz w:val="20"/>
              </w:rPr>
            </w:pPr>
            <w:r w:rsidRPr="001762C3">
              <w:rPr>
                <w:i/>
                <w:sz w:val="20"/>
              </w:rPr>
              <w:t>R</w:t>
            </w:r>
            <w:r w:rsidRPr="001762C3">
              <w:rPr>
                <w:sz w:val="20"/>
                <w:vertAlign w:val="subscript"/>
              </w:rPr>
              <w:t>atj</w:t>
            </w:r>
          </w:p>
        </w:tc>
        <w:tc>
          <w:tcPr>
            <w:tcW w:w="692" w:type="dxa"/>
          </w:tcPr>
          <w:p w:rsidR="00C807BD" w:rsidRPr="001762C3" w:rsidRDefault="00C807BD" w:rsidP="004D072F">
            <w:pPr>
              <w:tabs>
                <w:tab w:val="left" w:pos="709"/>
              </w:tabs>
              <w:adjustRightInd w:val="0"/>
              <w:snapToGrid w:val="0"/>
              <w:spacing w:line="300" w:lineRule="auto"/>
              <w:jc w:val="center"/>
              <w:rPr>
                <w:sz w:val="20"/>
              </w:rPr>
            </w:pPr>
            <w:r w:rsidRPr="001762C3">
              <w:rPr>
                <w:sz w:val="20"/>
              </w:rPr>
              <w:t>——</w:t>
            </w:r>
          </w:p>
        </w:tc>
        <w:tc>
          <w:tcPr>
            <w:tcW w:w="5414" w:type="dxa"/>
          </w:tcPr>
          <w:p w:rsidR="00C807BD" w:rsidRPr="001762C3" w:rsidRDefault="00C807BD" w:rsidP="004D072F">
            <w:pPr>
              <w:tabs>
                <w:tab w:val="left" w:pos="709"/>
              </w:tabs>
              <w:adjustRightInd w:val="0"/>
              <w:snapToGrid w:val="0"/>
              <w:spacing w:line="300" w:lineRule="auto"/>
              <w:rPr>
                <w:sz w:val="20"/>
              </w:rPr>
            </w:pPr>
            <w:r w:rsidRPr="001762C3">
              <w:rPr>
                <w:rFonts w:hint="eastAsia"/>
                <w:sz w:val="20"/>
              </w:rPr>
              <w:t>第</w:t>
            </w:r>
            <w:r w:rsidRPr="001762C3">
              <w:rPr>
                <w:i/>
                <w:sz w:val="20"/>
              </w:rPr>
              <w:t>j</w:t>
            </w:r>
            <w:r w:rsidRPr="001762C3">
              <w:rPr>
                <w:rFonts w:hint="eastAsia"/>
                <w:sz w:val="20"/>
              </w:rPr>
              <w:t>根预应力锚杆抗拔承载力特征值作用于滑动面上的切向分量（</w:t>
            </w:r>
            <w:r w:rsidRPr="001762C3">
              <w:rPr>
                <w:sz w:val="20"/>
              </w:rPr>
              <w:t>kN</w:t>
            </w:r>
            <w:r w:rsidRPr="001762C3">
              <w:rPr>
                <w:rFonts w:hint="eastAsia"/>
                <w:sz w:val="20"/>
              </w:rPr>
              <w:t>）。</w:t>
            </w:r>
          </w:p>
        </w:tc>
      </w:tr>
    </w:tbl>
    <w:p w:rsidR="00C807BD" w:rsidRPr="00063B6A" w:rsidRDefault="00C807BD" w:rsidP="004D072F">
      <w:pPr>
        <w:widowControl/>
        <w:jc w:val="left"/>
        <w:rPr>
          <w:rFonts w:ascii="宋体" w:cs="宋体"/>
          <w:kern w:val="0"/>
          <w:sz w:val="24"/>
          <w:szCs w:val="24"/>
        </w:rPr>
      </w:pPr>
    </w:p>
    <w:p w:rsidR="00C807BD" w:rsidRPr="00063B6A" w:rsidRDefault="00C807BD" w:rsidP="004D072F">
      <w:pPr>
        <w:spacing w:line="360" w:lineRule="auto"/>
        <w:ind w:firstLine="420"/>
        <w:jc w:val="center"/>
        <w:rPr>
          <w:bCs/>
          <w:sz w:val="32"/>
          <w:szCs w:val="32"/>
        </w:rPr>
      </w:pPr>
      <w:r w:rsidRPr="00180315">
        <w:rPr>
          <w:noProof/>
          <w:sz w:val="32"/>
          <w:szCs w:val="32"/>
        </w:rPr>
        <w:pict>
          <v:shape id="图片 10" o:spid="_x0000_i1067" type="#_x0000_t75" style="width:289.5pt;height:177pt;visibility:visible">
            <v:imagedata r:id="rId81" o:title=""/>
          </v:shape>
        </w:pict>
      </w:r>
    </w:p>
    <w:p w:rsidR="00C807BD" w:rsidRPr="00063B6A" w:rsidRDefault="00C807BD" w:rsidP="004D072F">
      <w:pPr>
        <w:spacing w:line="360" w:lineRule="auto"/>
        <w:ind w:firstLine="420"/>
        <w:jc w:val="center"/>
        <w:rPr>
          <w:sz w:val="20"/>
          <w:szCs w:val="21"/>
        </w:rPr>
      </w:pPr>
      <w:r w:rsidRPr="00063B6A">
        <w:rPr>
          <w:rFonts w:hint="eastAsia"/>
          <w:sz w:val="20"/>
          <w:szCs w:val="21"/>
        </w:rPr>
        <w:t>图</w:t>
      </w:r>
      <w:r>
        <w:rPr>
          <w:sz w:val="20"/>
          <w:szCs w:val="21"/>
        </w:rPr>
        <w:t>B</w:t>
      </w:r>
      <w:r w:rsidRPr="00063B6A">
        <w:rPr>
          <w:sz w:val="20"/>
          <w:szCs w:val="21"/>
        </w:rPr>
        <w:t xml:space="preserve">.0.1  </w:t>
      </w:r>
      <w:r w:rsidRPr="00063B6A">
        <w:rPr>
          <w:rFonts w:hint="eastAsia"/>
          <w:sz w:val="20"/>
          <w:szCs w:val="21"/>
        </w:rPr>
        <w:t>沿圆弧滑动的土层或风化岩层边坡的稳定性分析简图</w:t>
      </w:r>
    </w:p>
    <w:p w:rsidR="00C807BD" w:rsidRPr="00063B6A" w:rsidRDefault="00C807BD" w:rsidP="00BF0A04">
      <w:pPr>
        <w:pStyle w:val="Heading1"/>
        <w:jc w:val="center"/>
        <w:rPr>
          <w:b w:val="0"/>
        </w:rPr>
      </w:pPr>
      <w:r w:rsidRPr="00063B6A">
        <w:rPr>
          <w:rFonts w:ascii="宋体"/>
          <w:sz w:val="24"/>
          <w:szCs w:val="24"/>
        </w:rPr>
        <w:br w:type="page"/>
      </w:r>
      <w:bookmarkStart w:id="139" w:name="_Toc528764752"/>
      <w:bookmarkStart w:id="140" w:name="_Toc533346016"/>
      <w:r w:rsidRPr="00BF0A04">
        <w:rPr>
          <w:rFonts w:hint="eastAsia"/>
          <w:b w:val="0"/>
          <w:color w:val="000000"/>
          <w:sz w:val="28"/>
        </w:rPr>
        <w:t>附录</w:t>
      </w:r>
      <w:r w:rsidRPr="00BF0A04">
        <w:rPr>
          <w:b w:val="0"/>
          <w:color w:val="000000"/>
          <w:sz w:val="28"/>
        </w:rPr>
        <w:t xml:space="preserve">C  </w:t>
      </w:r>
      <w:r w:rsidRPr="00BF0A04">
        <w:rPr>
          <w:rFonts w:hint="eastAsia"/>
          <w:b w:val="0"/>
          <w:color w:val="000000"/>
          <w:sz w:val="28"/>
        </w:rPr>
        <w:t>极限平衡法分析锚固边坡的</w:t>
      </w:r>
      <w:r>
        <w:rPr>
          <w:rFonts w:hint="eastAsia"/>
          <w:b w:val="0"/>
          <w:color w:val="000000"/>
          <w:sz w:val="28"/>
        </w:rPr>
        <w:t>整体</w:t>
      </w:r>
      <w:r w:rsidRPr="00BF0A04">
        <w:rPr>
          <w:rFonts w:hint="eastAsia"/>
          <w:b w:val="0"/>
          <w:color w:val="000000"/>
          <w:sz w:val="28"/>
        </w:rPr>
        <w:t>稳定性</w:t>
      </w:r>
      <w:bookmarkEnd w:id="139"/>
      <w:bookmarkEnd w:id="140"/>
    </w:p>
    <w:p w:rsidR="00C807BD" w:rsidRPr="00063B6A" w:rsidRDefault="00C807BD" w:rsidP="00E570D2">
      <w:pPr>
        <w:spacing w:line="360" w:lineRule="auto"/>
      </w:pPr>
      <w:r w:rsidRPr="00652CF4">
        <w:rPr>
          <w:b/>
        </w:rPr>
        <w:t>C.0.1</w:t>
      </w:r>
      <w:r w:rsidRPr="00063B6A">
        <w:t xml:space="preserve"> </w:t>
      </w:r>
      <w:r w:rsidRPr="00063B6A">
        <w:rPr>
          <w:rFonts w:hint="eastAsia"/>
        </w:rPr>
        <w:t>对于可能产生平面滑动的岩土锚固边坡，其</w:t>
      </w:r>
      <w:r>
        <w:rPr>
          <w:rFonts w:hint="eastAsia"/>
        </w:rPr>
        <w:t>整体</w:t>
      </w:r>
      <w:r w:rsidRPr="00063B6A">
        <w:rPr>
          <w:rFonts w:hint="eastAsia"/>
        </w:rPr>
        <w:t>稳定安全系数（图</w:t>
      </w:r>
      <w:r w:rsidRPr="00063B6A">
        <w:t>C.0.1</w:t>
      </w:r>
      <w:r w:rsidRPr="00063B6A">
        <w:rPr>
          <w:rFonts w:hint="eastAsia"/>
        </w:rPr>
        <w:t>）可按下式</w:t>
      </w:r>
      <w:r>
        <w:rPr>
          <w:rFonts w:hint="eastAsia"/>
        </w:rPr>
        <w:t>分析</w:t>
      </w:r>
      <w:r w:rsidRPr="00063B6A">
        <w:rPr>
          <w:rFonts w:hint="eastAsia"/>
        </w:rPr>
        <w:t>计算：</w:t>
      </w:r>
    </w:p>
    <w:p w:rsidR="00C807BD" w:rsidRPr="00063B6A" w:rsidRDefault="00C807BD" w:rsidP="002067F7">
      <w:pPr>
        <w:adjustRightInd w:val="0"/>
        <w:snapToGrid w:val="0"/>
        <w:spacing w:line="360" w:lineRule="auto"/>
        <w:jc w:val="left"/>
        <w:rPr>
          <w:szCs w:val="21"/>
        </w:rPr>
      </w:pPr>
      <w:r w:rsidRPr="00063B6A">
        <w:rPr>
          <w:szCs w:val="21"/>
        </w:rPr>
        <w:t xml:space="preserve">                   </w:t>
      </w:r>
      <w:r w:rsidRPr="00063B6A">
        <w:rPr>
          <w:position w:val="-42"/>
          <w:szCs w:val="21"/>
        </w:rPr>
        <w:object w:dxaOrig="4000" w:dyaOrig="940">
          <v:shape id="_x0000_i1068" type="#_x0000_t75" style="width:242.25pt;height:48pt" o:ole="">
            <v:imagedata r:id="rId82" o:title=""/>
          </v:shape>
          <o:OLEObject Type="Embed" ProgID="Equation.DSMT4" ShapeID="_x0000_i1068" DrawAspect="Content" ObjectID="_1608105075" r:id="rId83"/>
        </w:object>
      </w:r>
      <w:r w:rsidRPr="00063B6A">
        <w:rPr>
          <w:szCs w:val="21"/>
        </w:rPr>
        <w:t xml:space="preserve">            </w:t>
      </w:r>
      <w:r w:rsidRPr="00063B6A">
        <w:rPr>
          <w:rFonts w:hint="eastAsia"/>
          <w:szCs w:val="21"/>
        </w:rPr>
        <w:t>（</w:t>
      </w:r>
      <w:r w:rsidRPr="00063B6A">
        <w:rPr>
          <w:szCs w:val="21"/>
        </w:rPr>
        <w:t>C.0.1</w:t>
      </w:r>
      <w:r w:rsidRPr="00063B6A">
        <w:rPr>
          <w:rFonts w:hint="eastAsia"/>
          <w:szCs w:val="21"/>
        </w:rPr>
        <w:t>）</w:t>
      </w:r>
    </w:p>
    <w:tbl>
      <w:tblPr>
        <w:tblW w:w="0" w:type="auto"/>
        <w:tblInd w:w="392" w:type="dxa"/>
        <w:tblLook w:val="00A0"/>
      </w:tblPr>
      <w:tblGrid>
        <w:gridCol w:w="889"/>
        <w:gridCol w:w="913"/>
        <w:gridCol w:w="692"/>
        <w:gridCol w:w="5420"/>
      </w:tblGrid>
      <w:tr w:rsidR="00C807BD" w:rsidRPr="001762C3" w:rsidTr="001C68A1">
        <w:tc>
          <w:tcPr>
            <w:tcW w:w="889" w:type="dxa"/>
          </w:tcPr>
          <w:p w:rsidR="00C807BD" w:rsidRPr="001762C3" w:rsidRDefault="00C807BD" w:rsidP="007276FE">
            <w:pPr>
              <w:tabs>
                <w:tab w:val="left" w:pos="709"/>
              </w:tabs>
              <w:adjustRightInd w:val="0"/>
              <w:snapToGrid w:val="0"/>
              <w:spacing w:line="300" w:lineRule="auto"/>
              <w:rPr>
                <w:sz w:val="20"/>
                <w:szCs w:val="20"/>
              </w:rPr>
            </w:pPr>
            <w:r w:rsidRPr="001762C3">
              <w:rPr>
                <w:rFonts w:hint="eastAsia"/>
                <w:sz w:val="20"/>
                <w:szCs w:val="20"/>
              </w:rPr>
              <w:t>式中：</w:t>
            </w:r>
          </w:p>
        </w:tc>
        <w:tc>
          <w:tcPr>
            <w:tcW w:w="913" w:type="dxa"/>
          </w:tcPr>
          <w:p w:rsidR="00C807BD" w:rsidRPr="001762C3" w:rsidRDefault="00C807BD" w:rsidP="007276FE">
            <w:pPr>
              <w:tabs>
                <w:tab w:val="left" w:pos="709"/>
              </w:tabs>
              <w:adjustRightInd w:val="0"/>
              <w:snapToGrid w:val="0"/>
              <w:spacing w:line="300" w:lineRule="auto"/>
              <w:jc w:val="right"/>
              <w:rPr>
                <w:i/>
                <w:sz w:val="20"/>
                <w:szCs w:val="20"/>
              </w:rPr>
            </w:pPr>
            <w:r w:rsidRPr="001762C3">
              <w:rPr>
                <w:i/>
                <w:sz w:val="20"/>
                <w:szCs w:val="20"/>
              </w:rPr>
              <w:t>K</w:t>
            </w:r>
            <w:r w:rsidRPr="001762C3">
              <w:rPr>
                <w:sz w:val="20"/>
                <w:szCs w:val="20"/>
                <w:vertAlign w:val="subscript"/>
              </w:rPr>
              <w:t>h</w:t>
            </w:r>
          </w:p>
        </w:tc>
        <w:tc>
          <w:tcPr>
            <w:tcW w:w="692" w:type="dxa"/>
          </w:tcPr>
          <w:p w:rsidR="00C807BD" w:rsidRPr="001762C3" w:rsidRDefault="00C807BD" w:rsidP="001C68A1">
            <w:pPr>
              <w:tabs>
                <w:tab w:val="left" w:pos="709"/>
              </w:tabs>
              <w:adjustRightInd w:val="0"/>
              <w:snapToGrid w:val="0"/>
              <w:spacing w:line="300" w:lineRule="auto"/>
              <w:jc w:val="center"/>
              <w:rPr>
                <w:sz w:val="20"/>
                <w:szCs w:val="20"/>
              </w:rPr>
            </w:pPr>
            <w:r w:rsidRPr="001762C3">
              <w:rPr>
                <w:sz w:val="20"/>
                <w:szCs w:val="20"/>
              </w:rPr>
              <w:t>——</w:t>
            </w:r>
          </w:p>
        </w:tc>
        <w:tc>
          <w:tcPr>
            <w:tcW w:w="5420" w:type="dxa"/>
          </w:tcPr>
          <w:p w:rsidR="00C807BD" w:rsidRPr="001762C3" w:rsidRDefault="00C807BD" w:rsidP="007276FE">
            <w:pPr>
              <w:tabs>
                <w:tab w:val="left" w:pos="709"/>
              </w:tabs>
              <w:adjustRightInd w:val="0"/>
              <w:snapToGrid w:val="0"/>
              <w:spacing w:line="300" w:lineRule="auto"/>
              <w:rPr>
                <w:sz w:val="20"/>
                <w:szCs w:val="20"/>
              </w:rPr>
            </w:pPr>
            <w:r w:rsidRPr="001762C3">
              <w:rPr>
                <w:rFonts w:hint="eastAsia"/>
                <w:sz w:val="20"/>
                <w:szCs w:val="20"/>
              </w:rPr>
              <w:t>边坡稳定安全系数；</w:t>
            </w:r>
          </w:p>
        </w:tc>
      </w:tr>
      <w:tr w:rsidR="00C807BD" w:rsidRPr="001762C3" w:rsidTr="001C68A1">
        <w:tc>
          <w:tcPr>
            <w:tcW w:w="889" w:type="dxa"/>
          </w:tcPr>
          <w:p w:rsidR="00C807BD" w:rsidRPr="001762C3" w:rsidRDefault="00C807BD" w:rsidP="007276FE">
            <w:pPr>
              <w:tabs>
                <w:tab w:val="left" w:pos="709"/>
              </w:tabs>
              <w:adjustRightInd w:val="0"/>
              <w:snapToGrid w:val="0"/>
              <w:spacing w:line="300" w:lineRule="auto"/>
              <w:rPr>
                <w:sz w:val="20"/>
                <w:szCs w:val="20"/>
              </w:rPr>
            </w:pPr>
          </w:p>
        </w:tc>
        <w:tc>
          <w:tcPr>
            <w:tcW w:w="913" w:type="dxa"/>
          </w:tcPr>
          <w:p w:rsidR="00C807BD" w:rsidRPr="001762C3" w:rsidRDefault="00C807BD" w:rsidP="007276FE">
            <w:pPr>
              <w:tabs>
                <w:tab w:val="left" w:pos="709"/>
              </w:tabs>
              <w:adjustRightInd w:val="0"/>
              <w:snapToGrid w:val="0"/>
              <w:spacing w:line="300" w:lineRule="auto"/>
              <w:jc w:val="right"/>
              <w:rPr>
                <w:i/>
                <w:sz w:val="20"/>
                <w:szCs w:val="20"/>
              </w:rPr>
            </w:pPr>
            <w:r w:rsidRPr="001762C3">
              <w:rPr>
                <w:i/>
                <w:sz w:val="20"/>
                <w:szCs w:val="20"/>
              </w:rPr>
              <w:t>R</w:t>
            </w:r>
            <w:r w:rsidRPr="001762C3">
              <w:rPr>
                <w:sz w:val="20"/>
                <w:szCs w:val="20"/>
                <w:vertAlign w:val="subscript"/>
              </w:rPr>
              <w:t>ai</w:t>
            </w:r>
          </w:p>
        </w:tc>
        <w:tc>
          <w:tcPr>
            <w:tcW w:w="692" w:type="dxa"/>
          </w:tcPr>
          <w:p w:rsidR="00C807BD" w:rsidRPr="001762C3" w:rsidRDefault="00C807BD" w:rsidP="001C68A1">
            <w:pPr>
              <w:tabs>
                <w:tab w:val="left" w:pos="709"/>
              </w:tabs>
              <w:adjustRightInd w:val="0"/>
              <w:snapToGrid w:val="0"/>
              <w:spacing w:line="300" w:lineRule="auto"/>
              <w:jc w:val="center"/>
              <w:rPr>
                <w:sz w:val="20"/>
                <w:szCs w:val="20"/>
              </w:rPr>
            </w:pPr>
            <w:r w:rsidRPr="001762C3">
              <w:rPr>
                <w:sz w:val="20"/>
                <w:szCs w:val="20"/>
              </w:rPr>
              <w:t>——</w:t>
            </w:r>
          </w:p>
        </w:tc>
        <w:tc>
          <w:tcPr>
            <w:tcW w:w="5420" w:type="dxa"/>
          </w:tcPr>
          <w:p w:rsidR="00C807BD" w:rsidRPr="001762C3" w:rsidRDefault="00C807BD" w:rsidP="007276FE">
            <w:pPr>
              <w:tabs>
                <w:tab w:val="left" w:pos="709"/>
              </w:tabs>
              <w:adjustRightInd w:val="0"/>
              <w:snapToGrid w:val="0"/>
              <w:spacing w:line="300" w:lineRule="auto"/>
              <w:rPr>
                <w:sz w:val="20"/>
                <w:szCs w:val="20"/>
              </w:rPr>
            </w:pPr>
            <w:r w:rsidRPr="001762C3">
              <w:rPr>
                <w:rFonts w:hint="eastAsia"/>
                <w:sz w:val="20"/>
                <w:szCs w:val="20"/>
              </w:rPr>
              <w:t>第</w:t>
            </w:r>
            <w:r w:rsidRPr="001762C3">
              <w:rPr>
                <w:i/>
                <w:sz w:val="20"/>
                <w:szCs w:val="20"/>
              </w:rPr>
              <w:t>i</w:t>
            </w:r>
            <w:r w:rsidRPr="001762C3">
              <w:rPr>
                <w:rFonts w:hint="eastAsia"/>
                <w:sz w:val="20"/>
                <w:szCs w:val="20"/>
              </w:rPr>
              <w:t>根预应力锚杆拉力特征值（</w:t>
            </w:r>
            <w:r w:rsidRPr="001762C3">
              <w:rPr>
                <w:sz w:val="20"/>
                <w:szCs w:val="20"/>
              </w:rPr>
              <w:t>kN</w:t>
            </w:r>
            <w:r w:rsidRPr="001762C3">
              <w:rPr>
                <w:rFonts w:hint="eastAsia"/>
                <w:sz w:val="20"/>
                <w:szCs w:val="20"/>
              </w:rPr>
              <w:t>）；</w:t>
            </w:r>
          </w:p>
        </w:tc>
      </w:tr>
      <w:tr w:rsidR="00C807BD" w:rsidRPr="001762C3" w:rsidTr="001C68A1">
        <w:tc>
          <w:tcPr>
            <w:tcW w:w="889" w:type="dxa"/>
          </w:tcPr>
          <w:p w:rsidR="00C807BD" w:rsidRPr="001762C3" w:rsidRDefault="00C807BD" w:rsidP="007276FE">
            <w:pPr>
              <w:tabs>
                <w:tab w:val="left" w:pos="709"/>
              </w:tabs>
              <w:adjustRightInd w:val="0"/>
              <w:snapToGrid w:val="0"/>
              <w:spacing w:line="300" w:lineRule="auto"/>
              <w:rPr>
                <w:sz w:val="20"/>
                <w:szCs w:val="20"/>
              </w:rPr>
            </w:pPr>
          </w:p>
        </w:tc>
        <w:tc>
          <w:tcPr>
            <w:tcW w:w="913" w:type="dxa"/>
          </w:tcPr>
          <w:p w:rsidR="00C807BD" w:rsidRPr="001762C3" w:rsidRDefault="00C807BD" w:rsidP="007276FE">
            <w:pPr>
              <w:tabs>
                <w:tab w:val="left" w:pos="709"/>
              </w:tabs>
              <w:adjustRightInd w:val="0"/>
              <w:snapToGrid w:val="0"/>
              <w:spacing w:line="300" w:lineRule="auto"/>
              <w:jc w:val="right"/>
              <w:rPr>
                <w:i/>
                <w:sz w:val="20"/>
                <w:szCs w:val="20"/>
              </w:rPr>
            </w:pPr>
            <w:r w:rsidRPr="001762C3">
              <w:rPr>
                <w:i/>
                <w:sz w:val="20"/>
                <w:szCs w:val="20"/>
              </w:rPr>
              <w:t>G</w:t>
            </w:r>
          </w:p>
        </w:tc>
        <w:tc>
          <w:tcPr>
            <w:tcW w:w="692" w:type="dxa"/>
          </w:tcPr>
          <w:p w:rsidR="00C807BD" w:rsidRPr="001762C3" w:rsidRDefault="00C807BD" w:rsidP="001C68A1">
            <w:pPr>
              <w:tabs>
                <w:tab w:val="left" w:pos="709"/>
              </w:tabs>
              <w:adjustRightInd w:val="0"/>
              <w:snapToGrid w:val="0"/>
              <w:spacing w:line="300" w:lineRule="auto"/>
              <w:jc w:val="center"/>
              <w:rPr>
                <w:sz w:val="20"/>
                <w:szCs w:val="20"/>
              </w:rPr>
            </w:pPr>
            <w:r w:rsidRPr="001762C3">
              <w:rPr>
                <w:sz w:val="20"/>
                <w:szCs w:val="20"/>
              </w:rPr>
              <w:t>——</w:t>
            </w:r>
          </w:p>
        </w:tc>
        <w:tc>
          <w:tcPr>
            <w:tcW w:w="5420" w:type="dxa"/>
          </w:tcPr>
          <w:p w:rsidR="00C807BD" w:rsidRPr="001762C3" w:rsidRDefault="00C807BD" w:rsidP="007276FE">
            <w:pPr>
              <w:tabs>
                <w:tab w:val="left" w:pos="709"/>
              </w:tabs>
              <w:adjustRightInd w:val="0"/>
              <w:snapToGrid w:val="0"/>
              <w:spacing w:line="300" w:lineRule="auto"/>
              <w:rPr>
                <w:sz w:val="20"/>
                <w:szCs w:val="20"/>
              </w:rPr>
            </w:pPr>
            <w:r w:rsidRPr="001762C3">
              <w:rPr>
                <w:rFonts w:hint="eastAsia"/>
                <w:sz w:val="20"/>
                <w:szCs w:val="20"/>
              </w:rPr>
              <w:t>边坡岩土体自重（</w:t>
            </w:r>
            <w:r w:rsidRPr="001762C3">
              <w:rPr>
                <w:sz w:val="20"/>
                <w:szCs w:val="20"/>
              </w:rPr>
              <w:t>kN</w:t>
            </w:r>
            <w:r w:rsidRPr="001762C3">
              <w:rPr>
                <w:rFonts w:hint="eastAsia"/>
                <w:sz w:val="20"/>
                <w:szCs w:val="20"/>
              </w:rPr>
              <w:t>）；</w:t>
            </w:r>
          </w:p>
        </w:tc>
      </w:tr>
      <w:tr w:rsidR="00C807BD" w:rsidRPr="001762C3" w:rsidTr="001C68A1">
        <w:tc>
          <w:tcPr>
            <w:tcW w:w="889" w:type="dxa"/>
          </w:tcPr>
          <w:p w:rsidR="00C807BD" w:rsidRPr="001762C3" w:rsidRDefault="00C807BD" w:rsidP="007276FE">
            <w:pPr>
              <w:tabs>
                <w:tab w:val="left" w:pos="709"/>
              </w:tabs>
              <w:adjustRightInd w:val="0"/>
              <w:snapToGrid w:val="0"/>
              <w:spacing w:line="300" w:lineRule="auto"/>
              <w:rPr>
                <w:sz w:val="20"/>
                <w:szCs w:val="20"/>
              </w:rPr>
            </w:pPr>
          </w:p>
        </w:tc>
        <w:tc>
          <w:tcPr>
            <w:tcW w:w="913" w:type="dxa"/>
          </w:tcPr>
          <w:p w:rsidR="00C807BD" w:rsidRPr="001762C3" w:rsidRDefault="00C807BD" w:rsidP="007276FE">
            <w:pPr>
              <w:tabs>
                <w:tab w:val="left" w:pos="709"/>
              </w:tabs>
              <w:adjustRightInd w:val="0"/>
              <w:snapToGrid w:val="0"/>
              <w:spacing w:line="300" w:lineRule="auto"/>
              <w:jc w:val="right"/>
              <w:rPr>
                <w:i/>
                <w:sz w:val="20"/>
                <w:szCs w:val="20"/>
              </w:rPr>
            </w:pPr>
            <w:r w:rsidRPr="001762C3">
              <w:rPr>
                <w:i/>
                <w:sz w:val="20"/>
                <w:szCs w:val="20"/>
              </w:rPr>
              <w:t>N</w:t>
            </w:r>
            <w:r w:rsidRPr="001762C3">
              <w:rPr>
                <w:sz w:val="20"/>
                <w:szCs w:val="20"/>
                <w:vertAlign w:val="subscript"/>
              </w:rPr>
              <w:t>G</w:t>
            </w:r>
          </w:p>
        </w:tc>
        <w:tc>
          <w:tcPr>
            <w:tcW w:w="692" w:type="dxa"/>
          </w:tcPr>
          <w:p w:rsidR="00C807BD" w:rsidRPr="001762C3" w:rsidRDefault="00C807BD" w:rsidP="001C68A1">
            <w:pPr>
              <w:tabs>
                <w:tab w:val="left" w:pos="709"/>
              </w:tabs>
              <w:adjustRightInd w:val="0"/>
              <w:snapToGrid w:val="0"/>
              <w:spacing w:line="300" w:lineRule="auto"/>
              <w:jc w:val="center"/>
              <w:rPr>
                <w:sz w:val="20"/>
                <w:szCs w:val="20"/>
              </w:rPr>
            </w:pPr>
            <w:r w:rsidRPr="001762C3">
              <w:rPr>
                <w:sz w:val="20"/>
                <w:szCs w:val="20"/>
              </w:rPr>
              <w:t>——</w:t>
            </w:r>
          </w:p>
        </w:tc>
        <w:tc>
          <w:tcPr>
            <w:tcW w:w="5420" w:type="dxa"/>
          </w:tcPr>
          <w:p w:rsidR="00C807BD" w:rsidRPr="001762C3" w:rsidRDefault="00C807BD" w:rsidP="005D2938">
            <w:pPr>
              <w:tabs>
                <w:tab w:val="left" w:pos="709"/>
              </w:tabs>
              <w:adjustRightInd w:val="0"/>
              <w:snapToGrid w:val="0"/>
              <w:spacing w:line="300" w:lineRule="auto"/>
              <w:rPr>
                <w:sz w:val="20"/>
                <w:szCs w:val="20"/>
              </w:rPr>
            </w:pPr>
            <w:r w:rsidRPr="001762C3">
              <w:rPr>
                <w:rFonts w:hint="eastAsia"/>
                <w:sz w:val="20"/>
                <w:szCs w:val="20"/>
              </w:rPr>
              <w:t>垂直滑动面的反力（</w:t>
            </w:r>
            <w:r w:rsidRPr="001762C3">
              <w:rPr>
                <w:sz w:val="20"/>
                <w:szCs w:val="20"/>
              </w:rPr>
              <w:t>kN</w:t>
            </w:r>
            <w:r w:rsidRPr="001762C3">
              <w:rPr>
                <w:rFonts w:hint="eastAsia"/>
                <w:sz w:val="20"/>
                <w:szCs w:val="20"/>
              </w:rPr>
              <w:t>）；</w:t>
            </w:r>
          </w:p>
        </w:tc>
      </w:tr>
      <w:tr w:rsidR="00C807BD" w:rsidRPr="001762C3" w:rsidTr="001C68A1">
        <w:tc>
          <w:tcPr>
            <w:tcW w:w="889" w:type="dxa"/>
          </w:tcPr>
          <w:p w:rsidR="00C807BD" w:rsidRPr="001762C3" w:rsidRDefault="00C807BD" w:rsidP="007276FE">
            <w:pPr>
              <w:tabs>
                <w:tab w:val="left" w:pos="709"/>
              </w:tabs>
              <w:adjustRightInd w:val="0"/>
              <w:snapToGrid w:val="0"/>
              <w:spacing w:line="300" w:lineRule="auto"/>
              <w:rPr>
                <w:sz w:val="20"/>
                <w:szCs w:val="20"/>
              </w:rPr>
            </w:pPr>
          </w:p>
        </w:tc>
        <w:tc>
          <w:tcPr>
            <w:tcW w:w="913" w:type="dxa"/>
          </w:tcPr>
          <w:p w:rsidR="00C807BD" w:rsidRPr="001762C3" w:rsidRDefault="00C807BD" w:rsidP="007276FE">
            <w:pPr>
              <w:tabs>
                <w:tab w:val="left" w:pos="709"/>
              </w:tabs>
              <w:adjustRightInd w:val="0"/>
              <w:snapToGrid w:val="0"/>
              <w:spacing w:line="300" w:lineRule="auto"/>
              <w:jc w:val="right"/>
              <w:rPr>
                <w:rFonts w:eastAsia="隶书"/>
                <w:i/>
                <w:sz w:val="20"/>
                <w:szCs w:val="20"/>
              </w:rPr>
            </w:pPr>
            <w:r w:rsidRPr="001762C3">
              <w:rPr>
                <w:i/>
                <w:sz w:val="20"/>
                <w:szCs w:val="20"/>
              </w:rPr>
              <w:t>S</w:t>
            </w:r>
          </w:p>
        </w:tc>
        <w:tc>
          <w:tcPr>
            <w:tcW w:w="692" w:type="dxa"/>
          </w:tcPr>
          <w:p w:rsidR="00C807BD" w:rsidRPr="001762C3" w:rsidRDefault="00C807BD" w:rsidP="001C68A1">
            <w:pPr>
              <w:tabs>
                <w:tab w:val="left" w:pos="709"/>
              </w:tabs>
              <w:adjustRightInd w:val="0"/>
              <w:snapToGrid w:val="0"/>
              <w:spacing w:line="300" w:lineRule="auto"/>
              <w:jc w:val="center"/>
              <w:rPr>
                <w:sz w:val="20"/>
                <w:szCs w:val="20"/>
              </w:rPr>
            </w:pPr>
            <w:r w:rsidRPr="001762C3">
              <w:rPr>
                <w:sz w:val="20"/>
                <w:szCs w:val="20"/>
              </w:rPr>
              <w:t>——</w:t>
            </w:r>
          </w:p>
        </w:tc>
        <w:tc>
          <w:tcPr>
            <w:tcW w:w="5420" w:type="dxa"/>
          </w:tcPr>
          <w:p w:rsidR="00C807BD" w:rsidRPr="001762C3" w:rsidRDefault="00C807BD" w:rsidP="005D2938">
            <w:pPr>
              <w:tabs>
                <w:tab w:val="left" w:pos="709"/>
              </w:tabs>
              <w:adjustRightInd w:val="0"/>
              <w:snapToGrid w:val="0"/>
              <w:spacing w:line="300" w:lineRule="auto"/>
              <w:rPr>
                <w:sz w:val="20"/>
                <w:szCs w:val="20"/>
              </w:rPr>
            </w:pPr>
            <w:r w:rsidRPr="001762C3">
              <w:rPr>
                <w:rFonts w:hint="eastAsia"/>
                <w:sz w:val="20"/>
                <w:szCs w:val="20"/>
              </w:rPr>
              <w:t>滑动面上的摩擦力（</w:t>
            </w:r>
            <w:r w:rsidRPr="001762C3">
              <w:rPr>
                <w:sz w:val="20"/>
                <w:szCs w:val="20"/>
              </w:rPr>
              <w:t>kN</w:t>
            </w:r>
            <w:r w:rsidRPr="001762C3">
              <w:rPr>
                <w:rFonts w:hint="eastAsia"/>
                <w:sz w:val="20"/>
                <w:szCs w:val="20"/>
              </w:rPr>
              <w:t>）；</w:t>
            </w:r>
          </w:p>
        </w:tc>
      </w:tr>
      <w:tr w:rsidR="00C807BD" w:rsidRPr="001762C3" w:rsidTr="001C68A1">
        <w:tc>
          <w:tcPr>
            <w:tcW w:w="889" w:type="dxa"/>
          </w:tcPr>
          <w:p w:rsidR="00C807BD" w:rsidRPr="001762C3" w:rsidRDefault="00C807BD" w:rsidP="007276FE">
            <w:pPr>
              <w:tabs>
                <w:tab w:val="left" w:pos="709"/>
              </w:tabs>
              <w:adjustRightInd w:val="0"/>
              <w:snapToGrid w:val="0"/>
              <w:spacing w:line="300" w:lineRule="auto"/>
              <w:rPr>
                <w:sz w:val="20"/>
                <w:szCs w:val="20"/>
              </w:rPr>
            </w:pPr>
          </w:p>
        </w:tc>
        <w:tc>
          <w:tcPr>
            <w:tcW w:w="913" w:type="dxa"/>
          </w:tcPr>
          <w:p w:rsidR="00C807BD" w:rsidRPr="001762C3" w:rsidRDefault="00C807BD" w:rsidP="007276FE">
            <w:pPr>
              <w:tabs>
                <w:tab w:val="left" w:pos="709"/>
              </w:tabs>
              <w:adjustRightInd w:val="0"/>
              <w:snapToGrid w:val="0"/>
              <w:spacing w:line="300" w:lineRule="auto"/>
              <w:jc w:val="right"/>
              <w:rPr>
                <w:rFonts w:eastAsia="隶书"/>
                <w:i/>
                <w:sz w:val="20"/>
                <w:szCs w:val="20"/>
              </w:rPr>
            </w:pPr>
            <w:r w:rsidRPr="001762C3">
              <w:rPr>
                <w:i/>
                <w:sz w:val="20"/>
                <w:szCs w:val="20"/>
              </w:rPr>
              <w:t>c</w:t>
            </w:r>
          </w:p>
        </w:tc>
        <w:tc>
          <w:tcPr>
            <w:tcW w:w="692" w:type="dxa"/>
          </w:tcPr>
          <w:p w:rsidR="00C807BD" w:rsidRPr="001762C3" w:rsidRDefault="00C807BD" w:rsidP="001C68A1">
            <w:pPr>
              <w:tabs>
                <w:tab w:val="left" w:pos="709"/>
              </w:tabs>
              <w:adjustRightInd w:val="0"/>
              <w:snapToGrid w:val="0"/>
              <w:spacing w:line="300" w:lineRule="auto"/>
              <w:jc w:val="center"/>
              <w:rPr>
                <w:sz w:val="20"/>
                <w:szCs w:val="20"/>
              </w:rPr>
            </w:pPr>
            <w:r w:rsidRPr="001762C3">
              <w:rPr>
                <w:sz w:val="20"/>
                <w:szCs w:val="20"/>
              </w:rPr>
              <w:t>——</w:t>
            </w:r>
          </w:p>
        </w:tc>
        <w:tc>
          <w:tcPr>
            <w:tcW w:w="5420" w:type="dxa"/>
          </w:tcPr>
          <w:p w:rsidR="00C807BD" w:rsidRPr="001762C3" w:rsidRDefault="00C807BD" w:rsidP="005D2938">
            <w:pPr>
              <w:tabs>
                <w:tab w:val="left" w:pos="709"/>
              </w:tabs>
              <w:adjustRightInd w:val="0"/>
              <w:snapToGrid w:val="0"/>
              <w:spacing w:line="300" w:lineRule="auto"/>
              <w:rPr>
                <w:sz w:val="20"/>
                <w:szCs w:val="20"/>
              </w:rPr>
            </w:pPr>
            <w:r w:rsidRPr="001762C3">
              <w:rPr>
                <w:rFonts w:hint="eastAsia"/>
                <w:sz w:val="20"/>
                <w:szCs w:val="20"/>
              </w:rPr>
              <w:t>滑动面岩土体的黏聚力标准值（</w:t>
            </w:r>
            <w:r w:rsidRPr="001762C3">
              <w:rPr>
                <w:sz w:val="20"/>
                <w:szCs w:val="20"/>
              </w:rPr>
              <w:t>kPa</w:t>
            </w:r>
            <w:r w:rsidRPr="001762C3">
              <w:rPr>
                <w:rFonts w:hint="eastAsia"/>
                <w:sz w:val="20"/>
                <w:szCs w:val="20"/>
              </w:rPr>
              <w:t>）；</w:t>
            </w:r>
          </w:p>
        </w:tc>
      </w:tr>
      <w:tr w:rsidR="00C807BD" w:rsidRPr="001762C3" w:rsidTr="001C68A1">
        <w:tc>
          <w:tcPr>
            <w:tcW w:w="889" w:type="dxa"/>
          </w:tcPr>
          <w:p w:rsidR="00C807BD" w:rsidRPr="001762C3" w:rsidRDefault="00C807BD" w:rsidP="007276FE">
            <w:pPr>
              <w:tabs>
                <w:tab w:val="left" w:pos="709"/>
              </w:tabs>
              <w:adjustRightInd w:val="0"/>
              <w:snapToGrid w:val="0"/>
              <w:spacing w:line="300" w:lineRule="auto"/>
              <w:rPr>
                <w:sz w:val="20"/>
                <w:szCs w:val="20"/>
              </w:rPr>
            </w:pPr>
          </w:p>
        </w:tc>
        <w:tc>
          <w:tcPr>
            <w:tcW w:w="913" w:type="dxa"/>
          </w:tcPr>
          <w:p w:rsidR="00C807BD" w:rsidRPr="001762C3" w:rsidRDefault="00C807BD" w:rsidP="007276FE">
            <w:pPr>
              <w:tabs>
                <w:tab w:val="left" w:pos="709"/>
              </w:tabs>
              <w:adjustRightInd w:val="0"/>
              <w:snapToGrid w:val="0"/>
              <w:spacing w:line="300" w:lineRule="auto"/>
              <w:jc w:val="right"/>
              <w:rPr>
                <w:rFonts w:eastAsia="隶书"/>
                <w:i/>
                <w:sz w:val="20"/>
                <w:szCs w:val="20"/>
              </w:rPr>
            </w:pPr>
            <w:r w:rsidRPr="001762C3">
              <w:rPr>
                <w:i/>
                <w:sz w:val="20"/>
                <w:szCs w:val="20"/>
              </w:rPr>
              <w:t>φ</w:t>
            </w:r>
          </w:p>
        </w:tc>
        <w:tc>
          <w:tcPr>
            <w:tcW w:w="692" w:type="dxa"/>
          </w:tcPr>
          <w:p w:rsidR="00C807BD" w:rsidRPr="001762C3" w:rsidRDefault="00C807BD" w:rsidP="001C68A1">
            <w:pPr>
              <w:tabs>
                <w:tab w:val="left" w:pos="709"/>
              </w:tabs>
              <w:adjustRightInd w:val="0"/>
              <w:snapToGrid w:val="0"/>
              <w:spacing w:line="300" w:lineRule="auto"/>
              <w:jc w:val="center"/>
              <w:rPr>
                <w:sz w:val="20"/>
                <w:szCs w:val="20"/>
              </w:rPr>
            </w:pPr>
            <w:r w:rsidRPr="001762C3">
              <w:rPr>
                <w:sz w:val="20"/>
                <w:szCs w:val="20"/>
              </w:rPr>
              <w:t>——</w:t>
            </w:r>
          </w:p>
        </w:tc>
        <w:tc>
          <w:tcPr>
            <w:tcW w:w="5420" w:type="dxa"/>
          </w:tcPr>
          <w:p w:rsidR="00C807BD" w:rsidRPr="001762C3" w:rsidRDefault="00C807BD" w:rsidP="005D2938">
            <w:pPr>
              <w:tabs>
                <w:tab w:val="left" w:pos="709"/>
              </w:tabs>
              <w:adjustRightInd w:val="0"/>
              <w:snapToGrid w:val="0"/>
              <w:spacing w:line="300" w:lineRule="auto"/>
              <w:rPr>
                <w:sz w:val="20"/>
                <w:szCs w:val="20"/>
              </w:rPr>
            </w:pPr>
            <w:r w:rsidRPr="001762C3">
              <w:rPr>
                <w:rFonts w:hint="eastAsia"/>
                <w:sz w:val="20"/>
                <w:szCs w:val="20"/>
              </w:rPr>
              <w:t>滑动面岩土体的内摩擦角标准值（</w:t>
            </w:r>
            <w:r w:rsidRPr="001762C3">
              <w:rPr>
                <w:sz w:val="20"/>
                <w:szCs w:val="20"/>
                <w:vertAlign w:val="superscript"/>
              </w:rPr>
              <w:t>°</w:t>
            </w:r>
            <w:r w:rsidRPr="001762C3">
              <w:rPr>
                <w:rFonts w:hint="eastAsia"/>
                <w:sz w:val="20"/>
                <w:szCs w:val="20"/>
              </w:rPr>
              <w:t>）；</w:t>
            </w:r>
          </w:p>
        </w:tc>
      </w:tr>
      <w:tr w:rsidR="00C807BD" w:rsidRPr="001762C3" w:rsidTr="001C68A1">
        <w:tc>
          <w:tcPr>
            <w:tcW w:w="889" w:type="dxa"/>
          </w:tcPr>
          <w:p w:rsidR="00C807BD" w:rsidRPr="001762C3" w:rsidRDefault="00C807BD" w:rsidP="007276FE">
            <w:pPr>
              <w:tabs>
                <w:tab w:val="left" w:pos="709"/>
              </w:tabs>
              <w:adjustRightInd w:val="0"/>
              <w:snapToGrid w:val="0"/>
              <w:spacing w:line="300" w:lineRule="auto"/>
              <w:rPr>
                <w:sz w:val="20"/>
                <w:szCs w:val="20"/>
              </w:rPr>
            </w:pPr>
          </w:p>
        </w:tc>
        <w:tc>
          <w:tcPr>
            <w:tcW w:w="913" w:type="dxa"/>
          </w:tcPr>
          <w:p w:rsidR="00C807BD" w:rsidRPr="001762C3" w:rsidRDefault="00C807BD" w:rsidP="007276FE">
            <w:pPr>
              <w:tabs>
                <w:tab w:val="left" w:pos="709"/>
              </w:tabs>
              <w:adjustRightInd w:val="0"/>
              <w:snapToGrid w:val="0"/>
              <w:spacing w:line="300" w:lineRule="auto"/>
              <w:jc w:val="right"/>
              <w:rPr>
                <w:i/>
                <w:sz w:val="20"/>
                <w:szCs w:val="20"/>
              </w:rPr>
            </w:pPr>
            <w:r w:rsidRPr="001762C3">
              <w:rPr>
                <w:i/>
                <w:sz w:val="20"/>
                <w:szCs w:val="20"/>
              </w:rPr>
              <w:t>A</w:t>
            </w:r>
          </w:p>
        </w:tc>
        <w:tc>
          <w:tcPr>
            <w:tcW w:w="692" w:type="dxa"/>
          </w:tcPr>
          <w:p w:rsidR="00C807BD" w:rsidRPr="001762C3" w:rsidRDefault="00C807BD" w:rsidP="001C68A1">
            <w:pPr>
              <w:tabs>
                <w:tab w:val="left" w:pos="709"/>
              </w:tabs>
              <w:adjustRightInd w:val="0"/>
              <w:snapToGrid w:val="0"/>
              <w:spacing w:line="300" w:lineRule="auto"/>
              <w:jc w:val="center"/>
              <w:rPr>
                <w:sz w:val="20"/>
                <w:szCs w:val="20"/>
              </w:rPr>
            </w:pPr>
            <w:r w:rsidRPr="001762C3">
              <w:rPr>
                <w:sz w:val="20"/>
                <w:szCs w:val="20"/>
              </w:rPr>
              <w:t>——</w:t>
            </w:r>
          </w:p>
        </w:tc>
        <w:tc>
          <w:tcPr>
            <w:tcW w:w="5420" w:type="dxa"/>
          </w:tcPr>
          <w:p w:rsidR="00C807BD" w:rsidRPr="001762C3" w:rsidRDefault="00C807BD" w:rsidP="005D2938">
            <w:pPr>
              <w:tabs>
                <w:tab w:val="left" w:pos="709"/>
              </w:tabs>
              <w:adjustRightInd w:val="0"/>
              <w:snapToGrid w:val="0"/>
              <w:spacing w:line="300" w:lineRule="auto"/>
              <w:rPr>
                <w:sz w:val="20"/>
                <w:szCs w:val="20"/>
              </w:rPr>
            </w:pPr>
            <w:r w:rsidRPr="001762C3">
              <w:rPr>
                <w:rFonts w:hint="eastAsia"/>
                <w:sz w:val="20"/>
                <w:szCs w:val="20"/>
              </w:rPr>
              <w:t>边坡岩土体滑动面面积（</w:t>
            </w:r>
            <w:r w:rsidRPr="001762C3">
              <w:rPr>
                <w:sz w:val="20"/>
                <w:szCs w:val="20"/>
              </w:rPr>
              <w:t>m</w:t>
            </w:r>
            <w:r w:rsidRPr="001762C3">
              <w:rPr>
                <w:sz w:val="20"/>
                <w:szCs w:val="20"/>
                <w:vertAlign w:val="superscript"/>
              </w:rPr>
              <w:t>2</w:t>
            </w:r>
            <w:r w:rsidRPr="001762C3">
              <w:rPr>
                <w:rFonts w:hint="eastAsia"/>
                <w:sz w:val="20"/>
                <w:szCs w:val="20"/>
              </w:rPr>
              <w:t>）；</w:t>
            </w:r>
          </w:p>
        </w:tc>
      </w:tr>
      <w:tr w:rsidR="00C807BD" w:rsidRPr="001762C3" w:rsidTr="001C68A1">
        <w:tc>
          <w:tcPr>
            <w:tcW w:w="889" w:type="dxa"/>
          </w:tcPr>
          <w:p w:rsidR="00C807BD" w:rsidRPr="001762C3" w:rsidRDefault="00C807BD" w:rsidP="007276FE">
            <w:pPr>
              <w:tabs>
                <w:tab w:val="left" w:pos="709"/>
              </w:tabs>
              <w:adjustRightInd w:val="0"/>
              <w:snapToGrid w:val="0"/>
              <w:spacing w:line="300" w:lineRule="auto"/>
              <w:rPr>
                <w:sz w:val="20"/>
                <w:szCs w:val="20"/>
              </w:rPr>
            </w:pPr>
          </w:p>
        </w:tc>
        <w:tc>
          <w:tcPr>
            <w:tcW w:w="913" w:type="dxa"/>
          </w:tcPr>
          <w:p w:rsidR="00C807BD" w:rsidRPr="001762C3" w:rsidRDefault="00C807BD" w:rsidP="007276FE">
            <w:pPr>
              <w:tabs>
                <w:tab w:val="left" w:pos="709"/>
              </w:tabs>
              <w:adjustRightInd w:val="0"/>
              <w:snapToGrid w:val="0"/>
              <w:spacing w:line="300" w:lineRule="auto"/>
              <w:jc w:val="right"/>
              <w:rPr>
                <w:i/>
                <w:sz w:val="20"/>
                <w:szCs w:val="20"/>
              </w:rPr>
            </w:pPr>
            <w:r w:rsidRPr="001762C3">
              <w:rPr>
                <w:i/>
                <w:sz w:val="20"/>
                <w:szCs w:val="20"/>
              </w:rPr>
              <w:t>β</w:t>
            </w:r>
          </w:p>
        </w:tc>
        <w:tc>
          <w:tcPr>
            <w:tcW w:w="692" w:type="dxa"/>
          </w:tcPr>
          <w:p w:rsidR="00C807BD" w:rsidRPr="001762C3" w:rsidRDefault="00C807BD" w:rsidP="001C68A1">
            <w:pPr>
              <w:tabs>
                <w:tab w:val="left" w:pos="709"/>
              </w:tabs>
              <w:adjustRightInd w:val="0"/>
              <w:snapToGrid w:val="0"/>
              <w:spacing w:line="300" w:lineRule="auto"/>
              <w:jc w:val="center"/>
              <w:rPr>
                <w:sz w:val="20"/>
                <w:szCs w:val="20"/>
              </w:rPr>
            </w:pPr>
            <w:r w:rsidRPr="001762C3">
              <w:rPr>
                <w:sz w:val="20"/>
                <w:szCs w:val="20"/>
              </w:rPr>
              <w:t>——</w:t>
            </w:r>
          </w:p>
        </w:tc>
        <w:tc>
          <w:tcPr>
            <w:tcW w:w="5420" w:type="dxa"/>
          </w:tcPr>
          <w:p w:rsidR="00C807BD" w:rsidRPr="001762C3" w:rsidRDefault="00C807BD" w:rsidP="005D2938">
            <w:pPr>
              <w:tabs>
                <w:tab w:val="left" w:pos="709"/>
              </w:tabs>
              <w:adjustRightInd w:val="0"/>
              <w:snapToGrid w:val="0"/>
              <w:spacing w:line="300" w:lineRule="auto"/>
              <w:rPr>
                <w:sz w:val="20"/>
                <w:szCs w:val="20"/>
              </w:rPr>
            </w:pPr>
            <w:r w:rsidRPr="001762C3">
              <w:rPr>
                <w:rFonts w:hint="eastAsia"/>
                <w:sz w:val="20"/>
                <w:szCs w:val="20"/>
              </w:rPr>
              <w:t>岩土体滑动面与水平面的夹角（</w:t>
            </w:r>
            <w:r w:rsidRPr="001762C3">
              <w:rPr>
                <w:sz w:val="20"/>
                <w:szCs w:val="20"/>
                <w:vertAlign w:val="superscript"/>
              </w:rPr>
              <w:t>°</w:t>
            </w:r>
            <w:r w:rsidRPr="001762C3">
              <w:rPr>
                <w:rFonts w:hint="eastAsia"/>
                <w:sz w:val="20"/>
                <w:szCs w:val="20"/>
              </w:rPr>
              <w:t>）；</w:t>
            </w:r>
          </w:p>
        </w:tc>
      </w:tr>
      <w:tr w:rsidR="00C807BD" w:rsidRPr="001762C3" w:rsidTr="001C68A1">
        <w:tc>
          <w:tcPr>
            <w:tcW w:w="889" w:type="dxa"/>
          </w:tcPr>
          <w:p w:rsidR="00C807BD" w:rsidRPr="001762C3" w:rsidRDefault="00C807BD" w:rsidP="007276FE">
            <w:pPr>
              <w:tabs>
                <w:tab w:val="left" w:pos="709"/>
              </w:tabs>
              <w:adjustRightInd w:val="0"/>
              <w:snapToGrid w:val="0"/>
              <w:spacing w:line="300" w:lineRule="auto"/>
              <w:rPr>
                <w:sz w:val="20"/>
                <w:szCs w:val="20"/>
              </w:rPr>
            </w:pPr>
          </w:p>
        </w:tc>
        <w:tc>
          <w:tcPr>
            <w:tcW w:w="913" w:type="dxa"/>
          </w:tcPr>
          <w:p w:rsidR="00C807BD" w:rsidRPr="001762C3" w:rsidRDefault="00C807BD" w:rsidP="007276FE">
            <w:pPr>
              <w:tabs>
                <w:tab w:val="left" w:pos="709"/>
              </w:tabs>
              <w:adjustRightInd w:val="0"/>
              <w:snapToGrid w:val="0"/>
              <w:spacing w:line="300" w:lineRule="auto"/>
              <w:jc w:val="right"/>
              <w:rPr>
                <w:i/>
                <w:sz w:val="20"/>
                <w:szCs w:val="20"/>
              </w:rPr>
            </w:pPr>
            <w:r w:rsidRPr="001762C3">
              <w:rPr>
                <w:i/>
                <w:sz w:val="20"/>
                <w:szCs w:val="20"/>
              </w:rPr>
              <w:t>θ</w:t>
            </w:r>
          </w:p>
        </w:tc>
        <w:tc>
          <w:tcPr>
            <w:tcW w:w="692" w:type="dxa"/>
          </w:tcPr>
          <w:p w:rsidR="00C807BD" w:rsidRPr="001762C3" w:rsidRDefault="00C807BD" w:rsidP="001C68A1">
            <w:pPr>
              <w:tabs>
                <w:tab w:val="left" w:pos="709"/>
              </w:tabs>
              <w:adjustRightInd w:val="0"/>
              <w:snapToGrid w:val="0"/>
              <w:spacing w:line="300" w:lineRule="auto"/>
              <w:jc w:val="center"/>
              <w:rPr>
                <w:sz w:val="20"/>
                <w:szCs w:val="20"/>
              </w:rPr>
            </w:pPr>
            <w:r w:rsidRPr="001762C3">
              <w:rPr>
                <w:sz w:val="20"/>
                <w:szCs w:val="20"/>
              </w:rPr>
              <w:t>——</w:t>
            </w:r>
          </w:p>
        </w:tc>
        <w:tc>
          <w:tcPr>
            <w:tcW w:w="5420" w:type="dxa"/>
          </w:tcPr>
          <w:p w:rsidR="00C807BD" w:rsidRPr="001762C3" w:rsidRDefault="00C807BD" w:rsidP="007276FE">
            <w:pPr>
              <w:tabs>
                <w:tab w:val="left" w:pos="709"/>
              </w:tabs>
              <w:adjustRightInd w:val="0"/>
              <w:snapToGrid w:val="0"/>
              <w:spacing w:line="300" w:lineRule="auto"/>
              <w:rPr>
                <w:sz w:val="20"/>
                <w:szCs w:val="20"/>
              </w:rPr>
            </w:pPr>
            <w:r w:rsidRPr="001762C3">
              <w:rPr>
                <w:rFonts w:hint="eastAsia"/>
                <w:sz w:val="20"/>
                <w:szCs w:val="20"/>
              </w:rPr>
              <w:t>预应力锚杆的倾角（</w:t>
            </w:r>
            <w:r w:rsidRPr="001762C3">
              <w:rPr>
                <w:sz w:val="20"/>
                <w:szCs w:val="20"/>
                <w:vertAlign w:val="superscript"/>
              </w:rPr>
              <w:t>°</w:t>
            </w:r>
            <w:r w:rsidRPr="001762C3">
              <w:rPr>
                <w:rFonts w:hint="eastAsia"/>
                <w:sz w:val="20"/>
                <w:szCs w:val="20"/>
              </w:rPr>
              <w:t>）；</w:t>
            </w:r>
          </w:p>
        </w:tc>
      </w:tr>
      <w:tr w:rsidR="00C807BD" w:rsidRPr="001762C3" w:rsidTr="001C68A1">
        <w:tc>
          <w:tcPr>
            <w:tcW w:w="889" w:type="dxa"/>
          </w:tcPr>
          <w:p w:rsidR="00C807BD" w:rsidRPr="001762C3" w:rsidRDefault="00C807BD" w:rsidP="007276FE">
            <w:pPr>
              <w:tabs>
                <w:tab w:val="left" w:pos="709"/>
              </w:tabs>
              <w:adjustRightInd w:val="0"/>
              <w:snapToGrid w:val="0"/>
              <w:spacing w:line="300" w:lineRule="auto"/>
              <w:rPr>
                <w:sz w:val="20"/>
                <w:szCs w:val="20"/>
              </w:rPr>
            </w:pPr>
          </w:p>
        </w:tc>
        <w:tc>
          <w:tcPr>
            <w:tcW w:w="913" w:type="dxa"/>
          </w:tcPr>
          <w:p w:rsidR="00C807BD" w:rsidRPr="001762C3" w:rsidRDefault="00C807BD" w:rsidP="007276FE">
            <w:pPr>
              <w:tabs>
                <w:tab w:val="left" w:pos="709"/>
              </w:tabs>
              <w:adjustRightInd w:val="0"/>
              <w:snapToGrid w:val="0"/>
              <w:spacing w:line="300" w:lineRule="auto"/>
              <w:jc w:val="right"/>
              <w:rPr>
                <w:i/>
                <w:sz w:val="20"/>
                <w:szCs w:val="20"/>
              </w:rPr>
            </w:pPr>
            <w:r w:rsidRPr="001762C3">
              <w:rPr>
                <w:i/>
                <w:sz w:val="20"/>
                <w:szCs w:val="20"/>
              </w:rPr>
              <w:t>n</w:t>
            </w:r>
          </w:p>
        </w:tc>
        <w:tc>
          <w:tcPr>
            <w:tcW w:w="692" w:type="dxa"/>
          </w:tcPr>
          <w:p w:rsidR="00C807BD" w:rsidRPr="001762C3" w:rsidRDefault="00C807BD" w:rsidP="001C68A1">
            <w:pPr>
              <w:tabs>
                <w:tab w:val="left" w:pos="709"/>
              </w:tabs>
              <w:adjustRightInd w:val="0"/>
              <w:snapToGrid w:val="0"/>
              <w:spacing w:line="300" w:lineRule="auto"/>
              <w:jc w:val="center"/>
              <w:rPr>
                <w:sz w:val="20"/>
                <w:szCs w:val="20"/>
              </w:rPr>
            </w:pPr>
            <w:r w:rsidRPr="001762C3">
              <w:rPr>
                <w:sz w:val="20"/>
                <w:szCs w:val="20"/>
              </w:rPr>
              <w:t>——</w:t>
            </w:r>
          </w:p>
        </w:tc>
        <w:tc>
          <w:tcPr>
            <w:tcW w:w="5420" w:type="dxa"/>
          </w:tcPr>
          <w:p w:rsidR="00C807BD" w:rsidRPr="001762C3" w:rsidRDefault="00C807BD" w:rsidP="007276FE">
            <w:pPr>
              <w:tabs>
                <w:tab w:val="left" w:pos="709"/>
              </w:tabs>
              <w:adjustRightInd w:val="0"/>
              <w:snapToGrid w:val="0"/>
              <w:spacing w:line="300" w:lineRule="auto"/>
              <w:rPr>
                <w:sz w:val="20"/>
                <w:szCs w:val="20"/>
              </w:rPr>
            </w:pPr>
            <w:r w:rsidRPr="001762C3">
              <w:rPr>
                <w:rFonts w:hint="eastAsia"/>
                <w:sz w:val="20"/>
                <w:szCs w:val="20"/>
              </w:rPr>
              <w:t>预应力锚杆的根数。</w:t>
            </w:r>
          </w:p>
          <w:p w:rsidR="00C807BD" w:rsidRPr="001762C3" w:rsidRDefault="00C807BD" w:rsidP="007276FE">
            <w:pPr>
              <w:tabs>
                <w:tab w:val="left" w:pos="709"/>
              </w:tabs>
              <w:adjustRightInd w:val="0"/>
              <w:snapToGrid w:val="0"/>
              <w:spacing w:line="300" w:lineRule="auto"/>
              <w:rPr>
                <w:sz w:val="20"/>
                <w:szCs w:val="20"/>
              </w:rPr>
            </w:pPr>
          </w:p>
        </w:tc>
      </w:tr>
    </w:tbl>
    <w:p w:rsidR="00C807BD" w:rsidRPr="00063B6A" w:rsidRDefault="00C807BD" w:rsidP="00E570D2">
      <w:pPr>
        <w:widowControl/>
        <w:jc w:val="center"/>
        <w:rPr>
          <w:rFonts w:ascii="宋体" w:cs="宋体"/>
          <w:kern w:val="0"/>
          <w:sz w:val="24"/>
          <w:szCs w:val="24"/>
        </w:rPr>
      </w:pPr>
      <w:r w:rsidRPr="00180315">
        <w:rPr>
          <w:rFonts w:ascii="宋体" w:cs="宋体"/>
          <w:noProof/>
          <w:kern w:val="0"/>
          <w:sz w:val="24"/>
          <w:szCs w:val="24"/>
        </w:rPr>
        <w:pict>
          <v:shape id="图片 4" o:spid="_x0000_i1069" type="#_x0000_t75" style="width:312.75pt;height:183pt;visibility:visible">
            <v:imagedata r:id="rId84" o:title=""/>
          </v:shape>
        </w:pict>
      </w:r>
    </w:p>
    <w:p w:rsidR="00C807BD" w:rsidRPr="00063B6A" w:rsidRDefault="00C807BD" w:rsidP="00E570D2">
      <w:pPr>
        <w:adjustRightInd w:val="0"/>
        <w:snapToGrid w:val="0"/>
        <w:spacing w:line="360" w:lineRule="auto"/>
        <w:jc w:val="center"/>
        <w:rPr>
          <w:sz w:val="20"/>
          <w:szCs w:val="21"/>
        </w:rPr>
      </w:pPr>
      <w:r w:rsidRPr="00063B6A">
        <w:rPr>
          <w:rFonts w:hint="eastAsia"/>
          <w:sz w:val="20"/>
          <w:szCs w:val="21"/>
        </w:rPr>
        <w:t>图</w:t>
      </w:r>
      <w:r w:rsidRPr="00063B6A">
        <w:rPr>
          <w:sz w:val="20"/>
          <w:szCs w:val="21"/>
        </w:rPr>
        <w:t xml:space="preserve">C.0.1  </w:t>
      </w:r>
      <w:r w:rsidRPr="00063B6A">
        <w:rPr>
          <w:rFonts w:hint="eastAsia"/>
          <w:sz w:val="20"/>
          <w:szCs w:val="21"/>
        </w:rPr>
        <w:t>沿平面滑动的岩土锚固边坡的稳定性分析简图</w:t>
      </w:r>
    </w:p>
    <w:p w:rsidR="00C807BD" w:rsidRPr="00063B6A" w:rsidRDefault="00C807BD" w:rsidP="00E570D2">
      <w:pPr>
        <w:spacing w:line="360" w:lineRule="auto"/>
        <w:jc w:val="center"/>
        <w:rPr>
          <w:color w:val="000000"/>
          <w:sz w:val="20"/>
          <w:szCs w:val="21"/>
        </w:rPr>
      </w:pPr>
    </w:p>
    <w:p w:rsidR="00C807BD" w:rsidRPr="00063B6A" w:rsidRDefault="00C807BD" w:rsidP="00E570D2">
      <w:pPr>
        <w:autoSpaceDE w:val="0"/>
        <w:autoSpaceDN w:val="0"/>
        <w:adjustRightInd w:val="0"/>
        <w:jc w:val="center"/>
        <w:rPr>
          <w:rFonts w:ascii="宋体" w:cs="宋体"/>
          <w:kern w:val="0"/>
          <w:sz w:val="36"/>
          <w:szCs w:val="36"/>
        </w:rPr>
      </w:pPr>
    </w:p>
    <w:p w:rsidR="00C807BD" w:rsidRPr="00063B6A" w:rsidRDefault="00C807BD" w:rsidP="00E570D2">
      <w:pPr>
        <w:autoSpaceDE w:val="0"/>
        <w:autoSpaceDN w:val="0"/>
        <w:adjustRightInd w:val="0"/>
        <w:jc w:val="center"/>
        <w:rPr>
          <w:rFonts w:ascii="宋体" w:cs="宋体"/>
          <w:kern w:val="0"/>
          <w:sz w:val="36"/>
          <w:szCs w:val="36"/>
        </w:rPr>
        <w:sectPr w:rsidR="00C807BD" w:rsidRPr="00063B6A" w:rsidSect="004C41F6">
          <w:pgSz w:w="11906" w:h="16838" w:code="9"/>
          <w:pgMar w:top="1440" w:right="1418" w:bottom="1440" w:left="1418" w:header="851" w:footer="992" w:gutter="0"/>
          <w:cols w:space="425"/>
          <w:docGrid w:type="lines" w:linePitch="312"/>
        </w:sectPr>
      </w:pPr>
    </w:p>
    <w:p w:rsidR="00C807BD" w:rsidRDefault="00C807BD" w:rsidP="00124212">
      <w:pPr>
        <w:pStyle w:val="Heading1"/>
        <w:jc w:val="center"/>
        <w:rPr>
          <w:b w:val="0"/>
          <w:color w:val="000000"/>
          <w:sz w:val="28"/>
        </w:rPr>
      </w:pPr>
      <w:bookmarkStart w:id="141" w:name="_Toc533346017"/>
      <w:bookmarkStart w:id="142" w:name="_Toc528764753"/>
      <w:r w:rsidRPr="00063B6A">
        <w:rPr>
          <w:rFonts w:hint="eastAsia"/>
          <w:b w:val="0"/>
          <w:color w:val="000000"/>
          <w:sz w:val="28"/>
        </w:rPr>
        <w:t>附录</w:t>
      </w:r>
      <w:r>
        <w:rPr>
          <w:b w:val="0"/>
          <w:color w:val="000000"/>
          <w:sz w:val="28"/>
        </w:rPr>
        <w:t>D</w:t>
      </w:r>
      <w:r w:rsidRPr="00063B6A">
        <w:rPr>
          <w:b w:val="0"/>
          <w:color w:val="000000"/>
          <w:sz w:val="28"/>
        </w:rPr>
        <w:t xml:space="preserve">  </w:t>
      </w:r>
      <w:r w:rsidRPr="003A53C1">
        <w:rPr>
          <w:rFonts w:hint="eastAsia"/>
          <w:b w:val="0"/>
          <w:color w:val="000000"/>
          <w:sz w:val="28"/>
        </w:rPr>
        <w:t>重力坝、重力式挡土墙</w:t>
      </w:r>
      <w:r w:rsidRPr="00063B6A">
        <w:rPr>
          <w:rFonts w:hint="eastAsia"/>
          <w:b w:val="0"/>
          <w:color w:val="000000"/>
          <w:sz w:val="28"/>
        </w:rPr>
        <w:t>抗滑</w:t>
      </w:r>
      <w:r>
        <w:rPr>
          <w:rFonts w:hint="eastAsia"/>
          <w:b w:val="0"/>
          <w:color w:val="000000"/>
          <w:sz w:val="28"/>
        </w:rPr>
        <w:t>、抗倾覆</w:t>
      </w:r>
      <w:r w:rsidRPr="00063B6A">
        <w:rPr>
          <w:rFonts w:hint="eastAsia"/>
          <w:b w:val="0"/>
          <w:color w:val="000000"/>
          <w:sz w:val="28"/>
        </w:rPr>
        <w:t>稳定</w:t>
      </w:r>
      <w:r>
        <w:rPr>
          <w:rFonts w:hint="eastAsia"/>
          <w:b w:val="0"/>
          <w:color w:val="000000"/>
          <w:sz w:val="28"/>
        </w:rPr>
        <w:t>性</w:t>
      </w:r>
      <w:r w:rsidRPr="00063B6A">
        <w:rPr>
          <w:rFonts w:hint="eastAsia"/>
          <w:b w:val="0"/>
          <w:color w:val="000000"/>
          <w:sz w:val="28"/>
        </w:rPr>
        <w:t>计算</w:t>
      </w:r>
      <w:bookmarkEnd w:id="141"/>
    </w:p>
    <w:p w:rsidR="00C807BD" w:rsidRPr="001C2DC1" w:rsidRDefault="00C807BD" w:rsidP="00D97EEE">
      <w:pPr>
        <w:snapToGrid w:val="0"/>
        <w:spacing w:line="360" w:lineRule="auto"/>
      </w:pPr>
      <w:r>
        <w:rPr>
          <w:b/>
        </w:rPr>
        <w:t>D</w:t>
      </w:r>
      <w:r w:rsidRPr="00652CF4">
        <w:rPr>
          <w:b/>
        </w:rPr>
        <w:t>.0.1</w:t>
      </w:r>
      <w:r w:rsidRPr="00063B6A">
        <w:t xml:space="preserve">  </w:t>
      </w:r>
      <w:r>
        <w:rPr>
          <w:rFonts w:hint="eastAsia"/>
        </w:rPr>
        <w:t>采用刚体极限平衡法进行基底面抗滑稳定性计算时，</w:t>
      </w:r>
      <w:r w:rsidRPr="00063B6A">
        <w:rPr>
          <w:rFonts w:hint="eastAsia"/>
        </w:rPr>
        <w:t>应分别进行</w:t>
      </w:r>
      <w:r>
        <w:rPr>
          <w:rFonts w:hint="eastAsia"/>
        </w:rPr>
        <w:t>基底</w:t>
      </w:r>
      <w:r w:rsidRPr="00063B6A">
        <w:rPr>
          <w:rFonts w:hint="eastAsia"/>
        </w:rPr>
        <w:t>抗剪断强度计算与抗剪强度计算</w:t>
      </w:r>
      <w:r>
        <w:rPr>
          <w:rFonts w:hint="eastAsia"/>
        </w:rPr>
        <w:t>，</w:t>
      </w:r>
      <w:r w:rsidRPr="00063B6A">
        <w:rPr>
          <w:rFonts w:hint="eastAsia"/>
        </w:rPr>
        <w:t>抗滑稳定安全系数</w:t>
      </w:r>
      <w:r>
        <w:rPr>
          <w:rFonts w:hint="eastAsia"/>
        </w:rPr>
        <w:t>取下列</w:t>
      </w:r>
      <w:r w:rsidRPr="000C64D9">
        <w:rPr>
          <w:i/>
        </w:rPr>
        <w:t>K</w:t>
      </w:r>
      <w:r w:rsidRPr="000C64D9">
        <w:rPr>
          <w:vertAlign w:val="subscript"/>
        </w:rPr>
        <w:t>h</w:t>
      </w:r>
      <w:r w:rsidRPr="000C64D9">
        <w:rPr>
          <w:i/>
        </w:rPr>
        <w:t>’</w:t>
      </w:r>
      <w:r>
        <w:rPr>
          <w:rFonts w:hint="eastAsia"/>
          <w:i/>
        </w:rPr>
        <w:t>、</w:t>
      </w:r>
      <w:r w:rsidRPr="000C64D9">
        <w:rPr>
          <w:i/>
        </w:rPr>
        <w:t>K</w:t>
      </w:r>
      <w:r w:rsidRPr="000C64D9">
        <w:rPr>
          <w:vertAlign w:val="subscript"/>
        </w:rPr>
        <w:t>h</w:t>
      </w:r>
      <w:r>
        <w:rPr>
          <w:rFonts w:hint="eastAsia"/>
        </w:rPr>
        <w:t>中的小值。</w:t>
      </w:r>
    </w:p>
    <w:p w:rsidR="00C807BD" w:rsidRDefault="00C807BD" w:rsidP="00486EDF">
      <w:pPr>
        <w:snapToGrid w:val="0"/>
        <w:spacing w:line="360" w:lineRule="auto"/>
        <w:ind w:leftChars="229" w:left="31680" w:hangingChars="106" w:firstLine="31680"/>
      </w:pPr>
      <w:r w:rsidRPr="00652CF4">
        <w:rPr>
          <w:b/>
        </w:rPr>
        <w:t>1</w:t>
      </w:r>
      <w:r w:rsidRPr="00063B6A">
        <w:t xml:space="preserve">  </w:t>
      </w:r>
      <w:r w:rsidRPr="00063B6A">
        <w:rPr>
          <w:rFonts w:hint="eastAsia"/>
        </w:rPr>
        <w:t>按抗剪断强度计算</w:t>
      </w:r>
      <w:r>
        <w:rPr>
          <w:rFonts w:hint="eastAsia"/>
        </w:rPr>
        <w:t>的抗滑稳定安全系数</w:t>
      </w:r>
      <w:r w:rsidRPr="000C64D9">
        <w:rPr>
          <w:i/>
        </w:rPr>
        <w:t>K</w:t>
      </w:r>
      <w:r w:rsidRPr="000C64D9">
        <w:rPr>
          <w:vertAlign w:val="subscript"/>
        </w:rPr>
        <w:t>h</w:t>
      </w:r>
      <w:r w:rsidRPr="000C64D9">
        <w:rPr>
          <w:i/>
        </w:rPr>
        <w:t>’</w:t>
      </w:r>
      <w:r>
        <w:rPr>
          <w:rFonts w:hint="eastAsia"/>
        </w:rPr>
        <w:t>可按下式确定</w:t>
      </w:r>
      <w:r w:rsidRPr="00063B6A">
        <w:rPr>
          <w:rFonts w:hint="eastAsia"/>
        </w:rPr>
        <w:t>：</w:t>
      </w:r>
    </w:p>
    <w:p w:rsidR="00C807BD" w:rsidRDefault="00C807BD" w:rsidP="00486EDF">
      <w:pPr>
        <w:snapToGrid w:val="0"/>
        <w:spacing w:line="360" w:lineRule="auto"/>
        <w:ind w:firstLineChars="1100" w:firstLine="31680"/>
      </w:pPr>
      <w:r w:rsidRPr="00063B6A">
        <w:rPr>
          <w:position w:val="-42"/>
          <w:sz w:val="24"/>
        </w:rPr>
        <w:object w:dxaOrig="2760" w:dyaOrig="1020">
          <v:shape id="_x0000_i1070" type="#_x0000_t75" style="width:177pt;height:56.25pt" o:ole="">
            <v:imagedata r:id="rId85" o:title=""/>
          </v:shape>
          <o:OLEObject Type="Embed" ProgID="Equation.DSMT4" ShapeID="_x0000_i1070" DrawAspect="Content" ObjectID="_1608105076" r:id="rId86"/>
        </w:object>
      </w:r>
      <w:r w:rsidRPr="00063B6A">
        <w:rPr>
          <w:sz w:val="24"/>
        </w:rPr>
        <w:t xml:space="preserve">           </w:t>
      </w:r>
      <w:r>
        <w:rPr>
          <w:sz w:val="24"/>
        </w:rPr>
        <w:t xml:space="preserve">  </w:t>
      </w:r>
      <w:r w:rsidRPr="00063B6A">
        <w:rPr>
          <w:rFonts w:hint="eastAsia"/>
        </w:rPr>
        <w:t>（</w:t>
      </w:r>
      <w:r>
        <w:t>D</w:t>
      </w:r>
      <w:r w:rsidRPr="00063B6A">
        <w:t>.0.1</w:t>
      </w:r>
      <w:r>
        <w:t>-1</w:t>
      </w:r>
      <w:r w:rsidRPr="00063B6A">
        <w:rPr>
          <w:rFonts w:hint="eastAsia"/>
        </w:rPr>
        <w:t>）</w:t>
      </w:r>
    </w:p>
    <w:tbl>
      <w:tblPr>
        <w:tblW w:w="8130" w:type="dxa"/>
        <w:tblInd w:w="392" w:type="dxa"/>
        <w:tblLayout w:type="fixed"/>
        <w:tblLook w:val="00A0"/>
      </w:tblPr>
      <w:tblGrid>
        <w:gridCol w:w="838"/>
        <w:gridCol w:w="1005"/>
        <w:gridCol w:w="708"/>
        <w:gridCol w:w="5579"/>
      </w:tblGrid>
      <w:tr w:rsidR="00C807BD" w:rsidRPr="001762C3" w:rsidTr="00002786">
        <w:trPr>
          <w:trHeight w:val="113"/>
        </w:trPr>
        <w:tc>
          <w:tcPr>
            <w:tcW w:w="838" w:type="dxa"/>
          </w:tcPr>
          <w:p w:rsidR="00C807BD" w:rsidRPr="001762C3" w:rsidRDefault="00C807BD" w:rsidP="001762C3">
            <w:pPr>
              <w:tabs>
                <w:tab w:val="left" w:pos="709"/>
              </w:tabs>
              <w:adjustRightInd w:val="0"/>
              <w:snapToGrid w:val="0"/>
              <w:jc w:val="center"/>
              <w:rPr>
                <w:sz w:val="20"/>
                <w:szCs w:val="21"/>
              </w:rPr>
            </w:pPr>
            <w:r w:rsidRPr="001762C3">
              <w:rPr>
                <w:rFonts w:hint="eastAsia"/>
                <w:sz w:val="20"/>
                <w:szCs w:val="21"/>
              </w:rPr>
              <w:t>式中：</w:t>
            </w:r>
          </w:p>
        </w:tc>
        <w:tc>
          <w:tcPr>
            <w:tcW w:w="1005" w:type="dxa"/>
          </w:tcPr>
          <w:p w:rsidR="00C807BD" w:rsidRPr="001762C3" w:rsidRDefault="00C807BD" w:rsidP="001762C3">
            <w:pPr>
              <w:tabs>
                <w:tab w:val="left" w:pos="709"/>
              </w:tabs>
              <w:adjustRightInd w:val="0"/>
              <w:snapToGrid w:val="0"/>
              <w:jc w:val="right"/>
              <w:rPr>
                <w:i/>
                <w:sz w:val="20"/>
                <w:szCs w:val="21"/>
              </w:rPr>
            </w:pPr>
            <w:r w:rsidRPr="001762C3">
              <w:rPr>
                <w:i/>
                <w:sz w:val="20"/>
                <w:szCs w:val="21"/>
              </w:rPr>
              <w:t>K</w:t>
            </w:r>
            <w:r w:rsidRPr="001762C3">
              <w:rPr>
                <w:sz w:val="20"/>
                <w:szCs w:val="21"/>
                <w:vertAlign w:val="subscript"/>
              </w:rPr>
              <w:t>h</w:t>
            </w:r>
            <w:r w:rsidRPr="001762C3">
              <w:rPr>
                <w:rFonts w:ascii="Dotum" w:eastAsia="Dotum" w:hAnsi="Dotum"/>
                <w:sz w:val="20"/>
                <w:szCs w:val="21"/>
              </w:rPr>
              <w:t>’</w:t>
            </w:r>
          </w:p>
        </w:tc>
        <w:tc>
          <w:tcPr>
            <w:tcW w:w="708" w:type="dxa"/>
          </w:tcPr>
          <w:p w:rsidR="00C807BD" w:rsidRPr="001762C3" w:rsidRDefault="00C807BD" w:rsidP="001762C3">
            <w:pPr>
              <w:tabs>
                <w:tab w:val="left" w:pos="709"/>
              </w:tabs>
              <w:adjustRightInd w:val="0"/>
              <w:snapToGrid w:val="0"/>
              <w:jc w:val="center"/>
              <w:rPr>
                <w:sz w:val="20"/>
                <w:szCs w:val="21"/>
              </w:rPr>
            </w:pPr>
            <w:r w:rsidRPr="001762C3">
              <w:rPr>
                <w:sz w:val="20"/>
                <w:szCs w:val="21"/>
              </w:rPr>
              <w:t>——</w:t>
            </w:r>
          </w:p>
        </w:tc>
        <w:tc>
          <w:tcPr>
            <w:tcW w:w="5579" w:type="dxa"/>
          </w:tcPr>
          <w:p w:rsidR="00C807BD" w:rsidRPr="001762C3" w:rsidRDefault="00C807BD" w:rsidP="001762C3">
            <w:pPr>
              <w:tabs>
                <w:tab w:val="left" w:pos="709"/>
              </w:tabs>
              <w:adjustRightInd w:val="0"/>
              <w:snapToGrid w:val="0"/>
              <w:rPr>
                <w:sz w:val="20"/>
                <w:szCs w:val="21"/>
              </w:rPr>
            </w:pPr>
            <w:r w:rsidRPr="001762C3">
              <w:rPr>
                <w:rFonts w:hint="eastAsia"/>
                <w:sz w:val="20"/>
                <w:szCs w:val="21"/>
              </w:rPr>
              <w:t>按抗剪断强度计算的抗滑稳定安全系数</w:t>
            </w:r>
            <w:r w:rsidRPr="001762C3">
              <w:rPr>
                <w:rFonts w:hint="eastAsia"/>
                <w:sz w:val="20"/>
              </w:rPr>
              <w:t>，根据工程性质及安全等级，按现行国家与行业标准的有关规定取值，通常可取</w:t>
            </w:r>
            <w:r w:rsidRPr="001762C3">
              <w:rPr>
                <w:sz w:val="20"/>
              </w:rPr>
              <w:t>2.3</w:t>
            </w:r>
            <w:r w:rsidRPr="001762C3">
              <w:rPr>
                <w:rFonts w:hint="eastAsia"/>
                <w:sz w:val="20"/>
              </w:rPr>
              <w:t>～</w:t>
            </w:r>
            <w:r w:rsidRPr="001762C3">
              <w:rPr>
                <w:sz w:val="20"/>
              </w:rPr>
              <w:t>3.0</w:t>
            </w:r>
            <w:r w:rsidRPr="001762C3">
              <w:rPr>
                <w:rFonts w:hint="eastAsia"/>
                <w:sz w:val="20"/>
              </w:rPr>
              <w:t>；</w:t>
            </w:r>
          </w:p>
        </w:tc>
      </w:tr>
      <w:tr w:rsidR="00C807BD" w:rsidRPr="001762C3" w:rsidTr="00002786">
        <w:trPr>
          <w:trHeight w:val="113"/>
        </w:trPr>
        <w:tc>
          <w:tcPr>
            <w:tcW w:w="838" w:type="dxa"/>
          </w:tcPr>
          <w:p w:rsidR="00C807BD" w:rsidRPr="001762C3" w:rsidRDefault="00C807BD" w:rsidP="001762C3">
            <w:pPr>
              <w:tabs>
                <w:tab w:val="left" w:pos="709"/>
              </w:tabs>
              <w:adjustRightInd w:val="0"/>
              <w:snapToGrid w:val="0"/>
              <w:jc w:val="center"/>
              <w:rPr>
                <w:sz w:val="20"/>
                <w:szCs w:val="21"/>
              </w:rPr>
            </w:pPr>
          </w:p>
        </w:tc>
        <w:tc>
          <w:tcPr>
            <w:tcW w:w="1005" w:type="dxa"/>
          </w:tcPr>
          <w:p w:rsidR="00C807BD" w:rsidRPr="001762C3" w:rsidRDefault="00C807BD" w:rsidP="001762C3">
            <w:pPr>
              <w:tabs>
                <w:tab w:val="left" w:pos="709"/>
              </w:tabs>
              <w:adjustRightInd w:val="0"/>
              <w:snapToGrid w:val="0"/>
              <w:jc w:val="right"/>
              <w:rPr>
                <w:i/>
                <w:sz w:val="20"/>
                <w:szCs w:val="21"/>
              </w:rPr>
            </w:pPr>
            <w:r w:rsidRPr="001762C3">
              <w:rPr>
                <w:i/>
                <w:sz w:val="20"/>
                <w:szCs w:val="21"/>
              </w:rPr>
              <w:t>f</w:t>
            </w:r>
            <w:r w:rsidRPr="001762C3">
              <w:rPr>
                <w:rFonts w:ascii="Dotum" w:eastAsia="Dotum" w:hAnsi="Dotum"/>
                <w:i/>
                <w:sz w:val="20"/>
                <w:szCs w:val="21"/>
              </w:rPr>
              <w:t>’</w:t>
            </w:r>
          </w:p>
        </w:tc>
        <w:tc>
          <w:tcPr>
            <w:tcW w:w="708" w:type="dxa"/>
          </w:tcPr>
          <w:p w:rsidR="00C807BD" w:rsidRPr="001762C3" w:rsidRDefault="00C807BD" w:rsidP="001762C3">
            <w:pPr>
              <w:tabs>
                <w:tab w:val="left" w:pos="709"/>
              </w:tabs>
              <w:adjustRightInd w:val="0"/>
              <w:snapToGrid w:val="0"/>
              <w:jc w:val="center"/>
              <w:rPr>
                <w:sz w:val="20"/>
                <w:szCs w:val="21"/>
              </w:rPr>
            </w:pPr>
            <w:r w:rsidRPr="001762C3">
              <w:rPr>
                <w:sz w:val="20"/>
                <w:szCs w:val="21"/>
              </w:rPr>
              <w:t>——</w:t>
            </w:r>
          </w:p>
        </w:tc>
        <w:tc>
          <w:tcPr>
            <w:tcW w:w="5579" w:type="dxa"/>
          </w:tcPr>
          <w:p w:rsidR="00C807BD" w:rsidRPr="001762C3" w:rsidRDefault="00C807BD" w:rsidP="001762C3">
            <w:pPr>
              <w:adjustRightInd w:val="0"/>
              <w:snapToGrid w:val="0"/>
              <w:rPr>
                <w:sz w:val="20"/>
                <w:szCs w:val="21"/>
              </w:rPr>
            </w:pPr>
            <w:r w:rsidRPr="001762C3">
              <w:rPr>
                <w:rFonts w:hint="eastAsia"/>
                <w:sz w:val="20"/>
                <w:szCs w:val="21"/>
              </w:rPr>
              <w:t>基底与岩土接触面的抗剪断摩擦系数，</w:t>
            </w:r>
            <w:r w:rsidRPr="001762C3">
              <w:rPr>
                <w:rFonts w:hint="eastAsia"/>
                <w:sz w:val="20"/>
              </w:rPr>
              <w:t>按现行行业标准《混凝土重力坝设计规范》</w:t>
            </w:r>
            <w:r w:rsidRPr="001762C3">
              <w:rPr>
                <w:sz w:val="20"/>
              </w:rPr>
              <w:t>SL 319</w:t>
            </w:r>
            <w:r w:rsidRPr="001762C3">
              <w:rPr>
                <w:rFonts w:hint="eastAsia"/>
                <w:sz w:val="20"/>
              </w:rPr>
              <w:t>的有关规定取值</w:t>
            </w:r>
            <w:r w:rsidRPr="001762C3">
              <w:rPr>
                <w:rFonts w:hint="eastAsia"/>
                <w:sz w:val="20"/>
                <w:szCs w:val="21"/>
              </w:rPr>
              <w:t>；</w:t>
            </w:r>
          </w:p>
        </w:tc>
      </w:tr>
      <w:tr w:rsidR="00C807BD" w:rsidRPr="001762C3" w:rsidTr="00002786">
        <w:trPr>
          <w:trHeight w:val="113"/>
        </w:trPr>
        <w:tc>
          <w:tcPr>
            <w:tcW w:w="838" w:type="dxa"/>
          </w:tcPr>
          <w:p w:rsidR="00C807BD" w:rsidRPr="001762C3" w:rsidRDefault="00C807BD" w:rsidP="001762C3">
            <w:pPr>
              <w:tabs>
                <w:tab w:val="left" w:pos="709"/>
              </w:tabs>
              <w:adjustRightInd w:val="0"/>
              <w:snapToGrid w:val="0"/>
              <w:jc w:val="center"/>
              <w:rPr>
                <w:sz w:val="20"/>
                <w:szCs w:val="21"/>
              </w:rPr>
            </w:pPr>
          </w:p>
        </w:tc>
        <w:tc>
          <w:tcPr>
            <w:tcW w:w="1005" w:type="dxa"/>
          </w:tcPr>
          <w:p w:rsidR="00C807BD" w:rsidRPr="001762C3" w:rsidRDefault="00C807BD" w:rsidP="001762C3">
            <w:pPr>
              <w:tabs>
                <w:tab w:val="left" w:pos="709"/>
              </w:tabs>
              <w:adjustRightInd w:val="0"/>
              <w:snapToGrid w:val="0"/>
              <w:jc w:val="right"/>
              <w:rPr>
                <w:i/>
                <w:sz w:val="20"/>
                <w:szCs w:val="21"/>
              </w:rPr>
            </w:pPr>
            <w:r w:rsidRPr="001762C3">
              <w:rPr>
                <w:i/>
                <w:sz w:val="20"/>
                <w:szCs w:val="21"/>
              </w:rPr>
              <w:t>c</w:t>
            </w:r>
            <w:r w:rsidRPr="001762C3">
              <w:rPr>
                <w:rFonts w:ascii="Dotum" w:eastAsia="Dotum" w:hAnsi="Dotum"/>
                <w:sz w:val="20"/>
                <w:szCs w:val="21"/>
              </w:rPr>
              <w:t>’</w:t>
            </w:r>
          </w:p>
        </w:tc>
        <w:tc>
          <w:tcPr>
            <w:tcW w:w="708" w:type="dxa"/>
          </w:tcPr>
          <w:p w:rsidR="00C807BD" w:rsidRPr="001762C3" w:rsidRDefault="00C807BD" w:rsidP="001762C3">
            <w:pPr>
              <w:tabs>
                <w:tab w:val="left" w:pos="709"/>
              </w:tabs>
              <w:adjustRightInd w:val="0"/>
              <w:snapToGrid w:val="0"/>
              <w:jc w:val="center"/>
              <w:rPr>
                <w:sz w:val="20"/>
                <w:szCs w:val="21"/>
              </w:rPr>
            </w:pPr>
            <w:r w:rsidRPr="001762C3">
              <w:rPr>
                <w:sz w:val="20"/>
                <w:szCs w:val="21"/>
              </w:rPr>
              <w:t>——</w:t>
            </w:r>
          </w:p>
        </w:tc>
        <w:tc>
          <w:tcPr>
            <w:tcW w:w="5579" w:type="dxa"/>
          </w:tcPr>
          <w:p w:rsidR="00C807BD" w:rsidRPr="001762C3" w:rsidRDefault="00C807BD" w:rsidP="001762C3">
            <w:pPr>
              <w:tabs>
                <w:tab w:val="left" w:pos="709"/>
              </w:tabs>
              <w:adjustRightInd w:val="0"/>
              <w:snapToGrid w:val="0"/>
              <w:rPr>
                <w:sz w:val="20"/>
                <w:szCs w:val="21"/>
              </w:rPr>
            </w:pPr>
            <w:r w:rsidRPr="001762C3">
              <w:rPr>
                <w:rFonts w:hint="eastAsia"/>
                <w:sz w:val="20"/>
                <w:szCs w:val="21"/>
              </w:rPr>
              <w:t>基底与岩土接触面的抗剪断粘聚力（</w:t>
            </w:r>
            <w:r w:rsidRPr="001762C3">
              <w:rPr>
                <w:sz w:val="20"/>
                <w:szCs w:val="21"/>
              </w:rPr>
              <w:t>kPa)</w:t>
            </w:r>
            <w:r w:rsidRPr="001762C3">
              <w:rPr>
                <w:rFonts w:hint="eastAsia"/>
                <w:sz w:val="20"/>
                <w:szCs w:val="21"/>
              </w:rPr>
              <w:t>，</w:t>
            </w:r>
            <w:r w:rsidRPr="001762C3">
              <w:rPr>
                <w:rFonts w:hint="eastAsia"/>
                <w:sz w:val="20"/>
              </w:rPr>
              <w:t>按现行行业标准《混凝土重力坝设计规范》</w:t>
            </w:r>
            <w:r w:rsidRPr="001762C3">
              <w:rPr>
                <w:rFonts w:eastAsia="Times New Roman"/>
                <w:sz w:val="20"/>
              </w:rPr>
              <w:t>SL 319</w:t>
            </w:r>
            <w:r w:rsidRPr="001762C3">
              <w:rPr>
                <w:rFonts w:hint="eastAsia"/>
                <w:sz w:val="20"/>
              </w:rPr>
              <w:t>的有关规定取值</w:t>
            </w:r>
            <w:r w:rsidRPr="001762C3">
              <w:rPr>
                <w:rFonts w:hint="eastAsia"/>
                <w:sz w:val="20"/>
                <w:szCs w:val="21"/>
              </w:rPr>
              <w:t>；</w:t>
            </w:r>
          </w:p>
        </w:tc>
      </w:tr>
      <w:tr w:rsidR="00C807BD" w:rsidRPr="001762C3" w:rsidTr="00002786">
        <w:trPr>
          <w:trHeight w:val="113"/>
        </w:trPr>
        <w:tc>
          <w:tcPr>
            <w:tcW w:w="838" w:type="dxa"/>
          </w:tcPr>
          <w:p w:rsidR="00C807BD" w:rsidRPr="001762C3" w:rsidRDefault="00C807BD" w:rsidP="001762C3">
            <w:pPr>
              <w:tabs>
                <w:tab w:val="left" w:pos="709"/>
              </w:tabs>
              <w:adjustRightInd w:val="0"/>
              <w:snapToGrid w:val="0"/>
              <w:jc w:val="center"/>
              <w:rPr>
                <w:sz w:val="20"/>
                <w:szCs w:val="21"/>
              </w:rPr>
            </w:pPr>
          </w:p>
        </w:tc>
        <w:tc>
          <w:tcPr>
            <w:tcW w:w="1005" w:type="dxa"/>
          </w:tcPr>
          <w:p w:rsidR="00C807BD" w:rsidRPr="001762C3" w:rsidRDefault="00C807BD" w:rsidP="001762C3">
            <w:pPr>
              <w:tabs>
                <w:tab w:val="left" w:pos="709"/>
              </w:tabs>
              <w:adjustRightInd w:val="0"/>
              <w:snapToGrid w:val="0"/>
              <w:jc w:val="right"/>
              <w:rPr>
                <w:i/>
                <w:sz w:val="20"/>
                <w:szCs w:val="21"/>
              </w:rPr>
            </w:pPr>
            <w:r w:rsidRPr="001762C3">
              <w:rPr>
                <w:i/>
                <w:sz w:val="20"/>
                <w:szCs w:val="21"/>
              </w:rPr>
              <w:t>A</w:t>
            </w:r>
            <w:r w:rsidRPr="001762C3">
              <w:rPr>
                <w:sz w:val="20"/>
                <w:szCs w:val="21"/>
                <w:vertAlign w:val="subscript"/>
              </w:rPr>
              <w:t>i</w:t>
            </w:r>
          </w:p>
        </w:tc>
        <w:tc>
          <w:tcPr>
            <w:tcW w:w="708" w:type="dxa"/>
          </w:tcPr>
          <w:p w:rsidR="00C807BD" w:rsidRPr="001762C3" w:rsidRDefault="00C807BD" w:rsidP="001762C3">
            <w:pPr>
              <w:tabs>
                <w:tab w:val="left" w:pos="709"/>
              </w:tabs>
              <w:adjustRightInd w:val="0"/>
              <w:snapToGrid w:val="0"/>
              <w:jc w:val="center"/>
              <w:rPr>
                <w:sz w:val="20"/>
                <w:szCs w:val="21"/>
              </w:rPr>
            </w:pPr>
            <w:r w:rsidRPr="001762C3">
              <w:rPr>
                <w:sz w:val="20"/>
                <w:szCs w:val="21"/>
              </w:rPr>
              <w:t>——</w:t>
            </w:r>
          </w:p>
        </w:tc>
        <w:tc>
          <w:tcPr>
            <w:tcW w:w="5579" w:type="dxa"/>
          </w:tcPr>
          <w:p w:rsidR="00C807BD" w:rsidRPr="001762C3" w:rsidRDefault="00C807BD" w:rsidP="001762C3">
            <w:pPr>
              <w:tabs>
                <w:tab w:val="left" w:pos="709"/>
              </w:tabs>
              <w:adjustRightInd w:val="0"/>
              <w:snapToGrid w:val="0"/>
              <w:rPr>
                <w:sz w:val="20"/>
                <w:szCs w:val="21"/>
              </w:rPr>
            </w:pPr>
            <w:r w:rsidRPr="001762C3">
              <w:rPr>
                <w:i/>
                <w:sz w:val="20"/>
                <w:szCs w:val="21"/>
              </w:rPr>
              <w:t>i</w:t>
            </w:r>
            <w:r w:rsidRPr="001762C3">
              <w:rPr>
                <w:rFonts w:hint="eastAsia"/>
                <w:sz w:val="20"/>
                <w:szCs w:val="21"/>
              </w:rPr>
              <w:t>段结构基底与岩土的接触面积（</w:t>
            </w:r>
            <w:r w:rsidRPr="001762C3">
              <w:rPr>
                <w:sz w:val="20"/>
                <w:szCs w:val="21"/>
              </w:rPr>
              <w:t>m</w:t>
            </w:r>
            <w:r w:rsidRPr="001762C3">
              <w:rPr>
                <w:sz w:val="20"/>
                <w:szCs w:val="21"/>
                <w:vertAlign w:val="superscript"/>
              </w:rPr>
              <w:t>2</w:t>
            </w:r>
            <w:r w:rsidRPr="001762C3">
              <w:rPr>
                <w:rFonts w:hint="eastAsia"/>
                <w:sz w:val="20"/>
                <w:szCs w:val="21"/>
              </w:rPr>
              <w:t>）；</w:t>
            </w:r>
          </w:p>
        </w:tc>
      </w:tr>
      <w:tr w:rsidR="00C807BD" w:rsidRPr="001762C3" w:rsidTr="00002786">
        <w:trPr>
          <w:trHeight w:val="113"/>
        </w:trPr>
        <w:tc>
          <w:tcPr>
            <w:tcW w:w="838" w:type="dxa"/>
          </w:tcPr>
          <w:p w:rsidR="00C807BD" w:rsidRPr="001762C3" w:rsidRDefault="00C807BD" w:rsidP="001762C3">
            <w:pPr>
              <w:tabs>
                <w:tab w:val="left" w:pos="709"/>
              </w:tabs>
              <w:adjustRightInd w:val="0"/>
              <w:snapToGrid w:val="0"/>
              <w:jc w:val="center"/>
              <w:rPr>
                <w:sz w:val="20"/>
                <w:szCs w:val="21"/>
              </w:rPr>
            </w:pPr>
          </w:p>
        </w:tc>
        <w:tc>
          <w:tcPr>
            <w:tcW w:w="1005" w:type="dxa"/>
          </w:tcPr>
          <w:p w:rsidR="00C807BD" w:rsidRPr="001762C3" w:rsidRDefault="00C807BD" w:rsidP="001762C3">
            <w:pPr>
              <w:tabs>
                <w:tab w:val="left" w:pos="709"/>
              </w:tabs>
              <w:adjustRightInd w:val="0"/>
              <w:snapToGrid w:val="0"/>
              <w:jc w:val="right"/>
              <w:rPr>
                <w:i/>
                <w:sz w:val="20"/>
                <w:szCs w:val="21"/>
              </w:rPr>
            </w:pPr>
            <w:r w:rsidRPr="001762C3">
              <w:rPr>
                <w:i/>
                <w:sz w:val="20"/>
                <w:szCs w:val="21"/>
              </w:rPr>
              <w:t>W</w:t>
            </w:r>
            <w:r w:rsidRPr="001762C3">
              <w:rPr>
                <w:sz w:val="20"/>
                <w:szCs w:val="21"/>
                <w:vertAlign w:val="subscript"/>
              </w:rPr>
              <w:t>i</w:t>
            </w:r>
          </w:p>
        </w:tc>
        <w:tc>
          <w:tcPr>
            <w:tcW w:w="708" w:type="dxa"/>
          </w:tcPr>
          <w:p w:rsidR="00C807BD" w:rsidRPr="001762C3" w:rsidRDefault="00C807BD" w:rsidP="001762C3">
            <w:pPr>
              <w:tabs>
                <w:tab w:val="left" w:pos="709"/>
              </w:tabs>
              <w:adjustRightInd w:val="0"/>
              <w:snapToGrid w:val="0"/>
              <w:jc w:val="center"/>
              <w:rPr>
                <w:sz w:val="20"/>
                <w:szCs w:val="21"/>
              </w:rPr>
            </w:pPr>
            <w:r w:rsidRPr="001762C3">
              <w:rPr>
                <w:sz w:val="20"/>
                <w:szCs w:val="21"/>
              </w:rPr>
              <w:t>——</w:t>
            </w:r>
          </w:p>
        </w:tc>
        <w:tc>
          <w:tcPr>
            <w:tcW w:w="5579" w:type="dxa"/>
          </w:tcPr>
          <w:p w:rsidR="00C807BD" w:rsidRPr="001762C3" w:rsidRDefault="00C807BD" w:rsidP="001762C3">
            <w:pPr>
              <w:tabs>
                <w:tab w:val="left" w:pos="709"/>
              </w:tabs>
              <w:adjustRightInd w:val="0"/>
              <w:snapToGrid w:val="0"/>
              <w:rPr>
                <w:i/>
                <w:sz w:val="20"/>
                <w:szCs w:val="21"/>
              </w:rPr>
            </w:pPr>
            <w:r w:rsidRPr="001762C3">
              <w:rPr>
                <w:rFonts w:hint="eastAsia"/>
                <w:sz w:val="20"/>
                <w:szCs w:val="21"/>
              </w:rPr>
              <w:t>作用于</w:t>
            </w:r>
            <w:r w:rsidRPr="001762C3">
              <w:rPr>
                <w:i/>
                <w:sz w:val="20"/>
                <w:szCs w:val="21"/>
              </w:rPr>
              <w:t>i</w:t>
            </w:r>
            <w:r w:rsidRPr="001762C3">
              <w:rPr>
                <w:rFonts w:hint="eastAsia"/>
                <w:sz w:val="20"/>
                <w:szCs w:val="21"/>
              </w:rPr>
              <w:t>段结构上全部荷载（包括扬压力，下同）对滑动面的法向分力值（</w:t>
            </w:r>
            <w:r w:rsidRPr="001762C3">
              <w:rPr>
                <w:sz w:val="20"/>
                <w:szCs w:val="21"/>
              </w:rPr>
              <w:t>kN</w:t>
            </w:r>
            <w:r w:rsidRPr="001762C3">
              <w:rPr>
                <w:rFonts w:hint="eastAsia"/>
                <w:sz w:val="20"/>
                <w:szCs w:val="21"/>
              </w:rPr>
              <w:t>）；</w:t>
            </w:r>
          </w:p>
        </w:tc>
      </w:tr>
      <w:tr w:rsidR="00C807BD" w:rsidRPr="001762C3" w:rsidTr="00002786">
        <w:trPr>
          <w:trHeight w:val="113"/>
        </w:trPr>
        <w:tc>
          <w:tcPr>
            <w:tcW w:w="838" w:type="dxa"/>
          </w:tcPr>
          <w:p w:rsidR="00C807BD" w:rsidRPr="001762C3" w:rsidRDefault="00C807BD" w:rsidP="001762C3">
            <w:pPr>
              <w:tabs>
                <w:tab w:val="left" w:pos="709"/>
              </w:tabs>
              <w:adjustRightInd w:val="0"/>
              <w:snapToGrid w:val="0"/>
              <w:jc w:val="center"/>
              <w:rPr>
                <w:sz w:val="20"/>
                <w:szCs w:val="21"/>
              </w:rPr>
            </w:pPr>
          </w:p>
        </w:tc>
        <w:tc>
          <w:tcPr>
            <w:tcW w:w="1005" w:type="dxa"/>
          </w:tcPr>
          <w:p w:rsidR="00C807BD" w:rsidRPr="001762C3" w:rsidRDefault="00C807BD" w:rsidP="001762C3">
            <w:pPr>
              <w:tabs>
                <w:tab w:val="left" w:pos="709"/>
              </w:tabs>
              <w:adjustRightInd w:val="0"/>
              <w:snapToGrid w:val="0"/>
              <w:jc w:val="right"/>
              <w:rPr>
                <w:i/>
                <w:sz w:val="20"/>
                <w:szCs w:val="21"/>
              </w:rPr>
            </w:pPr>
            <w:r w:rsidRPr="001762C3">
              <w:rPr>
                <w:i/>
                <w:sz w:val="20"/>
                <w:szCs w:val="21"/>
              </w:rPr>
              <w:t>P</w:t>
            </w:r>
            <w:r w:rsidRPr="001762C3">
              <w:rPr>
                <w:sz w:val="20"/>
                <w:szCs w:val="21"/>
                <w:vertAlign w:val="subscript"/>
              </w:rPr>
              <w:t>i</w:t>
            </w:r>
          </w:p>
        </w:tc>
        <w:tc>
          <w:tcPr>
            <w:tcW w:w="708" w:type="dxa"/>
          </w:tcPr>
          <w:p w:rsidR="00C807BD" w:rsidRPr="001762C3" w:rsidRDefault="00C807BD" w:rsidP="001762C3">
            <w:pPr>
              <w:tabs>
                <w:tab w:val="left" w:pos="709"/>
              </w:tabs>
              <w:adjustRightInd w:val="0"/>
              <w:snapToGrid w:val="0"/>
              <w:jc w:val="center"/>
              <w:rPr>
                <w:sz w:val="20"/>
                <w:szCs w:val="21"/>
              </w:rPr>
            </w:pPr>
            <w:r w:rsidRPr="001762C3">
              <w:rPr>
                <w:sz w:val="20"/>
                <w:szCs w:val="21"/>
              </w:rPr>
              <w:t>——</w:t>
            </w:r>
          </w:p>
        </w:tc>
        <w:tc>
          <w:tcPr>
            <w:tcW w:w="5579" w:type="dxa"/>
          </w:tcPr>
          <w:p w:rsidR="00C807BD" w:rsidRPr="001762C3" w:rsidRDefault="00C807BD" w:rsidP="001762C3">
            <w:pPr>
              <w:tabs>
                <w:tab w:val="left" w:pos="709"/>
              </w:tabs>
              <w:adjustRightInd w:val="0"/>
              <w:snapToGrid w:val="0"/>
              <w:rPr>
                <w:i/>
                <w:sz w:val="20"/>
                <w:szCs w:val="21"/>
              </w:rPr>
            </w:pPr>
            <w:r w:rsidRPr="001762C3">
              <w:rPr>
                <w:rFonts w:hint="eastAsia"/>
                <w:sz w:val="20"/>
                <w:szCs w:val="21"/>
              </w:rPr>
              <w:t>作用于</w:t>
            </w:r>
            <w:r w:rsidRPr="001762C3">
              <w:rPr>
                <w:i/>
                <w:sz w:val="20"/>
                <w:szCs w:val="21"/>
              </w:rPr>
              <w:t>i</w:t>
            </w:r>
            <w:r w:rsidRPr="001762C3">
              <w:rPr>
                <w:rFonts w:hint="eastAsia"/>
                <w:sz w:val="20"/>
                <w:szCs w:val="21"/>
              </w:rPr>
              <w:t>段结构上全部荷载对滑动面的切向分力值（</w:t>
            </w:r>
            <w:r w:rsidRPr="001762C3">
              <w:rPr>
                <w:sz w:val="20"/>
                <w:szCs w:val="21"/>
              </w:rPr>
              <w:t>kN</w:t>
            </w:r>
            <w:r w:rsidRPr="001762C3">
              <w:rPr>
                <w:rFonts w:hint="eastAsia"/>
                <w:sz w:val="20"/>
                <w:szCs w:val="21"/>
              </w:rPr>
              <w:t>）；</w:t>
            </w:r>
          </w:p>
        </w:tc>
      </w:tr>
      <w:tr w:rsidR="00C807BD" w:rsidRPr="001762C3" w:rsidTr="00002786">
        <w:trPr>
          <w:trHeight w:val="113"/>
        </w:trPr>
        <w:tc>
          <w:tcPr>
            <w:tcW w:w="838" w:type="dxa"/>
          </w:tcPr>
          <w:p w:rsidR="00C807BD" w:rsidRPr="001762C3" w:rsidRDefault="00C807BD" w:rsidP="001762C3">
            <w:pPr>
              <w:tabs>
                <w:tab w:val="left" w:pos="709"/>
              </w:tabs>
              <w:adjustRightInd w:val="0"/>
              <w:snapToGrid w:val="0"/>
              <w:jc w:val="center"/>
              <w:rPr>
                <w:sz w:val="20"/>
                <w:szCs w:val="21"/>
              </w:rPr>
            </w:pPr>
          </w:p>
        </w:tc>
        <w:tc>
          <w:tcPr>
            <w:tcW w:w="1005" w:type="dxa"/>
          </w:tcPr>
          <w:p w:rsidR="00C807BD" w:rsidRPr="001762C3" w:rsidRDefault="00C807BD" w:rsidP="001762C3">
            <w:pPr>
              <w:tabs>
                <w:tab w:val="left" w:pos="709"/>
              </w:tabs>
              <w:adjustRightInd w:val="0"/>
              <w:snapToGrid w:val="0"/>
              <w:jc w:val="right"/>
              <w:rPr>
                <w:i/>
                <w:sz w:val="20"/>
                <w:szCs w:val="21"/>
              </w:rPr>
            </w:pPr>
            <w:r w:rsidRPr="001762C3">
              <w:rPr>
                <w:i/>
                <w:sz w:val="20"/>
                <w:szCs w:val="21"/>
              </w:rPr>
              <w:t>N</w:t>
            </w:r>
            <w:r w:rsidRPr="001762C3">
              <w:rPr>
                <w:sz w:val="20"/>
                <w:szCs w:val="21"/>
                <w:vertAlign w:val="subscript"/>
              </w:rPr>
              <w:t>kj</w:t>
            </w:r>
          </w:p>
        </w:tc>
        <w:tc>
          <w:tcPr>
            <w:tcW w:w="708" w:type="dxa"/>
          </w:tcPr>
          <w:p w:rsidR="00C807BD" w:rsidRPr="001762C3" w:rsidRDefault="00C807BD" w:rsidP="001762C3">
            <w:pPr>
              <w:tabs>
                <w:tab w:val="left" w:pos="709"/>
              </w:tabs>
              <w:adjustRightInd w:val="0"/>
              <w:snapToGrid w:val="0"/>
              <w:jc w:val="center"/>
              <w:rPr>
                <w:sz w:val="20"/>
                <w:szCs w:val="21"/>
              </w:rPr>
            </w:pPr>
            <w:r w:rsidRPr="001762C3">
              <w:rPr>
                <w:sz w:val="20"/>
                <w:szCs w:val="21"/>
              </w:rPr>
              <w:t>——</w:t>
            </w:r>
          </w:p>
        </w:tc>
        <w:tc>
          <w:tcPr>
            <w:tcW w:w="5579" w:type="dxa"/>
          </w:tcPr>
          <w:p w:rsidR="00C807BD" w:rsidRPr="001762C3" w:rsidRDefault="00C807BD" w:rsidP="001762C3">
            <w:pPr>
              <w:tabs>
                <w:tab w:val="left" w:pos="709"/>
              </w:tabs>
              <w:adjustRightInd w:val="0"/>
              <w:snapToGrid w:val="0"/>
              <w:rPr>
                <w:sz w:val="20"/>
                <w:szCs w:val="21"/>
              </w:rPr>
            </w:pPr>
            <w:r w:rsidRPr="001762C3">
              <w:rPr>
                <w:rFonts w:hint="eastAsia"/>
                <w:sz w:val="20"/>
                <w:szCs w:val="21"/>
              </w:rPr>
              <w:t>作用于</w:t>
            </w:r>
            <w:r w:rsidRPr="001762C3">
              <w:rPr>
                <w:i/>
                <w:sz w:val="20"/>
                <w:szCs w:val="21"/>
              </w:rPr>
              <w:t>i</w:t>
            </w:r>
            <w:r w:rsidRPr="001762C3">
              <w:rPr>
                <w:rFonts w:hint="eastAsia"/>
                <w:sz w:val="20"/>
                <w:szCs w:val="21"/>
              </w:rPr>
              <w:t>段结构上第</w:t>
            </w:r>
            <w:r w:rsidRPr="001762C3">
              <w:rPr>
                <w:i/>
                <w:sz w:val="20"/>
                <w:szCs w:val="21"/>
              </w:rPr>
              <w:t>j</w:t>
            </w:r>
            <w:r w:rsidRPr="001762C3">
              <w:rPr>
                <w:rFonts w:hint="eastAsia"/>
                <w:sz w:val="20"/>
                <w:szCs w:val="21"/>
              </w:rPr>
              <w:t>根锚杆拉力标准值对滑动面的法向分量（</w:t>
            </w:r>
            <w:r w:rsidRPr="001762C3">
              <w:rPr>
                <w:sz w:val="20"/>
                <w:szCs w:val="21"/>
              </w:rPr>
              <w:t>kN</w:t>
            </w:r>
            <w:r w:rsidRPr="001762C3">
              <w:rPr>
                <w:rFonts w:hint="eastAsia"/>
                <w:sz w:val="20"/>
                <w:szCs w:val="21"/>
              </w:rPr>
              <w:t>）。</w:t>
            </w:r>
          </w:p>
        </w:tc>
      </w:tr>
    </w:tbl>
    <w:p w:rsidR="00C807BD" w:rsidRDefault="00C807BD" w:rsidP="00C807BD">
      <w:pPr>
        <w:snapToGrid w:val="0"/>
        <w:spacing w:line="360" w:lineRule="auto"/>
        <w:ind w:leftChars="229" w:left="31680" w:hangingChars="106" w:firstLine="31680"/>
      </w:pPr>
      <w:r w:rsidRPr="00652CF4">
        <w:rPr>
          <w:b/>
        </w:rPr>
        <w:t xml:space="preserve">2 </w:t>
      </w:r>
      <w:r w:rsidRPr="00063B6A">
        <w:t xml:space="preserve"> </w:t>
      </w:r>
      <w:r w:rsidRPr="00063B6A">
        <w:rPr>
          <w:rFonts w:hint="eastAsia"/>
        </w:rPr>
        <w:t>按抗剪强度计算</w:t>
      </w:r>
      <w:r>
        <w:rPr>
          <w:rFonts w:hint="eastAsia"/>
        </w:rPr>
        <w:t>的抗滑稳定安全系数</w:t>
      </w:r>
      <w:r w:rsidRPr="000C64D9">
        <w:rPr>
          <w:i/>
        </w:rPr>
        <w:t>K</w:t>
      </w:r>
      <w:r w:rsidRPr="000C64D9">
        <w:rPr>
          <w:vertAlign w:val="subscript"/>
        </w:rPr>
        <w:t>h</w:t>
      </w:r>
      <w:r>
        <w:rPr>
          <w:rFonts w:hint="eastAsia"/>
        </w:rPr>
        <w:t>可按下式确定</w:t>
      </w:r>
      <w:r w:rsidRPr="00063B6A">
        <w:rPr>
          <w:rFonts w:hint="eastAsia"/>
        </w:rPr>
        <w:t>：</w:t>
      </w:r>
    </w:p>
    <w:p w:rsidR="00C807BD" w:rsidRDefault="00C807BD" w:rsidP="00486EDF">
      <w:pPr>
        <w:snapToGrid w:val="0"/>
        <w:spacing w:line="360" w:lineRule="auto"/>
        <w:ind w:firstLineChars="200" w:firstLine="31680"/>
        <w:jc w:val="right"/>
      </w:pPr>
      <w:r w:rsidRPr="00063B6A">
        <w:rPr>
          <w:sz w:val="24"/>
        </w:rPr>
        <w:t xml:space="preserve">        </w:t>
      </w:r>
      <w:r w:rsidRPr="00063B6A">
        <w:rPr>
          <w:position w:val="-42"/>
          <w:sz w:val="24"/>
        </w:rPr>
        <w:object w:dxaOrig="1860" w:dyaOrig="980">
          <v:shape id="_x0000_i1071" type="#_x0000_t75" style="width:138.75pt;height:51.75pt" o:ole="">
            <v:imagedata r:id="rId87" o:title=""/>
          </v:shape>
          <o:OLEObject Type="Embed" ProgID="Equation.DSMT4" ShapeID="_x0000_i1071" DrawAspect="Content" ObjectID="_1608105077" r:id="rId88"/>
        </w:object>
      </w:r>
      <w:r w:rsidRPr="00063B6A">
        <w:rPr>
          <w:sz w:val="24"/>
        </w:rPr>
        <w:t xml:space="preserve">               </w:t>
      </w:r>
      <w:r w:rsidRPr="00063B6A">
        <w:t xml:space="preserve">  </w:t>
      </w:r>
      <w:r w:rsidRPr="00063B6A">
        <w:rPr>
          <w:rFonts w:hint="eastAsia"/>
        </w:rPr>
        <w:t>（</w:t>
      </w:r>
      <w:r>
        <w:t>D</w:t>
      </w:r>
      <w:r w:rsidRPr="00063B6A">
        <w:t>.0.</w:t>
      </w:r>
      <w:r>
        <w:t>1-</w:t>
      </w:r>
      <w:r w:rsidRPr="00063B6A">
        <w:t>2</w:t>
      </w:r>
      <w:r w:rsidRPr="00063B6A">
        <w:rPr>
          <w:rFonts w:hint="eastAsia"/>
        </w:rPr>
        <w:t>）</w:t>
      </w:r>
    </w:p>
    <w:tbl>
      <w:tblPr>
        <w:tblW w:w="8130" w:type="dxa"/>
        <w:tblInd w:w="392" w:type="dxa"/>
        <w:tblLayout w:type="fixed"/>
        <w:tblLook w:val="00A0"/>
      </w:tblPr>
      <w:tblGrid>
        <w:gridCol w:w="884"/>
        <w:gridCol w:w="959"/>
        <w:gridCol w:w="708"/>
        <w:gridCol w:w="5579"/>
      </w:tblGrid>
      <w:tr w:rsidR="00C807BD" w:rsidRPr="001762C3" w:rsidTr="00D97EEE">
        <w:trPr>
          <w:trHeight w:val="341"/>
        </w:trPr>
        <w:tc>
          <w:tcPr>
            <w:tcW w:w="884" w:type="dxa"/>
          </w:tcPr>
          <w:p w:rsidR="00C807BD" w:rsidRPr="001762C3" w:rsidRDefault="00C807BD" w:rsidP="001762C3">
            <w:pPr>
              <w:tabs>
                <w:tab w:val="left" w:pos="709"/>
              </w:tabs>
              <w:adjustRightInd w:val="0"/>
              <w:snapToGrid w:val="0"/>
              <w:jc w:val="right"/>
              <w:rPr>
                <w:sz w:val="20"/>
                <w:szCs w:val="21"/>
              </w:rPr>
            </w:pPr>
            <w:r w:rsidRPr="001762C3">
              <w:rPr>
                <w:rFonts w:hint="eastAsia"/>
                <w:sz w:val="20"/>
                <w:szCs w:val="21"/>
              </w:rPr>
              <w:t>式中：</w:t>
            </w:r>
          </w:p>
        </w:tc>
        <w:tc>
          <w:tcPr>
            <w:tcW w:w="959" w:type="dxa"/>
          </w:tcPr>
          <w:p w:rsidR="00C807BD" w:rsidRPr="001762C3" w:rsidRDefault="00C807BD" w:rsidP="001762C3">
            <w:pPr>
              <w:tabs>
                <w:tab w:val="left" w:pos="709"/>
              </w:tabs>
              <w:adjustRightInd w:val="0"/>
              <w:snapToGrid w:val="0"/>
              <w:jc w:val="right"/>
              <w:rPr>
                <w:i/>
                <w:sz w:val="20"/>
                <w:szCs w:val="21"/>
              </w:rPr>
            </w:pPr>
            <w:r w:rsidRPr="001762C3">
              <w:rPr>
                <w:i/>
                <w:sz w:val="20"/>
                <w:szCs w:val="21"/>
              </w:rPr>
              <w:t>K</w:t>
            </w:r>
            <w:r w:rsidRPr="001762C3">
              <w:rPr>
                <w:sz w:val="20"/>
                <w:szCs w:val="21"/>
                <w:vertAlign w:val="subscript"/>
              </w:rPr>
              <w:t>h</w:t>
            </w:r>
          </w:p>
        </w:tc>
        <w:tc>
          <w:tcPr>
            <w:tcW w:w="708" w:type="dxa"/>
          </w:tcPr>
          <w:p w:rsidR="00C807BD" w:rsidRPr="001762C3" w:rsidRDefault="00C807BD" w:rsidP="001762C3">
            <w:pPr>
              <w:tabs>
                <w:tab w:val="left" w:pos="709"/>
              </w:tabs>
              <w:adjustRightInd w:val="0"/>
              <w:snapToGrid w:val="0"/>
              <w:jc w:val="center"/>
              <w:rPr>
                <w:sz w:val="20"/>
                <w:szCs w:val="21"/>
              </w:rPr>
            </w:pPr>
            <w:r w:rsidRPr="001762C3">
              <w:rPr>
                <w:sz w:val="20"/>
                <w:szCs w:val="21"/>
              </w:rPr>
              <w:t>——</w:t>
            </w:r>
          </w:p>
        </w:tc>
        <w:tc>
          <w:tcPr>
            <w:tcW w:w="5579" w:type="dxa"/>
          </w:tcPr>
          <w:p w:rsidR="00C807BD" w:rsidRPr="001762C3" w:rsidRDefault="00C807BD" w:rsidP="001762C3">
            <w:pPr>
              <w:tabs>
                <w:tab w:val="left" w:pos="709"/>
              </w:tabs>
              <w:adjustRightInd w:val="0"/>
              <w:snapToGrid w:val="0"/>
              <w:rPr>
                <w:sz w:val="20"/>
                <w:szCs w:val="21"/>
              </w:rPr>
            </w:pPr>
            <w:r w:rsidRPr="001762C3">
              <w:rPr>
                <w:rFonts w:hint="eastAsia"/>
                <w:sz w:val="20"/>
              </w:rPr>
              <w:t>按抗剪强度计算的抗滑稳定安全系数</w:t>
            </w:r>
            <w:r w:rsidRPr="001762C3">
              <w:rPr>
                <w:rFonts w:ascii="宋体" w:hAnsi="宋体" w:cs="宋体" w:hint="eastAsia"/>
                <w:sz w:val="20"/>
              </w:rPr>
              <w:t>，根据工程性质及安全等级，按现行国家与行业标准的有关规定取值</w:t>
            </w:r>
            <w:r w:rsidRPr="001762C3">
              <w:rPr>
                <w:rFonts w:ascii="宋体" w:cs="宋体"/>
                <w:sz w:val="20"/>
              </w:rPr>
              <w:t>,</w:t>
            </w:r>
            <w:r w:rsidRPr="001762C3">
              <w:rPr>
                <w:rFonts w:ascii="宋体" w:hAnsi="宋体" w:cs="宋体" w:hint="eastAsia"/>
                <w:sz w:val="20"/>
              </w:rPr>
              <w:t>通常可取</w:t>
            </w:r>
            <w:r w:rsidRPr="001762C3">
              <w:rPr>
                <w:sz w:val="20"/>
              </w:rPr>
              <w:t>1.05</w:t>
            </w:r>
            <w:r w:rsidRPr="001762C3">
              <w:rPr>
                <w:rFonts w:hint="eastAsia"/>
                <w:sz w:val="20"/>
              </w:rPr>
              <w:t>～</w:t>
            </w:r>
            <w:r w:rsidRPr="001762C3">
              <w:rPr>
                <w:sz w:val="20"/>
              </w:rPr>
              <w:t>1.10</w:t>
            </w:r>
            <w:r w:rsidRPr="001762C3">
              <w:rPr>
                <w:rFonts w:hint="eastAsia"/>
                <w:sz w:val="20"/>
              </w:rPr>
              <w:t>；</w:t>
            </w:r>
          </w:p>
        </w:tc>
      </w:tr>
      <w:tr w:rsidR="00C807BD" w:rsidRPr="001762C3" w:rsidTr="00D97EEE">
        <w:trPr>
          <w:trHeight w:val="341"/>
        </w:trPr>
        <w:tc>
          <w:tcPr>
            <w:tcW w:w="884" w:type="dxa"/>
            <w:vAlign w:val="center"/>
          </w:tcPr>
          <w:p w:rsidR="00C807BD" w:rsidRPr="001762C3" w:rsidRDefault="00C807BD" w:rsidP="001762C3">
            <w:pPr>
              <w:tabs>
                <w:tab w:val="left" w:pos="709"/>
              </w:tabs>
              <w:adjustRightInd w:val="0"/>
              <w:snapToGrid w:val="0"/>
              <w:rPr>
                <w:sz w:val="20"/>
                <w:szCs w:val="21"/>
              </w:rPr>
            </w:pPr>
          </w:p>
        </w:tc>
        <w:tc>
          <w:tcPr>
            <w:tcW w:w="959" w:type="dxa"/>
          </w:tcPr>
          <w:p w:rsidR="00C807BD" w:rsidRPr="001762C3" w:rsidRDefault="00C807BD" w:rsidP="001762C3">
            <w:pPr>
              <w:tabs>
                <w:tab w:val="left" w:pos="709"/>
              </w:tabs>
              <w:adjustRightInd w:val="0"/>
              <w:snapToGrid w:val="0"/>
              <w:jc w:val="right"/>
              <w:rPr>
                <w:i/>
                <w:sz w:val="20"/>
                <w:szCs w:val="21"/>
              </w:rPr>
            </w:pPr>
            <w:r w:rsidRPr="001762C3">
              <w:rPr>
                <w:i/>
                <w:sz w:val="20"/>
                <w:szCs w:val="21"/>
              </w:rPr>
              <w:t>f</w:t>
            </w:r>
          </w:p>
        </w:tc>
        <w:tc>
          <w:tcPr>
            <w:tcW w:w="708" w:type="dxa"/>
          </w:tcPr>
          <w:p w:rsidR="00C807BD" w:rsidRPr="001762C3" w:rsidRDefault="00C807BD" w:rsidP="001762C3">
            <w:pPr>
              <w:tabs>
                <w:tab w:val="left" w:pos="709"/>
              </w:tabs>
              <w:adjustRightInd w:val="0"/>
              <w:snapToGrid w:val="0"/>
              <w:jc w:val="center"/>
              <w:rPr>
                <w:sz w:val="20"/>
                <w:szCs w:val="21"/>
              </w:rPr>
            </w:pPr>
            <w:r w:rsidRPr="001762C3">
              <w:rPr>
                <w:sz w:val="20"/>
                <w:szCs w:val="21"/>
              </w:rPr>
              <w:t>——</w:t>
            </w:r>
          </w:p>
        </w:tc>
        <w:tc>
          <w:tcPr>
            <w:tcW w:w="5579" w:type="dxa"/>
          </w:tcPr>
          <w:p w:rsidR="00C807BD" w:rsidRPr="001762C3" w:rsidRDefault="00C807BD" w:rsidP="001762C3">
            <w:pPr>
              <w:tabs>
                <w:tab w:val="left" w:pos="709"/>
              </w:tabs>
              <w:adjustRightInd w:val="0"/>
              <w:snapToGrid w:val="0"/>
              <w:rPr>
                <w:sz w:val="20"/>
              </w:rPr>
            </w:pPr>
            <w:r w:rsidRPr="001762C3">
              <w:rPr>
                <w:rFonts w:hint="eastAsia"/>
                <w:sz w:val="20"/>
                <w:szCs w:val="21"/>
              </w:rPr>
              <w:t>基底与岩土</w:t>
            </w:r>
            <w:r w:rsidRPr="001762C3">
              <w:rPr>
                <w:rFonts w:hint="eastAsia"/>
                <w:sz w:val="20"/>
              </w:rPr>
              <w:t>接触面的抗剪摩擦系数</w:t>
            </w:r>
            <w:r w:rsidRPr="001762C3">
              <w:rPr>
                <w:rFonts w:hint="eastAsia"/>
                <w:sz w:val="20"/>
                <w:szCs w:val="21"/>
              </w:rPr>
              <w:t>，</w:t>
            </w:r>
            <w:r w:rsidRPr="001762C3">
              <w:rPr>
                <w:rFonts w:ascii="宋体" w:hAnsi="宋体" w:cs="宋体" w:hint="eastAsia"/>
                <w:sz w:val="20"/>
              </w:rPr>
              <w:t>按现行行业标准《混凝土重力坝设计规范》</w:t>
            </w:r>
            <w:r w:rsidRPr="001762C3">
              <w:rPr>
                <w:rFonts w:eastAsia="Times New Roman"/>
                <w:sz w:val="20"/>
              </w:rPr>
              <w:t>SL 319</w:t>
            </w:r>
            <w:r w:rsidRPr="001762C3">
              <w:rPr>
                <w:rFonts w:ascii="宋体" w:hAnsi="宋体" w:cs="宋体" w:hint="eastAsia"/>
                <w:sz w:val="20"/>
              </w:rPr>
              <w:t>的有关规定取值</w:t>
            </w:r>
            <w:r w:rsidRPr="001762C3">
              <w:rPr>
                <w:rFonts w:hint="eastAsia"/>
                <w:sz w:val="20"/>
              </w:rPr>
              <w:t>。</w:t>
            </w:r>
          </w:p>
          <w:p w:rsidR="00C807BD" w:rsidRPr="001762C3" w:rsidRDefault="00C807BD" w:rsidP="001762C3">
            <w:pPr>
              <w:tabs>
                <w:tab w:val="left" w:pos="709"/>
              </w:tabs>
              <w:adjustRightInd w:val="0"/>
              <w:snapToGrid w:val="0"/>
              <w:rPr>
                <w:sz w:val="20"/>
                <w:szCs w:val="21"/>
              </w:rPr>
            </w:pPr>
          </w:p>
        </w:tc>
      </w:tr>
    </w:tbl>
    <w:p w:rsidR="00C807BD" w:rsidRDefault="00C807BD" w:rsidP="00D97EEE">
      <w:pPr>
        <w:spacing w:line="360" w:lineRule="auto"/>
        <w:rPr>
          <w:sz w:val="20"/>
          <w:szCs w:val="21"/>
        </w:rPr>
      </w:pPr>
    </w:p>
    <w:p w:rsidR="00C807BD" w:rsidRDefault="00C807BD" w:rsidP="00D97EEE">
      <w:pPr>
        <w:spacing w:line="360" w:lineRule="auto"/>
        <w:rPr>
          <w:sz w:val="20"/>
          <w:szCs w:val="21"/>
        </w:rPr>
      </w:pPr>
    </w:p>
    <w:p w:rsidR="00C807BD" w:rsidRDefault="00C807BD" w:rsidP="00D97EEE">
      <w:pPr>
        <w:spacing w:line="360" w:lineRule="auto"/>
        <w:rPr>
          <w:sz w:val="20"/>
          <w:szCs w:val="21"/>
        </w:rPr>
        <w:sectPr w:rsidR="00C807BD" w:rsidSect="004C41F6">
          <w:pgSz w:w="11906" w:h="16838" w:code="9"/>
          <w:pgMar w:top="1440" w:right="1418" w:bottom="1440" w:left="1418" w:header="851" w:footer="992" w:gutter="0"/>
          <w:cols w:space="425"/>
          <w:docGrid w:type="lines" w:linePitch="312"/>
        </w:sectPr>
      </w:pPr>
    </w:p>
    <w:p w:rsidR="00C807BD" w:rsidRDefault="00C807BD" w:rsidP="00D97EEE">
      <w:pPr>
        <w:snapToGrid w:val="0"/>
        <w:spacing w:line="360" w:lineRule="auto"/>
      </w:pPr>
      <w:r>
        <w:rPr>
          <w:b/>
        </w:rPr>
        <w:t>D</w:t>
      </w:r>
      <w:r w:rsidRPr="00652CF4">
        <w:rPr>
          <w:b/>
        </w:rPr>
        <w:t>.0.</w:t>
      </w:r>
      <w:r>
        <w:rPr>
          <w:b/>
        </w:rPr>
        <w:t>2</w:t>
      </w:r>
      <w:r w:rsidRPr="00063B6A">
        <w:t xml:space="preserve">  </w:t>
      </w:r>
      <w:r w:rsidRPr="00063B6A">
        <w:rPr>
          <w:rFonts w:hint="eastAsia"/>
        </w:rPr>
        <w:t>抗</w:t>
      </w:r>
      <w:r>
        <w:rPr>
          <w:rFonts w:hint="eastAsia"/>
        </w:rPr>
        <w:t>倾覆</w:t>
      </w:r>
      <w:r w:rsidRPr="00063B6A">
        <w:rPr>
          <w:rFonts w:hint="eastAsia"/>
        </w:rPr>
        <w:t>稳定安全系数应</w:t>
      </w:r>
      <w:r>
        <w:rPr>
          <w:rFonts w:hint="eastAsia"/>
        </w:rPr>
        <w:t>按下式计算</w:t>
      </w:r>
      <w:r w:rsidRPr="00063B6A">
        <w:rPr>
          <w:rFonts w:hint="eastAsia"/>
        </w:rPr>
        <w:t>：</w:t>
      </w:r>
    </w:p>
    <w:p w:rsidR="00C807BD" w:rsidRPr="008C569E" w:rsidRDefault="00C807BD" w:rsidP="00486EDF">
      <w:pPr>
        <w:pStyle w:val="MTDisplayEquation"/>
        <w:ind w:firstLine="31680"/>
      </w:pPr>
      <w:r>
        <w:tab/>
        <w:t xml:space="preserve">                 </w:t>
      </w:r>
      <w:r w:rsidRPr="005B5F4D">
        <w:rPr>
          <w:position w:val="-32"/>
        </w:rPr>
        <w:object w:dxaOrig="2299" w:dyaOrig="760">
          <v:shape id="_x0000_i1072" type="#_x0000_t75" style="width:114pt;height:35.25pt" o:ole="">
            <v:imagedata r:id="rId89" o:title=""/>
          </v:shape>
          <o:OLEObject Type="Embed" ProgID="Equation.DSMT4" ShapeID="_x0000_i1072" DrawAspect="Content" ObjectID="_1608105078" r:id="rId90"/>
        </w:object>
      </w:r>
      <w:r>
        <w:t xml:space="preserve"> </w:t>
      </w:r>
      <w:r w:rsidRPr="008C569E">
        <w:t xml:space="preserve">              </w:t>
      </w:r>
      <w:r>
        <w:t xml:space="preserve"> </w:t>
      </w:r>
      <w:r w:rsidRPr="008C569E">
        <w:t xml:space="preserve">     </w:t>
      </w:r>
      <w:r w:rsidRPr="001E23FD">
        <w:rPr>
          <w:rFonts w:hint="eastAsia"/>
        </w:rPr>
        <w:t>（</w:t>
      </w:r>
      <w:r>
        <w:t>D.0.2</w:t>
      </w:r>
      <w:r w:rsidRPr="001E23FD">
        <w:rPr>
          <w:rFonts w:hint="eastAsia"/>
        </w:rPr>
        <w:t>）</w:t>
      </w:r>
    </w:p>
    <w:tbl>
      <w:tblPr>
        <w:tblW w:w="0" w:type="auto"/>
        <w:tblInd w:w="250" w:type="dxa"/>
        <w:tblLayout w:type="fixed"/>
        <w:tblCellMar>
          <w:left w:w="10" w:type="dxa"/>
          <w:right w:w="10" w:type="dxa"/>
        </w:tblCellMar>
        <w:tblLook w:val="00A0"/>
      </w:tblPr>
      <w:tblGrid>
        <w:gridCol w:w="1168"/>
        <w:gridCol w:w="817"/>
        <w:gridCol w:w="708"/>
        <w:gridCol w:w="5579"/>
      </w:tblGrid>
      <w:tr w:rsidR="00C807BD" w:rsidRPr="001762C3" w:rsidTr="00572014">
        <w:trPr>
          <w:trHeight w:val="1"/>
        </w:trPr>
        <w:tc>
          <w:tcPr>
            <w:tcW w:w="1168" w:type="dxa"/>
            <w:shd w:val="clear" w:color="000000" w:fill="FFFFFF"/>
            <w:tcMar>
              <w:left w:w="108" w:type="dxa"/>
              <w:right w:w="108" w:type="dxa"/>
            </w:tcMar>
          </w:tcPr>
          <w:p w:rsidR="00C807BD" w:rsidRPr="001762C3" w:rsidRDefault="00C807BD" w:rsidP="001762C3">
            <w:pPr>
              <w:tabs>
                <w:tab w:val="left" w:pos="709"/>
              </w:tabs>
              <w:jc w:val="right"/>
              <w:rPr>
                <w:sz w:val="20"/>
              </w:rPr>
            </w:pPr>
            <w:r w:rsidRPr="001762C3">
              <w:rPr>
                <w:rFonts w:hint="eastAsia"/>
                <w:sz w:val="20"/>
              </w:rPr>
              <w:t>式中：</w:t>
            </w:r>
          </w:p>
        </w:tc>
        <w:tc>
          <w:tcPr>
            <w:tcW w:w="817" w:type="dxa"/>
            <w:shd w:val="clear" w:color="000000" w:fill="FFFFFF"/>
            <w:tcMar>
              <w:left w:w="108" w:type="dxa"/>
              <w:right w:w="108" w:type="dxa"/>
            </w:tcMar>
          </w:tcPr>
          <w:p w:rsidR="00C807BD" w:rsidRPr="001762C3" w:rsidRDefault="00C807BD" w:rsidP="001762C3">
            <w:pPr>
              <w:tabs>
                <w:tab w:val="left" w:pos="709"/>
              </w:tabs>
              <w:jc w:val="right"/>
              <w:rPr>
                <w:sz w:val="20"/>
              </w:rPr>
            </w:pPr>
            <w:r w:rsidRPr="001762C3">
              <w:rPr>
                <w:rFonts w:eastAsia="Times New Roman"/>
                <w:i/>
                <w:sz w:val="20"/>
              </w:rPr>
              <w:t>K</w:t>
            </w:r>
            <w:r w:rsidRPr="001762C3">
              <w:rPr>
                <w:rFonts w:eastAsia="Times New Roman"/>
                <w:sz w:val="20"/>
                <w:vertAlign w:val="subscript"/>
              </w:rPr>
              <w:t>Q</w:t>
            </w:r>
          </w:p>
        </w:tc>
        <w:tc>
          <w:tcPr>
            <w:tcW w:w="708" w:type="dxa"/>
            <w:shd w:val="clear" w:color="000000" w:fill="FFFFFF"/>
            <w:tcMar>
              <w:left w:w="108" w:type="dxa"/>
              <w:right w:w="108" w:type="dxa"/>
            </w:tcMar>
          </w:tcPr>
          <w:p w:rsidR="00C807BD" w:rsidRPr="001762C3" w:rsidRDefault="00C807BD" w:rsidP="001762C3">
            <w:pPr>
              <w:tabs>
                <w:tab w:val="left" w:pos="709"/>
              </w:tabs>
              <w:jc w:val="center"/>
              <w:rPr>
                <w:sz w:val="20"/>
              </w:rPr>
            </w:pPr>
            <w:r w:rsidRPr="001762C3">
              <w:rPr>
                <w:sz w:val="20"/>
              </w:rPr>
              <w:t>——</w:t>
            </w:r>
          </w:p>
        </w:tc>
        <w:tc>
          <w:tcPr>
            <w:tcW w:w="5579" w:type="dxa"/>
            <w:shd w:val="clear" w:color="000000" w:fill="FFFFFF"/>
            <w:tcMar>
              <w:left w:w="108" w:type="dxa"/>
              <w:right w:w="108" w:type="dxa"/>
            </w:tcMar>
          </w:tcPr>
          <w:p w:rsidR="00C807BD" w:rsidRPr="001762C3" w:rsidRDefault="00C807BD" w:rsidP="001762C3">
            <w:pPr>
              <w:tabs>
                <w:tab w:val="left" w:pos="709"/>
              </w:tabs>
              <w:rPr>
                <w:sz w:val="20"/>
              </w:rPr>
            </w:pPr>
            <w:r w:rsidRPr="001762C3">
              <w:rPr>
                <w:rFonts w:hint="eastAsia"/>
                <w:sz w:val="20"/>
              </w:rPr>
              <w:t>抗倾覆安全系数，根据工程性质及安全等级，按现行国家与行业标准的有关规定取值</w:t>
            </w:r>
            <w:r w:rsidRPr="001762C3">
              <w:rPr>
                <w:sz w:val="20"/>
              </w:rPr>
              <w:t>,</w:t>
            </w:r>
            <w:r w:rsidRPr="001762C3">
              <w:rPr>
                <w:rFonts w:hint="eastAsia"/>
                <w:sz w:val="20"/>
              </w:rPr>
              <w:t>无规定时可取</w:t>
            </w:r>
            <w:r w:rsidRPr="001762C3">
              <w:rPr>
                <w:sz w:val="20"/>
              </w:rPr>
              <w:t>1.6</w:t>
            </w:r>
            <w:r w:rsidRPr="001762C3">
              <w:rPr>
                <w:rFonts w:hint="eastAsia"/>
                <w:sz w:val="20"/>
              </w:rPr>
              <w:t>；</w:t>
            </w:r>
          </w:p>
        </w:tc>
      </w:tr>
      <w:tr w:rsidR="00C807BD" w:rsidRPr="001762C3" w:rsidTr="00572014">
        <w:trPr>
          <w:trHeight w:val="1"/>
        </w:trPr>
        <w:tc>
          <w:tcPr>
            <w:tcW w:w="1168" w:type="dxa"/>
            <w:shd w:val="clear" w:color="000000" w:fill="FFFFFF"/>
            <w:tcMar>
              <w:left w:w="108" w:type="dxa"/>
              <w:right w:w="108" w:type="dxa"/>
            </w:tcMar>
            <w:vAlign w:val="center"/>
          </w:tcPr>
          <w:p w:rsidR="00C807BD" w:rsidRPr="001762C3" w:rsidRDefault="00C807BD" w:rsidP="001762C3">
            <w:pPr>
              <w:tabs>
                <w:tab w:val="left" w:pos="709"/>
              </w:tabs>
              <w:rPr>
                <w:sz w:val="20"/>
              </w:rPr>
            </w:pPr>
          </w:p>
        </w:tc>
        <w:tc>
          <w:tcPr>
            <w:tcW w:w="817" w:type="dxa"/>
            <w:shd w:val="clear" w:color="000000" w:fill="FFFFFF"/>
            <w:tcMar>
              <w:left w:w="108" w:type="dxa"/>
              <w:right w:w="108" w:type="dxa"/>
            </w:tcMar>
          </w:tcPr>
          <w:p w:rsidR="00C807BD" w:rsidRPr="001762C3" w:rsidRDefault="00C807BD" w:rsidP="001762C3">
            <w:pPr>
              <w:tabs>
                <w:tab w:val="left" w:pos="709"/>
              </w:tabs>
              <w:jc w:val="right"/>
              <w:rPr>
                <w:sz w:val="20"/>
              </w:rPr>
            </w:pPr>
            <w:r w:rsidRPr="001762C3">
              <w:rPr>
                <w:rFonts w:eastAsia="Times New Roman"/>
                <w:i/>
                <w:spacing w:val="40"/>
                <w:sz w:val="20"/>
              </w:rPr>
              <w:t>M</w:t>
            </w:r>
            <w:r w:rsidRPr="001762C3">
              <w:rPr>
                <w:rFonts w:eastAsia="Times New Roman"/>
                <w:i/>
                <w:spacing w:val="40"/>
                <w:sz w:val="20"/>
                <w:vertAlign w:val="subscript"/>
              </w:rPr>
              <w:t>R</w:t>
            </w:r>
          </w:p>
        </w:tc>
        <w:tc>
          <w:tcPr>
            <w:tcW w:w="708" w:type="dxa"/>
            <w:shd w:val="clear" w:color="000000" w:fill="FFFFFF"/>
            <w:tcMar>
              <w:left w:w="108" w:type="dxa"/>
              <w:right w:w="108" w:type="dxa"/>
            </w:tcMar>
          </w:tcPr>
          <w:p w:rsidR="00C807BD" w:rsidRPr="001762C3" w:rsidRDefault="00C807BD" w:rsidP="001762C3">
            <w:pPr>
              <w:tabs>
                <w:tab w:val="left" w:pos="709"/>
              </w:tabs>
              <w:jc w:val="center"/>
              <w:rPr>
                <w:sz w:val="20"/>
              </w:rPr>
            </w:pPr>
            <w:r w:rsidRPr="001762C3">
              <w:rPr>
                <w:sz w:val="20"/>
              </w:rPr>
              <w:t>——</w:t>
            </w:r>
          </w:p>
        </w:tc>
        <w:tc>
          <w:tcPr>
            <w:tcW w:w="5579" w:type="dxa"/>
            <w:shd w:val="clear" w:color="000000" w:fill="FFFFFF"/>
            <w:tcMar>
              <w:left w:w="108" w:type="dxa"/>
              <w:right w:w="108" w:type="dxa"/>
            </w:tcMar>
          </w:tcPr>
          <w:p w:rsidR="00C807BD" w:rsidRPr="001762C3" w:rsidRDefault="00C807BD" w:rsidP="001762C3">
            <w:pPr>
              <w:tabs>
                <w:tab w:val="left" w:pos="709"/>
              </w:tabs>
              <w:rPr>
                <w:sz w:val="20"/>
              </w:rPr>
            </w:pPr>
            <w:r w:rsidRPr="001762C3">
              <w:rPr>
                <w:rFonts w:hint="eastAsia"/>
                <w:sz w:val="20"/>
              </w:rPr>
              <w:t>锚固力作用前作用在结构体上对</w:t>
            </w:r>
            <w:r w:rsidRPr="001762C3">
              <w:rPr>
                <w:sz w:val="20"/>
              </w:rPr>
              <w:t>o</w:t>
            </w:r>
            <w:r w:rsidRPr="001762C3">
              <w:rPr>
                <w:rFonts w:hint="eastAsia"/>
                <w:sz w:val="20"/>
              </w:rPr>
              <w:t>点的抗倾覆力矩标准值之和（</w:t>
            </w:r>
            <w:r w:rsidRPr="001762C3">
              <w:rPr>
                <w:rFonts w:eastAsia="Times New Roman"/>
                <w:sz w:val="20"/>
              </w:rPr>
              <w:t>kN</w:t>
            </w:r>
            <w:r w:rsidRPr="001762C3">
              <w:rPr>
                <w:sz w:val="20"/>
              </w:rPr>
              <w:t>•</w:t>
            </w:r>
            <w:r w:rsidRPr="001762C3">
              <w:rPr>
                <w:rFonts w:eastAsia="Times New Roman"/>
                <w:sz w:val="20"/>
              </w:rPr>
              <w:t>m</w:t>
            </w:r>
            <w:r w:rsidRPr="001762C3">
              <w:rPr>
                <w:rFonts w:hint="eastAsia"/>
                <w:sz w:val="20"/>
              </w:rPr>
              <w:t>）；</w:t>
            </w:r>
          </w:p>
        </w:tc>
      </w:tr>
      <w:tr w:rsidR="00C807BD" w:rsidRPr="001762C3" w:rsidTr="00572014">
        <w:trPr>
          <w:trHeight w:val="1"/>
        </w:trPr>
        <w:tc>
          <w:tcPr>
            <w:tcW w:w="1168" w:type="dxa"/>
            <w:shd w:val="clear" w:color="000000" w:fill="FFFFFF"/>
            <w:tcMar>
              <w:left w:w="108" w:type="dxa"/>
              <w:right w:w="108" w:type="dxa"/>
            </w:tcMar>
            <w:vAlign w:val="center"/>
          </w:tcPr>
          <w:p w:rsidR="00C807BD" w:rsidRPr="001762C3" w:rsidRDefault="00C807BD" w:rsidP="001762C3">
            <w:pPr>
              <w:tabs>
                <w:tab w:val="left" w:pos="709"/>
              </w:tabs>
              <w:rPr>
                <w:sz w:val="20"/>
              </w:rPr>
            </w:pPr>
          </w:p>
        </w:tc>
        <w:tc>
          <w:tcPr>
            <w:tcW w:w="817" w:type="dxa"/>
            <w:shd w:val="clear" w:color="000000" w:fill="FFFFFF"/>
            <w:tcMar>
              <w:left w:w="108" w:type="dxa"/>
              <w:right w:w="108" w:type="dxa"/>
            </w:tcMar>
          </w:tcPr>
          <w:p w:rsidR="00C807BD" w:rsidRPr="001762C3" w:rsidRDefault="00C807BD" w:rsidP="001762C3">
            <w:pPr>
              <w:tabs>
                <w:tab w:val="left" w:pos="709"/>
              </w:tabs>
              <w:jc w:val="right"/>
              <w:rPr>
                <w:sz w:val="20"/>
              </w:rPr>
            </w:pPr>
            <w:r w:rsidRPr="001762C3">
              <w:rPr>
                <w:rFonts w:eastAsia="Times New Roman"/>
                <w:i/>
                <w:spacing w:val="40"/>
                <w:sz w:val="20"/>
              </w:rPr>
              <w:t>M</w:t>
            </w:r>
            <w:r w:rsidRPr="001762C3">
              <w:rPr>
                <w:rFonts w:eastAsia="Times New Roman"/>
                <w:i/>
                <w:spacing w:val="40"/>
                <w:sz w:val="20"/>
                <w:vertAlign w:val="subscript"/>
              </w:rPr>
              <w:t>q</w:t>
            </w:r>
          </w:p>
        </w:tc>
        <w:tc>
          <w:tcPr>
            <w:tcW w:w="708" w:type="dxa"/>
            <w:shd w:val="clear" w:color="000000" w:fill="FFFFFF"/>
            <w:tcMar>
              <w:left w:w="108" w:type="dxa"/>
              <w:right w:w="108" w:type="dxa"/>
            </w:tcMar>
          </w:tcPr>
          <w:p w:rsidR="00C807BD" w:rsidRPr="001762C3" w:rsidRDefault="00C807BD" w:rsidP="001762C3">
            <w:pPr>
              <w:tabs>
                <w:tab w:val="left" w:pos="709"/>
              </w:tabs>
              <w:jc w:val="center"/>
              <w:rPr>
                <w:sz w:val="20"/>
              </w:rPr>
            </w:pPr>
            <w:r w:rsidRPr="001762C3">
              <w:rPr>
                <w:sz w:val="20"/>
              </w:rPr>
              <w:t>——</w:t>
            </w:r>
          </w:p>
        </w:tc>
        <w:tc>
          <w:tcPr>
            <w:tcW w:w="5579" w:type="dxa"/>
            <w:shd w:val="clear" w:color="000000" w:fill="FFFFFF"/>
            <w:tcMar>
              <w:left w:w="108" w:type="dxa"/>
              <w:right w:w="108" w:type="dxa"/>
            </w:tcMar>
          </w:tcPr>
          <w:p w:rsidR="00C807BD" w:rsidRPr="001762C3" w:rsidRDefault="00C807BD" w:rsidP="001762C3">
            <w:pPr>
              <w:tabs>
                <w:tab w:val="left" w:pos="709"/>
              </w:tabs>
              <w:rPr>
                <w:sz w:val="20"/>
              </w:rPr>
            </w:pPr>
            <w:r w:rsidRPr="001762C3">
              <w:rPr>
                <w:rFonts w:hint="eastAsia"/>
                <w:sz w:val="20"/>
              </w:rPr>
              <w:t>锚固力作用前作用在结构体上对</w:t>
            </w:r>
            <w:r w:rsidRPr="001762C3">
              <w:rPr>
                <w:sz w:val="20"/>
              </w:rPr>
              <w:t>o</w:t>
            </w:r>
            <w:r w:rsidRPr="001762C3">
              <w:rPr>
                <w:rFonts w:hint="eastAsia"/>
                <w:sz w:val="20"/>
              </w:rPr>
              <w:t>点的倾覆力矩标准值之和（</w:t>
            </w:r>
            <w:r w:rsidRPr="001762C3">
              <w:rPr>
                <w:rFonts w:eastAsia="Times New Roman"/>
                <w:sz w:val="20"/>
              </w:rPr>
              <w:t>kN</w:t>
            </w:r>
            <w:r w:rsidRPr="001762C3">
              <w:rPr>
                <w:sz w:val="20"/>
              </w:rPr>
              <w:t>•</w:t>
            </w:r>
            <w:r w:rsidRPr="001762C3">
              <w:rPr>
                <w:rFonts w:eastAsia="Times New Roman"/>
                <w:sz w:val="20"/>
              </w:rPr>
              <w:t>m</w:t>
            </w:r>
            <w:r w:rsidRPr="001762C3">
              <w:rPr>
                <w:rFonts w:hint="eastAsia"/>
                <w:sz w:val="20"/>
              </w:rPr>
              <w:t>）；</w:t>
            </w:r>
          </w:p>
        </w:tc>
      </w:tr>
      <w:tr w:rsidR="00C807BD" w:rsidRPr="001762C3" w:rsidTr="00572014">
        <w:trPr>
          <w:trHeight w:val="1"/>
        </w:trPr>
        <w:tc>
          <w:tcPr>
            <w:tcW w:w="1168" w:type="dxa"/>
            <w:shd w:val="clear" w:color="000000" w:fill="FFFFFF"/>
            <w:tcMar>
              <w:left w:w="108" w:type="dxa"/>
              <w:right w:w="108" w:type="dxa"/>
            </w:tcMar>
            <w:vAlign w:val="center"/>
          </w:tcPr>
          <w:p w:rsidR="00C807BD" w:rsidRPr="001762C3" w:rsidRDefault="00C807BD" w:rsidP="001762C3">
            <w:pPr>
              <w:tabs>
                <w:tab w:val="left" w:pos="709"/>
              </w:tabs>
              <w:rPr>
                <w:sz w:val="20"/>
              </w:rPr>
            </w:pPr>
          </w:p>
        </w:tc>
        <w:tc>
          <w:tcPr>
            <w:tcW w:w="817" w:type="dxa"/>
            <w:shd w:val="clear" w:color="000000" w:fill="FFFFFF"/>
            <w:tcMar>
              <w:left w:w="108" w:type="dxa"/>
              <w:right w:w="108" w:type="dxa"/>
            </w:tcMar>
          </w:tcPr>
          <w:p w:rsidR="00C807BD" w:rsidRPr="001762C3" w:rsidRDefault="00C807BD" w:rsidP="001762C3">
            <w:pPr>
              <w:tabs>
                <w:tab w:val="left" w:pos="709"/>
              </w:tabs>
              <w:jc w:val="right"/>
              <w:rPr>
                <w:sz w:val="20"/>
              </w:rPr>
            </w:pPr>
            <w:r w:rsidRPr="001762C3">
              <w:rPr>
                <w:rFonts w:eastAsia="Times New Roman"/>
                <w:i/>
                <w:sz w:val="20"/>
              </w:rPr>
              <w:t>B</w:t>
            </w:r>
            <w:r w:rsidRPr="001762C3">
              <w:rPr>
                <w:rFonts w:eastAsia="Times New Roman"/>
                <w:sz w:val="20"/>
                <w:vertAlign w:val="subscript"/>
              </w:rPr>
              <w:t>0</w:t>
            </w:r>
          </w:p>
        </w:tc>
        <w:tc>
          <w:tcPr>
            <w:tcW w:w="708" w:type="dxa"/>
            <w:shd w:val="clear" w:color="000000" w:fill="FFFFFF"/>
            <w:tcMar>
              <w:left w:w="108" w:type="dxa"/>
              <w:right w:w="108" w:type="dxa"/>
            </w:tcMar>
          </w:tcPr>
          <w:p w:rsidR="00C807BD" w:rsidRPr="001762C3" w:rsidRDefault="00C807BD" w:rsidP="001762C3">
            <w:pPr>
              <w:tabs>
                <w:tab w:val="left" w:pos="709"/>
              </w:tabs>
              <w:jc w:val="center"/>
              <w:rPr>
                <w:sz w:val="20"/>
              </w:rPr>
            </w:pPr>
            <w:r w:rsidRPr="001762C3">
              <w:rPr>
                <w:sz w:val="20"/>
              </w:rPr>
              <w:t>——</w:t>
            </w:r>
          </w:p>
        </w:tc>
        <w:tc>
          <w:tcPr>
            <w:tcW w:w="5579" w:type="dxa"/>
            <w:shd w:val="clear" w:color="000000" w:fill="FFFFFF"/>
            <w:tcMar>
              <w:left w:w="108" w:type="dxa"/>
              <w:right w:w="108" w:type="dxa"/>
            </w:tcMar>
          </w:tcPr>
          <w:p w:rsidR="00C807BD" w:rsidRPr="001762C3" w:rsidRDefault="00C807BD" w:rsidP="001762C3">
            <w:pPr>
              <w:tabs>
                <w:tab w:val="left" w:pos="709"/>
              </w:tabs>
              <w:rPr>
                <w:sz w:val="20"/>
              </w:rPr>
            </w:pPr>
            <w:r w:rsidRPr="001762C3">
              <w:rPr>
                <w:rFonts w:hint="eastAsia"/>
                <w:sz w:val="20"/>
              </w:rPr>
              <w:t>锚杆力对</w:t>
            </w:r>
            <w:r w:rsidRPr="001762C3">
              <w:rPr>
                <w:sz w:val="20"/>
              </w:rPr>
              <w:t>o</w:t>
            </w:r>
            <w:r w:rsidRPr="001762C3">
              <w:rPr>
                <w:rFonts w:hint="eastAsia"/>
                <w:sz w:val="20"/>
              </w:rPr>
              <w:t>点的力臂（</w:t>
            </w:r>
            <w:r w:rsidRPr="001762C3">
              <w:rPr>
                <w:rFonts w:eastAsia="Times New Roman"/>
                <w:sz w:val="20"/>
              </w:rPr>
              <w:t>m</w:t>
            </w:r>
            <w:r w:rsidRPr="001762C3">
              <w:rPr>
                <w:rFonts w:hint="eastAsia"/>
                <w:sz w:val="20"/>
              </w:rPr>
              <w:t>）；</w:t>
            </w:r>
          </w:p>
        </w:tc>
      </w:tr>
      <w:tr w:rsidR="00C807BD" w:rsidRPr="001762C3" w:rsidTr="00572014">
        <w:trPr>
          <w:trHeight w:val="1"/>
        </w:trPr>
        <w:tc>
          <w:tcPr>
            <w:tcW w:w="1168" w:type="dxa"/>
            <w:shd w:val="clear" w:color="000000" w:fill="FFFFFF"/>
            <w:tcMar>
              <w:left w:w="108" w:type="dxa"/>
              <w:right w:w="108" w:type="dxa"/>
            </w:tcMar>
            <w:vAlign w:val="center"/>
          </w:tcPr>
          <w:p w:rsidR="00C807BD" w:rsidRPr="001762C3" w:rsidRDefault="00C807BD" w:rsidP="001762C3">
            <w:pPr>
              <w:tabs>
                <w:tab w:val="left" w:pos="709"/>
              </w:tabs>
              <w:rPr>
                <w:sz w:val="20"/>
              </w:rPr>
            </w:pPr>
          </w:p>
        </w:tc>
        <w:tc>
          <w:tcPr>
            <w:tcW w:w="817" w:type="dxa"/>
            <w:shd w:val="clear" w:color="000000" w:fill="FFFFFF"/>
            <w:tcMar>
              <w:left w:w="108" w:type="dxa"/>
              <w:right w:w="108" w:type="dxa"/>
            </w:tcMar>
          </w:tcPr>
          <w:p w:rsidR="00C807BD" w:rsidRPr="001762C3" w:rsidRDefault="00C807BD" w:rsidP="001762C3">
            <w:pPr>
              <w:tabs>
                <w:tab w:val="left" w:pos="709"/>
              </w:tabs>
              <w:jc w:val="right"/>
              <w:rPr>
                <w:sz w:val="20"/>
              </w:rPr>
            </w:pPr>
            <w:r w:rsidRPr="001762C3">
              <w:rPr>
                <w:rFonts w:eastAsia="Times New Roman"/>
                <w:i/>
                <w:sz w:val="20"/>
              </w:rPr>
              <w:t>N</w:t>
            </w:r>
            <w:r w:rsidRPr="001762C3">
              <w:rPr>
                <w:sz w:val="20"/>
                <w:vertAlign w:val="subscript"/>
              </w:rPr>
              <w:t>k</w:t>
            </w:r>
          </w:p>
        </w:tc>
        <w:tc>
          <w:tcPr>
            <w:tcW w:w="708" w:type="dxa"/>
            <w:shd w:val="clear" w:color="000000" w:fill="FFFFFF"/>
            <w:tcMar>
              <w:left w:w="108" w:type="dxa"/>
              <w:right w:w="108" w:type="dxa"/>
            </w:tcMar>
          </w:tcPr>
          <w:p w:rsidR="00C807BD" w:rsidRPr="001762C3" w:rsidRDefault="00C807BD" w:rsidP="001762C3">
            <w:pPr>
              <w:tabs>
                <w:tab w:val="left" w:pos="709"/>
              </w:tabs>
              <w:jc w:val="center"/>
              <w:rPr>
                <w:sz w:val="20"/>
              </w:rPr>
            </w:pPr>
            <w:r w:rsidRPr="001762C3">
              <w:rPr>
                <w:sz w:val="20"/>
              </w:rPr>
              <w:t>——</w:t>
            </w:r>
          </w:p>
        </w:tc>
        <w:tc>
          <w:tcPr>
            <w:tcW w:w="5579" w:type="dxa"/>
            <w:shd w:val="clear" w:color="000000" w:fill="FFFFFF"/>
            <w:tcMar>
              <w:left w:w="108" w:type="dxa"/>
              <w:right w:w="108" w:type="dxa"/>
            </w:tcMar>
          </w:tcPr>
          <w:p w:rsidR="00C807BD" w:rsidRPr="001762C3" w:rsidRDefault="00C807BD" w:rsidP="001762C3">
            <w:pPr>
              <w:tabs>
                <w:tab w:val="left" w:pos="709"/>
              </w:tabs>
              <w:rPr>
                <w:sz w:val="20"/>
              </w:rPr>
            </w:pPr>
            <w:r w:rsidRPr="001762C3">
              <w:rPr>
                <w:rFonts w:hint="eastAsia"/>
                <w:sz w:val="20"/>
              </w:rPr>
              <w:t>锚杆轴向拉力标准值（</w:t>
            </w:r>
            <w:r w:rsidRPr="001762C3">
              <w:rPr>
                <w:rFonts w:eastAsia="Times New Roman"/>
                <w:sz w:val="20"/>
              </w:rPr>
              <w:t>kN</w:t>
            </w:r>
            <w:r w:rsidRPr="001762C3">
              <w:rPr>
                <w:rFonts w:hint="eastAsia"/>
                <w:sz w:val="20"/>
              </w:rPr>
              <w:t>）。</w:t>
            </w:r>
          </w:p>
        </w:tc>
      </w:tr>
    </w:tbl>
    <w:p w:rsidR="00C807BD" w:rsidRDefault="00C807BD" w:rsidP="00D97EEE">
      <w:pPr>
        <w:widowControl/>
        <w:spacing w:line="360" w:lineRule="auto"/>
        <w:jc w:val="left"/>
      </w:pPr>
    </w:p>
    <w:p w:rsidR="00C807BD" w:rsidRDefault="00C807BD" w:rsidP="007A394C">
      <w:pPr>
        <w:widowControl/>
        <w:spacing w:line="360" w:lineRule="auto"/>
        <w:jc w:val="center"/>
      </w:pPr>
      <w:r w:rsidRPr="00FD4132">
        <w:rPr>
          <w:noProof/>
        </w:rPr>
        <w:pict>
          <v:shape id="图片 38" o:spid="_x0000_i1073" type="#_x0000_t75" style="width:150.75pt;height:169.5pt;visibility:visible">
            <v:imagedata r:id="rId91" o:title=""/>
          </v:shape>
        </w:pict>
      </w:r>
    </w:p>
    <w:p w:rsidR="00C807BD" w:rsidRDefault="00C807BD" w:rsidP="007A394C">
      <w:pPr>
        <w:spacing w:line="360" w:lineRule="auto"/>
        <w:jc w:val="center"/>
        <w:rPr>
          <w:sz w:val="20"/>
        </w:rPr>
      </w:pPr>
      <w:r w:rsidRPr="00EF4C9C">
        <w:rPr>
          <w:rFonts w:hint="eastAsia"/>
          <w:sz w:val="20"/>
        </w:rPr>
        <w:t>图</w:t>
      </w:r>
      <w:r>
        <w:rPr>
          <w:sz w:val="20"/>
        </w:rPr>
        <w:t>D</w:t>
      </w:r>
      <w:r w:rsidRPr="00EF4C9C">
        <w:rPr>
          <w:sz w:val="20"/>
        </w:rPr>
        <w:t>.</w:t>
      </w:r>
      <w:r>
        <w:rPr>
          <w:sz w:val="20"/>
        </w:rPr>
        <w:t>0</w:t>
      </w:r>
      <w:r w:rsidRPr="00EF4C9C">
        <w:rPr>
          <w:sz w:val="20"/>
        </w:rPr>
        <w:t>.</w:t>
      </w:r>
      <w:r>
        <w:rPr>
          <w:sz w:val="20"/>
        </w:rPr>
        <w:t>2</w:t>
      </w:r>
      <w:r w:rsidRPr="00EF4C9C">
        <w:rPr>
          <w:sz w:val="20"/>
        </w:rPr>
        <w:t xml:space="preserve">  </w:t>
      </w:r>
      <w:r w:rsidRPr="00A231BE">
        <w:rPr>
          <w:rFonts w:hint="eastAsia"/>
          <w:szCs w:val="21"/>
        </w:rPr>
        <w:t>重力坝</w:t>
      </w:r>
      <w:r>
        <w:rPr>
          <w:rFonts w:hint="eastAsia"/>
          <w:szCs w:val="21"/>
        </w:rPr>
        <w:t>或</w:t>
      </w:r>
      <w:r w:rsidRPr="00A231BE">
        <w:rPr>
          <w:rFonts w:hint="eastAsia"/>
          <w:szCs w:val="21"/>
        </w:rPr>
        <w:t>重力式挡土墙</w:t>
      </w:r>
      <w:r>
        <w:rPr>
          <w:rFonts w:hint="eastAsia"/>
          <w:sz w:val="20"/>
        </w:rPr>
        <w:t>锚固结构的抗倾覆分析简图</w:t>
      </w:r>
    </w:p>
    <w:p w:rsidR="00C807BD" w:rsidRPr="007A394C" w:rsidRDefault="00C807BD" w:rsidP="007A394C">
      <w:pPr>
        <w:widowControl/>
        <w:spacing w:line="360" w:lineRule="auto"/>
        <w:jc w:val="center"/>
      </w:pPr>
    </w:p>
    <w:p w:rsidR="00C807BD" w:rsidRPr="005857C1" w:rsidRDefault="00C807BD" w:rsidP="00D97EEE">
      <w:pPr>
        <w:autoSpaceDE w:val="0"/>
        <w:autoSpaceDN w:val="0"/>
        <w:adjustRightInd w:val="0"/>
        <w:jc w:val="center"/>
        <w:rPr>
          <w:rFonts w:ascii="宋体" w:cs="宋体"/>
          <w:kern w:val="0"/>
          <w:sz w:val="36"/>
          <w:szCs w:val="36"/>
        </w:rPr>
        <w:sectPr w:rsidR="00C807BD" w:rsidRPr="005857C1" w:rsidSect="004C41F6">
          <w:pgSz w:w="11906" w:h="16838" w:code="9"/>
          <w:pgMar w:top="1440" w:right="1418" w:bottom="1440" w:left="1418" w:header="851" w:footer="992" w:gutter="0"/>
          <w:cols w:space="425"/>
          <w:docGrid w:type="lines" w:linePitch="312"/>
        </w:sectPr>
      </w:pPr>
      <w:r>
        <w:rPr>
          <w:rFonts w:ascii="宋体" w:cs="宋体"/>
          <w:kern w:val="0"/>
          <w:sz w:val="36"/>
          <w:szCs w:val="36"/>
        </w:rPr>
        <w:t xml:space="preserve"> </w:t>
      </w:r>
    </w:p>
    <w:p w:rsidR="00C807BD" w:rsidRPr="00063B6A" w:rsidRDefault="00C807BD" w:rsidP="00E570D2">
      <w:pPr>
        <w:pStyle w:val="Heading1"/>
        <w:jc w:val="center"/>
        <w:rPr>
          <w:rFonts w:ascii="宋体" w:cs="宋体"/>
          <w:b w:val="0"/>
          <w:kern w:val="0"/>
          <w:sz w:val="48"/>
          <w:szCs w:val="36"/>
        </w:rPr>
      </w:pPr>
      <w:bookmarkStart w:id="143" w:name="_Toc528764755"/>
      <w:bookmarkStart w:id="144" w:name="_Toc533346018"/>
      <w:bookmarkEnd w:id="142"/>
      <w:r w:rsidRPr="00063B6A">
        <w:rPr>
          <w:rFonts w:hint="eastAsia"/>
          <w:b w:val="0"/>
          <w:color w:val="000000"/>
          <w:sz w:val="28"/>
        </w:rPr>
        <w:t>附录</w:t>
      </w:r>
      <w:r>
        <w:rPr>
          <w:b w:val="0"/>
          <w:color w:val="000000"/>
          <w:sz w:val="28"/>
        </w:rPr>
        <w:t>E</w:t>
      </w:r>
      <w:r w:rsidRPr="00063B6A">
        <w:rPr>
          <w:b w:val="0"/>
          <w:color w:val="000000"/>
          <w:sz w:val="28"/>
        </w:rPr>
        <w:t xml:space="preserve">  </w:t>
      </w:r>
      <w:r w:rsidRPr="00063B6A">
        <w:rPr>
          <w:rFonts w:hint="eastAsia"/>
          <w:b w:val="0"/>
          <w:color w:val="000000"/>
          <w:sz w:val="28"/>
        </w:rPr>
        <w:t>囊式扩体锚杆的施工工艺流程</w:t>
      </w:r>
      <w:bookmarkEnd w:id="143"/>
      <w:bookmarkEnd w:id="144"/>
    </w:p>
    <w:p w:rsidR="00C807BD" w:rsidRPr="00063B6A" w:rsidRDefault="00C807BD" w:rsidP="00CB27C9">
      <w:pPr>
        <w:jc w:val="center"/>
        <w:rPr>
          <w:szCs w:val="21"/>
        </w:rPr>
      </w:pPr>
      <w:r w:rsidRPr="00180315">
        <w:rPr>
          <w:noProof/>
          <w:szCs w:val="21"/>
        </w:rPr>
        <w:pict>
          <v:shape id="图片 26" o:spid="_x0000_i1074" type="#_x0000_t75" style="width:453pt;height:96.75pt;visibility:visible">
            <v:imagedata r:id="rId92" o:title="" cropbottom="51601f"/>
          </v:shape>
        </w:pict>
      </w:r>
    </w:p>
    <w:p w:rsidR="00C807BD" w:rsidRDefault="00C807BD" w:rsidP="00E570D2">
      <w:pPr>
        <w:jc w:val="center"/>
        <w:rPr>
          <w:sz w:val="20"/>
          <w:szCs w:val="21"/>
        </w:rPr>
      </w:pPr>
      <w:r w:rsidRPr="00063B6A">
        <w:rPr>
          <w:rFonts w:hint="eastAsia"/>
          <w:sz w:val="20"/>
          <w:szCs w:val="21"/>
        </w:rPr>
        <w:t>图</w:t>
      </w:r>
      <w:r>
        <w:rPr>
          <w:sz w:val="20"/>
          <w:szCs w:val="21"/>
        </w:rPr>
        <w:t>E</w:t>
      </w:r>
      <w:r w:rsidRPr="00063B6A">
        <w:rPr>
          <w:sz w:val="20"/>
          <w:szCs w:val="21"/>
        </w:rPr>
        <w:t xml:space="preserve">.0.1  </w:t>
      </w:r>
      <w:r w:rsidRPr="00063B6A">
        <w:rPr>
          <w:rFonts w:hint="eastAsia"/>
          <w:sz w:val="20"/>
          <w:szCs w:val="21"/>
        </w:rPr>
        <w:t>用于</w:t>
      </w:r>
      <w:r>
        <w:rPr>
          <w:rFonts w:hint="eastAsia"/>
          <w:sz w:val="20"/>
          <w:szCs w:val="21"/>
        </w:rPr>
        <w:t>基础锚固工程与</w:t>
      </w:r>
      <w:r w:rsidRPr="00063B6A">
        <w:rPr>
          <w:rFonts w:hint="eastAsia"/>
          <w:sz w:val="20"/>
          <w:szCs w:val="21"/>
        </w:rPr>
        <w:t>结构抗浮工程的囊式扩体锚杆的施工工艺流程框图</w:t>
      </w:r>
    </w:p>
    <w:p w:rsidR="00C807BD" w:rsidRPr="00063B6A" w:rsidRDefault="00C807BD" w:rsidP="00E570D2">
      <w:pPr>
        <w:jc w:val="center"/>
        <w:rPr>
          <w:sz w:val="20"/>
          <w:szCs w:val="21"/>
        </w:rPr>
      </w:pPr>
    </w:p>
    <w:p w:rsidR="00C807BD" w:rsidRPr="00063B6A" w:rsidRDefault="00C807BD" w:rsidP="00E570D2">
      <w:pPr>
        <w:jc w:val="center"/>
        <w:rPr>
          <w:sz w:val="20"/>
          <w:szCs w:val="21"/>
        </w:rPr>
      </w:pPr>
    </w:p>
    <w:p w:rsidR="00C807BD" w:rsidRPr="00063B6A" w:rsidRDefault="00C807BD" w:rsidP="00E570D2">
      <w:pPr>
        <w:jc w:val="center"/>
        <w:rPr>
          <w:sz w:val="20"/>
          <w:szCs w:val="21"/>
        </w:rPr>
      </w:pPr>
      <w:r w:rsidRPr="00180315">
        <w:rPr>
          <w:noProof/>
          <w:szCs w:val="21"/>
        </w:rPr>
        <w:pict>
          <v:shape id="图片 27" o:spid="_x0000_i1075" type="#_x0000_t75" style="width:453pt;height:109.5pt;visibility:visible">
            <v:imagedata r:id="rId92" o:title="" croptop="24543f" cropbottom="26155f"/>
          </v:shape>
        </w:pict>
      </w:r>
    </w:p>
    <w:p w:rsidR="00C807BD" w:rsidRDefault="00C807BD" w:rsidP="00E570D2">
      <w:pPr>
        <w:jc w:val="center"/>
        <w:rPr>
          <w:sz w:val="20"/>
          <w:szCs w:val="21"/>
        </w:rPr>
      </w:pPr>
      <w:r w:rsidRPr="00063B6A">
        <w:rPr>
          <w:rFonts w:hint="eastAsia"/>
          <w:sz w:val="20"/>
          <w:szCs w:val="21"/>
        </w:rPr>
        <w:t>图</w:t>
      </w:r>
      <w:r>
        <w:rPr>
          <w:sz w:val="20"/>
          <w:szCs w:val="21"/>
        </w:rPr>
        <w:t>E</w:t>
      </w:r>
      <w:r w:rsidRPr="00063B6A">
        <w:rPr>
          <w:sz w:val="20"/>
          <w:szCs w:val="21"/>
        </w:rPr>
        <w:t xml:space="preserve">.0.2  </w:t>
      </w:r>
      <w:r w:rsidRPr="00063B6A">
        <w:rPr>
          <w:rFonts w:hint="eastAsia"/>
          <w:sz w:val="20"/>
          <w:szCs w:val="21"/>
        </w:rPr>
        <w:t>用于基坑支护工程的囊式扩体锚杆的施工工艺流程框图</w:t>
      </w:r>
    </w:p>
    <w:p w:rsidR="00C807BD" w:rsidRPr="00063B6A" w:rsidRDefault="00C807BD" w:rsidP="00E570D2">
      <w:pPr>
        <w:jc w:val="center"/>
        <w:rPr>
          <w:sz w:val="20"/>
          <w:szCs w:val="21"/>
        </w:rPr>
      </w:pPr>
    </w:p>
    <w:p w:rsidR="00C807BD" w:rsidRPr="00063B6A" w:rsidRDefault="00C807BD" w:rsidP="00E570D2">
      <w:pPr>
        <w:jc w:val="center"/>
        <w:rPr>
          <w:sz w:val="20"/>
          <w:szCs w:val="21"/>
        </w:rPr>
      </w:pPr>
    </w:p>
    <w:p w:rsidR="00C807BD" w:rsidRPr="00063B6A" w:rsidRDefault="00C807BD" w:rsidP="009F66BF">
      <w:pPr>
        <w:rPr>
          <w:sz w:val="20"/>
          <w:szCs w:val="21"/>
        </w:rPr>
      </w:pPr>
      <w:r w:rsidRPr="00180315">
        <w:rPr>
          <w:noProof/>
          <w:szCs w:val="21"/>
        </w:rPr>
        <w:pict>
          <v:shape id="图片 33" o:spid="_x0000_i1076" type="#_x0000_t75" style="width:453pt;height:96pt;visibility:visible">
            <v:imagedata r:id="rId92" o:title="" croptop="51249f"/>
          </v:shape>
        </w:pict>
      </w:r>
    </w:p>
    <w:p w:rsidR="00C807BD" w:rsidRPr="00063B6A" w:rsidRDefault="00C807BD" w:rsidP="00E570D2">
      <w:pPr>
        <w:jc w:val="center"/>
        <w:rPr>
          <w:sz w:val="20"/>
          <w:szCs w:val="21"/>
        </w:rPr>
      </w:pPr>
    </w:p>
    <w:p w:rsidR="00C807BD" w:rsidRPr="00063B6A" w:rsidRDefault="00C807BD" w:rsidP="00E570D2">
      <w:pPr>
        <w:jc w:val="center"/>
        <w:rPr>
          <w:sz w:val="20"/>
          <w:szCs w:val="21"/>
        </w:rPr>
      </w:pPr>
      <w:r w:rsidRPr="00063B6A">
        <w:rPr>
          <w:rFonts w:hint="eastAsia"/>
          <w:sz w:val="20"/>
          <w:szCs w:val="21"/>
        </w:rPr>
        <w:t>图</w:t>
      </w:r>
      <w:r>
        <w:rPr>
          <w:sz w:val="20"/>
          <w:szCs w:val="21"/>
        </w:rPr>
        <w:t>E</w:t>
      </w:r>
      <w:r w:rsidRPr="00063B6A">
        <w:rPr>
          <w:sz w:val="20"/>
          <w:szCs w:val="21"/>
        </w:rPr>
        <w:t xml:space="preserve">.0.3  </w:t>
      </w:r>
      <w:r w:rsidRPr="00063B6A">
        <w:rPr>
          <w:rFonts w:hint="eastAsia"/>
          <w:sz w:val="20"/>
          <w:szCs w:val="21"/>
        </w:rPr>
        <w:t>用于边坡防护工程的囊式扩体锚杆的施工工艺流程框图</w:t>
      </w:r>
    </w:p>
    <w:p w:rsidR="00C807BD" w:rsidRPr="00063B6A" w:rsidRDefault="00C807BD" w:rsidP="00E570D2">
      <w:pPr>
        <w:jc w:val="center"/>
        <w:rPr>
          <w:sz w:val="20"/>
          <w:szCs w:val="21"/>
        </w:rPr>
      </w:pPr>
    </w:p>
    <w:p w:rsidR="00C807BD" w:rsidRPr="00063B6A" w:rsidRDefault="00C807BD" w:rsidP="00E570D2">
      <w:pPr>
        <w:jc w:val="center"/>
        <w:rPr>
          <w:sz w:val="20"/>
          <w:szCs w:val="21"/>
        </w:rPr>
      </w:pPr>
    </w:p>
    <w:p w:rsidR="00C807BD" w:rsidRPr="00063B6A" w:rsidRDefault="00C807BD" w:rsidP="00E570D2">
      <w:pPr>
        <w:jc w:val="center"/>
        <w:rPr>
          <w:sz w:val="20"/>
          <w:szCs w:val="21"/>
        </w:rPr>
      </w:pPr>
    </w:p>
    <w:p w:rsidR="00C807BD" w:rsidRPr="00063B6A" w:rsidRDefault="00C807BD" w:rsidP="00E570D2">
      <w:pPr>
        <w:jc w:val="center"/>
        <w:rPr>
          <w:sz w:val="20"/>
          <w:szCs w:val="21"/>
        </w:rPr>
      </w:pPr>
    </w:p>
    <w:p w:rsidR="00C807BD" w:rsidRPr="005A667B" w:rsidRDefault="00C807BD" w:rsidP="00E570D2">
      <w:pPr>
        <w:jc w:val="center"/>
        <w:rPr>
          <w:sz w:val="20"/>
          <w:szCs w:val="21"/>
        </w:rPr>
      </w:pPr>
    </w:p>
    <w:p w:rsidR="00C807BD" w:rsidRPr="00063B6A" w:rsidRDefault="00C807BD" w:rsidP="00E570D2">
      <w:pPr>
        <w:jc w:val="center"/>
        <w:rPr>
          <w:sz w:val="20"/>
          <w:szCs w:val="21"/>
        </w:rPr>
      </w:pPr>
    </w:p>
    <w:p w:rsidR="00C807BD" w:rsidRPr="00063B6A" w:rsidRDefault="00C807BD" w:rsidP="00E570D2">
      <w:pPr>
        <w:jc w:val="center"/>
        <w:rPr>
          <w:sz w:val="20"/>
          <w:szCs w:val="21"/>
        </w:rPr>
      </w:pPr>
    </w:p>
    <w:p w:rsidR="00C807BD" w:rsidRPr="00063B6A" w:rsidRDefault="00C807BD" w:rsidP="00E570D2">
      <w:pPr>
        <w:jc w:val="center"/>
        <w:rPr>
          <w:sz w:val="20"/>
          <w:szCs w:val="21"/>
        </w:rPr>
      </w:pPr>
    </w:p>
    <w:p w:rsidR="00C807BD" w:rsidRPr="00063B6A" w:rsidRDefault="00C807BD" w:rsidP="00E570D2">
      <w:pPr>
        <w:jc w:val="center"/>
        <w:rPr>
          <w:sz w:val="20"/>
          <w:szCs w:val="21"/>
        </w:rPr>
      </w:pPr>
    </w:p>
    <w:p w:rsidR="00C807BD" w:rsidRPr="00063B6A" w:rsidRDefault="00C807BD" w:rsidP="00E570D2">
      <w:pPr>
        <w:jc w:val="center"/>
        <w:rPr>
          <w:sz w:val="20"/>
          <w:szCs w:val="21"/>
        </w:rPr>
      </w:pPr>
    </w:p>
    <w:p w:rsidR="00C807BD" w:rsidRPr="00063B6A" w:rsidRDefault="00C807BD" w:rsidP="00E570D2">
      <w:pPr>
        <w:autoSpaceDE w:val="0"/>
        <w:autoSpaceDN w:val="0"/>
        <w:adjustRightInd w:val="0"/>
        <w:jc w:val="center"/>
        <w:rPr>
          <w:rFonts w:ascii="宋体" w:cs="宋体"/>
          <w:kern w:val="0"/>
          <w:sz w:val="36"/>
          <w:szCs w:val="36"/>
        </w:rPr>
      </w:pPr>
      <w:r w:rsidRPr="00180315">
        <w:rPr>
          <w:rFonts w:ascii="宋体" w:cs="宋体"/>
          <w:noProof/>
          <w:kern w:val="0"/>
          <w:sz w:val="36"/>
          <w:szCs w:val="36"/>
        </w:rPr>
        <w:pict>
          <v:shape id="图片 12" o:spid="_x0000_i1077" type="#_x0000_t75" style="width:219pt;height:467.25pt;visibility:visible">
            <v:imagedata r:id="rId93" o:title=""/>
          </v:shape>
        </w:pict>
      </w:r>
    </w:p>
    <w:p w:rsidR="00C807BD" w:rsidRPr="00063B6A" w:rsidRDefault="00C807BD" w:rsidP="00D93D2E">
      <w:pPr>
        <w:jc w:val="center"/>
        <w:rPr>
          <w:rFonts w:ascii="宋体" w:cs="宋体"/>
          <w:kern w:val="0"/>
          <w:sz w:val="36"/>
          <w:szCs w:val="36"/>
        </w:rPr>
      </w:pPr>
      <w:r w:rsidRPr="00063B6A">
        <w:rPr>
          <w:rFonts w:hint="eastAsia"/>
          <w:sz w:val="20"/>
          <w:szCs w:val="21"/>
        </w:rPr>
        <w:t>图</w:t>
      </w:r>
      <w:r>
        <w:rPr>
          <w:sz w:val="20"/>
          <w:szCs w:val="21"/>
        </w:rPr>
        <w:t>E</w:t>
      </w:r>
      <w:r w:rsidRPr="00063B6A">
        <w:rPr>
          <w:sz w:val="20"/>
          <w:szCs w:val="21"/>
        </w:rPr>
        <w:t xml:space="preserve">.0.4  </w:t>
      </w:r>
      <w:r w:rsidRPr="00063B6A">
        <w:rPr>
          <w:rFonts w:hint="eastAsia"/>
          <w:sz w:val="20"/>
          <w:szCs w:val="21"/>
        </w:rPr>
        <w:t>用于基坑支护的囊式扩体锚杆的施工工艺流程</w:t>
      </w:r>
      <w:r>
        <w:rPr>
          <w:rFonts w:hint="eastAsia"/>
          <w:sz w:val="20"/>
          <w:szCs w:val="21"/>
        </w:rPr>
        <w:t>示意</w:t>
      </w:r>
      <w:r w:rsidRPr="00063B6A">
        <w:rPr>
          <w:rFonts w:hint="eastAsia"/>
          <w:sz w:val="20"/>
          <w:szCs w:val="21"/>
        </w:rPr>
        <w:t>图</w:t>
      </w:r>
    </w:p>
    <w:p w:rsidR="00C807BD" w:rsidRPr="00063B6A" w:rsidRDefault="00C807BD" w:rsidP="00353DB9">
      <w:pPr>
        <w:autoSpaceDE w:val="0"/>
        <w:autoSpaceDN w:val="0"/>
        <w:adjustRightInd w:val="0"/>
        <w:jc w:val="center"/>
        <w:rPr>
          <w:rFonts w:ascii="宋体" w:cs="宋体"/>
          <w:kern w:val="0"/>
          <w:sz w:val="36"/>
          <w:szCs w:val="36"/>
        </w:rPr>
        <w:sectPr w:rsidR="00C807BD" w:rsidRPr="00063B6A" w:rsidSect="004C41F6">
          <w:footerReference w:type="first" r:id="rId94"/>
          <w:pgSz w:w="11906" w:h="16838" w:code="9"/>
          <w:pgMar w:top="1440" w:right="1418" w:bottom="1440" w:left="1418" w:header="851" w:footer="992" w:gutter="0"/>
          <w:cols w:space="425"/>
          <w:docGrid w:type="lines" w:linePitch="312"/>
        </w:sectPr>
      </w:pPr>
    </w:p>
    <w:p w:rsidR="00C807BD" w:rsidRPr="00063B6A" w:rsidRDefault="00C807BD" w:rsidP="00E570D2">
      <w:pPr>
        <w:pStyle w:val="Heading1"/>
        <w:jc w:val="center"/>
        <w:rPr>
          <w:b w:val="0"/>
          <w:color w:val="000000"/>
          <w:sz w:val="28"/>
          <w:highlight w:val="yellow"/>
        </w:rPr>
      </w:pPr>
      <w:bookmarkStart w:id="145" w:name="_Toc501054964"/>
      <w:bookmarkStart w:id="146" w:name="_Toc528764756"/>
      <w:bookmarkStart w:id="147" w:name="_Toc533346019"/>
      <w:r w:rsidRPr="00063B6A">
        <w:rPr>
          <w:rFonts w:hint="eastAsia"/>
          <w:b w:val="0"/>
          <w:color w:val="000000"/>
          <w:sz w:val="28"/>
        </w:rPr>
        <w:t>附录</w:t>
      </w:r>
      <w:r>
        <w:rPr>
          <w:b w:val="0"/>
          <w:color w:val="000000"/>
          <w:sz w:val="28"/>
        </w:rPr>
        <w:t>F</w:t>
      </w:r>
      <w:r w:rsidRPr="00063B6A">
        <w:rPr>
          <w:b w:val="0"/>
          <w:color w:val="000000"/>
          <w:sz w:val="28"/>
        </w:rPr>
        <w:t xml:space="preserve">  </w:t>
      </w:r>
      <w:r w:rsidRPr="00063B6A">
        <w:rPr>
          <w:rFonts w:hint="eastAsia"/>
          <w:b w:val="0"/>
          <w:color w:val="000000"/>
          <w:sz w:val="28"/>
        </w:rPr>
        <w:t>锚杆试验</w:t>
      </w:r>
      <w:bookmarkEnd w:id="145"/>
      <w:bookmarkEnd w:id="146"/>
      <w:bookmarkEnd w:id="147"/>
    </w:p>
    <w:p w:rsidR="00C807BD" w:rsidRPr="00063B6A" w:rsidRDefault="00C807BD" w:rsidP="00E570D2">
      <w:pPr>
        <w:pStyle w:val="Heading1"/>
        <w:jc w:val="center"/>
        <w:rPr>
          <w:b w:val="0"/>
          <w:color w:val="000000"/>
          <w:sz w:val="28"/>
        </w:rPr>
      </w:pPr>
      <w:bookmarkStart w:id="148" w:name="_Toc501054965"/>
      <w:bookmarkStart w:id="149" w:name="_Toc526794951"/>
      <w:bookmarkStart w:id="150" w:name="_Toc526884261"/>
      <w:bookmarkStart w:id="151" w:name="_Toc528764757"/>
      <w:bookmarkStart w:id="152" w:name="_Toc529651676"/>
      <w:bookmarkStart w:id="153" w:name="_Toc530429659"/>
      <w:bookmarkStart w:id="154" w:name="_Toc531469378"/>
      <w:bookmarkStart w:id="155" w:name="_Toc533329750"/>
      <w:bookmarkStart w:id="156" w:name="_Toc533330506"/>
      <w:bookmarkStart w:id="157" w:name="_Toc533345863"/>
      <w:bookmarkStart w:id="158" w:name="_Toc533346020"/>
      <w:r>
        <w:rPr>
          <w:b w:val="0"/>
          <w:color w:val="000000"/>
          <w:sz w:val="28"/>
        </w:rPr>
        <w:t>F</w:t>
      </w:r>
      <w:r w:rsidRPr="00063B6A">
        <w:rPr>
          <w:b w:val="0"/>
          <w:color w:val="000000"/>
          <w:sz w:val="28"/>
        </w:rPr>
        <w:t xml:space="preserve">.1  </w:t>
      </w:r>
      <w:r w:rsidRPr="00063B6A">
        <w:rPr>
          <w:rFonts w:hint="eastAsia"/>
          <w:b w:val="0"/>
          <w:color w:val="000000"/>
          <w:sz w:val="28"/>
        </w:rPr>
        <w:t>试验装置与操作要求</w:t>
      </w:r>
      <w:bookmarkEnd w:id="148"/>
      <w:bookmarkEnd w:id="149"/>
      <w:bookmarkEnd w:id="150"/>
      <w:bookmarkEnd w:id="151"/>
      <w:bookmarkEnd w:id="152"/>
      <w:bookmarkEnd w:id="153"/>
      <w:bookmarkEnd w:id="154"/>
      <w:bookmarkEnd w:id="155"/>
      <w:bookmarkEnd w:id="156"/>
      <w:bookmarkEnd w:id="157"/>
      <w:bookmarkEnd w:id="158"/>
    </w:p>
    <w:p w:rsidR="00C807BD" w:rsidRPr="00063B6A" w:rsidRDefault="00C807BD" w:rsidP="001762C3">
      <w:pPr>
        <w:spacing w:line="360" w:lineRule="auto"/>
        <w:rPr>
          <w:szCs w:val="21"/>
        </w:rPr>
      </w:pPr>
      <w:r>
        <w:rPr>
          <w:b/>
          <w:szCs w:val="21"/>
        </w:rPr>
        <w:t>F</w:t>
      </w:r>
      <w:r w:rsidRPr="00652CF4">
        <w:rPr>
          <w:b/>
          <w:szCs w:val="21"/>
        </w:rPr>
        <w:t>.1.1</w:t>
      </w:r>
      <w:r w:rsidRPr="00063B6A">
        <w:rPr>
          <w:szCs w:val="21"/>
        </w:rPr>
        <w:t xml:space="preserve">  </w:t>
      </w:r>
      <w:r w:rsidRPr="00063B6A">
        <w:rPr>
          <w:rFonts w:hint="eastAsia"/>
          <w:szCs w:val="21"/>
        </w:rPr>
        <w:t>试验用的仪器设备应在检定或校准有效期内，试验前应检查调试。</w:t>
      </w:r>
    </w:p>
    <w:p w:rsidR="00C807BD" w:rsidRPr="00063B6A" w:rsidRDefault="00C807BD" w:rsidP="001762C3">
      <w:pPr>
        <w:spacing w:line="360" w:lineRule="auto"/>
        <w:rPr>
          <w:szCs w:val="21"/>
        </w:rPr>
      </w:pPr>
      <w:r>
        <w:rPr>
          <w:b/>
          <w:szCs w:val="21"/>
        </w:rPr>
        <w:t>F</w:t>
      </w:r>
      <w:r w:rsidRPr="00652CF4">
        <w:rPr>
          <w:b/>
          <w:szCs w:val="21"/>
        </w:rPr>
        <w:t xml:space="preserve">.1.2 </w:t>
      </w:r>
      <w:r w:rsidRPr="00063B6A">
        <w:rPr>
          <w:szCs w:val="21"/>
        </w:rPr>
        <w:t xml:space="preserve"> </w:t>
      </w:r>
      <w:r w:rsidRPr="00063B6A">
        <w:rPr>
          <w:rFonts w:hint="eastAsia"/>
          <w:szCs w:val="21"/>
        </w:rPr>
        <w:t>锚杆试验应采用自动化控制系统，加载设备宜采用穿心式液压千斤顶及配套液压泵，蠕变试验宜采用带自动稳压装置的液压泵。千斤顶额定负荷宜为</w:t>
      </w:r>
      <w:r w:rsidRPr="00063B6A">
        <w:rPr>
          <w:szCs w:val="21"/>
        </w:rPr>
        <w:t>1.2 ~ 2.0</w:t>
      </w:r>
      <w:r w:rsidRPr="00063B6A">
        <w:rPr>
          <w:rFonts w:hint="eastAsia"/>
          <w:szCs w:val="21"/>
        </w:rPr>
        <w:t>倍的最大试验荷载</w:t>
      </w:r>
      <w:r w:rsidRPr="00063B6A">
        <w:rPr>
          <w:i/>
          <w:iCs/>
          <w:szCs w:val="21"/>
        </w:rPr>
        <w:t>P</w:t>
      </w:r>
      <w:r w:rsidRPr="00063B6A">
        <w:rPr>
          <w:szCs w:val="21"/>
          <w:vertAlign w:val="subscript"/>
        </w:rPr>
        <w:t>p</w:t>
      </w:r>
      <w:r w:rsidRPr="00063B6A">
        <w:rPr>
          <w:rFonts w:hint="eastAsia"/>
          <w:szCs w:val="21"/>
        </w:rPr>
        <w:t>，采用两台及以上千斤顶同步工作时，千斤顶型号及规格应相同。</w:t>
      </w:r>
    </w:p>
    <w:p w:rsidR="00C807BD" w:rsidRPr="00063B6A" w:rsidRDefault="00C807BD" w:rsidP="001762C3">
      <w:pPr>
        <w:spacing w:line="360" w:lineRule="auto"/>
        <w:rPr>
          <w:szCs w:val="21"/>
        </w:rPr>
      </w:pPr>
      <w:r>
        <w:rPr>
          <w:b/>
          <w:szCs w:val="21"/>
        </w:rPr>
        <w:t>F</w:t>
      </w:r>
      <w:r w:rsidRPr="00652CF4">
        <w:rPr>
          <w:b/>
          <w:szCs w:val="21"/>
        </w:rPr>
        <w:t xml:space="preserve">.1.3 </w:t>
      </w:r>
      <w:r w:rsidRPr="00063B6A">
        <w:rPr>
          <w:szCs w:val="21"/>
        </w:rPr>
        <w:t xml:space="preserve"> </w:t>
      </w:r>
      <w:r w:rsidRPr="00063B6A">
        <w:rPr>
          <w:rFonts w:hint="eastAsia"/>
          <w:szCs w:val="21"/>
        </w:rPr>
        <w:t>各类传感器及仪器仪表的量程应与测量范围相适应，宜将测量值控制在满量程的</w:t>
      </w:r>
      <w:r w:rsidRPr="00063B6A">
        <w:rPr>
          <w:szCs w:val="21"/>
        </w:rPr>
        <w:t>25% ~ 80%</w:t>
      </w:r>
      <w:r w:rsidRPr="00063B6A">
        <w:rPr>
          <w:rFonts w:hint="eastAsia"/>
          <w:szCs w:val="21"/>
        </w:rPr>
        <w:t>，性能指标应符合下列规定：</w:t>
      </w:r>
    </w:p>
    <w:p w:rsidR="00C807BD" w:rsidRPr="00063B6A" w:rsidRDefault="00C807BD" w:rsidP="001762C3">
      <w:pPr>
        <w:spacing w:line="360" w:lineRule="auto"/>
        <w:ind w:left="618" w:hanging="198"/>
        <w:rPr>
          <w:szCs w:val="21"/>
        </w:rPr>
      </w:pPr>
      <w:r w:rsidRPr="004C58AB">
        <w:rPr>
          <w:b/>
          <w:szCs w:val="21"/>
        </w:rPr>
        <w:t xml:space="preserve">1 </w:t>
      </w:r>
      <w:r w:rsidRPr="00063B6A">
        <w:rPr>
          <w:rFonts w:hint="eastAsia"/>
          <w:szCs w:val="21"/>
        </w:rPr>
        <w:t>力类传感器的准确度等级不应低于</w:t>
      </w:r>
      <w:r w:rsidRPr="00063B6A">
        <w:rPr>
          <w:szCs w:val="21"/>
        </w:rPr>
        <w:t>0.5</w:t>
      </w:r>
      <w:r w:rsidRPr="00063B6A">
        <w:rPr>
          <w:rFonts w:hint="eastAsia"/>
          <w:szCs w:val="21"/>
        </w:rPr>
        <w:t>级且分辨力不宜低于</w:t>
      </w:r>
      <w:r w:rsidRPr="00063B6A">
        <w:rPr>
          <w:szCs w:val="21"/>
        </w:rPr>
        <w:t>5kN</w:t>
      </w:r>
      <w:r w:rsidRPr="00063B6A">
        <w:rPr>
          <w:rFonts w:hint="eastAsia"/>
          <w:szCs w:val="21"/>
        </w:rPr>
        <w:t>；</w:t>
      </w:r>
    </w:p>
    <w:p w:rsidR="00C807BD" w:rsidRPr="00063B6A" w:rsidRDefault="00C807BD" w:rsidP="001762C3">
      <w:pPr>
        <w:spacing w:line="360" w:lineRule="auto"/>
        <w:ind w:left="618" w:hanging="198"/>
        <w:rPr>
          <w:szCs w:val="21"/>
        </w:rPr>
      </w:pPr>
      <w:r w:rsidRPr="004C58AB">
        <w:rPr>
          <w:b/>
          <w:szCs w:val="21"/>
        </w:rPr>
        <w:t xml:space="preserve">2 </w:t>
      </w:r>
      <w:r w:rsidRPr="00063B6A">
        <w:rPr>
          <w:rFonts w:hint="eastAsia"/>
          <w:szCs w:val="21"/>
        </w:rPr>
        <w:t>压力表类仪表的精确度等级不应低于</w:t>
      </w:r>
      <w:r w:rsidRPr="00063B6A">
        <w:rPr>
          <w:szCs w:val="21"/>
        </w:rPr>
        <w:t>0.4</w:t>
      </w:r>
      <w:r w:rsidRPr="00063B6A">
        <w:rPr>
          <w:rFonts w:hint="eastAsia"/>
          <w:szCs w:val="21"/>
        </w:rPr>
        <w:t>级且分辨力不宜低于</w:t>
      </w:r>
      <w:r w:rsidRPr="00063B6A">
        <w:rPr>
          <w:szCs w:val="21"/>
        </w:rPr>
        <w:t>5kN</w:t>
      </w:r>
      <w:r w:rsidRPr="00063B6A">
        <w:rPr>
          <w:rFonts w:hint="eastAsia"/>
          <w:szCs w:val="21"/>
        </w:rPr>
        <w:t>；</w:t>
      </w:r>
    </w:p>
    <w:p w:rsidR="00C807BD" w:rsidRPr="00063B6A" w:rsidRDefault="00C807BD" w:rsidP="001762C3">
      <w:pPr>
        <w:spacing w:line="360" w:lineRule="auto"/>
        <w:ind w:left="618" w:hanging="198"/>
        <w:rPr>
          <w:szCs w:val="21"/>
        </w:rPr>
      </w:pPr>
      <w:r w:rsidRPr="004C58AB">
        <w:rPr>
          <w:b/>
          <w:szCs w:val="21"/>
        </w:rPr>
        <w:t xml:space="preserve">3 </w:t>
      </w:r>
      <w:r w:rsidRPr="00063B6A">
        <w:rPr>
          <w:rFonts w:hint="eastAsia"/>
          <w:szCs w:val="21"/>
        </w:rPr>
        <w:t>位移传感器的准确度等级不应低于</w:t>
      </w:r>
      <w:r w:rsidRPr="00063B6A">
        <w:rPr>
          <w:szCs w:val="21"/>
        </w:rPr>
        <w:t>0.5</w:t>
      </w:r>
      <w:r w:rsidRPr="00063B6A">
        <w:rPr>
          <w:rFonts w:hint="eastAsia"/>
          <w:szCs w:val="21"/>
        </w:rPr>
        <w:t>级，位移测量仪器的分度值</w:t>
      </w:r>
      <w:r w:rsidRPr="00063B6A">
        <w:rPr>
          <w:szCs w:val="21"/>
        </w:rPr>
        <w:t>/</w:t>
      </w:r>
      <w:r w:rsidRPr="00063B6A">
        <w:rPr>
          <w:rFonts w:hint="eastAsia"/>
          <w:szCs w:val="21"/>
        </w:rPr>
        <w:t>分辨力不应低于</w:t>
      </w:r>
      <w:r w:rsidRPr="00063B6A">
        <w:rPr>
          <w:szCs w:val="21"/>
        </w:rPr>
        <w:t>0.01mm</w:t>
      </w:r>
      <w:r w:rsidRPr="00063B6A">
        <w:rPr>
          <w:rFonts w:hint="eastAsia"/>
          <w:szCs w:val="21"/>
        </w:rPr>
        <w:t>；</w:t>
      </w:r>
      <w:r w:rsidRPr="00063B6A">
        <w:rPr>
          <w:szCs w:val="21"/>
        </w:rPr>
        <w:t xml:space="preserve"> </w:t>
      </w:r>
    </w:p>
    <w:p w:rsidR="00C807BD" w:rsidRPr="00063B6A" w:rsidRDefault="00C807BD" w:rsidP="001762C3">
      <w:pPr>
        <w:spacing w:line="360" w:lineRule="auto"/>
        <w:ind w:left="618" w:hanging="198"/>
        <w:rPr>
          <w:szCs w:val="21"/>
        </w:rPr>
      </w:pPr>
      <w:r w:rsidRPr="004C58AB">
        <w:rPr>
          <w:b/>
          <w:szCs w:val="21"/>
        </w:rPr>
        <w:t>4</w:t>
      </w:r>
      <w:r w:rsidRPr="00063B6A">
        <w:rPr>
          <w:szCs w:val="21"/>
        </w:rPr>
        <w:t xml:space="preserve"> </w:t>
      </w:r>
      <w:r w:rsidRPr="00063B6A">
        <w:rPr>
          <w:rFonts w:hint="eastAsia"/>
          <w:szCs w:val="21"/>
        </w:rPr>
        <w:t>温度计的分度值不宜低于</w:t>
      </w:r>
      <w:r w:rsidRPr="00063B6A">
        <w:rPr>
          <w:szCs w:val="21"/>
        </w:rPr>
        <w:t>0.5</w:t>
      </w:r>
      <w:r w:rsidRPr="00063B6A">
        <w:rPr>
          <w:rFonts w:ascii="宋体" w:hAnsi="宋体" w:cs="宋体" w:hint="eastAsia"/>
          <w:szCs w:val="21"/>
        </w:rPr>
        <w:t>℃</w:t>
      </w:r>
      <w:r w:rsidRPr="00063B6A">
        <w:rPr>
          <w:szCs w:val="21"/>
        </w:rPr>
        <w:t xml:space="preserve"> </w:t>
      </w:r>
      <w:r w:rsidRPr="00063B6A">
        <w:rPr>
          <w:rFonts w:hint="eastAsia"/>
          <w:szCs w:val="21"/>
        </w:rPr>
        <w:t>；</w:t>
      </w:r>
    </w:p>
    <w:p w:rsidR="00C807BD" w:rsidRPr="00063B6A" w:rsidRDefault="00C807BD" w:rsidP="001762C3">
      <w:pPr>
        <w:spacing w:line="360" w:lineRule="auto"/>
        <w:ind w:left="618" w:hanging="198"/>
        <w:rPr>
          <w:szCs w:val="21"/>
        </w:rPr>
      </w:pPr>
      <w:r w:rsidRPr="004C58AB">
        <w:rPr>
          <w:b/>
          <w:szCs w:val="21"/>
        </w:rPr>
        <w:t xml:space="preserve">5 </w:t>
      </w:r>
      <w:r w:rsidRPr="00063B6A">
        <w:rPr>
          <w:rFonts w:hint="eastAsia"/>
          <w:szCs w:val="21"/>
        </w:rPr>
        <w:t>秒表的分度值不宜低于</w:t>
      </w:r>
      <w:r w:rsidRPr="00063B6A">
        <w:rPr>
          <w:szCs w:val="21"/>
        </w:rPr>
        <w:t>0.5s</w:t>
      </w:r>
      <w:r w:rsidRPr="00063B6A">
        <w:rPr>
          <w:rFonts w:hint="eastAsia"/>
          <w:szCs w:val="21"/>
        </w:rPr>
        <w:t>。</w:t>
      </w:r>
    </w:p>
    <w:p w:rsidR="00C807BD" w:rsidRPr="00063B6A" w:rsidRDefault="00C807BD" w:rsidP="001762C3">
      <w:pPr>
        <w:spacing w:line="360" w:lineRule="auto"/>
        <w:rPr>
          <w:szCs w:val="21"/>
        </w:rPr>
      </w:pPr>
      <w:r>
        <w:rPr>
          <w:b/>
          <w:szCs w:val="21"/>
        </w:rPr>
        <w:t>F</w:t>
      </w:r>
      <w:r w:rsidRPr="004C58AB">
        <w:rPr>
          <w:b/>
          <w:szCs w:val="21"/>
        </w:rPr>
        <w:t xml:space="preserve">.1.4 </w:t>
      </w:r>
      <w:r w:rsidRPr="00063B6A">
        <w:rPr>
          <w:szCs w:val="21"/>
        </w:rPr>
        <w:t xml:space="preserve"> </w:t>
      </w:r>
      <w:r w:rsidRPr="00063B6A">
        <w:rPr>
          <w:rFonts w:hint="eastAsia"/>
          <w:szCs w:val="21"/>
        </w:rPr>
        <w:t>反力装置要求及使用应符合下列规定：</w:t>
      </w:r>
    </w:p>
    <w:p w:rsidR="00C807BD" w:rsidRPr="00063B6A" w:rsidRDefault="00C807BD" w:rsidP="001762C3">
      <w:pPr>
        <w:spacing w:line="360" w:lineRule="auto"/>
        <w:ind w:left="618" w:hanging="198"/>
        <w:rPr>
          <w:szCs w:val="21"/>
        </w:rPr>
      </w:pPr>
      <w:r w:rsidRPr="004C58AB">
        <w:rPr>
          <w:b/>
          <w:szCs w:val="21"/>
        </w:rPr>
        <w:t>1</w:t>
      </w:r>
      <w:r w:rsidRPr="00063B6A">
        <w:rPr>
          <w:szCs w:val="21"/>
        </w:rPr>
        <w:t xml:space="preserve"> </w:t>
      </w:r>
      <w:r w:rsidRPr="00063B6A">
        <w:rPr>
          <w:rFonts w:hint="eastAsia"/>
          <w:szCs w:val="21"/>
        </w:rPr>
        <w:t>锚杆试验可采用支座横梁反力装置、支撑凳式反力装置或承压板式反力装置；</w:t>
      </w:r>
    </w:p>
    <w:p w:rsidR="00C807BD" w:rsidRPr="00063B6A" w:rsidRDefault="00C807BD" w:rsidP="001762C3">
      <w:pPr>
        <w:tabs>
          <w:tab w:val="left" w:pos="640"/>
          <w:tab w:val="left" w:pos="900"/>
        </w:tabs>
        <w:spacing w:line="360" w:lineRule="auto"/>
        <w:ind w:left="618" w:hanging="198"/>
        <w:rPr>
          <w:szCs w:val="21"/>
        </w:rPr>
      </w:pPr>
      <w:r w:rsidRPr="004C58AB">
        <w:rPr>
          <w:b/>
          <w:szCs w:val="21"/>
        </w:rPr>
        <w:t>2</w:t>
      </w:r>
      <w:r w:rsidRPr="00063B6A">
        <w:rPr>
          <w:szCs w:val="21"/>
        </w:rPr>
        <w:t xml:space="preserve"> </w:t>
      </w:r>
      <w:r w:rsidRPr="00063B6A">
        <w:rPr>
          <w:rFonts w:hint="eastAsia"/>
          <w:szCs w:val="21"/>
        </w:rPr>
        <w:t>支座横梁反力装置不应与试验锚杆、</w:t>
      </w:r>
      <w:r>
        <w:rPr>
          <w:rFonts w:hint="eastAsia"/>
          <w:szCs w:val="21"/>
        </w:rPr>
        <w:t>外</w:t>
      </w:r>
      <w:r w:rsidRPr="00063B6A">
        <w:rPr>
          <w:rFonts w:hint="eastAsia"/>
          <w:szCs w:val="21"/>
        </w:rPr>
        <w:t>锚头各组配件及锚固结构接触，底脚边缘与试验锚杆中心距离不应小于</w:t>
      </w:r>
      <w:r w:rsidRPr="00063B6A">
        <w:rPr>
          <w:szCs w:val="21"/>
        </w:rPr>
        <w:t>1.5m</w:t>
      </w:r>
      <w:r w:rsidRPr="00063B6A">
        <w:rPr>
          <w:rFonts w:hint="eastAsia"/>
          <w:szCs w:val="21"/>
        </w:rPr>
        <w:t>；</w:t>
      </w:r>
    </w:p>
    <w:p w:rsidR="00C807BD" w:rsidRPr="00063B6A" w:rsidRDefault="00C807BD" w:rsidP="001762C3">
      <w:pPr>
        <w:tabs>
          <w:tab w:val="left" w:pos="640"/>
          <w:tab w:val="left" w:pos="900"/>
        </w:tabs>
        <w:spacing w:line="360" w:lineRule="auto"/>
        <w:ind w:left="618" w:hanging="198"/>
        <w:rPr>
          <w:szCs w:val="21"/>
        </w:rPr>
      </w:pPr>
      <w:r w:rsidRPr="004C58AB">
        <w:rPr>
          <w:b/>
          <w:szCs w:val="21"/>
        </w:rPr>
        <w:t>3</w:t>
      </w:r>
      <w:r w:rsidRPr="00063B6A">
        <w:rPr>
          <w:szCs w:val="21"/>
        </w:rPr>
        <w:t xml:space="preserve"> </w:t>
      </w:r>
      <w:r w:rsidRPr="00063B6A">
        <w:rPr>
          <w:rFonts w:hint="eastAsia"/>
          <w:szCs w:val="21"/>
        </w:rPr>
        <w:t>支撑凳式反力装置不应与试验锚杆及锚具接触；</w:t>
      </w:r>
    </w:p>
    <w:p w:rsidR="00C807BD" w:rsidRPr="00063B6A" w:rsidRDefault="00C807BD" w:rsidP="001762C3">
      <w:pPr>
        <w:tabs>
          <w:tab w:val="left" w:pos="640"/>
          <w:tab w:val="left" w:pos="900"/>
        </w:tabs>
        <w:spacing w:line="360" w:lineRule="auto"/>
        <w:ind w:left="618" w:hanging="198"/>
        <w:rPr>
          <w:szCs w:val="21"/>
        </w:rPr>
      </w:pPr>
      <w:r w:rsidRPr="004C58AB">
        <w:rPr>
          <w:b/>
          <w:szCs w:val="21"/>
        </w:rPr>
        <w:t>4</w:t>
      </w:r>
      <w:r w:rsidRPr="00063B6A">
        <w:rPr>
          <w:szCs w:val="21"/>
        </w:rPr>
        <w:t xml:space="preserve"> </w:t>
      </w:r>
      <w:r w:rsidRPr="00063B6A">
        <w:rPr>
          <w:rFonts w:hint="eastAsia"/>
          <w:szCs w:val="21"/>
        </w:rPr>
        <w:t>承压板式反力装置不应与试验锚杆接触；</w:t>
      </w:r>
    </w:p>
    <w:p w:rsidR="00C807BD" w:rsidRPr="00063B6A" w:rsidRDefault="00C807BD" w:rsidP="001762C3">
      <w:pPr>
        <w:spacing w:line="360" w:lineRule="auto"/>
        <w:ind w:left="618" w:hanging="198"/>
        <w:rPr>
          <w:szCs w:val="21"/>
        </w:rPr>
      </w:pPr>
      <w:r w:rsidRPr="004C58AB">
        <w:rPr>
          <w:b/>
          <w:szCs w:val="21"/>
        </w:rPr>
        <w:t>5</w:t>
      </w:r>
      <w:r w:rsidRPr="00063B6A">
        <w:rPr>
          <w:szCs w:val="21"/>
        </w:rPr>
        <w:t xml:space="preserve"> </w:t>
      </w:r>
      <w:r w:rsidRPr="00063B6A">
        <w:rPr>
          <w:rFonts w:hint="eastAsia"/>
          <w:szCs w:val="21"/>
        </w:rPr>
        <w:t>反力装置提供的反力不得小于最大加载值的</w:t>
      </w:r>
      <w:r w:rsidRPr="00063B6A">
        <w:rPr>
          <w:szCs w:val="21"/>
        </w:rPr>
        <w:t>1.2</w:t>
      </w:r>
      <w:r w:rsidRPr="00063B6A">
        <w:rPr>
          <w:rFonts w:hint="eastAsia"/>
          <w:szCs w:val="21"/>
        </w:rPr>
        <w:t>倍，施加于地基的压应力不宜大于地基承载力特征值的</w:t>
      </w:r>
      <w:r w:rsidRPr="00063B6A">
        <w:rPr>
          <w:szCs w:val="21"/>
        </w:rPr>
        <w:t>1.5</w:t>
      </w:r>
      <w:r w:rsidRPr="00063B6A">
        <w:rPr>
          <w:rFonts w:hint="eastAsia"/>
          <w:szCs w:val="21"/>
        </w:rPr>
        <w:t>倍，</w:t>
      </w:r>
      <w:r>
        <w:rPr>
          <w:rFonts w:hint="eastAsia"/>
          <w:szCs w:val="21"/>
        </w:rPr>
        <w:t>反力装置</w:t>
      </w:r>
      <w:r w:rsidRPr="00063B6A">
        <w:rPr>
          <w:rFonts w:hint="eastAsia"/>
          <w:szCs w:val="21"/>
        </w:rPr>
        <w:t>结构及组件应满足承载力和位移的要求。</w:t>
      </w:r>
    </w:p>
    <w:p w:rsidR="00C807BD" w:rsidRPr="00063B6A" w:rsidRDefault="00C807BD" w:rsidP="001762C3">
      <w:pPr>
        <w:spacing w:line="360" w:lineRule="auto"/>
        <w:rPr>
          <w:szCs w:val="21"/>
        </w:rPr>
      </w:pPr>
      <w:r>
        <w:rPr>
          <w:b/>
          <w:szCs w:val="21"/>
        </w:rPr>
        <w:t>F</w:t>
      </w:r>
      <w:r w:rsidRPr="004C58AB">
        <w:rPr>
          <w:b/>
          <w:szCs w:val="21"/>
        </w:rPr>
        <w:t>.1.5</w:t>
      </w:r>
      <w:r w:rsidRPr="00063B6A">
        <w:rPr>
          <w:szCs w:val="21"/>
        </w:rPr>
        <w:t xml:space="preserve">  </w:t>
      </w:r>
      <w:r w:rsidRPr="00063B6A">
        <w:rPr>
          <w:rFonts w:hint="eastAsia"/>
          <w:szCs w:val="21"/>
        </w:rPr>
        <w:t>荷载测量宜采用安装在千斤顶上的力类传感器直接测定，当采用通过并联于千斤顶油路的压力表或压力传感器测定液压并换算荷载时，应根据千斤顶率定曲线进行荷载换算。</w:t>
      </w:r>
    </w:p>
    <w:p w:rsidR="00C807BD" w:rsidRPr="00063B6A" w:rsidRDefault="00C807BD" w:rsidP="001762C3">
      <w:pPr>
        <w:spacing w:line="360" w:lineRule="auto"/>
        <w:rPr>
          <w:szCs w:val="21"/>
        </w:rPr>
      </w:pPr>
      <w:r>
        <w:rPr>
          <w:b/>
          <w:szCs w:val="21"/>
        </w:rPr>
        <w:t>F</w:t>
      </w:r>
      <w:r w:rsidRPr="004C58AB">
        <w:rPr>
          <w:b/>
          <w:szCs w:val="21"/>
        </w:rPr>
        <w:t xml:space="preserve">.1.6 </w:t>
      </w:r>
      <w:r w:rsidRPr="00063B6A">
        <w:rPr>
          <w:szCs w:val="21"/>
        </w:rPr>
        <w:t xml:space="preserve"> </w:t>
      </w:r>
      <w:r w:rsidRPr="00063B6A">
        <w:rPr>
          <w:rFonts w:hint="eastAsia"/>
          <w:szCs w:val="21"/>
        </w:rPr>
        <w:t>外锚头位移测量宜采用</w:t>
      </w:r>
      <w:r>
        <w:rPr>
          <w:rFonts w:hint="eastAsia"/>
          <w:szCs w:val="21"/>
        </w:rPr>
        <w:t>大量程</w:t>
      </w:r>
      <w:r w:rsidRPr="00063B6A">
        <w:rPr>
          <w:rFonts w:hint="eastAsia"/>
          <w:szCs w:val="21"/>
        </w:rPr>
        <w:t>位移传感器或大量程位移测量仪表，并应符合下列规定：</w:t>
      </w:r>
    </w:p>
    <w:p w:rsidR="00C807BD" w:rsidRPr="00063B6A" w:rsidRDefault="00C807BD" w:rsidP="001762C3">
      <w:pPr>
        <w:tabs>
          <w:tab w:val="left" w:pos="640"/>
        </w:tabs>
        <w:spacing w:line="360" w:lineRule="auto"/>
        <w:ind w:left="618" w:hanging="198"/>
        <w:rPr>
          <w:szCs w:val="21"/>
        </w:rPr>
      </w:pPr>
      <w:r w:rsidRPr="004C58AB">
        <w:rPr>
          <w:b/>
          <w:szCs w:val="21"/>
        </w:rPr>
        <w:t>1</w:t>
      </w:r>
      <w:r w:rsidRPr="00063B6A">
        <w:rPr>
          <w:szCs w:val="21"/>
        </w:rPr>
        <w:t xml:space="preserve"> </w:t>
      </w:r>
      <w:r w:rsidRPr="00063B6A">
        <w:rPr>
          <w:rFonts w:hint="eastAsia"/>
          <w:szCs w:val="21"/>
        </w:rPr>
        <w:t>应安装</w:t>
      </w:r>
      <w:r w:rsidRPr="00063B6A">
        <w:rPr>
          <w:szCs w:val="21"/>
        </w:rPr>
        <w:t>2</w:t>
      </w:r>
      <w:r w:rsidRPr="00063B6A">
        <w:rPr>
          <w:rFonts w:hint="eastAsia"/>
          <w:szCs w:val="21"/>
        </w:rPr>
        <w:t>个位移测量仪表；</w:t>
      </w:r>
    </w:p>
    <w:p w:rsidR="00C807BD" w:rsidRPr="00063B6A" w:rsidRDefault="00C807BD" w:rsidP="001762C3">
      <w:pPr>
        <w:tabs>
          <w:tab w:val="left" w:pos="640"/>
        </w:tabs>
        <w:spacing w:line="360" w:lineRule="auto"/>
        <w:ind w:left="618" w:hanging="198"/>
        <w:rPr>
          <w:szCs w:val="21"/>
        </w:rPr>
      </w:pPr>
      <w:r w:rsidRPr="004C58AB">
        <w:rPr>
          <w:b/>
          <w:szCs w:val="21"/>
        </w:rPr>
        <w:t>2</w:t>
      </w:r>
      <w:r w:rsidRPr="00063B6A">
        <w:rPr>
          <w:szCs w:val="21"/>
        </w:rPr>
        <w:t xml:space="preserve"> </w:t>
      </w:r>
      <w:r w:rsidRPr="00063B6A">
        <w:rPr>
          <w:rFonts w:hint="eastAsia"/>
          <w:szCs w:val="21"/>
        </w:rPr>
        <w:t>位移测量点宜设置在孔口附近的</w:t>
      </w:r>
      <w:r>
        <w:rPr>
          <w:rFonts w:hint="eastAsia"/>
          <w:szCs w:val="21"/>
        </w:rPr>
        <w:t>锚杆</w:t>
      </w:r>
      <w:r w:rsidRPr="00063B6A">
        <w:rPr>
          <w:rFonts w:hint="eastAsia"/>
          <w:szCs w:val="21"/>
        </w:rPr>
        <w:t>杆体或锚固体上，条件不允许时也可设置在千斤顶锚具夹持点附近的杆体上；</w:t>
      </w:r>
    </w:p>
    <w:p w:rsidR="00C807BD" w:rsidRPr="00063B6A" w:rsidRDefault="00C807BD" w:rsidP="001762C3">
      <w:pPr>
        <w:tabs>
          <w:tab w:val="left" w:pos="640"/>
        </w:tabs>
        <w:spacing w:line="360" w:lineRule="auto"/>
        <w:ind w:left="618" w:hanging="198"/>
        <w:rPr>
          <w:szCs w:val="21"/>
        </w:rPr>
      </w:pPr>
      <w:r w:rsidRPr="004C58AB">
        <w:rPr>
          <w:b/>
          <w:szCs w:val="21"/>
        </w:rPr>
        <w:t>3</w:t>
      </w:r>
      <w:r w:rsidRPr="00063B6A">
        <w:rPr>
          <w:szCs w:val="21"/>
        </w:rPr>
        <w:t xml:space="preserve"> </w:t>
      </w:r>
      <w:r w:rsidRPr="00063B6A">
        <w:rPr>
          <w:rFonts w:hint="eastAsia"/>
          <w:szCs w:val="21"/>
        </w:rPr>
        <w:t>位移测量仪表的基座应稳固，应避免受到锚杆、反力装置、千斤顶、液压泵、油管的影响；</w:t>
      </w:r>
    </w:p>
    <w:p w:rsidR="00C807BD" w:rsidRPr="00063B6A" w:rsidRDefault="00C807BD" w:rsidP="001762C3">
      <w:pPr>
        <w:tabs>
          <w:tab w:val="left" w:pos="640"/>
        </w:tabs>
        <w:spacing w:line="360" w:lineRule="auto"/>
        <w:ind w:left="618" w:hanging="198"/>
        <w:rPr>
          <w:szCs w:val="21"/>
        </w:rPr>
      </w:pPr>
      <w:r w:rsidRPr="004C58AB">
        <w:rPr>
          <w:b/>
          <w:szCs w:val="21"/>
        </w:rPr>
        <w:t>4</w:t>
      </w:r>
      <w:r w:rsidRPr="00063B6A">
        <w:rPr>
          <w:szCs w:val="21"/>
        </w:rPr>
        <w:t xml:space="preserve"> </w:t>
      </w:r>
      <w:r w:rsidRPr="00063B6A">
        <w:rPr>
          <w:rFonts w:hint="eastAsia"/>
          <w:szCs w:val="21"/>
        </w:rPr>
        <w:t>仪器仪表及传感器，以及固定和支撑测量仪表的夹具、基准梁及基座等，应</w:t>
      </w:r>
      <w:r>
        <w:rPr>
          <w:rFonts w:hint="eastAsia"/>
          <w:szCs w:val="21"/>
        </w:rPr>
        <w:t>尽量</w:t>
      </w:r>
      <w:r w:rsidRPr="00063B6A">
        <w:rPr>
          <w:rFonts w:hint="eastAsia"/>
          <w:szCs w:val="21"/>
        </w:rPr>
        <w:t>避免受到太阳照射、气温、振动等外界因素的影响。</w:t>
      </w:r>
    </w:p>
    <w:p w:rsidR="00C807BD" w:rsidRPr="00063B6A" w:rsidRDefault="00C807BD" w:rsidP="001762C3">
      <w:pPr>
        <w:spacing w:line="360" w:lineRule="auto"/>
        <w:rPr>
          <w:szCs w:val="21"/>
        </w:rPr>
      </w:pPr>
      <w:r>
        <w:rPr>
          <w:b/>
          <w:szCs w:val="21"/>
        </w:rPr>
        <w:t>F</w:t>
      </w:r>
      <w:r w:rsidRPr="004C58AB">
        <w:rPr>
          <w:b/>
          <w:szCs w:val="21"/>
        </w:rPr>
        <w:t>.1.7</w:t>
      </w:r>
      <w:r w:rsidRPr="00063B6A">
        <w:rPr>
          <w:szCs w:val="21"/>
        </w:rPr>
        <w:t xml:space="preserve">  </w:t>
      </w:r>
      <w:r w:rsidRPr="00063B6A">
        <w:rPr>
          <w:rFonts w:hint="eastAsia"/>
          <w:szCs w:val="21"/>
        </w:rPr>
        <w:t>试验系统安装及运行应符合下列规定：</w:t>
      </w:r>
    </w:p>
    <w:p w:rsidR="00C807BD" w:rsidRPr="00063B6A" w:rsidRDefault="00C807BD" w:rsidP="001762C3">
      <w:pPr>
        <w:spacing w:line="360" w:lineRule="auto"/>
        <w:ind w:left="618" w:hanging="198"/>
        <w:rPr>
          <w:szCs w:val="21"/>
        </w:rPr>
      </w:pPr>
      <w:r w:rsidRPr="004C58AB">
        <w:rPr>
          <w:b/>
          <w:szCs w:val="21"/>
        </w:rPr>
        <w:t>1</w:t>
      </w:r>
      <w:r w:rsidRPr="00063B6A">
        <w:rPr>
          <w:szCs w:val="21"/>
        </w:rPr>
        <w:t xml:space="preserve"> </w:t>
      </w:r>
      <w:r w:rsidRPr="00063B6A">
        <w:rPr>
          <w:rFonts w:hint="eastAsia"/>
          <w:szCs w:val="21"/>
        </w:rPr>
        <w:t>千斤顶、反力装置及锚杆的中心线应重合；</w:t>
      </w:r>
    </w:p>
    <w:p w:rsidR="00C807BD" w:rsidRPr="00063B6A" w:rsidRDefault="00C807BD" w:rsidP="001762C3">
      <w:pPr>
        <w:spacing w:line="360" w:lineRule="auto"/>
        <w:ind w:left="618" w:hanging="198"/>
        <w:rPr>
          <w:szCs w:val="21"/>
        </w:rPr>
      </w:pPr>
      <w:r w:rsidRPr="004C58AB">
        <w:rPr>
          <w:b/>
          <w:szCs w:val="21"/>
        </w:rPr>
        <w:t>2</w:t>
      </w:r>
      <w:r w:rsidRPr="00063B6A">
        <w:rPr>
          <w:szCs w:val="21"/>
        </w:rPr>
        <w:t xml:space="preserve"> </w:t>
      </w:r>
      <w:r w:rsidRPr="00063B6A">
        <w:rPr>
          <w:rFonts w:hint="eastAsia"/>
          <w:szCs w:val="21"/>
        </w:rPr>
        <w:t>系统安装后应采用试运转等方式对系统的有效性及测量仪器仪表的灵敏度进行测试检查；</w:t>
      </w:r>
    </w:p>
    <w:p w:rsidR="00C807BD" w:rsidRPr="00063B6A" w:rsidRDefault="00C807BD" w:rsidP="001762C3">
      <w:pPr>
        <w:spacing w:line="360" w:lineRule="auto"/>
        <w:ind w:left="618" w:hanging="198"/>
        <w:rPr>
          <w:szCs w:val="21"/>
        </w:rPr>
      </w:pPr>
      <w:r w:rsidRPr="004C58AB">
        <w:rPr>
          <w:b/>
          <w:szCs w:val="21"/>
        </w:rPr>
        <w:t>3</w:t>
      </w:r>
      <w:r w:rsidRPr="00063B6A">
        <w:rPr>
          <w:szCs w:val="21"/>
        </w:rPr>
        <w:t xml:space="preserve"> </w:t>
      </w:r>
      <w:r w:rsidRPr="00063B6A">
        <w:rPr>
          <w:rFonts w:hint="eastAsia"/>
          <w:szCs w:val="21"/>
        </w:rPr>
        <w:t>加载及卸载速率应均匀连续，不应快于</w:t>
      </w:r>
      <w:r w:rsidRPr="00063B6A">
        <w:rPr>
          <w:szCs w:val="21"/>
        </w:rPr>
        <w:t>10kN/s</w:t>
      </w:r>
      <w:r w:rsidRPr="00063B6A">
        <w:rPr>
          <w:rFonts w:hint="eastAsia"/>
          <w:szCs w:val="21"/>
        </w:rPr>
        <w:t>，也不宜慢于</w:t>
      </w:r>
      <w:r w:rsidRPr="00063B6A">
        <w:rPr>
          <w:szCs w:val="21"/>
        </w:rPr>
        <w:t>1kN/s</w:t>
      </w:r>
      <w:r w:rsidRPr="00063B6A">
        <w:rPr>
          <w:rFonts w:hint="eastAsia"/>
          <w:szCs w:val="21"/>
        </w:rPr>
        <w:t>，每级荷载均应在</w:t>
      </w:r>
      <w:r w:rsidRPr="00063B6A">
        <w:rPr>
          <w:szCs w:val="21"/>
        </w:rPr>
        <w:t>60s</w:t>
      </w:r>
      <w:r w:rsidRPr="00063B6A">
        <w:rPr>
          <w:rFonts w:hint="eastAsia"/>
          <w:szCs w:val="21"/>
        </w:rPr>
        <w:t>内完成加卸载；</w:t>
      </w:r>
    </w:p>
    <w:p w:rsidR="00C807BD" w:rsidRPr="00063B6A" w:rsidRDefault="00C807BD" w:rsidP="001762C3">
      <w:pPr>
        <w:spacing w:line="360" w:lineRule="auto"/>
        <w:ind w:left="618" w:hanging="198"/>
        <w:rPr>
          <w:szCs w:val="21"/>
        </w:rPr>
      </w:pPr>
      <w:r w:rsidRPr="004C58AB">
        <w:rPr>
          <w:b/>
          <w:szCs w:val="21"/>
        </w:rPr>
        <w:t>4</w:t>
      </w:r>
      <w:r w:rsidRPr="00063B6A">
        <w:rPr>
          <w:szCs w:val="21"/>
        </w:rPr>
        <w:t xml:space="preserve"> </w:t>
      </w:r>
      <w:r w:rsidRPr="00063B6A">
        <w:rPr>
          <w:rFonts w:hint="eastAsia"/>
          <w:szCs w:val="21"/>
        </w:rPr>
        <w:t>峰值荷载持</w:t>
      </w:r>
      <w:r>
        <w:rPr>
          <w:rFonts w:hint="eastAsia"/>
          <w:szCs w:val="21"/>
        </w:rPr>
        <w:t>荷</w:t>
      </w:r>
      <w:r w:rsidRPr="00063B6A">
        <w:rPr>
          <w:rFonts w:hint="eastAsia"/>
          <w:szCs w:val="21"/>
        </w:rPr>
        <w:t>期间荷载变化幅度不得超过该峰值荷载的</w:t>
      </w:r>
      <w:r w:rsidRPr="00063B6A">
        <w:rPr>
          <w:szCs w:val="21"/>
        </w:rPr>
        <w:t>1%</w:t>
      </w:r>
      <w:r w:rsidRPr="00063B6A">
        <w:rPr>
          <w:rFonts w:hint="eastAsia"/>
          <w:szCs w:val="21"/>
        </w:rPr>
        <w:t>及该级增减量的</w:t>
      </w:r>
      <w:r w:rsidRPr="00063B6A">
        <w:rPr>
          <w:szCs w:val="21"/>
        </w:rPr>
        <w:t>10%</w:t>
      </w:r>
      <w:r w:rsidRPr="00063B6A">
        <w:rPr>
          <w:rFonts w:hint="eastAsia"/>
          <w:szCs w:val="21"/>
        </w:rPr>
        <w:t>；</w:t>
      </w:r>
    </w:p>
    <w:p w:rsidR="00C807BD" w:rsidRPr="00063B6A" w:rsidRDefault="00C807BD" w:rsidP="001762C3">
      <w:pPr>
        <w:spacing w:line="360" w:lineRule="auto"/>
        <w:ind w:left="618" w:hanging="198"/>
        <w:rPr>
          <w:szCs w:val="21"/>
        </w:rPr>
      </w:pPr>
      <w:r w:rsidRPr="004C58AB">
        <w:rPr>
          <w:b/>
          <w:szCs w:val="21"/>
        </w:rPr>
        <w:t>5</w:t>
      </w:r>
      <w:r w:rsidRPr="00063B6A">
        <w:rPr>
          <w:szCs w:val="21"/>
        </w:rPr>
        <w:t xml:space="preserve"> </w:t>
      </w:r>
      <w:r w:rsidRPr="00063B6A">
        <w:rPr>
          <w:rFonts w:hint="eastAsia"/>
          <w:szCs w:val="21"/>
        </w:rPr>
        <w:t>最大加载时，液压泵及油管的压力不应超过额定工作压力的</w:t>
      </w:r>
      <w:r w:rsidRPr="00063B6A">
        <w:rPr>
          <w:szCs w:val="21"/>
        </w:rPr>
        <w:t>80%</w:t>
      </w:r>
      <w:r w:rsidRPr="00063B6A">
        <w:rPr>
          <w:rFonts w:hint="eastAsia"/>
          <w:szCs w:val="21"/>
        </w:rPr>
        <w:t>。</w:t>
      </w:r>
    </w:p>
    <w:p w:rsidR="00C807BD" w:rsidRPr="00063B6A" w:rsidRDefault="00C807BD" w:rsidP="007276FE">
      <w:pPr>
        <w:spacing w:line="300" w:lineRule="auto"/>
        <w:ind w:left="618" w:hanging="198"/>
        <w:rPr>
          <w:szCs w:val="21"/>
        </w:rPr>
      </w:pPr>
    </w:p>
    <w:p w:rsidR="00C807BD" w:rsidRDefault="00C807BD" w:rsidP="007276FE">
      <w:pPr>
        <w:spacing w:line="300" w:lineRule="auto"/>
        <w:ind w:left="618" w:hanging="198"/>
        <w:rPr>
          <w:szCs w:val="21"/>
        </w:rPr>
        <w:sectPr w:rsidR="00C807BD" w:rsidSect="004C41F6">
          <w:pgSz w:w="11906" w:h="16838" w:code="9"/>
          <w:pgMar w:top="1440" w:right="1418" w:bottom="1440" w:left="1418" w:header="851" w:footer="992" w:gutter="0"/>
          <w:cols w:space="425"/>
          <w:docGrid w:type="lines" w:linePitch="312"/>
        </w:sectPr>
      </w:pPr>
    </w:p>
    <w:p w:rsidR="00C807BD" w:rsidRPr="00063B6A" w:rsidRDefault="00C807BD" w:rsidP="007276FE">
      <w:pPr>
        <w:pStyle w:val="Heading1"/>
        <w:jc w:val="center"/>
        <w:rPr>
          <w:b w:val="0"/>
          <w:color w:val="000000"/>
          <w:sz w:val="28"/>
        </w:rPr>
      </w:pPr>
      <w:bookmarkStart w:id="159" w:name="_Toc501054966"/>
      <w:bookmarkStart w:id="160" w:name="_Toc526794952"/>
      <w:bookmarkStart w:id="161" w:name="_Toc526884262"/>
      <w:bookmarkStart w:id="162" w:name="_Toc528764758"/>
      <w:bookmarkStart w:id="163" w:name="_Toc529651677"/>
      <w:bookmarkStart w:id="164" w:name="_Toc530429660"/>
      <w:bookmarkStart w:id="165" w:name="_Toc531469379"/>
      <w:bookmarkStart w:id="166" w:name="_Toc533329751"/>
      <w:bookmarkStart w:id="167" w:name="_Toc533330507"/>
      <w:bookmarkStart w:id="168" w:name="_Toc533345864"/>
      <w:bookmarkStart w:id="169" w:name="_Toc533346021"/>
      <w:r>
        <w:rPr>
          <w:b w:val="0"/>
          <w:color w:val="000000"/>
          <w:sz w:val="28"/>
        </w:rPr>
        <w:t>F</w:t>
      </w:r>
      <w:r w:rsidRPr="00063B6A">
        <w:rPr>
          <w:b w:val="0"/>
          <w:color w:val="000000"/>
          <w:sz w:val="28"/>
        </w:rPr>
        <w:t xml:space="preserve">.2  </w:t>
      </w:r>
      <w:r w:rsidRPr="00063B6A">
        <w:rPr>
          <w:rFonts w:hint="eastAsia"/>
          <w:b w:val="0"/>
          <w:color w:val="000000"/>
          <w:sz w:val="28"/>
        </w:rPr>
        <w:t>试验</w:t>
      </w:r>
      <w:bookmarkEnd w:id="159"/>
      <w:r w:rsidRPr="00063B6A">
        <w:rPr>
          <w:rFonts w:hint="eastAsia"/>
          <w:b w:val="0"/>
          <w:color w:val="000000"/>
          <w:sz w:val="28"/>
        </w:rPr>
        <w:t>曲线</w:t>
      </w:r>
      <w:bookmarkEnd w:id="160"/>
      <w:bookmarkEnd w:id="161"/>
      <w:bookmarkEnd w:id="162"/>
      <w:bookmarkEnd w:id="163"/>
      <w:bookmarkEnd w:id="164"/>
      <w:bookmarkEnd w:id="165"/>
      <w:bookmarkEnd w:id="166"/>
      <w:bookmarkEnd w:id="167"/>
      <w:bookmarkEnd w:id="168"/>
      <w:bookmarkEnd w:id="169"/>
    </w:p>
    <w:p w:rsidR="00C807BD" w:rsidRPr="00063B6A" w:rsidRDefault="00C807BD" w:rsidP="00180315">
      <w:pPr>
        <w:adjustRightInd w:val="0"/>
        <w:snapToGrid w:val="0"/>
        <w:spacing w:beforeLines="50" w:line="360" w:lineRule="auto"/>
        <w:rPr>
          <w:szCs w:val="21"/>
        </w:rPr>
      </w:pPr>
      <w:r>
        <w:rPr>
          <w:b/>
          <w:szCs w:val="21"/>
        </w:rPr>
        <w:t>F</w:t>
      </w:r>
      <w:r w:rsidRPr="0069712B">
        <w:rPr>
          <w:b/>
          <w:szCs w:val="21"/>
        </w:rPr>
        <w:t>.2.1</w:t>
      </w:r>
      <w:r w:rsidRPr="00063B6A">
        <w:rPr>
          <w:szCs w:val="21"/>
        </w:rPr>
        <w:t xml:space="preserve">  </w:t>
      </w:r>
      <w:r w:rsidRPr="00063B6A">
        <w:rPr>
          <w:rFonts w:hint="eastAsia"/>
          <w:szCs w:val="21"/>
        </w:rPr>
        <w:t>锚杆多循环</w:t>
      </w:r>
      <w:r>
        <w:rPr>
          <w:rFonts w:hint="eastAsia"/>
          <w:szCs w:val="21"/>
        </w:rPr>
        <w:t>加卸载法张拉</w:t>
      </w:r>
      <w:r w:rsidRPr="00063B6A">
        <w:rPr>
          <w:rFonts w:hint="eastAsia"/>
          <w:szCs w:val="21"/>
        </w:rPr>
        <w:t>试验宜按图</w:t>
      </w:r>
      <w:r>
        <w:rPr>
          <w:szCs w:val="21"/>
        </w:rPr>
        <w:t>F</w:t>
      </w:r>
      <w:r w:rsidRPr="00063B6A">
        <w:rPr>
          <w:szCs w:val="21"/>
        </w:rPr>
        <w:t>.2.1</w:t>
      </w:r>
      <w:r w:rsidRPr="00063B6A">
        <w:rPr>
          <w:rFonts w:hint="eastAsia"/>
          <w:szCs w:val="21"/>
        </w:rPr>
        <w:t>示意绘制</w:t>
      </w:r>
      <w:r w:rsidRPr="00063B6A">
        <w:rPr>
          <w:i/>
          <w:iCs/>
          <w:szCs w:val="21"/>
        </w:rPr>
        <w:t xml:space="preserve">P </w:t>
      </w:r>
      <w:r w:rsidRPr="00063B6A">
        <w:rPr>
          <w:szCs w:val="21"/>
        </w:rPr>
        <w:t xml:space="preserve">- </w:t>
      </w:r>
      <w:r w:rsidRPr="00063B6A">
        <w:rPr>
          <w:i/>
          <w:iCs/>
          <w:szCs w:val="21"/>
        </w:rPr>
        <w:t>s</w:t>
      </w:r>
      <w:r w:rsidRPr="00063B6A">
        <w:rPr>
          <w:rFonts w:hint="eastAsia"/>
          <w:szCs w:val="21"/>
        </w:rPr>
        <w:t>、</w:t>
      </w:r>
      <w:r w:rsidRPr="00063B6A">
        <w:rPr>
          <w:i/>
          <w:iCs/>
          <w:szCs w:val="21"/>
        </w:rPr>
        <w:t xml:space="preserve">P </w:t>
      </w:r>
      <w:r w:rsidRPr="00063B6A">
        <w:rPr>
          <w:szCs w:val="21"/>
        </w:rPr>
        <w:t xml:space="preserve">- </w:t>
      </w:r>
      <w:r w:rsidRPr="00063B6A">
        <w:rPr>
          <w:i/>
          <w:iCs/>
          <w:szCs w:val="21"/>
        </w:rPr>
        <w:t>s</w:t>
      </w:r>
      <w:r w:rsidRPr="00063B6A">
        <w:rPr>
          <w:szCs w:val="21"/>
          <w:vertAlign w:val="subscript"/>
        </w:rPr>
        <w:t>p</w:t>
      </w:r>
      <w:r w:rsidRPr="00063B6A">
        <w:rPr>
          <w:rFonts w:hint="eastAsia"/>
          <w:szCs w:val="21"/>
        </w:rPr>
        <w:t>及</w:t>
      </w:r>
      <w:r w:rsidRPr="00063B6A">
        <w:rPr>
          <w:i/>
          <w:iCs/>
          <w:szCs w:val="21"/>
        </w:rPr>
        <w:t xml:space="preserve">P </w:t>
      </w:r>
      <w:r w:rsidRPr="00063B6A">
        <w:rPr>
          <w:szCs w:val="21"/>
        </w:rPr>
        <w:t xml:space="preserve">- </w:t>
      </w:r>
      <w:r w:rsidRPr="00063B6A">
        <w:rPr>
          <w:i/>
          <w:iCs/>
          <w:szCs w:val="21"/>
        </w:rPr>
        <w:t>s</w:t>
      </w:r>
      <w:r w:rsidRPr="00063B6A">
        <w:rPr>
          <w:szCs w:val="21"/>
          <w:vertAlign w:val="subscript"/>
        </w:rPr>
        <w:t>e</w:t>
      </w:r>
      <w:r w:rsidRPr="00063B6A">
        <w:rPr>
          <w:rFonts w:hint="eastAsia"/>
          <w:szCs w:val="21"/>
        </w:rPr>
        <w:t>曲线，其中</w:t>
      </w:r>
      <w:r w:rsidRPr="00063B6A">
        <w:rPr>
          <w:szCs w:val="21"/>
        </w:rPr>
        <w:t>B</w:t>
      </w:r>
      <w:r w:rsidRPr="00063B6A">
        <w:rPr>
          <w:rFonts w:hint="eastAsia"/>
          <w:szCs w:val="21"/>
        </w:rPr>
        <w:t>、</w:t>
      </w:r>
      <w:r w:rsidRPr="00063B6A">
        <w:rPr>
          <w:szCs w:val="21"/>
        </w:rPr>
        <w:t>C</w:t>
      </w:r>
      <w:r w:rsidRPr="00063B6A">
        <w:rPr>
          <w:rFonts w:hint="eastAsia"/>
          <w:szCs w:val="21"/>
        </w:rPr>
        <w:t>为边界线，</w:t>
      </w:r>
      <w:r w:rsidRPr="00063B6A">
        <w:rPr>
          <w:szCs w:val="21"/>
        </w:rPr>
        <w:t>A</w:t>
      </w:r>
      <w:r w:rsidRPr="00063B6A">
        <w:rPr>
          <w:rFonts w:hint="eastAsia"/>
          <w:szCs w:val="21"/>
        </w:rPr>
        <w:t>、</w:t>
      </w:r>
      <w:r w:rsidRPr="00063B6A">
        <w:rPr>
          <w:szCs w:val="21"/>
        </w:rPr>
        <w:t>B</w:t>
      </w:r>
      <w:r w:rsidRPr="00063B6A">
        <w:rPr>
          <w:rFonts w:hint="eastAsia"/>
          <w:szCs w:val="21"/>
        </w:rPr>
        <w:t>、</w:t>
      </w:r>
      <w:r w:rsidRPr="00063B6A">
        <w:rPr>
          <w:szCs w:val="21"/>
        </w:rPr>
        <w:t>C</w:t>
      </w:r>
      <w:r w:rsidRPr="00063B6A">
        <w:rPr>
          <w:rFonts w:hint="eastAsia"/>
          <w:szCs w:val="21"/>
        </w:rPr>
        <w:t>分别为设计自由段长度、</w:t>
      </w:r>
      <w:r w:rsidRPr="00063B6A">
        <w:rPr>
          <w:szCs w:val="21"/>
        </w:rPr>
        <w:t>120%</w:t>
      </w:r>
      <w:r w:rsidRPr="00063B6A">
        <w:rPr>
          <w:rFonts w:hint="eastAsia"/>
          <w:szCs w:val="21"/>
        </w:rPr>
        <w:t>设计自由段长度与</w:t>
      </w:r>
      <w:r w:rsidRPr="00063B6A">
        <w:rPr>
          <w:szCs w:val="21"/>
        </w:rPr>
        <w:t>70%</w:t>
      </w:r>
      <w:r w:rsidRPr="00063B6A">
        <w:rPr>
          <w:rFonts w:hint="eastAsia"/>
          <w:szCs w:val="21"/>
        </w:rPr>
        <w:t>设计自由段长度的</w:t>
      </w:r>
      <w:r>
        <w:rPr>
          <w:rFonts w:hint="eastAsia"/>
          <w:szCs w:val="21"/>
        </w:rPr>
        <w:t>弹性位移的</w:t>
      </w:r>
      <w:r w:rsidRPr="00063B6A">
        <w:rPr>
          <w:rFonts w:hint="eastAsia"/>
          <w:szCs w:val="21"/>
        </w:rPr>
        <w:t>示意线段。</w:t>
      </w:r>
    </w:p>
    <w:p w:rsidR="00C807BD" w:rsidRPr="00063B6A" w:rsidRDefault="00C807BD" w:rsidP="00180315">
      <w:pPr>
        <w:adjustRightInd w:val="0"/>
        <w:snapToGrid w:val="0"/>
        <w:spacing w:beforeLines="50" w:line="360" w:lineRule="auto"/>
        <w:jc w:val="center"/>
        <w:rPr>
          <w:color w:val="0070C0"/>
          <w:szCs w:val="21"/>
        </w:rPr>
      </w:pPr>
      <w:r w:rsidRPr="00180315">
        <w:rPr>
          <w:noProof/>
          <w:color w:val="0070C0"/>
          <w:szCs w:val="21"/>
        </w:rPr>
        <w:pict>
          <v:shape id="图片 17" o:spid="_x0000_i1078" type="#_x0000_t75" style="width:448.5pt;height:189pt;visibility:visible">
            <v:imagedata r:id="rId95" o:title=""/>
          </v:shape>
        </w:pict>
      </w:r>
    </w:p>
    <w:p w:rsidR="00C807BD" w:rsidRPr="00063B6A" w:rsidRDefault="00C807BD" w:rsidP="00FF753B">
      <w:pPr>
        <w:spacing w:line="360" w:lineRule="auto"/>
        <w:jc w:val="center"/>
        <w:rPr>
          <w:sz w:val="20"/>
          <w:szCs w:val="21"/>
        </w:rPr>
      </w:pPr>
      <w:r w:rsidRPr="00063B6A">
        <w:rPr>
          <w:sz w:val="20"/>
          <w:szCs w:val="21"/>
        </w:rPr>
        <w:t xml:space="preserve">  </w:t>
      </w:r>
      <w:r>
        <w:rPr>
          <w:sz w:val="20"/>
          <w:szCs w:val="21"/>
        </w:rPr>
        <w:t>(</w:t>
      </w:r>
      <w:r w:rsidRPr="00063B6A">
        <w:rPr>
          <w:sz w:val="20"/>
          <w:szCs w:val="21"/>
        </w:rPr>
        <w:t>a</w:t>
      </w:r>
      <w:r>
        <w:rPr>
          <w:sz w:val="20"/>
          <w:szCs w:val="21"/>
        </w:rPr>
        <w:t xml:space="preserve">) </w:t>
      </w:r>
      <w:r w:rsidRPr="00063B6A">
        <w:rPr>
          <w:i/>
          <w:iCs/>
          <w:sz w:val="20"/>
          <w:szCs w:val="21"/>
        </w:rPr>
        <w:t xml:space="preserve">P </w:t>
      </w:r>
      <w:r w:rsidRPr="00063B6A">
        <w:rPr>
          <w:sz w:val="20"/>
          <w:szCs w:val="21"/>
        </w:rPr>
        <w:t xml:space="preserve">- </w:t>
      </w:r>
      <w:r w:rsidRPr="00063B6A">
        <w:rPr>
          <w:i/>
          <w:iCs/>
          <w:sz w:val="20"/>
          <w:szCs w:val="21"/>
        </w:rPr>
        <w:t>s</w:t>
      </w:r>
      <w:r w:rsidRPr="00063B6A">
        <w:rPr>
          <w:rFonts w:hint="eastAsia"/>
          <w:sz w:val="20"/>
          <w:szCs w:val="21"/>
        </w:rPr>
        <w:t>曲线</w:t>
      </w:r>
      <w:r w:rsidRPr="00063B6A">
        <w:rPr>
          <w:sz w:val="20"/>
          <w:szCs w:val="21"/>
        </w:rPr>
        <w:t xml:space="preserve">                                  </w:t>
      </w:r>
      <w:r>
        <w:rPr>
          <w:sz w:val="20"/>
          <w:szCs w:val="21"/>
        </w:rPr>
        <w:t>(</w:t>
      </w:r>
      <w:r w:rsidRPr="00063B6A">
        <w:rPr>
          <w:sz w:val="20"/>
          <w:szCs w:val="21"/>
        </w:rPr>
        <w:t>b</w:t>
      </w:r>
      <w:r>
        <w:rPr>
          <w:sz w:val="20"/>
          <w:szCs w:val="21"/>
        </w:rPr>
        <w:t xml:space="preserve">) </w:t>
      </w:r>
      <w:r w:rsidRPr="00063B6A">
        <w:rPr>
          <w:i/>
          <w:iCs/>
          <w:sz w:val="20"/>
          <w:szCs w:val="21"/>
        </w:rPr>
        <w:t xml:space="preserve">P </w:t>
      </w:r>
      <w:r w:rsidRPr="00063B6A">
        <w:rPr>
          <w:sz w:val="20"/>
          <w:szCs w:val="21"/>
        </w:rPr>
        <w:t xml:space="preserve">- </w:t>
      </w:r>
      <w:r w:rsidRPr="00063B6A">
        <w:rPr>
          <w:i/>
          <w:iCs/>
          <w:sz w:val="20"/>
          <w:szCs w:val="21"/>
        </w:rPr>
        <w:t>s</w:t>
      </w:r>
      <w:r w:rsidRPr="00063B6A">
        <w:rPr>
          <w:sz w:val="20"/>
          <w:szCs w:val="21"/>
          <w:vertAlign w:val="subscript"/>
        </w:rPr>
        <w:t>e</w:t>
      </w:r>
      <w:r w:rsidRPr="00063B6A">
        <w:rPr>
          <w:rFonts w:hint="eastAsia"/>
          <w:sz w:val="20"/>
          <w:szCs w:val="21"/>
        </w:rPr>
        <w:t>及</w:t>
      </w:r>
      <w:r w:rsidRPr="00063B6A">
        <w:rPr>
          <w:i/>
          <w:iCs/>
          <w:sz w:val="20"/>
          <w:szCs w:val="21"/>
        </w:rPr>
        <w:t xml:space="preserve">P </w:t>
      </w:r>
      <w:r w:rsidRPr="00063B6A">
        <w:rPr>
          <w:sz w:val="20"/>
          <w:szCs w:val="21"/>
        </w:rPr>
        <w:t xml:space="preserve">- </w:t>
      </w:r>
      <w:r w:rsidRPr="00063B6A">
        <w:rPr>
          <w:i/>
          <w:iCs/>
          <w:sz w:val="20"/>
          <w:szCs w:val="21"/>
        </w:rPr>
        <w:t>s</w:t>
      </w:r>
      <w:r w:rsidRPr="00063B6A">
        <w:rPr>
          <w:sz w:val="20"/>
          <w:szCs w:val="21"/>
          <w:vertAlign w:val="subscript"/>
        </w:rPr>
        <w:t>p</w:t>
      </w:r>
      <w:r w:rsidRPr="00063B6A">
        <w:rPr>
          <w:rFonts w:hint="eastAsia"/>
          <w:sz w:val="20"/>
          <w:szCs w:val="21"/>
        </w:rPr>
        <w:t>曲线</w:t>
      </w:r>
    </w:p>
    <w:p w:rsidR="00C807BD" w:rsidRPr="00063B6A" w:rsidRDefault="00C807BD" w:rsidP="007276FE">
      <w:pPr>
        <w:spacing w:line="360" w:lineRule="auto"/>
        <w:jc w:val="center"/>
        <w:rPr>
          <w:sz w:val="20"/>
          <w:szCs w:val="21"/>
        </w:rPr>
      </w:pPr>
      <w:r w:rsidRPr="00063B6A">
        <w:rPr>
          <w:rFonts w:hint="eastAsia"/>
          <w:sz w:val="20"/>
          <w:szCs w:val="21"/>
        </w:rPr>
        <w:t>图</w:t>
      </w:r>
      <w:r>
        <w:rPr>
          <w:sz w:val="20"/>
          <w:szCs w:val="21"/>
        </w:rPr>
        <w:t>F</w:t>
      </w:r>
      <w:r w:rsidRPr="00063B6A">
        <w:rPr>
          <w:sz w:val="20"/>
          <w:szCs w:val="21"/>
        </w:rPr>
        <w:t xml:space="preserve">.2.1 </w:t>
      </w:r>
      <w:r w:rsidRPr="00063B6A">
        <w:rPr>
          <w:rFonts w:hint="eastAsia"/>
          <w:sz w:val="20"/>
          <w:szCs w:val="21"/>
        </w:rPr>
        <w:t>锚杆多循环</w:t>
      </w:r>
      <w:r>
        <w:rPr>
          <w:rFonts w:hint="eastAsia"/>
          <w:sz w:val="20"/>
          <w:szCs w:val="21"/>
        </w:rPr>
        <w:t>张拉</w:t>
      </w:r>
      <w:r w:rsidRPr="00063B6A">
        <w:rPr>
          <w:rFonts w:hint="eastAsia"/>
          <w:sz w:val="20"/>
          <w:szCs w:val="21"/>
        </w:rPr>
        <w:t>试验</w:t>
      </w:r>
      <w:r w:rsidRPr="00063B6A">
        <w:rPr>
          <w:i/>
          <w:iCs/>
          <w:sz w:val="20"/>
          <w:szCs w:val="21"/>
        </w:rPr>
        <w:t xml:space="preserve">P </w:t>
      </w:r>
      <w:r w:rsidRPr="00063B6A">
        <w:rPr>
          <w:sz w:val="20"/>
          <w:szCs w:val="21"/>
        </w:rPr>
        <w:t xml:space="preserve">- </w:t>
      </w:r>
      <w:r w:rsidRPr="00063B6A">
        <w:rPr>
          <w:i/>
          <w:iCs/>
          <w:sz w:val="20"/>
          <w:szCs w:val="21"/>
        </w:rPr>
        <w:t>s</w:t>
      </w:r>
      <w:r w:rsidRPr="00063B6A">
        <w:rPr>
          <w:rFonts w:hint="eastAsia"/>
          <w:sz w:val="20"/>
          <w:szCs w:val="21"/>
        </w:rPr>
        <w:t>、</w:t>
      </w:r>
      <w:r w:rsidRPr="00063B6A">
        <w:rPr>
          <w:i/>
          <w:iCs/>
          <w:sz w:val="20"/>
          <w:szCs w:val="21"/>
        </w:rPr>
        <w:t xml:space="preserve">P </w:t>
      </w:r>
      <w:r w:rsidRPr="00063B6A">
        <w:rPr>
          <w:sz w:val="20"/>
          <w:szCs w:val="21"/>
        </w:rPr>
        <w:t xml:space="preserve">- </w:t>
      </w:r>
      <w:r w:rsidRPr="00063B6A">
        <w:rPr>
          <w:i/>
          <w:iCs/>
          <w:sz w:val="20"/>
          <w:szCs w:val="21"/>
        </w:rPr>
        <w:t>s</w:t>
      </w:r>
      <w:r w:rsidRPr="00063B6A">
        <w:rPr>
          <w:sz w:val="20"/>
          <w:szCs w:val="21"/>
          <w:vertAlign w:val="subscript"/>
        </w:rPr>
        <w:t>e</w:t>
      </w:r>
      <w:r w:rsidRPr="00063B6A">
        <w:rPr>
          <w:rFonts w:hint="eastAsia"/>
          <w:sz w:val="20"/>
          <w:szCs w:val="21"/>
        </w:rPr>
        <w:t>与</w:t>
      </w:r>
      <w:r w:rsidRPr="00063B6A">
        <w:rPr>
          <w:i/>
          <w:iCs/>
          <w:sz w:val="20"/>
          <w:szCs w:val="21"/>
        </w:rPr>
        <w:t xml:space="preserve">P </w:t>
      </w:r>
      <w:r w:rsidRPr="00063B6A">
        <w:rPr>
          <w:sz w:val="20"/>
          <w:szCs w:val="21"/>
        </w:rPr>
        <w:t xml:space="preserve">- </w:t>
      </w:r>
      <w:r w:rsidRPr="00063B6A">
        <w:rPr>
          <w:i/>
          <w:iCs/>
          <w:sz w:val="20"/>
          <w:szCs w:val="21"/>
        </w:rPr>
        <w:t>s</w:t>
      </w:r>
      <w:r w:rsidRPr="00063B6A">
        <w:rPr>
          <w:sz w:val="20"/>
          <w:szCs w:val="21"/>
          <w:vertAlign w:val="subscript"/>
        </w:rPr>
        <w:t>p</w:t>
      </w:r>
      <w:r w:rsidRPr="00063B6A">
        <w:rPr>
          <w:rFonts w:hint="eastAsia"/>
          <w:sz w:val="20"/>
          <w:szCs w:val="21"/>
        </w:rPr>
        <w:t>曲线</w:t>
      </w:r>
    </w:p>
    <w:p w:rsidR="00C807BD" w:rsidRPr="00063B6A" w:rsidRDefault="00C807BD" w:rsidP="00180315">
      <w:pPr>
        <w:adjustRightInd w:val="0"/>
        <w:snapToGrid w:val="0"/>
        <w:spacing w:beforeLines="50" w:line="360" w:lineRule="auto"/>
        <w:rPr>
          <w:szCs w:val="21"/>
        </w:rPr>
      </w:pPr>
      <w:r>
        <w:rPr>
          <w:b/>
          <w:szCs w:val="21"/>
        </w:rPr>
        <w:t>F</w:t>
      </w:r>
      <w:r w:rsidRPr="0069712B">
        <w:rPr>
          <w:b/>
          <w:szCs w:val="21"/>
        </w:rPr>
        <w:t xml:space="preserve">.2.2  </w:t>
      </w:r>
      <w:r w:rsidRPr="00063B6A">
        <w:rPr>
          <w:rFonts w:hint="eastAsia"/>
          <w:szCs w:val="21"/>
        </w:rPr>
        <w:t>锚杆单循环</w:t>
      </w:r>
      <w:r>
        <w:rPr>
          <w:rFonts w:hint="eastAsia"/>
          <w:szCs w:val="21"/>
        </w:rPr>
        <w:t>加卸载法张拉</w:t>
      </w:r>
      <w:r w:rsidRPr="00063B6A">
        <w:rPr>
          <w:rFonts w:hint="eastAsia"/>
          <w:szCs w:val="21"/>
        </w:rPr>
        <w:t>试验宜按图</w:t>
      </w:r>
      <w:r>
        <w:rPr>
          <w:szCs w:val="21"/>
        </w:rPr>
        <w:t>F</w:t>
      </w:r>
      <w:r w:rsidRPr="00063B6A">
        <w:rPr>
          <w:szCs w:val="21"/>
        </w:rPr>
        <w:t>.2.2</w:t>
      </w:r>
      <w:r w:rsidRPr="00063B6A">
        <w:rPr>
          <w:rFonts w:hint="eastAsia"/>
          <w:szCs w:val="21"/>
        </w:rPr>
        <w:t>示意</w:t>
      </w:r>
      <w:r w:rsidRPr="00063B6A">
        <w:rPr>
          <w:rFonts w:hint="eastAsia"/>
          <w:szCs w:val="24"/>
        </w:rPr>
        <w:t>绘制</w:t>
      </w:r>
      <w:r w:rsidRPr="00063B6A">
        <w:rPr>
          <w:i/>
          <w:iCs/>
          <w:szCs w:val="21"/>
        </w:rPr>
        <w:t xml:space="preserve">P </w:t>
      </w:r>
      <w:r w:rsidRPr="00063B6A">
        <w:rPr>
          <w:szCs w:val="21"/>
        </w:rPr>
        <w:t xml:space="preserve">- </w:t>
      </w:r>
      <w:r w:rsidRPr="00063B6A">
        <w:rPr>
          <w:i/>
          <w:iCs/>
          <w:szCs w:val="21"/>
        </w:rPr>
        <w:t>s</w:t>
      </w:r>
      <w:r w:rsidRPr="00063B6A">
        <w:rPr>
          <w:rFonts w:hint="eastAsia"/>
          <w:szCs w:val="21"/>
        </w:rPr>
        <w:t>、</w:t>
      </w:r>
      <w:r w:rsidRPr="00063B6A">
        <w:rPr>
          <w:i/>
          <w:iCs/>
          <w:szCs w:val="21"/>
        </w:rPr>
        <w:t xml:space="preserve">P </w:t>
      </w:r>
      <w:r w:rsidRPr="00063B6A">
        <w:rPr>
          <w:szCs w:val="21"/>
        </w:rPr>
        <w:t xml:space="preserve">- </w:t>
      </w:r>
      <w:r w:rsidRPr="00063B6A">
        <w:rPr>
          <w:i/>
          <w:iCs/>
          <w:szCs w:val="21"/>
        </w:rPr>
        <w:t>s</w:t>
      </w:r>
      <w:r w:rsidRPr="00063B6A">
        <w:rPr>
          <w:szCs w:val="21"/>
          <w:vertAlign w:val="subscript"/>
        </w:rPr>
        <w:t>p</w:t>
      </w:r>
      <w:r w:rsidRPr="00063B6A">
        <w:rPr>
          <w:rFonts w:hint="eastAsia"/>
          <w:szCs w:val="21"/>
        </w:rPr>
        <w:t>及</w:t>
      </w:r>
      <w:r w:rsidRPr="00063B6A">
        <w:rPr>
          <w:i/>
          <w:iCs/>
          <w:szCs w:val="21"/>
        </w:rPr>
        <w:t xml:space="preserve">P </w:t>
      </w:r>
      <w:r w:rsidRPr="00063B6A">
        <w:rPr>
          <w:szCs w:val="21"/>
        </w:rPr>
        <w:t xml:space="preserve">- </w:t>
      </w:r>
      <w:r w:rsidRPr="00063B6A">
        <w:rPr>
          <w:i/>
          <w:iCs/>
          <w:szCs w:val="21"/>
        </w:rPr>
        <w:t>s</w:t>
      </w:r>
      <w:r w:rsidRPr="00063B6A">
        <w:rPr>
          <w:szCs w:val="21"/>
          <w:vertAlign w:val="subscript"/>
        </w:rPr>
        <w:t>e</w:t>
      </w:r>
      <w:r w:rsidRPr="00063B6A">
        <w:rPr>
          <w:rFonts w:hint="eastAsia"/>
          <w:szCs w:val="21"/>
        </w:rPr>
        <w:t>曲线。</w:t>
      </w:r>
    </w:p>
    <w:p w:rsidR="00C807BD" w:rsidRPr="00063B6A" w:rsidRDefault="00C807BD" w:rsidP="00180315">
      <w:pPr>
        <w:adjustRightInd w:val="0"/>
        <w:snapToGrid w:val="0"/>
        <w:spacing w:beforeLines="50" w:line="300" w:lineRule="auto"/>
        <w:jc w:val="center"/>
        <w:rPr>
          <w:color w:val="0070C0"/>
          <w:sz w:val="24"/>
          <w:szCs w:val="21"/>
        </w:rPr>
      </w:pPr>
      <w:r w:rsidRPr="00180315">
        <w:rPr>
          <w:noProof/>
          <w:color w:val="0070C0"/>
          <w:sz w:val="24"/>
          <w:szCs w:val="21"/>
        </w:rPr>
        <w:pict>
          <v:shape id="图片 24" o:spid="_x0000_i1079" type="#_x0000_t75" style="width:452.25pt;height:198.75pt;visibility:visible">
            <v:imagedata r:id="rId96" o:title=""/>
          </v:shape>
        </w:pict>
      </w:r>
    </w:p>
    <w:p w:rsidR="00C807BD" w:rsidRPr="00063B6A" w:rsidRDefault="00C807BD" w:rsidP="00486EDF">
      <w:pPr>
        <w:spacing w:line="360" w:lineRule="auto"/>
        <w:ind w:firstLineChars="550" w:firstLine="31680"/>
        <w:rPr>
          <w:sz w:val="20"/>
          <w:szCs w:val="21"/>
        </w:rPr>
      </w:pPr>
      <w:r>
        <w:rPr>
          <w:sz w:val="20"/>
          <w:szCs w:val="21"/>
        </w:rPr>
        <w:t>(</w:t>
      </w:r>
      <w:r w:rsidRPr="00063B6A">
        <w:rPr>
          <w:sz w:val="20"/>
          <w:szCs w:val="21"/>
        </w:rPr>
        <w:t>a</w:t>
      </w:r>
      <w:r>
        <w:rPr>
          <w:sz w:val="20"/>
          <w:szCs w:val="21"/>
        </w:rPr>
        <w:t xml:space="preserve">) </w:t>
      </w:r>
      <w:r w:rsidRPr="00063B6A">
        <w:rPr>
          <w:i/>
          <w:iCs/>
          <w:sz w:val="20"/>
          <w:szCs w:val="21"/>
        </w:rPr>
        <w:t xml:space="preserve">P </w:t>
      </w:r>
      <w:r w:rsidRPr="00063B6A">
        <w:rPr>
          <w:sz w:val="20"/>
          <w:szCs w:val="21"/>
        </w:rPr>
        <w:t xml:space="preserve">- </w:t>
      </w:r>
      <w:r w:rsidRPr="00063B6A">
        <w:rPr>
          <w:i/>
          <w:iCs/>
          <w:sz w:val="20"/>
          <w:szCs w:val="21"/>
        </w:rPr>
        <w:t>s</w:t>
      </w:r>
      <w:r w:rsidRPr="00063B6A">
        <w:rPr>
          <w:rFonts w:hint="eastAsia"/>
          <w:sz w:val="20"/>
          <w:szCs w:val="21"/>
        </w:rPr>
        <w:t>曲线</w:t>
      </w:r>
      <w:r w:rsidRPr="00063B6A">
        <w:rPr>
          <w:sz w:val="20"/>
          <w:szCs w:val="21"/>
        </w:rPr>
        <w:t xml:space="preserve">                               </w:t>
      </w:r>
      <w:r>
        <w:rPr>
          <w:sz w:val="20"/>
          <w:szCs w:val="21"/>
        </w:rPr>
        <w:t xml:space="preserve">  </w:t>
      </w:r>
      <w:r w:rsidRPr="00063B6A">
        <w:rPr>
          <w:sz w:val="20"/>
          <w:szCs w:val="21"/>
        </w:rPr>
        <w:t xml:space="preserve">      </w:t>
      </w:r>
      <w:r>
        <w:rPr>
          <w:sz w:val="20"/>
          <w:szCs w:val="21"/>
        </w:rPr>
        <w:t>(</w:t>
      </w:r>
      <w:r w:rsidRPr="00063B6A">
        <w:rPr>
          <w:sz w:val="20"/>
          <w:szCs w:val="21"/>
        </w:rPr>
        <w:t>b</w:t>
      </w:r>
      <w:r>
        <w:rPr>
          <w:sz w:val="20"/>
          <w:szCs w:val="21"/>
        </w:rPr>
        <w:t xml:space="preserve">) </w:t>
      </w:r>
      <w:r w:rsidRPr="00063B6A">
        <w:rPr>
          <w:i/>
          <w:iCs/>
          <w:sz w:val="20"/>
          <w:szCs w:val="21"/>
        </w:rPr>
        <w:t xml:space="preserve">P </w:t>
      </w:r>
      <w:r w:rsidRPr="00063B6A">
        <w:rPr>
          <w:sz w:val="20"/>
          <w:szCs w:val="21"/>
        </w:rPr>
        <w:t xml:space="preserve">- </w:t>
      </w:r>
      <w:r w:rsidRPr="00063B6A">
        <w:rPr>
          <w:i/>
          <w:iCs/>
          <w:sz w:val="20"/>
          <w:szCs w:val="21"/>
        </w:rPr>
        <w:t>s</w:t>
      </w:r>
      <w:r w:rsidRPr="00063B6A">
        <w:rPr>
          <w:sz w:val="20"/>
          <w:szCs w:val="21"/>
          <w:vertAlign w:val="subscript"/>
        </w:rPr>
        <w:t>e</w:t>
      </w:r>
      <w:r w:rsidRPr="00063B6A">
        <w:rPr>
          <w:rFonts w:hint="eastAsia"/>
          <w:sz w:val="20"/>
          <w:szCs w:val="21"/>
        </w:rPr>
        <w:t>及</w:t>
      </w:r>
      <w:r w:rsidRPr="00063B6A">
        <w:rPr>
          <w:i/>
          <w:iCs/>
          <w:sz w:val="20"/>
          <w:szCs w:val="21"/>
        </w:rPr>
        <w:t xml:space="preserve">P </w:t>
      </w:r>
      <w:r w:rsidRPr="00063B6A">
        <w:rPr>
          <w:sz w:val="20"/>
          <w:szCs w:val="21"/>
        </w:rPr>
        <w:t xml:space="preserve">- </w:t>
      </w:r>
      <w:r w:rsidRPr="00063B6A">
        <w:rPr>
          <w:i/>
          <w:iCs/>
          <w:sz w:val="20"/>
          <w:szCs w:val="21"/>
        </w:rPr>
        <w:t>s</w:t>
      </w:r>
      <w:r w:rsidRPr="00063B6A">
        <w:rPr>
          <w:sz w:val="20"/>
          <w:szCs w:val="21"/>
          <w:vertAlign w:val="subscript"/>
        </w:rPr>
        <w:t>p</w:t>
      </w:r>
      <w:r w:rsidRPr="00063B6A">
        <w:rPr>
          <w:rFonts w:hint="eastAsia"/>
          <w:sz w:val="20"/>
          <w:szCs w:val="21"/>
        </w:rPr>
        <w:t>曲线</w:t>
      </w:r>
    </w:p>
    <w:p w:rsidR="00C807BD" w:rsidRPr="00063B6A" w:rsidRDefault="00C807BD" w:rsidP="00FF753B">
      <w:pPr>
        <w:spacing w:line="360" w:lineRule="auto"/>
        <w:jc w:val="center"/>
        <w:rPr>
          <w:sz w:val="20"/>
          <w:szCs w:val="21"/>
        </w:rPr>
      </w:pPr>
      <w:r w:rsidRPr="00063B6A">
        <w:rPr>
          <w:rFonts w:hint="eastAsia"/>
          <w:sz w:val="20"/>
          <w:szCs w:val="21"/>
        </w:rPr>
        <w:t>图</w:t>
      </w:r>
      <w:r>
        <w:rPr>
          <w:sz w:val="20"/>
          <w:szCs w:val="21"/>
        </w:rPr>
        <w:t>F</w:t>
      </w:r>
      <w:r w:rsidRPr="00063B6A">
        <w:rPr>
          <w:sz w:val="20"/>
          <w:szCs w:val="21"/>
        </w:rPr>
        <w:t xml:space="preserve">.2.2 </w:t>
      </w:r>
      <w:r w:rsidRPr="00063B6A">
        <w:rPr>
          <w:rFonts w:hint="eastAsia"/>
          <w:sz w:val="20"/>
          <w:szCs w:val="21"/>
        </w:rPr>
        <w:t>锚杆单循环</w:t>
      </w:r>
      <w:r>
        <w:rPr>
          <w:rFonts w:hint="eastAsia"/>
          <w:sz w:val="20"/>
          <w:szCs w:val="21"/>
        </w:rPr>
        <w:t>张拉</w:t>
      </w:r>
      <w:r w:rsidRPr="00063B6A">
        <w:rPr>
          <w:rFonts w:hint="eastAsia"/>
          <w:sz w:val="20"/>
          <w:szCs w:val="21"/>
        </w:rPr>
        <w:t>试验</w:t>
      </w:r>
      <w:r w:rsidRPr="00063B6A">
        <w:rPr>
          <w:i/>
          <w:iCs/>
          <w:sz w:val="20"/>
          <w:szCs w:val="21"/>
        </w:rPr>
        <w:t xml:space="preserve">P </w:t>
      </w:r>
      <w:r w:rsidRPr="00063B6A">
        <w:rPr>
          <w:sz w:val="20"/>
          <w:szCs w:val="21"/>
        </w:rPr>
        <w:t xml:space="preserve">- </w:t>
      </w:r>
      <w:r w:rsidRPr="00063B6A">
        <w:rPr>
          <w:i/>
          <w:iCs/>
          <w:sz w:val="20"/>
          <w:szCs w:val="21"/>
        </w:rPr>
        <w:t>s</w:t>
      </w:r>
      <w:r w:rsidRPr="00063B6A">
        <w:rPr>
          <w:rFonts w:hint="eastAsia"/>
          <w:sz w:val="20"/>
          <w:szCs w:val="21"/>
        </w:rPr>
        <w:t>、</w:t>
      </w:r>
      <w:r w:rsidRPr="00063B6A">
        <w:rPr>
          <w:i/>
          <w:iCs/>
          <w:sz w:val="20"/>
          <w:szCs w:val="21"/>
        </w:rPr>
        <w:t xml:space="preserve">P </w:t>
      </w:r>
      <w:r w:rsidRPr="00063B6A">
        <w:rPr>
          <w:sz w:val="20"/>
          <w:szCs w:val="21"/>
        </w:rPr>
        <w:t xml:space="preserve">- </w:t>
      </w:r>
      <w:r w:rsidRPr="00063B6A">
        <w:rPr>
          <w:i/>
          <w:iCs/>
          <w:sz w:val="20"/>
          <w:szCs w:val="21"/>
        </w:rPr>
        <w:t>s</w:t>
      </w:r>
      <w:r w:rsidRPr="00063B6A">
        <w:rPr>
          <w:sz w:val="20"/>
          <w:szCs w:val="21"/>
          <w:vertAlign w:val="subscript"/>
        </w:rPr>
        <w:t>e</w:t>
      </w:r>
      <w:r w:rsidRPr="00063B6A">
        <w:rPr>
          <w:rFonts w:hint="eastAsia"/>
          <w:sz w:val="20"/>
          <w:szCs w:val="21"/>
        </w:rPr>
        <w:t>与</w:t>
      </w:r>
      <w:r w:rsidRPr="00063B6A">
        <w:rPr>
          <w:i/>
          <w:iCs/>
          <w:sz w:val="20"/>
          <w:szCs w:val="21"/>
        </w:rPr>
        <w:t xml:space="preserve">P </w:t>
      </w:r>
      <w:r w:rsidRPr="00063B6A">
        <w:rPr>
          <w:sz w:val="20"/>
          <w:szCs w:val="21"/>
        </w:rPr>
        <w:t xml:space="preserve">- </w:t>
      </w:r>
      <w:r w:rsidRPr="00063B6A">
        <w:rPr>
          <w:i/>
          <w:iCs/>
          <w:sz w:val="20"/>
          <w:szCs w:val="21"/>
        </w:rPr>
        <w:t>s</w:t>
      </w:r>
      <w:r w:rsidRPr="00063B6A">
        <w:rPr>
          <w:sz w:val="20"/>
          <w:szCs w:val="21"/>
          <w:vertAlign w:val="subscript"/>
        </w:rPr>
        <w:t>p</w:t>
      </w:r>
      <w:r w:rsidRPr="00063B6A">
        <w:rPr>
          <w:rFonts w:hint="eastAsia"/>
          <w:sz w:val="20"/>
          <w:szCs w:val="21"/>
        </w:rPr>
        <w:t>曲线</w:t>
      </w:r>
    </w:p>
    <w:p w:rsidR="00C807BD" w:rsidRPr="00161400" w:rsidRDefault="00C807BD" w:rsidP="00FF753B">
      <w:pPr>
        <w:spacing w:line="360" w:lineRule="auto"/>
        <w:jc w:val="center"/>
        <w:rPr>
          <w:sz w:val="20"/>
          <w:szCs w:val="21"/>
        </w:rPr>
      </w:pPr>
    </w:p>
    <w:p w:rsidR="00C807BD" w:rsidRPr="00063B6A" w:rsidRDefault="00C807BD" w:rsidP="00180315">
      <w:pPr>
        <w:adjustRightInd w:val="0"/>
        <w:snapToGrid w:val="0"/>
        <w:spacing w:beforeLines="50" w:line="360" w:lineRule="auto"/>
        <w:rPr>
          <w:szCs w:val="21"/>
        </w:rPr>
      </w:pPr>
      <w:r>
        <w:rPr>
          <w:b/>
          <w:szCs w:val="21"/>
        </w:rPr>
        <w:t>F</w:t>
      </w:r>
      <w:r w:rsidRPr="0069712B">
        <w:rPr>
          <w:b/>
          <w:szCs w:val="21"/>
        </w:rPr>
        <w:t>.2.3</w:t>
      </w:r>
      <w:r w:rsidRPr="00063B6A">
        <w:rPr>
          <w:szCs w:val="21"/>
        </w:rPr>
        <w:t xml:space="preserve">  </w:t>
      </w:r>
      <w:r w:rsidRPr="00063B6A">
        <w:rPr>
          <w:rFonts w:hint="eastAsia"/>
          <w:szCs w:val="21"/>
        </w:rPr>
        <w:t>锚杆试验</w:t>
      </w:r>
      <w:r>
        <w:rPr>
          <w:rFonts w:hint="eastAsia"/>
          <w:szCs w:val="21"/>
        </w:rPr>
        <w:t>实测资料</w:t>
      </w:r>
      <w:r w:rsidRPr="00063B6A">
        <w:rPr>
          <w:rFonts w:hint="eastAsia"/>
          <w:szCs w:val="21"/>
        </w:rPr>
        <w:t>在常规观测期</w:t>
      </w:r>
      <w:r>
        <w:rPr>
          <w:rFonts w:hint="eastAsia"/>
          <w:szCs w:val="21"/>
        </w:rPr>
        <w:t>（即最短观测期</w:t>
      </w:r>
      <w:r>
        <w:rPr>
          <w:szCs w:val="21"/>
        </w:rPr>
        <w:t>+</w:t>
      </w:r>
      <w:r>
        <w:rPr>
          <w:rFonts w:hint="eastAsia"/>
          <w:szCs w:val="21"/>
        </w:rPr>
        <w:t>延长观测期，</w:t>
      </w:r>
      <w:r>
        <w:rPr>
          <w:szCs w:val="21"/>
        </w:rPr>
        <w:t>60min</w:t>
      </w:r>
      <w:r>
        <w:rPr>
          <w:rFonts w:hint="eastAsia"/>
          <w:szCs w:val="21"/>
        </w:rPr>
        <w:t>）</w:t>
      </w:r>
      <w:r w:rsidRPr="00063B6A">
        <w:rPr>
          <w:rFonts w:hint="eastAsia"/>
          <w:szCs w:val="21"/>
        </w:rPr>
        <w:t>以内时</w:t>
      </w:r>
      <w:r>
        <w:rPr>
          <w:rFonts w:hint="eastAsia"/>
          <w:szCs w:val="21"/>
        </w:rPr>
        <w:t>，</w:t>
      </w:r>
      <w:r w:rsidRPr="00063B6A">
        <w:rPr>
          <w:rFonts w:hint="eastAsia"/>
          <w:szCs w:val="21"/>
        </w:rPr>
        <w:t>宜按图</w:t>
      </w:r>
      <w:r>
        <w:rPr>
          <w:szCs w:val="21"/>
        </w:rPr>
        <w:t>F</w:t>
      </w:r>
      <w:r w:rsidRPr="00063B6A">
        <w:rPr>
          <w:szCs w:val="21"/>
        </w:rPr>
        <w:t>.2.3</w:t>
      </w:r>
      <w:r w:rsidRPr="00063B6A">
        <w:rPr>
          <w:rFonts w:hint="eastAsia"/>
          <w:szCs w:val="21"/>
        </w:rPr>
        <w:t>（</w:t>
      </w:r>
      <w:r w:rsidRPr="00063B6A">
        <w:rPr>
          <w:szCs w:val="21"/>
        </w:rPr>
        <w:t>a</w:t>
      </w:r>
      <w:r w:rsidRPr="00063B6A">
        <w:rPr>
          <w:rFonts w:hint="eastAsia"/>
          <w:szCs w:val="21"/>
        </w:rPr>
        <w:t>）示意绘制</w:t>
      </w:r>
      <w:r>
        <w:rPr>
          <w:rFonts w:hint="eastAsia"/>
          <w:szCs w:val="21"/>
        </w:rPr>
        <w:t>位移</w:t>
      </w:r>
      <w:r w:rsidRPr="00063B6A">
        <w:rPr>
          <w:rFonts w:ascii="宋体" w:hAnsi="宋体" w:cs="宋体" w:hint="eastAsia"/>
          <w:szCs w:val="21"/>
        </w:rPr>
        <w:t>－</w:t>
      </w:r>
      <w:r>
        <w:rPr>
          <w:rFonts w:hint="eastAsia"/>
          <w:szCs w:val="21"/>
        </w:rPr>
        <w:t>时间对数</w:t>
      </w:r>
      <w:r w:rsidRPr="00063B6A">
        <w:rPr>
          <w:i/>
          <w:iCs/>
          <w:szCs w:val="21"/>
        </w:rPr>
        <w:t>s</w:t>
      </w:r>
      <w:r w:rsidRPr="00063B6A">
        <w:rPr>
          <w:rFonts w:ascii="宋体" w:hAnsi="宋体" w:cs="宋体" w:hint="eastAsia"/>
          <w:szCs w:val="21"/>
        </w:rPr>
        <w:t>－</w:t>
      </w:r>
      <w:r w:rsidRPr="00063B6A">
        <w:rPr>
          <w:szCs w:val="21"/>
        </w:rPr>
        <w:t>lg</w:t>
      </w:r>
      <w:r w:rsidRPr="00063B6A">
        <w:rPr>
          <w:i/>
          <w:iCs/>
          <w:szCs w:val="21"/>
        </w:rPr>
        <w:t>t</w:t>
      </w:r>
      <w:r w:rsidRPr="00063B6A">
        <w:rPr>
          <w:rFonts w:hint="eastAsia"/>
          <w:szCs w:val="21"/>
        </w:rPr>
        <w:t>曲线，</w:t>
      </w:r>
      <w:r>
        <w:rPr>
          <w:rFonts w:hint="eastAsia"/>
          <w:szCs w:val="21"/>
        </w:rPr>
        <w:t>若</w:t>
      </w:r>
      <w:r w:rsidRPr="00063B6A">
        <w:rPr>
          <w:rFonts w:hint="eastAsia"/>
          <w:szCs w:val="21"/>
        </w:rPr>
        <w:t>进入</w:t>
      </w:r>
      <w:r>
        <w:rPr>
          <w:rFonts w:hint="eastAsia"/>
          <w:szCs w:val="21"/>
        </w:rPr>
        <w:t>延长</w:t>
      </w:r>
      <w:r w:rsidRPr="00063B6A">
        <w:rPr>
          <w:rFonts w:hint="eastAsia"/>
          <w:szCs w:val="21"/>
        </w:rPr>
        <w:t>蠕变观测期或蠕变试验</w:t>
      </w:r>
      <w:r>
        <w:rPr>
          <w:rFonts w:hint="eastAsia"/>
          <w:szCs w:val="21"/>
        </w:rPr>
        <w:t>，则试验实测资料</w:t>
      </w:r>
      <w:r w:rsidRPr="00063B6A">
        <w:rPr>
          <w:rFonts w:hint="eastAsia"/>
          <w:szCs w:val="21"/>
        </w:rPr>
        <w:t>宜按图</w:t>
      </w:r>
      <w:r>
        <w:rPr>
          <w:szCs w:val="21"/>
        </w:rPr>
        <w:t>F</w:t>
      </w:r>
      <w:r w:rsidRPr="00063B6A">
        <w:rPr>
          <w:szCs w:val="21"/>
        </w:rPr>
        <w:t>.2.3</w:t>
      </w:r>
      <w:r w:rsidRPr="00063B6A">
        <w:rPr>
          <w:rFonts w:hint="eastAsia"/>
          <w:szCs w:val="21"/>
        </w:rPr>
        <w:t>（</w:t>
      </w:r>
      <w:r w:rsidRPr="00063B6A">
        <w:rPr>
          <w:szCs w:val="21"/>
        </w:rPr>
        <w:t>b</w:t>
      </w:r>
      <w:r w:rsidRPr="00063B6A">
        <w:rPr>
          <w:rFonts w:hint="eastAsia"/>
          <w:szCs w:val="21"/>
        </w:rPr>
        <w:t>）所示绘制</w:t>
      </w:r>
      <w:r>
        <w:rPr>
          <w:rFonts w:hint="eastAsia"/>
          <w:szCs w:val="21"/>
        </w:rPr>
        <w:t>位移增量</w:t>
      </w:r>
      <w:r w:rsidRPr="00063B6A">
        <w:rPr>
          <w:rFonts w:ascii="宋体" w:hAnsi="宋体" w:cs="宋体" w:hint="eastAsia"/>
          <w:szCs w:val="21"/>
        </w:rPr>
        <w:t>－</w:t>
      </w:r>
      <w:r>
        <w:rPr>
          <w:rFonts w:hint="eastAsia"/>
          <w:szCs w:val="21"/>
        </w:rPr>
        <w:t>时间对数</w:t>
      </w:r>
      <w:r w:rsidRPr="00063B6A">
        <w:rPr>
          <w:bCs/>
          <w:szCs w:val="21"/>
          <w:shd w:val="clear" w:color="auto" w:fill="FFFFFF"/>
        </w:rPr>
        <w:t>Δ</w:t>
      </w:r>
      <w:r w:rsidRPr="00063B6A">
        <w:rPr>
          <w:i/>
          <w:iCs/>
          <w:szCs w:val="21"/>
        </w:rPr>
        <w:t>s</w:t>
      </w:r>
      <w:r w:rsidRPr="00063B6A">
        <w:rPr>
          <w:rFonts w:ascii="宋体" w:hAnsi="宋体" w:cs="宋体" w:hint="eastAsia"/>
          <w:szCs w:val="21"/>
        </w:rPr>
        <w:t>－</w:t>
      </w:r>
      <w:r w:rsidRPr="00063B6A">
        <w:rPr>
          <w:szCs w:val="21"/>
        </w:rPr>
        <w:t>lg</w:t>
      </w:r>
      <w:r w:rsidRPr="00063B6A">
        <w:rPr>
          <w:i/>
          <w:iCs/>
          <w:szCs w:val="21"/>
        </w:rPr>
        <w:t>t</w:t>
      </w:r>
      <w:r w:rsidRPr="00063B6A">
        <w:rPr>
          <w:rFonts w:hint="eastAsia"/>
          <w:szCs w:val="21"/>
        </w:rPr>
        <w:t>曲线。</w:t>
      </w:r>
    </w:p>
    <w:p w:rsidR="00C807BD" w:rsidRPr="00063B6A" w:rsidRDefault="00C807BD" w:rsidP="00D3457C">
      <w:pPr>
        <w:spacing w:line="300" w:lineRule="auto"/>
        <w:jc w:val="center"/>
        <w:rPr>
          <w:color w:val="0070C0"/>
        </w:rPr>
      </w:pPr>
      <w:r w:rsidRPr="00180315">
        <w:rPr>
          <w:noProof/>
          <w:color w:val="0070C0"/>
        </w:rPr>
        <w:pict>
          <v:shape id="图片 37" o:spid="_x0000_i1080" type="#_x0000_t75" style="width:343.5pt;height:192.75pt;visibility:visible">
            <v:imagedata r:id="rId97" o:title=""/>
          </v:shape>
        </w:pict>
      </w:r>
    </w:p>
    <w:p w:rsidR="00C807BD" w:rsidRPr="00063B6A" w:rsidRDefault="00C807BD" w:rsidP="00FF753B">
      <w:pPr>
        <w:spacing w:line="360" w:lineRule="auto"/>
        <w:jc w:val="center"/>
        <w:rPr>
          <w:sz w:val="20"/>
          <w:szCs w:val="20"/>
        </w:rPr>
      </w:pPr>
      <w:r w:rsidRPr="00063B6A">
        <w:rPr>
          <w:rFonts w:hint="eastAsia"/>
          <w:sz w:val="20"/>
          <w:szCs w:val="20"/>
        </w:rPr>
        <w:t>图</w:t>
      </w:r>
      <w:r>
        <w:rPr>
          <w:sz w:val="20"/>
          <w:szCs w:val="20"/>
        </w:rPr>
        <w:t>F</w:t>
      </w:r>
      <w:r w:rsidRPr="00063B6A">
        <w:rPr>
          <w:sz w:val="20"/>
          <w:szCs w:val="20"/>
        </w:rPr>
        <w:t>.2.3</w:t>
      </w:r>
      <w:r>
        <w:rPr>
          <w:sz w:val="20"/>
          <w:szCs w:val="20"/>
        </w:rPr>
        <w:t xml:space="preserve"> (</w:t>
      </w:r>
      <w:r w:rsidRPr="00063B6A">
        <w:rPr>
          <w:sz w:val="20"/>
          <w:szCs w:val="20"/>
        </w:rPr>
        <w:t>a</w:t>
      </w:r>
      <w:r>
        <w:rPr>
          <w:sz w:val="20"/>
          <w:szCs w:val="20"/>
        </w:rPr>
        <w:t>)</w:t>
      </w:r>
      <w:r w:rsidRPr="00063B6A">
        <w:rPr>
          <w:sz w:val="20"/>
          <w:szCs w:val="20"/>
        </w:rPr>
        <w:t xml:space="preserve"> </w:t>
      </w:r>
      <w:r w:rsidRPr="00063B6A">
        <w:rPr>
          <w:i/>
          <w:iCs/>
          <w:sz w:val="20"/>
          <w:szCs w:val="20"/>
        </w:rPr>
        <w:t>s</w:t>
      </w:r>
      <w:r w:rsidRPr="00063B6A">
        <w:rPr>
          <w:rFonts w:hint="eastAsia"/>
          <w:sz w:val="20"/>
          <w:szCs w:val="20"/>
        </w:rPr>
        <w:t>－</w:t>
      </w:r>
      <w:r w:rsidRPr="00063B6A">
        <w:rPr>
          <w:sz w:val="20"/>
          <w:szCs w:val="20"/>
        </w:rPr>
        <w:t>lg</w:t>
      </w:r>
      <w:r w:rsidRPr="00063B6A">
        <w:rPr>
          <w:i/>
          <w:iCs/>
          <w:sz w:val="20"/>
          <w:szCs w:val="20"/>
        </w:rPr>
        <w:t>t</w:t>
      </w:r>
      <w:r w:rsidRPr="00063B6A">
        <w:rPr>
          <w:rFonts w:hint="eastAsia"/>
          <w:sz w:val="20"/>
          <w:szCs w:val="20"/>
        </w:rPr>
        <w:t>曲线</w:t>
      </w:r>
    </w:p>
    <w:p w:rsidR="00C807BD" w:rsidRPr="00161400" w:rsidRDefault="00C807BD" w:rsidP="00FF753B">
      <w:pPr>
        <w:spacing w:line="360" w:lineRule="auto"/>
        <w:jc w:val="center"/>
        <w:rPr>
          <w:sz w:val="20"/>
          <w:szCs w:val="20"/>
        </w:rPr>
      </w:pPr>
    </w:p>
    <w:p w:rsidR="00C807BD" w:rsidRPr="00063B6A" w:rsidRDefault="00C807BD" w:rsidP="007276FE">
      <w:pPr>
        <w:jc w:val="center"/>
        <w:rPr>
          <w:szCs w:val="21"/>
        </w:rPr>
      </w:pPr>
      <w:r w:rsidRPr="00180315">
        <w:rPr>
          <w:noProof/>
          <w:szCs w:val="21"/>
        </w:rPr>
        <w:pict>
          <v:shape id="图片 36" o:spid="_x0000_i1081" type="#_x0000_t75" style="width:367.5pt;height:189.75pt;visibility:visible">
            <v:imagedata r:id="rId98" o:title=""/>
          </v:shape>
        </w:pict>
      </w:r>
    </w:p>
    <w:p w:rsidR="00C807BD" w:rsidRPr="00063B6A" w:rsidRDefault="00C807BD" w:rsidP="00486EDF">
      <w:pPr>
        <w:spacing w:line="360" w:lineRule="auto"/>
        <w:ind w:firstLineChars="1600" w:firstLine="31680"/>
        <w:rPr>
          <w:sz w:val="20"/>
          <w:szCs w:val="21"/>
        </w:rPr>
      </w:pPr>
      <w:r w:rsidRPr="00063B6A">
        <w:rPr>
          <w:rFonts w:hint="eastAsia"/>
          <w:sz w:val="20"/>
          <w:szCs w:val="21"/>
        </w:rPr>
        <w:t>图</w:t>
      </w:r>
      <w:r>
        <w:rPr>
          <w:sz w:val="20"/>
          <w:szCs w:val="21"/>
        </w:rPr>
        <w:t>F</w:t>
      </w:r>
      <w:r w:rsidRPr="00063B6A">
        <w:rPr>
          <w:sz w:val="20"/>
          <w:szCs w:val="21"/>
        </w:rPr>
        <w:t>.2.3</w:t>
      </w:r>
      <w:r>
        <w:rPr>
          <w:sz w:val="20"/>
          <w:szCs w:val="21"/>
        </w:rPr>
        <w:t xml:space="preserve"> (</w:t>
      </w:r>
      <w:r w:rsidRPr="00063B6A">
        <w:rPr>
          <w:sz w:val="20"/>
          <w:szCs w:val="21"/>
        </w:rPr>
        <w:t>b</w:t>
      </w:r>
      <w:r>
        <w:rPr>
          <w:sz w:val="20"/>
          <w:szCs w:val="21"/>
        </w:rPr>
        <w:t>)</w:t>
      </w:r>
      <w:r w:rsidRPr="00063B6A">
        <w:rPr>
          <w:sz w:val="20"/>
          <w:szCs w:val="21"/>
        </w:rPr>
        <w:t xml:space="preserve"> Δs</w:t>
      </w:r>
      <w:r w:rsidRPr="00063B6A">
        <w:rPr>
          <w:rFonts w:hint="eastAsia"/>
          <w:sz w:val="20"/>
          <w:szCs w:val="21"/>
        </w:rPr>
        <w:t>－</w:t>
      </w:r>
      <w:r w:rsidRPr="00063B6A">
        <w:rPr>
          <w:sz w:val="20"/>
          <w:szCs w:val="21"/>
        </w:rPr>
        <w:t>lgt</w:t>
      </w:r>
      <w:r w:rsidRPr="00063B6A">
        <w:rPr>
          <w:rFonts w:hint="eastAsia"/>
          <w:sz w:val="20"/>
          <w:szCs w:val="21"/>
        </w:rPr>
        <w:t>曲线</w:t>
      </w:r>
    </w:p>
    <w:p w:rsidR="00C807BD" w:rsidRPr="00002786" w:rsidRDefault="00C807BD" w:rsidP="007276FE">
      <w:pPr>
        <w:jc w:val="center"/>
      </w:pPr>
    </w:p>
    <w:p w:rsidR="00C807BD" w:rsidRDefault="00C807BD" w:rsidP="007276FE">
      <w:pPr>
        <w:jc w:val="center"/>
        <w:sectPr w:rsidR="00C807BD" w:rsidSect="004C41F6">
          <w:pgSz w:w="11906" w:h="16838" w:code="9"/>
          <w:pgMar w:top="1440" w:right="1418" w:bottom="1440" w:left="1418" w:header="851" w:footer="992" w:gutter="0"/>
          <w:cols w:space="425"/>
          <w:docGrid w:type="lines" w:linePitch="312"/>
        </w:sectPr>
      </w:pPr>
    </w:p>
    <w:p w:rsidR="00C807BD" w:rsidRPr="00063B6A" w:rsidRDefault="00C807BD" w:rsidP="00543A57">
      <w:pPr>
        <w:pStyle w:val="Heading1"/>
        <w:jc w:val="center"/>
        <w:rPr>
          <w:b w:val="0"/>
          <w:color w:val="000000"/>
          <w:sz w:val="28"/>
        </w:rPr>
      </w:pPr>
      <w:bookmarkStart w:id="170" w:name="_Toc526794954"/>
      <w:bookmarkStart w:id="171" w:name="_Toc526884264"/>
      <w:bookmarkStart w:id="172" w:name="_Toc528764760"/>
      <w:bookmarkStart w:id="173" w:name="_Toc529651678"/>
      <w:bookmarkStart w:id="174" w:name="_Toc530429661"/>
      <w:bookmarkStart w:id="175" w:name="_Toc531469380"/>
      <w:bookmarkStart w:id="176" w:name="_Toc533329752"/>
      <w:bookmarkStart w:id="177" w:name="_Toc533330508"/>
      <w:bookmarkStart w:id="178" w:name="_Toc533345865"/>
      <w:bookmarkStart w:id="179" w:name="_Toc533346022"/>
      <w:bookmarkStart w:id="180" w:name="_Toc10863"/>
      <w:bookmarkStart w:id="181" w:name="_Toc437090982"/>
      <w:bookmarkStart w:id="182" w:name="_Toc11445"/>
      <w:bookmarkStart w:id="183" w:name="_Toc22959"/>
      <w:r>
        <w:rPr>
          <w:b w:val="0"/>
          <w:color w:val="000000"/>
          <w:sz w:val="28"/>
        </w:rPr>
        <w:t>F</w:t>
      </w:r>
      <w:r w:rsidRPr="00063B6A">
        <w:rPr>
          <w:b w:val="0"/>
          <w:color w:val="000000"/>
          <w:sz w:val="28"/>
        </w:rPr>
        <w:t xml:space="preserve">.3  </w:t>
      </w:r>
      <w:r w:rsidRPr="00063B6A">
        <w:rPr>
          <w:rFonts w:hint="eastAsia"/>
          <w:b w:val="0"/>
          <w:color w:val="000000"/>
          <w:sz w:val="28"/>
        </w:rPr>
        <w:t>试验锚杆</w:t>
      </w:r>
      <w:r>
        <w:rPr>
          <w:rFonts w:hint="eastAsia"/>
          <w:b w:val="0"/>
          <w:color w:val="000000"/>
          <w:sz w:val="28"/>
        </w:rPr>
        <w:t>抗拔</w:t>
      </w:r>
      <w:r w:rsidRPr="00063B6A">
        <w:rPr>
          <w:rFonts w:hint="eastAsia"/>
          <w:b w:val="0"/>
          <w:color w:val="000000"/>
          <w:sz w:val="28"/>
        </w:rPr>
        <w:t>承载力确定方法</w:t>
      </w:r>
      <w:bookmarkEnd w:id="170"/>
      <w:bookmarkEnd w:id="171"/>
      <w:bookmarkEnd w:id="172"/>
      <w:bookmarkEnd w:id="173"/>
      <w:bookmarkEnd w:id="174"/>
      <w:bookmarkEnd w:id="175"/>
      <w:bookmarkEnd w:id="176"/>
      <w:bookmarkEnd w:id="177"/>
      <w:bookmarkEnd w:id="178"/>
      <w:bookmarkEnd w:id="179"/>
    </w:p>
    <w:p w:rsidR="00C807BD" w:rsidRPr="00063B6A" w:rsidRDefault="00C807BD" w:rsidP="001762C3">
      <w:pPr>
        <w:spacing w:line="360" w:lineRule="auto"/>
        <w:rPr>
          <w:szCs w:val="21"/>
        </w:rPr>
      </w:pPr>
      <w:r>
        <w:rPr>
          <w:b/>
          <w:szCs w:val="21"/>
        </w:rPr>
        <w:t>F</w:t>
      </w:r>
      <w:r w:rsidRPr="0069712B">
        <w:rPr>
          <w:b/>
          <w:szCs w:val="21"/>
        </w:rPr>
        <w:t xml:space="preserve">.3.1 </w:t>
      </w:r>
      <w:r w:rsidRPr="00063B6A">
        <w:rPr>
          <w:szCs w:val="21"/>
        </w:rPr>
        <w:t xml:space="preserve"> </w:t>
      </w:r>
      <w:r w:rsidRPr="00063B6A">
        <w:rPr>
          <w:rFonts w:hint="eastAsia"/>
          <w:szCs w:val="21"/>
        </w:rPr>
        <w:t>试验锚杆数量不少于</w:t>
      </w:r>
      <w:r w:rsidRPr="00063B6A">
        <w:rPr>
          <w:szCs w:val="21"/>
        </w:rPr>
        <w:t>6</w:t>
      </w:r>
      <w:r w:rsidRPr="00063B6A">
        <w:rPr>
          <w:rFonts w:hint="eastAsia"/>
          <w:szCs w:val="21"/>
        </w:rPr>
        <w:t>根时，可按式（</w:t>
      </w:r>
      <w:r>
        <w:rPr>
          <w:szCs w:val="21"/>
        </w:rPr>
        <w:t>F</w:t>
      </w:r>
      <w:r w:rsidRPr="00063B6A">
        <w:rPr>
          <w:szCs w:val="21"/>
        </w:rPr>
        <w:t>.3.1</w:t>
      </w:r>
      <w:r w:rsidRPr="00063B6A">
        <w:rPr>
          <w:rFonts w:hint="eastAsia"/>
          <w:szCs w:val="21"/>
        </w:rPr>
        <w:t>）计算极限</w:t>
      </w:r>
      <w:r>
        <w:rPr>
          <w:rFonts w:hint="eastAsia"/>
          <w:szCs w:val="21"/>
        </w:rPr>
        <w:t>抗拔</w:t>
      </w:r>
      <w:r w:rsidRPr="00063B6A">
        <w:rPr>
          <w:rFonts w:hint="eastAsia"/>
          <w:szCs w:val="21"/>
        </w:rPr>
        <w:t>承载力标准值：</w:t>
      </w:r>
    </w:p>
    <w:p w:rsidR="00C807BD" w:rsidRPr="00063B6A" w:rsidRDefault="00C807BD" w:rsidP="00486EDF">
      <w:pPr>
        <w:spacing w:line="300" w:lineRule="auto"/>
        <w:ind w:firstLineChars="1716" w:firstLine="31680"/>
        <w:rPr>
          <w:szCs w:val="21"/>
        </w:rPr>
      </w:pPr>
      <w:r w:rsidRPr="00063B6A">
        <w:rPr>
          <w:color w:val="0070C0"/>
          <w:position w:val="-24"/>
          <w:szCs w:val="21"/>
        </w:rPr>
        <w:object w:dxaOrig="1280" w:dyaOrig="960">
          <v:shape id="_x0000_i1082" type="#_x0000_t75" style="width:77.25pt;height:39pt" o:ole="">
            <v:fill o:detectmouseclick="t"/>
            <v:imagedata r:id="rId99" o:title=""/>
          </v:shape>
          <o:OLEObject Type="Embed" ProgID="Equation.DSMT4" ShapeID="_x0000_i1082" DrawAspect="Content" ObjectID="_1608105079" r:id="rId100"/>
        </w:object>
      </w:r>
      <w:r w:rsidRPr="00063B6A">
        <w:rPr>
          <w:color w:val="0070C0"/>
          <w:szCs w:val="21"/>
        </w:rPr>
        <w:t xml:space="preserve">                   </w:t>
      </w:r>
      <w:r w:rsidRPr="00063B6A">
        <w:rPr>
          <w:szCs w:val="21"/>
        </w:rPr>
        <w:t xml:space="preserve">   </w:t>
      </w:r>
      <w:r>
        <w:rPr>
          <w:szCs w:val="21"/>
        </w:rPr>
        <w:t xml:space="preserve"> </w:t>
      </w:r>
      <w:r w:rsidRPr="00063B6A">
        <w:rPr>
          <w:szCs w:val="21"/>
        </w:rPr>
        <w:t xml:space="preserve">   </w:t>
      </w:r>
      <w:r w:rsidRPr="00063B6A">
        <w:rPr>
          <w:rFonts w:hint="eastAsia"/>
          <w:szCs w:val="21"/>
        </w:rPr>
        <w:t>（</w:t>
      </w:r>
      <w:r>
        <w:rPr>
          <w:szCs w:val="21"/>
        </w:rPr>
        <w:t>F</w:t>
      </w:r>
      <w:r w:rsidRPr="00063B6A">
        <w:rPr>
          <w:szCs w:val="21"/>
        </w:rPr>
        <w:t>.3.1-1</w:t>
      </w:r>
      <w:r w:rsidRPr="00063B6A">
        <w:rPr>
          <w:rFonts w:hint="eastAsia"/>
          <w:szCs w:val="21"/>
        </w:rPr>
        <w:t>）</w:t>
      </w:r>
    </w:p>
    <w:p w:rsidR="00C807BD" w:rsidRPr="00063B6A" w:rsidRDefault="00C807BD" w:rsidP="00486EDF">
      <w:pPr>
        <w:spacing w:line="300" w:lineRule="auto"/>
        <w:ind w:firstLineChars="1316" w:firstLine="31680"/>
        <w:rPr>
          <w:szCs w:val="21"/>
        </w:rPr>
      </w:pPr>
      <w:r w:rsidRPr="00063B6A">
        <w:rPr>
          <w:position w:val="-30"/>
          <w:szCs w:val="21"/>
        </w:rPr>
        <w:object w:dxaOrig="3120" w:dyaOrig="1080">
          <v:shape id="_x0000_i1083" type="#_x0000_t75" style="width:147pt;height:45pt" o:ole="">
            <v:fill o:detectmouseclick="t"/>
            <v:imagedata r:id="rId101" o:title=""/>
          </v:shape>
          <o:OLEObject Type="Embed" ProgID="Equation.DSMT4" ShapeID="_x0000_i1083" DrawAspect="Content" ObjectID="_1608105080" r:id="rId102"/>
        </w:object>
      </w:r>
      <w:r w:rsidRPr="00063B6A">
        <w:rPr>
          <w:szCs w:val="21"/>
        </w:rPr>
        <w:t xml:space="preserve">                </w:t>
      </w:r>
      <w:r>
        <w:rPr>
          <w:szCs w:val="21"/>
        </w:rPr>
        <w:t xml:space="preserve"> </w:t>
      </w:r>
      <w:r w:rsidRPr="00063B6A">
        <w:rPr>
          <w:szCs w:val="21"/>
        </w:rPr>
        <w:t xml:space="preserve">    </w:t>
      </w:r>
      <w:r w:rsidRPr="00063B6A">
        <w:rPr>
          <w:rFonts w:hint="eastAsia"/>
          <w:szCs w:val="21"/>
        </w:rPr>
        <w:t>（</w:t>
      </w:r>
      <w:r>
        <w:rPr>
          <w:szCs w:val="21"/>
        </w:rPr>
        <w:t>F</w:t>
      </w:r>
      <w:r w:rsidRPr="00063B6A">
        <w:rPr>
          <w:szCs w:val="21"/>
        </w:rPr>
        <w:t>.3.1-2</w:t>
      </w:r>
      <w:r w:rsidRPr="00063B6A">
        <w:rPr>
          <w:rFonts w:hint="eastAsia"/>
          <w:szCs w:val="21"/>
        </w:rPr>
        <w:t>）</w:t>
      </w:r>
    </w:p>
    <w:p w:rsidR="00C807BD" w:rsidRPr="00063B6A" w:rsidRDefault="00C807BD" w:rsidP="00486EDF">
      <w:pPr>
        <w:spacing w:line="300" w:lineRule="auto"/>
        <w:ind w:firstLineChars="1766" w:firstLine="31680"/>
        <w:rPr>
          <w:szCs w:val="21"/>
        </w:rPr>
      </w:pPr>
      <w:r w:rsidRPr="00063B6A">
        <w:rPr>
          <w:position w:val="-30"/>
          <w:szCs w:val="21"/>
        </w:rPr>
        <w:object w:dxaOrig="840" w:dyaOrig="680">
          <v:shape id="_x0000_i1084" type="#_x0000_t75" style="width:51pt;height:33pt" o:ole="">
            <v:fill o:detectmouseclick="t"/>
            <v:imagedata r:id="rId103" o:title=""/>
          </v:shape>
          <o:OLEObject Type="Embed" ProgID="Equation.DSMT4" ShapeID="_x0000_i1084" DrawAspect="Content" ObjectID="_1608105081" r:id="rId104"/>
        </w:object>
      </w:r>
      <w:r w:rsidRPr="00063B6A">
        <w:rPr>
          <w:szCs w:val="21"/>
        </w:rPr>
        <w:t xml:space="preserve">                         </w:t>
      </w:r>
      <w:r>
        <w:rPr>
          <w:szCs w:val="21"/>
        </w:rPr>
        <w:t xml:space="preserve"> </w:t>
      </w:r>
      <w:r w:rsidRPr="00063B6A">
        <w:rPr>
          <w:szCs w:val="21"/>
        </w:rPr>
        <w:t xml:space="preserve">    </w:t>
      </w:r>
      <w:r w:rsidRPr="00063B6A">
        <w:rPr>
          <w:rFonts w:hint="eastAsia"/>
          <w:szCs w:val="21"/>
        </w:rPr>
        <w:t>（</w:t>
      </w:r>
      <w:r>
        <w:rPr>
          <w:szCs w:val="21"/>
        </w:rPr>
        <w:t>F</w:t>
      </w:r>
      <w:r w:rsidRPr="00063B6A">
        <w:rPr>
          <w:szCs w:val="21"/>
        </w:rPr>
        <w:t>.3.1-3</w:t>
      </w:r>
      <w:r w:rsidRPr="00063B6A">
        <w:rPr>
          <w:rFonts w:hint="eastAsia"/>
          <w:szCs w:val="21"/>
        </w:rPr>
        <w:t>）</w:t>
      </w:r>
    </w:p>
    <w:p w:rsidR="00C807BD" w:rsidRPr="00063B6A" w:rsidRDefault="00C807BD" w:rsidP="00486EDF">
      <w:pPr>
        <w:spacing w:line="300" w:lineRule="auto"/>
        <w:ind w:firstLineChars="1466" w:firstLine="31680"/>
        <w:rPr>
          <w:szCs w:val="21"/>
        </w:rPr>
      </w:pPr>
      <w:r w:rsidRPr="00063B6A">
        <w:rPr>
          <w:position w:val="-28"/>
          <w:szCs w:val="21"/>
        </w:rPr>
        <w:object w:dxaOrig="2460" w:dyaOrig="660">
          <v:shape id="_x0000_i1085" type="#_x0000_t75" style="width:125.25pt;height:32.25pt" o:ole="">
            <v:imagedata r:id="rId105" o:title=""/>
          </v:shape>
          <o:OLEObject Type="Embed" ProgID="Equation.DSMT4" ShapeID="_x0000_i1085" DrawAspect="Content" ObjectID="_1608105082" r:id="rId106"/>
        </w:object>
      </w:r>
      <w:r w:rsidRPr="00063B6A">
        <w:rPr>
          <w:szCs w:val="21"/>
        </w:rPr>
        <w:t xml:space="preserve">          </w:t>
      </w:r>
      <w:r>
        <w:rPr>
          <w:szCs w:val="21"/>
        </w:rPr>
        <w:t xml:space="preserve">  </w:t>
      </w:r>
      <w:r w:rsidRPr="00063B6A">
        <w:rPr>
          <w:szCs w:val="21"/>
        </w:rPr>
        <w:t xml:space="preserve">    </w:t>
      </w:r>
      <w:r>
        <w:rPr>
          <w:szCs w:val="21"/>
        </w:rPr>
        <w:t xml:space="preserve"> </w:t>
      </w:r>
      <w:r w:rsidRPr="00063B6A">
        <w:rPr>
          <w:szCs w:val="21"/>
        </w:rPr>
        <w:t xml:space="preserve">     </w:t>
      </w:r>
      <w:r w:rsidRPr="00063B6A">
        <w:rPr>
          <w:rFonts w:hint="eastAsia"/>
          <w:szCs w:val="21"/>
        </w:rPr>
        <w:t>（</w:t>
      </w:r>
      <w:r>
        <w:rPr>
          <w:szCs w:val="21"/>
        </w:rPr>
        <w:t>F</w:t>
      </w:r>
      <w:r w:rsidRPr="00063B6A">
        <w:rPr>
          <w:szCs w:val="21"/>
        </w:rPr>
        <w:t>.3.1-4</w:t>
      </w:r>
      <w:r w:rsidRPr="00063B6A">
        <w:rPr>
          <w:rFonts w:hint="eastAsia"/>
          <w:szCs w:val="21"/>
        </w:rPr>
        <w:t>）</w:t>
      </w:r>
    </w:p>
    <w:p w:rsidR="00C807BD" w:rsidRPr="00063B6A" w:rsidRDefault="00C807BD" w:rsidP="00486EDF">
      <w:pPr>
        <w:spacing w:line="300" w:lineRule="auto"/>
        <w:ind w:firstLineChars="1016" w:firstLine="31680"/>
        <w:rPr>
          <w:szCs w:val="21"/>
        </w:rPr>
      </w:pPr>
      <w:r w:rsidRPr="00063B6A">
        <w:rPr>
          <w:szCs w:val="21"/>
        </w:rPr>
        <w:t xml:space="preserve">               </w:t>
      </w:r>
      <w:r w:rsidRPr="00063B6A">
        <w:rPr>
          <w:position w:val="-12"/>
          <w:szCs w:val="21"/>
        </w:rPr>
        <w:object w:dxaOrig="1140" w:dyaOrig="360">
          <v:shape id="_x0000_i1086" type="#_x0000_t75" style="width:84pt;height:17.25pt" o:ole="">
            <v:fill o:detectmouseclick="t"/>
            <v:imagedata r:id="rId107" o:title=""/>
          </v:shape>
          <o:OLEObject Type="Embed" ProgID="Equation.DSMT4" ShapeID="_x0000_i1086" DrawAspect="Content" ObjectID="_1608105083" r:id="rId108"/>
        </w:object>
      </w:r>
      <w:r w:rsidRPr="00063B6A">
        <w:rPr>
          <w:szCs w:val="21"/>
        </w:rPr>
        <w:t xml:space="preserve">            </w:t>
      </w:r>
      <w:r>
        <w:rPr>
          <w:szCs w:val="21"/>
        </w:rPr>
        <w:t xml:space="preserve"> </w:t>
      </w:r>
      <w:r w:rsidRPr="00063B6A">
        <w:rPr>
          <w:szCs w:val="21"/>
        </w:rPr>
        <w:t xml:space="preserve">     </w:t>
      </w:r>
      <w:r>
        <w:rPr>
          <w:szCs w:val="21"/>
        </w:rPr>
        <w:t xml:space="preserve"> </w:t>
      </w:r>
      <w:r w:rsidRPr="00063B6A">
        <w:rPr>
          <w:szCs w:val="21"/>
        </w:rPr>
        <w:t xml:space="preserve">     </w:t>
      </w:r>
      <w:r w:rsidRPr="00063B6A">
        <w:rPr>
          <w:rFonts w:hint="eastAsia"/>
          <w:szCs w:val="21"/>
        </w:rPr>
        <w:t>（</w:t>
      </w:r>
      <w:r>
        <w:rPr>
          <w:szCs w:val="21"/>
        </w:rPr>
        <w:t>F</w:t>
      </w:r>
      <w:r w:rsidRPr="00063B6A">
        <w:rPr>
          <w:szCs w:val="21"/>
        </w:rPr>
        <w:t>.3.1-5</w:t>
      </w:r>
      <w:r w:rsidRPr="00063B6A">
        <w:rPr>
          <w:rFonts w:hint="eastAsia"/>
          <w:szCs w:val="21"/>
        </w:rPr>
        <w:t>）</w:t>
      </w:r>
    </w:p>
    <w:tbl>
      <w:tblPr>
        <w:tblW w:w="0" w:type="auto"/>
        <w:tblLook w:val="00A0"/>
      </w:tblPr>
      <w:tblGrid>
        <w:gridCol w:w="1526"/>
        <w:gridCol w:w="709"/>
        <w:gridCol w:w="708"/>
        <w:gridCol w:w="6343"/>
      </w:tblGrid>
      <w:tr w:rsidR="00C807BD" w:rsidRPr="00063B6A" w:rsidTr="00180315">
        <w:tc>
          <w:tcPr>
            <w:tcW w:w="1526" w:type="dxa"/>
          </w:tcPr>
          <w:p w:rsidR="00C807BD" w:rsidRPr="00180315" w:rsidRDefault="00C807BD" w:rsidP="00180315">
            <w:pPr>
              <w:jc w:val="right"/>
              <w:rPr>
                <w:bCs/>
                <w:kern w:val="0"/>
                <w:sz w:val="20"/>
                <w:szCs w:val="21"/>
                <w:shd w:val="clear" w:color="auto" w:fill="FFFFFF"/>
              </w:rPr>
            </w:pPr>
            <w:r w:rsidRPr="00180315">
              <w:rPr>
                <w:rFonts w:hint="eastAsia"/>
                <w:bCs/>
                <w:kern w:val="0"/>
                <w:sz w:val="20"/>
                <w:szCs w:val="21"/>
                <w:shd w:val="clear" w:color="auto" w:fill="FFFFFF"/>
              </w:rPr>
              <w:t>式中：</w:t>
            </w:r>
          </w:p>
        </w:tc>
        <w:tc>
          <w:tcPr>
            <w:tcW w:w="709" w:type="dxa"/>
          </w:tcPr>
          <w:p w:rsidR="00C807BD" w:rsidRPr="00180315" w:rsidRDefault="00C807BD" w:rsidP="00180315">
            <w:pPr>
              <w:jc w:val="right"/>
              <w:rPr>
                <w:bCs/>
                <w:kern w:val="0"/>
                <w:sz w:val="20"/>
                <w:szCs w:val="21"/>
                <w:shd w:val="clear" w:color="auto" w:fill="FFFFFF"/>
              </w:rPr>
            </w:pPr>
            <w:r w:rsidRPr="00180315">
              <w:rPr>
                <w:i/>
                <w:iCs/>
                <w:kern w:val="0"/>
                <w:sz w:val="20"/>
                <w:szCs w:val="21"/>
              </w:rPr>
              <w:t>R</w:t>
            </w:r>
            <w:r w:rsidRPr="00180315">
              <w:rPr>
                <w:kern w:val="0"/>
                <w:sz w:val="20"/>
                <w:szCs w:val="21"/>
                <w:vertAlign w:val="subscript"/>
              </w:rPr>
              <w:t>uj</w:t>
            </w:r>
          </w:p>
        </w:tc>
        <w:tc>
          <w:tcPr>
            <w:tcW w:w="708" w:type="dxa"/>
          </w:tcPr>
          <w:p w:rsidR="00C807BD" w:rsidRPr="00180315" w:rsidRDefault="00C807BD" w:rsidP="00180315">
            <w:pPr>
              <w:jc w:val="center"/>
              <w:rPr>
                <w:bCs/>
                <w:kern w:val="0"/>
                <w:sz w:val="20"/>
                <w:szCs w:val="21"/>
                <w:shd w:val="clear" w:color="auto" w:fill="FFFFFF"/>
              </w:rPr>
            </w:pPr>
            <w:r w:rsidRPr="00180315">
              <w:rPr>
                <w:kern w:val="0"/>
                <w:sz w:val="20"/>
                <w:szCs w:val="21"/>
              </w:rPr>
              <w:t>——</w:t>
            </w:r>
          </w:p>
        </w:tc>
        <w:tc>
          <w:tcPr>
            <w:tcW w:w="6343" w:type="dxa"/>
          </w:tcPr>
          <w:p w:rsidR="00C807BD" w:rsidRPr="00180315" w:rsidRDefault="00C807BD" w:rsidP="001762C3">
            <w:pPr>
              <w:rPr>
                <w:kern w:val="0"/>
                <w:sz w:val="20"/>
                <w:szCs w:val="21"/>
              </w:rPr>
            </w:pPr>
            <w:r w:rsidRPr="00180315">
              <w:rPr>
                <w:rFonts w:hint="eastAsia"/>
                <w:kern w:val="0"/>
                <w:sz w:val="20"/>
                <w:szCs w:val="21"/>
              </w:rPr>
              <w:t>极限抗拔承载力标准值（</w:t>
            </w:r>
            <w:r w:rsidRPr="00180315">
              <w:rPr>
                <w:kern w:val="0"/>
                <w:sz w:val="20"/>
                <w:szCs w:val="21"/>
              </w:rPr>
              <w:t>kN</w:t>
            </w:r>
            <w:r w:rsidRPr="00180315">
              <w:rPr>
                <w:rFonts w:hint="eastAsia"/>
                <w:kern w:val="0"/>
                <w:sz w:val="20"/>
                <w:szCs w:val="21"/>
              </w:rPr>
              <w:t>）；</w:t>
            </w:r>
          </w:p>
        </w:tc>
      </w:tr>
      <w:tr w:rsidR="00C807BD" w:rsidRPr="00063B6A" w:rsidTr="00180315">
        <w:tc>
          <w:tcPr>
            <w:tcW w:w="1526" w:type="dxa"/>
          </w:tcPr>
          <w:p w:rsidR="00C807BD" w:rsidRPr="00180315" w:rsidRDefault="00C807BD" w:rsidP="001762C3">
            <w:pPr>
              <w:rPr>
                <w:bCs/>
                <w:kern w:val="0"/>
                <w:sz w:val="20"/>
                <w:szCs w:val="21"/>
                <w:shd w:val="clear" w:color="auto" w:fill="FFFFFF"/>
              </w:rPr>
            </w:pPr>
          </w:p>
        </w:tc>
        <w:tc>
          <w:tcPr>
            <w:tcW w:w="709" w:type="dxa"/>
          </w:tcPr>
          <w:p w:rsidR="00C807BD" w:rsidRPr="00180315" w:rsidRDefault="00C807BD" w:rsidP="00180315">
            <w:pPr>
              <w:jc w:val="right"/>
              <w:rPr>
                <w:bCs/>
                <w:kern w:val="0"/>
                <w:sz w:val="20"/>
                <w:szCs w:val="21"/>
                <w:shd w:val="clear" w:color="auto" w:fill="FFFFFF"/>
              </w:rPr>
            </w:pPr>
            <w:r w:rsidRPr="00180315">
              <w:rPr>
                <w:i/>
                <w:iCs/>
                <w:kern w:val="0"/>
                <w:sz w:val="20"/>
                <w:szCs w:val="21"/>
              </w:rPr>
              <w:t>R</w:t>
            </w:r>
            <w:r w:rsidRPr="00180315">
              <w:rPr>
                <w:kern w:val="0"/>
                <w:sz w:val="20"/>
                <w:szCs w:val="21"/>
                <w:vertAlign w:val="subscript"/>
              </w:rPr>
              <w:t>um</w:t>
            </w:r>
          </w:p>
        </w:tc>
        <w:tc>
          <w:tcPr>
            <w:tcW w:w="708" w:type="dxa"/>
          </w:tcPr>
          <w:p w:rsidR="00C807BD" w:rsidRPr="00180315" w:rsidRDefault="00C807BD" w:rsidP="00180315">
            <w:pPr>
              <w:jc w:val="center"/>
              <w:rPr>
                <w:bCs/>
                <w:kern w:val="0"/>
                <w:sz w:val="20"/>
                <w:szCs w:val="21"/>
                <w:shd w:val="clear" w:color="auto" w:fill="FFFFFF"/>
              </w:rPr>
            </w:pPr>
            <w:r w:rsidRPr="00180315">
              <w:rPr>
                <w:kern w:val="0"/>
                <w:sz w:val="20"/>
                <w:szCs w:val="21"/>
              </w:rPr>
              <w:t>——</w:t>
            </w:r>
          </w:p>
        </w:tc>
        <w:tc>
          <w:tcPr>
            <w:tcW w:w="6343" w:type="dxa"/>
          </w:tcPr>
          <w:p w:rsidR="00C807BD" w:rsidRPr="00180315" w:rsidRDefault="00C807BD" w:rsidP="001762C3">
            <w:pPr>
              <w:rPr>
                <w:kern w:val="0"/>
                <w:sz w:val="20"/>
                <w:szCs w:val="21"/>
              </w:rPr>
            </w:pPr>
            <w:r w:rsidRPr="00180315">
              <w:rPr>
                <w:rFonts w:hint="eastAsia"/>
                <w:kern w:val="0"/>
                <w:sz w:val="20"/>
                <w:szCs w:val="21"/>
              </w:rPr>
              <w:t>极限抗拔承载力平均值（</w:t>
            </w:r>
            <w:r w:rsidRPr="00180315">
              <w:rPr>
                <w:kern w:val="0"/>
                <w:sz w:val="20"/>
                <w:szCs w:val="21"/>
              </w:rPr>
              <w:t>kN</w:t>
            </w:r>
            <w:r w:rsidRPr="00180315">
              <w:rPr>
                <w:rFonts w:hint="eastAsia"/>
                <w:kern w:val="0"/>
                <w:sz w:val="20"/>
                <w:szCs w:val="21"/>
              </w:rPr>
              <w:t>）；</w:t>
            </w:r>
          </w:p>
        </w:tc>
      </w:tr>
      <w:tr w:rsidR="00C807BD" w:rsidRPr="00063B6A" w:rsidTr="00180315">
        <w:tc>
          <w:tcPr>
            <w:tcW w:w="1526" w:type="dxa"/>
          </w:tcPr>
          <w:p w:rsidR="00C807BD" w:rsidRPr="00180315" w:rsidRDefault="00C807BD" w:rsidP="001762C3">
            <w:pPr>
              <w:rPr>
                <w:bCs/>
                <w:kern w:val="0"/>
                <w:sz w:val="20"/>
                <w:szCs w:val="21"/>
                <w:shd w:val="clear" w:color="auto" w:fill="FFFFFF"/>
              </w:rPr>
            </w:pPr>
          </w:p>
        </w:tc>
        <w:tc>
          <w:tcPr>
            <w:tcW w:w="709" w:type="dxa"/>
          </w:tcPr>
          <w:p w:rsidR="00C807BD" w:rsidRPr="00180315" w:rsidRDefault="00C807BD" w:rsidP="00180315">
            <w:pPr>
              <w:jc w:val="right"/>
              <w:rPr>
                <w:bCs/>
                <w:kern w:val="0"/>
                <w:sz w:val="20"/>
                <w:szCs w:val="21"/>
                <w:shd w:val="clear" w:color="auto" w:fill="FFFFFF"/>
              </w:rPr>
            </w:pPr>
            <w:r w:rsidRPr="00180315">
              <w:rPr>
                <w:i/>
                <w:iCs/>
                <w:kern w:val="0"/>
                <w:sz w:val="20"/>
                <w:szCs w:val="21"/>
              </w:rPr>
              <w:t>x</w:t>
            </w:r>
          </w:p>
        </w:tc>
        <w:tc>
          <w:tcPr>
            <w:tcW w:w="708" w:type="dxa"/>
          </w:tcPr>
          <w:p w:rsidR="00C807BD" w:rsidRPr="00180315" w:rsidRDefault="00C807BD" w:rsidP="00180315">
            <w:pPr>
              <w:jc w:val="center"/>
              <w:rPr>
                <w:bCs/>
                <w:kern w:val="0"/>
                <w:sz w:val="20"/>
                <w:szCs w:val="21"/>
                <w:shd w:val="clear" w:color="auto" w:fill="FFFFFF"/>
              </w:rPr>
            </w:pPr>
            <w:r w:rsidRPr="00180315">
              <w:rPr>
                <w:kern w:val="0"/>
                <w:sz w:val="20"/>
                <w:szCs w:val="21"/>
              </w:rPr>
              <w:t>——</w:t>
            </w:r>
          </w:p>
        </w:tc>
        <w:tc>
          <w:tcPr>
            <w:tcW w:w="6343" w:type="dxa"/>
          </w:tcPr>
          <w:p w:rsidR="00C807BD" w:rsidRPr="00180315" w:rsidRDefault="00C807BD" w:rsidP="001762C3">
            <w:pPr>
              <w:rPr>
                <w:kern w:val="0"/>
                <w:sz w:val="20"/>
                <w:szCs w:val="21"/>
              </w:rPr>
            </w:pPr>
            <w:r w:rsidRPr="00180315">
              <w:rPr>
                <w:rFonts w:hint="eastAsia"/>
                <w:kern w:val="0"/>
                <w:sz w:val="20"/>
                <w:szCs w:val="21"/>
              </w:rPr>
              <w:t>参与统计的试验锚杆数量；</w:t>
            </w:r>
          </w:p>
        </w:tc>
      </w:tr>
      <w:tr w:rsidR="00C807BD" w:rsidRPr="00063B6A" w:rsidTr="00180315">
        <w:tc>
          <w:tcPr>
            <w:tcW w:w="1526" w:type="dxa"/>
          </w:tcPr>
          <w:p w:rsidR="00C807BD" w:rsidRPr="00180315" w:rsidRDefault="00C807BD" w:rsidP="001762C3">
            <w:pPr>
              <w:rPr>
                <w:bCs/>
                <w:kern w:val="0"/>
                <w:sz w:val="20"/>
                <w:szCs w:val="21"/>
                <w:shd w:val="clear" w:color="auto" w:fill="FFFFFF"/>
              </w:rPr>
            </w:pPr>
          </w:p>
        </w:tc>
        <w:tc>
          <w:tcPr>
            <w:tcW w:w="709" w:type="dxa"/>
          </w:tcPr>
          <w:p w:rsidR="00C807BD" w:rsidRPr="00180315" w:rsidRDefault="00C807BD" w:rsidP="00180315">
            <w:pPr>
              <w:jc w:val="right"/>
              <w:rPr>
                <w:bCs/>
                <w:i/>
                <w:iCs/>
                <w:kern w:val="0"/>
                <w:sz w:val="20"/>
                <w:szCs w:val="21"/>
                <w:shd w:val="clear" w:color="auto" w:fill="FFFFFF"/>
              </w:rPr>
            </w:pPr>
            <w:r w:rsidRPr="00180315">
              <w:rPr>
                <w:i/>
                <w:iCs/>
                <w:kern w:val="0"/>
                <w:sz w:val="20"/>
                <w:szCs w:val="21"/>
              </w:rPr>
              <w:t>R</w:t>
            </w:r>
            <w:r w:rsidRPr="00180315">
              <w:rPr>
                <w:kern w:val="0"/>
                <w:sz w:val="20"/>
                <w:szCs w:val="21"/>
                <w:vertAlign w:val="subscript"/>
              </w:rPr>
              <w:t>ui</w:t>
            </w:r>
          </w:p>
        </w:tc>
        <w:tc>
          <w:tcPr>
            <w:tcW w:w="708" w:type="dxa"/>
          </w:tcPr>
          <w:p w:rsidR="00C807BD" w:rsidRPr="00180315" w:rsidRDefault="00C807BD" w:rsidP="00180315">
            <w:pPr>
              <w:jc w:val="center"/>
              <w:rPr>
                <w:bCs/>
                <w:kern w:val="0"/>
                <w:sz w:val="20"/>
                <w:szCs w:val="21"/>
                <w:shd w:val="clear" w:color="auto" w:fill="FFFFFF"/>
              </w:rPr>
            </w:pPr>
            <w:r w:rsidRPr="00180315">
              <w:rPr>
                <w:kern w:val="0"/>
                <w:sz w:val="20"/>
                <w:szCs w:val="21"/>
              </w:rPr>
              <w:t>——</w:t>
            </w:r>
          </w:p>
        </w:tc>
        <w:tc>
          <w:tcPr>
            <w:tcW w:w="6343" w:type="dxa"/>
          </w:tcPr>
          <w:p w:rsidR="00C807BD" w:rsidRPr="00180315" w:rsidRDefault="00C807BD" w:rsidP="001762C3">
            <w:pPr>
              <w:rPr>
                <w:kern w:val="0"/>
                <w:sz w:val="20"/>
                <w:szCs w:val="21"/>
              </w:rPr>
            </w:pPr>
            <w:r w:rsidRPr="00180315">
              <w:rPr>
                <w:rFonts w:hint="eastAsia"/>
                <w:kern w:val="0"/>
                <w:sz w:val="20"/>
                <w:szCs w:val="21"/>
              </w:rPr>
              <w:t>第</w:t>
            </w:r>
            <w:r w:rsidRPr="00180315">
              <w:rPr>
                <w:i/>
                <w:kern w:val="0"/>
                <w:sz w:val="20"/>
                <w:szCs w:val="21"/>
              </w:rPr>
              <w:t>i</w:t>
            </w:r>
            <w:r w:rsidRPr="00180315">
              <w:rPr>
                <w:rFonts w:hint="eastAsia"/>
                <w:kern w:val="0"/>
                <w:sz w:val="20"/>
                <w:szCs w:val="21"/>
              </w:rPr>
              <w:t>条试验锚杆极限抗拔承载力基本值（</w:t>
            </w:r>
            <w:r w:rsidRPr="00180315">
              <w:rPr>
                <w:kern w:val="0"/>
                <w:sz w:val="20"/>
                <w:szCs w:val="21"/>
              </w:rPr>
              <w:t>kN</w:t>
            </w:r>
            <w:r w:rsidRPr="00180315">
              <w:rPr>
                <w:rFonts w:hint="eastAsia"/>
                <w:kern w:val="0"/>
                <w:sz w:val="20"/>
                <w:szCs w:val="21"/>
              </w:rPr>
              <w:t>）；</w:t>
            </w:r>
          </w:p>
        </w:tc>
      </w:tr>
      <w:tr w:rsidR="00C807BD" w:rsidRPr="00063B6A" w:rsidTr="00180315">
        <w:tc>
          <w:tcPr>
            <w:tcW w:w="1526" w:type="dxa"/>
          </w:tcPr>
          <w:p w:rsidR="00C807BD" w:rsidRPr="00180315" w:rsidRDefault="00C807BD" w:rsidP="001762C3">
            <w:pPr>
              <w:rPr>
                <w:bCs/>
                <w:kern w:val="0"/>
                <w:sz w:val="20"/>
                <w:szCs w:val="21"/>
                <w:shd w:val="clear" w:color="auto" w:fill="FFFFFF"/>
              </w:rPr>
            </w:pPr>
          </w:p>
        </w:tc>
        <w:tc>
          <w:tcPr>
            <w:tcW w:w="709" w:type="dxa"/>
          </w:tcPr>
          <w:p w:rsidR="00C807BD" w:rsidRPr="00180315" w:rsidRDefault="00C807BD" w:rsidP="00180315">
            <w:pPr>
              <w:jc w:val="right"/>
              <w:rPr>
                <w:bCs/>
                <w:i/>
                <w:iCs/>
                <w:kern w:val="0"/>
                <w:sz w:val="20"/>
                <w:szCs w:val="21"/>
                <w:shd w:val="clear" w:color="auto" w:fill="FFFFFF"/>
              </w:rPr>
            </w:pPr>
            <w:r w:rsidRPr="00180315">
              <w:rPr>
                <w:kern w:val="0"/>
                <w:sz w:val="20"/>
                <w:szCs w:val="21"/>
              </w:rPr>
              <w:t>σ</w:t>
            </w:r>
            <w:r w:rsidRPr="00180315">
              <w:rPr>
                <w:kern w:val="0"/>
                <w:sz w:val="20"/>
                <w:szCs w:val="21"/>
                <w:vertAlign w:val="subscript"/>
              </w:rPr>
              <w:t>f</w:t>
            </w:r>
          </w:p>
        </w:tc>
        <w:tc>
          <w:tcPr>
            <w:tcW w:w="708" w:type="dxa"/>
          </w:tcPr>
          <w:p w:rsidR="00C807BD" w:rsidRPr="00180315" w:rsidRDefault="00C807BD" w:rsidP="00180315">
            <w:pPr>
              <w:jc w:val="center"/>
              <w:rPr>
                <w:bCs/>
                <w:kern w:val="0"/>
                <w:sz w:val="20"/>
                <w:szCs w:val="21"/>
                <w:shd w:val="clear" w:color="auto" w:fill="FFFFFF"/>
              </w:rPr>
            </w:pPr>
            <w:r w:rsidRPr="00180315">
              <w:rPr>
                <w:kern w:val="0"/>
                <w:sz w:val="20"/>
                <w:szCs w:val="21"/>
              </w:rPr>
              <w:t>——</w:t>
            </w:r>
          </w:p>
        </w:tc>
        <w:tc>
          <w:tcPr>
            <w:tcW w:w="6343" w:type="dxa"/>
          </w:tcPr>
          <w:p w:rsidR="00C807BD" w:rsidRPr="00180315" w:rsidRDefault="00C807BD" w:rsidP="001762C3">
            <w:pPr>
              <w:rPr>
                <w:kern w:val="0"/>
                <w:sz w:val="20"/>
                <w:szCs w:val="21"/>
              </w:rPr>
            </w:pPr>
            <w:r w:rsidRPr="00180315">
              <w:rPr>
                <w:rFonts w:hint="eastAsia"/>
                <w:kern w:val="0"/>
                <w:sz w:val="20"/>
                <w:szCs w:val="21"/>
              </w:rPr>
              <w:t>标准差；</w:t>
            </w:r>
          </w:p>
        </w:tc>
      </w:tr>
      <w:tr w:rsidR="00C807BD" w:rsidRPr="00063B6A" w:rsidTr="00180315">
        <w:tc>
          <w:tcPr>
            <w:tcW w:w="1526" w:type="dxa"/>
          </w:tcPr>
          <w:p w:rsidR="00C807BD" w:rsidRPr="00180315" w:rsidRDefault="00C807BD" w:rsidP="001762C3">
            <w:pPr>
              <w:rPr>
                <w:bCs/>
                <w:kern w:val="0"/>
                <w:sz w:val="20"/>
                <w:szCs w:val="21"/>
                <w:shd w:val="clear" w:color="auto" w:fill="FFFFFF"/>
              </w:rPr>
            </w:pPr>
          </w:p>
        </w:tc>
        <w:tc>
          <w:tcPr>
            <w:tcW w:w="709" w:type="dxa"/>
          </w:tcPr>
          <w:p w:rsidR="00C807BD" w:rsidRPr="00180315" w:rsidRDefault="00C807BD" w:rsidP="00180315">
            <w:pPr>
              <w:jc w:val="right"/>
              <w:rPr>
                <w:bCs/>
                <w:i/>
                <w:iCs/>
                <w:kern w:val="0"/>
                <w:sz w:val="20"/>
                <w:szCs w:val="21"/>
                <w:shd w:val="clear" w:color="auto" w:fill="FFFFFF"/>
              </w:rPr>
            </w:pPr>
            <w:r w:rsidRPr="00180315">
              <w:rPr>
                <w:kern w:val="0"/>
                <w:sz w:val="20"/>
                <w:szCs w:val="21"/>
              </w:rPr>
              <w:t>δ</w:t>
            </w:r>
          </w:p>
        </w:tc>
        <w:tc>
          <w:tcPr>
            <w:tcW w:w="708" w:type="dxa"/>
          </w:tcPr>
          <w:p w:rsidR="00C807BD" w:rsidRPr="00180315" w:rsidRDefault="00C807BD" w:rsidP="00180315">
            <w:pPr>
              <w:jc w:val="center"/>
              <w:rPr>
                <w:bCs/>
                <w:kern w:val="0"/>
                <w:sz w:val="20"/>
                <w:szCs w:val="21"/>
                <w:shd w:val="clear" w:color="auto" w:fill="FFFFFF"/>
              </w:rPr>
            </w:pPr>
            <w:r w:rsidRPr="00180315">
              <w:rPr>
                <w:kern w:val="0"/>
                <w:sz w:val="20"/>
                <w:szCs w:val="21"/>
              </w:rPr>
              <w:t>——</w:t>
            </w:r>
          </w:p>
        </w:tc>
        <w:tc>
          <w:tcPr>
            <w:tcW w:w="6343" w:type="dxa"/>
          </w:tcPr>
          <w:p w:rsidR="00C807BD" w:rsidRPr="00180315" w:rsidRDefault="00C807BD" w:rsidP="001762C3">
            <w:pPr>
              <w:rPr>
                <w:kern w:val="0"/>
                <w:sz w:val="20"/>
                <w:szCs w:val="21"/>
              </w:rPr>
            </w:pPr>
            <w:r w:rsidRPr="00180315">
              <w:rPr>
                <w:rFonts w:hint="eastAsia"/>
                <w:kern w:val="0"/>
                <w:sz w:val="20"/>
                <w:szCs w:val="21"/>
              </w:rPr>
              <w:t>变异系数；</w:t>
            </w:r>
          </w:p>
        </w:tc>
      </w:tr>
      <w:tr w:rsidR="00C807BD" w:rsidRPr="00063B6A" w:rsidTr="00180315">
        <w:tc>
          <w:tcPr>
            <w:tcW w:w="1526" w:type="dxa"/>
          </w:tcPr>
          <w:p w:rsidR="00C807BD" w:rsidRPr="00180315" w:rsidRDefault="00C807BD" w:rsidP="001762C3">
            <w:pPr>
              <w:rPr>
                <w:bCs/>
                <w:kern w:val="0"/>
                <w:sz w:val="20"/>
                <w:szCs w:val="21"/>
                <w:shd w:val="clear" w:color="auto" w:fill="FFFFFF"/>
              </w:rPr>
            </w:pPr>
          </w:p>
        </w:tc>
        <w:tc>
          <w:tcPr>
            <w:tcW w:w="709" w:type="dxa"/>
          </w:tcPr>
          <w:p w:rsidR="00C807BD" w:rsidRPr="00180315" w:rsidRDefault="00C807BD" w:rsidP="00180315">
            <w:pPr>
              <w:jc w:val="right"/>
              <w:rPr>
                <w:bCs/>
                <w:i/>
                <w:iCs/>
                <w:kern w:val="0"/>
                <w:sz w:val="20"/>
                <w:szCs w:val="21"/>
                <w:shd w:val="clear" w:color="auto" w:fill="FFFFFF"/>
              </w:rPr>
            </w:pPr>
            <w:r w:rsidRPr="00180315">
              <w:rPr>
                <w:i/>
                <w:iCs/>
                <w:kern w:val="0"/>
                <w:sz w:val="20"/>
                <w:szCs w:val="21"/>
              </w:rPr>
              <w:t>γ</w:t>
            </w:r>
            <w:r w:rsidRPr="00180315">
              <w:rPr>
                <w:kern w:val="0"/>
                <w:sz w:val="20"/>
                <w:szCs w:val="21"/>
                <w:vertAlign w:val="subscript"/>
              </w:rPr>
              <w:t>s</w:t>
            </w:r>
          </w:p>
        </w:tc>
        <w:tc>
          <w:tcPr>
            <w:tcW w:w="708" w:type="dxa"/>
          </w:tcPr>
          <w:p w:rsidR="00C807BD" w:rsidRPr="00180315" w:rsidRDefault="00C807BD" w:rsidP="00180315">
            <w:pPr>
              <w:jc w:val="center"/>
              <w:rPr>
                <w:kern w:val="0"/>
                <w:sz w:val="20"/>
                <w:szCs w:val="21"/>
              </w:rPr>
            </w:pPr>
            <w:r w:rsidRPr="00180315">
              <w:rPr>
                <w:kern w:val="0"/>
                <w:sz w:val="20"/>
                <w:szCs w:val="21"/>
              </w:rPr>
              <w:t>——</w:t>
            </w:r>
          </w:p>
        </w:tc>
        <w:tc>
          <w:tcPr>
            <w:tcW w:w="6343" w:type="dxa"/>
          </w:tcPr>
          <w:p w:rsidR="00C807BD" w:rsidRPr="00180315" w:rsidRDefault="00C807BD" w:rsidP="001762C3">
            <w:pPr>
              <w:rPr>
                <w:kern w:val="0"/>
                <w:sz w:val="20"/>
                <w:szCs w:val="21"/>
              </w:rPr>
            </w:pPr>
            <w:r w:rsidRPr="00180315">
              <w:rPr>
                <w:rFonts w:hint="eastAsia"/>
                <w:kern w:val="0"/>
                <w:sz w:val="20"/>
                <w:szCs w:val="21"/>
              </w:rPr>
              <w:t>统计修正系数。</w:t>
            </w:r>
          </w:p>
        </w:tc>
      </w:tr>
    </w:tbl>
    <w:p w:rsidR="00C807BD" w:rsidRPr="00063B6A" w:rsidRDefault="00C807BD" w:rsidP="001762C3">
      <w:pPr>
        <w:spacing w:line="360" w:lineRule="auto"/>
        <w:rPr>
          <w:szCs w:val="21"/>
        </w:rPr>
      </w:pPr>
      <w:r>
        <w:rPr>
          <w:b/>
          <w:szCs w:val="21"/>
        </w:rPr>
        <w:t>F</w:t>
      </w:r>
      <w:r w:rsidRPr="0069712B">
        <w:rPr>
          <w:b/>
          <w:szCs w:val="21"/>
        </w:rPr>
        <w:t>.3.2</w:t>
      </w:r>
      <w:r w:rsidRPr="00063B6A">
        <w:rPr>
          <w:szCs w:val="21"/>
        </w:rPr>
        <w:t xml:space="preserve">  </w:t>
      </w:r>
      <w:r w:rsidRPr="00063B6A">
        <w:rPr>
          <w:rFonts w:hint="eastAsia"/>
          <w:szCs w:val="21"/>
        </w:rPr>
        <w:t>试验锚杆数量少于</w:t>
      </w:r>
      <w:r w:rsidRPr="00063B6A">
        <w:rPr>
          <w:szCs w:val="21"/>
        </w:rPr>
        <w:t>6</w:t>
      </w:r>
      <w:r w:rsidRPr="00063B6A">
        <w:rPr>
          <w:rFonts w:hint="eastAsia"/>
          <w:szCs w:val="21"/>
        </w:rPr>
        <w:t>根时，应按下列方法计取极限</w:t>
      </w:r>
      <w:r>
        <w:rPr>
          <w:rFonts w:hint="eastAsia"/>
          <w:szCs w:val="21"/>
        </w:rPr>
        <w:t>抗拔</w:t>
      </w:r>
      <w:r w:rsidRPr="00063B6A">
        <w:rPr>
          <w:rFonts w:hint="eastAsia"/>
          <w:szCs w:val="21"/>
        </w:rPr>
        <w:t>承载力标准值：</w:t>
      </w:r>
    </w:p>
    <w:p w:rsidR="00C807BD" w:rsidRPr="00063B6A" w:rsidRDefault="00C807BD" w:rsidP="00486EDF">
      <w:pPr>
        <w:spacing w:line="360" w:lineRule="auto"/>
        <w:ind w:firstLineChars="175" w:firstLine="31680"/>
        <w:rPr>
          <w:szCs w:val="21"/>
        </w:rPr>
      </w:pPr>
      <w:r w:rsidRPr="0069712B">
        <w:rPr>
          <w:b/>
          <w:szCs w:val="21"/>
        </w:rPr>
        <w:t>1</w:t>
      </w:r>
      <w:r w:rsidRPr="00063B6A">
        <w:rPr>
          <w:szCs w:val="21"/>
        </w:rPr>
        <w:t xml:space="preserve">  </w:t>
      </w:r>
      <w:r w:rsidRPr="00063B6A">
        <w:rPr>
          <w:rFonts w:hint="eastAsia"/>
          <w:szCs w:val="21"/>
        </w:rPr>
        <w:t>极差不超过平均值的</w:t>
      </w:r>
      <w:r w:rsidRPr="00063B6A">
        <w:rPr>
          <w:szCs w:val="21"/>
        </w:rPr>
        <w:t>30%</w:t>
      </w:r>
      <w:r w:rsidRPr="00063B6A">
        <w:rPr>
          <w:rFonts w:hint="eastAsia"/>
          <w:szCs w:val="21"/>
        </w:rPr>
        <w:t>时，取试验结果中的最小值；</w:t>
      </w:r>
    </w:p>
    <w:p w:rsidR="00C807BD" w:rsidRPr="00063B6A" w:rsidRDefault="00C807BD" w:rsidP="00486EDF">
      <w:pPr>
        <w:spacing w:line="360" w:lineRule="auto"/>
        <w:ind w:firstLineChars="175" w:firstLine="31680"/>
        <w:rPr>
          <w:szCs w:val="21"/>
        </w:rPr>
      </w:pPr>
      <w:r w:rsidRPr="0069712B">
        <w:rPr>
          <w:b/>
          <w:szCs w:val="21"/>
        </w:rPr>
        <w:t xml:space="preserve">2 </w:t>
      </w:r>
      <w:r w:rsidRPr="00063B6A">
        <w:rPr>
          <w:szCs w:val="21"/>
        </w:rPr>
        <w:t xml:space="preserve"> </w:t>
      </w:r>
      <w:r w:rsidRPr="00063B6A">
        <w:rPr>
          <w:rFonts w:hint="eastAsia"/>
          <w:szCs w:val="21"/>
        </w:rPr>
        <w:t>极差超过平均值的</w:t>
      </w:r>
      <w:r w:rsidRPr="00063B6A">
        <w:rPr>
          <w:szCs w:val="21"/>
        </w:rPr>
        <w:t>30%</w:t>
      </w:r>
      <w:r w:rsidRPr="00063B6A">
        <w:rPr>
          <w:rFonts w:hint="eastAsia"/>
          <w:szCs w:val="21"/>
        </w:rPr>
        <w:t>时，应分析原因，结合施工工艺、地层条件等工程具体情况综合确定；</w:t>
      </w:r>
    </w:p>
    <w:p w:rsidR="00C807BD" w:rsidRPr="00063B6A" w:rsidRDefault="00C807BD" w:rsidP="00486EDF">
      <w:pPr>
        <w:spacing w:line="360" w:lineRule="auto"/>
        <w:ind w:firstLineChars="175" w:firstLine="31680"/>
        <w:rPr>
          <w:szCs w:val="21"/>
        </w:rPr>
      </w:pPr>
      <w:r w:rsidRPr="0069712B">
        <w:rPr>
          <w:b/>
          <w:szCs w:val="21"/>
        </w:rPr>
        <w:t xml:space="preserve">3 </w:t>
      </w:r>
      <w:r w:rsidRPr="00063B6A">
        <w:rPr>
          <w:szCs w:val="21"/>
        </w:rPr>
        <w:t xml:space="preserve"> </w:t>
      </w:r>
      <w:r w:rsidRPr="00063B6A">
        <w:rPr>
          <w:rFonts w:hint="eastAsia"/>
          <w:szCs w:val="21"/>
        </w:rPr>
        <w:t>不能</w:t>
      </w:r>
      <w:r>
        <w:rPr>
          <w:rFonts w:hint="eastAsia"/>
          <w:szCs w:val="21"/>
        </w:rPr>
        <w:t>查明</w:t>
      </w:r>
      <w:r w:rsidRPr="00063B6A">
        <w:rPr>
          <w:rFonts w:hint="eastAsia"/>
          <w:szCs w:val="21"/>
        </w:rPr>
        <w:t>极差过大的原因时，宜增加试验数量。</w:t>
      </w:r>
    </w:p>
    <w:p w:rsidR="00C807BD" w:rsidRPr="00063B6A" w:rsidRDefault="00C807BD" w:rsidP="001762C3">
      <w:pPr>
        <w:spacing w:line="360" w:lineRule="auto"/>
        <w:rPr>
          <w:szCs w:val="21"/>
        </w:rPr>
      </w:pPr>
      <w:r>
        <w:rPr>
          <w:b/>
          <w:szCs w:val="21"/>
        </w:rPr>
        <w:t>F</w:t>
      </w:r>
      <w:r w:rsidRPr="0069712B">
        <w:rPr>
          <w:b/>
          <w:szCs w:val="21"/>
        </w:rPr>
        <w:t>.3.3</w:t>
      </w:r>
      <w:r w:rsidRPr="00063B6A">
        <w:rPr>
          <w:szCs w:val="21"/>
        </w:rPr>
        <w:t xml:space="preserve">  </w:t>
      </w:r>
      <w:r w:rsidRPr="00063B6A">
        <w:rPr>
          <w:rFonts w:hint="eastAsia"/>
          <w:szCs w:val="21"/>
        </w:rPr>
        <w:t>临界蠕变荷载标准值的统计计算方法宜参照</w:t>
      </w:r>
      <w:r>
        <w:rPr>
          <w:szCs w:val="21"/>
        </w:rPr>
        <w:t>F</w:t>
      </w:r>
      <w:r w:rsidRPr="00063B6A">
        <w:rPr>
          <w:szCs w:val="21"/>
        </w:rPr>
        <w:t>.3.1</w:t>
      </w:r>
      <w:r w:rsidRPr="00063B6A">
        <w:rPr>
          <w:rFonts w:hint="eastAsia"/>
          <w:szCs w:val="21"/>
        </w:rPr>
        <w:t>及</w:t>
      </w:r>
      <w:r>
        <w:rPr>
          <w:szCs w:val="21"/>
        </w:rPr>
        <w:t>F</w:t>
      </w:r>
      <w:r w:rsidRPr="00063B6A">
        <w:rPr>
          <w:szCs w:val="21"/>
        </w:rPr>
        <w:t>.3.2</w:t>
      </w:r>
      <w:r w:rsidRPr="00063B6A">
        <w:rPr>
          <w:rFonts w:hint="eastAsia"/>
          <w:szCs w:val="21"/>
        </w:rPr>
        <w:t>规定。</w:t>
      </w:r>
    </w:p>
    <w:p w:rsidR="00C807BD" w:rsidRPr="00063B6A" w:rsidRDefault="00C807BD" w:rsidP="001762C3">
      <w:pPr>
        <w:spacing w:line="360" w:lineRule="auto"/>
        <w:rPr>
          <w:szCs w:val="21"/>
        </w:rPr>
      </w:pPr>
      <w:r>
        <w:rPr>
          <w:b/>
          <w:szCs w:val="21"/>
        </w:rPr>
        <w:t>F</w:t>
      </w:r>
      <w:r w:rsidRPr="0069712B">
        <w:rPr>
          <w:b/>
          <w:szCs w:val="21"/>
        </w:rPr>
        <w:t xml:space="preserve">.3.4 </w:t>
      </w:r>
      <w:r w:rsidRPr="00063B6A">
        <w:rPr>
          <w:szCs w:val="21"/>
        </w:rPr>
        <w:t xml:space="preserve"> </w:t>
      </w:r>
      <w:r w:rsidRPr="00063B6A">
        <w:rPr>
          <w:rFonts w:hint="eastAsia"/>
          <w:szCs w:val="21"/>
        </w:rPr>
        <w:t>锚杆</w:t>
      </w:r>
      <w:r>
        <w:rPr>
          <w:rFonts w:hint="eastAsia"/>
          <w:szCs w:val="21"/>
        </w:rPr>
        <w:t>抗拔</w:t>
      </w:r>
      <w:r w:rsidRPr="00063B6A">
        <w:rPr>
          <w:rFonts w:hint="eastAsia"/>
          <w:szCs w:val="21"/>
        </w:rPr>
        <w:t>承载力特征值应取下列规定中的最小值：</w:t>
      </w:r>
    </w:p>
    <w:p w:rsidR="00C807BD" w:rsidRPr="00063B6A" w:rsidRDefault="00C807BD" w:rsidP="00486EDF">
      <w:pPr>
        <w:spacing w:line="360" w:lineRule="auto"/>
        <w:ind w:firstLineChars="175" w:firstLine="31680"/>
        <w:rPr>
          <w:szCs w:val="21"/>
        </w:rPr>
      </w:pPr>
      <w:r w:rsidRPr="0069712B">
        <w:rPr>
          <w:b/>
          <w:szCs w:val="21"/>
        </w:rPr>
        <w:t>1</w:t>
      </w:r>
      <w:r w:rsidRPr="00063B6A">
        <w:rPr>
          <w:szCs w:val="21"/>
        </w:rPr>
        <w:t xml:space="preserve">  </w:t>
      </w:r>
      <w:r w:rsidRPr="00063B6A">
        <w:rPr>
          <w:rFonts w:hint="eastAsia"/>
          <w:szCs w:val="21"/>
        </w:rPr>
        <w:t>基本试验获得的极限</w:t>
      </w:r>
      <w:r>
        <w:rPr>
          <w:rFonts w:hint="eastAsia"/>
          <w:szCs w:val="21"/>
        </w:rPr>
        <w:t>抗拔</w:t>
      </w:r>
      <w:r w:rsidRPr="00063B6A">
        <w:rPr>
          <w:rFonts w:hint="eastAsia"/>
          <w:szCs w:val="21"/>
        </w:rPr>
        <w:t>承载力标准值</w:t>
      </w:r>
      <w:r>
        <w:rPr>
          <w:rFonts w:hint="eastAsia"/>
          <w:szCs w:val="21"/>
        </w:rPr>
        <w:t>除以抗拔安全系数</w:t>
      </w:r>
      <w:r w:rsidRPr="00063B6A">
        <w:rPr>
          <w:rFonts w:hint="eastAsia"/>
          <w:szCs w:val="21"/>
        </w:rPr>
        <w:t>；</w:t>
      </w:r>
    </w:p>
    <w:p w:rsidR="00C807BD" w:rsidRDefault="00C807BD" w:rsidP="00486EDF">
      <w:pPr>
        <w:spacing w:line="360" w:lineRule="auto"/>
        <w:ind w:firstLineChars="175" w:firstLine="31680"/>
        <w:rPr>
          <w:szCs w:val="21"/>
        </w:rPr>
      </w:pPr>
      <w:r w:rsidRPr="0069712B">
        <w:rPr>
          <w:b/>
          <w:szCs w:val="21"/>
        </w:rPr>
        <w:t>2</w:t>
      </w:r>
      <w:r w:rsidRPr="00063B6A">
        <w:rPr>
          <w:szCs w:val="21"/>
        </w:rPr>
        <w:t xml:space="preserve">  </w:t>
      </w:r>
      <w:r w:rsidRPr="00063B6A">
        <w:rPr>
          <w:rFonts w:hint="eastAsia"/>
          <w:szCs w:val="21"/>
        </w:rPr>
        <w:t>临界蠕变荷载标准值的</w:t>
      </w:r>
      <w:r>
        <w:rPr>
          <w:szCs w:val="21"/>
        </w:rPr>
        <w:t>85%</w:t>
      </w:r>
      <w:r w:rsidRPr="00063B6A">
        <w:rPr>
          <w:rFonts w:hint="eastAsia"/>
          <w:szCs w:val="21"/>
        </w:rPr>
        <w:t>（临时锚杆）或</w:t>
      </w:r>
      <w:r>
        <w:rPr>
          <w:szCs w:val="21"/>
        </w:rPr>
        <w:t>75%</w:t>
      </w:r>
      <w:r w:rsidRPr="00063B6A">
        <w:rPr>
          <w:rFonts w:hint="eastAsia"/>
          <w:szCs w:val="21"/>
        </w:rPr>
        <w:t>（永久锚杆）；</w:t>
      </w:r>
    </w:p>
    <w:p w:rsidR="00C807BD" w:rsidRDefault="00C807BD" w:rsidP="00486EDF">
      <w:pPr>
        <w:spacing w:line="360" w:lineRule="auto"/>
        <w:ind w:firstLineChars="175" w:firstLine="31680"/>
        <w:rPr>
          <w:szCs w:val="21"/>
        </w:rPr>
      </w:pPr>
      <w:r w:rsidRPr="005857C1">
        <w:rPr>
          <w:b/>
          <w:szCs w:val="21"/>
        </w:rPr>
        <w:t>3</w:t>
      </w:r>
      <w:r>
        <w:rPr>
          <w:szCs w:val="21"/>
        </w:rPr>
        <w:t xml:space="preserve">  </w:t>
      </w:r>
      <w:r>
        <w:rPr>
          <w:rFonts w:hint="eastAsia"/>
          <w:szCs w:val="21"/>
        </w:rPr>
        <w:t>锚杆</w:t>
      </w:r>
      <w:r>
        <w:rPr>
          <w:szCs w:val="21"/>
        </w:rPr>
        <w:t>P-s</w:t>
      </w:r>
      <w:r>
        <w:rPr>
          <w:rFonts w:hint="eastAsia"/>
          <w:szCs w:val="21"/>
        </w:rPr>
        <w:t>曲线上的被锚固结构允许变形值对应的荷载。</w:t>
      </w:r>
    </w:p>
    <w:p w:rsidR="00C807BD" w:rsidRPr="00063B6A" w:rsidRDefault="00C807BD" w:rsidP="004E6F4B">
      <w:pPr>
        <w:spacing w:line="360" w:lineRule="auto"/>
        <w:ind w:firstLineChars="175" w:firstLine="31680"/>
        <w:rPr>
          <w:szCs w:val="21"/>
        </w:rPr>
      </w:pPr>
    </w:p>
    <w:p w:rsidR="00C807BD" w:rsidRPr="00063B6A" w:rsidRDefault="00C807BD" w:rsidP="00CC2AAB">
      <w:pPr>
        <w:pStyle w:val="Heading1"/>
        <w:rPr>
          <w:b w:val="0"/>
          <w:kern w:val="0"/>
          <w:sz w:val="32"/>
          <w:szCs w:val="32"/>
        </w:rPr>
      </w:pPr>
      <w:bookmarkStart w:id="184" w:name="_Toc328732700"/>
      <w:bookmarkStart w:id="185" w:name="_Toc432682826"/>
      <w:bookmarkStart w:id="186" w:name="_Toc437709500"/>
      <w:bookmarkStart w:id="187" w:name="_Toc519636460"/>
      <w:bookmarkStart w:id="188" w:name="_Toc528764761"/>
      <w:bookmarkStart w:id="189" w:name="_Toc533346023"/>
      <w:bookmarkEnd w:id="180"/>
      <w:bookmarkEnd w:id="181"/>
      <w:bookmarkEnd w:id="182"/>
      <w:bookmarkEnd w:id="183"/>
      <w:r w:rsidRPr="00063B6A">
        <w:rPr>
          <w:rFonts w:hint="eastAsia"/>
          <w:b w:val="0"/>
          <w:kern w:val="0"/>
          <w:sz w:val="32"/>
          <w:szCs w:val="32"/>
        </w:rPr>
        <w:t>本标准用词说明</w:t>
      </w:r>
      <w:bookmarkEnd w:id="184"/>
      <w:bookmarkEnd w:id="185"/>
      <w:bookmarkEnd w:id="186"/>
      <w:bookmarkEnd w:id="187"/>
      <w:bookmarkEnd w:id="188"/>
      <w:bookmarkEnd w:id="189"/>
    </w:p>
    <w:p w:rsidR="00C807BD" w:rsidRPr="00063B6A" w:rsidRDefault="00C807BD" w:rsidP="00486EDF">
      <w:pPr>
        <w:spacing w:line="360" w:lineRule="auto"/>
        <w:ind w:firstLineChars="200" w:firstLine="31680"/>
        <w:rPr>
          <w:kern w:val="0"/>
          <w:szCs w:val="21"/>
        </w:rPr>
      </w:pPr>
      <w:r w:rsidRPr="0069712B">
        <w:rPr>
          <w:b/>
          <w:kern w:val="0"/>
          <w:szCs w:val="21"/>
        </w:rPr>
        <w:t xml:space="preserve">1 </w:t>
      </w:r>
      <w:r w:rsidRPr="00063B6A">
        <w:rPr>
          <w:rFonts w:hint="eastAsia"/>
          <w:kern w:val="0"/>
          <w:szCs w:val="21"/>
        </w:rPr>
        <w:t>为了便于在执行本标准条文时区别对待，对于要求严格程度不同的用词说明如下：</w:t>
      </w:r>
    </w:p>
    <w:p w:rsidR="00C807BD" w:rsidRPr="00063B6A" w:rsidRDefault="00C807BD" w:rsidP="00486EDF">
      <w:pPr>
        <w:spacing w:line="360" w:lineRule="auto"/>
        <w:ind w:firstLineChars="300" w:firstLine="31680"/>
        <w:rPr>
          <w:kern w:val="0"/>
          <w:szCs w:val="21"/>
        </w:rPr>
      </w:pPr>
      <w:r w:rsidRPr="00063B6A">
        <w:rPr>
          <w:kern w:val="0"/>
          <w:szCs w:val="21"/>
        </w:rPr>
        <w:t xml:space="preserve"> </w:t>
      </w:r>
      <w:r w:rsidRPr="0069712B">
        <w:rPr>
          <w:b/>
          <w:kern w:val="0"/>
          <w:szCs w:val="21"/>
        </w:rPr>
        <w:t>1</w:t>
      </w:r>
      <w:r w:rsidRPr="00063B6A">
        <w:rPr>
          <w:rFonts w:hint="eastAsia"/>
          <w:kern w:val="0"/>
          <w:szCs w:val="21"/>
        </w:rPr>
        <w:t>）表示很严格，非这样做不可的用词：</w:t>
      </w:r>
    </w:p>
    <w:p w:rsidR="00C807BD" w:rsidRPr="00063B6A" w:rsidRDefault="00C807BD" w:rsidP="00486EDF">
      <w:pPr>
        <w:spacing w:line="360" w:lineRule="auto"/>
        <w:ind w:firstLineChars="200" w:firstLine="31680"/>
        <w:rPr>
          <w:kern w:val="0"/>
          <w:szCs w:val="21"/>
        </w:rPr>
      </w:pPr>
      <w:r w:rsidRPr="00063B6A">
        <w:rPr>
          <w:kern w:val="0"/>
          <w:szCs w:val="21"/>
        </w:rPr>
        <w:t xml:space="preserve">      </w:t>
      </w:r>
      <w:r w:rsidRPr="00063B6A">
        <w:rPr>
          <w:rFonts w:hint="eastAsia"/>
          <w:kern w:val="0"/>
          <w:szCs w:val="21"/>
        </w:rPr>
        <w:t>正面词采用“必须”，反面词采用“严禁”。</w:t>
      </w:r>
    </w:p>
    <w:p w:rsidR="00C807BD" w:rsidRPr="00063B6A" w:rsidRDefault="00C807BD" w:rsidP="00486EDF">
      <w:pPr>
        <w:spacing w:line="360" w:lineRule="auto"/>
        <w:ind w:firstLineChars="350" w:firstLine="31680"/>
        <w:rPr>
          <w:kern w:val="0"/>
          <w:szCs w:val="21"/>
        </w:rPr>
      </w:pPr>
      <w:r w:rsidRPr="0069712B">
        <w:rPr>
          <w:b/>
          <w:kern w:val="0"/>
          <w:szCs w:val="21"/>
        </w:rPr>
        <w:t>2</w:t>
      </w:r>
      <w:r w:rsidRPr="00063B6A">
        <w:rPr>
          <w:rFonts w:hint="eastAsia"/>
          <w:kern w:val="0"/>
          <w:szCs w:val="21"/>
        </w:rPr>
        <w:t>）表示严格，在正常情况下均应这样做的用词：</w:t>
      </w:r>
    </w:p>
    <w:p w:rsidR="00C807BD" w:rsidRPr="00063B6A" w:rsidRDefault="00C807BD" w:rsidP="00486EDF">
      <w:pPr>
        <w:spacing w:line="360" w:lineRule="auto"/>
        <w:ind w:firstLineChars="200" w:firstLine="31680"/>
        <w:rPr>
          <w:kern w:val="0"/>
          <w:szCs w:val="21"/>
        </w:rPr>
      </w:pPr>
      <w:r w:rsidRPr="00063B6A">
        <w:rPr>
          <w:kern w:val="0"/>
          <w:szCs w:val="21"/>
        </w:rPr>
        <w:t xml:space="preserve">      </w:t>
      </w:r>
      <w:r w:rsidRPr="00063B6A">
        <w:rPr>
          <w:rFonts w:hint="eastAsia"/>
          <w:kern w:val="0"/>
          <w:szCs w:val="21"/>
        </w:rPr>
        <w:t>正面词采用“应”，反面词采用“不应”或“不得”。</w:t>
      </w:r>
    </w:p>
    <w:p w:rsidR="00C807BD" w:rsidRPr="00063B6A" w:rsidRDefault="00C807BD" w:rsidP="00486EDF">
      <w:pPr>
        <w:spacing w:line="360" w:lineRule="auto"/>
        <w:ind w:firstLineChars="350" w:firstLine="31680"/>
        <w:rPr>
          <w:kern w:val="0"/>
          <w:szCs w:val="21"/>
        </w:rPr>
      </w:pPr>
      <w:r w:rsidRPr="0069712B">
        <w:rPr>
          <w:b/>
          <w:kern w:val="0"/>
          <w:szCs w:val="21"/>
        </w:rPr>
        <w:t>3</w:t>
      </w:r>
      <w:r w:rsidRPr="00063B6A">
        <w:rPr>
          <w:rFonts w:hint="eastAsia"/>
          <w:kern w:val="0"/>
          <w:szCs w:val="21"/>
        </w:rPr>
        <w:t>）表示允许稍有选择，在条件允许时首先应这样做的用词：</w:t>
      </w:r>
    </w:p>
    <w:p w:rsidR="00C807BD" w:rsidRPr="00063B6A" w:rsidRDefault="00C807BD" w:rsidP="00486EDF">
      <w:pPr>
        <w:spacing w:line="360" w:lineRule="auto"/>
        <w:ind w:firstLineChars="400" w:firstLine="31680"/>
        <w:rPr>
          <w:kern w:val="0"/>
          <w:szCs w:val="21"/>
        </w:rPr>
      </w:pPr>
      <w:r w:rsidRPr="00063B6A">
        <w:rPr>
          <w:kern w:val="0"/>
          <w:szCs w:val="21"/>
        </w:rPr>
        <w:t xml:space="preserve">  </w:t>
      </w:r>
      <w:r w:rsidRPr="00063B6A">
        <w:rPr>
          <w:rFonts w:hint="eastAsia"/>
          <w:kern w:val="0"/>
          <w:szCs w:val="21"/>
        </w:rPr>
        <w:t>正面词采用“宜”，反面词采用“不宜”。</w:t>
      </w:r>
    </w:p>
    <w:p w:rsidR="00C807BD" w:rsidRPr="00063B6A" w:rsidRDefault="00C807BD" w:rsidP="00486EDF">
      <w:pPr>
        <w:spacing w:line="360" w:lineRule="auto"/>
        <w:ind w:firstLineChars="300" w:firstLine="31680"/>
        <w:rPr>
          <w:kern w:val="0"/>
          <w:szCs w:val="21"/>
        </w:rPr>
      </w:pPr>
      <w:r w:rsidRPr="00063B6A">
        <w:rPr>
          <w:kern w:val="0"/>
          <w:szCs w:val="21"/>
        </w:rPr>
        <w:t xml:space="preserve"> </w:t>
      </w:r>
      <w:r w:rsidRPr="0069712B">
        <w:rPr>
          <w:b/>
          <w:kern w:val="0"/>
          <w:szCs w:val="21"/>
        </w:rPr>
        <w:t>4</w:t>
      </w:r>
      <w:r w:rsidRPr="00063B6A">
        <w:rPr>
          <w:rFonts w:hint="eastAsia"/>
          <w:kern w:val="0"/>
          <w:szCs w:val="21"/>
        </w:rPr>
        <w:t>）表示有选择，在一定条件下可以这样做的用词，采用“可”。</w:t>
      </w:r>
    </w:p>
    <w:p w:rsidR="00C807BD" w:rsidRPr="00063B6A" w:rsidRDefault="00C807BD" w:rsidP="00486EDF">
      <w:pPr>
        <w:spacing w:line="360" w:lineRule="auto"/>
        <w:ind w:leftChars="200" w:left="31680" w:hangingChars="100" w:firstLine="31680"/>
        <w:rPr>
          <w:kern w:val="0"/>
          <w:szCs w:val="21"/>
        </w:rPr>
      </w:pPr>
      <w:r w:rsidRPr="0069712B">
        <w:rPr>
          <w:b/>
          <w:kern w:val="0"/>
          <w:szCs w:val="21"/>
        </w:rPr>
        <w:t>2</w:t>
      </w:r>
      <w:r w:rsidRPr="00063B6A">
        <w:rPr>
          <w:kern w:val="0"/>
          <w:szCs w:val="21"/>
        </w:rPr>
        <w:t xml:space="preserve"> </w:t>
      </w:r>
      <w:r w:rsidRPr="00063B6A">
        <w:rPr>
          <w:rFonts w:hint="eastAsia"/>
          <w:kern w:val="0"/>
          <w:szCs w:val="21"/>
        </w:rPr>
        <w:t>条文中指明按其他有关标准执行的写法为：“应符合</w:t>
      </w:r>
      <w:r w:rsidRPr="00063B6A">
        <w:rPr>
          <w:rFonts w:ascii="宋体" w:hint="eastAsia"/>
          <w:kern w:val="0"/>
          <w:szCs w:val="21"/>
        </w:rPr>
        <w:t>……</w:t>
      </w:r>
      <w:r w:rsidRPr="00063B6A">
        <w:rPr>
          <w:rFonts w:ascii="宋体" w:hAnsi="宋体" w:hint="eastAsia"/>
          <w:kern w:val="0"/>
          <w:szCs w:val="21"/>
        </w:rPr>
        <w:t>的规定</w:t>
      </w:r>
      <w:r w:rsidRPr="00063B6A">
        <w:rPr>
          <w:rFonts w:hint="eastAsia"/>
          <w:kern w:val="0"/>
          <w:szCs w:val="21"/>
        </w:rPr>
        <w:t>”或“应按</w:t>
      </w:r>
      <w:r w:rsidRPr="00063B6A">
        <w:rPr>
          <w:rFonts w:ascii="宋体" w:hint="eastAsia"/>
          <w:kern w:val="0"/>
          <w:szCs w:val="21"/>
        </w:rPr>
        <w:t>……</w:t>
      </w:r>
      <w:r w:rsidRPr="00063B6A">
        <w:rPr>
          <w:rFonts w:ascii="宋体" w:hAnsi="宋体" w:hint="eastAsia"/>
          <w:kern w:val="0"/>
          <w:szCs w:val="21"/>
        </w:rPr>
        <w:t>执行</w:t>
      </w:r>
      <w:r w:rsidRPr="00063B6A">
        <w:rPr>
          <w:rFonts w:hint="eastAsia"/>
          <w:kern w:val="0"/>
          <w:szCs w:val="21"/>
        </w:rPr>
        <w:t>”。</w:t>
      </w:r>
    </w:p>
    <w:p w:rsidR="00C807BD" w:rsidRPr="00063B6A" w:rsidRDefault="00C807BD" w:rsidP="00AA3BCF">
      <w:pPr>
        <w:autoSpaceDE w:val="0"/>
        <w:autoSpaceDN w:val="0"/>
        <w:adjustRightInd w:val="0"/>
        <w:jc w:val="center"/>
        <w:rPr>
          <w:rFonts w:ascii="宋体" w:cs="宋体"/>
          <w:kern w:val="0"/>
          <w:szCs w:val="21"/>
        </w:rPr>
      </w:pPr>
    </w:p>
    <w:p w:rsidR="00C807BD" w:rsidRPr="00063B6A" w:rsidRDefault="00C807BD" w:rsidP="00AA3BCF">
      <w:pPr>
        <w:autoSpaceDE w:val="0"/>
        <w:autoSpaceDN w:val="0"/>
        <w:adjustRightInd w:val="0"/>
        <w:jc w:val="center"/>
        <w:rPr>
          <w:rFonts w:ascii="宋体" w:cs="宋体"/>
          <w:kern w:val="0"/>
          <w:szCs w:val="21"/>
        </w:rPr>
        <w:sectPr w:rsidR="00C807BD" w:rsidRPr="00063B6A" w:rsidSect="004C41F6">
          <w:pgSz w:w="11906" w:h="16838" w:code="9"/>
          <w:pgMar w:top="1440" w:right="1418" w:bottom="1440" w:left="1418" w:header="851" w:footer="992" w:gutter="0"/>
          <w:cols w:space="425"/>
          <w:docGrid w:type="lines" w:linePitch="312"/>
        </w:sectPr>
      </w:pPr>
    </w:p>
    <w:p w:rsidR="00C807BD" w:rsidRPr="00063B6A" w:rsidRDefault="00C807BD" w:rsidP="00AA3BCF">
      <w:pPr>
        <w:pStyle w:val="Heading1"/>
        <w:rPr>
          <w:b w:val="0"/>
          <w:kern w:val="0"/>
          <w:sz w:val="32"/>
          <w:szCs w:val="32"/>
        </w:rPr>
      </w:pPr>
      <w:bookmarkStart w:id="190" w:name="_Toc328732701"/>
      <w:bookmarkStart w:id="191" w:name="_Toc432682827"/>
      <w:bookmarkStart w:id="192" w:name="_Toc437709501"/>
      <w:bookmarkStart w:id="193" w:name="_Toc519636461"/>
      <w:bookmarkStart w:id="194" w:name="_Toc520978253"/>
      <w:bookmarkStart w:id="195" w:name="_Toc528764762"/>
      <w:bookmarkStart w:id="196" w:name="_Toc533346024"/>
      <w:r w:rsidRPr="00063B6A">
        <w:rPr>
          <w:rFonts w:hint="eastAsia"/>
          <w:b w:val="0"/>
          <w:kern w:val="0"/>
          <w:sz w:val="32"/>
          <w:szCs w:val="32"/>
        </w:rPr>
        <w:t>引用标准名录</w:t>
      </w:r>
      <w:bookmarkEnd w:id="190"/>
      <w:bookmarkEnd w:id="191"/>
      <w:bookmarkEnd w:id="192"/>
      <w:bookmarkEnd w:id="193"/>
      <w:bookmarkEnd w:id="194"/>
      <w:bookmarkEnd w:id="195"/>
      <w:bookmarkEnd w:id="196"/>
    </w:p>
    <w:p w:rsidR="00C807BD" w:rsidRPr="00E96AA8" w:rsidRDefault="00C807BD" w:rsidP="00AC25B1">
      <w:pPr>
        <w:spacing w:line="276" w:lineRule="auto"/>
        <w:rPr>
          <w:szCs w:val="21"/>
        </w:rPr>
      </w:pPr>
      <w:r>
        <w:rPr>
          <w:szCs w:val="21"/>
        </w:rPr>
        <w:t>1</w:t>
      </w:r>
      <w:r w:rsidRPr="00E96AA8">
        <w:rPr>
          <w:szCs w:val="21"/>
        </w:rPr>
        <w:t xml:space="preserve">. </w:t>
      </w:r>
      <w:r w:rsidRPr="00E96AA8">
        <w:rPr>
          <w:rFonts w:hint="eastAsia"/>
          <w:szCs w:val="21"/>
        </w:rPr>
        <w:t>《预应力混凝土用螺纹钢筋》</w:t>
      </w:r>
      <w:r w:rsidRPr="00E96AA8">
        <w:rPr>
          <w:szCs w:val="21"/>
        </w:rPr>
        <w:t>GB/T 20065</w:t>
      </w:r>
    </w:p>
    <w:p w:rsidR="00C807BD" w:rsidRDefault="00C807BD" w:rsidP="00AC25B1">
      <w:pPr>
        <w:spacing w:line="276" w:lineRule="auto"/>
        <w:rPr>
          <w:szCs w:val="21"/>
        </w:rPr>
      </w:pPr>
      <w:r>
        <w:rPr>
          <w:szCs w:val="21"/>
        </w:rPr>
        <w:t>2</w:t>
      </w:r>
      <w:r w:rsidRPr="00E96AA8">
        <w:rPr>
          <w:szCs w:val="21"/>
        </w:rPr>
        <w:t xml:space="preserve">. </w:t>
      </w:r>
      <w:r w:rsidRPr="00E96AA8">
        <w:rPr>
          <w:rFonts w:hint="eastAsia"/>
          <w:szCs w:val="21"/>
        </w:rPr>
        <w:t>《钢筋混凝土用环氧涂层钢筋》</w:t>
      </w:r>
      <w:r w:rsidRPr="00E96AA8">
        <w:rPr>
          <w:szCs w:val="21"/>
        </w:rPr>
        <w:t>GB/T 25826</w:t>
      </w:r>
    </w:p>
    <w:p w:rsidR="00C807BD" w:rsidRPr="00E96AA8" w:rsidRDefault="00C807BD" w:rsidP="00AC25B1">
      <w:pPr>
        <w:spacing w:line="276" w:lineRule="auto"/>
        <w:rPr>
          <w:szCs w:val="21"/>
        </w:rPr>
      </w:pPr>
      <w:r>
        <w:rPr>
          <w:szCs w:val="21"/>
        </w:rPr>
        <w:t>3</w:t>
      </w:r>
      <w:r w:rsidRPr="00E96AA8">
        <w:rPr>
          <w:szCs w:val="21"/>
        </w:rPr>
        <w:t>.</w:t>
      </w:r>
      <w:r>
        <w:rPr>
          <w:szCs w:val="21"/>
        </w:rPr>
        <w:t xml:space="preserve"> </w:t>
      </w:r>
      <w:r w:rsidRPr="00E96AA8">
        <w:rPr>
          <w:rFonts w:hint="eastAsia"/>
          <w:szCs w:val="21"/>
        </w:rPr>
        <w:t>《预应力筋用锚具、夹具和连接器》</w:t>
      </w:r>
      <w:r w:rsidRPr="00E96AA8">
        <w:rPr>
          <w:szCs w:val="21"/>
        </w:rPr>
        <w:t>GB/T 14370</w:t>
      </w:r>
    </w:p>
    <w:p w:rsidR="00C807BD" w:rsidRPr="00E96AA8" w:rsidRDefault="00C807BD" w:rsidP="00AC25B1">
      <w:pPr>
        <w:spacing w:line="276" w:lineRule="auto"/>
        <w:rPr>
          <w:szCs w:val="21"/>
        </w:rPr>
      </w:pPr>
      <w:r>
        <w:t>4</w:t>
      </w:r>
      <w:r w:rsidRPr="00E96AA8">
        <w:t xml:space="preserve">. </w:t>
      </w:r>
      <w:r w:rsidRPr="00E96AA8">
        <w:rPr>
          <w:rFonts w:hint="eastAsia"/>
        </w:rPr>
        <w:t>《预应力混凝土用钢绞线》</w:t>
      </w:r>
      <w:r w:rsidRPr="00E96AA8">
        <w:rPr>
          <w:szCs w:val="21"/>
        </w:rPr>
        <w:t>GB/T 5224</w:t>
      </w:r>
    </w:p>
    <w:p w:rsidR="00C807BD" w:rsidRPr="00E96AA8" w:rsidRDefault="00C807BD" w:rsidP="00AC25B1">
      <w:pPr>
        <w:spacing w:line="276" w:lineRule="auto"/>
        <w:rPr>
          <w:szCs w:val="21"/>
        </w:rPr>
      </w:pPr>
      <w:r>
        <w:rPr>
          <w:szCs w:val="21"/>
        </w:rPr>
        <w:t>5</w:t>
      </w:r>
      <w:r w:rsidRPr="00E96AA8">
        <w:rPr>
          <w:szCs w:val="21"/>
        </w:rPr>
        <w:t>.</w:t>
      </w:r>
      <w:r>
        <w:rPr>
          <w:szCs w:val="21"/>
        </w:rPr>
        <w:t xml:space="preserve"> </w:t>
      </w:r>
      <w:r w:rsidRPr="00E96AA8">
        <w:rPr>
          <w:rFonts w:hint="eastAsia"/>
          <w:szCs w:val="21"/>
        </w:rPr>
        <w:t>《环氧涂层七丝预应力钢绞线》</w:t>
      </w:r>
      <w:r w:rsidRPr="00E96AA8">
        <w:rPr>
          <w:szCs w:val="21"/>
        </w:rPr>
        <w:t>GB/T 21073</w:t>
      </w:r>
    </w:p>
    <w:p w:rsidR="00C807BD" w:rsidRPr="00E96AA8" w:rsidRDefault="00C807BD" w:rsidP="00AC25B1">
      <w:pPr>
        <w:spacing w:line="276" w:lineRule="auto"/>
        <w:rPr>
          <w:szCs w:val="21"/>
        </w:rPr>
      </w:pPr>
      <w:r>
        <w:rPr>
          <w:szCs w:val="21"/>
        </w:rPr>
        <w:t>6</w:t>
      </w:r>
      <w:r w:rsidRPr="00E96AA8">
        <w:rPr>
          <w:szCs w:val="21"/>
        </w:rPr>
        <w:t>.</w:t>
      </w:r>
      <w:r>
        <w:rPr>
          <w:szCs w:val="21"/>
        </w:rPr>
        <w:t xml:space="preserve"> </w:t>
      </w:r>
      <w:r w:rsidRPr="00E96AA8">
        <w:rPr>
          <w:rFonts w:hint="eastAsia"/>
          <w:szCs w:val="21"/>
        </w:rPr>
        <w:t>《填充型环氧涂层钢绞线》</w:t>
      </w:r>
      <w:r w:rsidRPr="00E96AA8">
        <w:rPr>
          <w:szCs w:val="21"/>
        </w:rPr>
        <w:t>JT/T 737</w:t>
      </w:r>
    </w:p>
    <w:p w:rsidR="00C807BD" w:rsidRPr="00E96AA8" w:rsidRDefault="00C807BD" w:rsidP="00AC25B1">
      <w:pPr>
        <w:spacing w:line="276" w:lineRule="auto"/>
        <w:rPr>
          <w:szCs w:val="21"/>
        </w:rPr>
      </w:pPr>
      <w:r>
        <w:rPr>
          <w:szCs w:val="21"/>
        </w:rPr>
        <w:t>7</w:t>
      </w:r>
      <w:r w:rsidRPr="00E96AA8">
        <w:rPr>
          <w:szCs w:val="21"/>
        </w:rPr>
        <w:t>.</w:t>
      </w:r>
      <w:r>
        <w:rPr>
          <w:szCs w:val="21"/>
        </w:rPr>
        <w:t xml:space="preserve"> </w:t>
      </w:r>
      <w:r w:rsidRPr="00E96AA8">
        <w:rPr>
          <w:rFonts w:hint="eastAsia"/>
          <w:szCs w:val="21"/>
        </w:rPr>
        <w:t>《无粘结预应力钢绞线》</w:t>
      </w:r>
      <w:r w:rsidRPr="00E96AA8">
        <w:rPr>
          <w:szCs w:val="21"/>
        </w:rPr>
        <w:t>JGJ 161</w:t>
      </w:r>
    </w:p>
    <w:p w:rsidR="00C807BD" w:rsidRDefault="00C807BD" w:rsidP="00AC25B1">
      <w:pPr>
        <w:spacing w:line="276" w:lineRule="auto"/>
        <w:rPr>
          <w:szCs w:val="21"/>
        </w:rPr>
      </w:pPr>
      <w:r>
        <w:rPr>
          <w:szCs w:val="21"/>
        </w:rPr>
        <w:t>8</w:t>
      </w:r>
      <w:r w:rsidRPr="00E96AA8">
        <w:rPr>
          <w:szCs w:val="21"/>
        </w:rPr>
        <w:t>.</w:t>
      </w:r>
      <w:r>
        <w:rPr>
          <w:szCs w:val="21"/>
        </w:rPr>
        <w:t xml:space="preserve"> </w:t>
      </w:r>
      <w:r w:rsidRPr="00E96AA8">
        <w:rPr>
          <w:rFonts w:hint="eastAsia"/>
          <w:szCs w:val="21"/>
        </w:rPr>
        <w:t>《通用硅酸盐水泥》</w:t>
      </w:r>
      <w:r w:rsidRPr="00E96AA8">
        <w:rPr>
          <w:szCs w:val="21"/>
        </w:rPr>
        <w:t>GB 175</w:t>
      </w:r>
    </w:p>
    <w:p w:rsidR="00C807BD" w:rsidRPr="00E96AA8" w:rsidRDefault="00C807BD" w:rsidP="00AC25B1">
      <w:pPr>
        <w:spacing w:line="276" w:lineRule="auto"/>
        <w:rPr>
          <w:szCs w:val="21"/>
        </w:rPr>
      </w:pPr>
      <w:r>
        <w:rPr>
          <w:szCs w:val="21"/>
        </w:rPr>
        <w:t>9</w:t>
      </w:r>
      <w:r w:rsidRPr="00E96AA8">
        <w:rPr>
          <w:szCs w:val="21"/>
        </w:rPr>
        <w:t>.</w:t>
      </w:r>
      <w:r>
        <w:rPr>
          <w:szCs w:val="21"/>
        </w:rPr>
        <w:t xml:space="preserve"> </w:t>
      </w:r>
      <w:r w:rsidRPr="00E96AA8">
        <w:rPr>
          <w:rFonts w:hint="eastAsia"/>
          <w:szCs w:val="21"/>
        </w:rPr>
        <w:t>《抗硫酸盐硅酸盐水泥》</w:t>
      </w:r>
      <w:r w:rsidRPr="00E96AA8">
        <w:rPr>
          <w:szCs w:val="21"/>
        </w:rPr>
        <w:t>GB 748</w:t>
      </w:r>
    </w:p>
    <w:p w:rsidR="00C807BD" w:rsidRPr="00E96AA8" w:rsidRDefault="00C807BD" w:rsidP="00AC25B1">
      <w:pPr>
        <w:spacing w:line="276" w:lineRule="auto"/>
        <w:rPr>
          <w:szCs w:val="21"/>
        </w:rPr>
      </w:pPr>
      <w:r>
        <w:rPr>
          <w:szCs w:val="21"/>
        </w:rPr>
        <w:t>10.</w:t>
      </w:r>
      <w:r w:rsidRPr="00E96AA8">
        <w:rPr>
          <w:rFonts w:hint="eastAsia"/>
          <w:szCs w:val="21"/>
        </w:rPr>
        <w:t>《岩土工程勘察规范》</w:t>
      </w:r>
      <w:r w:rsidRPr="00E96AA8">
        <w:rPr>
          <w:szCs w:val="21"/>
        </w:rPr>
        <w:t>GB 50021</w:t>
      </w:r>
    </w:p>
    <w:p w:rsidR="00C807BD" w:rsidRPr="00E96AA8" w:rsidRDefault="00C807BD" w:rsidP="00AC25B1">
      <w:pPr>
        <w:spacing w:line="276" w:lineRule="auto"/>
        <w:rPr>
          <w:szCs w:val="21"/>
        </w:rPr>
      </w:pPr>
      <w:r w:rsidRPr="00E96AA8">
        <w:rPr>
          <w:szCs w:val="21"/>
        </w:rPr>
        <w:t>1</w:t>
      </w:r>
      <w:r>
        <w:rPr>
          <w:szCs w:val="21"/>
        </w:rPr>
        <w:t>1</w:t>
      </w:r>
      <w:r w:rsidRPr="00E96AA8">
        <w:rPr>
          <w:szCs w:val="21"/>
        </w:rPr>
        <w:t>.</w:t>
      </w:r>
      <w:r w:rsidRPr="00E96AA8">
        <w:rPr>
          <w:rFonts w:hint="eastAsia"/>
          <w:szCs w:val="21"/>
        </w:rPr>
        <w:t>《混凝土用水标准》</w:t>
      </w:r>
      <w:r w:rsidRPr="00E96AA8">
        <w:rPr>
          <w:szCs w:val="21"/>
        </w:rPr>
        <w:t>JGJ 63</w:t>
      </w:r>
      <w:r>
        <w:rPr>
          <w:szCs w:val="21"/>
        </w:rPr>
        <w:t xml:space="preserve"> </w:t>
      </w:r>
    </w:p>
    <w:p w:rsidR="00C807BD" w:rsidRPr="00E96AA8" w:rsidRDefault="00C807BD" w:rsidP="00AC25B1">
      <w:pPr>
        <w:spacing w:line="276" w:lineRule="auto"/>
        <w:rPr>
          <w:szCs w:val="21"/>
        </w:rPr>
      </w:pPr>
      <w:r w:rsidRPr="00E96AA8">
        <w:rPr>
          <w:szCs w:val="21"/>
        </w:rPr>
        <w:t>1</w:t>
      </w:r>
      <w:r>
        <w:rPr>
          <w:szCs w:val="21"/>
        </w:rPr>
        <w:t>2</w:t>
      </w:r>
      <w:r w:rsidRPr="00E96AA8">
        <w:rPr>
          <w:szCs w:val="21"/>
        </w:rPr>
        <w:t>.</w:t>
      </w:r>
      <w:r w:rsidRPr="00E96AA8">
        <w:rPr>
          <w:rFonts w:hint="eastAsia"/>
          <w:szCs w:val="21"/>
        </w:rPr>
        <w:t>《混凝土外加剂应用技术规范》</w:t>
      </w:r>
      <w:r w:rsidRPr="00E96AA8">
        <w:rPr>
          <w:szCs w:val="21"/>
        </w:rPr>
        <w:t>GB 50119</w:t>
      </w:r>
    </w:p>
    <w:p w:rsidR="00C807BD" w:rsidRPr="00E96AA8" w:rsidRDefault="00C807BD" w:rsidP="00AC25B1">
      <w:pPr>
        <w:spacing w:line="276" w:lineRule="auto"/>
        <w:rPr>
          <w:szCs w:val="21"/>
        </w:rPr>
      </w:pPr>
      <w:r w:rsidRPr="00E96AA8">
        <w:rPr>
          <w:szCs w:val="21"/>
        </w:rPr>
        <w:t>1</w:t>
      </w:r>
      <w:r>
        <w:rPr>
          <w:szCs w:val="21"/>
        </w:rPr>
        <w:t>3</w:t>
      </w:r>
      <w:r w:rsidRPr="00E96AA8">
        <w:rPr>
          <w:szCs w:val="21"/>
        </w:rPr>
        <w:t>.</w:t>
      </w:r>
      <w:r w:rsidRPr="00E96AA8">
        <w:rPr>
          <w:rFonts w:hint="eastAsia"/>
          <w:szCs w:val="21"/>
        </w:rPr>
        <w:t>《混凝土外加剂》</w:t>
      </w:r>
      <w:r w:rsidRPr="00E96AA8">
        <w:rPr>
          <w:szCs w:val="21"/>
        </w:rPr>
        <w:t>GB 8076</w:t>
      </w:r>
    </w:p>
    <w:p w:rsidR="00C807BD" w:rsidRPr="00E96AA8" w:rsidRDefault="00C807BD" w:rsidP="00AC25B1">
      <w:pPr>
        <w:spacing w:line="276" w:lineRule="auto"/>
        <w:rPr>
          <w:szCs w:val="21"/>
        </w:rPr>
      </w:pPr>
      <w:r w:rsidRPr="00E96AA8">
        <w:rPr>
          <w:szCs w:val="21"/>
        </w:rPr>
        <w:t>1</w:t>
      </w:r>
      <w:r>
        <w:rPr>
          <w:szCs w:val="21"/>
        </w:rPr>
        <w:t>4</w:t>
      </w:r>
      <w:r w:rsidRPr="00E96AA8">
        <w:rPr>
          <w:szCs w:val="21"/>
        </w:rPr>
        <w:t>.</w:t>
      </w:r>
      <w:r w:rsidRPr="00E96AA8">
        <w:rPr>
          <w:rFonts w:hint="eastAsia"/>
          <w:szCs w:val="21"/>
        </w:rPr>
        <w:t>《钢筋阻锈剂应用技术规程》</w:t>
      </w:r>
      <w:r w:rsidRPr="00E96AA8">
        <w:rPr>
          <w:szCs w:val="21"/>
        </w:rPr>
        <w:t>JGJ/T 192</w:t>
      </w:r>
    </w:p>
    <w:p w:rsidR="00C807BD" w:rsidRDefault="00C807BD" w:rsidP="00AC25B1">
      <w:pPr>
        <w:spacing w:line="276" w:lineRule="auto"/>
        <w:rPr>
          <w:szCs w:val="21"/>
        </w:rPr>
      </w:pPr>
      <w:r w:rsidRPr="00E96AA8">
        <w:rPr>
          <w:szCs w:val="21"/>
        </w:rPr>
        <w:t>1</w:t>
      </w:r>
      <w:r>
        <w:rPr>
          <w:szCs w:val="21"/>
        </w:rPr>
        <w:t>5</w:t>
      </w:r>
      <w:r w:rsidRPr="00E96AA8">
        <w:rPr>
          <w:szCs w:val="21"/>
        </w:rPr>
        <w:t>.</w:t>
      </w:r>
      <w:r w:rsidRPr="00E96AA8">
        <w:rPr>
          <w:rFonts w:hint="eastAsia"/>
          <w:szCs w:val="21"/>
        </w:rPr>
        <w:t>《预应力混凝土桥梁用塑料波纹管》</w:t>
      </w:r>
      <w:r w:rsidRPr="00E96AA8">
        <w:rPr>
          <w:szCs w:val="21"/>
        </w:rPr>
        <w:t>JT/T 529</w:t>
      </w:r>
    </w:p>
    <w:p w:rsidR="00C807BD" w:rsidRPr="00E96AA8" w:rsidRDefault="00C807BD" w:rsidP="00AC25B1">
      <w:pPr>
        <w:spacing w:line="276" w:lineRule="auto"/>
        <w:rPr>
          <w:szCs w:val="21"/>
        </w:rPr>
      </w:pPr>
      <w:r>
        <w:rPr>
          <w:szCs w:val="21"/>
        </w:rPr>
        <w:t>16</w:t>
      </w:r>
      <w:r w:rsidRPr="00E96AA8">
        <w:rPr>
          <w:szCs w:val="21"/>
        </w:rPr>
        <w:t>.</w:t>
      </w:r>
      <w:r w:rsidRPr="00E96AA8">
        <w:rPr>
          <w:rFonts w:hint="eastAsia"/>
          <w:szCs w:val="21"/>
        </w:rPr>
        <w:t>《土工合成材料测试规程》</w:t>
      </w:r>
      <w:r w:rsidRPr="00E96AA8">
        <w:rPr>
          <w:szCs w:val="21"/>
        </w:rPr>
        <w:t>SL 235</w:t>
      </w:r>
    </w:p>
    <w:p w:rsidR="00C807BD" w:rsidRPr="00BE7616" w:rsidRDefault="00C807BD" w:rsidP="00AC25B1">
      <w:pPr>
        <w:spacing w:line="276" w:lineRule="auto"/>
        <w:rPr>
          <w:szCs w:val="21"/>
        </w:rPr>
      </w:pPr>
      <w:r w:rsidRPr="00063B6A">
        <w:t>1</w:t>
      </w:r>
      <w:r>
        <w:t>7.</w:t>
      </w:r>
      <w:r w:rsidRPr="00063B6A">
        <w:rPr>
          <w:rFonts w:hint="eastAsia"/>
        </w:rPr>
        <w:t>《混凝土结构设计规范》</w:t>
      </w:r>
      <w:r w:rsidRPr="00063B6A">
        <w:t>GB 50010</w:t>
      </w:r>
    </w:p>
    <w:p w:rsidR="00C807BD" w:rsidRPr="00E96AA8" w:rsidRDefault="00C807BD" w:rsidP="00AC25B1">
      <w:pPr>
        <w:spacing w:line="276" w:lineRule="auto"/>
        <w:rPr>
          <w:szCs w:val="21"/>
        </w:rPr>
      </w:pPr>
      <w:r>
        <w:rPr>
          <w:szCs w:val="21"/>
        </w:rPr>
        <w:t>18</w:t>
      </w:r>
      <w:r w:rsidRPr="00E96AA8">
        <w:rPr>
          <w:szCs w:val="21"/>
        </w:rPr>
        <w:t>.</w:t>
      </w:r>
      <w:r w:rsidRPr="00E96AA8">
        <w:rPr>
          <w:rFonts w:hint="eastAsia"/>
          <w:szCs w:val="21"/>
        </w:rPr>
        <w:t>《无</w:t>
      </w:r>
      <w:r>
        <w:rPr>
          <w:rFonts w:hint="eastAsia"/>
          <w:szCs w:val="21"/>
        </w:rPr>
        <w:t>粘</w:t>
      </w:r>
      <w:r w:rsidRPr="00E96AA8">
        <w:rPr>
          <w:rFonts w:hint="eastAsia"/>
          <w:szCs w:val="21"/>
        </w:rPr>
        <w:t>结预应力筋用防腐润滑脂》</w:t>
      </w:r>
      <w:r w:rsidRPr="00E96AA8">
        <w:rPr>
          <w:szCs w:val="21"/>
        </w:rPr>
        <w:t>JG/T 430</w:t>
      </w:r>
    </w:p>
    <w:p w:rsidR="00C807BD" w:rsidRDefault="00C807BD" w:rsidP="00AC25B1">
      <w:pPr>
        <w:spacing w:line="276" w:lineRule="auto"/>
        <w:rPr>
          <w:szCs w:val="21"/>
        </w:rPr>
      </w:pPr>
      <w:r>
        <w:rPr>
          <w:szCs w:val="21"/>
        </w:rPr>
        <w:t>19</w:t>
      </w:r>
      <w:r w:rsidRPr="00E96AA8">
        <w:rPr>
          <w:szCs w:val="21"/>
        </w:rPr>
        <w:t>.</w:t>
      </w:r>
      <w:r w:rsidRPr="00E96AA8">
        <w:rPr>
          <w:rFonts w:hint="eastAsia"/>
          <w:szCs w:val="21"/>
        </w:rPr>
        <w:t>《工业建筑防腐蚀设计规范》</w:t>
      </w:r>
      <w:r w:rsidRPr="00E96AA8">
        <w:rPr>
          <w:szCs w:val="21"/>
        </w:rPr>
        <w:t>GB 50046</w:t>
      </w:r>
    </w:p>
    <w:p w:rsidR="00C807BD" w:rsidRDefault="00C807BD" w:rsidP="00AC25B1">
      <w:pPr>
        <w:spacing w:line="276" w:lineRule="auto"/>
        <w:rPr>
          <w:szCs w:val="21"/>
        </w:rPr>
      </w:pPr>
      <w:r w:rsidRPr="00E96AA8">
        <w:t>2</w:t>
      </w:r>
      <w:r>
        <w:t>0</w:t>
      </w:r>
      <w:r w:rsidRPr="00E96AA8">
        <w:t>.</w:t>
      </w:r>
      <w:r w:rsidRPr="00E96AA8">
        <w:rPr>
          <w:rFonts w:hint="eastAsia"/>
        </w:rPr>
        <w:t>《地下工程防水技术规范》</w:t>
      </w:r>
      <w:r w:rsidRPr="00E96AA8">
        <w:t>GB 50108</w:t>
      </w:r>
      <w:r>
        <w:t xml:space="preserve"> </w:t>
      </w:r>
    </w:p>
    <w:p w:rsidR="00C807BD" w:rsidRPr="00063B6A" w:rsidRDefault="00C807BD" w:rsidP="00AC25B1">
      <w:pPr>
        <w:autoSpaceDE w:val="0"/>
        <w:autoSpaceDN w:val="0"/>
        <w:adjustRightInd w:val="0"/>
        <w:spacing w:line="276" w:lineRule="auto"/>
        <w:rPr>
          <w:szCs w:val="21"/>
        </w:rPr>
      </w:pPr>
      <w:r>
        <w:rPr>
          <w:rFonts w:cs="宋体"/>
        </w:rPr>
        <w:t>21</w:t>
      </w:r>
      <w:r w:rsidRPr="00063B6A">
        <w:rPr>
          <w:rFonts w:cs="宋体"/>
        </w:rPr>
        <w:t>.</w:t>
      </w:r>
      <w:r w:rsidRPr="00063B6A">
        <w:rPr>
          <w:rFonts w:hint="eastAsia"/>
          <w:szCs w:val="21"/>
        </w:rPr>
        <w:t>《建筑砂浆基本性能试验方法》</w:t>
      </w:r>
      <w:r w:rsidRPr="00063B6A">
        <w:rPr>
          <w:szCs w:val="21"/>
        </w:rPr>
        <w:t>JGJ/T 70</w:t>
      </w:r>
    </w:p>
    <w:p w:rsidR="00C807BD" w:rsidRPr="00063B6A" w:rsidRDefault="00C807BD" w:rsidP="00AC25B1">
      <w:pPr>
        <w:autoSpaceDE w:val="0"/>
        <w:autoSpaceDN w:val="0"/>
        <w:adjustRightInd w:val="0"/>
        <w:spacing w:line="276" w:lineRule="auto"/>
        <w:rPr>
          <w:szCs w:val="21"/>
        </w:rPr>
      </w:pPr>
      <w:r>
        <w:rPr>
          <w:szCs w:val="21"/>
        </w:rPr>
        <w:t>22</w:t>
      </w:r>
      <w:r w:rsidRPr="00063B6A">
        <w:rPr>
          <w:rFonts w:hint="eastAsia"/>
          <w:szCs w:val="21"/>
        </w:rPr>
        <w:t>．《混凝土强度检验评定标准》</w:t>
      </w:r>
      <w:r w:rsidRPr="00063B6A">
        <w:rPr>
          <w:szCs w:val="21"/>
        </w:rPr>
        <w:t>GB/T 50107</w:t>
      </w:r>
    </w:p>
    <w:p w:rsidR="00C807BD" w:rsidRPr="00E96AA8" w:rsidRDefault="00C807BD" w:rsidP="00AC25B1">
      <w:pPr>
        <w:spacing w:line="276" w:lineRule="auto"/>
        <w:rPr>
          <w:szCs w:val="21"/>
        </w:rPr>
      </w:pPr>
      <w:r>
        <w:rPr>
          <w:szCs w:val="21"/>
        </w:rPr>
        <w:t>2</w:t>
      </w:r>
      <w:r w:rsidRPr="00E96AA8">
        <w:rPr>
          <w:szCs w:val="21"/>
        </w:rPr>
        <w:t>3.</w:t>
      </w:r>
      <w:r w:rsidRPr="00E96AA8">
        <w:rPr>
          <w:rFonts w:hint="eastAsia"/>
          <w:szCs w:val="21"/>
        </w:rPr>
        <w:t>《岩土锚杆与喷射混凝土支护</w:t>
      </w:r>
      <w:r>
        <w:rPr>
          <w:rFonts w:hint="eastAsia"/>
          <w:szCs w:val="21"/>
        </w:rPr>
        <w:t>工程</w:t>
      </w:r>
      <w:r w:rsidRPr="00E96AA8">
        <w:rPr>
          <w:rFonts w:hint="eastAsia"/>
          <w:szCs w:val="21"/>
        </w:rPr>
        <w:t>技术规范》</w:t>
      </w:r>
      <w:r w:rsidRPr="00E96AA8">
        <w:rPr>
          <w:szCs w:val="21"/>
        </w:rPr>
        <w:t>GB 50086</w:t>
      </w:r>
    </w:p>
    <w:p w:rsidR="00C807BD" w:rsidRPr="00E96AA8" w:rsidRDefault="00C807BD" w:rsidP="00AC25B1">
      <w:pPr>
        <w:spacing w:line="276" w:lineRule="auto"/>
        <w:rPr>
          <w:szCs w:val="21"/>
        </w:rPr>
      </w:pPr>
      <w:r>
        <w:rPr>
          <w:szCs w:val="21"/>
        </w:rPr>
        <w:t>2</w:t>
      </w:r>
      <w:r w:rsidRPr="00E96AA8">
        <w:rPr>
          <w:szCs w:val="21"/>
        </w:rPr>
        <w:t>4.</w:t>
      </w:r>
      <w:r w:rsidRPr="00E96AA8">
        <w:rPr>
          <w:rFonts w:hint="eastAsia"/>
          <w:szCs w:val="21"/>
        </w:rPr>
        <w:t>《建筑基坑支护技术规程》</w:t>
      </w:r>
      <w:r w:rsidRPr="00E96AA8">
        <w:rPr>
          <w:szCs w:val="21"/>
        </w:rPr>
        <w:t>JGJ 120</w:t>
      </w:r>
    </w:p>
    <w:p w:rsidR="00C807BD" w:rsidRPr="00E96AA8" w:rsidRDefault="00C807BD" w:rsidP="00AC25B1">
      <w:pPr>
        <w:spacing w:line="276" w:lineRule="auto"/>
        <w:rPr>
          <w:szCs w:val="21"/>
        </w:rPr>
      </w:pPr>
      <w:r w:rsidRPr="00E96AA8">
        <w:rPr>
          <w:szCs w:val="21"/>
        </w:rPr>
        <w:t>2</w:t>
      </w:r>
      <w:r>
        <w:rPr>
          <w:szCs w:val="21"/>
        </w:rPr>
        <w:t>5</w:t>
      </w:r>
      <w:r w:rsidRPr="00E96AA8">
        <w:rPr>
          <w:szCs w:val="21"/>
        </w:rPr>
        <w:t>.</w:t>
      </w:r>
      <w:r w:rsidRPr="00E96AA8">
        <w:rPr>
          <w:rFonts w:hint="eastAsia"/>
          <w:szCs w:val="21"/>
        </w:rPr>
        <w:t>《建筑施工安全检查标准》</w:t>
      </w:r>
      <w:r w:rsidRPr="00E96AA8">
        <w:rPr>
          <w:szCs w:val="21"/>
        </w:rPr>
        <w:t>JGJ 59</w:t>
      </w:r>
    </w:p>
    <w:p w:rsidR="00C807BD" w:rsidRPr="00063B6A" w:rsidRDefault="00C807BD" w:rsidP="00AC25B1">
      <w:pPr>
        <w:autoSpaceDE w:val="0"/>
        <w:autoSpaceDN w:val="0"/>
        <w:adjustRightInd w:val="0"/>
        <w:spacing w:line="276" w:lineRule="auto"/>
        <w:rPr>
          <w:rFonts w:cs="宋体"/>
        </w:rPr>
      </w:pPr>
      <w:r>
        <w:t>26</w:t>
      </w:r>
      <w:r w:rsidRPr="00E96AA8">
        <w:t>.</w:t>
      </w:r>
      <w:r w:rsidRPr="00E96AA8">
        <w:rPr>
          <w:rFonts w:cs="宋体" w:hint="eastAsia"/>
        </w:rPr>
        <w:t>《建筑基桩检测技术规范》</w:t>
      </w:r>
      <w:r w:rsidRPr="00E96AA8">
        <w:rPr>
          <w:rFonts w:cs="宋体"/>
        </w:rPr>
        <w:t>JGJ 106</w:t>
      </w:r>
      <w:r>
        <w:rPr>
          <w:rFonts w:cs="宋体"/>
        </w:rPr>
        <w:t xml:space="preserve"> </w:t>
      </w:r>
    </w:p>
    <w:p w:rsidR="00C807BD" w:rsidRPr="00E96AA8" w:rsidRDefault="00C807BD" w:rsidP="00AC25B1">
      <w:pPr>
        <w:spacing w:line="276" w:lineRule="auto"/>
        <w:rPr>
          <w:szCs w:val="21"/>
        </w:rPr>
      </w:pPr>
      <w:r w:rsidRPr="00E96AA8">
        <w:rPr>
          <w:szCs w:val="21"/>
        </w:rPr>
        <w:t>2</w:t>
      </w:r>
      <w:r>
        <w:rPr>
          <w:szCs w:val="21"/>
        </w:rPr>
        <w:t>7</w:t>
      </w:r>
      <w:r w:rsidRPr="00E96AA8">
        <w:rPr>
          <w:szCs w:val="21"/>
        </w:rPr>
        <w:t>.</w:t>
      </w:r>
      <w:r w:rsidRPr="00E96AA8">
        <w:rPr>
          <w:rFonts w:hint="eastAsia"/>
          <w:szCs w:val="21"/>
        </w:rPr>
        <w:t>《混凝土重力坝设计规范》</w:t>
      </w:r>
      <w:r w:rsidRPr="00E96AA8">
        <w:rPr>
          <w:szCs w:val="21"/>
        </w:rPr>
        <w:t>SL 319</w:t>
      </w:r>
    </w:p>
    <w:p w:rsidR="00C807BD" w:rsidRDefault="00C807BD" w:rsidP="00AC25B1">
      <w:pPr>
        <w:spacing w:line="276" w:lineRule="auto"/>
      </w:pPr>
      <w:r w:rsidRPr="00577819">
        <w:t>2</w:t>
      </w:r>
      <w:r>
        <w:t>8</w:t>
      </w:r>
      <w:r w:rsidRPr="00577819">
        <w:t>.</w:t>
      </w:r>
      <w:r w:rsidRPr="00577819">
        <w:rPr>
          <w:rFonts w:hint="eastAsia"/>
        </w:rPr>
        <w:t>《建筑地基基础设计规范》</w:t>
      </w:r>
      <w:r w:rsidRPr="00577819">
        <w:t>GB 50007</w:t>
      </w:r>
    </w:p>
    <w:p w:rsidR="00C807BD" w:rsidRDefault="00C807BD" w:rsidP="00AC25B1">
      <w:pPr>
        <w:widowControl/>
        <w:jc w:val="left"/>
        <w:rPr>
          <w:rFonts w:ascii="宋体" w:cs="宋体"/>
          <w:kern w:val="0"/>
          <w:sz w:val="36"/>
          <w:szCs w:val="36"/>
        </w:rPr>
      </w:pPr>
    </w:p>
    <w:p w:rsidR="00C807BD" w:rsidRDefault="00C807BD" w:rsidP="00AC25B1">
      <w:pPr>
        <w:widowControl/>
        <w:jc w:val="left"/>
        <w:rPr>
          <w:rFonts w:ascii="宋体" w:cs="宋体"/>
          <w:kern w:val="0"/>
          <w:sz w:val="36"/>
          <w:szCs w:val="36"/>
        </w:rPr>
        <w:sectPr w:rsidR="00C807BD" w:rsidSect="004C41F6">
          <w:footerReference w:type="default" r:id="rId109"/>
          <w:pgSz w:w="11906" w:h="16838" w:code="9"/>
          <w:pgMar w:top="1440" w:right="1418" w:bottom="1440" w:left="1418" w:header="851" w:footer="992" w:gutter="0"/>
          <w:cols w:space="425"/>
          <w:docGrid w:type="lines" w:linePitch="312"/>
        </w:sectPr>
      </w:pPr>
    </w:p>
    <w:p w:rsidR="00C807BD" w:rsidRPr="00063B6A" w:rsidRDefault="00C807BD" w:rsidP="008155E9">
      <w:pPr>
        <w:autoSpaceDE w:val="0"/>
        <w:autoSpaceDN w:val="0"/>
        <w:adjustRightInd w:val="0"/>
        <w:jc w:val="center"/>
        <w:rPr>
          <w:rFonts w:ascii="宋体" w:cs="宋体"/>
          <w:kern w:val="0"/>
          <w:sz w:val="36"/>
          <w:szCs w:val="36"/>
        </w:rPr>
      </w:pPr>
    </w:p>
    <w:p w:rsidR="00C807BD" w:rsidRPr="00063B6A" w:rsidRDefault="00C807BD" w:rsidP="008155E9">
      <w:pPr>
        <w:autoSpaceDE w:val="0"/>
        <w:autoSpaceDN w:val="0"/>
        <w:adjustRightInd w:val="0"/>
        <w:jc w:val="center"/>
        <w:rPr>
          <w:rFonts w:ascii="宋体" w:cs="宋体"/>
          <w:kern w:val="0"/>
          <w:sz w:val="36"/>
          <w:szCs w:val="36"/>
        </w:rPr>
      </w:pPr>
      <w:r w:rsidRPr="00063B6A">
        <w:rPr>
          <w:rFonts w:ascii="宋体" w:cs="宋体" w:hint="eastAsia"/>
          <w:kern w:val="0"/>
          <w:sz w:val="36"/>
          <w:szCs w:val="36"/>
        </w:rPr>
        <w:t>中国工程建设协会标准</w:t>
      </w:r>
    </w:p>
    <w:p w:rsidR="00C807BD" w:rsidRDefault="00C807BD" w:rsidP="008155E9">
      <w:pPr>
        <w:autoSpaceDE w:val="0"/>
        <w:autoSpaceDN w:val="0"/>
        <w:adjustRightInd w:val="0"/>
        <w:jc w:val="center"/>
        <w:rPr>
          <w:rFonts w:ascii="宋体" w:cs="宋体"/>
          <w:kern w:val="0"/>
          <w:sz w:val="40"/>
        </w:rPr>
      </w:pPr>
    </w:p>
    <w:p w:rsidR="00C807BD" w:rsidRPr="00063B6A" w:rsidRDefault="00C807BD" w:rsidP="008155E9">
      <w:pPr>
        <w:autoSpaceDE w:val="0"/>
        <w:autoSpaceDN w:val="0"/>
        <w:adjustRightInd w:val="0"/>
        <w:jc w:val="center"/>
        <w:rPr>
          <w:rFonts w:ascii="宋体" w:cs="宋体"/>
          <w:kern w:val="0"/>
          <w:sz w:val="40"/>
        </w:rPr>
      </w:pPr>
    </w:p>
    <w:p w:rsidR="00C807BD" w:rsidRPr="00063B6A" w:rsidRDefault="00C807BD" w:rsidP="008155E9">
      <w:pPr>
        <w:autoSpaceDE w:val="0"/>
        <w:autoSpaceDN w:val="0"/>
        <w:adjustRightInd w:val="0"/>
        <w:jc w:val="center"/>
        <w:rPr>
          <w:rFonts w:ascii="黑体" w:eastAsia="黑体" w:hAnsi="黑体" w:cs="宋体"/>
          <w:kern w:val="0"/>
          <w:sz w:val="48"/>
          <w:szCs w:val="48"/>
        </w:rPr>
      </w:pPr>
      <w:r w:rsidRPr="00063B6A">
        <w:rPr>
          <w:rFonts w:ascii="黑体" w:eastAsia="黑体" w:hAnsi="黑体" w:cs="宋体" w:hint="eastAsia"/>
          <w:kern w:val="0"/>
          <w:sz w:val="48"/>
          <w:szCs w:val="48"/>
        </w:rPr>
        <w:t>囊式扩体锚杆技术标准</w:t>
      </w:r>
    </w:p>
    <w:p w:rsidR="00C807BD" w:rsidRPr="00063B6A" w:rsidRDefault="00C807BD" w:rsidP="008155E9">
      <w:pPr>
        <w:rPr>
          <w:kern w:val="0"/>
          <w:sz w:val="36"/>
          <w:szCs w:val="36"/>
        </w:rPr>
      </w:pPr>
    </w:p>
    <w:p w:rsidR="00C807BD" w:rsidRPr="00063B6A" w:rsidRDefault="00C807BD" w:rsidP="008155E9">
      <w:pPr>
        <w:autoSpaceDE w:val="0"/>
        <w:autoSpaceDN w:val="0"/>
        <w:adjustRightInd w:val="0"/>
        <w:jc w:val="center"/>
        <w:rPr>
          <w:kern w:val="0"/>
          <w:sz w:val="36"/>
          <w:szCs w:val="36"/>
        </w:rPr>
      </w:pPr>
      <w:r>
        <w:rPr>
          <w:kern w:val="0"/>
          <w:sz w:val="36"/>
          <w:szCs w:val="36"/>
        </w:rPr>
        <w:t>T/</w:t>
      </w:r>
      <w:r w:rsidRPr="00063B6A">
        <w:rPr>
          <w:kern w:val="0"/>
          <w:sz w:val="36"/>
          <w:szCs w:val="36"/>
        </w:rPr>
        <w:t>CECS ***-2019</w:t>
      </w:r>
    </w:p>
    <w:p w:rsidR="00C807BD" w:rsidRPr="00063B6A" w:rsidRDefault="00C807BD" w:rsidP="008155E9">
      <w:pPr>
        <w:autoSpaceDE w:val="0"/>
        <w:autoSpaceDN w:val="0"/>
        <w:adjustRightInd w:val="0"/>
        <w:jc w:val="center"/>
        <w:rPr>
          <w:kern w:val="0"/>
          <w:sz w:val="36"/>
          <w:szCs w:val="36"/>
        </w:rPr>
      </w:pPr>
    </w:p>
    <w:p w:rsidR="00C807BD" w:rsidRPr="00063B6A" w:rsidRDefault="00C807BD" w:rsidP="008155E9">
      <w:pPr>
        <w:autoSpaceDE w:val="0"/>
        <w:autoSpaceDN w:val="0"/>
        <w:adjustRightInd w:val="0"/>
        <w:jc w:val="center"/>
        <w:rPr>
          <w:kern w:val="0"/>
          <w:sz w:val="36"/>
          <w:szCs w:val="36"/>
        </w:rPr>
      </w:pPr>
    </w:p>
    <w:p w:rsidR="00C807BD" w:rsidRPr="00063B6A" w:rsidRDefault="00C807BD" w:rsidP="008155E9">
      <w:pPr>
        <w:pStyle w:val="Heading1"/>
        <w:jc w:val="center"/>
        <w:rPr>
          <w:b w:val="0"/>
        </w:rPr>
      </w:pPr>
      <w:bookmarkStart w:id="197" w:name="_Toc519636462"/>
      <w:bookmarkStart w:id="198" w:name="_Toc520978254"/>
      <w:bookmarkStart w:id="199" w:name="_Toc528764763"/>
      <w:bookmarkStart w:id="200" w:name="_Toc533346025"/>
      <w:r w:rsidRPr="00063B6A">
        <w:rPr>
          <w:rFonts w:hint="eastAsia"/>
          <w:b w:val="0"/>
        </w:rPr>
        <w:t>条文说明</w:t>
      </w:r>
      <w:bookmarkEnd w:id="197"/>
      <w:bookmarkEnd w:id="198"/>
      <w:bookmarkEnd w:id="199"/>
      <w:bookmarkEnd w:id="200"/>
    </w:p>
    <w:p w:rsidR="00C807BD" w:rsidRPr="00063B6A" w:rsidRDefault="00C807BD" w:rsidP="008155E9">
      <w:pPr>
        <w:autoSpaceDE w:val="0"/>
        <w:autoSpaceDN w:val="0"/>
        <w:adjustRightInd w:val="0"/>
        <w:jc w:val="center"/>
        <w:rPr>
          <w:rFonts w:ascii="宋体" w:cs="宋体"/>
          <w:kern w:val="0"/>
          <w:sz w:val="36"/>
          <w:szCs w:val="36"/>
        </w:rPr>
      </w:pPr>
    </w:p>
    <w:p w:rsidR="00C807BD" w:rsidRPr="00063B6A" w:rsidRDefault="00C807BD" w:rsidP="008155E9">
      <w:pPr>
        <w:autoSpaceDE w:val="0"/>
        <w:autoSpaceDN w:val="0"/>
        <w:adjustRightInd w:val="0"/>
        <w:jc w:val="center"/>
        <w:rPr>
          <w:rFonts w:ascii="宋体" w:cs="宋体"/>
          <w:kern w:val="0"/>
          <w:sz w:val="36"/>
          <w:szCs w:val="36"/>
        </w:rPr>
      </w:pPr>
    </w:p>
    <w:p w:rsidR="00C807BD" w:rsidRPr="00063B6A" w:rsidRDefault="00C807BD" w:rsidP="008155E9">
      <w:pPr>
        <w:autoSpaceDE w:val="0"/>
        <w:autoSpaceDN w:val="0"/>
        <w:adjustRightInd w:val="0"/>
        <w:jc w:val="center"/>
        <w:rPr>
          <w:rFonts w:ascii="宋体" w:cs="宋体"/>
          <w:kern w:val="0"/>
          <w:sz w:val="36"/>
          <w:szCs w:val="36"/>
        </w:rPr>
      </w:pPr>
    </w:p>
    <w:p w:rsidR="00C807BD" w:rsidRPr="00063B6A" w:rsidRDefault="00C807BD" w:rsidP="008155E9">
      <w:pPr>
        <w:autoSpaceDE w:val="0"/>
        <w:autoSpaceDN w:val="0"/>
        <w:adjustRightInd w:val="0"/>
        <w:jc w:val="center"/>
        <w:rPr>
          <w:rFonts w:ascii="宋体" w:cs="宋体"/>
          <w:kern w:val="0"/>
          <w:sz w:val="36"/>
          <w:szCs w:val="36"/>
        </w:rPr>
      </w:pPr>
    </w:p>
    <w:p w:rsidR="00C807BD" w:rsidRPr="00063B6A" w:rsidRDefault="00C807BD" w:rsidP="008155E9">
      <w:pPr>
        <w:autoSpaceDE w:val="0"/>
        <w:autoSpaceDN w:val="0"/>
        <w:adjustRightInd w:val="0"/>
        <w:jc w:val="center"/>
        <w:rPr>
          <w:rFonts w:ascii="宋体" w:cs="宋体"/>
          <w:kern w:val="0"/>
          <w:sz w:val="36"/>
          <w:szCs w:val="36"/>
        </w:rPr>
      </w:pPr>
    </w:p>
    <w:p w:rsidR="00C807BD" w:rsidRPr="00063B6A" w:rsidRDefault="00C807BD" w:rsidP="008155E9">
      <w:pPr>
        <w:autoSpaceDE w:val="0"/>
        <w:autoSpaceDN w:val="0"/>
        <w:adjustRightInd w:val="0"/>
        <w:jc w:val="center"/>
        <w:rPr>
          <w:rFonts w:ascii="宋体" w:cs="宋体"/>
          <w:kern w:val="0"/>
          <w:sz w:val="36"/>
          <w:szCs w:val="36"/>
        </w:rPr>
      </w:pPr>
    </w:p>
    <w:p w:rsidR="00C807BD" w:rsidRPr="00063B6A" w:rsidRDefault="00C807BD" w:rsidP="008155E9">
      <w:pPr>
        <w:autoSpaceDE w:val="0"/>
        <w:autoSpaceDN w:val="0"/>
        <w:adjustRightInd w:val="0"/>
        <w:jc w:val="center"/>
        <w:rPr>
          <w:rFonts w:ascii="宋体" w:cs="宋体"/>
          <w:kern w:val="0"/>
          <w:sz w:val="36"/>
          <w:szCs w:val="36"/>
        </w:rPr>
      </w:pPr>
    </w:p>
    <w:p w:rsidR="00C807BD" w:rsidRPr="00063B6A" w:rsidRDefault="00C807BD" w:rsidP="008155E9">
      <w:pPr>
        <w:autoSpaceDE w:val="0"/>
        <w:autoSpaceDN w:val="0"/>
        <w:adjustRightInd w:val="0"/>
        <w:jc w:val="center"/>
        <w:rPr>
          <w:rFonts w:ascii="宋体" w:cs="宋体"/>
          <w:kern w:val="0"/>
          <w:sz w:val="36"/>
          <w:szCs w:val="36"/>
        </w:rPr>
      </w:pPr>
    </w:p>
    <w:p w:rsidR="00C807BD" w:rsidRPr="00063B6A" w:rsidRDefault="00C807BD" w:rsidP="008155E9">
      <w:pPr>
        <w:autoSpaceDE w:val="0"/>
        <w:autoSpaceDN w:val="0"/>
        <w:adjustRightInd w:val="0"/>
        <w:jc w:val="center"/>
        <w:rPr>
          <w:rFonts w:ascii="宋体" w:cs="宋体"/>
          <w:kern w:val="0"/>
          <w:sz w:val="36"/>
          <w:szCs w:val="36"/>
        </w:rPr>
      </w:pPr>
    </w:p>
    <w:p w:rsidR="00C807BD" w:rsidRPr="00063B6A" w:rsidRDefault="00C807BD" w:rsidP="008155E9">
      <w:pPr>
        <w:autoSpaceDE w:val="0"/>
        <w:autoSpaceDN w:val="0"/>
        <w:adjustRightInd w:val="0"/>
        <w:jc w:val="center"/>
        <w:rPr>
          <w:rFonts w:ascii="宋体" w:cs="宋体"/>
          <w:kern w:val="0"/>
          <w:sz w:val="36"/>
          <w:szCs w:val="36"/>
        </w:rPr>
      </w:pPr>
    </w:p>
    <w:p w:rsidR="00C807BD" w:rsidRPr="00063B6A" w:rsidRDefault="00C807BD" w:rsidP="008155E9">
      <w:pPr>
        <w:autoSpaceDE w:val="0"/>
        <w:autoSpaceDN w:val="0"/>
        <w:adjustRightInd w:val="0"/>
        <w:jc w:val="center"/>
        <w:rPr>
          <w:rFonts w:ascii="宋体" w:cs="宋体"/>
          <w:kern w:val="0"/>
          <w:sz w:val="36"/>
          <w:szCs w:val="36"/>
        </w:rPr>
      </w:pPr>
    </w:p>
    <w:p w:rsidR="00C807BD" w:rsidRPr="00063B6A" w:rsidRDefault="00C807BD" w:rsidP="008155E9">
      <w:pPr>
        <w:autoSpaceDE w:val="0"/>
        <w:autoSpaceDN w:val="0"/>
        <w:adjustRightInd w:val="0"/>
        <w:jc w:val="center"/>
        <w:rPr>
          <w:rFonts w:ascii="宋体" w:cs="宋体"/>
          <w:kern w:val="0"/>
          <w:sz w:val="36"/>
          <w:szCs w:val="36"/>
        </w:rPr>
        <w:sectPr w:rsidR="00C807BD" w:rsidRPr="00063B6A" w:rsidSect="004C41F6">
          <w:footerReference w:type="default" r:id="rId110"/>
          <w:pgSz w:w="11906" w:h="16838" w:code="9"/>
          <w:pgMar w:top="1440" w:right="1418" w:bottom="1440" w:left="1418" w:header="851" w:footer="992" w:gutter="0"/>
          <w:cols w:space="425"/>
          <w:docGrid w:type="lines" w:linePitch="312"/>
        </w:sectPr>
      </w:pPr>
    </w:p>
    <w:p w:rsidR="00C807BD" w:rsidRPr="00063B6A" w:rsidRDefault="00C807BD" w:rsidP="00C37AE7">
      <w:pPr>
        <w:autoSpaceDE w:val="0"/>
        <w:autoSpaceDN w:val="0"/>
        <w:adjustRightInd w:val="0"/>
        <w:jc w:val="center"/>
        <w:rPr>
          <w:rFonts w:ascii="黑体" w:eastAsia="黑体" w:cs="黑体"/>
          <w:kern w:val="0"/>
          <w:sz w:val="28"/>
          <w:szCs w:val="28"/>
        </w:rPr>
      </w:pPr>
      <w:r w:rsidRPr="00063B6A">
        <w:rPr>
          <w:rFonts w:ascii="黑体" w:eastAsia="黑体" w:cs="黑体" w:hint="eastAsia"/>
          <w:kern w:val="0"/>
          <w:sz w:val="28"/>
          <w:szCs w:val="28"/>
        </w:rPr>
        <w:t>制订说明</w:t>
      </w:r>
    </w:p>
    <w:p w:rsidR="00C807BD" w:rsidRPr="00124212" w:rsidRDefault="00C807BD" w:rsidP="00486EDF">
      <w:pPr>
        <w:spacing w:line="360" w:lineRule="auto"/>
        <w:ind w:firstLineChars="200" w:firstLine="31680"/>
        <w:rPr>
          <w:rFonts w:cs="宋体"/>
          <w:kern w:val="0"/>
          <w:szCs w:val="24"/>
        </w:rPr>
      </w:pPr>
      <w:r w:rsidRPr="00124212">
        <w:rPr>
          <w:rFonts w:cs="宋体" w:hint="eastAsia"/>
          <w:kern w:val="0"/>
          <w:szCs w:val="24"/>
        </w:rPr>
        <w:t>《囊式扩体锚杆技术标准》</w:t>
      </w:r>
      <w:r w:rsidRPr="00124212">
        <w:rPr>
          <w:kern w:val="0"/>
          <w:szCs w:val="24"/>
        </w:rPr>
        <w:t>CECS ×××-2019</w:t>
      </w:r>
      <w:r w:rsidRPr="00124212">
        <w:rPr>
          <w:rFonts w:cs="宋体" w:hint="eastAsia"/>
          <w:kern w:val="0"/>
          <w:szCs w:val="24"/>
        </w:rPr>
        <w:t>，经中国工程建设标准化协会于</w:t>
      </w:r>
      <w:r w:rsidRPr="00124212">
        <w:rPr>
          <w:rFonts w:cs="宋体"/>
          <w:kern w:val="0"/>
          <w:szCs w:val="24"/>
        </w:rPr>
        <w:t>2019</w:t>
      </w:r>
      <w:r w:rsidRPr="00124212">
        <w:rPr>
          <w:rFonts w:cs="宋体" w:hint="eastAsia"/>
          <w:kern w:val="0"/>
          <w:szCs w:val="24"/>
        </w:rPr>
        <w:t>年×月×日公告批准发布。</w:t>
      </w:r>
    </w:p>
    <w:p w:rsidR="00C807BD" w:rsidRPr="00124212" w:rsidRDefault="00C807BD" w:rsidP="00486EDF">
      <w:pPr>
        <w:spacing w:line="360" w:lineRule="auto"/>
        <w:ind w:firstLineChars="200" w:firstLine="31680"/>
        <w:rPr>
          <w:rFonts w:cs="宋体"/>
          <w:kern w:val="0"/>
          <w:szCs w:val="24"/>
        </w:rPr>
      </w:pPr>
      <w:r w:rsidRPr="00124212">
        <w:rPr>
          <w:rFonts w:cs="宋体" w:hint="eastAsia"/>
          <w:kern w:val="0"/>
          <w:szCs w:val="24"/>
        </w:rPr>
        <w:t>本标准的主编单位是中冶建筑研究总院有限公司、建研地基基础工程有限责任公司，参加单位是中国铁道科学研究院、中国水利水电科学研究院、中国京冶工程技术有限公司、中冶京诚工程技术有限公司、中国施工企业管理协会、哈尔滨工业大学、同济大学、中国铁路设计集团有限公司、北京建工集团有限责任公司、国核电力规划设计研究院有限公司、宁夏城建设计研究院有限公司、深圳市工勘岩土集团有限公司、江苏省建筑科学研究院有限公司、浙江坤德创新岩土工程有限公司、山东威建岩土科技有限公司、冀北中原岩土工程有限公司、宁夏夯中岩土工程有限公司、无锡市安曼工程机械有限公司。</w:t>
      </w:r>
    </w:p>
    <w:p w:rsidR="00C807BD" w:rsidRPr="00124212" w:rsidRDefault="00C807BD" w:rsidP="00486EDF">
      <w:pPr>
        <w:spacing w:line="360" w:lineRule="auto"/>
        <w:ind w:firstLineChars="200" w:firstLine="31680"/>
        <w:rPr>
          <w:rFonts w:cs="宋体"/>
          <w:kern w:val="0"/>
          <w:szCs w:val="24"/>
        </w:rPr>
      </w:pPr>
      <w:r w:rsidRPr="00124212">
        <w:rPr>
          <w:rFonts w:cs="宋体" w:hint="eastAsia"/>
          <w:kern w:val="0"/>
          <w:szCs w:val="24"/>
        </w:rPr>
        <w:t>为便于广大设计、施工、科研、院校等单位有关人员在使用本标准时能够正确理解和执行条文规定，《囊式扩体锚杆技术标准》编制组按章、节、条顺序编制了本标准的条文说明，对条文规定的目的、依据以及执行中需要注意的有关事项进行了说明与解释。但是，本条文说明不具备与本标准正文同等的法律效力，仅供使用者作为理解和把握标准规定的参考。</w:t>
      </w:r>
    </w:p>
    <w:p w:rsidR="00C807BD" w:rsidRPr="00063B6A" w:rsidRDefault="00C807BD" w:rsidP="00C37AE7">
      <w:pPr>
        <w:autoSpaceDE w:val="0"/>
        <w:autoSpaceDN w:val="0"/>
        <w:adjustRightInd w:val="0"/>
        <w:rPr>
          <w:rFonts w:ascii="黑体" w:eastAsia="黑体"/>
          <w:sz w:val="24"/>
        </w:rPr>
      </w:pPr>
    </w:p>
    <w:p w:rsidR="00C807BD" w:rsidRPr="00063B6A" w:rsidRDefault="00C807BD" w:rsidP="00C37AE7">
      <w:pPr>
        <w:autoSpaceDE w:val="0"/>
        <w:autoSpaceDN w:val="0"/>
        <w:adjustRightInd w:val="0"/>
        <w:rPr>
          <w:rFonts w:ascii="黑体" w:eastAsia="黑体"/>
          <w:sz w:val="24"/>
        </w:rPr>
      </w:pPr>
    </w:p>
    <w:p w:rsidR="00C807BD" w:rsidRPr="00063B6A" w:rsidRDefault="00C807BD" w:rsidP="00C37AE7">
      <w:pPr>
        <w:autoSpaceDE w:val="0"/>
        <w:autoSpaceDN w:val="0"/>
        <w:adjustRightInd w:val="0"/>
        <w:rPr>
          <w:rFonts w:ascii="黑体" w:eastAsia="黑体"/>
          <w:sz w:val="24"/>
        </w:rPr>
      </w:pPr>
    </w:p>
    <w:p w:rsidR="00C807BD" w:rsidRPr="00063B6A" w:rsidRDefault="00C807BD" w:rsidP="00C37AE7">
      <w:pPr>
        <w:autoSpaceDE w:val="0"/>
        <w:autoSpaceDN w:val="0"/>
        <w:adjustRightInd w:val="0"/>
        <w:rPr>
          <w:rFonts w:ascii="黑体" w:eastAsia="黑体"/>
          <w:sz w:val="24"/>
        </w:rPr>
      </w:pPr>
    </w:p>
    <w:p w:rsidR="00C807BD" w:rsidRPr="00063B6A" w:rsidRDefault="00C807BD" w:rsidP="00C37AE7">
      <w:pPr>
        <w:autoSpaceDE w:val="0"/>
        <w:autoSpaceDN w:val="0"/>
        <w:adjustRightInd w:val="0"/>
        <w:rPr>
          <w:rFonts w:ascii="黑体" w:eastAsia="黑体"/>
          <w:sz w:val="24"/>
        </w:rPr>
      </w:pPr>
    </w:p>
    <w:p w:rsidR="00C807BD" w:rsidRPr="00063B6A" w:rsidRDefault="00C807BD" w:rsidP="00C37AE7">
      <w:pPr>
        <w:autoSpaceDE w:val="0"/>
        <w:autoSpaceDN w:val="0"/>
        <w:adjustRightInd w:val="0"/>
        <w:rPr>
          <w:rFonts w:ascii="黑体" w:eastAsia="黑体"/>
          <w:sz w:val="24"/>
        </w:rPr>
      </w:pPr>
    </w:p>
    <w:p w:rsidR="00C807BD" w:rsidRPr="00063B6A" w:rsidRDefault="00C807BD" w:rsidP="00C37AE7">
      <w:pPr>
        <w:autoSpaceDE w:val="0"/>
        <w:autoSpaceDN w:val="0"/>
        <w:adjustRightInd w:val="0"/>
        <w:rPr>
          <w:rFonts w:ascii="黑体" w:eastAsia="黑体"/>
          <w:sz w:val="24"/>
        </w:rPr>
      </w:pPr>
    </w:p>
    <w:p w:rsidR="00C807BD" w:rsidRPr="00063B6A" w:rsidRDefault="00C807BD" w:rsidP="00C37AE7">
      <w:pPr>
        <w:autoSpaceDE w:val="0"/>
        <w:autoSpaceDN w:val="0"/>
        <w:adjustRightInd w:val="0"/>
        <w:rPr>
          <w:rFonts w:ascii="黑体" w:eastAsia="黑体"/>
          <w:sz w:val="24"/>
        </w:rPr>
      </w:pPr>
    </w:p>
    <w:p w:rsidR="00C807BD" w:rsidRPr="00063B6A" w:rsidRDefault="00C807BD" w:rsidP="00C37AE7">
      <w:pPr>
        <w:autoSpaceDE w:val="0"/>
        <w:autoSpaceDN w:val="0"/>
        <w:adjustRightInd w:val="0"/>
        <w:rPr>
          <w:rFonts w:ascii="黑体" w:eastAsia="黑体"/>
          <w:sz w:val="24"/>
        </w:rPr>
      </w:pPr>
    </w:p>
    <w:p w:rsidR="00C807BD" w:rsidRPr="00063B6A" w:rsidRDefault="00C807BD" w:rsidP="00C37AE7">
      <w:pPr>
        <w:autoSpaceDE w:val="0"/>
        <w:autoSpaceDN w:val="0"/>
        <w:adjustRightInd w:val="0"/>
        <w:rPr>
          <w:rFonts w:ascii="黑体" w:eastAsia="黑体"/>
          <w:sz w:val="24"/>
        </w:rPr>
      </w:pPr>
    </w:p>
    <w:p w:rsidR="00C807BD" w:rsidRPr="00063B6A" w:rsidRDefault="00C807BD" w:rsidP="00C37AE7">
      <w:pPr>
        <w:autoSpaceDE w:val="0"/>
        <w:autoSpaceDN w:val="0"/>
        <w:adjustRightInd w:val="0"/>
        <w:rPr>
          <w:rFonts w:ascii="黑体" w:eastAsia="黑体"/>
          <w:sz w:val="24"/>
        </w:rPr>
      </w:pPr>
    </w:p>
    <w:p w:rsidR="00C807BD" w:rsidRPr="00063B6A" w:rsidRDefault="00C807BD" w:rsidP="00C37AE7">
      <w:pPr>
        <w:autoSpaceDE w:val="0"/>
        <w:autoSpaceDN w:val="0"/>
        <w:adjustRightInd w:val="0"/>
        <w:rPr>
          <w:rFonts w:ascii="黑体" w:eastAsia="黑体"/>
          <w:sz w:val="24"/>
        </w:rPr>
      </w:pPr>
    </w:p>
    <w:p w:rsidR="00C807BD" w:rsidRPr="00063B6A" w:rsidRDefault="00C807BD" w:rsidP="00C37AE7">
      <w:pPr>
        <w:autoSpaceDE w:val="0"/>
        <w:autoSpaceDN w:val="0"/>
        <w:adjustRightInd w:val="0"/>
        <w:rPr>
          <w:rFonts w:ascii="黑体" w:eastAsia="黑体"/>
          <w:sz w:val="24"/>
        </w:rPr>
        <w:sectPr w:rsidR="00C807BD" w:rsidRPr="00063B6A" w:rsidSect="004C41F6">
          <w:pgSz w:w="11906" w:h="16838" w:code="9"/>
          <w:pgMar w:top="1440" w:right="1418" w:bottom="1440" w:left="1418" w:header="851" w:footer="992" w:gutter="0"/>
          <w:cols w:space="425"/>
          <w:docGrid w:type="lines" w:linePitch="312"/>
        </w:sectPr>
      </w:pPr>
    </w:p>
    <w:p w:rsidR="00C807BD" w:rsidRPr="00063B6A" w:rsidRDefault="00C807BD" w:rsidP="00C37AE7">
      <w:pPr>
        <w:autoSpaceDE w:val="0"/>
        <w:autoSpaceDN w:val="0"/>
        <w:adjustRightInd w:val="0"/>
        <w:jc w:val="center"/>
        <w:rPr>
          <w:rFonts w:cs="宋体"/>
          <w:kern w:val="0"/>
          <w:sz w:val="36"/>
          <w:szCs w:val="36"/>
        </w:rPr>
      </w:pPr>
      <w:r w:rsidRPr="00063B6A">
        <w:rPr>
          <w:rFonts w:cs="宋体" w:hint="eastAsia"/>
          <w:kern w:val="0"/>
          <w:sz w:val="36"/>
          <w:szCs w:val="36"/>
        </w:rPr>
        <w:t>目录</w:t>
      </w:r>
    </w:p>
    <w:bookmarkStart w:id="201" w:name="_Toc435773187"/>
    <w:bookmarkStart w:id="202" w:name="_Toc437709502"/>
    <w:bookmarkStart w:id="203" w:name="_Toc519636175"/>
    <w:bookmarkStart w:id="204" w:name="_Toc519636273"/>
    <w:bookmarkStart w:id="205" w:name="_Toc520978255"/>
    <w:bookmarkStart w:id="206" w:name="_Toc523681157"/>
    <w:bookmarkStart w:id="207" w:name="_Toc523688188"/>
    <w:bookmarkStart w:id="208" w:name="_Toc525500944"/>
    <w:bookmarkStart w:id="209" w:name="_Toc526884268"/>
    <w:bookmarkStart w:id="210" w:name="_Toc528757672"/>
    <w:bookmarkStart w:id="211" w:name="_Toc528763458"/>
    <w:bookmarkStart w:id="212" w:name="_Toc528764764"/>
    <w:bookmarkStart w:id="213" w:name="_Toc529651682"/>
    <w:bookmarkStart w:id="214" w:name="_Toc530429665"/>
    <w:bookmarkStart w:id="215" w:name="_Toc531469384"/>
    <w:p w:rsidR="00C807BD" w:rsidRPr="00CE6C1F" w:rsidRDefault="00C807BD" w:rsidP="00CE6C1F">
      <w:pPr>
        <w:pStyle w:val="TOC1"/>
        <w:tabs>
          <w:tab w:val="right" w:leader="dot" w:pos="9061"/>
        </w:tabs>
        <w:spacing w:line="360" w:lineRule="auto"/>
        <w:rPr>
          <w:rFonts w:ascii="Calibri" w:hAnsi="Calibri"/>
          <w:noProof/>
        </w:rPr>
      </w:pPr>
      <w:r w:rsidRPr="00CE6C1F">
        <w:rPr>
          <w:rStyle w:val="Hyperlink"/>
          <w:noProof/>
          <w:color w:val="auto"/>
          <w:u w:val="none"/>
        </w:rPr>
        <w:fldChar w:fldCharType="begin"/>
      </w:r>
      <w:r w:rsidRPr="00CE6C1F">
        <w:rPr>
          <w:rStyle w:val="Hyperlink"/>
          <w:noProof/>
          <w:color w:val="auto"/>
          <w:u w:val="none"/>
        </w:rPr>
        <w:instrText xml:space="preserve"> </w:instrText>
      </w:r>
      <w:r w:rsidRPr="00CE6C1F">
        <w:rPr>
          <w:noProof/>
        </w:rPr>
        <w:instrText>HYPERLINK \l "_Toc533346026"</w:instrText>
      </w:r>
      <w:r w:rsidRPr="00CE6C1F">
        <w:rPr>
          <w:rStyle w:val="Hyperlink"/>
          <w:noProof/>
          <w:color w:val="auto"/>
          <w:u w:val="none"/>
        </w:rPr>
        <w:instrText xml:space="preserve"> </w:instrText>
      </w:r>
      <w:r>
        <w:rPr>
          <w:noProof/>
        </w:rPr>
      </w:r>
      <w:r w:rsidRPr="00CE6C1F">
        <w:rPr>
          <w:rStyle w:val="Hyperlink"/>
          <w:noProof/>
          <w:color w:val="auto"/>
          <w:u w:val="none"/>
        </w:rPr>
        <w:fldChar w:fldCharType="separate"/>
      </w:r>
      <w:r w:rsidRPr="00CE6C1F">
        <w:rPr>
          <w:rStyle w:val="Hyperlink"/>
          <w:noProof/>
          <w:color w:val="auto"/>
          <w:u w:val="none"/>
        </w:rPr>
        <w:t xml:space="preserve">1  </w:t>
      </w:r>
      <w:r w:rsidRPr="00CE6C1F">
        <w:rPr>
          <w:rStyle w:val="Hyperlink"/>
          <w:rFonts w:hint="eastAsia"/>
          <w:noProof/>
          <w:color w:val="auto"/>
          <w:u w:val="none"/>
        </w:rPr>
        <w:t>总</w:t>
      </w:r>
      <w:r w:rsidRPr="00CE6C1F">
        <w:rPr>
          <w:rStyle w:val="Hyperlink"/>
          <w:noProof/>
          <w:color w:val="auto"/>
          <w:u w:val="none"/>
        </w:rPr>
        <w:t xml:space="preserve"> </w:t>
      </w:r>
      <w:r w:rsidRPr="00CE6C1F">
        <w:rPr>
          <w:rStyle w:val="Hyperlink"/>
          <w:rFonts w:hint="eastAsia"/>
          <w:noProof/>
          <w:color w:val="auto"/>
          <w:u w:val="none"/>
        </w:rPr>
        <w:t>则</w:t>
      </w:r>
      <w:r w:rsidRPr="00CE6C1F">
        <w:rPr>
          <w:noProof/>
          <w:webHidden/>
        </w:rPr>
        <w:tab/>
      </w:r>
      <w:r w:rsidRPr="00CE6C1F">
        <w:rPr>
          <w:noProof/>
          <w:webHidden/>
        </w:rPr>
        <w:fldChar w:fldCharType="begin"/>
      </w:r>
      <w:r w:rsidRPr="00CE6C1F">
        <w:rPr>
          <w:noProof/>
          <w:webHidden/>
        </w:rPr>
        <w:instrText xml:space="preserve"> PAGEREF _Toc533346026 \h </w:instrText>
      </w:r>
      <w:r w:rsidRPr="00CE6C1F">
        <w:rPr>
          <w:noProof/>
          <w:webHidden/>
        </w:rPr>
      </w:r>
      <w:r w:rsidRPr="00CE6C1F">
        <w:rPr>
          <w:noProof/>
          <w:webHidden/>
        </w:rPr>
        <w:fldChar w:fldCharType="separate"/>
      </w:r>
      <w:r>
        <w:rPr>
          <w:noProof/>
          <w:webHidden/>
        </w:rPr>
        <w:t>78</w:t>
      </w:r>
      <w:r w:rsidRPr="00CE6C1F">
        <w:rPr>
          <w:noProof/>
          <w:webHidden/>
        </w:rPr>
        <w:fldChar w:fldCharType="end"/>
      </w:r>
      <w:r w:rsidRPr="00CE6C1F">
        <w:rPr>
          <w:rStyle w:val="Hyperlink"/>
          <w:noProof/>
          <w:color w:val="auto"/>
          <w:u w:val="none"/>
        </w:rPr>
        <w:fldChar w:fldCharType="end"/>
      </w:r>
    </w:p>
    <w:p w:rsidR="00C807BD" w:rsidRPr="00CE6C1F" w:rsidRDefault="00C807BD" w:rsidP="00CE6C1F">
      <w:pPr>
        <w:pStyle w:val="TOC1"/>
        <w:tabs>
          <w:tab w:val="right" w:leader="dot" w:pos="9061"/>
        </w:tabs>
        <w:spacing w:line="360" w:lineRule="auto"/>
        <w:rPr>
          <w:rFonts w:ascii="Calibri" w:hAnsi="Calibri"/>
          <w:noProof/>
        </w:rPr>
      </w:pPr>
      <w:hyperlink w:anchor="_Toc533346027" w:history="1">
        <w:r w:rsidRPr="00CE6C1F">
          <w:rPr>
            <w:rStyle w:val="Hyperlink"/>
            <w:noProof/>
            <w:color w:val="auto"/>
            <w:u w:val="none"/>
          </w:rPr>
          <w:t xml:space="preserve">3  </w:t>
        </w:r>
        <w:r w:rsidRPr="00CE6C1F">
          <w:rPr>
            <w:rStyle w:val="Hyperlink"/>
            <w:rFonts w:hint="eastAsia"/>
            <w:noProof/>
            <w:color w:val="auto"/>
            <w:u w:val="none"/>
          </w:rPr>
          <w:t>基本规定</w:t>
        </w:r>
        <w:r w:rsidRPr="00CE6C1F">
          <w:rPr>
            <w:noProof/>
            <w:webHidden/>
          </w:rPr>
          <w:tab/>
        </w:r>
        <w:r>
          <w:rPr>
            <w:noProof/>
            <w:webHidden/>
          </w:rPr>
          <w:t>79</w:t>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28" w:history="1">
        <w:r w:rsidRPr="00CE6C1F">
          <w:rPr>
            <w:rStyle w:val="Hyperlink"/>
            <w:noProof/>
            <w:color w:val="auto"/>
            <w:u w:val="none"/>
          </w:rPr>
          <w:t xml:space="preserve">3.1  </w:t>
        </w:r>
        <w:r w:rsidRPr="00CE6C1F">
          <w:rPr>
            <w:rStyle w:val="Hyperlink"/>
            <w:rFonts w:hint="eastAsia"/>
            <w:noProof/>
            <w:color w:val="auto"/>
            <w:u w:val="none"/>
          </w:rPr>
          <w:t>一般规定</w:t>
        </w:r>
        <w:r w:rsidRPr="00CE6C1F">
          <w:rPr>
            <w:noProof/>
            <w:webHidden/>
          </w:rPr>
          <w:tab/>
        </w:r>
        <w:r>
          <w:rPr>
            <w:noProof/>
            <w:webHidden/>
          </w:rPr>
          <w:t>79</w:t>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29" w:history="1">
        <w:r w:rsidRPr="00CE6C1F">
          <w:rPr>
            <w:rStyle w:val="Hyperlink"/>
            <w:noProof/>
            <w:color w:val="auto"/>
            <w:u w:val="none"/>
          </w:rPr>
          <w:t xml:space="preserve">3.3  </w:t>
        </w:r>
        <w:r w:rsidRPr="00CE6C1F">
          <w:rPr>
            <w:rStyle w:val="Hyperlink"/>
            <w:rFonts w:hint="eastAsia"/>
            <w:noProof/>
            <w:color w:val="auto"/>
            <w:u w:val="none"/>
          </w:rPr>
          <w:t>岩土工程勘察要点</w:t>
        </w:r>
        <w:r w:rsidRPr="00CE6C1F">
          <w:rPr>
            <w:noProof/>
            <w:webHidden/>
          </w:rPr>
          <w:tab/>
        </w:r>
        <w:r>
          <w:rPr>
            <w:noProof/>
            <w:webHidden/>
          </w:rPr>
          <w:t>79</w:t>
        </w:r>
      </w:hyperlink>
    </w:p>
    <w:p w:rsidR="00C807BD" w:rsidRPr="00CE6C1F" w:rsidRDefault="00C807BD" w:rsidP="00CE6C1F">
      <w:pPr>
        <w:pStyle w:val="TOC1"/>
        <w:tabs>
          <w:tab w:val="right" w:leader="dot" w:pos="9061"/>
        </w:tabs>
        <w:spacing w:line="360" w:lineRule="auto"/>
        <w:rPr>
          <w:rFonts w:ascii="Calibri" w:hAnsi="Calibri"/>
          <w:noProof/>
        </w:rPr>
      </w:pPr>
      <w:hyperlink w:anchor="_Toc533346030" w:history="1">
        <w:r w:rsidRPr="00CE6C1F">
          <w:rPr>
            <w:rStyle w:val="Hyperlink"/>
            <w:noProof/>
            <w:color w:val="auto"/>
            <w:u w:val="none"/>
          </w:rPr>
          <w:t xml:space="preserve">4  </w:t>
        </w:r>
        <w:r w:rsidRPr="00CE6C1F">
          <w:rPr>
            <w:rStyle w:val="Hyperlink"/>
            <w:rFonts w:hint="eastAsia"/>
            <w:noProof/>
            <w:color w:val="auto"/>
            <w:u w:val="none"/>
          </w:rPr>
          <w:t>锚杆构造</w:t>
        </w:r>
        <w:r w:rsidRPr="00CE6C1F">
          <w:rPr>
            <w:noProof/>
            <w:webHidden/>
          </w:rPr>
          <w:tab/>
        </w:r>
        <w:r w:rsidRPr="00CE6C1F">
          <w:rPr>
            <w:noProof/>
            <w:webHidden/>
          </w:rPr>
          <w:fldChar w:fldCharType="begin"/>
        </w:r>
        <w:r w:rsidRPr="00CE6C1F">
          <w:rPr>
            <w:noProof/>
            <w:webHidden/>
          </w:rPr>
          <w:instrText xml:space="preserve"> PAGEREF _Toc533346030 \h </w:instrText>
        </w:r>
        <w:r w:rsidRPr="00CE6C1F">
          <w:rPr>
            <w:noProof/>
            <w:webHidden/>
          </w:rPr>
        </w:r>
        <w:r w:rsidRPr="00CE6C1F">
          <w:rPr>
            <w:noProof/>
            <w:webHidden/>
          </w:rPr>
          <w:fldChar w:fldCharType="separate"/>
        </w:r>
        <w:r>
          <w:rPr>
            <w:noProof/>
            <w:webHidden/>
          </w:rPr>
          <w:t>81</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31" w:history="1">
        <w:r w:rsidRPr="00CE6C1F">
          <w:rPr>
            <w:rStyle w:val="Hyperlink"/>
            <w:noProof/>
            <w:color w:val="auto"/>
            <w:u w:val="none"/>
          </w:rPr>
          <w:t xml:space="preserve">4.1  </w:t>
        </w:r>
        <w:r w:rsidRPr="00CE6C1F">
          <w:rPr>
            <w:rStyle w:val="Hyperlink"/>
            <w:rFonts w:hint="eastAsia"/>
            <w:noProof/>
            <w:color w:val="auto"/>
            <w:u w:val="none"/>
          </w:rPr>
          <w:t>结构构造</w:t>
        </w:r>
        <w:r w:rsidRPr="00CE6C1F">
          <w:rPr>
            <w:noProof/>
            <w:webHidden/>
          </w:rPr>
          <w:tab/>
        </w:r>
        <w:r w:rsidRPr="00CE6C1F">
          <w:rPr>
            <w:noProof/>
            <w:webHidden/>
          </w:rPr>
          <w:fldChar w:fldCharType="begin"/>
        </w:r>
        <w:r w:rsidRPr="00CE6C1F">
          <w:rPr>
            <w:noProof/>
            <w:webHidden/>
          </w:rPr>
          <w:instrText xml:space="preserve"> PAGEREF _Toc533346031 \h </w:instrText>
        </w:r>
        <w:r w:rsidRPr="00CE6C1F">
          <w:rPr>
            <w:noProof/>
            <w:webHidden/>
          </w:rPr>
        </w:r>
        <w:r w:rsidRPr="00CE6C1F">
          <w:rPr>
            <w:noProof/>
            <w:webHidden/>
          </w:rPr>
          <w:fldChar w:fldCharType="separate"/>
        </w:r>
        <w:r>
          <w:rPr>
            <w:noProof/>
            <w:webHidden/>
          </w:rPr>
          <w:t>81</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32" w:history="1">
        <w:r w:rsidRPr="00CE6C1F">
          <w:rPr>
            <w:rStyle w:val="Hyperlink"/>
            <w:noProof/>
            <w:color w:val="auto"/>
            <w:u w:val="none"/>
          </w:rPr>
          <w:t xml:space="preserve">4.2  </w:t>
        </w:r>
        <w:r w:rsidRPr="00CE6C1F">
          <w:rPr>
            <w:rStyle w:val="Hyperlink"/>
            <w:rFonts w:hint="eastAsia"/>
            <w:noProof/>
            <w:color w:val="auto"/>
            <w:u w:val="none"/>
          </w:rPr>
          <w:t>材</w:t>
        </w:r>
        <w:r w:rsidRPr="00CE6C1F">
          <w:rPr>
            <w:rStyle w:val="Hyperlink"/>
            <w:noProof/>
            <w:color w:val="auto"/>
            <w:u w:val="none"/>
          </w:rPr>
          <w:t xml:space="preserve"> </w:t>
        </w:r>
        <w:r w:rsidRPr="00CE6C1F">
          <w:rPr>
            <w:rStyle w:val="Hyperlink"/>
            <w:rFonts w:hint="eastAsia"/>
            <w:noProof/>
            <w:color w:val="auto"/>
            <w:u w:val="none"/>
          </w:rPr>
          <w:t>料</w:t>
        </w:r>
        <w:r w:rsidRPr="00CE6C1F">
          <w:rPr>
            <w:noProof/>
            <w:webHidden/>
          </w:rPr>
          <w:tab/>
        </w:r>
        <w:r w:rsidRPr="00CE6C1F">
          <w:rPr>
            <w:noProof/>
            <w:webHidden/>
          </w:rPr>
          <w:fldChar w:fldCharType="begin"/>
        </w:r>
        <w:r w:rsidRPr="00CE6C1F">
          <w:rPr>
            <w:noProof/>
            <w:webHidden/>
          </w:rPr>
          <w:instrText xml:space="preserve"> PAGEREF _Toc533346032 \h </w:instrText>
        </w:r>
        <w:r w:rsidRPr="00CE6C1F">
          <w:rPr>
            <w:noProof/>
            <w:webHidden/>
          </w:rPr>
        </w:r>
        <w:r w:rsidRPr="00CE6C1F">
          <w:rPr>
            <w:noProof/>
            <w:webHidden/>
          </w:rPr>
          <w:fldChar w:fldCharType="separate"/>
        </w:r>
        <w:r>
          <w:rPr>
            <w:noProof/>
            <w:webHidden/>
          </w:rPr>
          <w:t>81</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33" w:history="1">
        <w:r w:rsidRPr="00CE6C1F">
          <w:rPr>
            <w:rStyle w:val="Hyperlink"/>
            <w:noProof/>
            <w:color w:val="auto"/>
            <w:u w:val="none"/>
          </w:rPr>
          <w:t xml:space="preserve">4.3  </w:t>
        </w:r>
        <w:r w:rsidRPr="00CE6C1F">
          <w:rPr>
            <w:rStyle w:val="Hyperlink"/>
            <w:rFonts w:hint="eastAsia"/>
            <w:noProof/>
            <w:color w:val="auto"/>
            <w:u w:val="none"/>
          </w:rPr>
          <w:t>防</w:t>
        </w:r>
        <w:r w:rsidRPr="00CE6C1F">
          <w:rPr>
            <w:rStyle w:val="Hyperlink"/>
            <w:noProof/>
            <w:color w:val="auto"/>
            <w:u w:val="none"/>
          </w:rPr>
          <w:t xml:space="preserve"> </w:t>
        </w:r>
        <w:r w:rsidRPr="00CE6C1F">
          <w:rPr>
            <w:rStyle w:val="Hyperlink"/>
            <w:rFonts w:hint="eastAsia"/>
            <w:noProof/>
            <w:color w:val="auto"/>
            <w:u w:val="none"/>
          </w:rPr>
          <w:t>腐</w:t>
        </w:r>
        <w:r w:rsidRPr="00CE6C1F">
          <w:rPr>
            <w:noProof/>
            <w:webHidden/>
          </w:rPr>
          <w:tab/>
        </w:r>
        <w:r w:rsidRPr="00CE6C1F">
          <w:rPr>
            <w:noProof/>
            <w:webHidden/>
          </w:rPr>
          <w:fldChar w:fldCharType="begin"/>
        </w:r>
        <w:r w:rsidRPr="00CE6C1F">
          <w:rPr>
            <w:noProof/>
            <w:webHidden/>
          </w:rPr>
          <w:instrText xml:space="preserve"> PAGEREF _Toc533346033 \h </w:instrText>
        </w:r>
        <w:r w:rsidRPr="00CE6C1F">
          <w:rPr>
            <w:noProof/>
            <w:webHidden/>
          </w:rPr>
        </w:r>
        <w:r w:rsidRPr="00CE6C1F">
          <w:rPr>
            <w:noProof/>
            <w:webHidden/>
          </w:rPr>
          <w:fldChar w:fldCharType="separate"/>
        </w:r>
        <w:r>
          <w:rPr>
            <w:noProof/>
            <w:webHidden/>
          </w:rPr>
          <w:t>82</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34" w:history="1">
        <w:r w:rsidRPr="00CE6C1F">
          <w:rPr>
            <w:rStyle w:val="Hyperlink"/>
            <w:noProof/>
            <w:color w:val="auto"/>
            <w:u w:val="none"/>
          </w:rPr>
          <w:t xml:space="preserve">4.4  </w:t>
        </w:r>
        <w:r w:rsidRPr="00CE6C1F">
          <w:rPr>
            <w:rStyle w:val="Hyperlink"/>
            <w:rFonts w:hint="eastAsia"/>
            <w:noProof/>
            <w:color w:val="auto"/>
            <w:u w:val="none"/>
          </w:rPr>
          <w:t>锚固节点防水构造</w:t>
        </w:r>
        <w:r w:rsidRPr="00CE6C1F">
          <w:rPr>
            <w:noProof/>
            <w:webHidden/>
          </w:rPr>
          <w:tab/>
        </w:r>
        <w:r w:rsidRPr="00CE6C1F">
          <w:rPr>
            <w:noProof/>
            <w:webHidden/>
          </w:rPr>
          <w:fldChar w:fldCharType="begin"/>
        </w:r>
        <w:r w:rsidRPr="00CE6C1F">
          <w:rPr>
            <w:noProof/>
            <w:webHidden/>
          </w:rPr>
          <w:instrText xml:space="preserve"> PAGEREF _Toc533346034 \h </w:instrText>
        </w:r>
        <w:r w:rsidRPr="00CE6C1F">
          <w:rPr>
            <w:noProof/>
            <w:webHidden/>
          </w:rPr>
        </w:r>
        <w:r w:rsidRPr="00CE6C1F">
          <w:rPr>
            <w:noProof/>
            <w:webHidden/>
          </w:rPr>
          <w:fldChar w:fldCharType="separate"/>
        </w:r>
        <w:r>
          <w:rPr>
            <w:noProof/>
            <w:webHidden/>
          </w:rPr>
          <w:t>83</w:t>
        </w:r>
        <w:r w:rsidRPr="00CE6C1F">
          <w:rPr>
            <w:noProof/>
            <w:webHidden/>
          </w:rPr>
          <w:fldChar w:fldCharType="end"/>
        </w:r>
      </w:hyperlink>
    </w:p>
    <w:p w:rsidR="00C807BD" w:rsidRPr="00CE6C1F" w:rsidRDefault="00C807BD" w:rsidP="00CE6C1F">
      <w:pPr>
        <w:pStyle w:val="TOC1"/>
        <w:tabs>
          <w:tab w:val="right" w:leader="dot" w:pos="9061"/>
        </w:tabs>
        <w:spacing w:line="360" w:lineRule="auto"/>
        <w:rPr>
          <w:rFonts w:ascii="Calibri" w:hAnsi="Calibri"/>
          <w:noProof/>
        </w:rPr>
      </w:pPr>
      <w:hyperlink w:anchor="_Toc533346035" w:history="1">
        <w:r w:rsidRPr="00CE6C1F">
          <w:rPr>
            <w:rStyle w:val="Hyperlink"/>
            <w:noProof/>
            <w:color w:val="auto"/>
            <w:u w:val="none"/>
          </w:rPr>
          <w:t xml:space="preserve">5  </w:t>
        </w:r>
        <w:r w:rsidRPr="00CE6C1F">
          <w:rPr>
            <w:rStyle w:val="Hyperlink"/>
            <w:rFonts w:hint="eastAsia"/>
            <w:noProof/>
            <w:color w:val="auto"/>
            <w:u w:val="none"/>
          </w:rPr>
          <w:t>锚杆设计</w:t>
        </w:r>
        <w:r w:rsidRPr="00CE6C1F">
          <w:rPr>
            <w:noProof/>
            <w:webHidden/>
          </w:rPr>
          <w:tab/>
        </w:r>
        <w:r w:rsidRPr="00CE6C1F">
          <w:rPr>
            <w:noProof/>
            <w:webHidden/>
          </w:rPr>
          <w:fldChar w:fldCharType="begin"/>
        </w:r>
        <w:r w:rsidRPr="00CE6C1F">
          <w:rPr>
            <w:noProof/>
            <w:webHidden/>
          </w:rPr>
          <w:instrText xml:space="preserve"> PAGEREF _Toc533346035 \h </w:instrText>
        </w:r>
        <w:r w:rsidRPr="00CE6C1F">
          <w:rPr>
            <w:noProof/>
            <w:webHidden/>
          </w:rPr>
        </w:r>
        <w:r w:rsidRPr="00CE6C1F">
          <w:rPr>
            <w:noProof/>
            <w:webHidden/>
          </w:rPr>
          <w:fldChar w:fldCharType="separate"/>
        </w:r>
        <w:r>
          <w:rPr>
            <w:noProof/>
            <w:webHidden/>
          </w:rPr>
          <w:t>85</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36" w:history="1">
        <w:r w:rsidRPr="00CE6C1F">
          <w:rPr>
            <w:rStyle w:val="Hyperlink"/>
            <w:noProof/>
            <w:color w:val="auto"/>
            <w:u w:val="none"/>
          </w:rPr>
          <w:t xml:space="preserve">5.1  </w:t>
        </w:r>
        <w:r w:rsidRPr="00CE6C1F">
          <w:rPr>
            <w:rStyle w:val="Hyperlink"/>
            <w:rFonts w:hint="eastAsia"/>
            <w:noProof/>
            <w:color w:val="auto"/>
            <w:u w:val="none"/>
          </w:rPr>
          <w:t>一般规定</w:t>
        </w:r>
        <w:r w:rsidRPr="00CE6C1F">
          <w:rPr>
            <w:noProof/>
            <w:webHidden/>
          </w:rPr>
          <w:tab/>
        </w:r>
        <w:r w:rsidRPr="00CE6C1F">
          <w:rPr>
            <w:noProof/>
            <w:webHidden/>
          </w:rPr>
          <w:fldChar w:fldCharType="begin"/>
        </w:r>
        <w:r w:rsidRPr="00CE6C1F">
          <w:rPr>
            <w:noProof/>
            <w:webHidden/>
          </w:rPr>
          <w:instrText xml:space="preserve"> PAGEREF _Toc533346036 \h </w:instrText>
        </w:r>
        <w:r w:rsidRPr="00CE6C1F">
          <w:rPr>
            <w:noProof/>
            <w:webHidden/>
          </w:rPr>
        </w:r>
        <w:r w:rsidRPr="00CE6C1F">
          <w:rPr>
            <w:noProof/>
            <w:webHidden/>
          </w:rPr>
          <w:fldChar w:fldCharType="separate"/>
        </w:r>
        <w:r>
          <w:rPr>
            <w:noProof/>
            <w:webHidden/>
          </w:rPr>
          <w:t>85</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37" w:history="1">
        <w:r w:rsidRPr="00CE6C1F">
          <w:rPr>
            <w:rStyle w:val="Hyperlink"/>
            <w:noProof/>
            <w:color w:val="auto"/>
            <w:u w:val="none"/>
          </w:rPr>
          <w:t xml:space="preserve">5.2  </w:t>
        </w:r>
        <w:r w:rsidRPr="00CE6C1F">
          <w:rPr>
            <w:rStyle w:val="Hyperlink"/>
            <w:rFonts w:hint="eastAsia"/>
            <w:noProof/>
            <w:color w:val="auto"/>
            <w:u w:val="none"/>
          </w:rPr>
          <w:t>锚杆抗拔承载力计算</w:t>
        </w:r>
        <w:r w:rsidRPr="00CE6C1F">
          <w:rPr>
            <w:noProof/>
            <w:webHidden/>
          </w:rPr>
          <w:tab/>
        </w:r>
        <w:r w:rsidRPr="00CE6C1F">
          <w:rPr>
            <w:noProof/>
            <w:webHidden/>
          </w:rPr>
          <w:fldChar w:fldCharType="begin"/>
        </w:r>
        <w:r w:rsidRPr="00CE6C1F">
          <w:rPr>
            <w:noProof/>
            <w:webHidden/>
          </w:rPr>
          <w:instrText xml:space="preserve"> PAGEREF _Toc533346037 \h </w:instrText>
        </w:r>
        <w:r w:rsidRPr="00CE6C1F">
          <w:rPr>
            <w:noProof/>
            <w:webHidden/>
          </w:rPr>
        </w:r>
        <w:r w:rsidRPr="00CE6C1F">
          <w:rPr>
            <w:noProof/>
            <w:webHidden/>
          </w:rPr>
          <w:fldChar w:fldCharType="separate"/>
        </w:r>
        <w:r>
          <w:rPr>
            <w:noProof/>
            <w:webHidden/>
          </w:rPr>
          <w:t>88</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38" w:history="1">
        <w:r w:rsidRPr="00CE6C1F">
          <w:rPr>
            <w:rStyle w:val="Hyperlink"/>
            <w:noProof/>
            <w:color w:val="auto"/>
            <w:u w:val="none"/>
          </w:rPr>
          <w:t xml:space="preserve">5.3  </w:t>
        </w:r>
        <w:r w:rsidRPr="00CE6C1F">
          <w:rPr>
            <w:rStyle w:val="Hyperlink"/>
            <w:rFonts w:hint="eastAsia"/>
            <w:noProof/>
            <w:color w:val="auto"/>
            <w:u w:val="none"/>
          </w:rPr>
          <w:t>锚杆承载力验算</w:t>
        </w:r>
        <w:r w:rsidRPr="00CE6C1F">
          <w:rPr>
            <w:noProof/>
            <w:webHidden/>
          </w:rPr>
          <w:tab/>
        </w:r>
        <w:r>
          <w:rPr>
            <w:noProof/>
            <w:webHidden/>
          </w:rPr>
          <w:t>89</w:t>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39" w:history="1">
        <w:r w:rsidRPr="00CE6C1F">
          <w:rPr>
            <w:rStyle w:val="Hyperlink"/>
            <w:noProof/>
            <w:color w:val="auto"/>
            <w:u w:val="none"/>
          </w:rPr>
          <w:t xml:space="preserve">5.4  </w:t>
        </w:r>
        <w:r w:rsidRPr="00CE6C1F">
          <w:rPr>
            <w:rStyle w:val="Hyperlink"/>
            <w:rFonts w:hint="eastAsia"/>
            <w:noProof/>
            <w:color w:val="auto"/>
            <w:u w:val="none"/>
          </w:rPr>
          <w:t>锚杆初始预应力</w:t>
        </w:r>
        <w:r w:rsidRPr="00CE6C1F">
          <w:rPr>
            <w:noProof/>
            <w:webHidden/>
          </w:rPr>
          <w:tab/>
        </w:r>
        <w:r w:rsidRPr="00CE6C1F">
          <w:rPr>
            <w:noProof/>
            <w:webHidden/>
          </w:rPr>
          <w:fldChar w:fldCharType="begin"/>
        </w:r>
        <w:r w:rsidRPr="00CE6C1F">
          <w:rPr>
            <w:noProof/>
            <w:webHidden/>
          </w:rPr>
          <w:instrText xml:space="preserve"> PAGEREF _Toc533346039 \h </w:instrText>
        </w:r>
        <w:r w:rsidRPr="00CE6C1F">
          <w:rPr>
            <w:noProof/>
            <w:webHidden/>
          </w:rPr>
        </w:r>
        <w:r w:rsidRPr="00CE6C1F">
          <w:rPr>
            <w:noProof/>
            <w:webHidden/>
          </w:rPr>
          <w:fldChar w:fldCharType="separate"/>
        </w:r>
        <w:r>
          <w:rPr>
            <w:noProof/>
            <w:webHidden/>
          </w:rPr>
          <w:t>90</w:t>
        </w:r>
        <w:r w:rsidRPr="00CE6C1F">
          <w:rPr>
            <w:noProof/>
            <w:webHidden/>
          </w:rPr>
          <w:fldChar w:fldCharType="end"/>
        </w:r>
      </w:hyperlink>
    </w:p>
    <w:p w:rsidR="00C807BD" w:rsidRPr="00CE6C1F" w:rsidRDefault="00C807BD" w:rsidP="00CE6C1F">
      <w:pPr>
        <w:pStyle w:val="TOC1"/>
        <w:tabs>
          <w:tab w:val="right" w:leader="dot" w:pos="9061"/>
        </w:tabs>
        <w:spacing w:line="360" w:lineRule="auto"/>
        <w:rPr>
          <w:rFonts w:ascii="Calibri" w:hAnsi="Calibri"/>
          <w:noProof/>
        </w:rPr>
      </w:pPr>
      <w:hyperlink w:anchor="_Toc533346040" w:history="1">
        <w:r w:rsidRPr="00CE6C1F">
          <w:rPr>
            <w:rStyle w:val="Hyperlink"/>
            <w:noProof/>
            <w:color w:val="auto"/>
            <w:u w:val="none"/>
          </w:rPr>
          <w:t xml:space="preserve">6  </w:t>
        </w:r>
        <w:r w:rsidRPr="00CE6C1F">
          <w:rPr>
            <w:rStyle w:val="Hyperlink"/>
            <w:rFonts w:hint="eastAsia"/>
            <w:noProof/>
            <w:color w:val="auto"/>
            <w:u w:val="none"/>
          </w:rPr>
          <w:t>基坑及边坡锚固</w:t>
        </w:r>
        <w:r w:rsidRPr="00CE6C1F">
          <w:rPr>
            <w:noProof/>
            <w:webHidden/>
          </w:rPr>
          <w:tab/>
        </w:r>
        <w:r w:rsidRPr="00CE6C1F">
          <w:rPr>
            <w:noProof/>
            <w:webHidden/>
          </w:rPr>
          <w:fldChar w:fldCharType="begin"/>
        </w:r>
        <w:r w:rsidRPr="00CE6C1F">
          <w:rPr>
            <w:noProof/>
            <w:webHidden/>
          </w:rPr>
          <w:instrText xml:space="preserve"> PAGEREF _Toc533346040 \h </w:instrText>
        </w:r>
        <w:r w:rsidRPr="00CE6C1F">
          <w:rPr>
            <w:noProof/>
            <w:webHidden/>
          </w:rPr>
        </w:r>
        <w:r w:rsidRPr="00CE6C1F">
          <w:rPr>
            <w:noProof/>
            <w:webHidden/>
          </w:rPr>
          <w:fldChar w:fldCharType="separate"/>
        </w:r>
        <w:r>
          <w:rPr>
            <w:noProof/>
            <w:webHidden/>
          </w:rPr>
          <w:t>91</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41" w:history="1">
        <w:r w:rsidRPr="00CE6C1F">
          <w:rPr>
            <w:rStyle w:val="Hyperlink"/>
            <w:noProof/>
            <w:color w:val="auto"/>
            <w:u w:val="none"/>
          </w:rPr>
          <w:t xml:space="preserve">6.1  </w:t>
        </w:r>
        <w:r w:rsidRPr="00CE6C1F">
          <w:rPr>
            <w:rStyle w:val="Hyperlink"/>
            <w:rFonts w:hint="eastAsia"/>
            <w:noProof/>
            <w:color w:val="auto"/>
            <w:u w:val="none"/>
          </w:rPr>
          <w:t>一般规定</w:t>
        </w:r>
        <w:r w:rsidRPr="00CE6C1F">
          <w:rPr>
            <w:noProof/>
            <w:webHidden/>
          </w:rPr>
          <w:tab/>
        </w:r>
        <w:r w:rsidRPr="00CE6C1F">
          <w:rPr>
            <w:noProof/>
            <w:webHidden/>
          </w:rPr>
          <w:fldChar w:fldCharType="begin"/>
        </w:r>
        <w:r w:rsidRPr="00CE6C1F">
          <w:rPr>
            <w:noProof/>
            <w:webHidden/>
          </w:rPr>
          <w:instrText xml:space="preserve"> PAGEREF _Toc533346041 \h </w:instrText>
        </w:r>
        <w:r w:rsidRPr="00CE6C1F">
          <w:rPr>
            <w:noProof/>
            <w:webHidden/>
          </w:rPr>
        </w:r>
        <w:r w:rsidRPr="00CE6C1F">
          <w:rPr>
            <w:noProof/>
            <w:webHidden/>
          </w:rPr>
          <w:fldChar w:fldCharType="separate"/>
        </w:r>
        <w:r>
          <w:rPr>
            <w:noProof/>
            <w:webHidden/>
          </w:rPr>
          <w:t>91</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42" w:history="1">
        <w:r w:rsidRPr="00CE6C1F">
          <w:rPr>
            <w:rStyle w:val="Hyperlink"/>
            <w:noProof/>
            <w:color w:val="auto"/>
            <w:u w:val="none"/>
          </w:rPr>
          <w:t xml:space="preserve">6.2  </w:t>
        </w:r>
        <w:r w:rsidRPr="00CE6C1F">
          <w:rPr>
            <w:rStyle w:val="Hyperlink"/>
            <w:rFonts w:hint="eastAsia"/>
            <w:noProof/>
            <w:color w:val="auto"/>
            <w:u w:val="none"/>
          </w:rPr>
          <w:t>边坡锚固</w:t>
        </w:r>
        <w:r w:rsidRPr="00CE6C1F">
          <w:rPr>
            <w:noProof/>
            <w:webHidden/>
          </w:rPr>
          <w:tab/>
        </w:r>
        <w:r w:rsidRPr="00CE6C1F">
          <w:rPr>
            <w:noProof/>
            <w:webHidden/>
          </w:rPr>
          <w:fldChar w:fldCharType="begin"/>
        </w:r>
        <w:r w:rsidRPr="00CE6C1F">
          <w:rPr>
            <w:noProof/>
            <w:webHidden/>
          </w:rPr>
          <w:instrText xml:space="preserve"> PAGEREF _Toc533346042 \h </w:instrText>
        </w:r>
        <w:r w:rsidRPr="00CE6C1F">
          <w:rPr>
            <w:noProof/>
            <w:webHidden/>
          </w:rPr>
        </w:r>
        <w:r w:rsidRPr="00CE6C1F">
          <w:rPr>
            <w:noProof/>
            <w:webHidden/>
          </w:rPr>
          <w:fldChar w:fldCharType="separate"/>
        </w:r>
        <w:r>
          <w:rPr>
            <w:noProof/>
            <w:webHidden/>
          </w:rPr>
          <w:t>91</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43" w:history="1">
        <w:r w:rsidRPr="00CE6C1F">
          <w:rPr>
            <w:rStyle w:val="Hyperlink"/>
            <w:noProof/>
            <w:color w:val="auto"/>
            <w:u w:val="none"/>
          </w:rPr>
          <w:t xml:space="preserve">6.3  </w:t>
        </w:r>
        <w:r w:rsidRPr="00CE6C1F">
          <w:rPr>
            <w:rStyle w:val="Hyperlink"/>
            <w:rFonts w:hint="eastAsia"/>
            <w:noProof/>
            <w:color w:val="auto"/>
            <w:u w:val="none"/>
          </w:rPr>
          <w:t>基坑支护结构锚固</w:t>
        </w:r>
        <w:r w:rsidRPr="00CE6C1F">
          <w:rPr>
            <w:noProof/>
            <w:webHidden/>
          </w:rPr>
          <w:tab/>
        </w:r>
        <w:r w:rsidRPr="00CE6C1F">
          <w:rPr>
            <w:noProof/>
            <w:webHidden/>
          </w:rPr>
          <w:fldChar w:fldCharType="begin"/>
        </w:r>
        <w:r w:rsidRPr="00CE6C1F">
          <w:rPr>
            <w:noProof/>
            <w:webHidden/>
          </w:rPr>
          <w:instrText xml:space="preserve"> PAGEREF _Toc533346043 \h </w:instrText>
        </w:r>
        <w:r w:rsidRPr="00CE6C1F">
          <w:rPr>
            <w:noProof/>
            <w:webHidden/>
          </w:rPr>
        </w:r>
        <w:r w:rsidRPr="00CE6C1F">
          <w:rPr>
            <w:noProof/>
            <w:webHidden/>
          </w:rPr>
          <w:fldChar w:fldCharType="separate"/>
        </w:r>
        <w:r>
          <w:rPr>
            <w:noProof/>
            <w:webHidden/>
          </w:rPr>
          <w:t>93</w:t>
        </w:r>
        <w:r w:rsidRPr="00CE6C1F">
          <w:rPr>
            <w:noProof/>
            <w:webHidden/>
          </w:rPr>
          <w:fldChar w:fldCharType="end"/>
        </w:r>
      </w:hyperlink>
    </w:p>
    <w:p w:rsidR="00C807BD" w:rsidRPr="00CE6C1F" w:rsidRDefault="00C807BD" w:rsidP="00CE6C1F">
      <w:pPr>
        <w:pStyle w:val="TOC1"/>
        <w:tabs>
          <w:tab w:val="right" w:leader="dot" w:pos="9061"/>
        </w:tabs>
        <w:spacing w:line="360" w:lineRule="auto"/>
        <w:rPr>
          <w:rFonts w:ascii="Calibri" w:hAnsi="Calibri"/>
          <w:noProof/>
        </w:rPr>
      </w:pPr>
      <w:hyperlink w:anchor="_Toc533346044" w:history="1">
        <w:r w:rsidRPr="00CE6C1F">
          <w:rPr>
            <w:rStyle w:val="Hyperlink"/>
            <w:noProof/>
            <w:color w:val="auto"/>
            <w:u w:val="none"/>
          </w:rPr>
          <w:t xml:space="preserve">7  </w:t>
        </w:r>
        <w:r w:rsidRPr="00CE6C1F">
          <w:rPr>
            <w:rStyle w:val="Hyperlink"/>
            <w:rFonts w:hint="eastAsia"/>
            <w:noProof/>
            <w:color w:val="auto"/>
            <w:u w:val="none"/>
          </w:rPr>
          <w:t>基础结构锚固</w:t>
        </w:r>
        <w:r w:rsidRPr="00CE6C1F">
          <w:rPr>
            <w:noProof/>
            <w:webHidden/>
          </w:rPr>
          <w:tab/>
        </w:r>
        <w:r w:rsidRPr="00CE6C1F">
          <w:rPr>
            <w:noProof/>
            <w:webHidden/>
          </w:rPr>
          <w:fldChar w:fldCharType="begin"/>
        </w:r>
        <w:r w:rsidRPr="00CE6C1F">
          <w:rPr>
            <w:noProof/>
            <w:webHidden/>
          </w:rPr>
          <w:instrText xml:space="preserve"> PAGEREF _Toc533346044 \h </w:instrText>
        </w:r>
        <w:r w:rsidRPr="00CE6C1F">
          <w:rPr>
            <w:noProof/>
            <w:webHidden/>
          </w:rPr>
        </w:r>
        <w:r w:rsidRPr="00CE6C1F">
          <w:rPr>
            <w:noProof/>
            <w:webHidden/>
          </w:rPr>
          <w:fldChar w:fldCharType="separate"/>
        </w:r>
        <w:r>
          <w:rPr>
            <w:noProof/>
            <w:webHidden/>
          </w:rPr>
          <w:t>95</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45" w:history="1">
        <w:r w:rsidRPr="00CE6C1F">
          <w:rPr>
            <w:rStyle w:val="Hyperlink"/>
            <w:noProof/>
            <w:color w:val="auto"/>
            <w:u w:val="none"/>
          </w:rPr>
          <w:t xml:space="preserve">7.1  </w:t>
        </w:r>
        <w:r w:rsidRPr="00CE6C1F">
          <w:rPr>
            <w:rStyle w:val="Hyperlink"/>
            <w:rFonts w:hint="eastAsia"/>
            <w:noProof/>
            <w:color w:val="auto"/>
            <w:u w:val="none"/>
          </w:rPr>
          <w:t>一般规定</w:t>
        </w:r>
        <w:r w:rsidRPr="00CE6C1F">
          <w:rPr>
            <w:noProof/>
            <w:webHidden/>
          </w:rPr>
          <w:tab/>
        </w:r>
        <w:r w:rsidRPr="00CE6C1F">
          <w:rPr>
            <w:noProof/>
            <w:webHidden/>
          </w:rPr>
          <w:fldChar w:fldCharType="begin"/>
        </w:r>
        <w:r w:rsidRPr="00CE6C1F">
          <w:rPr>
            <w:noProof/>
            <w:webHidden/>
          </w:rPr>
          <w:instrText xml:space="preserve"> PAGEREF _Toc533346045 \h </w:instrText>
        </w:r>
        <w:r w:rsidRPr="00CE6C1F">
          <w:rPr>
            <w:noProof/>
            <w:webHidden/>
          </w:rPr>
        </w:r>
        <w:r w:rsidRPr="00CE6C1F">
          <w:rPr>
            <w:noProof/>
            <w:webHidden/>
          </w:rPr>
          <w:fldChar w:fldCharType="separate"/>
        </w:r>
        <w:r>
          <w:rPr>
            <w:noProof/>
            <w:webHidden/>
          </w:rPr>
          <w:t>95</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46" w:history="1">
        <w:r w:rsidRPr="00CE6C1F">
          <w:rPr>
            <w:rStyle w:val="Hyperlink"/>
            <w:noProof/>
            <w:color w:val="auto"/>
            <w:u w:val="none"/>
          </w:rPr>
          <w:t xml:space="preserve">7.2  </w:t>
        </w:r>
        <w:r w:rsidRPr="00CE6C1F">
          <w:rPr>
            <w:rStyle w:val="Hyperlink"/>
            <w:rFonts w:hint="eastAsia"/>
            <w:noProof/>
            <w:color w:val="auto"/>
            <w:u w:val="none"/>
          </w:rPr>
          <w:t>高耸结构物基础锚固</w:t>
        </w:r>
        <w:r w:rsidRPr="00CE6C1F">
          <w:rPr>
            <w:noProof/>
            <w:webHidden/>
          </w:rPr>
          <w:tab/>
        </w:r>
        <w:r w:rsidRPr="00CE6C1F">
          <w:rPr>
            <w:noProof/>
            <w:webHidden/>
          </w:rPr>
          <w:fldChar w:fldCharType="begin"/>
        </w:r>
        <w:r w:rsidRPr="00CE6C1F">
          <w:rPr>
            <w:noProof/>
            <w:webHidden/>
          </w:rPr>
          <w:instrText xml:space="preserve"> PAGEREF _Toc533346046 \h </w:instrText>
        </w:r>
        <w:r w:rsidRPr="00CE6C1F">
          <w:rPr>
            <w:noProof/>
            <w:webHidden/>
          </w:rPr>
        </w:r>
        <w:r w:rsidRPr="00CE6C1F">
          <w:rPr>
            <w:noProof/>
            <w:webHidden/>
          </w:rPr>
          <w:fldChar w:fldCharType="separate"/>
        </w:r>
        <w:r>
          <w:rPr>
            <w:noProof/>
            <w:webHidden/>
          </w:rPr>
          <w:t>95</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47" w:history="1">
        <w:r w:rsidRPr="00CE6C1F">
          <w:rPr>
            <w:rStyle w:val="Hyperlink"/>
            <w:noProof/>
            <w:color w:val="auto"/>
            <w:u w:val="none"/>
          </w:rPr>
          <w:t xml:space="preserve">7.3  </w:t>
        </w:r>
        <w:r w:rsidRPr="00CE6C1F">
          <w:rPr>
            <w:rStyle w:val="Hyperlink"/>
            <w:rFonts w:hint="eastAsia"/>
            <w:noProof/>
            <w:color w:val="auto"/>
            <w:u w:val="none"/>
          </w:rPr>
          <w:t>拱脚基础锚固</w:t>
        </w:r>
        <w:r w:rsidRPr="00CE6C1F">
          <w:rPr>
            <w:noProof/>
            <w:webHidden/>
          </w:rPr>
          <w:tab/>
        </w:r>
        <w:r w:rsidRPr="00CE6C1F">
          <w:rPr>
            <w:noProof/>
            <w:webHidden/>
          </w:rPr>
          <w:fldChar w:fldCharType="begin"/>
        </w:r>
        <w:r w:rsidRPr="00CE6C1F">
          <w:rPr>
            <w:noProof/>
            <w:webHidden/>
          </w:rPr>
          <w:instrText xml:space="preserve"> PAGEREF _Toc533346047 \h </w:instrText>
        </w:r>
        <w:r w:rsidRPr="00CE6C1F">
          <w:rPr>
            <w:noProof/>
            <w:webHidden/>
          </w:rPr>
        </w:r>
        <w:r w:rsidRPr="00CE6C1F">
          <w:rPr>
            <w:noProof/>
            <w:webHidden/>
          </w:rPr>
          <w:fldChar w:fldCharType="separate"/>
        </w:r>
        <w:r>
          <w:rPr>
            <w:noProof/>
            <w:webHidden/>
          </w:rPr>
          <w:t>95</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48" w:history="1">
        <w:r w:rsidRPr="00CE6C1F">
          <w:rPr>
            <w:rStyle w:val="Hyperlink"/>
            <w:noProof/>
            <w:color w:val="auto"/>
            <w:u w:val="none"/>
          </w:rPr>
          <w:t xml:space="preserve">7.4  </w:t>
        </w:r>
        <w:r w:rsidRPr="00CE6C1F">
          <w:rPr>
            <w:rStyle w:val="Hyperlink"/>
            <w:rFonts w:hint="eastAsia"/>
            <w:noProof/>
            <w:color w:val="auto"/>
            <w:u w:val="none"/>
          </w:rPr>
          <w:t>重力坝、重力式挡土墙锚固</w:t>
        </w:r>
        <w:r w:rsidRPr="00CE6C1F">
          <w:rPr>
            <w:noProof/>
            <w:webHidden/>
          </w:rPr>
          <w:tab/>
        </w:r>
        <w:r w:rsidRPr="00CE6C1F">
          <w:rPr>
            <w:noProof/>
            <w:webHidden/>
          </w:rPr>
          <w:fldChar w:fldCharType="begin"/>
        </w:r>
        <w:r w:rsidRPr="00CE6C1F">
          <w:rPr>
            <w:noProof/>
            <w:webHidden/>
          </w:rPr>
          <w:instrText xml:space="preserve"> PAGEREF _Toc533346048 \h </w:instrText>
        </w:r>
        <w:r w:rsidRPr="00CE6C1F">
          <w:rPr>
            <w:noProof/>
            <w:webHidden/>
          </w:rPr>
        </w:r>
        <w:r w:rsidRPr="00CE6C1F">
          <w:rPr>
            <w:noProof/>
            <w:webHidden/>
          </w:rPr>
          <w:fldChar w:fldCharType="separate"/>
        </w:r>
        <w:r>
          <w:rPr>
            <w:noProof/>
            <w:webHidden/>
          </w:rPr>
          <w:t>95</w:t>
        </w:r>
        <w:r w:rsidRPr="00CE6C1F">
          <w:rPr>
            <w:noProof/>
            <w:webHidden/>
          </w:rPr>
          <w:fldChar w:fldCharType="end"/>
        </w:r>
      </w:hyperlink>
    </w:p>
    <w:p w:rsidR="00C807BD" w:rsidRPr="00CE6C1F" w:rsidRDefault="00C807BD" w:rsidP="00CE6C1F">
      <w:pPr>
        <w:pStyle w:val="TOC1"/>
        <w:tabs>
          <w:tab w:val="right" w:leader="dot" w:pos="9061"/>
        </w:tabs>
        <w:spacing w:line="360" w:lineRule="auto"/>
        <w:rPr>
          <w:rFonts w:ascii="Calibri" w:hAnsi="Calibri"/>
          <w:noProof/>
        </w:rPr>
      </w:pPr>
      <w:hyperlink w:anchor="_Toc533346049" w:history="1">
        <w:r w:rsidRPr="00CE6C1F">
          <w:rPr>
            <w:rStyle w:val="Hyperlink"/>
            <w:noProof/>
            <w:color w:val="auto"/>
            <w:u w:val="none"/>
          </w:rPr>
          <w:t xml:space="preserve">8  </w:t>
        </w:r>
        <w:r w:rsidRPr="00CE6C1F">
          <w:rPr>
            <w:rStyle w:val="Hyperlink"/>
            <w:rFonts w:hint="eastAsia"/>
            <w:noProof/>
            <w:color w:val="auto"/>
            <w:u w:val="none"/>
          </w:rPr>
          <w:t>抗浮结构锚固</w:t>
        </w:r>
        <w:r w:rsidRPr="00CE6C1F">
          <w:rPr>
            <w:noProof/>
            <w:webHidden/>
          </w:rPr>
          <w:tab/>
        </w:r>
        <w:r w:rsidRPr="00CE6C1F">
          <w:rPr>
            <w:noProof/>
            <w:webHidden/>
          </w:rPr>
          <w:fldChar w:fldCharType="begin"/>
        </w:r>
        <w:r w:rsidRPr="00CE6C1F">
          <w:rPr>
            <w:noProof/>
            <w:webHidden/>
          </w:rPr>
          <w:instrText xml:space="preserve"> PAGEREF _Toc533346049 \h </w:instrText>
        </w:r>
        <w:r w:rsidRPr="00CE6C1F">
          <w:rPr>
            <w:noProof/>
            <w:webHidden/>
          </w:rPr>
        </w:r>
        <w:r w:rsidRPr="00CE6C1F">
          <w:rPr>
            <w:noProof/>
            <w:webHidden/>
          </w:rPr>
          <w:fldChar w:fldCharType="separate"/>
        </w:r>
        <w:r>
          <w:rPr>
            <w:noProof/>
            <w:webHidden/>
          </w:rPr>
          <w:t>97</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50" w:history="1">
        <w:r w:rsidRPr="00CE6C1F">
          <w:rPr>
            <w:rStyle w:val="Hyperlink"/>
            <w:noProof/>
            <w:color w:val="auto"/>
            <w:u w:val="none"/>
          </w:rPr>
          <w:t xml:space="preserve">8.1  </w:t>
        </w:r>
        <w:r w:rsidRPr="00CE6C1F">
          <w:rPr>
            <w:rStyle w:val="Hyperlink"/>
            <w:rFonts w:hint="eastAsia"/>
            <w:noProof/>
            <w:color w:val="auto"/>
            <w:u w:val="none"/>
          </w:rPr>
          <w:t>一般规定</w:t>
        </w:r>
        <w:r w:rsidRPr="00CE6C1F">
          <w:rPr>
            <w:noProof/>
            <w:webHidden/>
          </w:rPr>
          <w:tab/>
        </w:r>
        <w:r w:rsidRPr="00CE6C1F">
          <w:rPr>
            <w:noProof/>
            <w:webHidden/>
          </w:rPr>
          <w:fldChar w:fldCharType="begin"/>
        </w:r>
        <w:r w:rsidRPr="00CE6C1F">
          <w:rPr>
            <w:noProof/>
            <w:webHidden/>
          </w:rPr>
          <w:instrText xml:space="preserve"> PAGEREF _Toc533346050 \h </w:instrText>
        </w:r>
        <w:r w:rsidRPr="00CE6C1F">
          <w:rPr>
            <w:noProof/>
            <w:webHidden/>
          </w:rPr>
        </w:r>
        <w:r w:rsidRPr="00CE6C1F">
          <w:rPr>
            <w:noProof/>
            <w:webHidden/>
          </w:rPr>
          <w:fldChar w:fldCharType="separate"/>
        </w:r>
        <w:r>
          <w:rPr>
            <w:noProof/>
            <w:webHidden/>
          </w:rPr>
          <w:t>97</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51" w:history="1">
        <w:r w:rsidRPr="00CE6C1F">
          <w:rPr>
            <w:rStyle w:val="Hyperlink"/>
            <w:noProof/>
            <w:color w:val="auto"/>
            <w:u w:val="none"/>
          </w:rPr>
          <w:t xml:space="preserve">8.2  </w:t>
        </w:r>
        <w:r w:rsidRPr="00CE6C1F">
          <w:rPr>
            <w:rStyle w:val="Hyperlink"/>
            <w:rFonts w:hint="eastAsia"/>
            <w:noProof/>
            <w:color w:val="auto"/>
            <w:u w:val="none"/>
          </w:rPr>
          <w:t>抗浮计算</w:t>
        </w:r>
        <w:r w:rsidRPr="00CE6C1F">
          <w:rPr>
            <w:noProof/>
            <w:webHidden/>
          </w:rPr>
          <w:tab/>
        </w:r>
        <w:r>
          <w:rPr>
            <w:noProof/>
            <w:webHidden/>
          </w:rPr>
          <w:t>98</w:t>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52" w:history="1">
        <w:r w:rsidRPr="00CE6C1F">
          <w:rPr>
            <w:rStyle w:val="Hyperlink"/>
            <w:noProof/>
            <w:color w:val="auto"/>
            <w:u w:val="none"/>
          </w:rPr>
          <w:t xml:space="preserve">8.3  </w:t>
        </w:r>
        <w:r w:rsidRPr="00CE6C1F">
          <w:rPr>
            <w:rStyle w:val="Hyperlink"/>
            <w:rFonts w:hint="eastAsia"/>
            <w:noProof/>
            <w:color w:val="auto"/>
            <w:u w:val="none"/>
          </w:rPr>
          <w:t>锚杆张拉与锁定</w:t>
        </w:r>
        <w:r w:rsidRPr="00CE6C1F">
          <w:rPr>
            <w:noProof/>
            <w:webHidden/>
          </w:rPr>
          <w:tab/>
        </w:r>
        <w:r>
          <w:rPr>
            <w:noProof/>
            <w:webHidden/>
          </w:rPr>
          <w:t>98</w:t>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53" w:history="1">
        <w:r w:rsidRPr="00CE6C1F">
          <w:rPr>
            <w:rStyle w:val="Hyperlink"/>
            <w:noProof/>
            <w:color w:val="auto"/>
            <w:u w:val="none"/>
          </w:rPr>
          <w:t xml:space="preserve">8.4  </w:t>
        </w:r>
        <w:r w:rsidRPr="00CE6C1F">
          <w:rPr>
            <w:rStyle w:val="Hyperlink"/>
            <w:rFonts w:hint="eastAsia"/>
            <w:noProof/>
            <w:color w:val="auto"/>
            <w:u w:val="none"/>
          </w:rPr>
          <w:t>锚杆与底板连接节点设计</w:t>
        </w:r>
        <w:r w:rsidRPr="00CE6C1F">
          <w:rPr>
            <w:noProof/>
            <w:webHidden/>
          </w:rPr>
          <w:tab/>
        </w:r>
        <w:r>
          <w:rPr>
            <w:noProof/>
            <w:webHidden/>
          </w:rPr>
          <w:t>99</w:t>
        </w:r>
      </w:hyperlink>
    </w:p>
    <w:p w:rsidR="00C807BD" w:rsidRPr="00CE6C1F" w:rsidRDefault="00C807BD" w:rsidP="00CE6C1F">
      <w:pPr>
        <w:pStyle w:val="TOC1"/>
        <w:tabs>
          <w:tab w:val="right" w:leader="dot" w:pos="9061"/>
        </w:tabs>
        <w:spacing w:line="360" w:lineRule="auto"/>
        <w:rPr>
          <w:rFonts w:ascii="Calibri" w:hAnsi="Calibri"/>
          <w:noProof/>
        </w:rPr>
      </w:pPr>
      <w:hyperlink w:anchor="_Toc533346054" w:history="1">
        <w:r w:rsidRPr="00CE6C1F">
          <w:rPr>
            <w:rStyle w:val="Hyperlink"/>
            <w:noProof/>
            <w:color w:val="auto"/>
            <w:u w:val="none"/>
          </w:rPr>
          <w:t xml:space="preserve">9  </w:t>
        </w:r>
        <w:r w:rsidRPr="00CE6C1F">
          <w:rPr>
            <w:rStyle w:val="Hyperlink"/>
            <w:rFonts w:hint="eastAsia"/>
            <w:noProof/>
            <w:color w:val="auto"/>
            <w:u w:val="none"/>
          </w:rPr>
          <w:t>锚杆施工</w:t>
        </w:r>
        <w:r w:rsidRPr="00CE6C1F">
          <w:rPr>
            <w:noProof/>
            <w:webHidden/>
          </w:rPr>
          <w:tab/>
        </w:r>
        <w:r w:rsidRPr="00CE6C1F">
          <w:rPr>
            <w:noProof/>
            <w:webHidden/>
          </w:rPr>
          <w:fldChar w:fldCharType="begin"/>
        </w:r>
        <w:r w:rsidRPr="00CE6C1F">
          <w:rPr>
            <w:noProof/>
            <w:webHidden/>
          </w:rPr>
          <w:instrText xml:space="preserve"> PAGEREF _Toc533346054 \h </w:instrText>
        </w:r>
        <w:r w:rsidRPr="00CE6C1F">
          <w:rPr>
            <w:noProof/>
            <w:webHidden/>
          </w:rPr>
        </w:r>
        <w:r w:rsidRPr="00CE6C1F">
          <w:rPr>
            <w:noProof/>
            <w:webHidden/>
          </w:rPr>
          <w:fldChar w:fldCharType="separate"/>
        </w:r>
        <w:r>
          <w:rPr>
            <w:noProof/>
            <w:webHidden/>
          </w:rPr>
          <w:t>100</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55" w:history="1">
        <w:r w:rsidRPr="00CE6C1F">
          <w:rPr>
            <w:rStyle w:val="Hyperlink"/>
            <w:noProof/>
            <w:color w:val="auto"/>
            <w:u w:val="none"/>
          </w:rPr>
          <w:t xml:space="preserve">9.1  </w:t>
        </w:r>
        <w:r w:rsidRPr="00CE6C1F">
          <w:rPr>
            <w:rStyle w:val="Hyperlink"/>
            <w:rFonts w:hint="eastAsia"/>
            <w:noProof/>
            <w:color w:val="auto"/>
            <w:u w:val="none"/>
          </w:rPr>
          <w:t>一般规定</w:t>
        </w:r>
        <w:r w:rsidRPr="00CE6C1F">
          <w:rPr>
            <w:noProof/>
            <w:webHidden/>
          </w:rPr>
          <w:tab/>
        </w:r>
        <w:r w:rsidRPr="00CE6C1F">
          <w:rPr>
            <w:noProof/>
            <w:webHidden/>
          </w:rPr>
          <w:fldChar w:fldCharType="begin"/>
        </w:r>
        <w:r w:rsidRPr="00CE6C1F">
          <w:rPr>
            <w:noProof/>
            <w:webHidden/>
          </w:rPr>
          <w:instrText xml:space="preserve"> PAGEREF _Toc533346055 \h </w:instrText>
        </w:r>
        <w:r w:rsidRPr="00CE6C1F">
          <w:rPr>
            <w:noProof/>
            <w:webHidden/>
          </w:rPr>
        </w:r>
        <w:r w:rsidRPr="00CE6C1F">
          <w:rPr>
            <w:noProof/>
            <w:webHidden/>
          </w:rPr>
          <w:fldChar w:fldCharType="separate"/>
        </w:r>
        <w:r>
          <w:rPr>
            <w:noProof/>
            <w:webHidden/>
          </w:rPr>
          <w:t>100</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56" w:history="1">
        <w:r w:rsidRPr="00CE6C1F">
          <w:rPr>
            <w:rStyle w:val="Hyperlink"/>
            <w:noProof/>
            <w:color w:val="auto"/>
            <w:u w:val="none"/>
          </w:rPr>
          <w:t xml:space="preserve">9.2  </w:t>
        </w:r>
        <w:r w:rsidRPr="00CE6C1F">
          <w:rPr>
            <w:rStyle w:val="Hyperlink"/>
            <w:rFonts w:hint="eastAsia"/>
            <w:noProof/>
            <w:color w:val="auto"/>
            <w:u w:val="none"/>
          </w:rPr>
          <w:t>钻孔与扩孔</w:t>
        </w:r>
        <w:r w:rsidRPr="00CE6C1F">
          <w:rPr>
            <w:noProof/>
            <w:webHidden/>
          </w:rPr>
          <w:tab/>
        </w:r>
        <w:r w:rsidRPr="00CE6C1F">
          <w:rPr>
            <w:noProof/>
            <w:webHidden/>
          </w:rPr>
          <w:fldChar w:fldCharType="begin"/>
        </w:r>
        <w:r w:rsidRPr="00CE6C1F">
          <w:rPr>
            <w:noProof/>
            <w:webHidden/>
          </w:rPr>
          <w:instrText xml:space="preserve"> PAGEREF _Toc533346056 \h </w:instrText>
        </w:r>
        <w:r w:rsidRPr="00CE6C1F">
          <w:rPr>
            <w:noProof/>
            <w:webHidden/>
          </w:rPr>
        </w:r>
        <w:r w:rsidRPr="00CE6C1F">
          <w:rPr>
            <w:noProof/>
            <w:webHidden/>
          </w:rPr>
          <w:fldChar w:fldCharType="separate"/>
        </w:r>
        <w:r>
          <w:rPr>
            <w:noProof/>
            <w:webHidden/>
          </w:rPr>
          <w:t>100</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57" w:history="1">
        <w:r w:rsidRPr="00CE6C1F">
          <w:rPr>
            <w:rStyle w:val="Hyperlink"/>
            <w:noProof/>
            <w:color w:val="auto"/>
            <w:u w:val="none"/>
          </w:rPr>
          <w:t xml:space="preserve">9.3  </w:t>
        </w:r>
        <w:r w:rsidRPr="00CE6C1F">
          <w:rPr>
            <w:rStyle w:val="Hyperlink"/>
            <w:rFonts w:hint="eastAsia"/>
            <w:noProof/>
            <w:color w:val="auto"/>
            <w:u w:val="none"/>
          </w:rPr>
          <w:t>杆体制作与安放</w:t>
        </w:r>
        <w:r w:rsidRPr="00CE6C1F">
          <w:rPr>
            <w:noProof/>
            <w:webHidden/>
          </w:rPr>
          <w:tab/>
        </w:r>
        <w:r w:rsidRPr="00CE6C1F">
          <w:rPr>
            <w:noProof/>
            <w:webHidden/>
          </w:rPr>
          <w:fldChar w:fldCharType="begin"/>
        </w:r>
        <w:r w:rsidRPr="00CE6C1F">
          <w:rPr>
            <w:noProof/>
            <w:webHidden/>
          </w:rPr>
          <w:instrText xml:space="preserve"> PAGEREF _Toc533346057 \h </w:instrText>
        </w:r>
        <w:r w:rsidRPr="00CE6C1F">
          <w:rPr>
            <w:noProof/>
            <w:webHidden/>
          </w:rPr>
        </w:r>
        <w:r w:rsidRPr="00CE6C1F">
          <w:rPr>
            <w:noProof/>
            <w:webHidden/>
          </w:rPr>
          <w:fldChar w:fldCharType="separate"/>
        </w:r>
        <w:r>
          <w:rPr>
            <w:noProof/>
            <w:webHidden/>
          </w:rPr>
          <w:t>101</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58" w:history="1">
        <w:r w:rsidRPr="00CE6C1F">
          <w:rPr>
            <w:rStyle w:val="Hyperlink"/>
            <w:noProof/>
            <w:color w:val="auto"/>
            <w:u w:val="none"/>
          </w:rPr>
          <w:t xml:space="preserve">9.4  </w:t>
        </w:r>
        <w:r w:rsidRPr="00CE6C1F">
          <w:rPr>
            <w:rStyle w:val="Hyperlink"/>
            <w:rFonts w:hint="eastAsia"/>
            <w:noProof/>
            <w:color w:val="auto"/>
            <w:u w:val="none"/>
          </w:rPr>
          <w:t>制浆与注浆</w:t>
        </w:r>
        <w:r w:rsidRPr="00CE6C1F">
          <w:rPr>
            <w:noProof/>
            <w:webHidden/>
          </w:rPr>
          <w:tab/>
        </w:r>
        <w:r w:rsidRPr="00CE6C1F">
          <w:rPr>
            <w:noProof/>
            <w:webHidden/>
          </w:rPr>
          <w:fldChar w:fldCharType="begin"/>
        </w:r>
        <w:r w:rsidRPr="00CE6C1F">
          <w:rPr>
            <w:noProof/>
            <w:webHidden/>
          </w:rPr>
          <w:instrText xml:space="preserve"> PAGEREF _Toc533346058 \h </w:instrText>
        </w:r>
        <w:r w:rsidRPr="00CE6C1F">
          <w:rPr>
            <w:noProof/>
            <w:webHidden/>
          </w:rPr>
        </w:r>
        <w:r w:rsidRPr="00CE6C1F">
          <w:rPr>
            <w:noProof/>
            <w:webHidden/>
          </w:rPr>
          <w:fldChar w:fldCharType="separate"/>
        </w:r>
        <w:r>
          <w:rPr>
            <w:noProof/>
            <w:webHidden/>
          </w:rPr>
          <w:t>101</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59" w:history="1">
        <w:r w:rsidRPr="00CE6C1F">
          <w:rPr>
            <w:rStyle w:val="Hyperlink"/>
            <w:noProof/>
            <w:color w:val="auto"/>
            <w:u w:val="none"/>
          </w:rPr>
          <w:t xml:space="preserve">9.6  </w:t>
        </w:r>
        <w:r w:rsidRPr="00CE6C1F">
          <w:rPr>
            <w:rStyle w:val="Hyperlink"/>
            <w:rFonts w:hint="eastAsia"/>
            <w:noProof/>
            <w:color w:val="auto"/>
            <w:u w:val="none"/>
          </w:rPr>
          <w:t>张拉与锁定</w:t>
        </w:r>
        <w:r w:rsidRPr="00CE6C1F">
          <w:rPr>
            <w:noProof/>
            <w:webHidden/>
          </w:rPr>
          <w:tab/>
        </w:r>
        <w:r w:rsidRPr="00CE6C1F">
          <w:rPr>
            <w:noProof/>
            <w:webHidden/>
          </w:rPr>
          <w:fldChar w:fldCharType="begin"/>
        </w:r>
        <w:r w:rsidRPr="00CE6C1F">
          <w:rPr>
            <w:noProof/>
            <w:webHidden/>
          </w:rPr>
          <w:instrText xml:space="preserve"> PAGEREF _Toc533346059 \h </w:instrText>
        </w:r>
        <w:r w:rsidRPr="00CE6C1F">
          <w:rPr>
            <w:noProof/>
            <w:webHidden/>
          </w:rPr>
        </w:r>
        <w:r w:rsidRPr="00CE6C1F">
          <w:rPr>
            <w:noProof/>
            <w:webHidden/>
          </w:rPr>
          <w:fldChar w:fldCharType="separate"/>
        </w:r>
        <w:r>
          <w:rPr>
            <w:noProof/>
            <w:webHidden/>
          </w:rPr>
          <w:t>102</w:t>
        </w:r>
        <w:r w:rsidRPr="00CE6C1F">
          <w:rPr>
            <w:noProof/>
            <w:webHidden/>
          </w:rPr>
          <w:fldChar w:fldCharType="end"/>
        </w:r>
      </w:hyperlink>
    </w:p>
    <w:p w:rsidR="00C807BD" w:rsidRPr="00CE6C1F" w:rsidRDefault="00C807BD" w:rsidP="00CE6C1F">
      <w:pPr>
        <w:pStyle w:val="TOC1"/>
        <w:tabs>
          <w:tab w:val="right" w:leader="dot" w:pos="9061"/>
        </w:tabs>
        <w:spacing w:line="360" w:lineRule="auto"/>
        <w:rPr>
          <w:rFonts w:ascii="Calibri" w:hAnsi="Calibri"/>
          <w:noProof/>
        </w:rPr>
      </w:pPr>
      <w:hyperlink w:anchor="_Toc533346060" w:history="1">
        <w:r w:rsidRPr="00CE6C1F">
          <w:rPr>
            <w:rStyle w:val="Hyperlink"/>
            <w:noProof/>
            <w:color w:val="auto"/>
            <w:u w:val="none"/>
          </w:rPr>
          <w:t xml:space="preserve">10 </w:t>
        </w:r>
        <w:r w:rsidRPr="00CE6C1F">
          <w:rPr>
            <w:rStyle w:val="Hyperlink"/>
            <w:rFonts w:hint="eastAsia"/>
            <w:noProof/>
            <w:color w:val="auto"/>
            <w:u w:val="none"/>
          </w:rPr>
          <w:t>锚杆试验</w:t>
        </w:r>
        <w:r w:rsidRPr="00CE6C1F">
          <w:rPr>
            <w:noProof/>
            <w:webHidden/>
          </w:rPr>
          <w:tab/>
        </w:r>
        <w:r w:rsidRPr="00CE6C1F">
          <w:rPr>
            <w:noProof/>
            <w:webHidden/>
          </w:rPr>
          <w:fldChar w:fldCharType="begin"/>
        </w:r>
        <w:r w:rsidRPr="00CE6C1F">
          <w:rPr>
            <w:noProof/>
            <w:webHidden/>
          </w:rPr>
          <w:instrText xml:space="preserve"> PAGEREF _Toc533346060 \h </w:instrText>
        </w:r>
        <w:r w:rsidRPr="00CE6C1F">
          <w:rPr>
            <w:noProof/>
            <w:webHidden/>
          </w:rPr>
        </w:r>
        <w:r w:rsidRPr="00CE6C1F">
          <w:rPr>
            <w:noProof/>
            <w:webHidden/>
          </w:rPr>
          <w:fldChar w:fldCharType="separate"/>
        </w:r>
        <w:r>
          <w:rPr>
            <w:noProof/>
            <w:webHidden/>
          </w:rPr>
          <w:t>103</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61" w:history="1">
        <w:r w:rsidRPr="00CE6C1F">
          <w:rPr>
            <w:rStyle w:val="Hyperlink"/>
            <w:noProof/>
            <w:color w:val="auto"/>
            <w:u w:val="none"/>
          </w:rPr>
          <w:t xml:space="preserve">10.1  </w:t>
        </w:r>
        <w:r w:rsidRPr="00CE6C1F">
          <w:rPr>
            <w:rStyle w:val="Hyperlink"/>
            <w:rFonts w:hint="eastAsia"/>
            <w:noProof/>
            <w:color w:val="auto"/>
            <w:u w:val="none"/>
          </w:rPr>
          <w:t>一般规定</w:t>
        </w:r>
        <w:r w:rsidRPr="00CE6C1F">
          <w:rPr>
            <w:noProof/>
            <w:webHidden/>
          </w:rPr>
          <w:tab/>
        </w:r>
        <w:r w:rsidRPr="00CE6C1F">
          <w:rPr>
            <w:noProof/>
            <w:webHidden/>
          </w:rPr>
          <w:fldChar w:fldCharType="begin"/>
        </w:r>
        <w:r w:rsidRPr="00CE6C1F">
          <w:rPr>
            <w:noProof/>
            <w:webHidden/>
          </w:rPr>
          <w:instrText xml:space="preserve"> PAGEREF _Toc533346061 \h </w:instrText>
        </w:r>
        <w:r w:rsidRPr="00CE6C1F">
          <w:rPr>
            <w:noProof/>
            <w:webHidden/>
          </w:rPr>
        </w:r>
        <w:r w:rsidRPr="00CE6C1F">
          <w:rPr>
            <w:noProof/>
            <w:webHidden/>
          </w:rPr>
          <w:fldChar w:fldCharType="separate"/>
        </w:r>
        <w:r>
          <w:rPr>
            <w:noProof/>
            <w:webHidden/>
          </w:rPr>
          <w:t>103</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62" w:history="1">
        <w:r w:rsidRPr="00CE6C1F">
          <w:rPr>
            <w:rStyle w:val="Hyperlink"/>
            <w:noProof/>
            <w:color w:val="auto"/>
            <w:u w:val="none"/>
          </w:rPr>
          <w:t xml:space="preserve">10.2  </w:t>
        </w:r>
        <w:r w:rsidRPr="00CE6C1F">
          <w:rPr>
            <w:rStyle w:val="Hyperlink"/>
            <w:rFonts w:hint="eastAsia"/>
            <w:noProof/>
            <w:color w:val="auto"/>
            <w:u w:val="none"/>
          </w:rPr>
          <w:t>基本试验</w:t>
        </w:r>
        <w:r w:rsidRPr="00CE6C1F">
          <w:rPr>
            <w:noProof/>
            <w:webHidden/>
          </w:rPr>
          <w:tab/>
        </w:r>
        <w:r w:rsidRPr="00CE6C1F">
          <w:rPr>
            <w:noProof/>
            <w:webHidden/>
          </w:rPr>
          <w:fldChar w:fldCharType="begin"/>
        </w:r>
        <w:r w:rsidRPr="00CE6C1F">
          <w:rPr>
            <w:noProof/>
            <w:webHidden/>
          </w:rPr>
          <w:instrText xml:space="preserve"> PAGEREF _Toc533346062 \h </w:instrText>
        </w:r>
        <w:r w:rsidRPr="00CE6C1F">
          <w:rPr>
            <w:noProof/>
            <w:webHidden/>
          </w:rPr>
        </w:r>
        <w:r w:rsidRPr="00CE6C1F">
          <w:rPr>
            <w:noProof/>
            <w:webHidden/>
          </w:rPr>
          <w:fldChar w:fldCharType="separate"/>
        </w:r>
        <w:r>
          <w:rPr>
            <w:noProof/>
            <w:webHidden/>
          </w:rPr>
          <w:t>105</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63" w:history="1">
        <w:r w:rsidRPr="00CE6C1F">
          <w:rPr>
            <w:rStyle w:val="Hyperlink"/>
            <w:noProof/>
            <w:color w:val="auto"/>
            <w:u w:val="none"/>
          </w:rPr>
          <w:t xml:space="preserve">10.3  </w:t>
        </w:r>
        <w:r w:rsidRPr="00CE6C1F">
          <w:rPr>
            <w:rStyle w:val="Hyperlink"/>
            <w:rFonts w:hint="eastAsia"/>
            <w:noProof/>
            <w:color w:val="auto"/>
            <w:u w:val="none"/>
          </w:rPr>
          <w:t>验收试验</w:t>
        </w:r>
        <w:r w:rsidRPr="00CE6C1F">
          <w:rPr>
            <w:noProof/>
            <w:webHidden/>
          </w:rPr>
          <w:tab/>
        </w:r>
        <w:r w:rsidRPr="00CE6C1F">
          <w:rPr>
            <w:noProof/>
            <w:webHidden/>
          </w:rPr>
          <w:fldChar w:fldCharType="begin"/>
        </w:r>
        <w:r w:rsidRPr="00CE6C1F">
          <w:rPr>
            <w:noProof/>
            <w:webHidden/>
          </w:rPr>
          <w:instrText xml:space="preserve"> PAGEREF _Toc533346063 \h </w:instrText>
        </w:r>
        <w:r w:rsidRPr="00CE6C1F">
          <w:rPr>
            <w:noProof/>
            <w:webHidden/>
          </w:rPr>
        </w:r>
        <w:r w:rsidRPr="00CE6C1F">
          <w:rPr>
            <w:noProof/>
            <w:webHidden/>
          </w:rPr>
          <w:fldChar w:fldCharType="separate"/>
        </w:r>
        <w:r>
          <w:rPr>
            <w:noProof/>
            <w:webHidden/>
          </w:rPr>
          <w:t>107</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64" w:history="1">
        <w:r w:rsidRPr="00CE6C1F">
          <w:rPr>
            <w:rStyle w:val="Hyperlink"/>
            <w:noProof/>
            <w:color w:val="auto"/>
            <w:u w:val="none"/>
          </w:rPr>
          <w:t xml:space="preserve">10.4  </w:t>
        </w:r>
        <w:r w:rsidRPr="00CE6C1F">
          <w:rPr>
            <w:rStyle w:val="Hyperlink"/>
            <w:rFonts w:hint="eastAsia"/>
            <w:noProof/>
            <w:color w:val="auto"/>
            <w:u w:val="none"/>
          </w:rPr>
          <w:t>试验与检测报告</w:t>
        </w:r>
        <w:r w:rsidRPr="00CE6C1F">
          <w:rPr>
            <w:noProof/>
            <w:webHidden/>
          </w:rPr>
          <w:tab/>
        </w:r>
        <w:r w:rsidRPr="00CE6C1F">
          <w:rPr>
            <w:noProof/>
            <w:webHidden/>
          </w:rPr>
          <w:fldChar w:fldCharType="begin"/>
        </w:r>
        <w:r w:rsidRPr="00CE6C1F">
          <w:rPr>
            <w:noProof/>
            <w:webHidden/>
          </w:rPr>
          <w:instrText xml:space="preserve"> PAGEREF _Toc533346064 \h </w:instrText>
        </w:r>
        <w:r w:rsidRPr="00CE6C1F">
          <w:rPr>
            <w:noProof/>
            <w:webHidden/>
          </w:rPr>
        </w:r>
        <w:r w:rsidRPr="00CE6C1F">
          <w:rPr>
            <w:noProof/>
            <w:webHidden/>
          </w:rPr>
          <w:fldChar w:fldCharType="separate"/>
        </w:r>
        <w:r>
          <w:rPr>
            <w:noProof/>
            <w:webHidden/>
          </w:rPr>
          <w:t>107</w:t>
        </w:r>
        <w:r w:rsidRPr="00CE6C1F">
          <w:rPr>
            <w:noProof/>
            <w:webHidden/>
          </w:rPr>
          <w:fldChar w:fldCharType="end"/>
        </w:r>
      </w:hyperlink>
    </w:p>
    <w:p w:rsidR="00C807BD" w:rsidRPr="00CE6C1F" w:rsidRDefault="00C807BD" w:rsidP="00CE6C1F">
      <w:pPr>
        <w:pStyle w:val="TOC1"/>
        <w:tabs>
          <w:tab w:val="right" w:leader="dot" w:pos="9061"/>
        </w:tabs>
        <w:spacing w:line="360" w:lineRule="auto"/>
        <w:rPr>
          <w:rFonts w:ascii="Calibri" w:hAnsi="Calibri"/>
          <w:noProof/>
        </w:rPr>
      </w:pPr>
      <w:hyperlink w:anchor="_Toc533346065" w:history="1">
        <w:r w:rsidRPr="00CE6C1F">
          <w:rPr>
            <w:rStyle w:val="Hyperlink"/>
            <w:noProof/>
            <w:color w:val="auto"/>
            <w:u w:val="none"/>
          </w:rPr>
          <w:t xml:space="preserve">11 </w:t>
        </w:r>
        <w:r w:rsidRPr="00CE6C1F">
          <w:rPr>
            <w:rStyle w:val="Hyperlink"/>
            <w:rFonts w:hint="eastAsia"/>
            <w:noProof/>
            <w:color w:val="auto"/>
            <w:u w:val="none"/>
          </w:rPr>
          <w:t>质量检验与验收</w:t>
        </w:r>
        <w:r w:rsidRPr="00CE6C1F">
          <w:rPr>
            <w:noProof/>
            <w:webHidden/>
          </w:rPr>
          <w:tab/>
        </w:r>
        <w:r w:rsidRPr="00CE6C1F">
          <w:rPr>
            <w:noProof/>
            <w:webHidden/>
          </w:rPr>
          <w:fldChar w:fldCharType="begin"/>
        </w:r>
        <w:r w:rsidRPr="00CE6C1F">
          <w:rPr>
            <w:noProof/>
            <w:webHidden/>
          </w:rPr>
          <w:instrText xml:space="preserve"> PAGEREF _Toc533346065 \h </w:instrText>
        </w:r>
        <w:r w:rsidRPr="00CE6C1F">
          <w:rPr>
            <w:noProof/>
            <w:webHidden/>
          </w:rPr>
        </w:r>
        <w:r w:rsidRPr="00CE6C1F">
          <w:rPr>
            <w:noProof/>
            <w:webHidden/>
          </w:rPr>
          <w:fldChar w:fldCharType="separate"/>
        </w:r>
        <w:r>
          <w:rPr>
            <w:noProof/>
            <w:webHidden/>
          </w:rPr>
          <w:t>108</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66" w:history="1">
        <w:r w:rsidRPr="00CE6C1F">
          <w:rPr>
            <w:rStyle w:val="Hyperlink"/>
            <w:noProof/>
            <w:color w:val="auto"/>
            <w:u w:val="none"/>
          </w:rPr>
          <w:t xml:space="preserve">11.1  </w:t>
        </w:r>
        <w:r w:rsidRPr="00CE6C1F">
          <w:rPr>
            <w:rStyle w:val="Hyperlink"/>
            <w:rFonts w:hint="eastAsia"/>
            <w:noProof/>
            <w:color w:val="auto"/>
            <w:u w:val="none"/>
          </w:rPr>
          <w:t>一般规定</w:t>
        </w:r>
        <w:r w:rsidRPr="00CE6C1F">
          <w:rPr>
            <w:noProof/>
            <w:webHidden/>
          </w:rPr>
          <w:tab/>
        </w:r>
        <w:r w:rsidRPr="00CE6C1F">
          <w:rPr>
            <w:noProof/>
            <w:webHidden/>
          </w:rPr>
          <w:fldChar w:fldCharType="begin"/>
        </w:r>
        <w:r w:rsidRPr="00CE6C1F">
          <w:rPr>
            <w:noProof/>
            <w:webHidden/>
          </w:rPr>
          <w:instrText xml:space="preserve"> PAGEREF _Toc533346066 \h </w:instrText>
        </w:r>
        <w:r w:rsidRPr="00CE6C1F">
          <w:rPr>
            <w:noProof/>
            <w:webHidden/>
          </w:rPr>
        </w:r>
        <w:r w:rsidRPr="00CE6C1F">
          <w:rPr>
            <w:noProof/>
            <w:webHidden/>
          </w:rPr>
          <w:fldChar w:fldCharType="separate"/>
        </w:r>
        <w:r>
          <w:rPr>
            <w:noProof/>
            <w:webHidden/>
          </w:rPr>
          <w:t>108</w:t>
        </w:r>
        <w:r w:rsidRPr="00CE6C1F">
          <w:rPr>
            <w:noProof/>
            <w:webHidden/>
          </w:rPr>
          <w:fldChar w:fldCharType="end"/>
        </w:r>
      </w:hyperlink>
    </w:p>
    <w:p w:rsidR="00C807BD" w:rsidRPr="00CE6C1F" w:rsidRDefault="00C807BD" w:rsidP="00486EDF">
      <w:pPr>
        <w:pStyle w:val="TOC2"/>
        <w:tabs>
          <w:tab w:val="right" w:leader="dot" w:pos="9061"/>
        </w:tabs>
        <w:spacing w:line="360" w:lineRule="auto"/>
        <w:ind w:left="31680"/>
        <w:rPr>
          <w:rFonts w:ascii="Calibri" w:hAnsi="Calibri"/>
          <w:noProof/>
        </w:rPr>
      </w:pPr>
      <w:hyperlink w:anchor="_Toc533346067" w:history="1">
        <w:r w:rsidRPr="00CE6C1F">
          <w:rPr>
            <w:rStyle w:val="Hyperlink"/>
            <w:noProof/>
            <w:color w:val="auto"/>
            <w:u w:val="none"/>
          </w:rPr>
          <w:t xml:space="preserve">11.2  </w:t>
        </w:r>
        <w:r w:rsidRPr="00CE6C1F">
          <w:rPr>
            <w:rStyle w:val="Hyperlink"/>
            <w:rFonts w:hint="eastAsia"/>
            <w:noProof/>
            <w:color w:val="auto"/>
            <w:u w:val="none"/>
          </w:rPr>
          <w:t>质量检验与验收标准</w:t>
        </w:r>
        <w:r w:rsidRPr="00CE6C1F">
          <w:rPr>
            <w:noProof/>
            <w:webHidden/>
          </w:rPr>
          <w:tab/>
        </w:r>
        <w:r w:rsidRPr="00CE6C1F">
          <w:rPr>
            <w:noProof/>
            <w:webHidden/>
          </w:rPr>
          <w:fldChar w:fldCharType="begin"/>
        </w:r>
        <w:r w:rsidRPr="00CE6C1F">
          <w:rPr>
            <w:noProof/>
            <w:webHidden/>
          </w:rPr>
          <w:instrText xml:space="preserve"> PAGEREF _Toc533346067 \h </w:instrText>
        </w:r>
        <w:r w:rsidRPr="00CE6C1F">
          <w:rPr>
            <w:noProof/>
            <w:webHidden/>
          </w:rPr>
        </w:r>
        <w:r w:rsidRPr="00CE6C1F">
          <w:rPr>
            <w:noProof/>
            <w:webHidden/>
          </w:rPr>
          <w:fldChar w:fldCharType="separate"/>
        </w:r>
        <w:r>
          <w:rPr>
            <w:noProof/>
            <w:webHidden/>
          </w:rPr>
          <w:t>108</w:t>
        </w:r>
        <w:r w:rsidRPr="00CE6C1F">
          <w:rPr>
            <w:noProof/>
            <w:webHidden/>
          </w:rPr>
          <w:fldChar w:fldCharType="end"/>
        </w:r>
      </w:hyperlink>
    </w:p>
    <w:p w:rsidR="00C807BD" w:rsidRPr="00063B6A" w:rsidRDefault="00C807BD" w:rsidP="00CE6C1F">
      <w:pPr>
        <w:pStyle w:val="TOC2"/>
        <w:tabs>
          <w:tab w:val="right" w:leader="dot" w:pos="9061"/>
        </w:tabs>
        <w:ind w:leftChars="0" w:left="0"/>
        <w:rPr>
          <w:rFonts w:ascii="Calibri" w:hAnsi="Calibri"/>
          <w:noProof/>
        </w:rPr>
      </w:pPr>
    </w:p>
    <w:p w:rsidR="00C807BD" w:rsidRDefault="00C807BD" w:rsidP="00C37AE7">
      <w:pPr>
        <w:pStyle w:val="Heading1"/>
        <w:jc w:val="center"/>
        <w:rPr>
          <w:b w:val="0"/>
          <w:bCs w:val="0"/>
        </w:rPr>
        <w:sectPr w:rsidR="00C807BD" w:rsidSect="004C41F6">
          <w:pgSz w:w="11906" w:h="16838"/>
          <w:pgMar w:top="1440" w:right="1800" w:bottom="1440" w:left="1800" w:header="851" w:footer="992" w:gutter="0"/>
          <w:cols w:space="425"/>
          <w:docGrid w:type="lines" w:linePitch="312"/>
        </w:sectPr>
      </w:pPr>
      <w:bookmarkStart w:id="216" w:name="_Toc533329756"/>
      <w:bookmarkStart w:id="217" w:name="_Toc533330512"/>
      <w:bookmarkStart w:id="218" w:name="_Toc533346026"/>
    </w:p>
    <w:p w:rsidR="00C807BD" w:rsidRPr="00063B6A" w:rsidRDefault="00C807BD" w:rsidP="00C37AE7">
      <w:pPr>
        <w:pStyle w:val="Heading1"/>
        <w:jc w:val="center"/>
        <w:rPr>
          <w:b w:val="0"/>
          <w:bCs w:val="0"/>
        </w:rPr>
      </w:pPr>
      <w:r w:rsidRPr="00063B6A">
        <w:rPr>
          <w:b w:val="0"/>
          <w:bCs w:val="0"/>
        </w:rPr>
        <w:t xml:space="preserve">1  </w:t>
      </w:r>
      <w:r w:rsidRPr="00063B6A">
        <w:rPr>
          <w:rFonts w:hint="eastAsia"/>
          <w:b w:val="0"/>
          <w:bCs w:val="0"/>
        </w:rPr>
        <w:t>总</w:t>
      </w:r>
      <w:r w:rsidRPr="00063B6A">
        <w:rPr>
          <w:b w:val="0"/>
          <w:bCs w:val="0"/>
        </w:rPr>
        <w:t xml:space="preserve"> </w:t>
      </w:r>
      <w:r w:rsidRPr="00063B6A">
        <w:rPr>
          <w:rFonts w:hint="eastAsia"/>
          <w:b w:val="0"/>
          <w:bCs w:val="0"/>
        </w:rPr>
        <w:t>则</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C807BD" w:rsidRPr="00063B6A" w:rsidRDefault="00C807BD" w:rsidP="00C37AE7">
      <w:pPr>
        <w:spacing w:line="360" w:lineRule="auto"/>
        <w:rPr>
          <w:rFonts w:ascii="Calibri" w:hAnsi="Calibri"/>
          <w:szCs w:val="21"/>
        </w:rPr>
      </w:pPr>
      <w:r w:rsidRPr="00FF0990">
        <w:rPr>
          <w:b/>
          <w:bCs/>
          <w:szCs w:val="21"/>
        </w:rPr>
        <w:t>1.0.1</w:t>
      </w:r>
      <w:r w:rsidRPr="00063B6A">
        <w:rPr>
          <w:bCs/>
          <w:szCs w:val="21"/>
        </w:rPr>
        <w:t xml:space="preserve">  </w:t>
      </w:r>
      <w:r w:rsidRPr="00063B6A">
        <w:rPr>
          <w:rFonts w:hint="eastAsia"/>
          <w:szCs w:val="21"/>
        </w:rPr>
        <w:t>囊式扩体锚杆</w:t>
      </w:r>
      <w:r>
        <w:rPr>
          <w:rFonts w:hint="eastAsia"/>
          <w:szCs w:val="21"/>
        </w:rPr>
        <w:t>新技术体系面世已有</w:t>
      </w:r>
      <w:r>
        <w:rPr>
          <w:szCs w:val="21"/>
        </w:rPr>
        <w:t>10</w:t>
      </w:r>
      <w:r w:rsidRPr="00063B6A">
        <w:rPr>
          <w:rFonts w:hint="eastAsia"/>
          <w:szCs w:val="21"/>
        </w:rPr>
        <w:t>年历史，作为岩土扩体锚固技术，其具有承载力高、变形量小、安全度高、施工高效、质量可控可靠等优点，目前已在我国</w:t>
      </w:r>
      <w:r w:rsidRPr="00063B6A">
        <w:rPr>
          <w:szCs w:val="21"/>
        </w:rPr>
        <w:t>10</w:t>
      </w:r>
      <w:r w:rsidRPr="00063B6A">
        <w:rPr>
          <w:rFonts w:hint="eastAsia"/>
          <w:szCs w:val="21"/>
        </w:rPr>
        <w:t>多个省市自治区投入数百项岩土锚固工程应用。这项技术体系的技术、成本和环保优势突出，完全符合我国</w:t>
      </w:r>
      <w:r>
        <w:rPr>
          <w:rFonts w:hint="eastAsia"/>
          <w:szCs w:val="21"/>
        </w:rPr>
        <w:t>节省资源、</w:t>
      </w:r>
      <w:r w:rsidRPr="00063B6A">
        <w:rPr>
          <w:rFonts w:hint="eastAsia"/>
          <w:szCs w:val="21"/>
        </w:rPr>
        <w:t>节能减排和国民经济可持续发展的战略导向，为</w:t>
      </w:r>
      <w:r w:rsidRPr="00063B6A">
        <w:rPr>
          <w:rFonts w:ascii="Calibri" w:hAnsi="Calibri" w:hint="eastAsia"/>
          <w:szCs w:val="21"/>
        </w:rPr>
        <w:t>岩土锚固行业的技术</w:t>
      </w:r>
      <w:r>
        <w:rPr>
          <w:rFonts w:ascii="Calibri" w:hAnsi="Calibri" w:hint="eastAsia"/>
          <w:szCs w:val="21"/>
        </w:rPr>
        <w:t>应用</w:t>
      </w:r>
      <w:r w:rsidRPr="00063B6A">
        <w:rPr>
          <w:rFonts w:ascii="Calibri" w:hAnsi="Calibri" w:hint="eastAsia"/>
          <w:szCs w:val="21"/>
        </w:rPr>
        <w:t>开辟了一条新路。</w:t>
      </w:r>
    </w:p>
    <w:p w:rsidR="00C807BD" w:rsidRPr="00063B6A" w:rsidRDefault="00C807BD" w:rsidP="00486EDF">
      <w:pPr>
        <w:spacing w:line="360" w:lineRule="auto"/>
        <w:ind w:firstLineChars="200" w:firstLine="31680"/>
        <w:rPr>
          <w:szCs w:val="21"/>
        </w:rPr>
      </w:pPr>
      <w:r w:rsidRPr="00063B6A">
        <w:rPr>
          <w:rFonts w:hint="eastAsia"/>
          <w:szCs w:val="21"/>
        </w:rPr>
        <w:t>为促进囊式扩体锚固技术的应用，实现设计与施工的规范化以及本条所提出的</w:t>
      </w:r>
      <w:r w:rsidRPr="00063B6A">
        <w:rPr>
          <w:szCs w:val="21"/>
        </w:rPr>
        <w:t>5</w:t>
      </w:r>
      <w:r>
        <w:rPr>
          <w:rFonts w:hint="eastAsia"/>
          <w:szCs w:val="21"/>
        </w:rPr>
        <w:t>个</w:t>
      </w:r>
      <w:r w:rsidRPr="00063B6A">
        <w:rPr>
          <w:rFonts w:hint="eastAsia"/>
          <w:szCs w:val="21"/>
        </w:rPr>
        <w:t>目标要求，把握核心技术要点，满足岩土锚固工程的新需求，编制了本标准。</w:t>
      </w:r>
    </w:p>
    <w:p w:rsidR="00C807BD" w:rsidRPr="00063B6A" w:rsidRDefault="00C807BD" w:rsidP="0012132C">
      <w:pPr>
        <w:spacing w:line="360" w:lineRule="auto"/>
        <w:rPr>
          <w:szCs w:val="21"/>
        </w:rPr>
      </w:pPr>
      <w:r w:rsidRPr="00FF0990">
        <w:rPr>
          <w:b/>
          <w:bCs/>
          <w:szCs w:val="21"/>
        </w:rPr>
        <w:t>1.0.2</w:t>
      </w:r>
      <w:r w:rsidRPr="00063B6A">
        <w:rPr>
          <w:bCs/>
          <w:szCs w:val="21"/>
        </w:rPr>
        <w:t xml:space="preserve">  </w:t>
      </w:r>
      <w:r w:rsidRPr="00063B6A">
        <w:rPr>
          <w:rFonts w:hint="eastAsia"/>
          <w:szCs w:val="21"/>
        </w:rPr>
        <w:t>明确了本标准的工程适用范围，包括基坑锚固支护、</w:t>
      </w:r>
      <w:r>
        <w:rPr>
          <w:rFonts w:hint="eastAsia"/>
          <w:szCs w:val="21"/>
        </w:rPr>
        <w:t>边坡锚固支护、基础结构锚固、抗浮结构锚固、河海港口锚固支护及交通工程锚固</w:t>
      </w:r>
      <w:r w:rsidRPr="00063B6A">
        <w:rPr>
          <w:rFonts w:hint="eastAsia"/>
          <w:szCs w:val="21"/>
        </w:rPr>
        <w:t>等工程领域。</w:t>
      </w:r>
    </w:p>
    <w:p w:rsidR="00C807BD" w:rsidRPr="00063B6A" w:rsidRDefault="00C807BD" w:rsidP="0012132C">
      <w:pPr>
        <w:spacing w:line="360" w:lineRule="auto"/>
        <w:rPr>
          <w:bCs/>
          <w:szCs w:val="21"/>
        </w:rPr>
      </w:pPr>
      <w:r w:rsidRPr="00FE1F73">
        <w:rPr>
          <w:b/>
          <w:bCs/>
          <w:szCs w:val="21"/>
        </w:rPr>
        <w:t xml:space="preserve">1.0.3 </w:t>
      </w:r>
      <w:r w:rsidRPr="00063B6A">
        <w:rPr>
          <w:bCs/>
          <w:szCs w:val="21"/>
        </w:rPr>
        <w:t xml:space="preserve"> </w:t>
      </w:r>
      <w:r w:rsidRPr="00063B6A">
        <w:rPr>
          <w:rFonts w:hint="eastAsia"/>
          <w:szCs w:val="21"/>
        </w:rPr>
        <w:t>本条是标准编制与使用的基本原则，囊式扩体锚固技术成功应用的核心是合理有效地利用岩土体的自身强度和自稳能力。因此，必须重视工程与水文地质勘察、施工技术条件以及地方经验</w:t>
      </w:r>
      <w:r>
        <w:rPr>
          <w:rFonts w:hint="eastAsia"/>
          <w:szCs w:val="21"/>
        </w:rPr>
        <w:t>收集，进而明确总体概念设计与结构优化设计。在施工过程中应切实做好</w:t>
      </w:r>
      <w:r w:rsidRPr="00063B6A">
        <w:rPr>
          <w:rFonts w:hint="eastAsia"/>
          <w:szCs w:val="21"/>
        </w:rPr>
        <w:t>施工</w:t>
      </w:r>
      <w:r>
        <w:rPr>
          <w:rFonts w:hint="eastAsia"/>
          <w:szCs w:val="21"/>
        </w:rPr>
        <w:t>质量管控，</w:t>
      </w:r>
      <w:r w:rsidRPr="00063B6A">
        <w:rPr>
          <w:rFonts w:hint="eastAsia"/>
          <w:szCs w:val="21"/>
        </w:rPr>
        <w:t>及时消除各种工程安全隐患。</w:t>
      </w:r>
    </w:p>
    <w:p w:rsidR="00C807BD" w:rsidRPr="00063B6A" w:rsidRDefault="00C807BD" w:rsidP="00C37AE7">
      <w:pPr>
        <w:autoSpaceDE w:val="0"/>
        <w:autoSpaceDN w:val="0"/>
        <w:adjustRightInd w:val="0"/>
        <w:spacing w:line="360" w:lineRule="auto"/>
        <w:rPr>
          <w:rFonts w:ascii="黑体" w:eastAsia="黑体"/>
          <w:sz w:val="24"/>
        </w:rPr>
      </w:pPr>
      <w:r w:rsidRPr="00FE1F73">
        <w:rPr>
          <w:b/>
          <w:bCs/>
          <w:szCs w:val="21"/>
        </w:rPr>
        <w:t xml:space="preserve">1.0.4 </w:t>
      </w:r>
      <w:r w:rsidRPr="00063B6A">
        <w:rPr>
          <w:bCs/>
          <w:szCs w:val="21"/>
        </w:rPr>
        <w:t xml:space="preserve"> </w:t>
      </w:r>
      <w:r w:rsidRPr="00063B6A">
        <w:rPr>
          <w:rFonts w:hint="eastAsia"/>
          <w:szCs w:val="21"/>
        </w:rPr>
        <w:t>本标准未明确处，按现行国家标准和相关行业标准执行。</w:t>
      </w:r>
    </w:p>
    <w:p w:rsidR="00C807BD" w:rsidRPr="00063B6A" w:rsidRDefault="00C807BD" w:rsidP="00C37AE7">
      <w:pPr>
        <w:autoSpaceDE w:val="0"/>
        <w:autoSpaceDN w:val="0"/>
        <w:adjustRightInd w:val="0"/>
        <w:rPr>
          <w:rFonts w:ascii="黑体" w:eastAsia="黑体"/>
          <w:sz w:val="24"/>
        </w:rPr>
      </w:pPr>
    </w:p>
    <w:p w:rsidR="00C807BD" w:rsidRPr="00063B6A" w:rsidRDefault="00C807BD" w:rsidP="00C37AE7">
      <w:pPr>
        <w:autoSpaceDE w:val="0"/>
        <w:autoSpaceDN w:val="0"/>
        <w:adjustRightInd w:val="0"/>
        <w:rPr>
          <w:rFonts w:ascii="黑体" w:eastAsia="黑体"/>
          <w:sz w:val="24"/>
        </w:rPr>
      </w:pPr>
    </w:p>
    <w:p w:rsidR="00C807BD" w:rsidRPr="00063B6A" w:rsidRDefault="00C807BD" w:rsidP="00C37AE7">
      <w:pPr>
        <w:autoSpaceDE w:val="0"/>
        <w:autoSpaceDN w:val="0"/>
        <w:adjustRightInd w:val="0"/>
        <w:rPr>
          <w:rFonts w:ascii="黑体" w:eastAsia="黑体"/>
          <w:sz w:val="24"/>
        </w:rPr>
        <w:sectPr w:rsidR="00C807BD" w:rsidRPr="00063B6A" w:rsidSect="004C41F6">
          <w:pgSz w:w="11906" w:h="16838"/>
          <w:pgMar w:top="1440" w:right="1800" w:bottom="1440" w:left="1800" w:header="851" w:footer="992" w:gutter="0"/>
          <w:cols w:space="425"/>
          <w:docGrid w:type="lines" w:linePitch="312"/>
        </w:sectPr>
      </w:pPr>
    </w:p>
    <w:p w:rsidR="00C807BD" w:rsidRPr="00063B6A" w:rsidRDefault="00C807BD" w:rsidP="00C37AE7">
      <w:pPr>
        <w:pStyle w:val="Heading1"/>
        <w:jc w:val="center"/>
        <w:rPr>
          <w:b w:val="0"/>
          <w:bCs w:val="0"/>
        </w:rPr>
      </w:pPr>
      <w:bookmarkStart w:id="219" w:name="_Toc435773188"/>
      <w:bookmarkStart w:id="220" w:name="_Toc437709503"/>
      <w:bookmarkStart w:id="221" w:name="_Toc519636176"/>
      <w:bookmarkStart w:id="222" w:name="_Toc519636274"/>
      <w:bookmarkStart w:id="223" w:name="_Toc520978256"/>
      <w:bookmarkStart w:id="224" w:name="_Toc523681158"/>
      <w:bookmarkStart w:id="225" w:name="_Toc523688189"/>
      <w:bookmarkStart w:id="226" w:name="_Toc525500945"/>
      <w:bookmarkStart w:id="227" w:name="_Toc526884269"/>
      <w:bookmarkStart w:id="228" w:name="_Toc528757673"/>
      <w:bookmarkStart w:id="229" w:name="_Toc528763459"/>
      <w:bookmarkStart w:id="230" w:name="_Toc528764765"/>
      <w:bookmarkStart w:id="231" w:name="_Toc529651683"/>
      <w:bookmarkStart w:id="232" w:name="_Toc530429666"/>
      <w:bookmarkStart w:id="233" w:name="_Toc531469385"/>
      <w:bookmarkStart w:id="234" w:name="_Toc533329757"/>
      <w:bookmarkStart w:id="235" w:name="_Toc533330513"/>
      <w:bookmarkStart w:id="236" w:name="_Toc533346027"/>
      <w:r w:rsidRPr="00063B6A">
        <w:rPr>
          <w:b w:val="0"/>
          <w:bCs w:val="0"/>
        </w:rPr>
        <w:t xml:space="preserve">3  </w:t>
      </w:r>
      <w:r w:rsidRPr="00063B6A">
        <w:rPr>
          <w:rFonts w:hint="eastAsia"/>
          <w:b w:val="0"/>
          <w:bCs w:val="0"/>
        </w:rPr>
        <w:t>基本规定</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C807BD" w:rsidRPr="00063B6A" w:rsidRDefault="00C807BD" w:rsidP="00C37AE7">
      <w:pPr>
        <w:pStyle w:val="Heading2"/>
        <w:jc w:val="center"/>
        <w:rPr>
          <w:rFonts w:ascii="Times New Roman" w:eastAsia="宋体" w:hAnsi="Times New Roman"/>
          <w:b w:val="0"/>
          <w:bCs w:val="0"/>
          <w:sz w:val="36"/>
          <w:szCs w:val="36"/>
        </w:rPr>
      </w:pPr>
      <w:bookmarkStart w:id="237" w:name="_Toc523681159"/>
      <w:bookmarkStart w:id="238" w:name="_Toc523688190"/>
      <w:bookmarkStart w:id="239" w:name="_Toc525500946"/>
      <w:bookmarkStart w:id="240" w:name="_Toc526884270"/>
      <w:bookmarkStart w:id="241" w:name="_Toc528757674"/>
      <w:bookmarkStart w:id="242" w:name="_Toc528763460"/>
      <w:bookmarkStart w:id="243" w:name="_Toc528764766"/>
      <w:bookmarkStart w:id="244" w:name="_Toc529651684"/>
      <w:bookmarkStart w:id="245" w:name="_Toc530429667"/>
      <w:bookmarkStart w:id="246" w:name="_Toc531469386"/>
      <w:bookmarkStart w:id="247" w:name="_Toc533329758"/>
      <w:bookmarkStart w:id="248" w:name="_Toc533330514"/>
      <w:bookmarkStart w:id="249" w:name="_Toc533346028"/>
      <w:r w:rsidRPr="00063B6A">
        <w:rPr>
          <w:rFonts w:ascii="Times New Roman" w:eastAsia="宋体" w:hAnsi="Times New Roman"/>
          <w:b w:val="0"/>
          <w:bCs w:val="0"/>
          <w:sz w:val="36"/>
          <w:szCs w:val="36"/>
        </w:rPr>
        <w:t xml:space="preserve">3.1  </w:t>
      </w:r>
      <w:r w:rsidRPr="00063B6A">
        <w:rPr>
          <w:rFonts w:ascii="Times New Roman" w:eastAsia="宋体" w:hAnsi="Times New Roman" w:hint="eastAsia"/>
          <w:b w:val="0"/>
          <w:bCs w:val="0"/>
          <w:sz w:val="36"/>
          <w:szCs w:val="36"/>
        </w:rPr>
        <w:t>一般规定</w:t>
      </w:r>
      <w:bookmarkEnd w:id="237"/>
      <w:bookmarkEnd w:id="238"/>
      <w:bookmarkEnd w:id="239"/>
      <w:bookmarkEnd w:id="240"/>
      <w:bookmarkEnd w:id="241"/>
      <w:bookmarkEnd w:id="242"/>
      <w:bookmarkEnd w:id="243"/>
      <w:bookmarkEnd w:id="244"/>
      <w:bookmarkEnd w:id="245"/>
      <w:bookmarkEnd w:id="246"/>
      <w:bookmarkEnd w:id="247"/>
      <w:bookmarkEnd w:id="248"/>
      <w:bookmarkEnd w:id="249"/>
    </w:p>
    <w:p w:rsidR="00C807BD" w:rsidRPr="00063B6A" w:rsidRDefault="00C807BD" w:rsidP="00C37AE7">
      <w:pPr>
        <w:autoSpaceDE w:val="0"/>
        <w:autoSpaceDN w:val="0"/>
        <w:adjustRightInd w:val="0"/>
        <w:spacing w:line="360" w:lineRule="auto"/>
        <w:rPr>
          <w:bCs/>
          <w:szCs w:val="21"/>
        </w:rPr>
      </w:pPr>
      <w:r w:rsidRPr="00FE1F73">
        <w:rPr>
          <w:b/>
          <w:bCs/>
          <w:szCs w:val="21"/>
        </w:rPr>
        <w:t>3.1.2</w:t>
      </w:r>
      <w:r w:rsidRPr="00FE1F73">
        <w:rPr>
          <w:bCs/>
          <w:szCs w:val="21"/>
        </w:rPr>
        <w:t xml:space="preserve"> </w:t>
      </w:r>
      <w:r w:rsidRPr="00063B6A">
        <w:rPr>
          <w:bCs/>
          <w:szCs w:val="21"/>
        </w:rPr>
        <w:t xml:space="preserve"> </w:t>
      </w:r>
      <w:r>
        <w:rPr>
          <w:rFonts w:hint="eastAsia"/>
          <w:color w:val="000000"/>
        </w:rPr>
        <w:t>本条所述设计使用期限，应与囊式扩体锚杆所服务的主体建构筑物的设计使用年限相同，以其相配套的锚杆材料、构造、防水、防腐要求也应满足相同的使用年限规定。</w:t>
      </w:r>
    </w:p>
    <w:p w:rsidR="00C807BD" w:rsidRPr="00063B6A" w:rsidRDefault="00C807BD" w:rsidP="00C37AE7">
      <w:pPr>
        <w:autoSpaceDE w:val="0"/>
        <w:autoSpaceDN w:val="0"/>
        <w:adjustRightInd w:val="0"/>
        <w:spacing w:line="360" w:lineRule="auto"/>
        <w:rPr>
          <w:bCs/>
          <w:szCs w:val="21"/>
        </w:rPr>
      </w:pPr>
      <w:r w:rsidRPr="00FE1F73">
        <w:rPr>
          <w:b/>
          <w:bCs/>
          <w:szCs w:val="21"/>
        </w:rPr>
        <w:t>3.1.4</w:t>
      </w:r>
      <w:r w:rsidRPr="00063B6A">
        <w:rPr>
          <w:bCs/>
          <w:szCs w:val="21"/>
        </w:rPr>
        <w:t xml:space="preserve">  </w:t>
      </w:r>
      <w:r w:rsidRPr="00063B6A">
        <w:rPr>
          <w:rFonts w:hint="eastAsia"/>
          <w:bCs/>
          <w:szCs w:val="21"/>
        </w:rPr>
        <w:t>通常囊式扩体锚杆的扩体锚固段</w:t>
      </w:r>
      <w:r>
        <w:rPr>
          <w:rFonts w:hint="eastAsia"/>
          <w:bCs/>
          <w:szCs w:val="21"/>
        </w:rPr>
        <w:t>极限</w:t>
      </w:r>
      <w:r w:rsidRPr="00063B6A">
        <w:rPr>
          <w:rFonts w:hint="eastAsia"/>
          <w:bCs/>
          <w:szCs w:val="21"/>
        </w:rPr>
        <w:t>端承力</w:t>
      </w:r>
      <w:r>
        <w:rPr>
          <w:rFonts w:hint="eastAsia"/>
          <w:bCs/>
          <w:szCs w:val="21"/>
        </w:rPr>
        <w:t>大约</w:t>
      </w:r>
      <w:r w:rsidRPr="00063B6A">
        <w:rPr>
          <w:rFonts w:hint="eastAsia"/>
          <w:bCs/>
          <w:szCs w:val="21"/>
        </w:rPr>
        <w:t>占锚杆</w:t>
      </w:r>
      <w:r>
        <w:rPr>
          <w:rFonts w:hint="eastAsia"/>
          <w:bCs/>
          <w:szCs w:val="21"/>
        </w:rPr>
        <w:t>极限抗拔</w:t>
      </w:r>
      <w:r w:rsidRPr="00063B6A">
        <w:rPr>
          <w:rFonts w:hint="eastAsia"/>
          <w:bCs/>
          <w:szCs w:val="21"/>
        </w:rPr>
        <w:t>承载力的</w:t>
      </w:r>
      <w:r w:rsidRPr="00063B6A">
        <w:rPr>
          <w:bCs/>
          <w:szCs w:val="21"/>
        </w:rPr>
        <w:t>60%</w:t>
      </w:r>
      <w:r>
        <w:rPr>
          <w:rFonts w:ascii="宋体" w:hAnsi="宋体" w:hint="eastAsia"/>
          <w:bCs/>
          <w:szCs w:val="21"/>
        </w:rPr>
        <w:t>～</w:t>
      </w:r>
      <w:r>
        <w:rPr>
          <w:bCs/>
          <w:szCs w:val="21"/>
        </w:rPr>
        <w:t>80%</w:t>
      </w:r>
      <w:r w:rsidRPr="00063B6A">
        <w:rPr>
          <w:rFonts w:hint="eastAsia"/>
          <w:bCs/>
          <w:szCs w:val="21"/>
        </w:rPr>
        <w:t>，</w:t>
      </w:r>
      <w:r>
        <w:rPr>
          <w:rFonts w:hint="eastAsia"/>
          <w:bCs/>
          <w:szCs w:val="21"/>
        </w:rPr>
        <w:t>因此，扩体锚固段前端岩土体的性能对端阻强度的影响不可忽视。对</w:t>
      </w:r>
      <w:r w:rsidRPr="00063B6A">
        <w:rPr>
          <w:rFonts w:hint="eastAsia"/>
          <w:bCs/>
          <w:szCs w:val="21"/>
        </w:rPr>
        <w:t>永久性锚杆的扩体锚固段设置地层进行限制是因为在这些地层易</w:t>
      </w:r>
      <w:r>
        <w:rPr>
          <w:rFonts w:hint="eastAsia"/>
          <w:bCs/>
          <w:szCs w:val="21"/>
        </w:rPr>
        <w:t>产生</w:t>
      </w:r>
      <w:r w:rsidRPr="00063B6A">
        <w:rPr>
          <w:rFonts w:hint="eastAsia"/>
          <w:bCs/>
          <w:szCs w:val="21"/>
        </w:rPr>
        <w:t>蠕变，锚杆承载力也会</w:t>
      </w:r>
      <w:r>
        <w:rPr>
          <w:rFonts w:hint="eastAsia"/>
          <w:bCs/>
          <w:szCs w:val="21"/>
        </w:rPr>
        <w:t>随之</w:t>
      </w:r>
      <w:r w:rsidRPr="00063B6A">
        <w:rPr>
          <w:rFonts w:hint="eastAsia"/>
          <w:bCs/>
          <w:szCs w:val="21"/>
        </w:rPr>
        <w:t>出现显著降低，可能</w:t>
      </w:r>
      <w:r>
        <w:rPr>
          <w:rFonts w:hint="eastAsia"/>
          <w:bCs/>
          <w:szCs w:val="21"/>
        </w:rPr>
        <w:t>会</w:t>
      </w:r>
      <w:r w:rsidRPr="00063B6A">
        <w:rPr>
          <w:rFonts w:hint="eastAsia"/>
          <w:bCs/>
          <w:szCs w:val="21"/>
        </w:rPr>
        <w:t>导致</w:t>
      </w:r>
      <w:r>
        <w:rPr>
          <w:rFonts w:hint="eastAsia"/>
          <w:bCs/>
          <w:szCs w:val="21"/>
        </w:rPr>
        <w:t>因被锚固结构变形过大而</w:t>
      </w:r>
      <w:r w:rsidRPr="00063B6A">
        <w:rPr>
          <w:rFonts w:hint="eastAsia"/>
          <w:bCs/>
          <w:szCs w:val="21"/>
        </w:rPr>
        <w:t>无法满足工程安全与正常使用的要求。</w:t>
      </w:r>
    </w:p>
    <w:p w:rsidR="00C807BD" w:rsidRPr="00063B6A" w:rsidRDefault="00C807BD" w:rsidP="00C37AE7">
      <w:pPr>
        <w:autoSpaceDE w:val="0"/>
        <w:autoSpaceDN w:val="0"/>
        <w:adjustRightInd w:val="0"/>
        <w:spacing w:line="360" w:lineRule="auto"/>
        <w:rPr>
          <w:bCs/>
          <w:szCs w:val="21"/>
        </w:rPr>
      </w:pPr>
      <w:r w:rsidRPr="00FE1F73">
        <w:rPr>
          <w:b/>
          <w:bCs/>
          <w:szCs w:val="21"/>
        </w:rPr>
        <w:t xml:space="preserve">3.1.5 </w:t>
      </w:r>
      <w:r w:rsidRPr="00063B6A">
        <w:rPr>
          <w:bCs/>
          <w:szCs w:val="21"/>
        </w:rPr>
        <w:t xml:space="preserve"> </w:t>
      </w:r>
      <w:r w:rsidRPr="00063B6A">
        <w:rPr>
          <w:rFonts w:hint="eastAsia"/>
          <w:bCs/>
          <w:szCs w:val="21"/>
        </w:rPr>
        <w:t>特殊地层是指严重影响囊式扩体锚杆和锚固结构的力学稳定性和化学稳定性，以及施工特别困难的地层。如膨胀土、新近填土、湿陷性</w:t>
      </w:r>
      <w:r>
        <w:rPr>
          <w:rFonts w:hint="eastAsia"/>
          <w:bCs/>
          <w:szCs w:val="21"/>
        </w:rPr>
        <w:t>黄</w:t>
      </w:r>
      <w:r w:rsidRPr="00063B6A">
        <w:rPr>
          <w:rFonts w:hint="eastAsia"/>
          <w:bCs/>
          <w:szCs w:val="21"/>
        </w:rPr>
        <w:t>土、淤泥和淤泥质土、松散破碎风化岩层、承压水地层和强腐蚀性地层等。对于特殊地层，除应进行常规</w:t>
      </w:r>
      <w:r>
        <w:rPr>
          <w:rFonts w:hint="eastAsia"/>
          <w:bCs/>
          <w:szCs w:val="21"/>
        </w:rPr>
        <w:t>的</w:t>
      </w:r>
      <w:r w:rsidRPr="00063B6A">
        <w:rPr>
          <w:rFonts w:hint="eastAsia"/>
          <w:bCs/>
          <w:szCs w:val="21"/>
        </w:rPr>
        <w:t>岩土工程勘察和调查外，还应进行囊式扩体锚杆基本试验或锚杆性能综合试验，以确定锚杆在特殊地层中的适应性（地层的可钻性、可扩孔性、可注性、对施工方法的适应性）和长期工作性能的可靠性。</w:t>
      </w:r>
    </w:p>
    <w:p w:rsidR="00C807BD" w:rsidRPr="00063B6A" w:rsidRDefault="00C807BD" w:rsidP="00486EDF">
      <w:pPr>
        <w:autoSpaceDE w:val="0"/>
        <w:autoSpaceDN w:val="0"/>
        <w:adjustRightInd w:val="0"/>
        <w:spacing w:line="360" w:lineRule="auto"/>
        <w:ind w:firstLineChars="200" w:firstLine="31680"/>
        <w:rPr>
          <w:bCs/>
          <w:szCs w:val="21"/>
        </w:rPr>
      </w:pPr>
      <w:r w:rsidRPr="00063B6A">
        <w:rPr>
          <w:rFonts w:hint="eastAsia"/>
          <w:bCs/>
          <w:szCs w:val="21"/>
        </w:rPr>
        <w:t>专项技术研究一般包括下列内容：</w:t>
      </w:r>
    </w:p>
    <w:p w:rsidR="00C807BD" w:rsidRPr="00063B6A" w:rsidRDefault="00C807BD" w:rsidP="00486EDF">
      <w:pPr>
        <w:tabs>
          <w:tab w:val="right" w:pos="8306"/>
        </w:tabs>
        <w:spacing w:line="360" w:lineRule="auto"/>
        <w:ind w:leftChars="200" w:left="31680" w:hangingChars="120" w:firstLine="31680"/>
        <w:rPr>
          <w:szCs w:val="21"/>
        </w:rPr>
      </w:pPr>
      <w:r w:rsidRPr="00935143">
        <w:rPr>
          <w:b/>
          <w:szCs w:val="21"/>
        </w:rPr>
        <w:t>1</w:t>
      </w:r>
      <w:r w:rsidRPr="00063B6A">
        <w:rPr>
          <w:szCs w:val="21"/>
        </w:rPr>
        <w:t xml:space="preserve">  </w:t>
      </w:r>
      <w:r w:rsidRPr="00063B6A">
        <w:rPr>
          <w:rFonts w:hint="eastAsia"/>
          <w:bCs/>
          <w:szCs w:val="21"/>
        </w:rPr>
        <w:t>囊式扩体</w:t>
      </w:r>
      <w:r w:rsidRPr="00063B6A">
        <w:rPr>
          <w:rFonts w:hint="eastAsia"/>
          <w:szCs w:val="21"/>
        </w:rPr>
        <w:t>锚杆综合性能，包括锚杆极限承载力、蠕变性能</w:t>
      </w:r>
      <w:r>
        <w:rPr>
          <w:rFonts w:hint="eastAsia"/>
          <w:szCs w:val="21"/>
        </w:rPr>
        <w:t>、</w:t>
      </w:r>
      <w:r w:rsidRPr="00063B6A">
        <w:rPr>
          <w:rFonts w:hint="eastAsia"/>
          <w:szCs w:val="21"/>
        </w:rPr>
        <w:t>预应力损失等；</w:t>
      </w:r>
    </w:p>
    <w:p w:rsidR="00C807BD" w:rsidRPr="00063B6A" w:rsidRDefault="00C807BD" w:rsidP="00486EDF">
      <w:pPr>
        <w:tabs>
          <w:tab w:val="right" w:pos="8306"/>
        </w:tabs>
        <w:spacing w:line="360" w:lineRule="auto"/>
        <w:ind w:leftChars="200" w:left="31680" w:hangingChars="120" w:firstLine="31680"/>
        <w:rPr>
          <w:szCs w:val="21"/>
        </w:rPr>
      </w:pPr>
      <w:r w:rsidRPr="00935143">
        <w:rPr>
          <w:b/>
          <w:szCs w:val="21"/>
        </w:rPr>
        <w:t>2</w:t>
      </w:r>
      <w:r w:rsidRPr="00063B6A">
        <w:rPr>
          <w:szCs w:val="21"/>
        </w:rPr>
        <w:t xml:space="preserve">  </w:t>
      </w:r>
      <w:r w:rsidRPr="00063B6A">
        <w:rPr>
          <w:rFonts w:hint="eastAsia"/>
          <w:szCs w:val="21"/>
        </w:rPr>
        <w:t>锚杆施工的可行性，确定施工设备、施工工艺、施工参数和必要的技术措施；</w:t>
      </w:r>
    </w:p>
    <w:p w:rsidR="00C807BD" w:rsidRPr="00063B6A" w:rsidRDefault="00C807BD" w:rsidP="00486EDF">
      <w:pPr>
        <w:tabs>
          <w:tab w:val="right" w:pos="8306"/>
        </w:tabs>
        <w:spacing w:line="360" w:lineRule="auto"/>
        <w:ind w:leftChars="200" w:left="31680" w:hangingChars="120" w:firstLine="31680"/>
        <w:rPr>
          <w:szCs w:val="21"/>
        </w:rPr>
      </w:pPr>
      <w:r w:rsidRPr="00935143">
        <w:rPr>
          <w:b/>
          <w:szCs w:val="21"/>
        </w:rPr>
        <w:t>3</w:t>
      </w:r>
      <w:r w:rsidRPr="00063B6A">
        <w:rPr>
          <w:szCs w:val="21"/>
        </w:rPr>
        <w:t xml:space="preserve">  </w:t>
      </w:r>
      <w:r w:rsidRPr="00063B6A">
        <w:rPr>
          <w:rFonts w:hint="eastAsia"/>
          <w:szCs w:val="21"/>
        </w:rPr>
        <w:t>锚杆</w:t>
      </w:r>
      <w:r>
        <w:rPr>
          <w:rFonts w:hint="eastAsia"/>
          <w:szCs w:val="21"/>
        </w:rPr>
        <w:t>防水与</w:t>
      </w:r>
      <w:r w:rsidRPr="00063B6A">
        <w:rPr>
          <w:rFonts w:hint="eastAsia"/>
          <w:szCs w:val="21"/>
        </w:rPr>
        <w:t>防腐保护体系的有效性；</w:t>
      </w:r>
    </w:p>
    <w:p w:rsidR="00C807BD" w:rsidRPr="00063B6A" w:rsidRDefault="00C807BD" w:rsidP="00486EDF">
      <w:pPr>
        <w:tabs>
          <w:tab w:val="right" w:pos="8306"/>
        </w:tabs>
        <w:spacing w:line="360" w:lineRule="auto"/>
        <w:ind w:leftChars="200" w:left="31680" w:hangingChars="120" w:firstLine="31680"/>
        <w:rPr>
          <w:szCs w:val="21"/>
        </w:rPr>
      </w:pPr>
      <w:r w:rsidRPr="00935143">
        <w:rPr>
          <w:b/>
          <w:szCs w:val="21"/>
        </w:rPr>
        <w:t>4</w:t>
      </w:r>
      <w:r w:rsidRPr="00063B6A">
        <w:rPr>
          <w:szCs w:val="21"/>
        </w:rPr>
        <w:t xml:space="preserve">  </w:t>
      </w:r>
      <w:r w:rsidRPr="00063B6A">
        <w:rPr>
          <w:rFonts w:hint="eastAsia"/>
          <w:szCs w:val="21"/>
        </w:rPr>
        <w:t>锚杆设计方案</w:t>
      </w:r>
      <w:r>
        <w:rPr>
          <w:rFonts w:hint="eastAsia"/>
          <w:szCs w:val="21"/>
        </w:rPr>
        <w:t>的经济性</w:t>
      </w:r>
      <w:r w:rsidRPr="00063B6A">
        <w:rPr>
          <w:rFonts w:hint="eastAsia"/>
          <w:szCs w:val="21"/>
        </w:rPr>
        <w:t>。</w:t>
      </w:r>
    </w:p>
    <w:p w:rsidR="00C807BD" w:rsidRPr="00063B6A" w:rsidRDefault="00C807BD" w:rsidP="00C37AE7">
      <w:pPr>
        <w:pStyle w:val="Heading2"/>
        <w:jc w:val="center"/>
        <w:rPr>
          <w:rFonts w:ascii="Times New Roman" w:eastAsia="宋体" w:hAnsi="Times New Roman"/>
          <w:b w:val="0"/>
          <w:bCs w:val="0"/>
          <w:sz w:val="36"/>
          <w:szCs w:val="36"/>
        </w:rPr>
      </w:pPr>
      <w:bookmarkStart w:id="250" w:name="_Toc519636178"/>
      <w:bookmarkStart w:id="251" w:name="_Toc519636276"/>
      <w:bookmarkStart w:id="252" w:name="_Toc520978258"/>
      <w:bookmarkStart w:id="253" w:name="_Toc523681160"/>
      <w:bookmarkStart w:id="254" w:name="_Toc523688191"/>
      <w:bookmarkStart w:id="255" w:name="_Toc525500947"/>
      <w:bookmarkStart w:id="256" w:name="_Toc526884271"/>
      <w:bookmarkStart w:id="257" w:name="_Toc528757675"/>
      <w:bookmarkStart w:id="258" w:name="_Toc528763461"/>
      <w:bookmarkStart w:id="259" w:name="_Toc528764767"/>
      <w:bookmarkStart w:id="260" w:name="_Toc529651685"/>
      <w:bookmarkStart w:id="261" w:name="_Toc530429668"/>
      <w:bookmarkStart w:id="262" w:name="_Toc531469387"/>
      <w:bookmarkStart w:id="263" w:name="_Toc533329759"/>
      <w:bookmarkStart w:id="264" w:name="_Toc533330515"/>
      <w:bookmarkStart w:id="265" w:name="_Toc533346029"/>
      <w:r w:rsidRPr="00063B6A">
        <w:rPr>
          <w:rFonts w:ascii="Times New Roman" w:eastAsia="宋体" w:hAnsi="Times New Roman"/>
          <w:b w:val="0"/>
          <w:bCs w:val="0"/>
          <w:sz w:val="36"/>
          <w:szCs w:val="36"/>
        </w:rPr>
        <w:t xml:space="preserve">3.3  </w:t>
      </w:r>
      <w:r w:rsidRPr="00063B6A">
        <w:rPr>
          <w:rFonts w:ascii="Times New Roman" w:eastAsia="宋体" w:hAnsi="Times New Roman" w:hint="eastAsia"/>
          <w:b w:val="0"/>
          <w:bCs w:val="0"/>
          <w:sz w:val="36"/>
          <w:szCs w:val="36"/>
        </w:rPr>
        <w:t>岩土工程勘察</w:t>
      </w:r>
      <w:bookmarkEnd w:id="250"/>
      <w:bookmarkEnd w:id="251"/>
      <w:bookmarkEnd w:id="252"/>
      <w:bookmarkEnd w:id="253"/>
      <w:bookmarkEnd w:id="254"/>
      <w:bookmarkEnd w:id="255"/>
      <w:bookmarkEnd w:id="256"/>
      <w:bookmarkEnd w:id="257"/>
      <w:bookmarkEnd w:id="258"/>
      <w:bookmarkEnd w:id="259"/>
      <w:bookmarkEnd w:id="260"/>
      <w:bookmarkEnd w:id="261"/>
      <w:bookmarkEnd w:id="262"/>
      <w:r>
        <w:rPr>
          <w:rFonts w:ascii="Times New Roman" w:eastAsia="宋体" w:hAnsi="Times New Roman" w:hint="eastAsia"/>
          <w:b w:val="0"/>
          <w:bCs w:val="0"/>
          <w:sz w:val="36"/>
          <w:szCs w:val="36"/>
        </w:rPr>
        <w:t>要点</w:t>
      </w:r>
      <w:bookmarkEnd w:id="263"/>
      <w:bookmarkEnd w:id="264"/>
      <w:bookmarkEnd w:id="265"/>
    </w:p>
    <w:p w:rsidR="00C807BD" w:rsidRPr="00063B6A" w:rsidRDefault="00C807BD" w:rsidP="00C37AE7">
      <w:pPr>
        <w:autoSpaceDE w:val="0"/>
        <w:autoSpaceDN w:val="0"/>
        <w:adjustRightInd w:val="0"/>
        <w:spacing w:line="360" w:lineRule="auto"/>
        <w:rPr>
          <w:bCs/>
          <w:szCs w:val="21"/>
        </w:rPr>
      </w:pPr>
      <w:r w:rsidRPr="00FE1F73">
        <w:rPr>
          <w:b/>
          <w:bCs/>
          <w:szCs w:val="21"/>
        </w:rPr>
        <w:t xml:space="preserve">3.3.1 </w:t>
      </w:r>
      <w:r w:rsidRPr="00063B6A">
        <w:rPr>
          <w:bCs/>
          <w:szCs w:val="21"/>
        </w:rPr>
        <w:t xml:space="preserve"> </w:t>
      </w:r>
      <w:r w:rsidRPr="00063B6A">
        <w:rPr>
          <w:rFonts w:hint="eastAsia"/>
          <w:bCs/>
          <w:szCs w:val="21"/>
        </w:rPr>
        <w:t>岩土工程勘察</w:t>
      </w:r>
      <w:r>
        <w:rPr>
          <w:rFonts w:hint="eastAsia"/>
          <w:bCs/>
          <w:szCs w:val="21"/>
        </w:rPr>
        <w:t>报告作为囊式扩体锚杆设计的基础资料</w:t>
      </w:r>
      <w:r w:rsidRPr="00063B6A">
        <w:rPr>
          <w:rFonts w:hint="eastAsia"/>
          <w:bCs/>
          <w:szCs w:val="21"/>
        </w:rPr>
        <w:t>，应确保勘察质量与真实性。用于锚杆设计和施工的勘察不仅要涉及</w:t>
      </w:r>
      <w:r>
        <w:rPr>
          <w:rFonts w:hint="eastAsia"/>
          <w:bCs/>
          <w:szCs w:val="21"/>
        </w:rPr>
        <w:t>岩土性能</w:t>
      </w:r>
      <w:r w:rsidRPr="00063B6A">
        <w:rPr>
          <w:rFonts w:hint="eastAsia"/>
          <w:bCs/>
          <w:szCs w:val="21"/>
        </w:rPr>
        <w:t>，也需要对地形地貌、</w:t>
      </w:r>
      <w:r>
        <w:rPr>
          <w:rFonts w:hint="eastAsia"/>
          <w:bCs/>
          <w:szCs w:val="21"/>
        </w:rPr>
        <w:t>周边</w:t>
      </w:r>
      <w:r w:rsidRPr="00063B6A">
        <w:rPr>
          <w:rFonts w:hint="eastAsia"/>
          <w:bCs/>
          <w:szCs w:val="21"/>
        </w:rPr>
        <w:t>环境</w:t>
      </w:r>
      <w:r>
        <w:rPr>
          <w:rFonts w:hint="eastAsia"/>
          <w:bCs/>
          <w:szCs w:val="21"/>
        </w:rPr>
        <w:t>与</w:t>
      </w:r>
      <w:r w:rsidRPr="00063B6A">
        <w:rPr>
          <w:rFonts w:hint="eastAsia"/>
          <w:bCs/>
          <w:szCs w:val="21"/>
        </w:rPr>
        <w:t>场地稳定性做出阐述</w:t>
      </w:r>
      <w:r>
        <w:rPr>
          <w:rFonts w:hint="eastAsia"/>
          <w:bCs/>
          <w:szCs w:val="21"/>
        </w:rPr>
        <w:t>与评价</w:t>
      </w:r>
      <w:r w:rsidRPr="00063B6A">
        <w:rPr>
          <w:rFonts w:hint="eastAsia"/>
          <w:bCs/>
          <w:szCs w:val="21"/>
        </w:rPr>
        <w:t>，以便设计人员能够判定周围</w:t>
      </w:r>
      <w:r>
        <w:rPr>
          <w:rFonts w:hint="eastAsia"/>
          <w:bCs/>
          <w:szCs w:val="21"/>
        </w:rPr>
        <w:t>山体</w:t>
      </w:r>
      <w:r w:rsidRPr="00063B6A">
        <w:rPr>
          <w:rFonts w:hint="eastAsia"/>
          <w:bCs/>
          <w:szCs w:val="21"/>
        </w:rPr>
        <w:t>边坡</w:t>
      </w:r>
      <w:r>
        <w:rPr>
          <w:rFonts w:hint="eastAsia"/>
          <w:bCs/>
          <w:szCs w:val="21"/>
        </w:rPr>
        <w:t>与河、湖、海边岸</w:t>
      </w:r>
      <w:r w:rsidRPr="00063B6A">
        <w:rPr>
          <w:rFonts w:hint="eastAsia"/>
          <w:bCs/>
          <w:szCs w:val="21"/>
        </w:rPr>
        <w:t>是否稳定。另一方面也应该提供详细的水文地质勘察成果，以便设计人员能够进行</w:t>
      </w:r>
      <w:r>
        <w:rPr>
          <w:rFonts w:hint="eastAsia"/>
          <w:bCs/>
          <w:szCs w:val="21"/>
        </w:rPr>
        <w:t>边坡、</w:t>
      </w:r>
      <w:r w:rsidRPr="00063B6A">
        <w:rPr>
          <w:rFonts w:hint="eastAsia"/>
          <w:bCs/>
          <w:szCs w:val="21"/>
        </w:rPr>
        <w:t>抗浮</w:t>
      </w:r>
      <w:r>
        <w:rPr>
          <w:rFonts w:hint="eastAsia"/>
          <w:bCs/>
          <w:szCs w:val="21"/>
        </w:rPr>
        <w:t>、基坑支护、基础锚固</w:t>
      </w:r>
      <w:r w:rsidRPr="00063B6A">
        <w:rPr>
          <w:rFonts w:hint="eastAsia"/>
          <w:bCs/>
          <w:szCs w:val="21"/>
        </w:rPr>
        <w:t>设计、防腐</w:t>
      </w:r>
      <w:r>
        <w:rPr>
          <w:rFonts w:hint="eastAsia"/>
          <w:bCs/>
          <w:szCs w:val="21"/>
        </w:rPr>
        <w:t>防水</w:t>
      </w:r>
      <w:r w:rsidRPr="00063B6A">
        <w:rPr>
          <w:rFonts w:hint="eastAsia"/>
          <w:bCs/>
          <w:szCs w:val="21"/>
        </w:rPr>
        <w:t>设计，以及分析地下水赋存</w:t>
      </w:r>
      <w:r>
        <w:rPr>
          <w:rFonts w:hint="eastAsia"/>
          <w:bCs/>
          <w:szCs w:val="21"/>
        </w:rPr>
        <w:t>、动态</w:t>
      </w:r>
      <w:r w:rsidRPr="00063B6A">
        <w:rPr>
          <w:rFonts w:hint="eastAsia"/>
          <w:bCs/>
          <w:szCs w:val="21"/>
        </w:rPr>
        <w:t>与水质对锚固工程的影响。</w:t>
      </w:r>
    </w:p>
    <w:p w:rsidR="00C807BD" w:rsidRPr="00063B6A" w:rsidRDefault="00C807BD" w:rsidP="00486EDF">
      <w:pPr>
        <w:autoSpaceDE w:val="0"/>
        <w:autoSpaceDN w:val="0"/>
        <w:adjustRightInd w:val="0"/>
        <w:spacing w:line="360" w:lineRule="auto"/>
        <w:ind w:firstLineChars="200" w:firstLine="31680"/>
        <w:rPr>
          <w:bCs/>
          <w:szCs w:val="21"/>
        </w:rPr>
      </w:pPr>
      <w:r w:rsidRPr="00063B6A">
        <w:rPr>
          <w:rFonts w:hint="eastAsia"/>
          <w:bCs/>
          <w:szCs w:val="21"/>
        </w:rPr>
        <w:t>调查</w:t>
      </w:r>
      <w:r>
        <w:rPr>
          <w:rFonts w:hint="eastAsia"/>
          <w:bCs/>
          <w:szCs w:val="21"/>
        </w:rPr>
        <w:t>工作</w:t>
      </w:r>
      <w:r w:rsidRPr="00063B6A">
        <w:rPr>
          <w:rFonts w:hint="eastAsia"/>
          <w:bCs/>
          <w:szCs w:val="21"/>
        </w:rPr>
        <w:t>主要包括既往资料、信息的收集，</w:t>
      </w:r>
      <w:r>
        <w:rPr>
          <w:rFonts w:hint="eastAsia"/>
          <w:bCs/>
          <w:szCs w:val="21"/>
        </w:rPr>
        <w:t>初步判断岩土锚固工程</w:t>
      </w:r>
      <w:r w:rsidRPr="00063B6A">
        <w:rPr>
          <w:rFonts w:hint="eastAsia"/>
          <w:bCs/>
          <w:szCs w:val="21"/>
        </w:rPr>
        <w:t>的可行性，并据此制定岩土工程勘察方案。锚杆的设计、施工需</w:t>
      </w:r>
      <w:r>
        <w:rPr>
          <w:rFonts w:hint="eastAsia"/>
          <w:bCs/>
          <w:szCs w:val="21"/>
        </w:rPr>
        <w:t>要</w:t>
      </w:r>
      <w:r w:rsidRPr="00063B6A">
        <w:rPr>
          <w:rFonts w:hint="eastAsia"/>
          <w:bCs/>
          <w:szCs w:val="21"/>
        </w:rPr>
        <w:t>勘察提供场地的地质分层、</w:t>
      </w:r>
      <w:r>
        <w:rPr>
          <w:rFonts w:hint="eastAsia"/>
          <w:bCs/>
          <w:szCs w:val="21"/>
        </w:rPr>
        <w:t>岩土</w:t>
      </w:r>
      <w:r w:rsidRPr="00063B6A">
        <w:rPr>
          <w:rFonts w:hint="eastAsia"/>
          <w:bCs/>
          <w:szCs w:val="21"/>
        </w:rPr>
        <w:t>力学特性、地</w:t>
      </w:r>
      <w:r>
        <w:rPr>
          <w:rFonts w:hint="eastAsia"/>
          <w:bCs/>
          <w:szCs w:val="21"/>
        </w:rPr>
        <w:t>下水状态</w:t>
      </w:r>
      <w:r w:rsidRPr="00063B6A">
        <w:rPr>
          <w:rFonts w:hint="eastAsia"/>
          <w:bCs/>
          <w:szCs w:val="21"/>
        </w:rPr>
        <w:t>、岩土体与地下水的化学性质等基础资料。对于特殊地层还应通过专项技术研究及现场试验确定本项技术应用的合理性及可行性。</w:t>
      </w:r>
    </w:p>
    <w:p w:rsidR="00C807BD" w:rsidRPr="00063B6A" w:rsidRDefault="00C807BD" w:rsidP="00C37AE7">
      <w:pPr>
        <w:autoSpaceDE w:val="0"/>
        <w:autoSpaceDN w:val="0"/>
        <w:adjustRightInd w:val="0"/>
        <w:spacing w:line="360" w:lineRule="auto"/>
        <w:rPr>
          <w:bCs/>
          <w:szCs w:val="21"/>
        </w:rPr>
      </w:pPr>
      <w:r w:rsidRPr="00FE1F73">
        <w:rPr>
          <w:b/>
          <w:bCs/>
          <w:szCs w:val="21"/>
        </w:rPr>
        <w:t xml:space="preserve">3.3.2 </w:t>
      </w:r>
      <w:r w:rsidRPr="00063B6A">
        <w:rPr>
          <w:bCs/>
          <w:szCs w:val="21"/>
        </w:rPr>
        <w:t xml:space="preserve"> </w:t>
      </w:r>
      <w:r w:rsidRPr="00063B6A">
        <w:rPr>
          <w:rFonts w:hint="eastAsia"/>
          <w:bCs/>
          <w:szCs w:val="21"/>
        </w:rPr>
        <w:t>锚杆设计与施工资料搜集要查明锚杆应用与施工的可行性，以及锚杆施工对周边环境（包括邻近既有建筑物、周边地下埋设物、周边道路</w:t>
      </w:r>
      <w:r>
        <w:rPr>
          <w:rFonts w:hint="eastAsia"/>
          <w:bCs/>
          <w:szCs w:val="21"/>
        </w:rPr>
        <w:t>管线</w:t>
      </w:r>
      <w:r w:rsidRPr="00063B6A">
        <w:rPr>
          <w:rFonts w:hint="eastAsia"/>
          <w:bCs/>
          <w:szCs w:val="21"/>
        </w:rPr>
        <w:t>等）带来的有害影响等，还</w:t>
      </w:r>
      <w:r>
        <w:rPr>
          <w:rFonts w:hint="eastAsia"/>
          <w:bCs/>
          <w:szCs w:val="21"/>
        </w:rPr>
        <w:t>应查明与邻地边界的距离，</w:t>
      </w:r>
      <w:r w:rsidRPr="00063B6A">
        <w:rPr>
          <w:rFonts w:hint="eastAsia"/>
          <w:bCs/>
          <w:szCs w:val="21"/>
        </w:rPr>
        <w:t>临时锚杆</w:t>
      </w:r>
      <w:r>
        <w:rPr>
          <w:rFonts w:hint="eastAsia"/>
          <w:bCs/>
          <w:szCs w:val="21"/>
        </w:rPr>
        <w:t>是否</w:t>
      </w:r>
      <w:r w:rsidRPr="00063B6A">
        <w:rPr>
          <w:rFonts w:hint="eastAsia"/>
          <w:bCs/>
          <w:szCs w:val="21"/>
        </w:rPr>
        <w:t>会超越建设红线需要拆除杆体；分析评估锚杆施工给周围</w:t>
      </w:r>
      <w:r>
        <w:rPr>
          <w:rFonts w:hint="eastAsia"/>
          <w:bCs/>
          <w:szCs w:val="21"/>
        </w:rPr>
        <w:t>环境</w:t>
      </w:r>
      <w:r w:rsidRPr="00063B6A">
        <w:rPr>
          <w:rFonts w:hint="eastAsia"/>
          <w:bCs/>
          <w:szCs w:val="21"/>
        </w:rPr>
        <w:t>带来</w:t>
      </w:r>
      <w:r>
        <w:rPr>
          <w:rFonts w:hint="eastAsia"/>
          <w:bCs/>
          <w:szCs w:val="21"/>
        </w:rPr>
        <w:t>的</w:t>
      </w:r>
      <w:r w:rsidRPr="00063B6A">
        <w:rPr>
          <w:rFonts w:hint="eastAsia"/>
          <w:bCs/>
          <w:szCs w:val="21"/>
        </w:rPr>
        <w:t>影响。</w:t>
      </w:r>
    </w:p>
    <w:p w:rsidR="00C807BD" w:rsidRPr="00063B6A" w:rsidRDefault="00C807BD" w:rsidP="00C37AE7">
      <w:pPr>
        <w:autoSpaceDE w:val="0"/>
        <w:autoSpaceDN w:val="0"/>
        <w:adjustRightInd w:val="0"/>
        <w:spacing w:line="360" w:lineRule="auto"/>
        <w:rPr>
          <w:bCs/>
          <w:szCs w:val="21"/>
        </w:rPr>
      </w:pPr>
      <w:r w:rsidRPr="00FE1F73">
        <w:rPr>
          <w:b/>
          <w:bCs/>
          <w:szCs w:val="21"/>
        </w:rPr>
        <w:t>3.3.3</w:t>
      </w:r>
      <w:r w:rsidRPr="00063B6A">
        <w:rPr>
          <w:bCs/>
          <w:szCs w:val="21"/>
        </w:rPr>
        <w:t xml:space="preserve">  </w:t>
      </w:r>
      <w:r w:rsidRPr="00063B6A">
        <w:rPr>
          <w:rFonts w:hint="eastAsia"/>
          <w:bCs/>
          <w:szCs w:val="21"/>
        </w:rPr>
        <w:t>不同的锚固结构会对岩土工程勘察有不同的要求，应针对具体</w:t>
      </w:r>
      <w:r>
        <w:rPr>
          <w:rFonts w:hint="eastAsia"/>
          <w:bCs/>
          <w:szCs w:val="21"/>
        </w:rPr>
        <w:t>的</w:t>
      </w:r>
      <w:r w:rsidRPr="00063B6A">
        <w:rPr>
          <w:rFonts w:hint="eastAsia"/>
          <w:bCs/>
          <w:szCs w:val="21"/>
        </w:rPr>
        <w:t>锚固工程进行工程与水文地质勘察，并为锚固结构设计提供下列参数和条件：</w:t>
      </w:r>
    </w:p>
    <w:p w:rsidR="00C807BD" w:rsidRPr="00063B6A" w:rsidRDefault="00C807BD" w:rsidP="00486EDF">
      <w:pPr>
        <w:tabs>
          <w:tab w:val="right" w:pos="8306"/>
        </w:tabs>
        <w:spacing w:line="360" w:lineRule="auto"/>
        <w:ind w:leftChars="200" w:left="31680" w:hangingChars="120" w:firstLine="31680"/>
        <w:rPr>
          <w:szCs w:val="21"/>
        </w:rPr>
      </w:pPr>
      <w:r w:rsidRPr="00F67552">
        <w:rPr>
          <w:b/>
          <w:szCs w:val="21"/>
        </w:rPr>
        <w:t>1</w:t>
      </w:r>
      <w:r w:rsidRPr="00063B6A">
        <w:rPr>
          <w:szCs w:val="21"/>
        </w:rPr>
        <w:t xml:space="preserve">  </w:t>
      </w:r>
      <w:r w:rsidRPr="00063B6A">
        <w:rPr>
          <w:rFonts w:hint="eastAsia"/>
          <w:szCs w:val="21"/>
        </w:rPr>
        <w:t>锚固结构承担的荷载，包括</w:t>
      </w:r>
      <w:r>
        <w:rPr>
          <w:rFonts w:hint="eastAsia"/>
          <w:szCs w:val="21"/>
        </w:rPr>
        <w:t>结构荷载、</w:t>
      </w:r>
      <w:r w:rsidRPr="00063B6A">
        <w:rPr>
          <w:rFonts w:hint="eastAsia"/>
          <w:szCs w:val="21"/>
        </w:rPr>
        <w:t>水压力和土压力；</w:t>
      </w:r>
    </w:p>
    <w:p w:rsidR="00C807BD" w:rsidRPr="00063B6A" w:rsidRDefault="00C807BD" w:rsidP="00486EDF">
      <w:pPr>
        <w:tabs>
          <w:tab w:val="right" w:pos="8306"/>
        </w:tabs>
        <w:spacing w:line="360" w:lineRule="auto"/>
        <w:ind w:leftChars="200" w:left="31680" w:hangingChars="120" w:firstLine="31680"/>
        <w:rPr>
          <w:szCs w:val="21"/>
        </w:rPr>
      </w:pPr>
      <w:r w:rsidRPr="00F67552">
        <w:rPr>
          <w:b/>
          <w:szCs w:val="21"/>
        </w:rPr>
        <w:t xml:space="preserve">2 </w:t>
      </w:r>
      <w:r w:rsidRPr="00063B6A">
        <w:rPr>
          <w:szCs w:val="21"/>
        </w:rPr>
        <w:t xml:space="preserve"> </w:t>
      </w:r>
      <w:r w:rsidRPr="00063B6A">
        <w:rPr>
          <w:rFonts w:hint="eastAsia"/>
          <w:szCs w:val="21"/>
        </w:rPr>
        <w:t>岩土</w:t>
      </w:r>
      <w:r>
        <w:rPr>
          <w:rFonts w:hint="eastAsia"/>
          <w:szCs w:val="21"/>
        </w:rPr>
        <w:t>物理</w:t>
      </w:r>
      <w:r w:rsidRPr="00063B6A">
        <w:rPr>
          <w:rFonts w:hint="eastAsia"/>
          <w:szCs w:val="21"/>
        </w:rPr>
        <w:t>力学参数，包括抗剪强度及变形计算参数；</w:t>
      </w:r>
    </w:p>
    <w:p w:rsidR="00C807BD" w:rsidRPr="00063B6A" w:rsidRDefault="00C807BD" w:rsidP="00486EDF">
      <w:pPr>
        <w:tabs>
          <w:tab w:val="right" w:pos="8306"/>
        </w:tabs>
        <w:spacing w:line="360" w:lineRule="auto"/>
        <w:ind w:leftChars="200" w:left="31680" w:hangingChars="120" w:firstLine="31680"/>
        <w:rPr>
          <w:szCs w:val="21"/>
        </w:rPr>
      </w:pPr>
      <w:r w:rsidRPr="00F67552">
        <w:rPr>
          <w:b/>
          <w:szCs w:val="21"/>
        </w:rPr>
        <w:t>3</w:t>
      </w:r>
      <w:r w:rsidRPr="00063B6A">
        <w:rPr>
          <w:szCs w:val="21"/>
        </w:rPr>
        <w:t xml:space="preserve">  </w:t>
      </w:r>
      <w:r w:rsidRPr="00063B6A">
        <w:rPr>
          <w:rFonts w:hint="eastAsia"/>
          <w:szCs w:val="21"/>
        </w:rPr>
        <w:t>锚杆</w:t>
      </w:r>
      <w:r>
        <w:rPr>
          <w:rFonts w:hint="eastAsia"/>
          <w:szCs w:val="21"/>
        </w:rPr>
        <w:t>防水与</w:t>
      </w:r>
      <w:r w:rsidRPr="00063B6A">
        <w:rPr>
          <w:rFonts w:hint="eastAsia"/>
          <w:szCs w:val="21"/>
        </w:rPr>
        <w:t>防腐设计条件；</w:t>
      </w:r>
    </w:p>
    <w:p w:rsidR="00C807BD" w:rsidRPr="00063B6A" w:rsidRDefault="00C807BD" w:rsidP="00486EDF">
      <w:pPr>
        <w:tabs>
          <w:tab w:val="right" w:pos="8306"/>
        </w:tabs>
        <w:spacing w:line="360" w:lineRule="auto"/>
        <w:ind w:leftChars="200" w:left="31680" w:hangingChars="120" w:firstLine="31680"/>
        <w:rPr>
          <w:szCs w:val="21"/>
        </w:rPr>
      </w:pPr>
      <w:r w:rsidRPr="00F67552">
        <w:rPr>
          <w:b/>
          <w:szCs w:val="21"/>
        </w:rPr>
        <w:t>4</w:t>
      </w:r>
      <w:r w:rsidRPr="00063B6A">
        <w:rPr>
          <w:szCs w:val="21"/>
        </w:rPr>
        <w:t xml:space="preserve">  </w:t>
      </w:r>
      <w:r w:rsidRPr="00063B6A">
        <w:rPr>
          <w:rFonts w:hint="eastAsia"/>
          <w:szCs w:val="21"/>
        </w:rPr>
        <w:t>锚杆施工的可行性及施工方法选择。</w:t>
      </w:r>
    </w:p>
    <w:p w:rsidR="00C807BD" w:rsidRPr="00063B6A" w:rsidRDefault="00C807BD" w:rsidP="00C37AE7">
      <w:pPr>
        <w:autoSpaceDE w:val="0"/>
        <w:autoSpaceDN w:val="0"/>
        <w:adjustRightInd w:val="0"/>
        <w:spacing w:line="360" w:lineRule="auto"/>
      </w:pPr>
    </w:p>
    <w:p w:rsidR="00C807BD" w:rsidRPr="00063B6A" w:rsidRDefault="00C807BD" w:rsidP="00C37AE7">
      <w:pPr>
        <w:sectPr w:rsidR="00C807BD" w:rsidRPr="00063B6A" w:rsidSect="004C41F6">
          <w:pgSz w:w="11906" w:h="16838"/>
          <w:pgMar w:top="1440" w:right="1800" w:bottom="1440" w:left="1800" w:header="851" w:footer="992" w:gutter="0"/>
          <w:cols w:space="425"/>
          <w:docGrid w:type="lines" w:linePitch="312"/>
        </w:sectPr>
      </w:pPr>
    </w:p>
    <w:p w:rsidR="00C807BD" w:rsidRPr="00063B6A" w:rsidRDefault="00C807BD" w:rsidP="00C37AE7">
      <w:pPr>
        <w:pStyle w:val="Heading1"/>
        <w:jc w:val="center"/>
        <w:rPr>
          <w:b w:val="0"/>
          <w:bCs w:val="0"/>
        </w:rPr>
      </w:pPr>
      <w:bookmarkStart w:id="266" w:name="_Toc519636179"/>
      <w:bookmarkStart w:id="267" w:name="_Toc519636277"/>
      <w:bookmarkStart w:id="268" w:name="_Toc520978259"/>
      <w:bookmarkStart w:id="269" w:name="_Toc523681161"/>
      <w:bookmarkStart w:id="270" w:name="_Toc523688192"/>
      <w:bookmarkStart w:id="271" w:name="_Toc525500948"/>
      <w:bookmarkStart w:id="272" w:name="_Toc526884272"/>
      <w:bookmarkStart w:id="273" w:name="_Toc528757676"/>
      <w:bookmarkStart w:id="274" w:name="_Toc528763462"/>
      <w:bookmarkStart w:id="275" w:name="_Toc528764768"/>
      <w:bookmarkStart w:id="276" w:name="_Toc529651686"/>
      <w:bookmarkStart w:id="277" w:name="_Toc530429669"/>
      <w:bookmarkStart w:id="278" w:name="_Toc531469388"/>
      <w:bookmarkStart w:id="279" w:name="_Toc533329760"/>
      <w:bookmarkStart w:id="280" w:name="_Toc533330516"/>
      <w:bookmarkStart w:id="281" w:name="_Toc533346030"/>
      <w:r w:rsidRPr="00063B6A">
        <w:rPr>
          <w:b w:val="0"/>
          <w:bCs w:val="0"/>
        </w:rPr>
        <w:t xml:space="preserve">4  </w:t>
      </w:r>
      <w:r w:rsidRPr="00063B6A">
        <w:rPr>
          <w:rFonts w:hint="eastAsia"/>
          <w:b w:val="0"/>
          <w:bCs w:val="0"/>
        </w:rPr>
        <w:t>锚杆构造</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C807BD" w:rsidRPr="00063B6A" w:rsidRDefault="00C807BD" w:rsidP="00C37AE7">
      <w:pPr>
        <w:pStyle w:val="Heading2"/>
        <w:jc w:val="center"/>
        <w:rPr>
          <w:rFonts w:ascii="Times New Roman" w:eastAsia="宋体" w:hAnsi="Times New Roman"/>
          <w:b w:val="0"/>
          <w:bCs w:val="0"/>
          <w:sz w:val="36"/>
          <w:szCs w:val="36"/>
        </w:rPr>
      </w:pPr>
      <w:bookmarkStart w:id="282" w:name="_Toc519636180"/>
      <w:bookmarkStart w:id="283" w:name="_Toc519636278"/>
      <w:bookmarkStart w:id="284" w:name="_Toc520978260"/>
      <w:bookmarkStart w:id="285" w:name="_Toc523681162"/>
      <w:bookmarkStart w:id="286" w:name="_Toc523688193"/>
      <w:bookmarkStart w:id="287" w:name="_Toc525500949"/>
      <w:bookmarkStart w:id="288" w:name="_Toc526884273"/>
      <w:bookmarkStart w:id="289" w:name="_Toc528757677"/>
      <w:bookmarkStart w:id="290" w:name="_Toc528763463"/>
      <w:bookmarkStart w:id="291" w:name="_Toc528764769"/>
      <w:bookmarkStart w:id="292" w:name="_Toc529651687"/>
      <w:bookmarkStart w:id="293" w:name="_Toc530429670"/>
      <w:bookmarkStart w:id="294" w:name="_Toc531469389"/>
      <w:bookmarkStart w:id="295" w:name="_Toc533329761"/>
      <w:bookmarkStart w:id="296" w:name="_Toc533330517"/>
      <w:bookmarkStart w:id="297" w:name="_Toc533346031"/>
      <w:r w:rsidRPr="00063B6A">
        <w:rPr>
          <w:rFonts w:ascii="Times New Roman" w:eastAsia="宋体" w:hAnsi="Times New Roman"/>
          <w:b w:val="0"/>
          <w:bCs w:val="0"/>
          <w:sz w:val="36"/>
          <w:szCs w:val="36"/>
        </w:rPr>
        <w:t xml:space="preserve">4.1  </w:t>
      </w:r>
      <w:bookmarkEnd w:id="282"/>
      <w:bookmarkEnd w:id="283"/>
      <w:bookmarkEnd w:id="284"/>
      <w:r w:rsidRPr="00063B6A">
        <w:rPr>
          <w:rFonts w:ascii="Times New Roman" w:eastAsia="宋体" w:hAnsi="Times New Roman" w:hint="eastAsia"/>
          <w:b w:val="0"/>
          <w:bCs w:val="0"/>
          <w:sz w:val="36"/>
          <w:szCs w:val="36"/>
        </w:rPr>
        <w:t>结构构造</w:t>
      </w:r>
      <w:bookmarkEnd w:id="285"/>
      <w:bookmarkEnd w:id="286"/>
      <w:bookmarkEnd w:id="287"/>
      <w:bookmarkEnd w:id="288"/>
      <w:bookmarkEnd w:id="289"/>
      <w:bookmarkEnd w:id="290"/>
      <w:bookmarkEnd w:id="291"/>
      <w:bookmarkEnd w:id="292"/>
      <w:bookmarkEnd w:id="293"/>
      <w:bookmarkEnd w:id="294"/>
      <w:bookmarkEnd w:id="295"/>
      <w:bookmarkEnd w:id="296"/>
      <w:bookmarkEnd w:id="297"/>
    </w:p>
    <w:p w:rsidR="00C807BD" w:rsidRPr="00063B6A" w:rsidRDefault="00C807BD" w:rsidP="00C37AE7">
      <w:pPr>
        <w:spacing w:line="360" w:lineRule="auto"/>
        <w:rPr>
          <w:bCs/>
          <w:color w:val="000000"/>
        </w:rPr>
      </w:pPr>
      <w:r w:rsidRPr="00FE1F73">
        <w:rPr>
          <w:b/>
          <w:bCs/>
          <w:color w:val="000000"/>
        </w:rPr>
        <w:t>4.1.1</w:t>
      </w:r>
      <w:r w:rsidRPr="00063B6A">
        <w:rPr>
          <w:bCs/>
          <w:color w:val="000000"/>
        </w:rPr>
        <w:t xml:space="preserve">  </w:t>
      </w:r>
      <w:r w:rsidRPr="00063B6A">
        <w:rPr>
          <w:rFonts w:hint="eastAsia"/>
          <w:bCs/>
          <w:color w:val="000000"/>
        </w:rPr>
        <w:t>一个完整的囊式扩体锚杆承载结构必须包括膨胀挤压筒装置、锚筋及相应的囊内注浆体及锚孔注浆体、</w:t>
      </w:r>
      <w:r>
        <w:rPr>
          <w:rFonts w:hint="eastAsia"/>
          <w:bCs/>
          <w:color w:val="000000"/>
        </w:rPr>
        <w:t>锚具、隔离支架、</w:t>
      </w:r>
      <w:r w:rsidRPr="00063B6A">
        <w:rPr>
          <w:rFonts w:hint="eastAsia"/>
          <w:bCs/>
          <w:color w:val="000000"/>
        </w:rPr>
        <w:t>外锚头和各类套管等部件。囊式扩体锚</w:t>
      </w:r>
      <w:r>
        <w:rPr>
          <w:rFonts w:hint="eastAsia"/>
          <w:bCs/>
          <w:color w:val="000000"/>
        </w:rPr>
        <w:t>固技术</w:t>
      </w:r>
      <w:r w:rsidRPr="00063B6A">
        <w:rPr>
          <w:rFonts w:hint="eastAsia"/>
          <w:bCs/>
          <w:color w:val="000000"/>
        </w:rPr>
        <w:t>主要应用类型</w:t>
      </w:r>
      <w:r>
        <w:rPr>
          <w:rFonts w:hint="eastAsia"/>
          <w:bCs/>
          <w:color w:val="000000"/>
        </w:rPr>
        <w:t>为压力型锚杆，其有利于</w:t>
      </w:r>
      <w:r w:rsidRPr="00063B6A">
        <w:rPr>
          <w:rFonts w:hint="eastAsia"/>
          <w:bCs/>
          <w:color w:val="000000"/>
        </w:rPr>
        <w:t>施加预应力，并具有</w:t>
      </w:r>
      <w:r>
        <w:rPr>
          <w:rFonts w:hint="eastAsia"/>
          <w:bCs/>
          <w:color w:val="000000"/>
        </w:rPr>
        <w:t>良</w:t>
      </w:r>
      <w:r w:rsidRPr="00063B6A">
        <w:rPr>
          <w:rFonts w:hint="eastAsia"/>
          <w:bCs/>
          <w:color w:val="000000"/>
        </w:rPr>
        <w:t>好的防腐性能。</w:t>
      </w:r>
      <w:r>
        <w:rPr>
          <w:rFonts w:hint="eastAsia"/>
          <w:bCs/>
          <w:color w:val="000000"/>
        </w:rPr>
        <w:t>囊式扩体锚固技术也适用于拉压型锚杆，其构造特点在于受拉锚筋位于膨胀挤压筒的尾端以下部位，但其经济性不佳。此外，应该指出囊式扩体锚固技术不适用于拉力型锚杆。</w:t>
      </w:r>
    </w:p>
    <w:p w:rsidR="00C807BD" w:rsidRPr="00063B6A" w:rsidRDefault="00C807BD" w:rsidP="00C37AE7">
      <w:pPr>
        <w:spacing w:line="360" w:lineRule="auto"/>
        <w:rPr>
          <w:bCs/>
          <w:color w:val="000000"/>
        </w:rPr>
      </w:pPr>
      <w:r w:rsidRPr="00FE1F73">
        <w:rPr>
          <w:b/>
          <w:bCs/>
          <w:color w:val="000000"/>
        </w:rPr>
        <w:t>4.1.2~4.1.3</w:t>
      </w:r>
      <w:r w:rsidRPr="00063B6A">
        <w:rPr>
          <w:bCs/>
          <w:color w:val="000000"/>
        </w:rPr>
        <w:t xml:space="preserve">  </w:t>
      </w:r>
      <w:r w:rsidRPr="00063B6A">
        <w:rPr>
          <w:rFonts w:hint="eastAsia"/>
          <w:bCs/>
          <w:color w:val="000000"/>
        </w:rPr>
        <w:t>膨胀挤压筒</w:t>
      </w:r>
      <w:r>
        <w:rPr>
          <w:rFonts w:hint="eastAsia"/>
          <w:bCs/>
          <w:color w:val="000000"/>
        </w:rPr>
        <w:t>为</w:t>
      </w:r>
      <w:r w:rsidRPr="00063B6A">
        <w:rPr>
          <w:rFonts w:hint="eastAsia"/>
          <w:bCs/>
          <w:color w:val="000000"/>
        </w:rPr>
        <w:t>囊式扩体锚杆的核心装置，主要包括可折叠式膨胀囊袋、上套筒组件、下套筒组件、内注浆管、隔离支撑管、承载盘、单向注浆阀、抽气检测阀、控压排气阀和导向帽等组</w:t>
      </w:r>
      <w:r>
        <w:rPr>
          <w:rFonts w:hint="eastAsia"/>
          <w:bCs/>
          <w:color w:val="000000"/>
        </w:rPr>
        <w:t>配</w:t>
      </w:r>
      <w:r w:rsidRPr="00063B6A">
        <w:rPr>
          <w:rFonts w:hint="eastAsia"/>
          <w:bCs/>
          <w:color w:val="000000"/>
        </w:rPr>
        <w:t>件。</w:t>
      </w:r>
      <w:r>
        <w:rPr>
          <w:rFonts w:hint="eastAsia"/>
          <w:bCs/>
          <w:color w:val="000000"/>
        </w:rPr>
        <w:t>只有</w:t>
      </w:r>
      <w:r w:rsidRPr="00063B6A">
        <w:rPr>
          <w:rFonts w:hint="eastAsia"/>
          <w:bCs/>
          <w:color w:val="000000"/>
        </w:rPr>
        <w:t>通过上述全部组</w:t>
      </w:r>
      <w:r>
        <w:rPr>
          <w:rFonts w:hint="eastAsia"/>
          <w:bCs/>
          <w:color w:val="000000"/>
        </w:rPr>
        <w:t>配</w:t>
      </w:r>
      <w:r w:rsidRPr="00063B6A">
        <w:rPr>
          <w:rFonts w:hint="eastAsia"/>
          <w:bCs/>
          <w:color w:val="000000"/>
        </w:rPr>
        <w:t>件的组合，才能够使膨胀挤压筒实现控压排气、浆液止回保压、囊仓封闭与多重防腐等重要功能，并实现提高锚杆锚固力、限制变形、控制质量，确保锚杆安全耐久与施工高效的目的。</w:t>
      </w:r>
      <w:r>
        <w:rPr>
          <w:rFonts w:hint="eastAsia"/>
          <w:bCs/>
          <w:color w:val="000000"/>
        </w:rPr>
        <w:t>如果膨胀挤压筒缺失任何一个组配件，都会导致其重要功能的丧失，从而引发承载力大幅度下降，甚至发生工程事故。</w:t>
      </w:r>
    </w:p>
    <w:p w:rsidR="00C807BD" w:rsidRPr="00063B6A" w:rsidRDefault="00C807BD" w:rsidP="00486EDF">
      <w:pPr>
        <w:autoSpaceDE w:val="0"/>
        <w:autoSpaceDN w:val="0"/>
        <w:adjustRightInd w:val="0"/>
        <w:spacing w:line="360" w:lineRule="auto"/>
        <w:ind w:firstLineChars="200" w:firstLine="31680"/>
        <w:rPr>
          <w:bCs/>
          <w:szCs w:val="21"/>
        </w:rPr>
      </w:pPr>
      <w:r w:rsidRPr="00063B6A">
        <w:rPr>
          <w:rFonts w:hint="eastAsia"/>
          <w:bCs/>
          <w:szCs w:val="21"/>
        </w:rPr>
        <w:t>在工程实践中，必须采用外观检查与抽气检测</w:t>
      </w:r>
      <w:r>
        <w:rPr>
          <w:rFonts w:hint="eastAsia"/>
          <w:bCs/>
          <w:szCs w:val="21"/>
        </w:rPr>
        <w:t>严格核查膨胀挤压筒</w:t>
      </w:r>
      <w:r w:rsidRPr="00063B6A">
        <w:rPr>
          <w:rFonts w:hint="eastAsia"/>
          <w:bCs/>
          <w:szCs w:val="21"/>
        </w:rPr>
        <w:t>的密闭性，从而通过对囊仓控压排气提高囊内注浆</w:t>
      </w:r>
      <w:r>
        <w:rPr>
          <w:rFonts w:hint="eastAsia"/>
          <w:bCs/>
          <w:szCs w:val="21"/>
        </w:rPr>
        <w:t>浆液的</w:t>
      </w:r>
      <w:r w:rsidRPr="00063B6A">
        <w:rPr>
          <w:rFonts w:hint="eastAsia"/>
          <w:bCs/>
          <w:szCs w:val="21"/>
        </w:rPr>
        <w:t>充盈度，利用止回保压机构维持囊内注浆</w:t>
      </w:r>
      <w:r>
        <w:rPr>
          <w:rFonts w:hint="eastAsia"/>
          <w:bCs/>
          <w:szCs w:val="21"/>
        </w:rPr>
        <w:t>浆液的</w:t>
      </w:r>
      <w:r w:rsidRPr="00063B6A">
        <w:rPr>
          <w:rFonts w:hint="eastAsia"/>
          <w:bCs/>
          <w:szCs w:val="21"/>
        </w:rPr>
        <w:t>体积与压力，采用隔绝管道技术实施锚筋的现场快速组装。只有配备上述全部</w:t>
      </w:r>
      <w:r>
        <w:rPr>
          <w:rFonts w:hint="eastAsia"/>
          <w:bCs/>
          <w:szCs w:val="21"/>
        </w:rPr>
        <w:t>的结构组配</w:t>
      </w:r>
      <w:r w:rsidRPr="00063B6A">
        <w:rPr>
          <w:rFonts w:hint="eastAsia"/>
          <w:bCs/>
          <w:szCs w:val="21"/>
        </w:rPr>
        <w:t>件才能够</w:t>
      </w:r>
      <w:r>
        <w:rPr>
          <w:rFonts w:hint="eastAsia"/>
          <w:bCs/>
          <w:szCs w:val="21"/>
        </w:rPr>
        <w:t>彻底</w:t>
      </w:r>
      <w:r w:rsidRPr="00063B6A">
        <w:rPr>
          <w:rFonts w:hint="eastAsia"/>
          <w:bCs/>
          <w:szCs w:val="21"/>
        </w:rPr>
        <w:t>解决囊仓密封质量检测、囊内气体残留、浆液渗漏减压、装置全封闭和尾端局部承压等技术难题，确保锚杆的高承载品质与防腐耐久性能。</w:t>
      </w:r>
    </w:p>
    <w:p w:rsidR="00C807BD" w:rsidRPr="00063B6A" w:rsidRDefault="00C807BD" w:rsidP="00C37AE7">
      <w:pPr>
        <w:pStyle w:val="Heading2"/>
        <w:jc w:val="center"/>
        <w:rPr>
          <w:rFonts w:ascii="Times New Roman" w:eastAsia="宋体" w:hAnsi="Times New Roman"/>
          <w:b w:val="0"/>
          <w:bCs w:val="0"/>
          <w:sz w:val="36"/>
          <w:szCs w:val="36"/>
        </w:rPr>
      </w:pPr>
      <w:bookmarkStart w:id="298" w:name="_Toc519636181"/>
      <w:bookmarkStart w:id="299" w:name="_Toc519636279"/>
      <w:bookmarkStart w:id="300" w:name="_Toc520978261"/>
      <w:bookmarkStart w:id="301" w:name="_Toc523681163"/>
      <w:bookmarkStart w:id="302" w:name="_Toc523688194"/>
      <w:bookmarkStart w:id="303" w:name="_Toc525500950"/>
      <w:bookmarkStart w:id="304" w:name="_Toc526884274"/>
      <w:bookmarkStart w:id="305" w:name="_Toc528757678"/>
      <w:bookmarkStart w:id="306" w:name="_Toc528763464"/>
      <w:bookmarkStart w:id="307" w:name="_Toc528764770"/>
      <w:bookmarkStart w:id="308" w:name="_Toc529651688"/>
      <w:bookmarkStart w:id="309" w:name="_Toc530429671"/>
      <w:bookmarkStart w:id="310" w:name="_Toc531469390"/>
      <w:bookmarkStart w:id="311" w:name="_Toc533329762"/>
      <w:bookmarkStart w:id="312" w:name="_Toc533330518"/>
      <w:bookmarkStart w:id="313" w:name="_Toc533346032"/>
      <w:r w:rsidRPr="00063B6A">
        <w:rPr>
          <w:rFonts w:ascii="Times New Roman" w:eastAsia="宋体" w:hAnsi="Times New Roman"/>
          <w:b w:val="0"/>
          <w:bCs w:val="0"/>
          <w:sz w:val="36"/>
          <w:szCs w:val="36"/>
        </w:rPr>
        <w:t xml:space="preserve">4.2  </w:t>
      </w:r>
      <w:r w:rsidRPr="00063B6A">
        <w:rPr>
          <w:rFonts w:ascii="Times New Roman" w:eastAsia="宋体" w:hAnsi="Times New Roman" w:hint="eastAsia"/>
          <w:b w:val="0"/>
          <w:bCs w:val="0"/>
          <w:sz w:val="36"/>
          <w:szCs w:val="36"/>
        </w:rPr>
        <w:t>材</w:t>
      </w:r>
      <w:r w:rsidRPr="00063B6A">
        <w:rPr>
          <w:rFonts w:ascii="Times New Roman" w:eastAsia="宋体" w:hAnsi="Times New Roman"/>
          <w:b w:val="0"/>
          <w:bCs w:val="0"/>
          <w:sz w:val="36"/>
          <w:szCs w:val="36"/>
        </w:rPr>
        <w:t xml:space="preserve"> </w:t>
      </w:r>
      <w:r w:rsidRPr="00063B6A">
        <w:rPr>
          <w:rFonts w:ascii="Times New Roman" w:eastAsia="宋体" w:hAnsi="Times New Roman" w:hint="eastAsia"/>
          <w:b w:val="0"/>
          <w:bCs w:val="0"/>
          <w:sz w:val="36"/>
          <w:szCs w:val="36"/>
        </w:rPr>
        <w:t>料</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rsidR="00C807BD" w:rsidRPr="00063B6A" w:rsidRDefault="00C807BD" w:rsidP="00C37AE7">
      <w:pPr>
        <w:spacing w:line="360" w:lineRule="auto"/>
        <w:rPr>
          <w:bCs/>
          <w:color w:val="000000"/>
        </w:rPr>
      </w:pPr>
      <w:r w:rsidRPr="00FE1F73">
        <w:rPr>
          <w:b/>
          <w:bCs/>
          <w:color w:val="000000"/>
        </w:rPr>
        <w:t>4.2.3</w:t>
      </w:r>
      <w:r w:rsidRPr="00063B6A">
        <w:rPr>
          <w:bCs/>
          <w:color w:val="000000"/>
        </w:rPr>
        <w:t xml:space="preserve">  </w:t>
      </w:r>
      <w:r w:rsidRPr="00063B6A">
        <w:rPr>
          <w:rFonts w:hint="eastAsia"/>
          <w:bCs/>
          <w:color w:val="000000"/>
        </w:rPr>
        <w:t>囊式扩体锚杆的锚筋宜采用预应力螺纹钢筋即为原来的精轧螺纹钢筋，其抗拉强度远高于普通钢筋，联接可靠、构造简单、便于接长</w:t>
      </w:r>
      <w:r>
        <w:rPr>
          <w:rFonts w:hint="eastAsia"/>
          <w:bCs/>
          <w:color w:val="000000"/>
        </w:rPr>
        <w:t>。</w:t>
      </w:r>
      <w:r w:rsidRPr="00063B6A">
        <w:rPr>
          <w:rFonts w:hint="eastAsia"/>
          <w:bCs/>
          <w:color w:val="000000"/>
        </w:rPr>
        <w:t>由于</w:t>
      </w:r>
      <w:r>
        <w:rPr>
          <w:rFonts w:hint="eastAsia"/>
          <w:bCs/>
          <w:color w:val="000000"/>
        </w:rPr>
        <w:t>这类锚杆的抗拔承载力</w:t>
      </w:r>
      <w:r w:rsidRPr="00063B6A">
        <w:rPr>
          <w:rFonts w:hint="eastAsia"/>
          <w:bCs/>
          <w:color w:val="000000"/>
        </w:rPr>
        <w:t>高，</w:t>
      </w:r>
      <w:r>
        <w:rPr>
          <w:rFonts w:hint="eastAsia"/>
          <w:bCs/>
          <w:color w:val="000000"/>
        </w:rPr>
        <w:t>从技术与经济的角度来看，</w:t>
      </w:r>
      <w:r w:rsidRPr="00063B6A">
        <w:rPr>
          <w:rFonts w:hint="eastAsia"/>
          <w:bCs/>
          <w:color w:val="000000"/>
        </w:rPr>
        <w:t>不宜使用普通钢筋</w:t>
      </w:r>
      <w:r>
        <w:rPr>
          <w:rFonts w:hint="eastAsia"/>
          <w:bCs/>
          <w:color w:val="000000"/>
        </w:rPr>
        <w:t>作为筋体，但在特殊情况下也可以采用多根普通钢筋替代单根预应力螺纹钢筋</w:t>
      </w:r>
      <w:r w:rsidRPr="00063B6A">
        <w:rPr>
          <w:rFonts w:hint="eastAsia"/>
          <w:bCs/>
          <w:color w:val="000000"/>
        </w:rPr>
        <w:t>。</w:t>
      </w:r>
    </w:p>
    <w:p w:rsidR="00C807BD" w:rsidRPr="00063B6A" w:rsidRDefault="00C807BD" w:rsidP="00C37AE7">
      <w:pPr>
        <w:spacing w:line="360" w:lineRule="auto"/>
        <w:rPr>
          <w:bCs/>
          <w:color w:val="000000"/>
        </w:rPr>
      </w:pPr>
      <w:r w:rsidRPr="00FE1F73">
        <w:rPr>
          <w:b/>
          <w:bCs/>
          <w:color w:val="000000"/>
        </w:rPr>
        <w:t>4.2.4</w:t>
      </w:r>
      <w:r w:rsidRPr="00063B6A">
        <w:rPr>
          <w:bCs/>
          <w:color w:val="000000"/>
        </w:rPr>
        <w:t xml:space="preserve">  </w:t>
      </w:r>
      <w:r>
        <w:rPr>
          <w:rFonts w:hint="eastAsia"/>
          <w:bCs/>
          <w:color w:val="000000"/>
        </w:rPr>
        <w:t>钢绞线具有高强度、低松弛的优</w:t>
      </w:r>
      <w:r w:rsidRPr="00063B6A">
        <w:rPr>
          <w:rFonts w:hint="eastAsia"/>
          <w:bCs/>
          <w:color w:val="000000"/>
        </w:rPr>
        <w:t>点，与普通钢筋相比可节省大量</w:t>
      </w:r>
      <w:r>
        <w:rPr>
          <w:rFonts w:hint="eastAsia"/>
          <w:bCs/>
          <w:color w:val="000000"/>
        </w:rPr>
        <w:t>钢材，且便于运输和现场应用</w:t>
      </w:r>
      <w:r w:rsidRPr="00063B6A">
        <w:rPr>
          <w:rFonts w:hint="eastAsia"/>
          <w:bCs/>
          <w:color w:val="000000"/>
        </w:rPr>
        <w:t>，此外，杆体张拉时弹性位移量</w:t>
      </w:r>
      <w:r>
        <w:rPr>
          <w:rFonts w:hint="eastAsia"/>
          <w:bCs/>
          <w:color w:val="000000"/>
        </w:rPr>
        <w:t>大，受地层蠕变和锚固结构变形造成的预应力损失小，是</w:t>
      </w:r>
      <w:r w:rsidRPr="00063B6A">
        <w:rPr>
          <w:rFonts w:hint="eastAsia"/>
          <w:bCs/>
          <w:color w:val="000000"/>
        </w:rPr>
        <w:t>理想的预应力锚杆杆体筋材。</w:t>
      </w:r>
    </w:p>
    <w:p w:rsidR="00C807BD" w:rsidRPr="00063B6A" w:rsidRDefault="00C807BD" w:rsidP="00486EDF">
      <w:pPr>
        <w:spacing w:line="360" w:lineRule="auto"/>
        <w:ind w:firstLineChars="200" w:firstLine="31680"/>
        <w:rPr>
          <w:color w:val="000000"/>
        </w:rPr>
      </w:pPr>
      <w:r w:rsidRPr="00063B6A">
        <w:rPr>
          <w:rFonts w:hint="eastAsia"/>
          <w:color w:val="000000"/>
        </w:rPr>
        <w:t>当设计采用无粘结钢绞线，工程较小且有条件时，可以在现场对裸线进行加工，外套软管宜采用高密度聚乙烯（</w:t>
      </w:r>
      <w:r w:rsidRPr="00063B6A">
        <w:rPr>
          <w:color w:val="000000"/>
        </w:rPr>
        <w:t>HDPE</w:t>
      </w:r>
      <w:r w:rsidRPr="00063B6A">
        <w:rPr>
          <w:rFonts w:hint="eastAsia"/>
          <w:color w:val="000000"/>
        </w:rPr>
        <w:t>）软管或聚丙烯（</w:t>
      </w:r>
      <w:r w:rsidRPr="00063B6A">
        <w:rPr>
          <w:color w:val="000000"/>
        </w:rPr>
        <w:t>PP</w:t>
      </w:r>
      <w:r w:rsidRPr="00063B6A">
        <w:rPr>
          <w:rFonts w:hint="eastAsia"/>
          <w:color w:val="000000"/>
        </w:rPr>
        <w:t>）软管，永久性锚杆不得采用聚氯乙烯（</w:t>
      </w:r>
      <w:r w:rsidRPr="00063B6A">
        <w:rPr>
          <w:color w:val="000000"/>
        </w:rPr>
        <w:t>PVC</w:t>
      </w:r>
      <w:r w:rsidRPr="00063B6A">
        <w:rPr>
          <w:rFonts w:hint="eastAsia"/>
          <w:color w:val="000000"/>
        </w:rPr>
        <w:t>）软管。高密度聚乙烯（</w:t>
      </w:r>
      <w:r w:rsidRPr="00063B6A">
        <w:rPr>
          <w:color w:val="000000"/>
        </w:rPr>
        <w:t>HDPE</w:t>
      </w:r>
      <w:r w:rsidRPr="00063B6A">
        <w:rPr>
          <w:rFonts w:hint="eastAsia"/>
          <w:color w:val="000000"/>
        </w:rPr>
        <w:t>）软管和聚丙烯（</w:t>
      </w:r>
      <w:r w:rsidRPr="00063B6A">
        <w:rPr>
          <w:color w:val="000000"/>
        </w:rPr>
        <w:t>PP</w:t>
      </w:r>
      <w:r w:rsidRPr="00063B6A">
        <w:rPr>
          <w:rFonts w:hint="eastAsia"/>
          <w:color w:val="000000"/>
        </w:rPr>
        <w:t>）软管均具有耐腐蚀、内壁光滑、强度高、韧性好、重量轻等优点，</w:t>
      </w:r>
      <w:r>
        <w:rPr>
          <w:rFonts w:hint="eastAsia"/>
          <w:color w:val="000000"/>
        </w:rPr>
        <w:t>聚丙烯的使用环境温度不宜</w:t>
      </w:r>
      <w:r w:rsidRPr="00063B6A">
        <w:rPr>
          <w:rFonts w:hint="eastAsia"/>
          <w:color w:val="000000"/>
        </w:rPr>
        <w:t>低于</w:t>
      </w:r>
      <w:r w:rsidRPr="00063B6A">
        <w:rPr>
          <w:color w:val="000000"/>
        </w:rPr>
        <w:t>0</w:t>
      </w:r>
      <w:r w:rsidRPr="00063B6A">
        <w:rPr>
          <w:rFonts w:ascii="宋体" w:hAnsi="宋体" w:cs="宋体" w:hint="eastAsia"/>
          <w:color w:val="000000"/>
        </w:rPr>
        <w:t>℃</w:t>
      </w:r>
      <w:r w:rsidRPr="00063B6A">
        <w:rPr>
          <w:rFonts w:hint="eastAsia"/>
          <w:color w:val="000000"/>
        </w:rPr>
        <w:t>；而聚氯乙烯（</w:t>
      </w:r>
      <w:r w:rsidRPr="00063B6A">
        <w:rPr>
          <w:color w:val="000000"/>
        </w:rPr>
        <w:t>PVC</w:t>
      </w:r>
      <w:r w:rsidRPr="00063B6A">
        <w:rPr>
          <w:rFonts w:hint="eastAsia"/>
          <w:color w:val="000000"/>
        </w:rPr>
        <w:t>）软管强度较低，高温和低温时化学稳定性差，易脆化、老化。防腐</w:t>
      </w:r>
      <w:r>
        <w:rPr>
          <w:rFonts w:hint="eastAsia"/>
          <w:color w:val="000000"/>
        </w:rPr>
        <w:t>润滑</w:t>
      </w:r>
      <w:r w:rsidRPr="00063B6A">
        <w:rPr>
          <w:rFonts w:hint="eastAsia"/>
          <w:color w:val="000000"/>
        </w:rPr>
        <w:t>脂应满足设计和有关规范要求。除修复的情况</w:t>
      </w:r>
      <w:r>
        <w:rPr>
          <w:rFonts w:hint="eastAsia"/>
          <w:color w:val="000000"/>
        </w:rPr>
        <w:t>之</w:t>
      </w:r>
      <w:r w:rsidRPr="00063B6A">
        <w:rPr>
          <w:rFonts w:hint="eastAsia"/>
          <w:color w:val="000000"/>
        </w:rPr>
        <w:t>外，钢绞线不得连接。在修复时若须对钢绞线进行连接，应采取可靠的连接方式并须经过试验验证。</w:t>
      </w:r>
    </w:p>
    <w:p w:rsidR="00C807BD" w:rsidRPr="00063B6A" w:rsidRDefault="00C807BD" w:rsidP="00C37AE7">
      <w:pPr>
        <w:spacing w:line="360" w:lineRule="auto"/>
        <w:rPr>
          <w:color w:val="000000"/>
        </w:rPr>
      </w:pPr>
      <w:r w:rsidRPr="00FE1F73">
        <w:rPr>
          <w:b/>
          <w:bCs/>
          <w:color w:val="000000"/>
        </w:rPr>
        <w:t>4.2.5</w:t>
      </w:r>
      <w:r w:rsidRPr="00FE1F73">
        <w:rPr>
          <w:b/>
          <w:color w:val="000000"/>
        </w:rPr>
        <w:t xml:space="preserve"> </w:t>
      </w:r>
      <w:r w:rsidRPr="00063B6A">
        <w:rPr>
          <w:color w:val="000000"/>
        </w:rPr>
        <w:t xml:space="preserve"> </w:t>
      </w:r>
      <w:r w:rsidRPr="00063B6A">
        <w:rPr>
          <w:rFonts w:hint="eastAsia"/>
          <w:color w:val="000000"/>
        </w:rPr>
        <w:t>注浆用水泥应依据地下水与岩土体对建筑材料的腐蚀性及腐蚀等级进行选用</w:t>
      </w:r>
      <w:r>
        <w:rPr>
          <w:rFonts w:hint="eastAsia"/>
          <w:color w:val="000000"/>
        </w:rPr>
        <w:t>，且要求其强度等级不得低于</w:t>
      </w:r>
      <w:r>
        <w:rPr>
          <w:color w:val="000000"/>
        </w:rPr>
        <w:t>42.5</w:t>
      </w:r>
      <w:r w:rsidRPr="00063B6A">
        <w:rPr>
          <w:rFonts w:hint="eastAsia"/>
          <w:color w:val="000000"/>
        </w:rPr>
        <w:t>。为了加快注浆体的凝结，必要时可使用早强水泥，但不宜采用高铝水泥，因其后期强度降低较大。</w:t>
      </w:r>
    </w:p>
    <w:p w:rsidR="00C807BD" w:rsidRPr="00063B6A" w:rsidRDefault="00C807BD" w:rsidP="00C37AE7">
      <w:pPr>
        <w:spacing w:line="360" w:lineRule="auto"/>
        <w:rPr>
          <w:bCs/>
          <w:color w:val="000000"/>
        </w:rPr>
      </w:pPr>
      <w:r w:rsidRPr="00FE1F73">
        <w:rPr>
          <w:b/>
          <w:bCs/>
          <w:color w:val="000000"/>
        </w:rPr>
        <w:t xml:space="preserve">4.2.6 </w:t>
      </w:r>
      <w:r w:rsidRPr="00063B6A">
        <w:rPr>
          <w:bCs/>
          <w:color w:val="000000"/>
        </w:rPr>
        <w:t xml:space="preserve"> </w:t>
      </w:r>
      <w:r w:rsidRPr="00063B6A">
        <w:rPr>
          <w:rFonts w:hint="eastAsia"/>
          <w:bCs/>
          <w:color w:val="000000"/>
        </w:rPr>
        <w:t>根据《混凝土用水标准》</w:t>
      </w:r>
      <w:r w:rsidRPr="00063B6A">
        <w:rPr>
          <w:bCs/>
          <w:color w:val="000000"/>
        </w:rPr>
        <w:t>JGJ 63</w:t>
      </w:r>
      <w:r w:rsidRPr="00063B6A">
        <w:rPr>
          <w:rFonts w:hint="eastAsia"/>
          <w:bCs/>
          <w:color w:val="000000"/>
        </w:rPr>
        <w:t>：水的</w:t>
      </w:r>
      <w:r w:rsidRPr="00063B6A">
        <w:rPr>
          <w:bCs/>
          <w:color w:val="000000"/>
        </w:rPr>
        <w:t>PH</w:t>
      </w:r>
      <w:r w:rsidRPr="00063B6A">
        <w:rPr>
          <w:rFonts w:hint="eastAsia"/>
          <w:bCs/>
          <w:color w:val="000000"/>
        </w:rPr>
        <w:t>值不得小于</w:t>
      </w:r>
      <w:r w:rsidRPr="00063B6A">
        <w:rPr>
          <w:bCs/>
          <w:color w:val="000000"/>
        </w:rPr>
        <w:t>4.0</w:t>
      </w:r>
      <w:r w:rsidRPr="00063B6A">
        <w:rPr>
          <w:rFonts w:hint="eastAsia"/>
          <w:bCs/>
          <w:color w:val="000000"/>
        </w:rPr>
        <w:t>，不溶物</w:t>
      </w:r>
      <w:r w:rsidRPr="00063B6A">
        <w:rPr>
          <w:bCs/>
          <w:color w:val="000000"/>
        </w:rPr>
        <w:t> &lt; 2000mg / l</w:t>
      </w:r>
      <w:r w:rsidRPr="00063B6A">
        <w:rPr>
          <w:rFonts w:hint="eastAsia"/>
          <w:bCs/>
          <w:color w:val="000000"/>
        </w:rPr>
        <w:t>，可溶物</w:t>
      </w:r>
      <w:r w:rsidRPr="00063B6A">
        <w:rPr>
          <w:bCs/>
          <w:color w:val="000000"/>
        </w:rPr>
        <w:t> &lt; 2000 mg / l</w:t>
      </w:r>
      <w:r w:rsidRPr="00063B6A">
        <w:rPr>
          <w:rFonts w:hint="eastAsia"/>
          <w:bCs/>
          <w:color w:val="000000"/>
        </w:rPr>
        <w:t>，氯化物（以</w:t>
      </w:r>
      <w:r w:rsidRPr="00063B6A">
        <w:rPr>
          <w:bCs/>
          <w:color w:val="000000"/>
        </w:rPr>
        <w:t>CL</w:t>
      </w:r>
      <w:r w:rsidRPr="00063B6A">
        <w:rPr>
          <w:rFonts w:hint="eastAsia"/>
          <w:bCs/>
          <w:color w:val="000000"/>
        </w:rPr>
        <w:t>离子计）</w:t>
      </w:r>
      <w:r w:rsidRPr="00063B6A">
        <w:rPr>
          <w:bCs/>
          <w:color w:val="000000"/>
        </w:rPr>
        <w:t>&lt; 350 ml/l</w:t>
      </w:r>
      <w:r w:rsidRPr="00063B6A">
        <w:rPr>
          <w:rFonts w:hint="eastAsia"/>
          <w:bCs/>
          <w:color w:val="000000"/>
        </w:rPr>
        <w:t>，硫酸盐（以</w:t>
      </w:r>
      <w:r w:rsidRPr="00063B6A">
        <w:rPr>
          <w:bCs/>
          <w:color w:val="000000"/>
        </w:rPr>
        <w:t>SO</w:t>
      </w:r>
      <w:r w:rsidRPr="0034635C">
        <w:rPr>
          <w:bCs/>
          <w:color w:val="000000"/>
          <w:vertAlign w:val="subscript"/>
        </w:rPr>
        <w:t>4</w:t>
      </w:r>
      <w:r w:rsidRPr="00063B6A">
        <w:rPr>
          <w:rFonts w:hint="eastAsia"/>
          <w:bCs/>
          <w:color w:val="000000"/>
        </w:rPr>
        <w:t>计）</w:t>
      </w:r>
      <w:r w:rsidRPr="00063B6A">
        <w:rPr>
          <w:bCs/>
          <w:color w:val="000000"/>
        </w:rPr>
        <w:t>&lt; 600ml / l</w:t>
      </w:r>
      <w:r w:rsidRPr="00063B6A">
        <w:rPr>
          <w:rFonts w:hint="eastAsia"/>
          <w:bCs/>
          <w:color w:val="000000"/>
        </w:rPr>
        <w:t>，硫化物（以</w:t>
      </w:r>
      <w:r w:rsidRPr="00063B6A">
        <w:rPr>
          <w:bCs/>
          <w:color w:val="000000"/>
        </w:rPr>
        <w:t>S</w:t>
      </w:r>
      <w:r w:rsidRPr="0034635C">
        <w:rPr>
          <w:bCs/>
          <w:color w:val="000000"/>
          <w:vertAlign w:val="subscript"/>
        </w:rPr>
        <w:t>2</w:t>
      </w:r>
      <w:r w:rsidRPr="0034635C">
        <w:rPr>
          <w:bCs/>
          <w:color w:val="000000"/>
          <w:vertAlign w:val="superscript"/>
        </w:rPr>
        <w:t>-</w:t>
      </w:r>
      <w:r w:rsidRPr="00063B6A">
        <w:rPr>
          <w:rFonts w:hint="eastAsia"/>
          <w:bCs/>
          <w:color w:val="000000"/>
        </w:rPr>
        <w:t>计）</w:t>
      </w:r>
      <w:r w:rsidRPr="00063B6A">
        <w:rPr>
          <w:bCs/>
          <w:color w:val="000000"/>
        </w:rPr>
        <w:t>&lt; 100 mg / l</w:t>
      </w:r>
      <w:r w:rsidRPr="00063B6A">
        <w:rPr>
          <w:rFonts w:hint="eastAsia"/>
          <w:bCs/>
          <w:color w:val="000000"/>
        </w:rPr>
        <w:t>，使用待拌检验水与蒸馏水配制的</w:t>
      </w:r>
      <w:r>
        <w:rPr>
          <w:rFonts w:hint="eastAsia"/>
          <w:bCs/>
          <w:color w:val="000000"/>
        </w:rPr>
        <w:t>水泥</w:t>
      </w:r>
      <w:r w:rsidRPr="00063B6A">
        <w:rPr>
          <w:rFonts w:hint="eastAsia"/>
          <w:bCs/>
          <w:color w:val="000000"/>
        </w:rPr>
        <w:t>浆体</w:t>
      </w:r>
      <w:r w:rsidRPr="00063B6A">
        <w:rPr>
          <w:bCs/>
          <w:color w:val="000000"/>
        </w:rPr>
        <w:t>28d </w:t>
      </w:r>
      <w:r w:rsidRPr="00063B6A">
        <w:rPr>
          <w:rFonts w:hint="eastAsia"/>
          <w:bCs/>
          <w:color w:val="000000"/>
        </w:rPr>
        <w:t>抗压强度比不得低于</w:t>
      </w:r>
      <w:r w:rsidRPr="00063B6A">
        <w:rPr>
          <w:bCs/>
          <w:color w:val="000000"/>
        </w:rPr>
        <w:t>90%</w:t>
      </w:r>
      <w:r w:rsidRPr="00063B6A">
        <w:rPr>
          <w:rFonts w:hint="eastAsia"/>
          <w:bCs/>
          <w:color w:val="000000"/>
        </w:rPr>
        <w:t>。</w:t>
      </w:r>
    </w:p>
    <w:p w:rsidR="00C807BD" w:rsidRPr="00063B6A" w:rsidRDefault="00C807BD" w:rsidP="00C37AE7">
      <w:pPr>
        <w:spacing w:line="360" w:lineRule="auto"/>
        <w:rPr>
          <w:bCs/>
          <w:color w:val="000000"/>
        </w:rPr>
      </w:pPr>
      <w:r w:rsidRPr="00FE1F73">
        <w:rPr>
          <w:b/>
          <w:bCs/>
          <w:color w:val="000000"/>
        </w:rPr>
        <w:t xml:space="preserve">4.2.8 </w:t>
      </w:r>
      <w:r w:rsidRPr="00063B6A">
        <w:rPr>
          <w:bCs/>
          <w:color w:val="000000"/>
        </w:rPr>
        <w:t xml:space="preserve"> </w:t>
      </w:r>
      <w:r>
        <w:rPr>
          <w:rFonts w:hint="eastAsia"/>
          <w:bCs/>
          <w:color w:val="000000"/>
        </w:rPr>
        <w:t>外加剂使用必须慎重，应充分考虑岩土</w:t>
      </w:r>
      <w:r w:rsidRPr="00063B6A">
        <w:rPr>
          <w:rFonts w:hint="eastAsia"/>
          <w:bCs/>
          <w:color w:val="000000"/>
        </w:rPr>
        <w:t>和地下水成份、水泥特性及其适应性，水泥浆中的氯化物、硫酸盐、硝酸盐总量不得超过外加剂重量的</w:t>
      </w:r>
      <w:r w:rsidRPr="00063B6A">
        <w:rPr>
          <w:bCs/>
          <w:color w:val="000000"/>
        </w:rPr>
        <w:t>0.1%</w:t>
      </w:r>
      <w:r>
        <w:rPr>
          <w:rFonts w:hint="eastAsia"/>
          <w:bCs/>
          <w:color w:val="000000"/>
        </w:rPr>
        <w:t>。为保证水泥浆流动度满足</w:t>
      </w:r>
      <w:r>
        <w:rPr>
          <w:bCs/>
          <w:color w:val="000000"/>
        </w:rPr>
        <w:t>200mm</w:t>
      </w:r>
      <w:r>
        <w:rPr>
          <w:rFonts w:ascii="宋体" w:hAnsi="宋体" w:hint="eastAsia"/>
          <w:bCs/>
          <w:color w:val="000000"/>
        </w:rPr>
        <w:t>～</w:t>
      </w:r>
      <w:r>
        <w:rPr>
          <w:bCs/>
          <w:color w:val="000000"/>
        </w:rPr>
        <w:t>240mm</w:t>
      </w:r>
      <w:r>
        <w:rPr>
          <w:rFonts w:hint="eastAsia"/>
          <w:bCs/>
          <w:color w:val="000000"/>
        </w:rPr>
        <w:t>要求，需要使用减水剂。使用外加剂时</w:t>
      </w:r>
      <w:r w:rsidRPr="00063B6A">
        <w:rPr>
          <w:rFonts w:hint="eastAsia"/>
          <w:bCs/>
          <w:color w:val="000000"/>
        </w:rPr>
        <w:t>必须通过试验确认，不得影响浆体强度和粘结性能，以及杆体的耐久性。同时使用</w:t>
      </w:r>
      <w:r w:rsidRPr="00063B6A">
        <w:rPr>
          <w:bCs/>
          <w:color w:val="000000"/>
        </w:rPr>
        <w:t>2</w:t>
      </w:r>
      <w:r w:rsidRPr="00063B6A">
        <w:rPr>
          <w:rFonts w:hint="eastAsia"/>
          <w:bCs/>
          <w:color w:val="000000"/>
        </w:rPr>
        <w:t>种以上外加剂时，应进行外加剂兼容性试验。</w:t>
      </w:r>
    </w:p>
    <w:p w:rsidR="00C807BD" w:rsidRPr="00063B6A" w:rsidRDefault="00C807BD" w:rsidP="00C37AE7">
      <w:pPr>
        <w:spacing w:line="360" w:lineRule="auto"/>
        <w:rPr>
          <w:color w:val="000000"/>
        </w:rPr>
      </w:pPr>
      <w:r w:rsidRPr="00FE1F73">
        <w:rPr>
          <w:b/>
          <w:bCs/>
          <w:color w:val="000000"/>
        </w:rPr>
        <w:t xml:space="preserve">4.2.9 </w:t>
      </w:r>
      <w:r w:rsidRPr="00063B6A">
        <w:rPr>
          <w:color w:val="000000"/>
        </w:rPr>
        <w:t xml:space="preserve"> </w:t>
      </w:r>
      <w:r w:rsidRPr="00063B6A">
        <w:rPr>
          <w:rFonts w:hint="eastAsia"/>
          <w:color w:val="000000"/>
        </w:rPr>
        <w:t>为避免套管端口密封不严、漏浆，或者套管破损引起漏浆而影响自由段的自由变形，自由段杆体应涂以润滑脂后再安装套管，也可以在套管下端口部位采用胶带缠绕封闭措施。</w:t>
      </w:r>
    </w:p>
    <w:p w:rsidR="00C807BD" w:rsidRPr="00063B6A" w:rsidRDefault="00C807BD" w:rsidP="00C37AE7">
      <w:pPr>
        <w:spacing w:line="360" w:lineRule="auto"/>
        <w:rPr>
          <w:bCs/>
          <w:color w:val="000000"/>
        </w:rPr>
      </w:pPr>
      <w:r w:rsidRPr="00FE1F73">
        <w:rPr>
          <w:b/>
          <w:bCs/>
          <w:color w:val="000000"/>
        </w:rPr>
        <w:t xml:space="preserve">4.2.13 </w:t>
      </w:r>
      <w:r w:rsidRPr="00063B6A">
        <w:rPr>
          <w:rFonts w:hint="eastAsia"/>
          <w:bCs/>
          <w:color w:val="000000"/>
        </w:rPr>
        <w:t>囊袋</w:t>
      </w:r>
      <w:r>
        <w:rPr>
          <w:rFonts w:hint="eastAsia"/>
          <w:bCs/>
          <w:color w:val="000000"/>
        </w:rPr>
        <w:t>制作</w:t>
      </w:r>
      <w:r w:rsidRPr="00063B6A">
        <w:rPr>
          <w:rFonts w:hint="eastAsia"/>
          <w:bCs/>
          <w:color w:val="000000"/>
        </w:rPr>
        <w:t>采用</w:t>
      </w:r>
      <w:r>
        <w:rPr>
          <w:rFonts w:hint="eastAsia"/>
          <w:bCs/>
          <w:color w:val="000000"/>
        </w:rPr>
        <w:t>特种</w:t>
      </w:r>
      <w:r w:rsidRPr="00063B6A">
        <w:rPr>
          <w:rFonts w:hint="eastAsia"/>
          <w:bCs/>
          <w:color w:val="000000"/>
        </w:rPr>
        <w:t>土工织物，</w:t>
      </w:r>
      <w:r>
        <w:rPr>
          <w:rFonts w:hint="eastAsia"/>
          <w:bCs/>
          <w:color w:val="000000"/>
        </w:rPr>
        <w:t>由于囊</w:t>
      </w:r>
      <w:r w:rsidRPr="00063B6A">
        <w:rPr>
          <w:rFonts w:hint="eastAsia"/>
          <w:bCs/>
          <w:color w:val="000000"/>
        </w:rPr>
        <w:t>内注浆对</w:t>
      </w:r>
      <w:r>
        <w:rPr>
          <w:rFonts w:hint="eastAsia"/>
          <w:bCs/>
          <w:color w:val="000000"/>
        </w:rPr>
        <w:t>浆液的</w:t>
      </w:r>
      <w:r w:rsidRPr="00063B6A">
        <w:rPr>
          <w:rFonts w:hint="eastAsia"/>
          <w:bCs/>
          <w:color w:val="000000"/>
        </w:rPr>
        <w:t>充盈度及注浆压力有较高要求，因此要求囊袋用土工织物的断裂强力和断裂伸长率指标应达到本条要求的各项指标。</w:t>
      </w:r>
    </w:p>
    <w:p w:rsidR="00C807BD" w:rsidRPr="00063B6A" w:rsidRDefault="00C807BD" w:rsidP="00C37AE7">
      <w:pPr>
        <w:pStyle w:val="Heading2"/>
        <w:jc w:val="center"/>
        <w:rPr>
          <w:rFonts w:ascii="Times New Roman" w:eastAsia="宋体" w:hAnsi="Times New Roman"/>
          <w:b w:val="0"/>
          <w:bCs w:val="0"/>
          <w:sz w:val="36"/>
          <w:szCs w:val="36"/>
        </w:rPr>
      </w:pPr>
      <w:bookmarkStart w:id="314" w:name="_Toc519636182"/>
      <w:bookmarkStart w:id="315" w:name="_Toc519636280"/>
      <w:bookmarkStart w:id="316" w:name="_Toc520978262"/>
      <w:bookmarkStart w:id="317" w:name="_Toc523681164"/>
      <w:bookmarkStart w:id="318" w:name="_Toc523688195"/>
      <w:bookmarkStart w:id="319" w:name="_Toc525500951"/>
      <w:bookmarkStart w:id="320" w:name="_Toc526884275"/>
      <w:bookmarkStart w:id="321" w:name="_Toc528757679"/>
      <w:bookmarkStart w:id="322" w:name="_Toc528763465"/>
      <w:bookmarkStart w:id="323" w:name="_Toc528764771"/>
      <w:bookmarkStart w:id="324" w:name="_Toc529651689"/>
      <w:bookmarkStart w:id="325" w:name="_Toc530429672"/>
      <w:bookmarkStart w:id="326" w:name="_Toc531469391"/>
      <w:bookmarkStart w:id="327" w:name="_Toc533329763"/>
      <w:bookmarkStart w:id="328" w:name="_Toc533330519"/>
      <w:bookmarkStart w:id="329" w:name="_Toc533346033"/>
      <w:r w:rsidRPr="00063B6A">
        <w:rPr>
          <w:rFonts w:ascii="Times New Roman" w:eastAsia="宋体" w:hAnsi="Times New Roman"/>
          <w:b w:val="0"/>
          <w:bCs w:val="0"/>
          <w:sz w:val="36"/>
          <w:szCs w:val="36"/>
        </w:rPr>
        <w:t xml:space="preserve">4.3  </w:t>
      </w:r>
      <w:r w:rsidRPr="00063B6A">
        <w:rPr>
          <w:rFonts w:ascii="Times New Roman" w:eastAsia="宋体" w:hAnsi="Times New Roman" w:hint="eastAsia"/>
          <w:b w:val="0"/>
          <w:bCs w:val="0"/>
          <w:sz w:val="36"/>
          <w:szCs w:val="36"/>
        </w:rPr>
        <w:t>防</w:t>
      </w:r>
      <w:r w:rsidRPr="00063B6A">
        <w:rPr>
          <w:rFonts w:ascii="Times New Roman" w:eastAsia="宋体" w:hAnsi="Times New Roman"/>
          <w:b w:val="0"/>
          <w:bCs w:val="0"/>
          <w:sz w:val="36"/>
          <w:szCs w:val="36"/>
        </w:rPr>
        <w:t xml:space="preserve"> </w:t>
      </w:r>
      <w:r w:rsidRPr="00063B6A">
        <w:rPr>
          <w:rFonts w:ascii="Times New Roman" w:eastAsia="宋体" w:hAnsi="Times New Roman" w:hint="eastAsia"/>
          <w:b w:val="0"/>
          <w:bCs w:val="0"/>
          <w:sz w:val="36"/>
          <w:szCs w:val="36"/>
        </w:rPr>
        <w:t>腐</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rsidR="00C807BD" w:rsidRPr="00063B6A" w:rsidRDefault="00C807BD" w:rsidP="00C37AE7">
      <w:pPr>
        <w:spacing w:line="360" w:lineRule="auto"/>
        <w:rPr>
          <w:bCs/>
          <w:color w:val="000000"/>
        </w:rPr>
      </w:pPr>
      <w:r w:rsidRPr="00FE1F73">
        <w:rPr>
          <w:b/>
          <w:bCs/>
          <w:color w:val="000000"/>
        </w:rPr>
        <w:t>4.3.1</w:t>
      </w:r>
      <w:r w:rsidRPr="00063B6A">
        <w:rPr>
          <w:bCs/>
          <w:color w:val="000000"/>
        </w:rPr>
        <w:t xml:space="preserve">  </w:t>
      </w:r>
      <w:r w:rsidRPr="00063B6A">
        <w:rPr>
          <w:rFonts w:hint="eastAsia"/>
          <w:bCs/>
          <w:color w:val="000000"/>
        </w:rPr>
        <w:t>设计应按</w:t>
      </w:r>
      <w:r>
        <w:rPr>
          <w:rFonts w:hint="eastAsia"/>
          <w:bCs/>
          <w:color w:val="000000"/>
        </w:rPr>
        <w:t>囊式扩体</w:t>
      </w:r>
      <w:r w:rsidRPr="00063B6A">
        <w:rPr>
          <w:rFonts w:hint="eastAsia"/>
          <w:bCs/>
          <w:color w:val="000000"/>
        </w:rPr>
        <w:t>锚杆的服务年限及所处水土环境的腐蚀性程度来确定锚杆的防护等级与标准，满足锚杆</w:t>
      </w:r>
      <w:r>
        <w:rPr>
          <w:rFonts w:hint="eastAsia"/>
          <w:bCs/>
          <w:color w:val="000000"/>
        </w:rPr>
        <w:t>在</w:t>
      </w:r>
      <w:r w:rsidRPr="00063B6A">
        <w:rPr>
          <w:rFonts w:hint="eastAsia"/>
          <w:bCs/>
          <w:color w:val="000000"/>
        </w:rPr>
        <w:t>使用期内的化学稳定性，这也是国内外相关标准对锚杆防腐保护的基本要求。</w:t>
      </w:r>
    </w:p>
    <w:p w:rsidR="00C807BD" w:rsidRPr="00063B6A" w:rsidRDefault="00C807BD" w:rsidP="00C37AE7">
      <w:pPr>
        <w:tabs>
          <w:tab w:val="left" w:pos="2595"/>
          <w:tab w:val="center" w:pos="4153"/>
        </w:tabs>
        <w:spacing w:line="360" w:lineRule="auto"/>
        <w:jc w:val="left"/>
        <w:rPr>
          <w:szCs w:val="21"/>
        </w:rPr>
      </w:pPr>
      <w:r w:rsidRPr="00FE1F73">
        <w:rPr>
          <w:b/>
          <w:bCs/>
          <w:szCs w:val="21"/>
        </w:rPr>
        <w:t>4.3.2</w:t>
      </w:r>
      <w:r w:rsidRPr="00063B6A">
        <w:rPr>
          <w:bCs/>
          <w:szCs w:val="21"/>
        </w:rPr>
        <w:t xml:space="preserve">  </w:t>
      </w:r>
      <w:r w:rsidRPr="00063B6A">
        <w:rPr>
          <w:rFonts w:hint="eastAsia"/>
          <w:szCs w:val="21"/>
        </w:rPr>
        <w:t>地层水土介质对锚杆的腐蚀性评价，可根据环境类型、地层渗透性、地下水位</w:t>
      </w:r>
      <w:r>
        <w:rPr>
          <w:rFonts w:hint="eastAsia"/>
          <w:szCs w:val="21"/>
        </w:rPr>
        <w:t>动态</w:t>
      </w:r>
      <w:r w:rsidRPr="00063B6A">
        <w:rPr>
          <w:rFonts w:hint="eastAsia"/>
          <w:szCs w:val="21"/>
        </w:rPr>
        <w:t>变化</w:t>
      </w:r>
      <w:r>
        <w:rPr>
          <w:rFonts w:hint="eastAsia"/>
          <w:szCs w:val="21"/>
        </w:rPr>
        <w:t>、岩土与地下水</w:t>
      </w:r>
      <w:r w:rsidRPr="00063B6A">
        <w:rPr>
          <w:rFonts w:hint="eastAsia"/>
          <w:szCs w:val="21"/>
        </w:rPr>
        <w:t>的腐蚀成份含量按现行国家标准《岩土工程勘察规范》</w:t>
      </w:r>
      <w:r w:rsidRPr="00063B6A">
        <w:rPr>
          <w:szCs w:val="21"/>
        </w:rPr>
        <w:t>GB</w:t>
      </w:r>
      <w:r>
        <w:rPr>
          <w:szCs w:val="21"/>
        </w:rPr>
        <w:t xml:space="preserve"> </w:t>
      </w:r>
      <w:r w:rsidRPr="00063B6A">
        <w:rPr>
          <w:szCs w:val="21"/>
        </w:rPr>
        <w:t>50021</w:t>
      </w:r>
      <w:r>
        <w:rPr>
          <w:rFonts w:hint="eastAsia"/>
          <w:szCs w:val="21"/>
        </w:rPr>
        <w:t>分为微、弱、中、强四个腐蚀等级。对于长期处于最低地下水位以下的锚杆应</w:t>
      </w:r>
      <w:r w:rsidRPr="00063B6A">
        <w:rPr>
          <w:rFonts w:hint="eastAsia"/>
          <w:szCs w:val="21"/>
        </w:rPr>
        <w:t>按长期浸水处理。</w:t>
      </w:r>
    </w:p>
    <w:p w:rsidR="00C807BD" w:rsidRPr="00063B6A" w:rsidRDefault="00C807BD" w:rsidP="00C37AE7">
      <w:pPr>
        <w:spacing w:line="360" w:lineRule="auto"/>
        <w:rPr>
          <w:bCs/>
          <w:color w:val="000000"/>
        </w:rPr>
      </w:pPr>
      <w:r w:rsidRPr="00FE1F73">
        <w:rPr>
          <w:b/>
          <w:bCs/>
          <w:color w:val="000000"/>
        </w:rPr>
        <w:t xml:space="preserve">4.3.3~4.3.4 </w:t>
      </w:r>
      <w:r w:rsidRPr="00063B6A">
        <w:rPr>
          <w:bCs/>
          <w:color w:val="000000"/>
        </w:rPr>
        <w:t xml:space="preserve"> </w:t>
      </w:r>
      <w:r>
        <w:rPr>
          <w:rFonts w:hint="eastAsia"/>
          <w:bCs/>
          <w:color w:val="000000"/>
        </w:rPr>
        <w:t>埋设在地下</w:t>
      </w:r>
      <w:r w:rsidRPr="00063B6A">
        <w:rPr>
          <w:rFonts w:hint="eastAsia"/>
          <w:bCs/>
          <w:color w:val="000000"/>
        </w:rPr>
        <w:t>的锚杆</w:t>
      </w:r>
      <w:r>
        <w:rPr>
          <w:rFonts w:hint="eastAsia"/>
          <w:bCs/>
          <w:color w:val="000000"/>
        </w:rPr>
        <w:t>的长期工作性能与</w:t>
      </w:r>
      <w:r w:rsidRPr="00063B6A">
        <w:rPr>
          <w:rFonts w:hint="eastAsia"/>
          <w:bCs/>
          <w:color w:val="000000"/>
        </w:rPr>
        <w:t>使用寿命常取决于</w:t>
      </w:r>
      <w:r>
        <w:rPr>
          <w:rFonts w:hint="eastAsia"/>
          <w:bCs/>
          <w:color w:val="000000"/>
        </w:rPr>
        <w:t>它的</w:t>
      </w:r>
      <w:r w:rsidRPr="00063B6A">
        <w:rPr>
          <w:rFonts w:hint="eastAsia"/>
          <w:bCs/>
          <w:color w:val="000000"/>
        </w:rPr>
        <w:t>耐久性，而对</w:t>
      </w:r>
      <w:r>
        <w:rPr>
          <w:rFonts w:hint="eastAsia"/>
          <w:bCs/>
          <w:color w:val="000000"/>
        </w:rPr>
        <w:t>锚杆</w:t>
      </w:r>
      <w:r w:rsidRPr="00063B6A">
        <w:rPr>
          <w:rFonts w:hint="eastAsia"/>
          <w:bCs/>
          <w:color w:val="000000"/>
        </w:rPr>
        <w:t>寿命的最大威胁来自</w:t>
      </w:r>
      <w:r>
        <w:rPr>
          <w:rFonts w:hint="eastAsia"/>
          <w:bCs/>
          <w:color w:val="000000"/>
        </w:rPr>
        <w:t>水土对锚筋的腐蚀。预应力锚杆埋设在地层深部</w:t>
      </w:r>
      <w:r w:rsidRPr="00063B6A">
        <w:rPr>
          <w:rFonts w:hint="eastAsia"/>
          <w:bCs/>
          <w:color w:val="000000"/>
        </w:rPr>
        <w:t>，工作条件恶劣，易受腐蚀介质侵蚀。此外，对于钢绞线，其抗拉强度高，直径小，</w:t>
      </w:r>
      <w:r>
        <w:rPr>
          <w:rFonts w:hint="eastAsia"/>
          <w:bCs/>
          <w:color w:val="000000"/>
        </w:rPr>
        <w:t>在</w:t>
      </w:r>
      <w:r w:rsidRPr="00063B6A">
        <w:rPr>
          <w:rFonts w:hint="eastAsia"/>
          <w:bCs/>
          <w:color w:val="000000"/>
        </w:rPr>
        <w:t>处于高拉应力工作状态时</w:t>
      </w:r>
      <w:r>
        <w:rPr>
          <w:rFonts w:hint="eastAsia"/>
          <w:bCs/>
          <w:color w:val="000000"/>
        </w:rPr>
        <w:t>还</w:t>
      </w:r>
      <w:r w:rsidRPr="00063B6A">
        <w:rPr>
          <w:rFonts w:hint="eastAsia"/>
          <w:bCs/>
          <w:color w:val="000000"/>
        </w:rPr>
        <w:t>易出现应力腐蚀。国内外因锚杆防腐保护构造设计施工不当或锚杆工作应力水平过高，常导致锚杆杆体、外锚头</w:t>
      </w:r>
      <w:r>
        <w:rPr>
          <w:rFonts w:hint="eastAsia"/>
          <w:bCs/>
          <w:color w:val="000000"/>
        </w:rPr>
        <w:t>部位</w:t>
      </w:r>
      <w:r w:rsidRPr="00063B6A">
        <w:rPr>
          <w:rFonts w:hint="eastAsia"/>
          <w:bCs/>
          <w:color w:val="000000"/>
        </w:rPr>
        <w:t>受到腐蚀，筋体有效截面</w:t>
      </w:r>
      <w:r>
        <w:rPr>
          <w:rFonts w:hint="eastAsia"/>
          <w:bCs/>
          <w:color w:val="000000"/>
        </w:rPr>
        <w:t>积减小，杆体抗</w:t>
      </w:r>
      <w:r w:rsidRPr="00063B6A">
        <w:rPr>
          <w:rFonts w:hint="eastAsia"/>
          <w:bCs/>
          <w:color w:val="000000"/>
        </w:rPr>
        <w:t>拉承载力降低乃至锚筋断裂，引发了不少岩土锚固工程</w:t>
      </w:r>
      <w:r>
        <w:rPr>
          <w:rFonts w:hint="eastAsia"/>
          <w:bCs/>
          <w:color w:val="000000"/>
        </w:rPr>
        <w:t>的</w:t>
      </w:r>
      <w:r w:rsidRPr="00063B6A">
        <w:rPr>
          <w:rFonts w:hint="eastAsia"/>
          <w:bCs/>
          <w:color w:val="000000"/>
        </w:rPr>
        <w:t>重大事故。因此，为规避锚杆腐蚀破坏风险，确保岩土锚固工程的长期稳定性，本条对永久性锚杆及腐蚀环境中的临时性锚杆的防腐保护构造设计给</w:t>
      </w:r>
      <w:r>
        <w:rPr>
          <w:rFonts w:hint="eastAsia"/>
          <w:bCs/>
          <w:color w:val="000000"/>
        </w:rPr>
        <w:t>出了明确严格</w:t>
      </w:r>
      <w:r w:rsidRPr="00063B6A">
        <w:rPr>
          <w:rFonts w:hint="eastAsia"/>
          <w:bCs/>
          <w:color w:val="000000"/>
        </w:rPr>
        <w:t>的规定。</w:t>
      </w:r>
    </w:p>
    <w:p w:rsidR="00C807BD" w:rsidRPr="00063B6A" w:rsidRDefault="00C807BD" w:rsidP="00C37AE7">
      <w:pPr>
        <w:spacing w:line="360" w:lineRule="auto"/>
        <w:rPr>
          <w:bCs/>
          <w:color w:val="000000"/>
        </w:rPr>
      </w:pPr>
      <w:r w:rsidRPr="00FE1F73">
        <w:rPr>
          <w:b/>
          <w:bCs/>
          <w:color w:val="000000"/>
        </w:rPr>
        <w:t>4.3.5</w:t>
      </w:r>
      <w:r w:rsidRPr="00063B6A">
        <w:rPr>
          <w:bCs/>
          <w:color w:val="000000"/>
        </w:rPr>
        <w:t xml:space="preserve">  </w:t>
      </w:r>
      <w:r w:rsidRPr="00063B6A">
        <w:rPr>
          <w:rFonts w:hint="eastAsia"/>
          <w:bCs/>
          <w:color w:val="000000"/>
        </w:rPr>
        <w:t>防腐是永久性锚杆必须面对的</w:t>
      </w:r>
      <w:r>
        <w:rPr>
          <w:rFonts w:hint="eastAsia"/>
          <w:bCs/>
          <w:color w:val="000000"/>
        </w:rPr>
        <w:t>重大</w:t>
      </w:r>
      <w:r w:rsidRPr="00063B6A">
        <w:rPr>
          <w:rFonts w:hint="eastAsia"/>
          <w:bCs/>
          <w:color w:val="000000"/>
        </w:rPr>
        <w:t>技术难题。</w:t>
      </w:r>
      <w:r>
        <w:rPr>
          <w:rFonts w:hint="eastAsia"/>
          <w:bCs/>
          <w:color w:val="000000"/>
        </w:rPr>
        <w:t>除采用非金属材料外，</w:t>
      </w:r>
      <w:r w:rsidRPr="00063B6A">
        <w:rPr>
          <w:rFonts w:hint="eastAsia"/>
          <w:bCs/>
          <w:color w:val="000000"/>
        </w:rPr>
        <w:t>解决</w:t>
      </w:r>
      <w:r>
        <w:rPr>
          <w:rFonts w:hint="eastAsia"/>
          <w:bCs/>
          <w:color w:val="000000"/>
        </w:rPr>
        <w:t>钢锚杆腐蚀破坏的根本方法是将锚杆杆体封</w:t>
      </w:r>
      <w:r w:rsidRPr="00063B6A">
        <w:rPr>
          <w:rFonts w:hint="eastAsia"/>
          <w:bCs/>
          <w:color w:val="000000"/>
        </w:rPr>
        <w:t>装在不透水</w:t>
      </w:r>
      <w:r>
        <w:rPr>
          <w:rFonts w:hint="eastAsia"/>
          <w:bCs/>
          <w:color w:val="000000"/>
        </w:rPr>
        <w:t>、气</w:t>
      </w:r>
      <w:r w:rsidRPr="00063B6A">
        <w:rPr>
          <w:rFonts w:hint="eastAsia"/>
          <w:bCs/>
          <w:color w:val="000000"/>
        </w:rPr>
        <w:t>的保护层内，以防止具有腐蚀性的土、水、气介质对金属杆体的腐蚀。</w:t>
      </w:r>
      <w:r>
        <w:rPr>
          <w:rFonts w:hint="eastAsia"/>
          <w:bCs/>
          <w:color w:val="000000"/>
        </w:rPr>
        <w:t>工程中常用的防腐保护层主要分为</w:t>
      </w:r>
      <w:r w:rsidRPr="00063B6A">
        <w:rPr>
          <w:rFonts w:hint="eastAsia"/>
          <w:bCs/>
          <w:color w:val="000000"/>
        </w:rPr>
        <w:t>三类：套管保护层、防腐喷涂料保护层与注浆体保护层。对于防腐等级为</w:t>
      </w:r>
      <w:r w:rsidRPr="00124212">
        <w:rPr>
          <w:rFonts w:ascii="宋体" w:hAnsi="宋体" w:cs="宋体" w:hint="eastAsia"/>
          <w:bCs/>
          <w:color w:val="000000"/>
        </w:rPr>
        <w:t>Ⅰ</w:t>
      </w:r>
      <w:r w:rsidRPr="00124212">
        <w:rPr>
          <w:rFonts w:hint="eastAsia"/>
          <w:bCs/>
          <w:color w:val="000000"/>
        </w:rPr>
        <w:t>级</w:t>
      </w:r>
      <w:r>
        <w:rPr>
          <w:rFonts w:hint="eastAsia"/>
          <w:bCs/>
          <w:color w:val="000000"/>
        </w:rPr>
        <w:t>的锚杆，国际标准一般</w:t>
      </w:r>
      <w:r w:rsidRPr="00063B6A">
        <w:rPr>
          <w:rFonts w:hint="eastAsia"/>
          <w:bCs/>
          <w:color w:val="000000"/>
        </w:rPr>
        <w:t>要求采用双层物理屏障。对于压力型囊式扩体锚杆，由于</w:t>
      </w:r>
      <w:r>
        <w:rPr>
          <w:rFonts w:hint="eastAsia"/>
          <w:bCs/>
          <w:color w:val="000000"/>
        </w:rPr>
        <w:t>使用</w:t>
      </w:r>
      <w:r w:rsidRPr="00063B6A">
        <w:rPr>
          <w:rFonts w:hint="eastAsia"/>
          <w:bCs/>
          <w:color w:val="000000"/>
        </w:rPr>
        <w:t>了膨胀挤压筒装置，其扩体锚固段与内锚头部分</w:t>
      </w:r>
      <w:r>
        <w:rPr>
          <w:rFonts w:hint="eastAsia"/>
          <w:bCs/>
          <w:color w:val="000000"/>
        </w:rPr>
        <w:t>采用</w:t>
      </w:r>
      <w:r w:rsidRPr="00063B6A">
        <w:rPr>
          <w:rFonts w:hint="eastAsia"/>
          <w:bCs/>
          <w:color w:val="000000"/>
        </w:rPr>
        <w:t>了多重防腐保护</w:t>
      </w:r>
      <w:r>
        <w:rPr>
          <w:rFonts w:hint="eastAsia"/>
          <w:bCs/>
          <w:color w:val="000000"/>
        </w:rPr>
        <w:t>措施</w:t>
      </w:r>
      <w:r w:rsidRPr="00063B6A">
        <w:rPr>
          <w:rFonts w:hint="eastAsia"/>
          <w:bCs/>
          <w:color w:val="000000"/>
        </w:rPr>
        <w:t>。压力型锚杆</w:t>
      </w:r>
      <w:r>
        <w:rPr>
          <w:rFonts w:hint="eastAsia"/>
          <w:bCs/>
          <w:color w:val="000000"/>
        </w:rPr>
        <w:t>的预应力螺纹钢筋杆体也</w:t>
      </w:r>
      <w:r w:rsidRPr="00063B6A">
        <w:rPr>
          <w:rFonts w:hint="eastAsia"/>
          <w:bCs/>
          <w:color w:val="000000"/>
        </w:rPr>
        <w:t>可以</w:t>
      </w:r>
      <w:r>
        <w:rPr>
          <w:rFonts w:hint="eastAsia"/>
          <w:bCs/>
          <w:color w:val="000000"/>
        </w:rPr>
        <w:t>在细孔段</w:t>
      </w:r>
      <w:r w:rsidRPr="00063B6A">
        <w:rPr>
          <w:rFonts w:hint="eastAsia"/>
          <w:bCs/>
          <w:color w:val="000000"/>
        </w:rPr>
        <w:t>采用全长无粘结保护层技术，细孔锚固段与扩体锚固段均可处于受压状态，</w:t>
      </w:r>
      <w:r>
        <w:rPr>
          <w:rFonts w:hint="eastAsia"/>
          <w:bCs/>
          <w:color w:val="000000"/>
        </w:rPr>
        <w:t>减少</w:t>
      </w:r>
      <w:r w:rsidRPr="00063B6A">
        <w:rPr>
          <w:rFonts w:hint="eastAsia"/>
          <w:bCs/>
          <w:color w:val="000000"/>
        </w:rPr>
        <w:t>了锚筋周围的注浆体</w:t>
      </w:r>
      <w:r>
        <w:rPr>
          <w:rFonts w:hint="eastAsia"/>
          <w:bCs/>
          <w:color w:val="000000"/>
        </w:rPr>
        <w:t>开</w:t>
      </w:r>
      <w:r w:rsidRPr="00063B6A">
        <w:rPr>
          <w:rFonts w:hint="eastAsia"/>
          <w:bCs/>
          <w:color w:val="000000"/>
        </w:rPr>
        <w:t>裂。通常采用这种上部单层防护、下部多重防护技术是能够满足防腐构造要求的。但由于国内施工队伍良莠不齐、施工机</w:t>
      </w:r>
      <w:r>
        <w:rPr>
          <w:rFonts w:hint="eastAsia"/>
          <w:bCs/>
          <w:color w:val="000000"/>
        </w:rPr>
        <w:t>具设备差异</w:t>
      </w:r>
      <w:r w:rsidRPr="00063B6A">
        <w:rPr>
          <w:rFonts w:hint="eastAsia"/>
          <w:bCs/>
          <w:color w:val="000000"/>
        </w:rPr>
        <w:t>大，</w:t>
      </w:r>
      <w:r>
        <w:rPr>
          <w:rFonts w:hint="eastAsia"/>
          <w:bCs/>
          <w:color w:val="000000"/>
        </w:rPr>
        <w:t>施工参数难以严格照章实施，</w:t>
      </w:r>
      <w:r w:rsidRPr="00063B6A">
        <w:rPr>
          <w:rFonts w:hint="eastAsia"/>
          <w:bCs/>
          <w:color w:val="000000"/>
        </w:rPr>
        <w:t>无法保障现场施工质量完全可控可靠；因此本标准认为应对防腐等级为</w:t>
      </w:r>
      <w:r w:rsidRPr="00063B6A">
        <w:rPr>
          <w:rFonts w:ascii="宋体" w:hAnsi="宋体" w:hint="eastAsia"/>
          <w:bCs/>
          <w:color w:val="000000"/>
        </w:rPr>
        <w:t>Ⅰ</w:t>
      </w:r>
      <w:r w:rsidRPr="00063B6A">
        <w:rPr>
          <w:rFonts w:hint="eastAsia"/>
          <w:bCs/>
          <w:color w:val="000000"/>
        </w:rPr>
        <w:t>级的锚</w:t>
      </w:r>
      <w:r>
        <w:rPr>
          <w:rFonts w:hint="eastAsia"/>
          <w:bCs/>
          <w:color w:val="000000"/>
        </w:rPr>
        <w:t>杆采用严格的双层保护措施</w:t>
      </w:r>
      <w:r w:rsidRPr="00063B6A">
        <w:rPr>
          <w:rFonts w:hint="eastAsia"/>
          <w:bCs/>
          <w:color w:val="000000"/>
        </w:rPr>
        <w:t>。</w:t>
      </w:r>
    </w:p>
    <w:p w:rsidR="00C807BD" w:rsidRPr="00063B6A" w:rsidRDefault="00C807BD" w:rsidP="00475268">
      <w:pPr>
        <w:pStyle w:val="Heading2"/>
        <w:jc w:val="center"/>
        <w:rPr>
          <w:rFonts w:ascii="Times New Roman" w:eastAsia="宋体" w:hAnsi="Times New Roman"/>
          <w:b w:val="0"/>
          <w:bCs w:val="0"/>
          <w:sz w:val="36"/>
          <w:szCs w:val="36"/>
        </w:rPr>
      </w:pPr>
      <w:bookmarkStart w:id="330" w:name="_Toc531469392"/>
      <w:bookmarkStart w:id="331" w:name="_Toc533329764"/>
      <w:bookmarkStart w:id="332" w:name="_Toc533330520"/>
      <w:bookmarkStart w:id="333" w:name="_Toc533346034"/>
      <w:r w:rsidRPr="00063B6A">
        <w:rPr>
          <w:rFonts w:ascii="Times New Roman" w:eastAsia="宋体" w:hAnsi="Times New Roman"/>
          <w:b w:val="0"/>
          <w:bCs w:val="0"/>
          <w:sz w:val="36"/>
          <w:szCs w:val="36"/>
        </w:rPr>
        <w:t xml:space="preserve">4.4  </w:t>
      </w:r>
      <w:r w:rsidRPr="00063B6A">
        <w:rPr>
          <w:rFonts w:ascii="Times New Roman" w:eastAsia="宋体" w:hAnsi="Times New Roman" w:hint="eastAsia"/>
          <w:b w:val="0"/>
          <w:bCs w:val="0"/>
          <w:sz w:val="36"/>
          <w:szCs w:val="36"/>
        </w:rPr>
        <w:t>锚固节点防水构造</w:t>
      </w:r>
      <w:bookmarkEnd w:id="330"/>
      <w:bookmarkEnd w:id="331"/>
      <w:bookmarkEnd w:id="332"/>
      <w:bookmarkEnd w:id="333"/>
    </w:p>
    <w:p w:rsidR="00C807BD" w:rsidRPr="00063B6A" w:rsidRDefault="00C807BD" w:rsidP="00EF16EC">
      <w:pPr>
        <w:spacing w:line="360" w:lineRule="auto"/>
        <w:rPr>
          <w:bCs/>
          <w:color w:val="000000"/>
        </w:rPr>
      </w:pPr>
      <w:r w:rsidRPr="008065CC">
        <w:rPr>
          <w:b/>
          <w:bCs/>
          <w:color w:val="000000"/>
        </w:rPr>
        <w:t>4.4.1~4.4.3</w:t>
      </w:r>
      <w:r w:rsidRPr="00063B6A">
        <w:rPr>
          <w:bCs/>
          <w:color w:val="000000"/>
        </w:rPr>
        <w:t xml:space="preserve">  </w:t>
      </w:r>
      <w:r w:rsidRPr="00063B6A">
        <w:rPr>
          <w:rFonts w:hint="eastAsia"/>
          <w:bCs/>
          <w:color w:val="000000"/>
        </w:rPr>
        <w:t>抗浮锚杆的锚固节点防水构造属于锚固结构体系的一部分，应根据其防水等级采用不同的防水构造与措施，且不应低于对应的地下结构工程的防水等级。对于需要穿过基础底板的预应力锚筋，必须采用一级防水等级的构造</w:t>
      </w:r>
      <w:r>
        <w:rPr>
          <w:rFonts w:hint="eastAsia"/>
          <w:bCs/>
          <w:color w:val="000000"/>
        </w:rPr>
        <w:t>措施，强化锚固防水节点的技术措施。</w:t>
      </w:r>
      <w:r w:rsidRPr="00063B6A">
        <w:rPr>
          <w:rFonts w:hint="eastAsia"/>
          <w:bCs/>
          <w:color w:val="000000"/>
        </w:rPr>
        <w:t>对于</w:t>
      </w:r>
      <w:r>
        <w:rPr>
          <w:rFonts w:hint="eastAsia"/>
          <w:bCs/>
          <w:color w:val="000000"/>
        </w:rPr>
        <w:t>某些</w:t>
      </w:r>
      <w:r w:rsidRPr="00063B6A">
        <w:rPr>
          <w:rFonts w:hint="eastAsia"/>
          <w:bCs/>
          <w:color w:val="000000"/>
        </w:rPr>
        <w:t>高水位</w:t>
      </w:r>
      <w:r>
        <w:rPr>
          <w:rFonts w:hint="eastAsia"/>
          <w:bCs/>
          <w:color w:val="000000"/>
        </w:rPr>
        <w:t>环境</w:t>
      </w:r>
      <w:r w:rsidRPr="00063B6A">
        <w:rPr>
          <w:rFonts w:hint="eastAsia"/>
          <w:bCs/>
          <w:color w:val="000000"/>
        </w:rPr>
        <w:t>条件下的地下结构工程</w:t>
      </w:r>
      <w:r>
        <w:rPr>
          <w:rFonts w:hint="eastAsia"/>
          <w:bCs/>
          <w:color w:val="000000"/>
        </w:rPr>
        <w:t>可</w:t>
      </w:r>
      <w:r w:rsidRPr="00063B6A">
        <w:rPr>
          <w:rFonts w:hint="eastAsia"/>
          <w:bCs/>
          <w:color w:val="000000"/>
        </w:rPr>
        <w:t>在结构</w:t>
      </w:r>
      <w:r>
        <w:rPr>
          <w:rFonts w:hint="eastAsia"/>
          <w:bCs/>
          <w:color w:val="000000"/>
        </w:rPr>
        <w:t>基础</w:t>
      </w:r>
      <w:r w:rsidRPr="00063B6A">
        <w:rPr>
          <w:rFonts w:hint="eastAsia"/>
          <w:bCs/>
          <w:color w:val="000000"/>
        </w:rPr>
        <w:t>底板的上</w:t>
      </w:r>
      <w:r>
        <w:rPr>
          <w:rFonts w:hint="eastAsia"/>
          <w:bCs/>
          <w:color w:val="000000"/>
        </w:rPr>
        <w:t>部</w:t>
      </w:r>
      <w:r w:rsidRPr="00063B6A">
        <w:rPr>
          <w:rFonts w:hint="eastAsia"/>
          <w:bCs/>
          <w:color w:val="000000"/>
        </w:rPr>
        <w:t>设置渗排水层</w:t>
      </w:r>
      <w:r>
        <w:rPr>
          <w:rFonts w:hint="eastAsia"/>
          <w:bCs/>
          <w:color w:val="000000"/>
        </w:rPr>
        <w:t>及积水井</w:t>
      </w:r>
      <w:r w:rsidRPr="00063B6A">
        <w:rPr>
          <w:rFonts w:hint="eastAsia"/>
          <w:bCs/>
          <w:color w:val="000000"/>
        </w:rPr>
        <w:t>，以便疏排可能产生的锚固节点渗漏水。对于非预应力抗浮锚杆，锚筋大多采用预应力螺纹钢筋，锚固节点通常利用螺母锁定连接锚筋的承压板，并将锚杆外锚头全部埋置于基础底板之内，这种防水构造措施效果</w:t>
      </w:r>
      <w:r>
        <w:rPr>
          <w:rFonts w:hint="eastAsia"/>
          <w:bCs/>
          <w:color w:val="000000"/>
        </w:rPr>
        <w:t>相对</w:t>
      </w:r>
      <w:r w:rsidRPr="00063B6A">
        <w:rPr>
          <w:rFonts w:hint="eastAsia"/>
          <w:bCs/>
          <w:color w:val="000000"/>
        </w:rPr>
        <w:t>良好可控。</w:t>
      </w:r>
    </w:p>
    <w:p w:rsidR="00C807BD" w:rsidRPr="00063B6A" w:rsidRDefault="00C807BD" w:rsidP="00EF16EC">
      <w:pPr>
        <w:spacing w:line="360" w:lineRule="auto"/>
        <w:rPr>
          <w:bCs/>
          <w:color w:val="000000"/>
        </w:rPr>
      </w:pPr>
    </w:p>
    <w:p w:rsidR="00C807BD" w:rsidRPr="00063B6A" w:rsidRDefault="00C807BD" w:rsidP="00EF16EC">
      <w:pPr>
        <w:spacing w:line="360" w:lineRule="auto"/>
        <w:rPr>
          <w:bCs/>
          <w:color w:val="000000"/>
        </w:rPr>
        <w:sectPr w:rsidR="00C807BD" w:rsidRPr="00063B6A" w:rsidSect="004C41F6">
          <w:pgSz w:w="11906" w:h="16838"/>
          <w:pgMar w:top="1440" w:right="1800" w:bottom="1440" w:left="1800" w:header="851" w:footer="992" w:gutter="0"/>
          <w:cols w:space="425"/>
          <w:docGrid w:type="lines" w:linePitch="312"/>
        </w:sectPr>
      </w:pPr>
    </w:p>
    <w:p w:rsidR="00C807BD" w:rsidRPr="00063B6A" w:rsidRDefault="00C807BD" w:rsidP="00C37AE7">
      <w:pPr>
        <w:pStyle w:val="Heading1"/>
        <w:jc w:val="center"/>
        <w:rPr>
          <w:b w:val="0"/>
          <w:bCs w:val="0"/>
        </w:rPr>
      </w:pPr>
      <w:bookmarkStart w:id="334" w:name="_Toc519636183"/>
      <w:bookmarkStart w:id="335" w:name="_Toc519636281"/>
      <w:bookmarkStart w:id="336" w:name="_Toc520978263"/>
      <w:bookmarkStart w:id="337" w:name="_Toc523681165"/>
      <w:bookmarkStart w:id="338" w:name="_Toc523688196"/>
      <w:bookmarkStart w:id="339" w:name="_Toc525500952"/>
      <w:bookmarkStart w:id="340" w:name="_Toc526884276"/>
      <w:bookmarkStart w:id="341" w:name="_Toc528757680"/>
      <w:bookmarkStart w:id="342" w:name="_Toc528763466"/>
      <w:bookmarkStart w:id="343" w:name="_Toc528764772"/>
      <w:bookmarkStart w:id="344" w:name="_Toc529651690"/>
      <w:bookmarkStart w:id="345" w:name="_Toc530429673"/>
      <w:bookmarkStart w:id="346" w:name="_Toc531469393"/>
      <w:bookmarkStart w:id="347" w:name="_Toc533329765"/>
      <w:bookmarkStart w:id="348" w:name="_Toc533330521"/>
      <w:bookmarkStart w:id="349" w:name="_Toc533346035"/>
      <w:r w:rsidRPr="00063B6A">
        <w:rPr>
          <w:b w:val="0"/>
          <w:bCs w:val="0"/>
        </w:rPr>
        <w:t xml:space="preserve">5  </w:t>
      </w:r>
      <w:r w:rsidRPr="00063B6A">
        <w:rPr>
          <w:rFonts w:hint="eastAsia"/>
          <w:b w:val="0"/>
          <w:bCs w:val="0"/>
        </w:rPr>
        <w:t>锚杆设计</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rsidR="00C807BD" w:rsidRPr="00063B6A" w:rsidRDefault="00C807BD" w:rsidP="00C37AE7">
      <w:pPr>
        <w:pStyle w:val="Heading2"/>
        <w:jc w:val="center"/>
        <w:rPr>
          <w:rFonts w:ascii="Times New Roman" w:eastAsia="宋体" w:hAnsi="Times New Roman"/>
          <w:b w:val="0"/>
          <w:bCs w:val="0"/>
          <w:sz w:val="36"/>
          <w:szCs w:val="36"/>
        </w:rPr>
      </w:pPr>
      <w:bookmarkStart w:id="350" w:name="_Toc519636184"/>
      <w:bookmarkStart w:id="351" w:name="_Toc519636282"/>
      <w:bookmarkStart w:id="352" w:name="_Toc520978264"/>
      <w:bookmarkStart w:id="353" w:name="_Toc523681166"/>
      <w:bookmarkStart w:id="354" w:name="_Toc523688197"/>
      <w:bookmarkStart w:id="355" w:name="_Toc525500953"/>
      <w:bookmarkStart w:id="356" w:name="_Toc526884277"/>
      <w:bookmarkStart w:id="357" w:name="_Toc528757681"/>
      <w:bookmarkStart w:id="358" w:name="_Toc528763467"/>
      <w:bookmarkStart w:id="359" w:name="_Toc528764773"/>
      <w:bookmarkStart w:id="360" w:name="_Toc529651691"/>
      <w:bookmarkStart w:id="361" w:name="_Toc530429674"/>
      <w:bookmarkStart w:id="362" w:name="_Toc531469394"/>
      <w:bookmarkStart w:id="363" w:name="_Toc533329766"/>
      <w:bookmarkStart w:id="364" w:name="_Toc533330522"/>
      <w:bookmarkStart w:id="365" w:name="_Toc533346036"/>
      <w:r w:rsidRPr="00063B6A">
        <w:rPr>
          <w:rFonts w:ascii="Times New Roman" w:eastAsia="宋体" w:hAnsi="Times New Roman"/>
          <w:b w:val="0"/>
          <w:bCs w:val="0"/>
          <w:sz w:val="36"/>
          <w:szCs w:val="36"/>
        </w:rPr>
        <w:t xml:space="preserve">5.1  </w:t>
      </w:r>
      <w:r w:rsidRPr="00063B6A">
        <w:rPr>
          <w:rFonts w:ascii="Times New Roman" w:eastAsia="宋体" w:hAnsi="Times New Roman" w:hint="eastAsia"/>
          <w:b w:val="0"/>
          <w:bCs w:val="0"/>
          <w:sz w:val="36"/>
          <w:szCs w:val="36"/>
        </w:rPr>
        <w:t>一般规定</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C807BD" w:rsidRPr="006D22C8" w:rsidRDefault="00C807BD" w:rsidP="006D22C8">
      <w:pPr>
        <w:spacing w:line="360" w:lineRule="auto"/>
        <w:rPr>
          <w:bCs/>
        </w:rPr>
      </w:pPr>
      <w:r w:rsidRPr="006D22C8">
        <w:rPr>
          <w:b/>
          <w:bCs/>
        </w:rPr>
        <w:t>5.1.2</w:t>
      </w:r>
      <w:r w:rsidRPr="006D22C8">
        <w:rPr>
          <w:bCs/>
        </w:rPr>
        <w:t xml:space="preserve">  </w:t>
      </w:r>
      <w:r w:rsidRPr="006D22C8">
        <w:rPr>
          <w:rFonts w:hint="eastAsia"/>
          <w:bCs/>
        </w:rPr>
        <w:t>压力型囊式扩体锚杆的破坏模式有三种：</w:t>
      </w:r>
      <w:r w:rsidRPr="006D22C8">
        <w:rPr>
          <w:rFonts w:ascii="宋体" w:hAnsi="宋体" w:hint="eastAsia"/>
          <w:bCs/>
        </w:rPr>
        <w:t>①锚固体</w:t>
      </w:r>
      <w:r w:rsidRPr="006D22C8">
        <w:rPr>
          <w:rFonts w:hint="eastAsia"/>
          <w:bCs/>
        </w:rPr>
        <w:t>与岩土体界面的粘结破坏及锚固体前端面岩土体的剪切破坏、</w:t>
      </w:r>
      <w:r w:rsidRPr="006D22C8">
        <w:rPr>
          <w:rFonts w:ascii="宋体" w:hAnsi="宋体" w:hint="eastAsia"/>
          <w:bCs/>
        </w:rPr>
        <w:t>②</w:t>
      </w:r>
      <w:r w:rsidRPr="006D22C8">
        <w:rPr>
          <w:rFonts w:hint="eastAsia"/>
          <w:bCs/>
        </w:rPr>
        <w:t>筋体断裂破坏、</w:t>
      </w:r>
      <w:r w:rsidRPr="006D22C8">
        <w:rPr>
          <w:rFonts w:ascii="宋体" w:hAnsi="宋体" w:hint="eastAsia"/>
          <w:bCs/>
        </w:rPr>
        <w:t>③</w:t>
      </w:r>
      <w:r w:rsidRPr="006D22C8">
        <w:rPr>
          <w:rFonts w:hint="eastAsia"/>
          <w:bCs/>
        </w:rPr>
        <w:t>扩体锚固段底端的注浆体压碎破坏；因此，其极限承载力计算应涵盖这三部分内容。对于压力型锚杆不需要进行锚固段注浆体与筋体间的粘结破坏计算。在锚杆设计中，通过锚筋材料强度与截面尺寸选择，以及通过扩体锚固段注浆体的立方体抗压强度控制，完全能够规避第</w:t>
      </w:r>
      <w:r w:rsidRPr="006D22C8">
        <w:rPr>
          <w:rFonts w:ascii="宋体" w:hAnsi="宋体" w:hint="eastAsia"/>
          <w:bCs/>
        </w:rPr>
        <w:t>②种和第③种锚杆破坏情况发生。因此在本标准中，锚杆的极限承载力称为极限抗拔承载力，其大小取决于岩土体对锚固段的侧阻力与端阻力贡献。此外，锚杆设计中还</w:t>
      </w:r>
      <w:r w:rsidRPr="006D22C8">
        <w:rPr>
          <w:rFonts w:hint="eastAsia"/>
          <w:bCs/>
        </w:rPr>
        <w:t>需要注意在正常使用极限状态条件下对</w:t>
      </w:r>
      <w:r>
        <w:rPr>
          <w:rFonts w:hint="eastAsia"/>
          <w:bCs/>
        </w:rPr>
        <w:t>被</w:t>
      </w:r>
      <w:r w:rsidRPr="006D22C8">
        <w:rPr>
          <w:rFonts w:hint="eastAsia"/>
          <w:bCs/>
        </w:rPr>
        <w:t>锚固结构的变形限值要求</w:t>
      </w:r>
      <w:r>
        <w:rPr>
          <w:rFonts w:hint="eastAsia"/>
          <w:bCs/>
        </w:rPr>
        <w:t>；实质上，若在设计中对被锚固结构允许变形有明确要求时，锚杆的抗拔承载力特征值宜取荷载</w:t>
      </w:r>
      <w:r>
        <w:rPr>
          <w:bCs/>
        </w:rPr>
        <w:t>—</w:t>
      </w:r>
      <w:r>
        <w:rPr>
          <w:rFonts w:hint="eastAsia"/>
          <w:bCs/>
        </w:rPr>
        <w:t>位移曲线上被锚固结构允许变形对应的荷载及按极限抗拔承载力除以抗拔安全系数结果两者之中的较小值。</w:t>
      </w:r>
    </w:p>
    <w:p w:rsidR="00C807BD" w:rsidRPr="006D22C8" w:rsidRDefault="00C807BD" w:rsidP="006D22C8">
      <w:pPr>
        <w:spacing w:line="360" w:lineRule="auto"/>
        <w:rPr>
          <w:bCs/>
        </w:rPr>
      </w:pPr>
      <w:r w:rsidRPr="006D22C8">
        <w:rPr>
          <w:b/>
          <w:bCs/>
        </w:rPr>
        <w:t xml:space="preserve">5.1.5~5.1.7 </w:t>
      </w:r>
      <w:r w:rsidRPr="006D22C8">
        <w:rPr>
          <w:bCs/>
        </w:rPr>
        <w:t xml:space="preserve"> </w:t>
      </w:r>
      <w:r w:rsidRPr="006D22C8">
        <w:rPr>
          <w:rFonts w:hint="eastAsia"/>
          <w:bCs/>
        </w:rPr>
        <w:t>锚杆锚固段注浆体与岩土体间的粘结抗拔安全系数，取决于锚杆的服务年限、锚杆破坏后果与地层蠕变特性等因素。本标准关于锚杆抗拔安全系数的规定是参照国内外相关锚杆标准所采用的锚杆抗拔安全系数（表</w:t>
      </w:r>
      <w:r w:rsidRPr="006D22C8">
        <w:rPr>
          <w:bCs/>
        </w:rPr>
        <w:t>1</w:t>
      </w:r>
      <w:r w:rsidRPr="006D22C8">
        <w:rPr>
          <w:rFonts w:hint="eastAsia"/>
          <w:bCs/>
        </w:rPr>
        <w:t>）及多年来囊式扩体锚杆工程使用效果提出的。在具体设计中，结构重要性系数</w:t>
      </w:r>
      <w:r w:rsidRPr="006D22C8">
        <w:rPr>
          <w:i/>
          <w:szCs w:val="21"/>
        </w:rPr>
        <w:t>γ</w:t>
      </w:r>
      <w:r w:rsidRPr="006D22C8">
        <w:rPr>
          <w:szCs w:val="21"/>
          <w:vertAlign w:val="subscript"/>
        </w:rPr>
        <w:t>0</w:t>
      </w:r>
      <w:r w:rsidRPr="006D22C8">
        <w:rPr>
          <w:rFonts w:hint="eastAsia"/>
          <w:bCs/>
        </w:rPr>
        <w:t>通常取</w:t>
      </w:r>
      <w:r w:rsidRPr="006D22C8">
        <w:rPr>
          <w:bCs/>
        </w:rPr>
        <w:t>1.0~1.1</w:t>
      </w:r>
      <w:r w:rsidRPr="006D22C8">
        <w:rPr>
          <w:rFonts w:hint="eastAsia"/>
          <w:bCs/>
        </w:rPr>
        <w:t>；作用基本组合的综合分项系数</w:t>
      </w:r>
      <w:r w:rsidRPr="006D22C8">
        <w:rPr>
          <w:i/>
        </w:rPr>
        <w:t>γ</w:t>
      </w:r>
      <w:r w:rsidRPr="006D22C8">
        <w:rPr>
          <w:vertAlign w:val="subscript"/>
        </w:rPr>
        <w:t>F</w:t>
      </w:r>
      <w:r w:rsidRPr="006D22C8">
        <w:rPr>
          <w:rFonts w:hint="eastAsia"/>
          <w:bCs/>
        </w:rPr>
        <w:t>分别取</w:t>
      </w:r>
      <w:r w:rsidRPr="006D22C8">
        <w:rPr>
          <w:bCs/>
        </w:rPr>
        <w:t>1.25</w:t>
      </w:r>
      <w:r w:rsidRPr="006D22C8">
        <w:rPr>
          <w:rFonts w:hint="eastAsia"/>
          <w:bCs/>
        </w:rPr>
        <w:t>（临时锚杆）、</w:t>
      </w:r>
      <w:r w:rsidRPr="006D22C8">
        <w:rPr>
          <w:bCs/>
        </w:rPr>
        <w:t>1.35</w:t>
      </w:r>
      <w:r w:rsidRPr="006D22C8">
        <w:rPr>
          <w:rFonts w:hint="eastAsia"/>
          <w:bCs/>
        </w:rPr>
        <w:t>（永久荷载组合控制的锚杆）、</w:t>
      </w:r>
      <w:r w:rsidRPr="006D22C8">
        <w:rPr>
          <w:bCs/>
        </w:rPr>
        <w:t>1.4</w:t>
      </w:r>
      <w:r w:rsidRPr="006D22C8">
        <w:rPr>
          <w:rFonts w:hint="eastAsia"/>
          <w:bCs/>
        </w:rPr>
        <w:t>（风荷载控制的锚杆）。锚杆抗拔安全系数</w:t>
      </w:r>
      <w:r w:rsidRPr="006D22C8">
        <w:rPr>
          <w:bCs/>
        </w:rPr>
        <w:t>K</w:t>
      </w:r>
      <w:r w:rsidRPr="006D22C8">
        <w:rPr>
          <w:rFonts w:hint="eastAsia"/>
          <w:bCs/>
        </w:rPr>
        <w:t>应依据</w:t>
      </w:r>
      <w:r w:rsidRPr="006D22C8">
        <w:rPr>
          <w:bCs/>
        </w:rPr>
        <w:t>5.1.5</w:t>
      </w:r>
      <w:r w:rsidRPr="006D22C8">
        <w:rPr>
          <w:rFonts w:hint="eastAsia"/>
          <w:bCs/>
        </w:rPr>
        <w:t>条的规定选取。</w:t>
      </w:r>
    </w:p>
    <w:p w:rsidR="00C807BD" w:rsidRPr="001762C3" w:rsidRDefault="00C807BD" w:rsidP="00C37AE7">
      <w:pPr>
        <w:snapToGrid w:val="0"/>
        <w:spacing w:line="360" w:lineRule="auto"/>
        <w:jc w:val="center"/>
        <w:rPr>
          <w:b/>
          <w:sz w:val="20"/>
          <w:szCs w:val="18"/>
        </w:rPr>
      </w:pPr>
      <w:r w:rsidRPr="001762C3">
        <w:rPr>
          <w:rFonts w:hAnsi="宋体" w:hint="eastAsia"/>
          <w:b/>
          <w:sz w:val="20"/>
          <w:szCs w:val="18"/>
        </w:rPr>
        <w:t>表</w:t>
      </w:r>
      <w:r w:rsidRPr="001762C3">
        <w:rPr>
          <w:b/>
          <w:sz w:val="20"/>
          <w:szCs w:val="18"/>
        </w:rPr>
        <w:t xml:space="preserve">1 </w:t>
      </w:r>
      <w:r w:rsidRPr="001762C3">
        <w:rPr>
          <w:rFonts w:hAnsi="宋体" w:hint="eastAsia"/>
          <w:b/>
          <w:sz w:val="20"/>
          <w:szCs w:val="18"/>
        </w:rPr>
        <w:t>岩土锚杆锚固段注浆体与地层间的抗拔安全系数</w:t>
      </w:r>
    </w:p>
    <w:tbl>
      <w:tblPr>
        <w:tblW w:w="8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tblPr>
      <w:tblGrid>
        <w:gridCol w:w="1548"/>
        <w:gridCol w:w="3938"/>
        <w:gridCol w:w="1434"/>
        <w:gridCol w:w="1435"/>
      </w:tblGrid>
      <w:tr w:rsidR="00C807BD" w:rsidRPr="001762C3" w:rsidTr="00372760">
        <w:trPr>
          <w:cantSplit/>
        </w:trPr>
        <w:tc>
          <w:tcPr>
            <w:tcW w:w="1548" w:type="dxa"/>
            <w:vMerge w:val="restart"/>
            <w:vAlign w:val="center"/>
          </w:tcPr>
          <w:p w:rsidR="00C807BD" w:rsidRPr="001762C3" w:rsidRDefault="00C807BD" w:rsidP="00BE26E1">
            <w:pPr>
              <w:snapToGrid w:val="0"/>
              <w:jc w:val="center"/>
              <w:rPr>
                <w:sz w:val="18"/>
                <w:szCs w:val="18"/>
              </w:rPr>
            </w:pPr>
            <w:r w:rsidRPr="001762C3">
              <w:rPr>
                <w:rFonts w:hint="eastAsia"/>
                <w:sz w:val="18"/>
                <w:szCs w:val="18"/>
              </w:rPr>
              <w:t>国名</w:t>
            </w:r>
            <w:r w:rsidRPr="001762C3">
              <w:rPr>
                <w:sz w:val="18"/>
                <w:szCs w:val="18"/>
              </w:rPr>
              <w:t>/</w:t>
            </w:r>
            <w:r w:rsidRPr="001762C3">
              <w:rPr>
                <w:rFonts w:hint="eastAsia"/>
                <w:sz w:val="18"/>
                <w:szCs w:val="18"/>
              </w:rPr>
              <w:t>协会名</w:t>
            </w:r>
          </w:p>
        </w:tc>
        <w:tc>
          <w:tcPr>
            <w:tcW w:w="3938" w:type="dxa"/>
            <w:vMerge w:val="restart"/>
            <w:vAlign w:val="center"/>
          </w:tcPr>
          <w:p w:rsidR="00C807BD" w:rsidRPr="001762C3" w:rsidRDefault="00C807BD" w:rsidP="003241CA">
            <w:pPr>
              <w:snapToGrid w:val="0"/>
              <w:jc w:val="center"/>
              <w:rPr>
                <w:sz w:val="18"/>
                <w:szCs w:val="18"/>
              </w:rPr>
            </w:pPr>
            <w:r w:rsidRPr="001762C3">
              <w:rPr>
                <w:rFonts w:hint="eastAsia"/>
                <w:sz w:val="18"/>
                <w:szCs w:val="18"/>
              </w:rPr>
              <w:t>标准名称与编制单位</w:t>
            </w:r>
          </w:p>
        </w:tc>
        <w:tc>
          <w:tcPr>
            <w:tcW w:w="2869" w:type="dxa"/>
            <w:gridSpan w:val="2"/>
            <w:vAlign w:val="center"/>
          </w:tcPr>
          <w:p w:rsidR="00C807BD" w:rsidRPr="001762C3" w:rsidRDefault="00C807BD" w:rsidP="00372760">
            <w:pPr>
              <w:snapToGrid w:val="0"/>
              <w:jc w:val="center"/>
              <w:rPr>
                <w:sz w:val="18"/>
                <w:szCs w:val="18"/>
              </w:rPr>
            </w:pPr>
            <w:r w:rsidRPr="001762C3">
              <w:rPr>
                <w:rFonts w:hint="eastAsia"/>
                <w:sz w:val="18"/>
                <w:szCs w:val="18"/>
              </w:rPr>
              <w:t>最小安全系数</w:t>
            </w:r>
          </w:p>
        </w:tc>
      </w:tr>
      <w:tr w:rsidR="00C807BD" w:rsidRPr="001762C3" w:rsidTr="00372760">
        <w:trPr>
          <w:cantSplit/>
        </w:trPr>
        <w:tc>
          <w:tcPr>
            <w:tcW w:w="1548" w:type="dxa"/>
            <w:vMerge/>
            <w:vAlign w:val="center"/>
          </w:tcPr>
          <w:p w:rsidR="00C807BD" w:rsidRPr="001762C3" w:rsidRDefault="00C807BD" w:rsidP="00372760">
            <w:pPr>
              <w:snapToGrid w:val="0"/>
              <w:jc w:val="center"/>
              <w:rPr>
                <w:sz w:val="18"/>
                <w:szCs w:val="18"/>
              </w:rPr>
            </w:pPr>
          </w:p>
        </w:tc>
        <w:tc>
          <w:tcPr>
            <w:tcW w:w="3938" w:type="dxa"/>
            <w:vMerge/>
            <w:vAlign w:val="center"/>
          </w:tcPr>
          <w:p w:rsidR="00C807BD" w:rsidRPr="001762C3" w:rsidRDefault="00C807BD" w:rsidP="00372760">
            <w:pPr>
              <w:snapToGrid w:val="0"/>
              <w:jc w:val="center"/>
              <w:rPr>
                <w:sz w:val="18"/>
                <w:szCs w:val="18"/>
              </w:rPr>
            </w:pPr>
          </w:p>
        </w:tc>
        <w:tc>
          <w:tcPr>
            <w:tcW w:w="1434" w:type="dxa"/>
            <w:vAlign w:val="center"/>
          </w:tcPr>
          <w:p w:rsidR="00C807BD" w:rsidRPr="001762C3" w:rsidRDefault="00C807BD" w:rsidP="00372760">
            <w:pPr>
              <w:snapToGrid w:val="0"/>
              <w:jc w:val="center"/>
              <w:rPr>
                <w:sz w:val="18"/>
                <w:szCs w:val="18"/>
              </w:rPr>
            </w:pPr>
            <w:r w:rsidRPr="001762C3">
              <w:rPr>
                <w:rFonts w:hint="eastAsia"/>
                <w:sz w:val="18"/>
                <w:szCs w:val="18"/>
              </w:rPr>
              <w:t>临时锚杆</w:t>
            </w:r>
          </w:p>
        </w:tc>
        <w:tc>
          <w:tcPr>
            <w:tcW w:w="1435" w:type="dxa"/>
            <w:vAlign w:val="center"/>
          </w:tcPr>
          <w:p w:rsidR="00C807BD" w:rsidRPr="001762C3" w:rsidRDefault="00C807BD" w:rsidP="00372760">
            <w:pPr>
              <w:snapToGrid w:val="0"/>
              <w:jc w:val="center"/>
              <w:rPr>
                <w:sz w:val="18"/>
                <w:szCs w:val="18"/>
              </w:rPr>
            </w:pPr>
            <w:r w:rsidRPr="001762C3">
              <w:rPr>
                <w:rFonts w:hint="eastAsia"/>
                <w:sz w:val="18"/>
                <w:szCs w:val="18"/>
              </w:rPr>
              <w:t>永久锚杆</w:t>
            </w:r>
          </w:p>
        </w:tc>
      </w:tr>
      <w:tr w:rsidR="00C807BD" w:rsidRPr="001762C3" w:rsidTr="00372760">
        <w:tc>
          <w:tcPr>
            <w:tcW w:w="1548" w:type="dxa"/>
            <w:vAlign w:val="center"/>
          </w:tcPr>
          <w:p w:rsidR="00C807BD" w:rsidRPr="001762C3" w:rsidRDefault="00C807BD" w:rsidP="00372760">
            <w:pPr>
              <w:jc w:val="center"/>
              <w:rPr>
                <w:sz w:val="18"/>
                <w:szCs w:val="18"/>
              </w:rPr>
            </w:pPr>
            <w:r w:rsidRPr="001762C3">
              <w:rPr>
                <w:rFonts w:hint="eastAsia"/>
                <w:sz w:val="18"/>
                <w:szCs w:val="18"/>
              </w:rPr>
              <w:t>中国</w:t>
            </w:r>
          </w:p>
        </w:tc>
        <w:tc>
          <w:tcPr>
            <w:tcW w:w="3938" w:type="dxa"/>
            <w:vAlign w:val="center"/>
          </w:tcPr>
          <w:p w:rsidR="00C807BD" w:rsidRPr="001762C3" w:rsidRDefault="00C807BD" w:rsidP="00372760">
            <w:pPr>
              <w:snapToGrid w:val="0"/>
              <w:jc w:val="center"/>
              <w:rPr>
                <w:sz w:val="18"/>
                <w:szCs w:val="18"/>
              </w:rPr>
            </w:pPr>
            <w:r w:rsidRPr="001762C3">
              <w:rPr>
                <w:rFonts w:hint="eastAsia"/>
                <w:sz w:val="18"/>
                <w:szCs w:val="18"/>
              </w:rPr>
              <w:t>《岩土锚杆（索）技术规程》</w:t>
            </w:r>
            <w:r w:rsidRPr="001762C3">
              <w:rPr>
                <w:sz w:val="18"/>
                <w:szCs w:val="18"/>
              </w:rPr>
              <w:t>CECS22</w:t>
            </w:r>
            <w:r w:rsidRPr="001762C3">
              <w:rPr>
                <w:rFonts w:hint="eastAsia"/>
                <w:sz w:val="18"/>
                <w:szCs w:val="18"/>
              </w:rPr>
              <w:t>：</w:t>
            </w:r>
            <w:r w:rsidRPr="001762C3">
              <w:rPr>
                <w:sz w:val="18"/>
                <w:szCs w:val="18"/>
              </w:rPr>
              <w:t>2005</w:t>
            </w:r>
          </w:p>
          <w:p w:rsidR="00C807BD" w:rsidRPr="001762C3" w:rsidRDefault="00C807BD" w:rsidP="00372760">
            <w:pPr>
              <w:snapToGrid w:val="0"/>
              <w:jc w:val="center"/>
              <w:rPr>
                <w:sz w:val="18"/>
                <w:szCs w:val="18"/>
              </w:rPr>
            </w:pPr>
            <w:r w:rsidRPr="001762C3">
              <w:rPr>
                <w:rFonts w:hint="eastAsia"/>
                <w:sz w:val="18"/>
                <w:szCs w:val="18"/>
              </w:rPr>
              <w:t>（中冶建筑研究总院主编）</w:t>
            </w:r>
          </w:p>
        </w:tc>
        <w:tc>
          <w:tcPr>
            <w:tcW w:w="1434" w:type="dxa"/>
            <w:vAlign w:val="center"/>
          </w:tcPr>
          <w:p w:rsidR="00C807BD" w:rsidRPr="001762C3" w:rsidRDefault="00C807BD" w:rsidP="00372760">
            <w:pPr>
              <w:snapToGrid w:val="0"/>
              <w:jc w:val="center"/>
              <w:rPr>
                <w:sz w:val="18"/>
                <w:szCs w:val="18"/>
              </w:rPr>
            </w:pPr>
            <w:r w:rsidRPr="001762C3">
              <w:rPr>
                <w:sz w:val="18"/>
                <w:szCs w:val="18"/>
              </w:rPr>
              <w:t>1.4</w:t>
            </w:r>
            <w:r w:rsidRPr="001762C3">
              <w:rPr>
                <w:rFonts w:hint="eastAsia"/>
                <w:sz w:val="18"/>
                <w:szCs w:val="18"/>
              </w:rPr>
              <w:t>、</w:t>
            </w:r>
            <w:r w:rsidRPr="001762C3">
              <w:rPr>
                <w:sz w:val="18"/>
                <w:szCs w:val="18"/>
              </w:rPr>
              <w:t>1.6</w:t>
            </w:r>
            <w:r w:rsidRPr="001762C3">
              <w:rPr>
                <w:rFonts w:hint="eastAsia"/>
                <w:sz w:val="18"/>
                <w:szCs w:val="18"/>
              </w:rPr>
              <w:t>、</w:t>
            </w:r>
            <w:r w:rsidRPr="001762C3">
              <w:rPr>
                <w:sz w:val="18"/>
                <w:szCs w:val="18"/>
              </w:rPr>
              <w:t>1.8</w:t>
            </w:r>
          </w:p>
        </w:tc>
        <w:tc>
          <w:tcPr>
            <w:tcW w:w="1435" w:type="dxa"/>
            <w:vAlign w:val="center"/>
          </w:tcPr>
          <w:p w:rsidR="00C807BD" w:rsidRPr="001762C3" w:rsidRDefault="00C807BD" w:rsidP="00372760">
            <w:pPr>
              <w:snapToGrid w:val="0"/>
              <w:jc w:val="center"/>
              <w:rPr>
                <w:sz w:val="18"/>
                <w:szCs w:val="18"/>
              </w:rPr>
            </w:pPr>
            <w:r w:rsidRPr="001762C3">
              <w:rPr>
                <w:sz w:val="18"/>
                <w:szCs w:val="18"/>
              </w:rPr>
              <w:t>1.8</w:t>
            </w:r>
            <w:r w:rsidRPr="001762C3">
              <w:rPr>
                <w:rFonts w:hint="eastAsia"/>
                <w:sz w:val="18"/>
                <w:szCs w:val="18"/>
              </w:rPr>
              <w:t>、</w:t>
            </w:r>
            <w:r w:rsidRPr="001762C3">
              <w:rPr>
                <w:sz w:val="18"/>
                <w:szCs w:val="18"/>
              </w:rPr>
              <w:t>2.0</w:t>
            </w:r>
            <w:r w:rsidRPr="001762C3">
              <w:rPr>
                <w:rFonts w:hint="eastAsia"/>
                <w:sz w:val="18"/>
                <w:szCs w:val="18"/>
              </w:rPr>
              <w:t>、</w:t>
            </w:r>
            <w:r w:rsidRPr="001762C3">
              <w:rPr>
                <w:sz w:val="18"/>
                <w:szCs w:val="18"/>
              </w:rPr>
              <w:t>2.2</w:t>
            </w:r>
          </w:p>
        </w:tc>
      </w:tr>
      <w:tr w:rsidR="00C807BD" w:rsidRPr="001762C3" w:rsidTr="00372760">
        <w:tc>
          <w:tcPr>
            <w:tcW w:w="1548" w:type="dxa"/>
            <w:vAlign w:val="center"/>
          </w:tcPr>
          <w:p w:rsidR="00C807BD" w:rsidRPr="001762C3" w:rsidRDefault="00C807BD" w:rsidP="00372760">
            <w:pPr>
              <w:jc w:val="center"/>
              <w:rPr>
                <w:sz w:val="18"/>
                <w:szCs w:val="18"/>
              </w:rPr>
            </w:pPr>
            <w:r w:rsidRPr="001762C3">
              <w:rPr>
                <w:rFonts w:hint="eastAsia"/>
                <w:sz w:val="18"/>
                <w:szCs w:val="18"/>
              </w:rPr>
              <w:t>瑞士</w:t>
            </w:r>
          </w:p>
        </w:tc>
        <w:tc>
          <w:tcPr>
            <w:tcW w:w="3938" w:type="dxa"/>
            <w:vAlign w:val="center"/>
          </w:tcPr>
          <w:p w:rsidR="00C807BD" w:rsidRPr="001762C3" w:rsidRDefault="00C807BD" w:rsidP="00372760">
            <w:pPr>
              <w:snapToGrid w:val="0"/>
              <w:jc w:val="center"/>
              <w:rPr>
                <w:sz w:val="18"/>
                <w:szCs w:val="18"/>
              </w:rPr>
            </w:pPr>
            <w:r w:rsidRPr="001762C3">
              <w:rPr>
                <w:sz w:val="18"/>
                <w:szCs w:val="18"/>
              </w:rPr>
              <w:t xml:space="preserve">SN533-191 </w:t>
            </w:r>
            <w:r w:rsidRPr="001762C3">
              <w:rPr>
                <w:rFonts w:hint="eastAsia"/>
                <w:sz w:val="18"/>
                <w:szCs w:val="18"/>
              </w:rPr>
              <w:t>地层锚杆</w:t>
            </w:r>
          </w:p>
          <w:p w:rsidR="00C807BD" w:rsidRPr="001762C3" w:rsidRDefault="00C807BD" w:rsidP="00372760">
            <w:pPr>
              <w:snapToGrid w:val="0"/>
              <w:jc w:val="center"/>
              <w:rPr>
                <w:sz w:val="18"/>
                <w:szCs w:val="18"/>
              </w:rPr>
            </w:pPr>
            <w:r w:rsidRPr="001762C3">
              <w:rPr>
                <w:rFonts w:hint="eastAsia"/>
                <w:sz w:val="18"/>
                <w:szCs w:val="18"/>
              </w:rPr>
              <w:t>（瑞士工程建筑学会）</w:t>
            </w:r>
          </w:p>
        </w:tc>
        <w:tc>
          <w:tcPr>
            <w:tcW w:w="1434" w:type="dxa"/>
            <w:vAlign w:val="center"/>
          </w:tcPr>
          <w:p w:rsidR="00C807BD" w:rsidRPr="001762C3" w:rsidRDefault="00C807BD" w:rsidP="00372760">
            <w:pPr>
              <w:snapToGrid w:val="0"/>
              <w:jc w:val="center"/>
              <w:rPr>
                <w:sz w:val="18"/>
                <w:szCs w:val="18"/>
              </w:rPr>
            </w:pPr>
            <w:r w:rsidRPr="001762C3">
              <w:rPr>
                <w:sz w:val="18"/>
                <w:szCs w:val="18"/>
              </w:rPr>
              <w:t>1.3</w:t>
            </w:r>
            <w:r w:rsidRPr="001762C3">
              <w:rPr>
                <w:rFonts w:hint="eastAsia"/>
                <w:sz w:val="18"/>
                <w:szCs w:val="18"/>
              </w:rPr>
              <w:t>、</w:t>
            </w:r>
            <w:r w:rsidRPr="001762C3">
              <w:rPr>
                <w:sz w:val="18"/>
                <w:szCs w:val="18"/>
              </w:rPr>
              <w:t>1.5</w:t>
            </w:r>
            <w:r w:rsidRPr="001762C3">
              <w:rPr>
                <w:rFonts w:hint="eastAsia"/>
                <w:sz w:val="18"/>
                <w:szCs w:val="18"/>
              </w:rPr>
              <w:t>、</w:t>
            </w:r>
            <w:r w:rsidRPr="001762C3">
              <w:rPr>
                <w:sz w:val="18"/>
                <w:szCs w:val="18"/>
              </w:rPr>
              <w:t>1.8</w:t>
            </w:r>
          </w:p>
        </w:tc>
        <w:tc>
          <w:tcPr>
            <w:tcW w:w="1435" w:type="dxa"/>
            <w:vAlign w:val="center"/>
          </w:tcPr>
          <w:p w:rsidR="00C807BD" w:rsidRPr="001762C3" w:rsidRDefault="00C807BD" w:rsidP="00372760">
            <w:pPr>
              <w:snapToGrid w:val="0"/>
              <w:jc w:val="center"/>
              <w:rPr>
                <w:sz w:val="18"/>
                <w:szCs w:val="18"/>
              </w:rPr>
            </w:pPr>
            <w:r w:rsidRPr="001762C3">
              <w:rPr>
                <w:sz w:val="18"/>
                <w:szCs w:val="18"/>
              </w:rPr>
              <w:t>1.6</w:t>
            </w:r>
            <w:r w:rsidRPr="001762C3">
              <w:rPr>
                <w:rFonts w:hint="eastAsia"/>
                <w:sz w:val="18"/>
                <w:szCs w:val="18"/>
              </w:rPr>
              <w:t>、</w:t>
            </w:r>
            <w:r w:rsidRPr="001762C3">
              <w:rPr>
                <w:sz w:val="18"/>
                <w:szCs w:val="18"/>
              </w:rPr>
              <w:t>1.8</w:t>
            </w:r>
            <w:r w:rsidRPr="001762C3">
              <w:rPr>
                <w:rFonts w:hint="eastAsia"/>
                <w:sz w:val="18"/>
                <w:szCs w:val="18"/>
              </w:rPr>
              <w:t>、</w:t>
            </w:r>
            <w:r w:rsidRPr="001762C3">
              <w:rPr>
                <w:sz w:val="18"/>
                <w:szCs w:val="18"/>
              </w:rPr>
              <w:t>2.0</w:t>
            </w:r>
          </w:p>
        </w:tc>
      </w:tr>
      <w:tr w:rsidR="00C807BD" w:rsidRPr="001762C3" w:rsidTr="00372760">
        <w:tc>
          <w:tcPr>
            <w:tcW w:w="1548" w:type="dxa"/>
            <w:vAlign w:val="center"/>
          </w:tcPr>
          <w:p w:rsidR="00C807BD" w:rsidRPr="001762C3" w:rsidRDefault="00C807BD" w:rsidP="00372760">
            <w:pPr>
              <w:jc w:val="center"/>
              <w:rPr>
                <w:sz w:val="18"/>
                <w:szCs w:val="18"/>
              </w:rPr>
            </w:pPr>
            <w:r w:rsidRPr="001762C3">
              <w:rPr>
                <w:rFonts w:hint="eastAsia"/>
                <w:sz w:val="18"/>
                <w:szCs w:val="18"/>
              </w:rPr>
              <w:t>英国</w:t>
            </w:r>
          </w:p>
        </w:tc>
        <w:tc>
          <w:tcPr>
            <w:tcW w:w="3938" w:type="dxa"/>
            <w:vAlign w:val="center"/>
          </w:tcPr>
          <w:p w:rsidR="00C807BD" w:rsidRPr="001762C3" w:rsidRDefault="00C807BD" w:rsidP="00372760">
            <w:pPr>
              <w:snapToGrid w:val="0"/>
              <w:jc w:val="center"/>
              <w:rPr>
                <w:sz w:val="18"/>
                <w:szCs w:val="18"/>
              </w:rPr>
            </w:pPr>
            <w:r w:rsidRPr="001762C3">
              <w:rPr>
                <w:sz w:val="18"/>
                <w:szCs w:val="18"/>
              </w:rPr>
              <w:t xml:space="preserve">BSI-8081 </w:t>
            </w:r>
            <w:r w:rsidRPr="001762C3">
              <w:rPr>
                <w:rFonts w:hint="eastAsia"/>
                <w:sz w:val="18"/>
                <w:szCs w:val="18"/>
              </w:rPr>
              <w:t>岩土锚杆实践规范（</w:t>
            </w:r>
            <w:r w:rsidRPr="001762C3">
              <w:rPr>
                <w:sz w:val="18"/>
                <w:szCs w:val="18"/>
              </w:rPr>
              <w:t>1989</w:t>
            </w:r>
            <w:r w:rsidRPr="001762C3">
              <w:rPr>
                <w:rFonts w:hint="eastAsia"/>
                <w:sz w:val="18"/>
                <w:szCs w:val="18"/>
              </w:rPr>
              <w:t>）</w:t>
            </w:r>
          </w:p>
          <w:p w:rsidR="00C807BD" w:rsidRPr="001762C3" w:rsidRDefault="00C807BD" w:rsidP="00372760">
            <w:pPr>
              <w:snapToGrid w:val="0"/>
              <w:jc w:val="center"/>
              <w:rPr>
                <w:sz w:val="18"/>
                <w:szCs w:val="18"/>
              </w:rPr>
            </w:pPr>
            <w:r w:rsidRPr="001762C3">
              <w:rPr>
                <w:rFonts w:hint="eastAsia"/>
                <w:sz w:val="18"/>
                <w:szCs w:val="18"/>
              </w:rPr>
              <w:t>（英国标准学会）</w:t>
            </w:r>
          </w:p>
        </w:tc>
        <w:tc>
          <w:tcPr>
            <w:tcW w:w="1434" w:type="dxa"/>
            <w:vAlign w:val="center"/>
          </w:tcPr>
          <w:p w:rsidR="00C807BD" w:rsidRPr="001762C3" w:rsidRDefault="00C807BD" w:rsidP="00372760">
            <w:pPr>
              <w:snapToGrid w:val="0"/>
              <w:jc w:val="center"/>
              <w:rPr>
                <w:sz w:val="18"/>
                <w:szCs w:val="18"/>
              </w:rPr>
            </w:pPr>
            <w:r w:rsidRPr="001762C3">
              <w:rPr>
                <w:sz w:val="18"/>
                <w:szCs w:val="18"/>
              </w:rPr>
              <w:t>2.0 ~ 2.5</w:t>
            </w:r>
          </w:p>
        </w:tc>
        <w:tc>
          <w:tcPr>
            <w:tcW w:w="1435" w:type="dxa"/>
            <w:vAlign w:val="center"/>
          </w:tcPr>
          <w:p w:rsidR="00C807BD" w:rsidRPr="001762C3" w:rsidRDefault="00C807BD" w:rsidP="00372760">
            <w:pPr>
              <w:snapToGrid w:val="0"/>
              <w:jc w:val="center"/>
              <w:rPr>
                <w:sz w:val="18"/>
                <w:szCs w:val="18"/>
              </w:rPr>
            </w:pPr>
            <w:r w:rsidRPr="001762C3">
              <w:rPr>
                <w:sz w:val="18"/>
                <w:szCs w:val="18"/>
              </w:rPr>
              <w:t>3.0</w:t>
            </w:r>
          </w:p>
        </w:tc>
      </w:tr>
      <w:tr w:rsidR="00C807BD" w:rsidRPr="001762C3" w:rsidTr="00372760">
        <w:tc>
          <w:tcPr>
            <w:tcW w:w="1548" w:type="dxa"/>
            <w:vAlign w:val="center"/>
          </w:tcPr>
          <w:p w:rsidR="00C807BD" w:rsidRPr="001762C3" w:rsidRDefault="00C807BD" w:rsidP="00372760">
            <w:pPr>
              <w:jc w:val="center"/>
              <w:rPr>
                <w:sz w:val="18"/>
                <w:szCs w:val="18"/>
              </w:rPr>
            </w:pPr>
            <w:r w:rsidRPr="001762C3">
              <w:rPr>
                <w:rFonts w:hint="eastAsia"/>
                <w:sz w:val="18"/>
                <w:szCs w:val="18"/>
              </w:rPr>
              <w:t>美国</w:t>
            </w:r>
          </w:p>
        </w:tc>
        <w:tc>
          <w:tcPr>
            <w:tcW w:w="3938" w:type="dxa"/>
            <w:vAlign w:val="center"/>
          </w:tcPr>
          <w:p w:rsidR="00C807BD" w:rsidRPr="001762C3" w:rsidRDefault="00C807BD" w:rsidP="00372760">
            <w:pPr>
              <w:snapToGrid w:val="0"/>
              <w:jc w:val="center"/>
              <w:rPr>
                <w:sz w:val="18"/>
                <w:szCs w:val="18"/>
              </w:rPr>
            </w:pPr>
            <w:r w:rsidRPr="001762C3">
              <w:rPr>
                <w:sz w:val="18"/>
                <w:szCs w:val="18"/>
              </w:rPr>
              <w:t>PTI</w:t>
            </w:r>
            <w:r w:rsidRPr="001762C3">
              <w:rPr>
                <w:rFonts w:hint="eastAsia"/>
                <w:sz w:val="18"/>
                <w:szCs w:val="18"/>
              </w:rPr>
              <w:t>岩层与土层预应力锚杆建议（</w:t>
            </w:r>
            <w:r w:rsidRPr="001762C3">
              <w:rPr>
                <w:sz w:val="18"/>
                <w:szCs w:val="18"/>
              </w:rPr>
              <w:t>1996</w:t>
            </w:r>
            <w:r w:rsidRPr="001762C3">
              <w:rPr>
                <w:rFonts w:hint="eastAsia"/>
                <w:sz w:val="18"/>
                <w:szCs w:val="18"/>
              </w:rPr>
              <w:t>）</w:t>
            </w:r>
          </w:p>
          <w:p w:rsidR="00C807BD" w:rsidRPr="001762C3" w:rsidRDefault="00C807BD" w:rsidP="00372760">
            <w:pPr>
              <w:snapToGrid w:val="0"/>
              <w:jc w:val="center"/>
              <w:rPr>
                <w:sz w:val="18"/>
                <w:szCs w:val="18"/>
              </w:rPr>
            </w:pPr>
            <w:r w:rsidRPr="001762C3">
              <w:rPr>
                <w:rFonts w:hint="eastAsia"/>
                <w:sz w:val="18"/>
                <w:szCs w:val="18"/>
              </w:rPr>
              <w:t>（美国后张预应力混凝土学会）</w:t>
            </w:r>
          </w:p>
        </w:tc>
        <w:tc>
          <w:tcPr>
            <w:tcW w:w="1434" w:type="dxa"/>
            <w:vAlign w:val="center"/>
          </w:tcPr>
          <w:p w:rsidR="00C807BD" w:rsidRPr="001762C3" w:rsidRDefault="00C807BD" w:rsidP="00372760">
            <w:pPr>
              <w:snapToGrid w:val="0"/>
              <w:jc w:val="center"/>
              <w:rPr>
                <w:sz w:val="18"/>
                <w:szCs w:val="18"/>
              </w:rPr>
            </w:pPr>
            <w:r w:rsidRPr="001762C3">
              <w:rPr>
                <w:sz w:val="18"/>
                <w:szCs w:val="18"/>
              </w:rPr>
              <w:t>—</w:t>
            </w:r>
          </w:p>
        </w:tc>
        <w:tc>
          <w:tcPr>
            <w:tcW w:w="1435" w:type="dxa"/>
            <w:vAlign w:val="center"/>
          </w:tcPr>
          <w:p w:rsidR="00C807BD" w:rsidRPr="001762C3" w:rsidRDefault="00C807BD" w:rsidP="00372760">
            <w:pPr>
              <w:snapToGrid w:val="0"/>
              <w:jc w:val="center"/>
              <w:rPr>
                <w:sz w:val="18"/>
                <w:szCs w:val="18"/>
              </w:rPr>
            </w:pPr>
            <w:r w:rsidRPr="001762C3">
              <w:rPr>
                <w:sz w:val="18"/>
                <w:szCs w:val="18"/>
              </w:rPr>
              <w:t>2.0</w:t>
            </w:r>
          </w:p>
        </w:tc>
      </w:tr>
      <w:tr w:rsidR="00C807BD" w:rsidRPr="001762C3" w:rsidTr="00942E65">
        <w:trPr>
          <w:trHeight w:val="702"/>
        </w:trPr>
        <w:tc>
          <w:tcPr>
            <w:tcW w:w="1548" w:type="dxa"/>
            <w:vAlign w:val="center"/>
          </w:tcPr>
          <w:p w:rsidR="00C807BD" w:rsidRPr="001762C3" w:rsidRDefault="00C807BD" w:rsidP="00942E65">
            <w:pPr>
              <w:spacing w:line="240" w:lineRule="atLeast"/>
              <w:jc w:val="center"/>
              <w:rPr>
                <w:sz w:val="18"/>
                <w:szCs w:val="18"/>
              </w:rPr>
            </w:pPr>
            <w:r w:rsidRPr="001762C3">
              <w:rPr>
                <w:rFonts w:hint="eastAsia"/>
                <w:sz w:val="18"/>
                <w:szCs w:val="18"/>
              </w:rPr>
              <w:t>国际预应力</w:t>
            </w:r>
          </w:p>
          <w:p w:rsidR="00C807BD" w:rsidRPr="001762C3" w:rsidRDefault="00C807BD" w:rsidP="00942E65">
            <w:pPr>
              <w:spacing w:line="240" w:lineRule="atLeast"/>
              <w:jc w:val="center"/>
              <w:rPr>
                <w:sz w:val="18"/>
                <w:szCs w:val="18"/>
              </w:rPr>
            </w:pPr>
            <w:r w:rsidRPr="001762C3">
              <w:rPr>
                <w:rFonts w:hint="eastAsia"/>
                <w:sz w:val="18"/>
                <w:szCs w:val="18"/>
              </w:rPr>
              <w:t>混凝土协会</w:t>
            </w:r>
          </w:p>
        </w:tc>
        <w:tc>
          <w:tcPr>
            <w:tcW w:w="3938" w:type="dxa"/>
            <w:vAlign w:val="center"/>
          </w:tcPr>
          <w:p w:rsidR="00C807BD" w:rsidRPr="001762C3" w:rsidRDefault="00C807BD" w:rsidP="00942E65">
            <w:pPr>
              <w:snapToGrid w:val="0"/>
              <w:spacing w:line="240" w:lineRule="atLeast"/>
              <w:jc w:val="center"/>
              <w:rPr>
                <w:sz w:val="18"/>
                <w:szCs w:val="18"/>
              </w:rPr>
            </w:pPr>
            <w:r w:rsidRPr="001762C3">
              <w:rPr>
                <w:sz w:val="18"/>
                <w:szCs w:val="18"/>
              </w:rPr>
              <w:t xml:space="preserve">FIP </w:t>
            </w:r>
            <w:r w:rsidRPr="001762C3">
              <w:rPr>
                <w:rFonts w:hint="eastAsia"/>
                <w:sz w:val="18"/>
                <w:szCs w:val="18"/>
              </w:rPr>
              <w:t>预应力灌浆锚杆设计施工规范</w:t>
            </w:r>
          </w:p>
          <w:p w:rsidR="00C807BD" w:rsidRPr="001762C3" w:rsidRDefault="00C807BD" w:rsidP="00942E65">
            <w:pPr>
              <w:snapToGrid w:val="0"/>
              <w:spacing w:line="240" w:lineRule="atLeast"/>
              <w:jc w:val="center"/>
              <w:rPr>
                <w:sz w:val="18"/>
                <w:szCs w:val="18"/>
              </w:rPr>
            </w:pPr>
            <w:r w:rsidRPr="001762C3">
              <w:rPr>
                <w:rFonts w:hint="eastAsia"/>
                <w:sz w:val="18"/>
                <w:szCs w:val="18"/>
              </w:rPr>
              <w:t>（国际预应力混凝土协会）</w:t>
            </w:r>
          </w:p>
        </w:tc>
        <w:tc>
          <w:tcPr>
            <w:tcW w:w="1434" w:type="dxa"/>
            <w:vAlign w:val="center"/>
          </w:tcPr>
          <w:p w:rsidR="00C807BD" w:rsidRPr="001762C3" w:rsidRDefault="00C807BD" w:rsidP="00942E65">
            <w:pPr>
              <w:snapToGrid w:val="0"/>
              <w:spacing w:line="240" w:lineRule="atLeast"/>
              <w:jc w:val="center"/>
              <w:rPr>
                <w:sz w:val="18"/>
                <w:szCs w:val="18"/>
              </w:rPr>
            </w:pPr>
            <w:r w:rsidRPr="001762C3">
              <w:rPr>
                <w:sz w:val="18"/>
                <w:szCs w:val="18"/>
              </w:rPr>
              <w:t>—</w:t>
            </w:r>
          </w:p>
        </w:tc>
        <w:tc>
          <w:tcPr>
            <w:tcW w:w="1435" w:type="dxa"/>
            <w:vAlign w:val="center"/>
          </w:tcPr>
          <w:p w:rsidR="00C807BD" w:rsidRPr="001762C3" w:rsidRDefault="00C807BD" w:rsidP="00942E65">
            <w:pPr>
              <w:snapToGrid w:val="0"/>
              <w:spacing w:line="240" w:lineRule="atLeast"/>
              <w:jc w:val="center"/>
              <w:rPr>
                <w:sz w:val="18"/>
                <w:szCs w:val="18"/>
              </w:rPr>
            </w:pPr>
            <w:r w:rsidRPr="001762C3">
              <w:rPr>
                <w:sz w:val="18"/>
                <w:szCs w:val="18"/>
              </w:rPr>
              <w:t>2.0</w:t>
            </w:r>
          </w:p>
        </w:tc>
      </w:tr>
      <w:tr w:rsidR="00C807BD" w:rsidRPr="001762C3" w:rsidTr="00372760">
        <w:tc>
          <w:tcPr>
            <w:tcW w:w="1548" w:type="dxa"/>
            <w:vAlign w:val="center"/>
          </w:tcPr>
          <w:p w:rsidR="00C807BD" w:rsidRPr="001762C3" w:rsidRDefault="00C807BD" w:rsidP="00942E65">
            <w:pPr>
              <w:spacing w:line="240" w:lineRule="atLeast"/>
              <w:jc w:val="center"/>
              <w:rPr>
                <w:sz w:val="18"/>
                <w:szCs w:val="18"/>
              </w:rPr>
            </w:pPr>
            <w:r w:rsidRPr="001762C3">
              <w:rPr>
                <w:rFonts w:hint="eastAsia"/>
                <w:sz w:val="18"/>
                <w:szCs w:val="18"/>
              </w:rPr>
              <w:t>日本</w:t>
            </w:r>
          </w:p>
        </w:tc>
        <w:tc>
          <w:tcPr>
            <w:tcW w:w="3938" w:type="dxa"/>
            <w:vAlign w:val="center"/>
          </w:tcPr>
          <w:p w:rsidR="00C807BD" w:rsidRPr="001762C3" w:rsidRDefault="00C807BD" w:rsidP="00942E65">
            <w:pPr>
              <w:snapToGrid w:val="0"/>
              <w:spacing w:line="240" w:lineRule="atLeast"/>
              <w:jc w:val="center"/>
              <w:rPr>
                <w:sz w:val="18"/>
                <w:szCs w:val="18"/>
              </w:rPr>
            </w:pPr>
            <w:r w:rsidRPr="001762C3">
              <w:rPr>
                <w:rFonts w:hint="eastAsia"/>
                <w:sz w:val="18"/>
                <w:szCs w:val="18"/>
              </w:rPr>
              <w:t>地锚设计施工标准规程及说明</w:t>
            </w:r>
            <w:r w:rsidRPr="001762C3">
              <w:rPr>
                <w:sz w:val="18"/>
                <w:szCs w:val="18"/>
              </w:rPr>
              <w:t>JGS4101-2012</w:t>
            </w:r>
          </w:p>
          <w:p w:rsidR="00C807BD" w:rsidRPr="001762C3" w:rsidRDefault="00C807BD" w:rsidP="00942E65">
            <w:pPr>
              <w:snapToGrid w:val="0"/>
              <w:spacing w:line="240" w:lineRule="atLeast"/>
              <w:jc w:val="center"/>
              <w:rPr>
                <w:sz w:val="18"/>
                <w:szCs w:val="18"/>
              </w:rPr>
            </w:pPr>
            <w:r w:rsidRPr="001762C3">
              <w:rPr>
                <w:rFonts w:hint="eastAsia"/>
                <w:sz w:val="18"/>
                <w:szCs w:val="18"/>
              </w:rPr>
              <w:t>（日本地盘工学会）</w:t>
            </w:r>
          </w:p>
          <w:p w:rsidR="00C807BD" w:rsidRPr="001762C3" w:rsidRDefault="00C807BD" w:rsidP="00942E65">
            <w:pPr>
              <w:snapToGrid w:val="0"/>
              <w:spacing w:line="240" w:lineRule="atLeast"/>
              <w:jc w:val="center"/>
              <w:rPr>
                <w:sz w:val="18"/>
                <w:szCs w:val="18"/>
              </w:rPr>
            </w:pPr>
          </w:p>
        </w:tc>
        <w:tc>
          <w:tcPr>
            <w:tcW w:w="1434" w:type="dxa"/>
            <w:vAlign w:val="center"/>
          </w:tcPr>
          <w:p w:rsidR="00C807BD" w:rsidRPr="001762C3" w:rsidRDefault="00C807BD" w:rsidP="00942E65">
            <w:pPr>
              <w:snapToGrid w:val="0"/>
              <w:spacing w:line="240" w:lineRule="atLeast"/>
              <w:jc w:val="center"/>
              <w:rPr>
                <w:sz w:val="18"/>
                <w:szCs w:val="18"/>
              </w:rPr>
            </w:pPr>
            <w:r w:rsidRPr="001762C3">
              <w:rPr>
                <w:sz w:val="18"/>
                <w:szCs w:val="18"/>
              </w:rPr>
              <w:t>1.5</w:t>
            </w:r>
          </w:p>
        </w:tc>
        <w:tc>
          <w:tcPr>
            <w:tcW w:w="1435" w:type="dxa"/>
            <w:vAlign w:val="center"/>
          </w:tcPr>
          <w:p w:rsidR="00C807BD" w:rsidRPr="001762C3" w:rsidRDefault="00C807BD" w:rsidP="00942E65">
            <w:pPr>
              <w:snapToGrid w:val="0"/>
              <w:spacing w:line="240" w:lineRule="atLeast"/>
              <w:jc w:val="center"/>
              <w:rPr>
                <w:sz w:val="18"/>
                <w:szCs w:val="18"/>
              </w:rPr>
            </w:pPr>
            <w:r w:rsidRPr="001762C3">
              <w:rPr>
                <w:sz w:val="18"/>
                <w:szCs w:val="18"/>
              </w:rPr>
              <w:t>2.5</w:t>
            </w:r>
          </w:p>
        </w:tc>
      </w:tr>
      <w:tr w:rsidR="00C807BD" w:rsidRPr="001762C3" w:rsidTr="00372760">
        <w:tc>
          <w:tcPr>
            <w:tcW w:w="1548" w:type="dxa"/>
            <w:vAlign w:val="center"/>
          </w:tcPr>
          <w:p w:rsidR="00C807BD" w:rsidRPr="001762C3" w:rsidRDefault="00C807BD" w:rsidP="00372760">
            <w:pPr>
              <w:jc w:val="center"/>
              <w:rPr>
                <w:sz w:val="18"/>
                <w:szCs w:val="18"/>
              </w:rPr>
            </w:pPr>
            <w:r w:rsidRPr="001762C3">
              <w:rPr>
                <w:rFonts w:hint="eastAsia"/>
                <w:sz w:val="18"/>
                <w:szCs w:val="18"/>
              </w:rPr>
              <w:t>日本</w:t>
            </w:r>
          </w:p>
        </w:tc>
        <w:tc>
          <w:tcPr>
            <w:tcW w:w="3938" w:type="dxa"/>
            <w:vAlign w:val="center"/>
          </w:tcPr>
          <w:p w:rsidR="00C807BD" w:rsidRPr="001762C3" w:rsidRDefault="00C807BD" w:rsidP="00372760">
            <w:pPr>
              <w:snapToGrid w:val="0"/>
              <w:jc w:val="center"/>
              <w:rPr>
                <w:sz w:val="18"/>
                <w:szCs w:val="18"/>
              </w:rPr>
            </w:pPr>
            <w:r w:rsidRPr="001762C3">
              <w:rPr>
                <w:rFonts w:hint="eastAsia"/>
                <w:sz w:val="18"/>
                <w:szCs w:val="18"/>
              </w:rPr>
              <w:t>建筑地基锚杆设计施工指南与解说（</w:t>
            </w:r>
            <w:r w:rsidRPr="001762C3">
              <w:rPr>
                <w:sz w:val="18"/>
                <w:szCs w:val="18"/>
              </w:rPr>
              <w:t>2001</w:t>
            </w:r>
            <w:r w:rsidRPr="001762C3">
              <w:rPr>
                <w:rFonts w:hint="eastAsia"/>
                <w:sz w:val="18"/>
                <w:szCs w:val="18"/>
              </w:rPr>
              <w:t>）</w:t>
            </w:r>
          </w:p>
          <w:p w:rsidR="00C807BD" w:rsidRPr="001762C3" w:rsidRDefault="00C807BD" w:rsidP="00372760">
            <w:pPr>
              <w:snapToGrid w:val="0"/>
              <w:jc w:val="center"/>
              <w:rPr>
                <w:sz w:val="18"/>
                <w:szCs w:val="18"/>
              </w:rPr>
            </w:pPr>
            <w:r w:rsidRPr="001762C3">
              <w:rPr>
                <w:rFonts w:hint="eastAsia"/>
                <w:sz w:val="18"/>
                <w:szCs w:val="18"/>
              </w:rPr>
              <w:t>（日本建筑学会）</w:t>
            </w:r>
          </w:p>
        </w:tc>
        <w:tc>
          <w:tcPr>
            <w:tcW w:w="1434" w:type="dxa"/>
            <w:vAlign w:val="center"/>
          </w:tcPr>
          <w:p w:rsidR="00C807BD" w:rsidRPr="001762C3" w:rsidRDefault="00C807BD" w:rsidP="00372760">
            <w:pPr>
              <w:snapToGrid w:val="0"/>
              <w:jc w:val="center"/>
              <w:rPr>
                <w:sz w:val="18"/>
                <w:szCs w:val="18"/>
              </w:rPr>
            </w:pPr>
            <w:r w:rsidRPr="001762C3">
              <w:rPr>
                <w:sz w:val="18"/>
                <w:szCs w:val="18"/>
              </w:rPr>
              <w:t>1.5</w:t>
            </w:r>
            <w:r>
              <w:rPr>
                <w:rFonts w:hint="eastAsia"/>
                <w:sz w:val="18"/>
                <w:szCs w:val="18"/>
              </w:rPr>
              <w:t>、</w:t>
            </w:r>
            <w:r w:rsidRPr="001762C3">
              <w:rPr>
                <w:sz w:val="18"/>
                <w:szCs w:val="18"/>
              </w:rPr>
              <w:t>2.0</w:t>
            </w:r>
          </w:p>
        </w:tc>
        <w:tc>
          <w:tcPr>
            <w:tcW w:w="1435" w:type="dxa"/>
            <w:vAlign w:val="center"/>
          </w:tcPr>
          <w:p w:rsidR="00C807BD" w:rsidRPr="001762C3" w:rsidRDefault="00C807BD" w:rsidP="00372760">
            <w:pPr>
              <w:snapToGrid w:val="0"/>
              <w:jc w:val="center"/>
              <w:rPr>
                <w:sz w:val="18"/>
                <w:szCs w:val="18"/>
              </w:rPr>
            </w:pPr>
            <w:r w:rsidRPr="001762C3">
              <w:rPr>
                <w:sz w:val="18"/>
                <w:szCs w:val="18"/>
              </w:rPr>
              <w:t>3.0</w:t>
            </w:r>
          </w:p>
        </w:tc>
      </w:tr>
    </w:tbl>
    <w:p w:rsidR="00C807BD" w:rsidRPr="00063B6A" w:rsidRDefault="00C807BD" w:rsidP="00C37AE7">
      <w:pPr>
        <w:spacing w:line="360" w:lineRule="auto"/>
        <w:rPr>
          <w:bCs/>
          <w:color w:val="000000"/>
        </w:rPr>
      </w:pPr>
      <w:r w:rsidRPr="008065CC">
        <w:rPr>
          <w:b/>
          <w:bCs/>
          <w:color w:val="000000"/>
        </w:rPr>
        <w:t>5.1.10</w:t>
      </w:r>
      <w:r w:rsidRPr="00063B6A">
        <w:rPr>
          <w:bCs/>
          <w:color w:val="000000"/>
        </w:rPr>
        <w:t xml:space="preserve"> </w:t>
      </w:r>
      <w:r w:rsidRPr="00063B6A">
        <w:rPr>
          <w:rFonts w:hint="eastAsia"/>
          <w:bCs/>
          <w:color w:val="000000"/>
        </w:rPr>
        <w:t>扩体锚固段的直径、长度与埋深、施工工艺参数以及膨胀挤压筒的密封完好性</w:t>
      </w:r>
      <w:r>
        <w:rPr>
          <w:rFonts w:hint="eastAsia"/>
          <w:bCs/>
          <w:color w:val="000000"/>
        </w:rPr>
        <w:t>均</w:t>
      </w:r>
      <w:r w:rsidRPr="00063B6A">
        <w:rPr>
          <w:rFonts w:hint="eastAsia"/>
          <w:bCs/>
          <w:color w:val="000000"/>
        </w:rPr>
        <w:t>与锚杆承载力密切相关，设计文件明确规定有关设计要求、施工工艺参数</w:t>
      </w:r>
      <w:r>
        <w:rPr>
          <w:rFonts w:hint="eastAsia"/>
          <w:bCs/>
          <w:color w:val="000000"/>
        </w:rPr>
        <w:t>和膨胀挤压筒检测方法</w:t>
      </w:r>
      <w:r w:rsidRPr="00063B6A">
        <w:rPr>
          <w:rFonts w:hint="eastAsia"/>
          <w:bCs/>
          <w:color w:val="000000"/>
        </w:rPr>
        <w:t>有利于施工管理和质检人员现场监督检查，</w:t>
      </w:r>
      <w:r>
        <w:rPr>
          <w:rFonts w:hint="eastAsia"/>
          <w:bCs/>
          <w:color w:val="000000"/>
        </w:rPr>
        <w:t>控制工程质量，也使施工人员有据可依。</w:t>
      </w:r>
    </w:p>
    <w:p w:rsidR="00C807BD" w:rsidRPr="00063B6A" w:rsidRDefault="00C807BD" w:rsidP="00C37AE7">
      <w:pPr>
        <w:spacing w:line="360" w:lineRule="auto"/>
        <w:rPr>
          <w:bCs/>
          <w:color w:val="000000"/>
        </w:rPr>
      </w:pPr>
      <w:r w:rsidRPr="008065CC">
        <w:rPr>
          <w:b/>
          <w:bCs/>
          <w:color w:val="000000"/>
        </w:rPr>
        <w:t xml:space="preserve">5.1.11~5.1.12 </w:t>
      </w:r>
      <w:r w:rsidRPr="00063B6A">
        <w:rPr>
          <w:rFonts w:hint="eastAsia"/>
          <w:bCs/>
          <w:color w:val="000000"/>
        </w:rPr>
        <w:t>根据国内外</w:t>
      </w:r>
      <w:r>
        <w:rPr>
          <w:rFonts w:hint="eastAsia"/>
          <w:bCs/>
          <w:color w:val="000000"/>
        </w:rPr>
        <w:t>锚杆</w:t>
      </w:r>
      <w:r w:rsidRPr="00063B6A">
        <w:rPr>
          <w:rFonts w:hint="eastAsia"/>
          <w:bCs/>
          <w:color w:val="000000"/>
        </w:rPr>
        <w:t>标准（见表</w:t>
      </w:r>
      <w:r w:rsidRPr="00063B6A">
        <w:rPr>
          <w:bCs/>
          <w:color w:val="000000"/>
        </w:rPr>
        <w:t>2</w:t>
      </w:r>
      <w:r>
        <w:rPr>
          <w:rFonts w:hint="eastAsia"/>
          <w:bCs/>
          <w:color w:val="000000"/>
        </w:rPr>
        <w:t>），锚杆</w:t>
      </w:r>
      <w:r w:rsidRPr="00063B6A">
        <w:rPr>
          <w:rFonts w:hint="eastAsia"/>
          <w:bCs/>
          <w:color w:val="000000"/>
        </w:rPr>
        <w:t>的锚固段</w:t>
      </w:r>
      <w:r>
        <w:rPr>
          <w:rFonts w:hint="eastAsia"/>
          <w:bCs/>
          <w:color w:val="000000"/>
        </w:rPr>
        <w:t>合理</w:t>
      </w:r>
      <w:r w:rsidRPr="00063B6A">
        <w:rPr>
          <w:rFonts w:hint="eastAsia"/>
          <w:bCs/>
          <w:color w:val="000000"/>
        </w:rPr>
        <w:t>长度为</w:t>
      </w:r>
      <w:r w:rsidRPr="00063B6A">
        <w:rPr>
          <w:bCs/>
          <w:color w:val="000000"/>
        </w:rPr>
        <w:t>3</w:t>
      </w:r>
      <w:r>
        <w:rPr>
          <w:bCs/>
          <w:color w:val="000000"/>
        </w:rPr>
        <w:t xml:space="preserve">m </w:t>
      </w:r>
      <w:r w:rsidRPr="00063B6A">
        <w:rPr>
          <w:bCs/>
          <w:color w:val="000000"/>
        </w:rPr>
        <w:t>~</w:t>
      </w:r>
      <w:r>
        <w:rPr>
          <w:bCs/>
          <w:color w:val="000000"/>
        </w:rPr>
        <w:t xml:space="preserve"> </w:t>
      </w:r>
      <w:r w:rsidRPr="00063B6A">
        <w:rPr>
          <w:bCs/>
          <w:color w:val="000000"/>
        </w:rPr>
        <w:t>10m</w:t>
      </w:r>
      <w:r w:rsidRPr="00063B6A">
        <w:rPr>
          <w:rFonts w:hint="eastAsia"/>
          <w:bCs/>
          <w:color w:val="000000"/>
        </w:rPr>
        <w:t>，本条规定细孔锚固段长度宜为</w:t>
      </w:r>
      <w:r w:rsidRPr="00063B6A">
        <w:rPr>
          <w:bCs/>
          <w:color w:val="000000"/>
        </w:rPr>
        <w:t>1</w:t>
      </w:r>
      <w:r>
        <w:rPr>
          <w:bCs/>
          <w:color w:val="000000"/>
        </w:rPr>
        <w:t xml:space="preserve">m </w:t>
      </w:r>
      <w:r w:rsidRPr="00063B6A">
        <w:rPr>
          <w:bCs/>
          <w:color w:val="000000"/>
        </w:rPr>
        <w:t>~</w:t>
      </w:r>
      <w:r>
        <w:rPr>
          <w:bCs/>
          <w:color w:val="000000"/>
        </w:rPr>
        <w:t xml:space="preserve"> </w:t>
      </w:r>
      <w:r w:rsidRPr="00063B6A">
        <w:rPr>
          <w:bCs/>
          <w:color w:val="000000"/>
        </w:rPr>
        <w:t>6m</w:t>
      </w:r>
      <w:r w:rsidRPr="00063B6A">
        <w:rPr>
          <w:rFonts w:hint="eastAsia"/>
          <w:bCs/>
          <w:color w:val="000000"/>
        </w:rPr>
        <w:t>，扩体锚固段长度宜为</w:t>
      </w:r>
      <w:r w:rsidRPr="00063B6A">
        <w:rPr>
          <w:bCs/>
          <w:color w:val="000000"/>
        </w:rPr>
        <w:t>1.5</w:t>
      </w:r>
      <w:r>
        <w:rPr>
          <w:bCs/>
          <w:color w:val="000000"/>
        </w:rPr>
        <w:t xml:space="preserve">m </w:t>
      </w:r>
      <w:r w:rsidRPr="00063B6A">
        <w:rPr>
          <w:bCs/>
          <w:color w:val="000000"/>
        </w:rPr>
        <w:t>~</w:t>
      </w:r>
      <w:r>
        <w:rPr>
          <w:bCs/>
          <w:color w:val="000000"/>
        </w:rPr>
        <w:t xml:space="preserve"> </w:t>
      </w:r>
      <w:r w:rsidRPr="00063B6A">
        <w:rPr>
          <w:bCs/>
          <w:color w:val="000000"/>
        </w:rPr>
        <w:t>4m</w:t>
      </w:r>
      <w:r w:rsidRPr="00063B6A">
        <w:rPr>
          <w:rFonts w:hint="eastAsia"/>
          <w:bCs/>
          <w:color w:val="000000"/>
        </w:rPr>
        <w:t>，并要求自由段长度不小于</w:t>
      </w:r>
      <w:r w:rsidRPr="00063B6A">
        <w:rPr>
          <w:bCs/>
          <w:color w:val="000000"/>
        </w:rPr>
        <w:t>5m</w:t>
      </w:r>
      <w:r w:rsidRPr="00063B6A">
        <w:rPr>
          <w:rFonts w:hint="eastAsia"/>
          <w:bCs/>
          <w:color w:val="000000"/>
        </w:rPr>
        <w:t>；基于英国</w:t>
      </w:r>
      <w:r w:rsidRPr="00063B6A">
        <w:rPr>
          <w:bCs/>
          <w:color w:val="000000"/>
        </w:rPr>
        <w:t>A. D. Barley</w:t>
      </w:r>
      <w:r w:rsidRPr="00063B6A">
        <w:rPr>
          <w:rFonts w:hint="eastAsia"/>
          <w:bCs/>
          <w:color w:val="000000"/>
        </w:rPr>
        <w:t>对锚杆荷载传递理论的研究成果，本条规定降低了锚固段过长对粘结强度的影响。</w:t>
      </w:r>
    </w:p>
    <w:p w:rsidR="00C807BD" w:rsidRPr="001762C3" w:rsidRDefault="00C807BD" w:rsidP="008B6044">
      <w:pPr>
        <w:snapToGrid w:val="0"/>
        <w:spacing w:line="360" w:lineRule="auto"/>
        <w:jc w:val="center"/>
        <w:rPr>
          <w:rFonts w:hAnsi="宋体"/>
          <w:b/>
          <w:sz w:val="20"/>
          <w:szCs w:val="18"/>
        </w:rPr>
      </w:pPr>
      <w:r w:rsidRPr="001762C3">
        <w:rPr>
          <w:rFonts w:hAnsi="宋体" w:hint="eastAsia"/>
          <w:b/>
          <w:sz w:val="20"/>
          <w:szCs w:val="18"/>
        </w:rPr>
        <w:t>表</w:t>
      </w:r>
      <w:r w:rsidRPr="001762C3">
        <w:rPr>
          <w:rFonts w:hAnsi="宋体"/>
          <w:b/>
          <w:sz w:val="20"/>
          <w:szCs w:val="18"/>
        </w:rPr>
        <w:t xml:space="preserve">2 </w:t>
      </w:r>
      <w:r w:rsidRPr="001762C3">
        <w:rPr>
          <w:rFonts w:hAnsi="宋体" w:hint="eastAsia"/>
          <w:b/>
          <w:sz w:val="20"/>
          <w:szCs w:val="18"/>
        </w:rPr>
        <w:t>国内外锚杆标准关于锚固段合理长度的建议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3828"/>
        <w:gridCol w:w="2205"/>
      </w:tblGrid>
      <w:tr w:rsidR="00C807BD" w:rsidRPr="00063B6A" w:rsidTr="00180315">
        <w:trPr>
          <w:trHeight w:val="375"/>
          <w:jc w:val="center"/>
        </w:trPr>
        <w:tc>
          <w:tcPr>
            <w:tcW w:w="2263" w:type="dxa"/>
            <w:vAlign w:val="center"/>
          </w:tcPr>
          <w:p w:rsidR="00C807BD" w:rsidRPr="00180315" w:rsidRDefault="00C807BD" w:rsidP="00180315">
            <w:pPr>
              <w:jc w:val="center"/>
              <w:rPr>
                <w:bCs/>
                <w:color w:val="000000"/>
                <w:kern w:val="0"/>
                <w:sz w:val="18"/>
                <w:szCs w:val="20"/>
              </w:rPr>
            </w:pPr>
            <w:r w:rsidRPr="00180315">
              <w:rPr>
                <w:rFonts w:hint="eastAsia"/>
                <w:bCs/>
                <w:color w:val="000000"/>
                <w:kern w:val="0"/>
                <w:sz w:val="18"/>
                <w:szCs w:val="20"/>
              </w:rPr>
              <w:t>国名</w:t>
            </w:r>
            <w:r w:rsidRPr="00180315">
              <w:rPr>
                <w:bCs/>
                <w:color w:val="000000"/>
                <w:kern w:val="0"/>
                <w:sz w:val="18"/>
                <w:szCs w:val="20"/>
              </w:rPr>
              <w:t>/</w:t>
            </w:r>
            <w:r w:rsidRPr="00180315">
              <w:rPr>
                <w:rFonts w:hint="eastAsia"/>
                <w:bCs/>
                <w:color w:val="000000"/>
                <w:kern w:val="0"/>
                <w:sz w:val="18"/>
                <w:szCs w:val="20"/>
              </w:rPr>
              <w:t>协会名</w:t>
            </w:r>
          </w:p>
        </w:tc>
        <w:tc>
          <w:tcPr>
            <w:tcW w:w="3828" w:type="dxa"/>
            <w:vAlign w:val="center"/>
          </w:tcPr>
          <w:p w:rsidR="00C807BD" w:rsidRPr="00180315" w:rsidRDefault="00C807BD" w:rsidP="00180315">
            <w:pPr>
              <w:jc w:val="center"/>
              <w:rPr>
                <w:bCs/>
                <w:color w:val="000000"/>
                <w:kern w:val="0"/>
                <w:sz w:val="18"/>
                <w:szCs w:val="20"/>
              </w:rPr>
            </w:pPr>
            <w:r w:rsidRPr="00180315">
              <w:rPr>
                <w:rFonts w:hint="eastAsia"/>
                <w:bCs/>
                <w:color w:val="000000"/>
                <w:kern w:val="0"/>
                <w:sz w:val="18"/>
                <w:szCs w:val="20"/>
              </w:rPr>
              <w:t>标准名称与编制单位</w:t>
            </w:r>
          </w:p>
        </w:tc>
        <w:tc>
          <w:tcPr>
            <w:tcW w:w="2205" w:type="dxa"/>
            <w:vAlign w:val="center"/>
          </w:tcPr>
          <w:p w:rsidR="00C807BD" w:rsidRPr="00180315" w:rsidRDefault="00C807BD" w:rsidP="00180315">
            <w:pPr>
              <w:jc w:val="center"/>
              <w:rPr>
                <w:bCs/>
                <w:color w:val="000000"/>
                <w:kern w:val="0"/>
                <w:sz w:val="18"/>
                <w:szCs w:val="20"/>
              </w:rPr>
            </w:pPr>
            <w:r w:rsidRPr="00180315">
              <w:rPr>
                <w:rFonts w:hint="eastAsia"/>
                <w:bCs/>
                <w:color w:val="000000"/>
                <w:kern w:val="0"/>
                <w:sz w:val="18"/>
                <w:szCs w:val="20"/>
              </w:rPr>
              <w:t>建议锚杆锚固段长度</w:t>
            </w:r>
          </w:p>
        </w:tc>
      </w:tr>
      <w:tr w:rsidR="00C807BD" w:rsidRPr="00063B6A" w:rsidTr="00180315">
        <w:trPr>
          <w:jc w:val="center"/>
        </w:trPr>
        <w:tc>
          <w:tcPr>
            <w:tcW w:w="2263" w:type="dxa"/>
            <w:vAlign w:val="center"/>
          </w:tcPr>
          <w:p w:rsidR="00C807BD" w:rsidRPr="00180315" w:rsidRDefault="00C807BD" w:rsidP="00180315">
            <w:pPr>
              <w:jc w:val="center"/>
              <w:rPr>
                <w:bCs/>
                <w:color w:val="000000"/>
                <w:kern w:val="0"/>
                <w:sz w:val="18"/>
                <w:szCs w:val="20"/>
              </w:rPr>
            </w:pPr>
            <w:r w:rsidRPr="00180315">
              <w:rPr>
                <w:rFonts w:hint="eastAsia"/>
                <w:bCs/>
                <w:color w:val="000000"/>
                <w:kern w:val="0"/>
                <w:sz w:val="18"/>
                <w:szCs w:val="20"/>
              </w:rPr>
              <w:t>英国</w:t>
            </w:r>
          </w:p>
        </w:tc>
        <w:tc>
          <w:tcPr>
            <w:tcW w:w="3828" w:type="dxa"/>
            <w:vAlign w:val="center"/>
          </w:tcPr>
          <w:p w:rsidR="00C807BD" w:rsidRPr="00180315" w:rsidRDefault="00C807BD" w:rsidP="00180315">
            <w:pPr>
              <w:snapToGrid w:val="0"/>
              <w:jc w:val="center"/>
              <w:rPr>
                <w:kern w:val="0"/>
                <w:sz w:val="18"/>
                <w:szCs w:val="18"/>
              </w:rPr>
            </w:pPr>
            <w:r w:rsidRPr="00180315">
              <w:rPr>
                <w:kern w:val="0"/>
                <w:sz w:val="18"/>
                <w:szCs w:val="18"/>
              </w:rPr>
              <w:t xml:space="preserve">BSI-8081 </w:t>
            </w:r>
            <w:r w:rsidRPr="00180315">
              <w:rPr>
                <w:rFonts w:hint="eastAsia"/>
                <w:kern w:val="0"/>
                <w:sz w:val="18"/>
                <w:szCs w:val="18"/>
              </w:rPr>
              <w:t>岩土锚杆实践规范（</w:t>
            </w:r>
            <w:r w:rsidRPr="00180315">
              <w:rPr>
                <w:kern w:val="0"/>
                <w:sz w:val="18"/>
                <w:szCs w:val="18"/>
              </w:rPr>
              <w:t>1989</w:t>
            </w:r>
            <w:r w:rsidRPr="00180315">
              <w:rPr>
                <w:rFonts w:hint="eastAsia"/>
                <w:kern w:val="0"/>
                <w:sz w:val="18"/>
                <w:szCs w:val="18"/>
              </w:rPr>
              <w:t>）</w:t>
            </w:r>
          </w:p>
          <w:p w:rsidR="00C807BD" w:rsidRPr="00180315" w:rsidRDefault="00C807BD" w:rsidP="00180315">
            <w:pPr>
              <w:jc w:val="center"/>
              <w:rPr>
                <w:bCs/>
                <w:color w:val="000000"/>
                <w:kern w:val="0"/>
                <w:sz w:val="18"/>
                <w:szCs w:val="20"/>
              </w:rPr>
            </w:pPr>
            <w:r w:rsidRPr="00180315">
              <w:rPr>
                <w:rFonts w:hint="eastAsia"/>
                <w:kern w:val="0"/>
                <w:sz w:val="18"/>
                <w:szCs w:val="18"/>
              </w:rPr>
              <w:t>（英国标准学会）</w:t>
            </w:r>
          </w:p>
        </w:tc>
        <w:tc>
          <w:tcPr>
            <w:tcW w:w="2205" w:type="dxa"/>
            <w:vAlign w:val="center"/>
          </w:tcPr>
          <w:p w:rsidR="00C807BD" w:rsidRPr="00180315" w:rsidRDefault="00C807BD" w:rsidP="00180315">
            <w:pPr>
              <w:jc w:val="center"/>
              <w:rPr>
                <w:bCs/>
                <w:color w:val="000000"/>
                <w:kern w:val="0"/>
                <w:sz w:val="18"/>
                <w:szCs w:val="20"/>
              </w:rPr>
            </w:pPr>
            <w:r w:rsidRPr="00180315">
              <w:rPr>
                <w:bCs/>
                <w:color w:val="000000"/>
                <w:kern w:val="0"/>
                <w:sz w:val="18"/>
                <w:szCs w:val="20"/>
              </w:rPr>
              <w:t>3m ~ 10m</w:t>
            </w:r>
          </w:p>
        </w:tc>
      </w:tr>
      <w:tr w:rsidR="00C807BD" w:rsidRPr="00063B6A" w:rsidTr="00180315">
        <w:trPr>
          <w:jc w:val="center"/>
        </w:trPr>
        <w:tc>
          <w:tcPr>
            <w:tcW w:w="2263" w:type="dxa"/>
            <w:vAlign w:val="center"/>
          </w:tcPr>
          <w:p w:rsidR="00C807BD" w:rsidRPr="00180315" w:rsidRDefault="00C807BD" w:rsidP="00180315">
            <w:pPr>
              <w:jc w:val="center"/>
              <w:rPr>
                <w:bCs/>
                <w:color w:val="000000"/>
                <w:kern w:val="0"/>
                <w:sz w:val="18"/>
                <w:szCs w:val="20"/>
              </w:rPr>
            </w:pPr>
            <w:r w:rsidRPr="00180315">
              <w:rPr>
                <w:rFonts w:hint="eastAsia"/>
                <w:bCs/>
                <w:color w:val="000000"/>
                <w:kern w:val="0"/>
                <w:sz w:val="18"/>
                <w:szCs w:val="20"/>
              </w:rPr>
              <w:t>国际预应力混凝土协会</w:t>
            </w:r>
          </w:p>
        </w:tc>
        <w:tc>
          <w:tcPr>
            <w:tcW w:w="3828" w:type="dxa"/>
            <w:vAlign w:val="center"/>
          </w:tcPr>
          <w:p w:rsidR="00C807BD" w:rsidRPr="00180315" w:rsidRDefault="00C807BD" w:rsidP="00180315">
            <w:pPr>
              <w:snapToGrid w:val="0"/>
              <w:jc w:val="center"/>
              <w:rPr>
                <w:kern w:val="0"/>
                <w:sz w:val="18"/>
                <w:szCs w:val="18"/>
              </w:rPr>
            </w:pPr>
            <w:r w:rsidRPr="00180315">
              <w:rPr>
                <w:kern w:val="0"/>
                <w:sz w:val="18"/>
                <w:szCs w:val="18"/>
              </w:rPr>
              <w:t xml:space="preserve">FIP </w:t>
            </w:r>
            <w:r w:rsidRPr="00180315">
              <w:rPr>
                <w:rFonts w:hint="eastAsia"/>
                <w:kern w:val="0"/>
                <w:sz w:val="18"/>
                <w:szCs w:val="18"/>
              </w:rPr>
              <w:t>预应力灌浆锚杆设计施工规范</w:t>
            </w:r>
          </w:p>
          <w:p w:rsidR="00C807BD" w:rsidRPr="00180315" w:rsidRDefault="00C807BD" w:rsidP="00180315">
            <w:pPr>
              <w:jc w:val="center"/>
              <w:rPr>
                <w:bCs/>
                <w:color w:val="000000"/>
                <w:kern w:val="0"/>
                <w:sz w:val="18"/>
                <w:szCs w:val="20"/>
              </w:rPr>
            </w:pPr>
            <w:r w:rsidRPr="00180315">
              <w:rPr>
                <w:rFonts w:hint="eastAsia"/>
                <w:kern w:val="0"/>
                <w:sz w:val="18"/>
                <w:szCs w:val="18"/>
              </w:rPr>
              <w:t>（国际预应力混凝土协会）</w:t>
            </w:r>
          </w:p>
        </w:tc>
        <w:tc>
          <w:tcPr>
            <w:tcW w:w="2205" w:type="dxa"/>
            <w:vAlign w:val="center"/>
          </w:tcPr>
          <w:p w:rsidR="00C807BD" w:rsidRPr="00180315" w:rsidRDefault="00C807BD" w:rsidP="00180315">
            <w:pPr>
              <w:jc w:val="center"/>
              <w:rPr>
                <w:bCs/>
                <w:color w:val="000000"/>
                <w:kern w:val="0"/>
                <w:sz w:val="18"/>
                <w:szCs w:val="20"/>
              </w:rPr>
            </w:pPr>
            <w:r w:rsidRPr="00180315">
              <w:rPr>
                <w:bCs/>
                <w:color w:val="000000"/>
                <w:kern w:val="0"/>
                <w:sz w:val="18"/>
                <w:szCs w:val="20"/>
              </w:rPr>
              <w:t>3m ~ 10m</w:t>
            </w:r>
          </w:p>
        </w:tc>
      </w:tr>
      <w:tr w:rsidR="00C807BD" w:rsidRPr="00063B6A" w:rsidTr="00180315">
        <w:trPr>
          <w:jc w:val="center"/>
        </w:trPr>
        <w:tc>
          <w:tcPr>
            <w:tcW w:w="2263" w:type="dxa"/>
            <w:vMerge w:val="restart"/>
            <w:vAlign w:val="center"/>
          </w:tcPr>
          <w:p w:rsidR="00C807BD" w:rsidRPr="00180315" w:rsidRDefault="00C807BD" w:rsidP="00180315">
            <w:pPr>
              <w:jc w:val="center"/>
              <w:rPr>
                <w:bCs/>
                <w:color w:val="000000"/>
                <w:kern w:val="0"/>
                <w:sz w:val="18"/>
                <w:szCs w:val="20"/>
              </w:rPr>
            </w:pPr>
            <w:r w:rsidRPr="00180315">
              <w:rPr>
                <w:rFonts w:hint="eastAsia"/>
                <w:bCs/>
                <w:color w:val="000000"/>
                <w:kern w:val="0"/>
                <w:sz w:val="18"/>
                <w:szCs w:val="20"/>
              </w:rPr>
              <w:t>美国</w:t>
            </w:r>
          </w:p>
        </w:tc>
        <w:tc>
          <w:tcPr>
            <w:tcW w:w="3828" w:type="dxa"/>
            <w:vMerge w:val="restart"/>
            <w:vAlign w:val="center"/>
          </w:tcPr>
          <w:p w:rsidR="00C807BD" w:rsidRPr="00180315" w:rsidRDefault="00C807BD" w:rsidP="00180315">
            <w:pPr>
              <w:snapToGrid w:val="0"/>
              <w:jc w:val="center"/>
              <w:rPr>
                <w:kern w:val="0"/>
                <w:sz w:val="18"/>
                <w:szCs w:val="18"/>
              </w:rPr>
            </w:pPr>
            <w:r w:rsidRPr="00180315">
              <w:rPr>
                <w:kern w:val="0"/>
                <w:sz w:val="18"/>
                <w:szCs w:val="18"/>
              </w:rPr>
              <w:t>PTI</w:t>
            </w:r>
            <w:r w:rsidRPr="00180315">
              <w:rPr>
                <w:rFonts w:hint="eastAsia"/>
                <w:kern w:val="0"/>
                <w:sz w:val="18"/>
                <w:szCs w:val="18"/>
              </w:rPr>
              <w:t>岩层与土层预应力锚杆建议（</w:t>
            </w:r>
            <w:r w:rsidRPr="00180315">
              <w:rPr>
                <w:kern w:val="0"/>
                <w:sz w:val="18"/>
                <w:szCs w:val="18"/>
              </w:rPr>
              <w:t>1996</w:t>
            </w:r>
            <w:r w:rsidRPr="00180315">
              <w:rPr>
                <w:rFonts w:hint="eastAsia"/>
                <w:kern w:val="0"/>
                <w:sz w:val="18"/>
                <w:szCs w:val="18"/>
              </w:rPr>
              <w:t>）</w:t>
            </w:r>
          </w:p>
          <w:p w:rsidR="00C807BD" w:rsidRPr="00180315" w:rsidRDefault="00C807BD" w:rsidP="00180315">
            <w:pPr>
              <w:snapToGrid w:val="0"/>
              <w:jc w:val="center"/>
              <w:rPr>
                <w:bCs/>
                <w:color w:val="000000"/>
                <w:kern w:val="0"/>
                <w:sz w:val="18"/>
                <w:szCs w:val="20"/>
              </w:rPr>
            </w:pPr>
            <w:r w:rsidRPr="00180315">
              <w:rPr>
                <w:rFonts w:hint="eastAsia"/>
                <w:kern w:val="0"/>
                <w:sz w:val="18"/>
                <w:szCs w:val="18"/>
              </w:rPr>
              <w:t>（美国后张预应力混凝土学会）</w:t>
            </w:r>
          </w:p>
        </w:tc>
        <w:tc>
          <w:tcPr>
            <w:tcW w:w="2205" w:type="dxa"/>
            <w:vAlign w:val="center"/>
          </w:tcPr>
          <w:p w:rsidR="00C807BD" w:rsidRPr="00180315" w:rsidRDefault="00C807BD" w:rsidP="00180315">
            <w:pPr>
              <w:jc w:val="center"/>
              <w:rPr>
                <w:bCs/>
                <w:color w:val="000000"/>
                <w:kern w:val="0"/>
                <w:sz w:val="18"/>
                <w:szCs w:val="20"/>
              </w:rPr>
            </w:pPr>
            <w:r w:rsidRPr="00180315">
              <w:rPr>
                <w:rFonts w:hint="eastAsia"/>
                <w:bCs/>
                <w:color w:val="000000"/>
                <w:kern w:val="0"/>
                <w:sz w:val="18"/>
                <w:szCs w:val="20"/>
              </w:rPr>
              <w:t>钢绞线：</w:t>
            </w:r>
            <w:r w:rsidRPr="00180315">
              <w:rPr>
                <w:bCs/>
                <w:color w:val="000000"/>
                <w:kern w:val="0"/>
                <w:sz w:val="18"/>
                <w:szCs w:val="20"/>
              </w:rPr>
              <w:t>4.5m ~ 10m</w:t>
            </w:r>
          </w:p>
        </w:tc>
      </w:tr>
      <w:tr w:rsidR="00C807BD" w:rsidRPr="00063B6A" w:rsidTr="00180315">
        <w:trPr>
          <w:trHeight w:val="303"/>
          <w:jc w:val="center"/>
        </w:trPr>
        <w:tc>
          <w:tcPr>
            <w:tcW w:w="2263" w:type="dxa"/>
            <w:vMerge/>
            <w:vAlign w:val="center"/>
          </w:tcPr>
          <w:p w:rsidR="00C807BD" w:rsidRPr="00180315" w:rsidRDefault="00C807BD" w:rsidP="00180315">
            <w:pPr>
              <w:jc w:val="center"/>
              <w:rPr>
                <w:bCs/>
                <w:color w:val="000000"/>
                <w:kern w:val="0"/>
                <w:sz w:val="18"/>
                <w:szCs w:val="20"/>
              </w:rPr>
            </w:pPr>
          </w:p>
        </w:tc>
        <w:tc>
          <w:tcPr>
            <w:tcW w:w="3828" w:type="dxa"/>
            <w:vMerge/>
            <w:vAlign w:val="center"/>
          </w:tcPr>
          <w:p w:rsidR="00C807BD" w:rsidRPr="00180315" w:rsidRDefault="00C807BD" w:rsidP="00180315">
            <w:pPr>
              <w:jc w:val="center"/>
              <w:rPr>
                <w:bCs/>
                <w:color w:val="000000"/>
                <w:kern w:val="0"/>
                <w:sz w:val="18"/>
                <w:szCs w:val="20"/>
              </w:rPr>
            </w:pPr>
          </w:p>
        </w:tc>
        <w:tc>
          <w:tcPr>
            <w:tcW w:w="2205" w:type="dxa"/>
            <w:vAlign w:val="center"/>
          </w:tcPr>
          <w:p w:rsidR="00C807BD" w:rsidRPr="00180315" w:rsidRDefault="00C807BD" w:rsidP="00180315">
            <w:pPr>
              <w:jc w:val="center"/>
              <w:rPr>
                <w:bCs/>
                <w:color w:val="000000"/>
                <w:kern w:val="0"/>
                <w:sz w:val="18"/>
                <w:szCs w:val="20"/>
              </w:rPr>
            </w:pPr>
            <w:r w:rsidRPr="00180315">
              <w:rPr>
                <w:rFonts w:hint="eastAsia"/>
                <w:bCs/>
                <w:color w:val="000000"/>
                <w:kern w:val="0"/>
                <w:sz w:val="18"/>
                <w:szCs w:val="20"/>
              </w:rPr>
              <w:t>钢筋：</w:t>
            </w:r>
            <w:r w:rsidRPr="00180315">
              <w:rPr>
                <w:bCs/>
                <w:color w:val="000000"/>
                <w:kern w:val="0"/>
                <w:sz w:val="18"/>
                <w:szCs w:val="20"/>
              </w:rPr>
              <w:t>3m ~ 10m</w:t>
            </w:r>
          </w:p>
        </w:tc>
      </w:tr>
      <w:tr w:rsidR="00C807BD" w:rsidRPr="00063B6A" w:rsidTr="00180315">
        <w:trPr>
          <w:jc w:val="center"/>
        </w:trPr>
        <w:tc>
          <w:tcPr>
            <w:tcW w:w="2263" w:type="dxa"/>
            <w:vAlign w:val="center"/>
          </w:tcPr>
          <w:p w:rsidR="00C807BD" w:rsidRPr="00180315" w:rsidRDefault="00C807BD" w:rsidP="00180315">
            <w:pPr>
              <w:jc w:val="center"/>
              <w:rPr>
                <w:bCs/>
                <w:color w:val="000000"/>
                <w:kern w:val="0"/>
                <w:sz w:val="18"/>
                <w:szCs w:val="20"/>
              </w:rPr>
            </w:pPr>
            <w:r w:rsidRPr="00180315">
              <w:rPr>
                <w:rFonts w:hint="eastAsia"/>
                <w:bCs/>
                <w:color w:val="000000"/>
                <w:kern w:val="0"/>
                <w:sz w:val="18"/>
                <w:szCs w:val="20"/>
              </w:rPr>
              <w:t>日本</w:t>
            </w:r>
          </w:p>
        </w:tc>
        <w:tc>
          <w:tcPr>
            <w:tcW w:w="3828" w:type="dxa"/>
            <w:vAlign w:val="center"/>
          </w:tcPr>
          <w:p w:rsidR="00C807BD" w:rsidRPr="00180315" w:rsidRDefault="00C807BD" w:rsidP="00180315">
            <w:pPr>
              <w:snapToGrid w:val="0"/>
              <w:jc w:val="center"/>
              <w:rPr>
                <w:kern w:val="0"/>
                <w:sz w:val="18"/>
                <w:szCs w:val="18"/>
              </w:rPr>
            </w:pPr>
            <w:r w:rsidRPr="00180315">
              <w:rPr>
                <w:rFonts w:hint="eastAsia"/>
                <w:kern w:val="0"/>
                <w:sz w:val="18"/>
                <w:szCs w:val="18"/>
              </w:rPr>
              <w:t>地锚设计施工标准规程及说明</w:t>
            </w:r>
            <w:r w:rsidRPr="00180315">
              <w:rPr>
                <w:kern w:val="0"/>
                <w:sz w:val="18"/>
                <w:szCs w:val="18"/>
              </w:rPr>
              <w:t>JGS4101-2012</w:t>
            </w:r>
          </w:p>
          <w:p w:rsidR="00C807BD" w:rsidRPr="00180315" w:rsidRDefault="00C807BD" w:rsidP="00180315">
            <w:pPr>
              <w:jc w:val="center"/>
              <w:rPr>
                <w:bCs/>
                <w:color w:val="000000"/>
                <w:kern w:val="0"/>
                <w:sz w:val="18"/>
                <w:szCs w:val="20"/>
              </w:rPr>
            </w:pPr>
            <w:r w:rsidRPr="00180315">
              <w:rPr>
                <w:rFonts w:hint="eastAsia"/>
                <w:kern w:val="0"/>
                <w:sz w:val="18"/>
                <w:szCs w:val="18"/>
              </w:rPr>
              <w:t>（日本地盘工学会）</w:t>
            </w:r>
          </w:p>
        </w:tc>
        <w:tc>
          <w:tcPr>
            <w:tcW w:w="2205" w:type="dxa"/>
            <w:vAlign w:val="center"/>
          </w:tcPr>
          <w:p w:rsidR="00C807BD" w:rsidRPr="00180315" w:rsidRDefault="00C807BD" w:rsidP="00180315">
            <w:pPr>
              <w:jc w:val="center"/>
              <w:rPr>
                <w:bCs/>
                <w:color w:val="000000"/>
                <w:kern w:val="0"/>
                <w:sz w:val="18"/>
                <w:szCs w:val="20"/>
              </w:rPr>
            </w:pPr>
            <w:r w:rsidRPr="00180315">
              <w:rPr>
                <w:bCs/>
                <w:color w:val="000000"/>
                <w:kern w:val="0"/>
                <w:sz w:val="18"/>
                <w:szCs w:val="20"/>
              </w:rPr>
              <w:t>3m ~ 10m</w:t>
            </w:r>
          </w:p>
        </w:tc>
      </w:tr>
      <w:tr w:rsidR="00C807BD" w:rsidRPr="00063B6A" w:rsidTr="00180315">
        <w:trPr>
          <w:jc w:val="center"/>
        </w:trPr>
        <w:tc>
          <w:tcPr>
            <w:tcW w:w="2263" w:type="dxa"/>
            <w:vAlign w:val="center"/>
          </w:tcPr>
          <w:p w:rsidR="00C807BD" w:rsidRPr="00180315" w:rsidRDefault="00C807BD" w:rsidP="00180315">
            <w:pPr>
              <w:jc w:val="center"/>
              <w:rPr>
                <w:bCs/>
                <w:color w:val="000000"/>
                <w:kern w:val="0"/>
                <w:sz w:val="18"/>
                <w:szCs w:val="20"/>
              </w:rPr>
            </w:pPr>
            <w:r w:rsidRPr="00180315">
              <w:rPr>
                <w:rFonts w:hint="eastAsia"/>
                <w:bCs/>
                <w:color w:val="000000"/>
                <w:kern w:val="0"/>
                <w:sz w:val="18"/>
                <w:szCs w:val="20"/>
              </w:rPr>
              <w:t>瑞士</w:t>
            </w:r>
          </w:p>
        </w:tc>
        <w:tc>
          <w:tcPr>
            <w:tcW w:w="3828" w:type="dxa"/>
            <w:vAlign w:val="center"/>
          </w:tcPr>
          <w:p w:rsidR="00C807BD" w:rsidRPr="00180315" w:rsidRDefault="00C807BD" w:rsidP="00180315">
            <w:pPr>
              <w:snapToGrid w:val="0"/>
              <w:jc w:val="center"/>
              <w:rPr>
                <w:kern w:val="0"/>
                <w:sz w:val="18"/>
                <w:szCs w:val="18"/>
              </w:rPr>
            </w:pPr>
            <w:r w:rsidRPr="00180315">
              <w:rPr>
                <w:kern w:val="0"/>
                <w:sz w:val="18"/>
                <w:szCs w:val="18"/>
              </w:rPr>
              <w:t xml:space="preserve">SN533-191 </w:t>
            </w:r>
            <w:r w:rsidRPr="00180315">
              <w:rPr>
                <w:rFonts w:hint="eastAsia"/>
                <w:kern w:val="0"/>
                <w:sz w:val="18"/>
                <w:szCs w:val="18"/>
              </w:rPr>
              <w:t>地层锚杆</w:t>
            </w:r>
          </w:p>
          <w:p w:rsidR="00C807BD" w:rsidRPr="00180315" w:rsidRDefault="00C807BD" w:rsidP="00180315">
            <w:pPr>
              <w:jc w:val="center"/>
              <w:rPr>
                <w:bCs/>
                <w:color w:val="000000"/>
                <w:kern w:val="0"/>
                <w:sz w:val="18"/>
                <w:szCs w:val="20"/>
              </w:rPr>
            </w:pPr>
            <w:r w:rsidRPr="00180315">
              <w:rPr>
                <w:rFonts w:hint="eastAsia"/>
                <w:kern w:val="0"/>
                <w:sz w:val="18"/>
                <w:szCs w:val="18"/>
              </w:rPr>
              <w:t>（瑞士工程建筑学会编）</w:t>
            </w:r>
          </w:p>
        </w:tc>
        <w:tc>
          <w:tcPr>
            <w:tcW w:w="2205" w:type="dxa"/>
            <w:vAlign w:val="center"/>
          </w:tcPr>
          <w:p w:rsidR="00C807BD" w:rsidRPr="00180315" w:rsidRDefault="00C807BD" w:rsidP="00180315">
            <w:pPr>
              <w:jc w:val="center"/>
              <w:rPr>
                <w:bCs/>
                <w:color w:val="000000"/>
                <w:kern w:val="0"/>
                <w:sz w:val="18"/>
                <w:szCs w:val="20"/>
              </w:rPr>
            </w:pPr>
            <w:r w:rsidRPr="00180315">
              <w:rPr>
                <w:rFonts w:hint="eastAsia"/>
                <w:bCs/>
                <w:color w:val="000000"/>
                <w:kern w:val="0"/>
                <w:sz w:val="18"/>
                <w:szCs w:val="20"/>
              </w:rPr>
              <w:t>砂性土和岩石：</w:t>
            </w:r>
            <w:r w:rsidRPr="00180315">
              <w:rPr>
                <w:bCs/>
                <w:color w:val="000000"/>
                <w:kern w:val="0"/>
                <w:sz w:val="18"/>
                <w:szCs w:val="20"/>
              </w:rPr>
              <w:t>4m ~ 7m</w:t>
            </w:r>
          </w:p>
        </w:tc>
      </w:tr>
      <w:tr w:rsidR="00C807BD" w:rsidRPr="00063B6A" w:rsidTr="00180315">
        <w:trPr>
          <w:jc w:val="center"/>
        </w:trPr>
        <w:tc>
          <w:tcPr>
            <w:tcW w:w="2263" w:type="dxa"/>
            <w:vAlign w:val="center"/>
          </w:tcPr>
          <w:p w:rsidR="00C807BD" w:rsidRPr="00180315" w:rsidRDefault="00C807BD" w:rsidP="00180315">
            <w:pPr>
              <w:jc w:val="center"/>
              <w:rPr>
                <w:bCs/>
                <w:color w:val="000000"/>
                <w:kern w:val="0"/>
                <w:sz w:val="18"/>
                <w:szCs w:val="20"/>
              </w:rPr>
            </w:pPr>
            <w:r w:rsidRPr="00180315">
              <w:rPr>
                <w:rFonts w:hint="eastAsia"/>
                <w:bCs/>
                <w:color w:val="000000"/>
                <w:kern w:val="0"/>
                <w:sz w:val="18"/>
                <w:szCs w:val="20"/>
              </w:rPr>
              <w:t>中国</w:t>
            </w:r>
          </w:p>
        </w:tc>
        <w:tc>
          <w:tcPr>
            <w:tcW w:w="3828" w:type="dxa"/>
            <w:vAlign w:val="center"/>
          </w:tcPr>
          <w:p w:rsidR="00C807BD" w:rsidRPr="00180315" w:rsidRDefault="00C807BD" w:rsidP="00180315">
            <w:pPr>
              <w:snapToGrid w:val="0"/>
              <w:jc w:val="center"/>
              <w:rPr>
                <w:kern w:val="0"/>
                <w:sz w:val="18"/>
                <w:szCs w:val="18"/>
              </w:rPr>
            </w:pPr>
            <w:r w:rsidRPr="00180315">
              <w:rPr>
                <w:rFonts w:hint="eastAsia"/>
                <w:kern w:val="0"/>
                <w:sz w:val="18"/>
                <w:szCs w:val="18"/>
              </w:rPr>
              <w:t>《岩土锚杆（索）技术规程》</w:t>
            </w:r>
            <w:r w:rsidRPr="00180315">
              <w:rPr>
                <w:kern w:val="0"/>
                <w:sz w:val="18"/>
                <w:szCs w:val="18"/>
              </w:rPr>
              <w:t>CECS22</w:t>
            </w:r>
            <w:r w:rsidRPr="00180315">
              <w:rPr>
                <w:rFonts w:hint="eastAsia"/>
                <w:kern w:val="0"/>
                <w:sz w:val="18"/>
                <w:szCs w:val="18"/>
              </w:rPr>
              <w:t>：</w:t>
            </w:r>
            <w:r w:rsidRPr="00180315">
              <w:rPr>
                <w:kern w:val="0"/>
                <w:sz w:val="18"/>
                <w:szCs w:val="18"/>
              </w:rPr>
              <w:t>2005</w:t>
            </w:r>
          </w:p>
          <w:p w:rsidR="00C807BD" w:rsidRPr="00180315" w:rsidRDefault="00C807BD" w:rsidP="00180315">
            <w:pPr>
              <w:jc w:val="center"/>
              <w:rPr>
                <w:bCs/>
                <w:color w:val="000000"/>
                <w:kern w:val="0"/>
                <w:sz w:val="18"/>
                <w:szCs w:val="20"/>
              </w:rPr>
            </w:pPr>
            <w:r w:rsidRPr="00180315">
              <w:rPr>
                <w:rFonts w:hint="eastAsia"/>
                <w:kern w:val="0"/>
                <w:sz w:val="18"/>
                <w:szCs w:val="18"/>
              </w:rPr>
              <w:t>（中冶建筑研究总院主编）</w:t>
            </w:r>
          </w:p>
        </w:tc>
        <w:tc>
          <w:tcPr>
            <w:tcW w:w="2205" w:type="dxa"/>
            <w:vAlign w:val="center"/>
          </w:tcPr>
          <w:p w:rsidR="00C807BD" w:rsidRPr="00180315" w:rsidRDefault="00C807BD" w:rsidP="00180315">
            <w:pPr>
              <w:jc w:val="center"/>
              <w:rPr>
                <w:bCs/>
                <w:color w:val="000000"/>
                <w:kern w:val="0"/>
                <w:sz w:val="18"/>
                <w:szCs w:val="20"/>
              </w:rPr>
            </w:pPr>
            <w:r w:rsidRPr="00180315">
              <w:rPr>
                <w:rFonts w:hint="eastAsia"/>
                <w:bCs/>
                <w:color w:val="000000"/>
                <w:kern w:val="0"/>
                <w:sz w:val="18"/>
                <w:szCs w:val="20"/>
              </w:rPr>
              <w:t>岩石：</w:t>
            </w:r>
            <w:r w:rsidRPr="00180315">
              <w:rPr>
                <w:bCs/>
                <w:color w:val="000000"/>
                <w:kern w:val="0"/>
                <w:sz w:val="18"/>
                <w:szCs w:val="20"/>
              </w:rPr>
              <w:t>3m ~ 8m</w:t>
            </w:r>
          </w:p>
          <w:p w:rsidR="00C807BD" w:rsidRPr="00180315" w:rsidRDefault="00C807BD" w:rsidP="00180315">
            <w:pPr>
              <w:jc w:val="center"/>
              <w:rPr>
                <w:bCs/>
                <w:color w:val="000000"/>
                <w:kern w:val="0"/>
                <w:sz w:val="18"/>
                <w:szCs w:val="20"/>
              </w:rPr>
            </w:pPr>
            <w:r w:rsidRPr="00180315">
              <w:rPr>
                <w:rFonts w:hint="eastAsia"/>
                <w:bCs/>
                <w:color w:val="000000"/>
                <w:kern w:val="0"/>
                <w:sz w:val="18"/>
                <w:szCs w:val="20"/>
              </w:rPr>
              <w:t>土层：</w:t>
            </w:r>
            <w:r w:rsidRPr="00180315">
              <w:rPr>
                <w:bCs/>
                <w:color w:val="000000"/>
                <w:kern w:val="0"/>
                <w:sz w:val="18"/>
                <w:szCs w:val="20"/>
              </w:rPr>
              <w:t>6m ~ 12m</w:t>
            </w:r>
          </w:p>
        </w:tc>
      </w:tr>
    </w:tbl>
    <w:p w:rsidR="00C807BD" w:rsidRPr="00063B6A" w:rsidRDefault="00C807BD" w:rsidP="00C807BD">
      <w:pPr>
        <w:spacing w:line="360" w:lineRule="auto"/>
        <w:ind w:firstLineChars="200" w:firstLine="31680"/>
        <w:rPr>
          <w:bCs/>
          <w:color w:val="000000"/>
        </w:rPr>
      </w:pPr>
      <w:r>
        <w:rPr>
          <w:rFonts w:hint="eastAsia"/>
          <w:bCs/>
          <w:color w:val="000000"/>
        </w:rPr>
        <w:t>经过数百个</w:t>
      </w:r>
      <w:r w:rsidRPr="00063B6A">
        <w:rPr>
          <w:rFonts w:hint="eastAsia"/>
          <w:bCs/>
          <w:color w:val="000000"/>
        </w:rPr>
        <w:t>室内模型试验与现场足尺试验研究，发现囊式扩体锚杆具有两种不同的破坏模式：浅埋扩体锚杆的整体剪切破坏模式和深埋扩体锚杆的局部剪切破坏模式。浅埋扩体锚杆的荷载</w:t>
      </w:r>
      <w:r>
        <w:rPr>
          <w:bCs/>
          <w:color w:val="000000"/>
        </w:rPr>
        <w:t>—</w:t>
      </w:r>
      <w:r w:rsidRPr="00063B6A">
        <w:rPr>
          <w:rFonts w:hint="eastAsia"/>
          <w:bCs/>
          <w:color w:val="000000"/>
        </w:rPr>
        <w:t>位移特征曲线与传统的等直径锚杆类似，其具有峰值荷载与应变软化的力学特征；而深埋扩体锚杆的荷载</w:t>
      </w:r>
      <w:r>
        <w:rPr>
          <w:bCs/>
          <w:color w:val="000000"/>
        </w:rPr>
        <w:t>—</w:t>
      </w:r>
      <w:r w:rsidRPr="00063B6A">
        <w:rPr>
          <w:rFonts w:hint="eastAsia"/>
          <w:bCs/>
          <w:color w:val="000000"/>
        </w:rPr>
        <w:t>位移特征曲线则呈现出单调上升的承载性状与应变硬化的力学特征，这种独特的承载力学特性源自于扩体锚固段端承力的贡献，也是囊式扩体锚杆拥有更大承载力与更高安全度的可靠基础。试验成果表明可以采用临界长径比</w:t>
      </w:r>
      <w:r w:rsidRPr="00063B6A">
        <w:rPr>
          <w:bCs/>
          <w:color w:val="000000"/>
        </w:rPr>
        <w:t>L/D = 9 ~ 10</w:t>
      </w:r>
      <w:r w:rsidRPr="00063B6A">
        <w:rPr>
          <w:rFonts w:hint="eastAsia"/>
          <w:bCs/>
          <w:color w:val="000000"/>
        </w:rPr>
        <w:t>（</w:t>
      </w:r>
      <w:r w:rsidRPr="00063B6A">
        <w:rPr>
          <w:bCs/>
          <w:color w:val="000000"/>
        </w:rPr>
        <w:t>L</w:t>
      </w:r>
      <w:r w:rsidRPr="00063B6A">
        <w:rPr>
          <w:rFonts w:hint="eastAsia"/>
          <w:bCs/>
          <w:color w:val="000000"/>
        </w:rPr>
        <w:t>为细孔长度、</w:t>
      </w:r>
      <w:r w:rsidRPr="00063B6A">
        <w:rPr>
          <w:bCs/>
          <w:color w:val="000000"/>
        </w:rPr>
        <w:t>D</w:t>
      </w:r>
      <w:r w:rsidRPr="00063B6A">
        <w:rPr>
          <w:rFonts w:hint="eastAsia"/>
          <w:bCs/>
          <w:color w:val="000000"/>
        </w:rPr>
        <w:t>为扩体锚固段直径）作为深浅埋扩体锚杆的分界判据，为了安全起见，本条规定了细孔长度与扩体</w:t>
      </w:r>
      <w:r>
        <w:rPr>
          <w:rFonts w:hint="eastAsia"/>
          <w:bCs/>
          <w:color w:val="000000"/>
        </w:rPr>
        <w:t>段</w:t>
      </w:r>
      <w:r w:rsidRPr="00063B6A">
        <w:rPr>
          <w:rFonts w:hint="eastAsia"/>
          <w:bCs/>
          <w:color w:val="000000"/>
        </w:rPr>
        <w:t>直径之比</w:t>
      </w:r>
      <w:r w:rsidRPr="00063B6A">
        <w:rPr>
          <w:bCs/>
          <w:color w:val="000000"/>
        </w:rPr>
        <w:t>L/D</w:t>
      </w:r>
      <w:r w:rsidRPr="00063B6A">
        <w:rPr>
          <w:rFonts w:ascii="宋体" w:hAnsi="宋体"/>
          <w:bCs/>
          <w:color w:val="000000"/>
        </w:rPr>
        <w:t>=</w:t>
      </w:r>
      <w:r w:rsidRPr="00063B6A">
        <w:rPr>
          <w:bCs/>
          <w:color w:val="000000"/>
        </w:rPr>
        <w:t>11</w:t>
      </w:r>
      <w:r w:rsidRPr="00063B6A">
        <w:rPr>
          <w:rFonts w:hint="eastAsia"/>
          <w:bCs/>
          <w:color w:val="000000"/>
        </w:rPr>
        <w:t>为分界判据，即临界长径比</w:t>
      </w:r>
      <w:r w:rsidRPr="00063B6A">
        <w:rPr>
          <w:bCs/>
          <w:color w:val="000000"/>
        </w:rPr>
        <w:t>L/D</w:t>
      </w:r>
      <w:r w:rsidRPr="00063B6A">
        <w:rPr>
          <w:rFonts w:ascii="宋体" w:hAnsi="宋体" w:hint="eastAsia"/>
          <w:bCs/>
          <w:color w:val="000000"/>
        </w:rPr>
        <w:t>≥</w:t>
      </w:r>
      <w:r w:rsidRPr="00063B6A">
        <w:rPr>
          <w:bCs/>
          <w:color w:val="000000"/>
        </w:rPr>
        <w:t>11</w:t>
      </w:r>
      <w:r w:rsidRPr="00063B6A">
        <w:rPr>
          <w:rFonts w:hint="eastAsia"/>
          <w:bCs/>
          <w:color w:val="000000"/>
        </w:rPr>
        <w:t>时</w:t>
      </w:r>
      <w:r>
        <w:rPr>
          <w:rFonts w:hint="eastAsia"/>
          <w:bCs/>
          <w:color w:val="000000"/>
        </w:rPr>
        <w:t>定义</w:t>
      </w:r>
      <w:r w:rsidRPr="00063B6A">
        <w:rPr>
          <w:rFonts w:hint="eastAsia"/>
          <w:bCs/>
          <w:color w:val="000000"/>
        </w:rPr>
        <w:t>为深埋扩体锚杆，</w:t>
      </w:r>
      <w:r w:rsidRPr="00063B6A">
        <w:rPr>
          <w:bCs/>
          <w:color w:val="000000"/>
        </w:rPr>
        <w:t>L/D</w:t>
      </w:r>
      <w:r w:rsidRPr="00063B6A">
        <w:rPr>
          <w:rFonts w:ascii="宋体" w:hAnsi="宋体" w:hint="eastAsia"/>
          <w:bCs/>
          <w:color w:val="000000"/>
        </w:rPr>
        <w:t>＜</w:t>
      </w:r>
      <w:r w:rsidRPr="00063B6A">
        <w:rPr>
          <w:rFonts w:ascii="宋体" w:hAnsi="宋体"/>
          <w:bCs/>
          <w:color w:val="000000"/>
        </w:rPr>
        <w:t>11</w:t>
      </w:r>
      <w:r w:rsidRPr="00063B6A">
        <w:rPr>
          <w:rFonts w:ascii="宋体" w:hAnsi="宋体" w:hint="eastAsia"/>
          <w:bCs/>
          <w:color w:val="000000"/>
        </w:rPr>
        <w:t>为浅埋扩体锚杆</w:t>
      </w:r>
      <w:r w:rsidRPr="00063B6A">
        <w:rPr>
          <w:rFonts w:hint="eastAsia"/>
          <w:bCs/>
          <w:color w:val="000000"/>
        </w:rPr>
        <w:t>。在</w:t>
      </w:r>
      <w:r>
        <w:rPr>
          <w:rFonts w:hint="eastAsia"/>
          <w:bCs/>
          <w:color w:val="000000"/>
        </w:rPr>
        <w:t>竖直、水平、倾斜</w:t>
      </w:r>
      <w:r w:rsidRPr="00063B6A">
        <w:rPr>
          <w:rFonts w:hint="eastAsia"/>
          <w:bCs/>
          <w:color w:val="000000"/>
        </w:rPr>
        <w:t>锚杆工程设计中</w:t>
      </w:r>
      <w:r>
        <w:rPr>
          <w:rFonts w:hint="eastAsia"/>
          <w:bCs/>
          <w:color w:val="000000"/>
        </w:rPr>
        <w:t>要求</w:t>
      </w:r>
      <w:r w:rsidRPr="00063B6A">
        <w:rPr>
          <w:rFonts w:hint="eastAsia"/>
          <w:bCs/>
          <w:color w:val="000000"/>
        </w:rPr>
        <w:t>不得采用浅埋扩体锚杆；从工程角度来看，深埋扩体锚杆的</w:t>
      </w:r>
      <w:r>
        <w:rPr>
          <w:rFonts w:hint="eastAsia"/>
          <w:bCs/>
          <w:color w:val="000000"/>
        </w:rPr>
        <w:t>临界长径比</w:t>
      </w:r>
      <w:r w:rsidRPr="00063B6A">
        <w:rPr>
          <w:bCs/>
          <w:color w:val="000000"/>
        </w:rPr>
        <w:t>L/D</w:t>
      </w:r>
      <w:r w:rsidRPr="00063B6A">
        <w:rPr>
          <w:rFonts w:ascii="宋体" w:hAnsi="宋体" w:hint="eastAsia"/>
          <w:bCs/>
          <w:color w:val="000000"/>
        </w:rPr>
        <w:t>≥</w:t>
      </w:r>
      <w:r w:rsidRPr="00063B6A">
        <w:rPr>
          <w:bCs/>
          <w:color w:val="000000"/>
        </w:rPr>
        <w:t>11</w:t>
      </w:r>
      <w:r w:rsidRPr="00063B6A">
        <w:rPr>
          <w:rFonts w:hint="eastAsia"/>
          <w:bCs/>
          <w:color w:val="000000"/>
        </w:rPr>
        <w:t>的判据很容易满足。此外，在工程设计中</w:t>
      </w:r>
      <w:r>
        <w:rPr>
          <w:rFonts w:hint="eastAsia"/>
          <w:bCs/>
          <w:color w:val="000000"/>
        </w:rPr>
        <w:t>也必须</w:t>
      </w:r>
      <w:r w:rsidRPr="00063B6A">
        <w:rPr>
          <w:rFonts w:hint="eastAsia"/>
          <w:bCs/>
          <w:color w:val="000000"/>
        </w:rPr>
        <w:t>保证扩体锚固段的上覆土层厚度不小于</w:t>
      </w:r>
      <w:r w:rsidRPr="00063B6A">
        <w:rPr>
          <w:bCs/>
          <w:color w:val="000000"/>
        </w:rPr>
        <w:t>7m</w:t>
      </w:r>
      <w:r w:rsidRPr="00063B6A">
        <w:rPr>
          <w:rFonts w:hint="eastAsia"/>
          <w:bCs/>
          <w:color w:val="000000"/>
        </w:rPr>
        <w:t>。</w:t>
      </w:r>
    </w:p>
    <w:p w:rsidR="00C807BD" w:rsidRPr="00063B6A" w:rsidRDefault="00C807BD" w:rsidP="00486EDF">
      <w:pPr>
        <w:spacing w:line="360" w:lineRule="auto"/>
        <w:ind w:firstLineChars="200" w:firstLine="31680"/>
        <w:rPr>
          <w:bCs/>
          <w:color w:val="000000"/>
        </w:rPr>
      </w:pPr>
      <w:r w:rsidRPr="00063B6A">
        <w:rPr>
          <w:rFonts w:hint="eastAsia"/>
          <w:bCs/>
          <w:color w:val="000000"/>
        </w:rPr>
        <w:t>根据锚杆的作用原理，对于不同类型的工程与地质条件，</w:t>
      </w:r>
      <w:r>
        <w:rPr>
          <w:rFonts w:hint="eastAsia"/>
          <w:bCs/>
          <w:color w:val="000000"/>
        </w:rPr>
        <w:t>设计锚杆倾角是不同的，</w:t>
      </w:r>
      <w:r w:rsidRPr="00063B6A">
        <w:rPr>
          <w:rFonts w:hint="eastAsia"/>
          <w:bCs/>
          <w:color w:val="000000"/>
        </w:rPr>
        <w:t>设计确定的锚杆倾角</w:t>
      </w:r>
      <w:r>
        <w:rPr>
          <w:rFonts w:hint="eastAsia"/>
          <w:bCs/>
          <w:color w:val="000000"/>
        </w:rPr>
        <w:t>原则上</w:t>
      </w:r>
      <w:r w:rsidRPr="00063B6A">
        <w:rPr>
          <w:rFonts w:hint="eastAsia"/>
          <w:bCs/>
          <w:color w:val="000000"/>
        </w:rPr>
        <w:t>应有利于满足锚固工程</w:t>
      </w:r>
      <w:r>
        <w:rPr>
          <w:rFonts w:hint="eastAsia"/>
          <w:bCs/>
          <w:color w:val="000000"/>
        </w:rPr>
        <w:t>的</w:t>
      </w:r>
      <w:r w:rsidRPr="00063B6A">
        <w:rPr>
          <w:rFonts w:hint="eastAsia"/>
          <w:bCs/>
          <w:color w:val="000000"/>
        </w:rPr>
        <w:t>抗滑、抗</w:t>
      </w:r>
      <w:r>
        <w:rPr>
          <w:rFonts w:hint="eastAsia"/>
          <w:bCs/>
          <w:color w:val="000000"/>
        </w:rPr>
        <w:t>倾或抗浮</w:t>
      </w:r>
      <w:r w:rsidRPr="00063B6A">
        <w:rPr>
          <w:rFonts w:hint="eastAsia"/>
          <w:bCs/>
          <w:color w:val="000000"/>
        </w:rPr>
        <w:t>要求。</w:t>
      </w:r>
    </w:p>
    <w:p w:rsidR="00C807BD" w:rsidRPr="00D74ADA" w:rsidRDefault="00C807BD" w:rsidP="00486EDF">
      <w:pPr>
        <w:spacing w:line="360" w:lineRule="auto"/>
        <w:ind w:firstLineChars="200" w:firstLine="31680"/>
        <w:rPr>
          <w:bCs/>
          <w:color w:val="000000"/>
        </w:rPr>
      </w:pPr>
      <w:r w:rsidRPr="00063B6A">
        <w:rPr>
          <w:rFonts w:hint="eastAsia"/>
          <w:bCs/>
          <w:color w:val="000000"/>
        </w:rPr>
        <w:t>锚杆设置应充分考虑周边建构筑物基</w:t>
      </w:r>
      <w:r>
        <w:rPr>
          <w:rFonts w:hint="eastAsia"/>
          <w:bCs/>
          <w:color w:val="000000"/>
        </w:rPr>
        <w:t>础的形式、埋深、位置</w:t>
      </w:r>
      <w:r w:rsidRPr="00063B6A">
        <w:rPr>
          <w:rFonts w:hint="eastAsia"/>
          <w:bCs/>
          <w:color w:val="000000"/>
        </w:rPr>
        <w:t>情况，并应防止锚杆设置对</w:t>
      </w:r>
      <w:r>
        <w:rPr>
          <w:rFonts w:hint="eastAsia"/>
          <w:bCs/>
          <w:color w:val="000000"/>
        </w:rPr>
        <w:t>相邻</w:t>
      </w:r>
      <w:r w:rsidRPr="00063B6A">
        <w:rPr>
          <w:rFonts w:hint="eastAsia"/>
          <w:bCs/>
          <w:color w:val="000000"/>
        </w:rPr>
        <w:t>基础或桩基产生不利</w:t>
      </w:r>
      <w:r>
        <w:rPr>
          <w:rFonts w:hint="eastAsia"/>
          <w:bCs/>
          <w:color w:val="000000"/>
        </w:rPr>
        <w:t>影响，扩体锚固段与相邻基础的净距不得小于</w:t>
      </w:r>
      <w:r>
        <w:rPr>
          <w:bCs/>
          <w:color w:val="000000"/>
        </w:rPr>
        <w:t>3m</w:t>
      </w:r>
      <w:r>
        <w:rPr>
          <w:rFonts w:hint="eastAsia"/>
          <w:bCs/>
          <w:color w:val="000000"/>
        </w:rPr>
        <w:t>是基本要求。</w:t>
      </w:r>
    </w:p>
    <w:p w:rsidR="00C807BD" w:rsidRPr="00063B6A" w:rsidRDefault="00C807BD" w:rsidP="00486EDF">
      <w:pPr>
        <w:spacing w:line="360" w:lineRule="auto"/>
        <w:ind w:firstLineChars="200" w:firstLine="31680"/>
        <w:rPr>
          <w:bCs/>
          <w:color w:val="000000"/>
        </w:rPr>
      </w:pPr>
      <w:r w:rsidRPr="00063B6A">
        <w:rPr>
          <w:rFonts w:hint="eastAsia"/>
          <w:bCs/>
          <w:color w:val="000000"/>
        </w:rPr>
        <w:t>采用</w:t>
      </w:r>
      <w:r w:rsidRPr="00063B6A">
        <w:rPr>
          <w:bCs/>
          <w:color w:val="000000"/>
        </w:rPr>
        <w:t>150</w:t>
      </w:r>
      <w:r>
        <w:rPr>
          <w:bCs/>
          <w:color w:val="000000"/>
        </w:rPr>
        <w:t xml:space="preserve">mm </w:t>
      </w:r>
      <w:r w:rsidRPr="00063B6A">
        <w:rPr>
          <w:bCs/>
          <w:color w:val="000000"/>
        </w:rPr>
        <w:t>~</w:t>
      </w:r>
      <w:r>
        <w:rPr>
          <w:bCs/>
          <w:color w:val="000000"/>
        </w:rPr>
        <w:t xml:space="preserve"> </w:t>
      </w:r>
      <w:r w:rsidRPr="00063B6A">
        <w:rPr>
          <w:bCs/>
          <w:color w:val="000000"/>
        </w:rPr>
        <w:t>220mm</w:t>
      </w:r>
      <w:r w:rsidRPr="00063B6A">
        <w:rPr>
          <w:rFonts w:hint="eastAsia"/>
          <w:bCs/>
          <w:color w:val="000000"/>
        </w:rPr>
        <w:t>的细孔直径有利于杆体束沉放，</w:t>
      </w:r>
      <w:r>
        <w:rPr>
          <w:rFonts w:hint="eastAsia"/>
          <w:bCs/>
          <w:color w:val="000000"/>
        </w:rPr>
        <w:t>同时有利于增加锚筋之间的间隙，并有利于</w:t>
      </w:r>
      <w:r w:rsidRPr="00063B6A">
        <w:rPr>
          <w:rFonts w:hint="eastAsia"/>
          <w:bCs/>
          <w:color w:val="000000"/>
        </w:rPr>
        <w:t>锚筋被足够厚的注浆体所包裹，提高锚杆的防腐性能。</w:t>
      </w:r>
      <w:r>
        <w:rPr>
          <w:rFonts w:hint="eastAsia"/>
          <w:bCs/>
          <w:color w:val="000000"/>
        </w:rPr>
        <w:t>另一方面，对于采用较大细孔直径的锚杆，且杆体为预应力螺纹钢筋时，锚杆也可视为微型桩，其能够承载较小的竖向压力。</w:t>
      </w:r>
    </w:p>
    <w:p w:rsidR="00C807BD" w:rsidRPr="00063B6A" w:rsidRDefault="00C807BD" w:rsidP="00486EDF">
      <w:pPr>
        <w:spacing w:line="360" w:lineRule="auto"/>
        <w:ind w:firstLineChars="200" w:firstLine="31680"/>
        <w:rPr>
          <w:bCs/>
          <w:color w:val="000000"/>
        </w:rPr>
      </w:pPr>
      <w:r w:rsidRPr="00063B6A">
        <w:rPr>
          <w:rFonts w:hint="eastAsia"/>
          <w:bCs/>
          <w:color w:val="000000"/>
        </w:rPr>
        <w:t>岩土锚杆通常是以群体形式出现的，如果锚杆布置过</w:t>
      </w:r>
      <w:r>
        <w:rPr>
          <w:rFonts w:hint="eastAsia"/>
          <w:bCs/>
          <w:color w:val="000000"/>
        </w:rPr>
        <w:t>密，锚杆</w:t>
      </w:r>
      <w:r w:rsidRPr="00063B6A">
        <w:rPr>
          <w:rFonts w:hint="eastAsia"/>
          <w:bCs/>
          <w:color w:val="000000"/>
        </w:rPr>
        <w:t>受力区的重叠会引起岩土体的</w:t>
      </w:r>
      <w:r>
        <w:rPr>
          <w:rFonts w:hint="eastAsia"/>
          <w:bCs/>
          <w:color w:val="000000"/>
        </w:rPr>
        <w:t>应力叠加并导致</w:t>
      </w:r>
      <w:r w:rsidRPr="00063B6A">
        <w:rPr>
          <w:rFonts w:hint="eastAsia"/>
          <w:bCs/>
          <w:color w:val="000000"/>
        </w:rPr>
        <w:t>锚杆的</w:t>
      </w:r>
      <w:r>
        <w:rPr>
          <w:rFonts w:hint="eastAsia"/>
          <w:bCs/>
          <w:color w:val="000000"/>
        </w:rPr>
        <w:t>附加塑性变形</w:t>
      </w:r>
      <w:r w:rsidRPr="00063B6A">
        <w:rPr>
          <w:rFonts w:hint="eastAsia"/>
          <w:bCs/>
          <w:color w:val="000000"/>
        </w:rPr>
        <w:t>，从而降低锚杆</w:t>
      </w:r>
      <w:r>
        <w:rPr>
          <w:rFonts w:hint="eastAsia"/>
          <w:bCs/>
          <w:color w:val="000000"/>
        </w:rPr>
        <w:t>的</w:t>
      </w:r>
      <w:r w:rsidRPr="00063B6A">
        <w:rPr>
          <w:rFonts w:hint="eastAsia"/>
          <w:bCs/>
          <w:color w:val="000000"/>
        </w:rPr>
        <w:t>极限抗拔力。</w:t>
      </w:r>
      <w:r>
        <w:rPr>
          <w:rFonts w:hint="eastAsia"/>
          <w:bCs/>
          <w:color w:val="000000"/>
        </w:rPr>
        <w:t>由于</w:t>
      </w:r>
      <w:r w:rsidRPr="00063B6A">
        <w:rPr>
          <w:rFonts w:hint="eastAsia"/>
          <w:bCs/>
          <w:color w:val="000000"/>
        </w:rPr>
        <w:t>囊式扩体锚杆的抗拔承载力较大，其端阻力的影响范围也</w:t>
      </w:r>
      <w:r>
        <w:rPr>
          <w:rFonts w:hint="eastAsia"/>
          <w:bCs/>
          <w:color w:val="000000"/>
        </w:rPr>
        <w:t>远远</w:t>
      </w:r>
      <w:r w:rsidRPr="00063B6A">
        <w:rPr>
          <w:rFonts w:hint="eastAsia"/>
          <w:bCs/>
          <w:color w:val="000000"/>
        </w:rPr>
        <w:t>大于普通锚杆单纯侧</w:t>
      </w:r>
      <w:r>
        <w:rPr>
          <w:rFonts w:hint="eastAsia"/>
          <w:bCs/>
          <w:color w:val="000000"/>
        </w:rPr>
        <w:t>摩</w:t>
      </w:r>
      <w:r w:rsidRPr="00063B6A">
        <w:rPr>
          <w:rFonts w:hint="eastAsia"/>
          <w:bCs/>
          <w:color w:val="000000"/>
        </w:rPr>
        <w:t>阻力的影响范围，因此扩体锚杆的间距应比普通锚杆适当加大。为避免出现“群锚效应”，本条规定锚杆最小间距不应小于</w:t>
      </w:r>
      <w:r w:rsidRPr="00063B6A">
        <w:rPr>
          <w:bCs/>
          <w:color w:val="000000"/>
        </w:rPr>
        <w:t>3</w:t>
      </w:r>
      <w:r w:rsidRPr="00063B6A">
        <w:rPr>
          <w:rFonts w:hint="eastAsia"/>
          <w:bCs/>
          <w:color w:val="000000"/>
        </w:rPr>
        <w:t>倍的扩体锚固段直径，且不应小于</w:t>
      </w:r>
      <w:r w:rsidRPr="00063B6A">
        <w:rPr>
          <w:bCs/>
          <w:color w:val="000000"/>
        </w:rPr>
        <w:t>2m</w:t>
      </w:r>
      <w:r w:rsidRPr="00063B6A">
        <w:rPr>
          <w:rFonts w:hint="eastAsia"/>
          <w:bCs/>
          <w:color w:val="000000"/>
        </w:rPr>
        <w:t>，竖向间距不宜小于</w:t>
      </w:r>
      <w:r w:rsidRPr="00063B6A">
        <w:rPr>
          <w:bCs/>
          <w:color w:val="000000"/>
        </w:rPr>
        <w:t>3m</w:t>
      </w:r>
      <w:r w:rsidRPr="00063B6A">
        <w:rPr>
          <w:rFonts w:hint="eastAsia"/>
          <w:bCs/>
          <w:color w:val="000000"/>
        </w:rPr>
        <w:t>。如锚杆间距较小时，</w:t>
      </w:r>
      <w:r>
        <w:rPr>
          <w:rFonts w:hint="eastAsia"/>
          <w:bCs/>
          <w:color w:val="000000"/>
        </w:rPr>
        <w:t>还</w:t>
      </w:r>
      <w:r w:rsidRPr="00063B6A">
        <w:rPr>
          <w:rFonts w:hint="eastAsia"/>
          <w:bCs/>
          <w:color w:val="000000"/>
        </w:rPr>
        <w:t>可</w:t>
      </w:r>
      <w:r>
        <w:rPr>
          <w:rFonts w:hint="eastAsia"/>
          <w:bCs/>
          <w:color w:val="000000"/>
        </w:rPr>
        <w:t>以</w:t>
      </w:r>
      <w:r w:rsidRPr="00063B6A">
        <w:rPr>
          <w:rFonts w:hint="eastAsia"/>
          <w:bCs/>
          <w:color w:val="000000"/>
        </w:rPr>
        <w:t>采用不同倾角或不同长度</w:t>
      </w:r>
      <w:r>
        <w:rPr>
          <w:rFonts w:hint="eastAsia"/>
          <w:bCs/>
          <w:color w:val="000000"/>
        </w:rPr>
        <w:t>的</w:t>
      </w:r>
      <w:r w:rsidRPr="00063B6A">
        <w:rPr>
          <w:rFonts w:hint="eastAsia"/>
          <w:bCs/>
          <w:color w:val="000000"/>
        </w:rPr>
        <w:t>锚杆设计方案，见图</w:t>
      </w:r>
      <w:r w:rsidRPr="00063B6A">
        <w:rPr>
          <w:bCs/>
          <w:color w:val="000000"/>
        </w:rPr>
        <w:t>1</w:t>
      </w:r>
      <w:r w:rsidRPr="00063B6A">
        <w:rPr>
          <w:rFonts w:hint="eastAsia"/>
          <w:bCs/>
          <w:color w:val="000000"/>
        </w:rPr>
        <w:t>。</w:t>
      </w:r>
    </w:p>
    <w:p w:rsidR="00C807BD" w:rsidRPr="00063B6A" w:rsidRDefault="00C807BD" w:rsidP="007C2F36">
      <w:pPr>
        <w:snapToGrid w:val="0"/>
        <w:spacing w:line="360" w:lineRule="auto"/>
        <w:jc w:val="center"/>
        <w:rPr>
          <w:szCs w:val="21"/>
        </w:rPr>
      </w:pPr>
      <w:r w:rsidRPr="00180315">
        <w:rPr>
          <w:rFonts w:ascii="宋体" w:hint="eastAsia"/>
          <w:noProof/>
          <w:szCs w:val="21"/>
        </w:rPr>
        <w:pict>
          <v:shape id="图片 61" o:spid="_x0000_i1087" type="#_x0000_t75" style="width:336.75pt;height:213pt;visibility:visible">
            <v:imagedata r:id="rId111" o:title="" cropbottom="8308f"/>
          </v:shape>
        </w:pict>
      </w:r>
    </w:p>
    <w:p w:rsidR="00C807BD" w:rsidRPr="001762C3" w:rsidRDefault="00C807BD" w:rsidP="0034635C">
      <w:pPr>
        <w:snapToGrid w:val="0"/>
        <w:spacing w:line="360" w:lineRule="auto"/>
        <w:ind w:left="420"/>
        <w:jc w:val="center"/>
        <w:rPr>
          <w:sz w:val="18"/>
          <w:szCs w:val="21"/>
        </w:rPr>
      </w:pPr>
      <w:r w:rsidRPr="001762C3">
        <w:rPr>
          <w:rFonts w:hAnsi="宋体"/>
          <w:sz w:val="18"/>
          <w:szCs w:val="21"/>
        </w:rPr>
        <w:t xml:space="preserve">(a) </w:t>
      </w:r>
      <w:r w:rsidRPr="001762C3">
        <w:rPr>
          <w:rFonts w:hAnsi="宋体" w:hint="eastAsia"/>
          <w:sz w:val="18"/>
          <w:szCs w:val="21"/>
        </w:rPr>
        <w:t>不同倾角的锚杆</w:t>
      </w:r>
      <w:r w:rsidRPr="001762C3">
        <w:rPr>
          <w:sz w:val="18"/>
          <w:szCs w:val="21"/>
        </w:rPr>
        <w:t xml:space="preserve">               </w:t>
      </w:r>
      <w:r w:rsidRPr="001762C3">
        <w:rPr>
          <w:rFonts w:hAnsi="宋体"/>
          <w:sz w:val="18"/>
          <w:szCs w:val="21"/>
        </w:rPr>
        <w:t>(</w:t>
      </w:r>
      <w:r w:rsidRPr="001762C3">
        <w:rPr>
          <w:sz w:val="18"/>
          <w:szCs w:val="21"/>
        </w:rPr>
        <w:t>b</w:t>
      </w:r>
      <w:r w:rsidRPr="001762C3">
        <w:rPr>
          <w:rFonts w:hAnsi="宋体"/>
          <w:sz w:val="18"/>
          <w:szCs w:val="21"/>
        </w:rPr>
        <w:t xml:space="preserve">) </w:t>
      </w:r>
      <w:r w:rsidRPr="001762C3">
        <w:rPr>
          <w:rFonts w:hAnsi="宋体" w:hint="eastAsia"/>
          <w:sz w:val="18"/>
          <w:szCs w:val="21"/>
        </w:rPr>
        <w:t>不同长度的锚杆</w:t>
      </w:r>
    </w:p>
    <w:p w:rsidR="00C807BD" w:rsidRPr="001762C3" w:rsidRDefault="00C807BD" w:rsidP="00486EDF">
      <w:pPr>
        <w:snapToGrid w:val="0"/>
        <w:spacing w:line="360" w:lineRule="auto"/>
        <w:ind w:firstLineChars="200" w:firstLine="31680"/>
        <w:jc w:val="center"/>
        <w:rPr>
          <w:sz w:val="20"/>
          <w:szCs w:val="21"/>
        </w:rPr>
      </w:pPr>
      <w:r w:rsidRPr="001762C3">
        <w:rPr>
          <w:rFonts w:hAnsi="宋体" w:hint="eastAsia"/>
          <w:sz w:val="20"/>
          <w:szCs w:val="21"/>
        </w:rPr>
        <w:t>图</w:t>
      </w:r>
      <w:r w:rsidRPr="001762C3">
        <w:rPr>
          <w:sz w:val="20"/>
          <w:szCs w:val="21"/>
        </w:rPr>
        <w:t xml:space="preserve">1  </w:t>
      </w:r>
      <w:r w:rsidRPr="001762C3">
        <w:rPr>
          <w:rFonts w:hAnsi="宋体" w:hint="eastAsia"/>
          <w:sz w:val="20"/>
          <w:szCs w:val="21"/>
        </w:rPr>
        <w:t>间距较小锚杆的处理方式</w:t>
      </w:r>
    </w:p>
    <w:p w:rsidR="00C807BD" w:rsidRPr="00063B6A" w:rsidRDefault="00C807BD" w:rsidP="00C37AE7">
      <w:pPr>
        <w:pStyle w:val="Heading2"/>
        <w:jc w:val="center"/>
        <w:rPr>
          <w:rFonts w:ascii="Times New Roman" w:eastAsia="宋体" w:hAnsi="Times New Roman"/>
          <w:b w:val="0"/>
          <w:bCs w:val="0"/>
          <w:sz w:val="36"/>
          <w:szCs w:val="36"/>
        </w:rPr>
      </w:pPr>
      <w:bookmarkStart w:id="366" w:name="_Toc519636185"/>
      <w:bookmarkStart w:id="367" w:name="_Toc519636283"/>
      <w:bookmarkStart w:id="368" w:name="_Toc520978265"/>
      <w:bookmarkStart w:id="369" w:name="_Toc523681167"/>
      <w:bookmarkStart w:id="370" w:name="_Toc523688198"/>
      <w:bookmarkStart w:id="371" w:name="_Toc525500954"/>
      <w:bookmarkStart w:id="372" w:name="_Toc526884278"/>
      <w:bookmarkStart w:id="373" w:name="_Toc528757682"/>
      <w:bookmarkStart w:id="374" w:name="_Toc528763468"/>
      <w:bookmarkStart w:id="375" w:name="_Toc528764774"/>
      <w:bookmarkStart w:id="376" w:name="_Toc529651692"/>
      <w:bookmarkStart w:id="377" w:name="_Toc530429675"/>
      <w:bookmarkStart w:id="378" w:name="_Toc531469395"/>
      <w:bookmarkStart w:id="379" w:name="_Toc533329767"/>
      <w:bookmarkStart w:id="380" w:name="_Toc533330523"/>
      <w:bookmarkStart w:id="381" w:name="_Toc533346037"/>
      <w:r w:rsidRPr="00063B6A">
        <w:rPr>
          <w:rFonts w:ascii="Times New Roman" w:eastAsia="宋体" w:hAnsi="Times New Roman"/>
          <w:b w:val="0"/>
          <w:bCs w:val="0"/>
          <w:sz w:val="36"/>
          <w:szCs w:val="36"/>
        </w:rPr>
        <w:t xml:space="preserve">5.2  </w:t>
      </w:r>
      <w:r w:rsidRPr="00063B6A">
        <w:rPr>
          <w:rFonts w:ascii="Times New Roman" w:eastAsia="宋体" w:hAnsi="Times New Roman" w:hint="eastAsia"/>
          <w:b w:val="0"/>
          <w:bCs w:val="0"/>
          <w:sz w:val="36"/>
          <w:szCs w:val="36"/>
        </w:rPr>
        <w:t>锚杆抗拔承载力计算</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C807BD" w:rsidRPr="00063B6A" w:rsidRDefault="00C807BD" w:rsidP="00C37AE7">
      <w:pPr>
        <w:spacing w:line="360" w:lineRule="auto"/>
        <w:rPr>
          <w:rFonts w:ascii="宋体"/>
          <w:color w:val="000000"/>
        </w:rPr>
      </w:pPr>
      <w:r w:rsidRPr="008065CC">
        <w:rPr>
          <w:b/>
          <w:bCs/>
          <w:color w:val="000000"/>
        </w:rPr>
        <w:t xml:space="preserve">5.2.1 </w:t>
      </w:r>
      <w:r w:rsidRPr="00063B6A">
        <w:rPr>
          <w:bCs/>
          <w:color w:val="000000"/>
        </w:rPr>
        <w:t xml:space="preserve"> </w:t>
      </w:r>
      <w:r w:rsidRPr="00063B6A">
        <w:rPr>
          <w:rFonts w:ascii="宋体" w:hAnsi="宋体" w:hint="eastAsia"/>
          <w:color w:val="000000"/>
        </w:rPr>
        <w:t>囊式扩体锚杆的受力机理极为复杂，目前学术界和工程界对其承载力学性状掌握得尚不</w:t>
      </w:r>
      <w:r>
        <w:rPr>
          <w:rFonts w:ascii="宋体" w:hAnsi="宋体" w:hint="eastAsia"/>
          <w:color w:val="000000"/>
        </w:rPr>
        <w:t>充分。</w:t>
      </w:r>
      <w:r w:rsidRPr="00063B6A">
        <w:rPr>
          <w:rFonts w:ascii="宋体" w:hAnsi="宋体" w:hint="eastAsia"/>
          <w:color w:val="000000"/>
        </w:rPr>
        <w:t>在工程实践中，设计人员基于经验、半经验和理论等计算方法获得的扩体锚杆承载力结果相差较大。然而设计人员在初步设计阶段，尚无现场试验结果之前需要对锚杆承载力进行预估时，可以结合当地工程经验</w:t>
      </w:r>
      <w:r>
        <w:rPr>
          <w:rFonts w:ascii="宋体" w:hAnsi="宋体" w:hint="eastAsia"/>
          <w:color w:val="000000"/>
        </w:rPr>
        <w:t>或工程类比经验，</w:t>
      </w:r>
      <w:r w:rsidRPr="00063B6A">
        <w:rPr>
          <w:rFonts w:ascii="宋体" w:hAnsi="宋体" w:hint="eastAsia"/>
          <w:color w:val="000000"/>
        </w:rPr>
        <w:t>并采用本节提供的计算方法对锚杆极限抗拔承载力进行估算。</w:t>
      </w:r>
    </w:p>
    <w:p w:rsidR="00C807BD" w:rsidRPr="00063B6A" w:rsidRDefault="00C807BD" w:rsidP="00486EDF">
      <w:pPr>
        <w:spacing w:line="360" w:lineRule="auto"/>
        <w:ind w:firstLineChars="200" w:firstLine="31680"/>
        <w:rPr>
          <w:bCs/>
          <w:color w:val="000000"/>
        </w:rPr>
      </w:pPr>
      <w:r w:rsidRPr="00063B6A">
        <w:rPr>
          <w:rFonts w:hint="eastAsia"/>
          <w:bCs/>
          <w:color w:val="000000"/>
        </w:rPr>
        <w:t>囊式扩体锚杆承载力与岩土性质、锚杆材料、施工机具、施工工艺及施工参数等因素</w:t>
      </w:r>
      <w:r>
        <w:rPr>
          <w:rFonts w:hint="eastAsia"/>
          <w:bCs/>
          <w:color w:val="000000"/>
        </w:rPr>
        <w:t>密切相</w:t>
      </w:r>
      <w:r w:rsidRPr="00063B6A">
        <w:rPr>
          <w:rFonts w:hint="eastAsia"/>
          <w:bCs/>
          <w:color w:val="000000"/>
        </w:rPr>
        <w:t>关，现场施做的扩体锚固段的空间形态与几何尺寸难以完全与设计相一致，且扩体锚杆的各部分锚固力不是同时发挥作用</w:t>
      </w:r>
      <w:r>
        <w:rPr>
          <w:rFonts w:hint="eastAsia"/>
          <w:bCs/>
          <w:color w:val="000000"/>
        </w:rPr>
        <w:t>的</w:t>
      </w:r>
      <w:r w:rsidRPr="00063B6A">
        <w:rPr>
          <w:rFonts w:hint="eastAsia"/>
          <w:bCs/>
          <w:color w:val="000000"/>
        </w:rPr>
        <w:t>，</w:t>
      </w:r>
      <w:r>
        <w:rPr>
          <w:rFonts w:hint="eastAsia"/>
          <w:bCs/>
          <w:color w:val="000000"/>
        </w:rPr>
        <w:t>导致锚杆承载力计算结果具有</w:t>
      </w:r>
      <w:r w:rsidRPr="00063B6A">
        <w:rPr>
          <w:rFonts w:hint="eastAsia"/>
          <w:bCs/>
          <w:color w:val="000000"/>
        </w:rPr>
        <w:t>不确定性。目前，针对特定工程，采用国内外不同扩体锚杆承载力计算公式的计算结果也不尽相同，因此，可靠的</w:t>
      </w:r>
      <w:r>
        <w:rPr>
          <w:rFonts w:hint="eastAsia"/>
          <w:bCs/>
          <w:color w:val="000000"/>
        </w:rPr>
        <w:t>囊式</w:t>
      </w:r>
      <w:r w:rsidRPr="00063B6A">
        <w:rPr>
          <w:rFonts w:hint="eastAsia"/>
          <w:bCs/>
          <w:color w:val="000000"/>
        </w:rPr>
        <w:t>扩体锚杆极限承载力最终应通过现场</w:t>
      </w:r>
      <w:r>
        <w:rPr>
          <w:rFonts w:hint="eastAsia"/>
          <w:bCs/>
          <w:color w:val="000000"/>
        </w:rPr>
        <w:t>破坏性</w:t>
      </w:r>
      <w:r w:rsidRPr="00063B6A">
        <w:rPr>
          <w:rFonts w:hint="eastAsia"/>
          <w:bCs/>
          <w:color w:val="000000"/>
        </w:rPr>
        <w:t>基本试验确定。</w:t>
      </w:r>
      <w:r>
        <w:rPr>
          <w:rFonts w:hint="eastAsia"/>
          <w:bCs/>
          <w:color w:val="000000"/>
        </w:rPr>
        <w:t>本节所提供的四种计算方法适用于</w:t>
      </w:r>
      <w:r w:rsidRPr="00063B6A">
        <w:rPr>
          <w:rFonts w:hint="eastAsia"/>
          <w:bCs/>
          <w:color w:val="000000"/>
        </w:rPr>
        <w:t>确定基于岩土体抗力的锚杆极限抗拔承载力。</w:t>
      </w:r>
      <w:r>
        <w:rPr>
          <w:rFonts w:hint="eastAsia"/>
          <w:bCs/>
          <w:color w:val="000000"/>
        </w:rPr>
        <w:t>这里需要提前说明，针对四种计算方法所提供的极限粘结强度、极限端阻强度、经验换算系数等建议值的值域相对较窄，这是为了便于设计人员使用。而在国际标准中，这些建议值的取值范围较大。因此，建议设计人员在锚杆工程设计中，使用工程类比法，吸收地方经验，并通过工程经验的积累，运用岩土工程师自己的经验判断，来选取合理的计算参数。</w:t>
      </w:r>
    </w:p>
    <w:p w:rsidR="00C807BD" w:rsidRPr="00063B6A" w:rsidRDefault="00C807BD" w:rsidP="00C37AE7">
      <w:pPr>
        <w:spacing w:line="360" w:lineRule="auto"/>
        <w:rPr>
          <w:bCs/>
          <w:color w:val="000000"/>
          <w:sz w:val="18"/>
        </w:rPr>
      </w:pPr>
      <w:r w:rsidRPr="008065CC">
        <w:rPr>
          <w:b/>
          <w:bCs/>
          <w:color w:val="000000"/>
        </w:rPr>
        <w:t xml:space="preserve">5.2.2 </w:t>
      </w:r>
      <w:r w:rsidRPr="00063B6A">
        <w:rPr>
          <w:bCs/>
          <w:color w:val="000000"/>
        </w:rPr>
        <w:t xml:space="preserve"> </w:t>
      </w:r>
      <w:r w:rsidRPr="00063B6A">
        <w:rPr>
          <w:rFonts w:ascii="宋体" w:hAnsi="宋体" w:hint="eastAsia"/>
          <w:color w:val="000000"/>
        </w:rPr>
        <w:t>扩体锚杆的极限抗拔</w:t>
      </w:r>
      <w:r>
        <w:rPr>
          <w:rFonts w:ascii="宋体" w:hAnsi="宋体" w:hint="eastAsia"/>
          <w:color w:val="000000"/>
        </w:rPr>
        <w:t>承载</w:t>
      </w:r>
      <w:r w:rsidRPr="00063B6A">
        <w:rPr>
          <w:rFonts w:ascii="宋体" w:hAnsi="宋体" w:hint="eastAsia"/>
          <w:color w:val="000000"/>
        </w:rPr>
        <w:t>力与</w:t>
      </w:r>
      <w:r>
        <w:rPr>
          <w:rFonts w:ascii="宋体" w:hAnsi="宋体" w:hint="eastAsia"/>
          <w:color w:val="000000"/>
        </w:rPr>
        <w:t>岩</w:t>
      </w:r>
      <w:r w:rsidRPr="00063B6A">
        <w:rPr>
          <w:rFonts w:ascii="宋体" w:hAnsi="宋体" w:hint="eastAsia"/>
          <w:color w:val="000000"/>
        </w:rPr>
        <w:t>土</w:t>
      </w:r>
      <w:r>
        <w:rPr>
          <w:rFonts w:ascii="宋体" w:hAnsi="宋体" w:hint="eastAsia"/>
          <w:color w:val="000000"/>
        </w:rPr>
        <w:t>性</w:t>
      </w:r>
      <w:r w:rsidRPr="00063B6A">
        <w:rPr>
          <w:rFonts w:ascii="宋体" w:hAnsi="宋体" w:hint="eastAsia"/>
          <w:color w:val="000000"/>
        </w:rPr>
        <w:t>质、扩体段埋深和尺寸有关，静力分析法</w:t>
      </w:r>
      <w:r>
        <w:rPr>
          <w:rFonts w:ascii="宋体" w:hAnsi="宋体" w:hint="eastAsia"/>
          <w:color w:val="000000"/>
        </w:rPr>
        <w:t>主要</w:t>
      </w:r>
      <w:r w:rsidRPr="00063B6A">
        <w:rPr>
          <w:rFonts w:ascii="宋体" w:hAnsi="宋体" w:hint="eastAsia"/>
          <w:color w:val="000000"/>
        </w:rPr>
        <w:t>基于《扩大头锚杆的力学机制和计算方法》（《岩土力学》</w:t>
      </w:r>
      <w:r w:rsidRPr="00063B6A">
        <w:rPr>
          <w:color w:val="000000"/>
        </w:rPr>
        <w:t>2010</w:t>
      </w:r>
      <w:r w:rsidRPr="00063B6A">
        <w:rPr>
          <w:rFonts w:ascii="宋体" w:hAnsi="宋体" w:hint="eastAsia"/>
          <w:color w:val="000000"/>
        </w:rPr>
        <w:t>，</w:t>
      </w:r>
      <w:r w:rsidRPr="00063B6A">
        <w:rPr>
          <w:color w:val="000000"/>
        </w:rPr>
        <w:t>VoL.31 No.5</w:t>
      </w:r>
      <w:r w:rsidRPr="00063B6A">
        <w:rPr>
          <w:rFonts w:ascii="宋体" w:hAnsi="宋体" w:hint="eastAsia"/>
          <w:color w:val="000000"/>
        </w:rPr>
        <w:t>：</w:t>
      </w:r>
      <w:r w:rsidRPr="00063B6A">
        <w:rPr>
          <w:color w:val="000000"/>
        </w:rPr>
        <w:t>1359-1367</w:t>
      </w:r>
      <w:r w:rsidRPr="00063B6A">
        <w:rPr>
          <w:rFonts w:ascii="宋体" w:hAnsi="宋体" w:hint="eastAsia"/>
          <w:color w:val="000000"/>
        </w:rPr>
        <w:t>）的理论</w:t>
      </w:r>
      <w:r>
        <w:rPr>
          <w:rFonts w:ascii="宋体" w:hAnsi="宋体" w:hint="eastAsia"/>
          <w:color w:val="000000"/>
        </w:rPr>
        <w:t>。</w:t>
      </w:r>
      <w:r w:rsidRPr="00063B6A">
        <w:rPr>
          <w:rFonts w:hint="eastAsia"/>
          <w:color w:val="000000"/>
        </w:rPr>
        <w:t>和</w:t>
      </w:r>
      <w:r>
        <w:rPr>
          <w:rFonts w:hint="eastAsia"/>
          <w:color w:val="000000"/>
        </w:rPr>
        <w:t>现行行业标准</w:t>
      </w:r>
      <w:r w:rsidRPr="00063B6A">
        <w:rPr>
          <w:rFonts w:hint="eastAsia"/>
          <w:color w:val="000000"/>
        </w:rPr>
        <w:t>《高压喷射扩大头锚杆技术规程》</w:t>
      </w:r>
      <w:r w:rsidRPr="00063B6A">
        <w:rPr>
          <w:color w:val="000000"/>
        </w:rPr>
        <w:t>JGJ/T282</w:t>
      </w:r>
      <w:r w:rsidRPr="00063B6A">
        <w:rPr>
          <w:rFonts w:hint="eastAsia"/>
          <w:color w:val="000000"/>
        </w:rPr>
        <w:t>相比，本条修改并扩充了注浆体与岩土层之间的极限粘结强度标准值</w:t>
      </w:r>
      <w:r w:rsidRPr="00063B6A">
        <w:rPr>
          <w:i/>
          <w:color w:val="000000"/>
        </w:rPr>
        <w:t>f</w:t>
      </w:r>
      <w:r w:rsidRPr="00063B6A">
        <w:rPr>
          <w:color w:val="000000"/>
          <w:vertAlign w:val="subscript"/>
        </w:rPr>
        <w:t>mg</w:t>
      </w:r>
      <w:r w:rsidRPr="00063B6A">
        <w:rPr>
          <w:rFonts w:hint="eastAsia"/>
          <w:color w:val="000000"/>
        </w:rPr>
        <w:t>，以及计算参数</w:t>
      </w:r>
      <w:r w:rsidRPr="00063B6A">
        <w:rPr>
          <w:rFonts w:ascii="宋体" w:hAnsi="宋体" w:hint="eastAsia"/>
          <w:color w:val="000000"/>
        </w:rPr>
        <w:t>ξ</w:t>
      </w:r>
      <w:r>
        <w:rPr>
          <w:rFonts w:hint="eastAsia"/>
          <w:color w:val="000000"/>
        </w:rPr>
        <w:t>的取值范围</w:t>
      </w:r>
      <w:r w:rsidRPr="00063B6A">
        <w:rPr>
          <w:rFonts w:hint="eastAsia"/>
          <w:color w:val="000000"/>
        </w:rPr>
        <w:t>，提高了锚杆极限抗拔承载力计算结果的准确性。</w:t>
      </w:r>
    </w:p>
    <w:p w:rsidR="00C807BD" w:rsidRPr="00063B6A" w:rsidRDefault="00C807BD" w:rsidP="00C37AE7">
      <w:pPr>
        <w:spacing w:line="360" w:lineRule="auto"/>
        <w:rPr>
          <w:bCs/>
          <w:color w:val="000000"/>
        </w:rPr>
      </w:pPr>
      <w:r w:rsidRPr="008065CC">
        <w:rPr>
          <w:b/>
          <w:bCs/>
          <w:color w:val="000000"/>
        </w:rPr>
        <w:t>5.2.3</w:t>
      </w:r>
      <w:r w:rsidRPr="00063B6A">
        <w:rPr>
          <w:bCs/>
          <w:color w:val="000000"/>
        </w:rPr>
        <w:t xml:space="preserve">  </w:t>
      </w:r>
      <w:r w:rsidRPr="00063B6A">
        <w:rPr>
          <w:rFonts w:hint="eastAsia"/>
          <w:bCs/>
          <w:color w:val="000000"/>
        </w:rPr>
        <w:t>为使扩体锚杆</w:t>
      </w:r>
      <w:r>
        <w:rPr>
          <w:rFonts w:hint="eastAsia"/>
          <w:bCs/>
          <w:color w:val="000000"/>
        </w:rPr>
        <w:t>极限抗拔</w:t>
      </w:r>
      <w:r w:rsidRPr="00063B6A">
        <w:rPr>
          <w:rFonts w:hint="eastAsia"/>
          <w:bCs/>
          <w:color w:val="000000"/>
        </w:rPr>
        <w:t>承载力估算工作便捷、高效、易用，</w:t>
      </w:r>
      <w:r>
        <w:rPr>
          <w:rFonts w:hint="eastAsia"/>
          <w:bCs/>
          <w:color w:val="000000"/>
        </w:rPr>
        <w:t>中冶建筑研究总院有限公司提出的</w:t>
      </w:r>
      <w:r w:rsidRPr="00063B6A">
        <w:rPr>
          <w:rFonts w:hint="eastAsia"/>
          <w:bCs/>
          <w:color w:val="000000"/>
        </w:rPr>
        <w:t>经验参数法借鉴了《建筑桩基技术规范》</w:t>
      </w:r>
      <w:r w:rsidRPr="00063B6A">
        <w:rPr>
          <w:bCs/>
          <w:color w:val="000000"/>
        </w:rPr>
        <w:t>JGJ94</w:t>
      </w:r>
      <w:r w:rsidRPr="00063B6A">
        <w:rPr>
          <w:rFonts w:hint="eastAsia"/>
          <w:bCs/>
          <w:color w:val="000000"/>
        </w:rPr>
        <w:t>的桩基承载力</w:t>
      </w:r>
      <w:r>
        <w:rPr>
          <w:rFonts w:hint="eastAsia"/>
          <w:bCs/>
          <w:color w:val="000000"/>
        </w:rPr>
        <w:t>计算方法的技术手段，并通过大量锚杆现场拉拔试验结果反算，提</w:t>
      </w:r>
      <w:r w:rsidRPr="00063B6A">
        <w:rPr>
          <w:rFonts w:hint="eastAsia"/>
          <w:bCs/>
          <w:color w:val="000000"/>
        </w:rPr>
        <w:t>出</w:t>
      </w:r>
      <w:r>
        <w:rPr>
          <w:rFonts w:hint="eastAsia"/>
          <w:bCs/>
          <w:color w:val="000000"/>
        </w:rPr>
        <w:t>了囊式</w:t>
      </w:r>
      <w:r w:rsidRPr="00063B6A">
        <w:rPr>
          <w:rFonts w:hint="eastAsia"/>
          <w:bCs/>
          <w:color w:val="000000"/>
        </w:rPr>
        <w:t>扩体锚杆承载力</w:t>
      </w:r>
      <w:r>
        <w:rPr>
          <w:rFonts w:hint="eastAsia"/>
          <w:bCs/>
          <w:color w:val="000000"/>
        </w:rPr>
        <w:t>的计算</w:t>
      </w:r>
      <w:r w:rsidRPr="00063B6A">
        <w:rPr>
          <w:rFonts w:hint="eastAsia"/>
          <w:bCs/>
          <w:color w:val="000000"/>
        </w:rPr>
        <w:t>经验参数</w:t>
      </w:r>
      <w:r>
        <w:rPr>
          <w:rFonts w:hint="eastAsia"/>
          <w:bCs/>
          <w:color w:val="000000"/>
        </w:rPr>
        <w:t>表</w:t>
      </w:r>
      <w:r>
        <w:rPr>
          <w:bCs/>
          <w:color w:val="000000"/>
        </w:rPr>
        <w:t>5.2.3</w:t>
      </w:r>
      <w:r>
        <w:rPr>
          <w:rFonts w:hint="eastAsia"/>
          <w:bCs/>
          <w:color w:val="000000"/>
        </w:rPr>
        <w:t>。</w:t>
      </w:r>
      <w:r w:rsidRPr="00063B6A">
        <w:rPr>
          <w:rFonts w:hint="eastAsia"/>
          <w:bCs/>
          <w:color w:val="000000"/>
        </w:rPr>
        <w:t>在</w:t>
      </w:r>
      <w:r>
        <w:rPr>
          <w:rFonts w:hint="eastAsia"/>
          <w:bCs/>
          <w:color w:val="000000"/>
        </w:rPr>
        <w:t>经验参数计算方法</w:t>
      </w:r>
      <w:r w:rsidRPr="00063B6A">
        <w:rPr>
          <w:rFonts w:hint="eastAsia"/>
          <w:bCs/>
          <w:color w:val="000000"/>
        </w:rPr>
        <w:t>使用过程中</w:t>
      </w:r>
      <w:r>
        <w:rPr>
          <w:rFonts w:hint="eastAsia"/>
          <w:bCs/>
          <w:color w:val="000000"/>
        </w:rPr>
        <w:t>，</w:t>
      </w:r>
      <w:r w:rsidRPr="00063B6A">
        <w:rPr>
          <w:rFonts w:hint="eastAsia"/>
          <w:bCs/>
          <w:color w:val="000000"/>
        </w:rPr>
        <w:t>应</w:t>
      </w:r>
      <w:r>
        <w:rPr>
          <w:rFonts w:hint="eastAsia"/>
          <w:bCs/>
          <w:color w:val="000000"/>
        </w:rPr>
        <w:t>根据</w:t>
      </w:r>
      <w:r w:rsidRPr="00063B6A">
        <w:rPr>
          <w:rFonts w:hint="eastAsia"/>
          <w:bCs/>
          <w:color w:val="000000"/>
        </w:rPr>
        <w:t>当地的岩土</w:t>
      </w:r>
      <w:r>
        <w:rPr>
          <w:rFonts w:hint="eastAsia"/>
          <w:bCs/>
          <w:color w:val="000000"/>
        </w:rPr>
        <w:t>类别与岩土状态，并依据设计人员的</w:t>
      </w:r>
      <w:r w:rsidRPr="00063B6A">
        <w:rPr>
          <w:rFonts w:hint="eastAsia"/>
          <w:bCs/>
          <w:color w:val="000000"/>
        </w:rPr>
        <w:t>工程经验，</w:t>
      </w:r>
      <w:r>
        <w:rPr>
          <w:rFonts w:hint="eastAsia"/>
          <w:bCs/>
          <w:color w:val="000000"/>
        </w:rPr>
        <w:t>进行合理的计算参数选取。今后还需要</w:t>
      </w:r>
      <w:r w:rsidRPr="00063B6A">
        <w:rPr>
          <w:rFonts w:hint="eastAsia"/>
          <w:bCs/>
          <w:color w:val="000000"/>
        </w:rPr>
        <w:t>在积累经验参数的取值经验基础上</w:t>
      </w:r>
      <w:r>
        <w:rPr>
          <w:rFonts w:hint="eastAsia"/>
          <w:bCs/>
          <w:color w:val="000000"/>
        </w:rPr>
        <w:t>，逐步提升计算结果的准</w:t>
      </w:r>
      <w:r w:rsidRPr="00063B6A">
        <w:rPr>
          <w:rFonts w:hint="eastAsia"/>
          <w:bCs/>
          <w:color w:val="000000"/>
        </w:rPr>
        <w:t>确性。</w:t>
      </w:r>
    </w:p>
    <w:p w:rsidR="00C807BD" w:rsidRPr="00063B6A" w:rsidRDefault="00C807BD" w:rsidP="00C37AE7">
      <w:pPr>
        <w:spacing w:line="360" w:lineRule="auto"/>
        <w:rPr>
          <w:bCs/>
          <w:color w:val="000000"/>
        </w:rPr>
      </w:pPr>
      <w:r w:rsidRPr="008065CC">
        <w:rPr>
          <w:b/>
          <w:bCs/>
          <w:color w:val="000000"/>
        </w:rPr>
        <w:t>5.2.4</w:t>
      </w:r>
      <w:r w:rsidRPr="00063B6A">
        <w:rPr>
          <w:bCs/>
          <w:color w:val="000000"/>
        </w:rPr>
        <w:t xml:space="preserve">  </w:t>
      </w:r>
      <w:r w:rsidRPr="00063B6A">
        <w:rPr>
          <w:rFonts w:hint="eastAsia"/>
          <w:bCs/>
          <w:color w:val="000000"/>
        </w:rPr>
        <w:t>岩土工程原位试验结果通常能够直接、准确地反映</w:t>
      </w:r>
      <w:r>
        <w:rPr>
          <w:rFonts w:hint="eastAsia"/>
          <w:bCs/>
          <w:color w:val="000000"/>
        </w:rPr>
        <w:t>工程场地</w:t>
      </w:r>
      <w:r w:rsidRPr="00063B6A">
        <w:rPr>
          <w:rFonts w:hint="eastAsia"/>
          <w:bCs/>
          <w:color w:val="000000"/>
        </w:rPr>
        <w:t>地层的力学性能。欧洲</w:t>
      </w:r>
      <w:r>
        <w:rPr>
          <w:rFonts w:hint="eastAsia"/>
          <w:bCs/>
          <w:color w:val="000000"/>
        </w:rPr>
        <w:t>、北美</w:t>
      </w:r>
      <w:r w:rsidRPr="00063B6A">
        <w:rPr>
          <w:rFonts w:hint="eastAsia"/>
          <w:bCs/>
          <w:color w:val="000000"/>
        </w:rPr>
        <w:t>及日本在上个世纪就将岩土地层原位试验结果引入</w:t>
      </w:r>
      <w:r>
        <w:rPr>
          <w:rFonts w:hint="eastAsia"/>
          <w:bCs/>
          <w:color w:val="000000"/>
        </w:rPr>
        <w:t>桩或</w:t>
      </w:r>
      <w:r w:rsidRPr="00063B6A">
        <w:rPr>
          <w:rFonts w:hint="eastAsia"/>
          <w:bCs/>
          <w:color w:val="000000"/>
        </w:rPr>
        <w:t>锚杆的承载力计算中。为了将这种</w:t>
      </w:r>
      <w:r>
        <w:rPr>
          <w:rFonts w:hint="eastAsia"/>
          <w:bCs/>
          <w:color w:val="000000"/>
        </w:rPr>
        <w:t>有益的</w:t>
      </w:r>
      <w:r w:rsidRPr="00063B6A">
        <w:rPr>
          <w:rFonts w:hint="eastAsia"/>
          <w:bCs/>
          <w:color w:val="000000"/>
        </w:rPr>
        <w:t>设计理念引入国内</w:t>
      </w:r>
      <w:r>
        <w:rPr>
          <w:rFonts w:hint="eastAsia"/>
          <w:bCs/>
          <w:color w:val="000000"/>
        </w:rPr>
        <w:t>，中冶建筑研究总院有限公司</w:t>
      </w:r>
      <w:r w:rsidRPr="00063B6A">
        <w:rPr>
          <w:rFonts w:hint="eastAsia"/>
          <w:bCs/>
          <w:color w:val="000000"/>
        </w:rPr>
        <w:t>提出了</w:t>
      </w:r>
      <w:r>
        <w:rPr>
          <w:rFonts w:hint="eastAsia"/>
          <w:bCs/>
          <w:color w:val="000000"/>
        </w:rPr>
        <w:t>基于标准贯入试验实测数据</w:t>
      </w:r>
      <w:r w:rsidRPr="00063B6A">
        <w:rPr>
          <w:rFonts w:hint="eastAsia"/>
          <w:bCs/>
          <w:color w:val="000000"/>
        </w:rPr>
        <w:t>的</w:t>
      </w:r>
      <w:r>
        <w:rPr>
          <w:rFonts w:hint="eastAsia"/>
          <w:bCs/>
          <w:color w:val="000000"/>
        </w:rPr>
        <w:t>囊式</w:t>
      </w:r>
      <w:r w:rsidRPr="00063B6A">
        <w:rPr>
          <w:rFonts w:hint="eastAsia"/>
          <w:bCs/>
          <w:color w:val="000000"/>
        </w:rPr>
        <w:t>扩体锚杆</w:t>
      </w:r>
      <w:r>
        <w:rPr>
          <w:rFonts w:hint="eastAsia"/>
          <w:bCs/>
          <w:color w:val="000000"/>
        </w:rPr>
        <w:t>极限抗拔</w:t>
      </w:r>
      <w:r w:rsidRPr="00063B6A">
        <w:rPr>
          <w:rFonts w:hint="eastAsia"/>
          <w:bCs/>
          <w:color w:val="000000"/>
        </w:rPr>
        <w:t>承载力计算方法</w:t>
      </w:r>
      <w:r>
        <w:rPr>
          <w:rFonts w:hint="eastAsia"/>
          <w:bCs/>
          <w:color w:val="000000"/>
        </w:rPr>
        <w:t>，</w:t>
      </w:r>
      <w:r w:rsidRPr="00063B6A">
        <w:rPr>
          <w:rFonts w:hint="eastAsia"/>
          <w:bCs/>
          <w:color w:val="000000"/>
        </w:rPr>
        <w:t>并给出</w:t>
      </w:r>
      <w:r>
        <w:rPr>
          <w:rFonts w:hint="eastAsia"/>
          <w:bCs/>
          <w:color w:val="000000"/>
        </w:rPr>
        <w:t>了基于标贯击数的极限粘结强度</w:t>
      </w:r>
      <w:r w:rsidRPr="00063B6A">
        <w:rPr>
          <w:rFonts w:hint="eastAsia"/>
          <w:bCs/>
          <w:color w:val="000000"/>
        </w:rPr>
        <w:t>标准值和极</w:t>
      </w:r>
      <w:r>
        <w:rPr>
          <w:rFonts w:hint="eastAsia"/>
          <w:bCs/>
          <w:color w:val="000000"/>
        </w:rPr>
        <w:t>限端阻强度</w:t>
      </w:r>
      <w:r w:rsidRPr="00063B6A">
        <w:rPr>
          <w:rFonts w:hint="eastAsia"/>
          <w:bCs/>
          <w:color w:val="000000"/>
        </w:rPr>
        <w:t>标准值的经验换算系数</w:t>
      </w:r>
      <w:r w:rsidRPr="00063B6A">
        <w:rPr>
          <w:bCs/>
          <w:color w:val="000000"/>
        </w:rPr>
        <w:t>α</w:t>
      </w:r>
      <w:r w:rsidRPr="00063B6A">
        <w:rPr>
          <w:bCs/>
          <w:color w:val="000000"/>
          <w:vertAlign w:val="subscript"/>
        </w:rPr>
        <w:t>d</w:t>
      </w:r>
      <w:r w:rsidRPr="00063B6A">
        <w:rPr>
          <w:rFonts w:hint="eastAsia"/>
          <w:bCs/>
          <w:color w:val="000000"/>
        </w:rPr>
        <w:t>、</w:t>
      </w:r>
      <w:r w:rsidRPr="00063B6A">
        <w:rPr>
          <w:bCs/>
          <w:color w:val="000000"/>
        </w:rPr>
        <w:t>α</w:t>
      </w:r>
      <w:r w:rsidRPr="00063B6A">
        <w:rPr>
          <w:bCs/>
          <w:color w:val="000000"/>
          <w:vertAlign w:val="subscript"/>
        </w:rPr>
        <w:t>D</w:t>
      </w:r>
      <w:r w:rsidRPr="00063B6A">
        <w:rPr>
          <w:rFonts w:hint="eastAsia"/>
          <w:bCs/>
          <w:color w:val="000000"/>
        </w:rPr>
        <w:t>、</w:t>
      </w:r>
      <w:r w:rsidRPr="00063B6A">
        <w:rPr>
          <w:bCs/>
          <w:color w:val="000000"/>
        </w:rPr>
        <w:t>α</w:t>
      </w:r>
      <w:r w:rsidRPr="00063B6A">
        <w:rPr>
          <w:bCs/>
          <w:color w:val="000000"/>
          <w:vertAlign w:val="subscript"/>
        </w:rPr>
        <w:t>e</w:t>
      </w:r>
      <w:r w:rsidRPr="00063B6A">
        <w:rPr>
          <w:rFonts w:hint="eastAsia"/>
          <w:bCs/>
          <w:color w:val="000000"/>
        </w:rPr>
        <w:t>。作为原位测试计算方法，提请设计人员在应用时，注意结合当地岩土条件与工程经验，不断摸索</w:t>
      </w:r>
      <w:r w:rsidRPr="00063B6A">
        <w:rPr>
          <w:bCs/>
          <w:color w:val="000000"/>
        </w:rPr>
        <w:t>3</w:t>
      </w:r>
      <w:r w:rsidRPr="00063B6A">
        <w:rPr>
          <w:rFonts w:hint="eastAsia"/>
          <w:bCs/>
          <w:color w:val="000000"/>
        </w:rPr>
        <w:t>个经验换算系数</w:t>
      </w:r>
      <w:r>
        <w:rPr>
          <w:rFonts w:hint="eastAsia"/>
          <w:bCs/>
          <w:color w:val="000000"/>
        </w:rPr>
        <w:t>范围</w:t>
      </w:r>
      <w:r w:rsidRPr="00063B6A">
        <w:rPr>
          <w:rFonts w:hint="eastAsia"/>
          <w:bCs/>
          <w:color w:val="000000"/>
        </w:rPr>
        <w:t>内的取值经验，</w:t>
      </w:r>
      <w:r>
        <w:rPr>
          <w:rFonts w:hint="eastAsia"/>
          <w:bCs/>
          <w:color w:val="000000"/>
        </w:rPr>
        <w:t>并</w:t>
      </w:r>
      <w:r w:rsidRPr="00063B6A">
        <w:rPr>
          <w:rFonts w:hint="eastAsia"/>
          <w:bCs/>
          <w:color w:val="000000"/>
        </w:rPr>
        <w:t>逐步提升计算结果的准确性。</w:t>
      </w:r>
    </w:p>
    <w:p w:rsidR="00C807BD" w:rsidRPr="00063B6A" w:rsidRDefault="00C807BD" w:rsidP="00C37AE7">
      <w:pPr>
        <w:spacing w:line="360" w:lineRule="auto"/>
        <w:rPr>
          <w:bCs/>
          <w:color w:val="000000"/>
        </w:rPr>
      </w:pPr>
      <w:r w:rsidRPr="008065CC">
        <w:rPr>
          <w:b/>
          <w:bCs/>
          <w:color w:val="000000"/>
        </w:rPr>
        <w:t>5.2.5</w:t>
      </w:r>
      <w:r w:rsidRPr="008065CC">
        <w:rPr>
          <w:b/>
          <w:color w:val="000000"/>
        </w:rPr>
        <w:t xml:space="preserve"> </w:t>
      </w:r>
      <w:r w:rsidRPr="00063B6A">
        <w:rPr>
          <w:color w:val="000000"/>
        </w:rPr>
        <w:t xml:space="preserve"> </w:t>
      </w:r>
      <w:r w:rsidRPr="00063B6A">
        <w:rPr>
          <w:rFonts w:hint="eastAsia"/>
          <w:bCs/>
          <w:color w:val="000000"/>
        </w:rPr>
        <w:t>英国标准《</w:t>
      </w:r>
      <w:r w:rsidRPr="00063B6A">
        <w:rPr>
          <w:bCs/>
          <w:color w:val="000000"/>
        </w:rPr>
        <w:t>British standard code of practice for ground anchorages</w:t>
      </w:r>
      <w:r w:rsidRPr="00063B6A">
        <w:rPr>
          <w:rFonts w:hint="eastAsia"/>
          <w:bCs/>
          <w:color w:val="000000"/>
        </w:rPr>
        <w:t>》</w:t>
      </w:r>
      <w:r w:rsidRPr="00063B6A">
        <w:rPr>
          <w:bCs/>
          <w:color w:val="000000"/>
        </w:rPr>
        <w:t>BS8081-2015</w:t>
      </w:r>
      <w:r w:rsidRPr="00063B6A">
        <w:rPr>
          <w:rFonts w:hint="eastAsia"/>
          <w:bCs/>
          <w:color w:val="000000"/>
        </w:rPr>
        <w:t>针对黏土地层中的扩体锚杆提出了极限</w:t>
      </w:r>
      <w:r>
        <w:rPr>
          <w:rFonts w:hint="eastAsia"/>
          <w:bCs/>
          <w:color w:val="000000"/>
        </w:rPr>
        <w:t>抗拔</w:t>
      </w:r>
      <w:r w:rsidRPr="00063B6A">
        <w:rPr>
          <w:rFonts w:hint="eastAsia"/>
          <w:bCs/>
          <w:color w:val="000000"/>
        </w:rPr>
        <w:t>承载力的两种计算方法，这两种计算方法基于</w:t>
      </w:r>
      <w:r w:rsidRPr="00063B6A">
        <w:rPr>
          <w:bCs/>
          <w:color w:val="000000"/>
        </w:rPr>
        <w:t>Littlejohn(1970)</w:t>
      </w:r>
      <w:r w:rsidRPr="00063B6A">
        <w:rPr>
          <w:rFonts w:hint="eastAsia"/>
          <w:bCs/>
          <w:color w:val="000000"/>
        </w:rPr>
        <w:t>、</w:t>
      </w:r>
      <w:r w:rsidRPr="00063B6A">
        <w:rPr>
          <w:bCs/>
          <w:color w:val="000000"/>
        </w:rPr>
        <w:t>Bassett(1970)</w:t>
      </w:r>
      <w:r w:rsidRPr="00063B6A">
        <w:rPr>
          <w:rFonts w:hint="eastAsia"/>
          <w:bCs/>
          <w:color w:val="000000"/>
        </w:rPr>
        <w:t>、</w:t>
      </w:r>
      <w:r w:rsidRPr="00063B6A">
        <w:rPr>
          <w:bCs/>
          <w:color w:val="000000"/>
        </w:rPr>
        <w:t>Bastaple(1974)</w:t>
      </w:r>
      <w:r w:rsidRPr="00063B6A">
        <w:rPr>
          <w:rFonts w:hint="eastAsia"/>
          <w:bCs/>
          <w:color w:val="000000"/>
        </w:rPr>
        <w:t>和</w:t>
      </w:r>
      <w:r w:rsidRPr="00063B6A">
        <w:rPr>
          <w:bCs/>
          <w:color w:val="000000"/>
        </w:rPr>
        <w:t>Neely</w:t>
      </w:r>
      <w:r w:rsidRPr="00063B6A">
        <w:rPr>
          <w:rFonts w:hint="eastAsia"/>
          <w:bCs/>
          <w:color w:val="000000"/>
        </w:rPr>
        <w:t>与</w:t>
      </w:r>
      <w:r w:rsidRPr="00063B6A">
        <w:rPr>
          <w:bCs/>
          <w:color w:val="000000"/>
        </w:rPr>
        <w:t>Montague-Jones(1974)</w:t>
      </w:r>
      <w:r w:rsidRPr="00063B6A">
        <w:rPr>
          <w:rFonts w:hint="eastAsia"/>
          <w:bCs/>
          <w:color w:val="000000"/>
        </w:rPr>
        <w:t>等人的计算理论。</w:t>
      </w:r>
      <w:r w:rsidRPr="00063B6A">
        <w:rPr>
          <w:bCs/>
          <w:color w:val="000000"/>
        </w:rPr>
        <w:t>Bassett</w:t>
      </w:r>
      <w:r>
        <w:rPr>
          <w:bCs/>
          <w:color w:val="000000"/>
        </w:rPr>
        <w:t>(</w:t>
      </w:r>
      <w:r w:rsidRPr="00063B6A">
        <w:rPr>
          <w:bCs/>
          <w:color w:val="000000"/>
        </w:rPr>
        <w:t>1970</w:t>
      </w:r>
      <w:r>
        <w:rPr>
          <w:bCs/>
          <w:color w:val="000000"/>
        </w:rPr>
        <w:t>)</w:t>
      </w:r>
      <w:r w:rsidRPr="00063B6A">
        <w:rPr>
          <w:rFonts w:hint="eastAsia"/>
          <w:bCs/>
          <w:color w:val="000000"/>
        </w:rPr>
        <w:t>和</w:t>
      </w:r>
      <w:r w:rsidRPr="00063B6A">
        <w:rPr>
          <w:bCs/>
          <w:color w:val="000000"/>
        </w:rPr>
        <w:t>Buttling</w:t>
      </w:r>
      <w:r>
        <w:rPr>
          <w:bCs/>
          <w:color w:val="000000"/>
        </w:rPr>
        <w:t>(</w:t>
      </w:r>
      <w:r w:rsidRPr="00063B6A">
        <w:rPr>
          <w:bCs/>
          <w:color w:val="000000"/>
        </w:rPr>
        <w:t>1977</w:t>
      </w:r>
      <w:r>
        <w:rPr>
          <w:bCs/>
          <w:color w:val="000000"/>
        </w:rPr>
        <w:t>)</w:t>
      </w:r>
      <w:r w:rsidRPr="00063B6A">
        <w:rPr>
          <w:rFonts w:hint="eastAsia"/>
          <w:bCs/>
          <w:color w:val="000000"/>
        </w:rPr>
        <w:t>通过研究和对比现场试验实测结果与公式计算结果发现，在工程实践中，会出现施工技术和扩体段几何尺寸无法达到设计要求的情况，因此认为有必要对公式中的锚固段侧摩阻力和端阻力进行折减，即应乘以一个</w:t>
      </w:r>
      <w:r w:rsidRPr="00063B6A">
        <w:rPr>
          <w:bCs/>
          <w:color w:val="000000"/>
        </w:rPr>
        <w:t>0.75</w:t>
      </w:r>
      <w:r w:rsidRPr="00063B6A">
        <w:rPr>
          <w:rFonts w:hint="eastAsia"/>
          <w:bCs/>
          <w:color w:val="000000"/>
        </w:rPr>
        <w:t>～</w:t>
      </w:r>
      <w:r w:rsidRPr="00063B6A">
        <w:rPr>
          <w:bCs/>
          <w:color w:val="000000"/>
        </w:rPr>
        <w:t>0.95</w:t>
      </w:r>
      <w:r w:rsidRPr="00063B6A">
        <w:rPr>
          <w:rFonts w:hint="eastAsia"/>
          <w:bCs/>
          <w:color w:val="000000"/>
        </w:rPr>
        <w:t>的综合经验折减系数以保证锚固工程的安全性。此外，</w:t>
      </w:r>
      <w:r w:rsidRPr="00063B6A">
        <w:rPr>
          <w:bCs/>
          <w:color w:val="000000"/>
        </w:rPr>
        <w:t>Littlejohn</w:t>
      </w:r>
      <w:r>
        <w:rPr>
          <w:bCs/>
          <w:color w:val="000000"/>
        </w:rPr>
        <w:t>(</w:t>
      </w:r>
      <w:r w:rsidRPr="00063B6A">
        <w:rPr>
          <w:bCs/>
          <w:color w:val="000000"/>
        </w:rPr>
        <w:t>1970</w:t>
      </w:r>
      <w:r>
        <w:rPr>
          <w:bCs/>
          <w:color w:val="000000"/>
        </w:rPr>
        <w:t>)</w:t>
      </w:r>
      <w:r w:rsidRPr="00063B6A">
        <w:rPr>
          <w:rFonts w:hint="eastAsia"/>
          <w:bCs/>
          <w:color w:val="000000"/>
        </w:rPr>
        <w:t>研究认为在某些特殊条件下，</w:t>
      </w:r>
      <w:r>
        <w:rPr>
          <w:rFonts w:hint="eastAsia"/>
          <w:bCs/>
          <w:color w:val="000000"/>
        </w:rPr>
        <w:t>例</w:t>
      </w:r>
      <w:r w:rsidRPr="00063B6A">
        <w:rPr>
          <w:rFonts w:hint="eastAsia"/>
          <w:bCs/>
          <w:color w:val="000000"/>
        </w:rPr>
        <w:t>如</w:t>
      </w:r>
      <w:r>
        <w:rPr>
          <w:rFonts w:hint="eastAsia"/>
          <w:bCs/>
          <w:color w:val="000000"/>
        </w:rPr>
        <w:t>在</w:t>
      </w:r>
      <w:r w:rsidRPr="00063B6A">
        <w:rPr>
          <w:rFonts w:hint="eastAsia"/>
          <w:bCs/>
          <w:color w:val="000000"/>
        </w:rPr>
        <w:t>锚杆扩体段附近存在裂隙黏土或砂土夹层</w:t>
      </w:r>
      <w:r>
        <w:rPr>
          <w:rFonts w:hint="eastAsia"/>
          <w:bCs/>
          <w:color w:val="000000"/>
        </w:rPr>
        <w:t>时</w:t>
      </w:r>
      <w:r w:rsidRPr="00063B6A">
        <w:rPr>
          <w:rFonts w:hint="eastAsia"/>
          <w:bCs/>
          <w:color w:val="000000"/>
        </w:rPr>
        <w:t>，则应对计算公式中的锚固段侧摩阻力和端承力进行</w:t>
      </w:r>
      <w:r w:rsidRPr="00063B6A">
        <w:rPr>
          <w:bCs/>
          <w:color w:val="000000"/>
        </w:rPr>
        <w:t>50%</w:t>
      </w:r>
      <w:r w:rsidRPr="00063B6A">
        <w:rPr>
          <w:rFonts w:hint="eastAsia"/>
          <w:bCs/>
          <w:color w:val="000000"/>
        </w:rPr>
        <w:t>的折减。</w:t>
      </w:r>
      <w:r>
        <w:rPr>
          <w:rFonts w:hint="eastAsia"/>
          <w:bCs/>
          <w:color w:val="000000"/>
        </w:rPr>
        <w:t>然而，对囊式扩体锚杆来说，其施工设备与施工质量控制远好于</w:t>
      </w:r>
      <w:r>
        <w:rPr>
          <w:bCs/>
          <w:color w:val="000000"/>
        </w:rPr>
        <w:t>40</w:t>
      </w:r>
      <w:r>
        <w:rPr>
          <w:rFonts w:hint="eastAsia"/>
          <w:bCs/>
          <w:color w:val="000000"/>
        </w:rPr>
        <w:t>年前传统的机械扩孔锚杆与旋喷扩孔锚杆，因此，本条未提及承载力折减问题，并且提高了</w:t>
      </w:r>
      <w:r>
        <w:rPr>
          <w:bCs/>
          <w:color w:val="000000"/>
        </w:rPr>
        <w:t>c</w:t>
      </w:r>
      <w:r w:rsidRPr="00002786">
        <w:rPr>
          <w:bCs/>
          <w:color w:val="000000"/>
          <w:vertAlign w:val="subscript"/>
        </w:rPr>
        <w:t>a</w:t>
      </w:r>
      <w:r>
        <w:rPr>
          <w:rFonts w:hint="eastAsia"/>
          <w:bCs/>
          <w:color w:val="000000"/>
        </w:rPr>
        <w:t>的取值范围。</w:t>
      </w:r>
    </w:p>
    <w:p w:rsidR="00C807BD" w:rsidRPr="00063B6A" w:rsidRDefault="00C807BD" w:rsidP="00486EDF">
      <w:pPr>
        <w:spacing w:line="360" w:lineRule="auto"/>
        <w:ind w:firstLineChars="200" w:firstLine="31680"/>
        <w:rPr>
          <w:bCs/>
          <w:color w:val="000000"/>
        </w:rPr>
      </w:pPr>
      <w:r w:rsidRPr="00063B6A">
        <w:rPr>
          <w:rFonts w:hint="eastAsia"/>
          <w:bCs/>
          <w:color w:val="000000"/>
        </w:rPr>
        <w:t>应该指出，在工程中采用这种经验关系方法计算扩体锚杆承载力时，</w:t>
      </w:r>
      <w:r>
        <w:rPr>
          <w:bCs/>
          <w:color w:val="000000"/>
        </w:rPr>
        <w:t>c</w:t>
      </w:r>
      <w:r w:rsidRPr="00063B6A">
        <w:rPr>
          <w:bCs/>
          <w:color w:val="000000"/>
          <w:vertAlign w:val="subscript"/>
        </w:rPr>
        <w:t>u</w:t>
      </w:r>
      <w:r w:rsidRPr="00063B6A">
        <w:rPr>
          <w:rFonts w:hint="eastAsia"/>
          <w:bCs/>
          <w:color w:val="000000"/>
        </w:rPr>
        <w:t>和</w:t>
      </w:r>
      <w:r>
        <w:rPr>
          <w:bCs/>
          <w:color w:val="000000"/>
        </w:rPr>
        <w:t>c</w:t>
      </w:r>
      <w:r w:rsidRPr="00063B6A">
        <w:rPr>
          <w:bCs/>
          <w:color w:val="000000"/>
          <w:vertAlign w:val="subscript"/>
        </w:rPr>
        <w:t>ub</w:t>
      </w:r>
      <w:r w:rsidRPr="00063B6A">
        <w:rPr>
          <w:rFonts w:hint="eastAsia"/>
          <w:bCs/>
          <w:color w:val="000000"/>
        </w:rPr>
        <w:t>为不同部位的土体不排水抗剪强度指标，通常采用黏土不排水三轴试验获取；而扩体锚固段的端阻力系数一般可取</w:t>
      </w:r>
      <w:r w:rsidRPr="00063B6A">
        <w:rPr>
          <w:bCs/>
          <w:color w:val="000000"/>
        </w:rPr>
        <w:t>N</w:t>
      </w:r>
      <w:r w:rsidRPr="00063B6A">
        <w:rPr>
          <w:bCs/>
          <w:color w:val="000000"/>
          <w:vertAlign w:val="subscript"/>
        </w:rPr>
        <w:t>c</w:t>
      </w:r>
      <w:r>
        <w:rPr>
          <w:bCs/>
          <w:color w:val="000000"/>
        </w:rPr>
        <w:t>=11</w:t>
      </w:r>
      <w:r w:rsidRPr="00063B6A">
        <w:rPr>
          <w:rFonts w:hint="eastAsia"/>
          <w:bCs/>
          <w:color w:val="000000"/>
        </w:rPr>
        <w:t>，但也可以在</w:t>
      </w:r>
      <w:r>
        <w:rPr>
          <w:bCs/>
          <w:color w:val="000000"/>
        </w:rPr>
        <w:t>8~14</w:t>
      </w:r>
      <w:r w:rsidRPr="00063B6A">
        <w:rPr>
          <w:rFonts w:hint="eastAsia"/>
          <w:bCs/>
          <w:color w:val="000000"/>
        </w:rPr>
        <w:t>之间</w:t>
      </w:r>
      <w:r>
        <w:rPr>
          <w:rFonts w:hint="eastAsia"/>
          <w:bCs/>
          <w:color w:val="000000"/>
        </w:rPr>
        <w:t>依据工程经验合理</w:t>
      </w:r>
      <w:r w:rsidRPr="00063B6A">
        <w:rPr>
          <w:rFonts w:hint="eastAsia"/>
          <w:bCs/>
          <w:color w:val="000000"/>
        </w:rPr>
        <w:t>选择。</w:t>
      </w:r>
    </w:p>
    <w:p w:rsidR="00C807BD" w:rsidRPr="00063B6A" w:rsidRDefault="00C807BD" w:rsidP="00521BCD">
      <w:pPr>
        <w:pStyle w:val="Heading2"/>
        <w:jc w:val="center"/>
        <w:rPr>
          <w:rFonts w:ascii="Times New Roman" w:eastAsia="宋体" w:hAnsi="Times New Roman"/>
          <w:b w:val="0"/>
          <w:bCs w:val="0"/>
          <w:sz w:val="36"/>
          <w:szCs w:val="36"/>
        </w:rPr>
      </w:pPr>
      <w:bookmarkStart w:id="382" w:name="_Toc529651693"/>
      <w:bookmarkStart w:id="383" w:name="_Toc530429676"/>
      <w:bookmarkStart w:id="384" w:name="_Toc531469396"/>
      <w:bookmarkStart w:id="385" w:name="_Toc533329768"/>
      <w:bookmarkStart w:id="386" w:name="_Toc533330524"/>
      <w:bookmarkStart w:id="387" w:name="_Toc533346038"/>
      <w:r w:rsidRPr="00063B6A">
        <w:rPr>
          <w:rFonts w:ascii="Times New Roman" w:eastAsia="宋体" w:hAnsi="Times New Roman"/>
          <w:b w:val="0"/>
          <w:bCs w:val="0"/>
          <w:sz w:val="36"/>
          <w:szCs w:val="36"/>
        </w:rPr>
        <w:t xml:space="preserve">5.3  </w:t>
      </w:r>
      <w:r w:rsidRPr="00063B6A">
        <w:rPr>
          <w:rFonts w:ascii="Times New Roman" w:eastAsia="宋体" w:hAnsi="Times New Roman" w:hint="eastAsia"/>
          <w:b w:val="0"/>
          <w:bCs w:val="0"/>
          <w:sz w:val="36"/>
          <w:szCs w:val="36"/>
        </w:rPr>
        <w:t>锚杆承载力验算</w:t>
      </w:r>
      <w:bookmarkEnd w:id="382"/>
      <w:bookmarkEnd w:id="383"/>
      <w:bookmarkEnd w:id="384"/>
      <w:bookmarkEnd w:id="385"/>
      <w:bookmarkEnd w:id="386"/>
      <w:bookmarkEnd w:id="387"/>
    </w:p>
    <w:p w:rsidR="00C807BD" w:rsidRPr="00063B6A" w:rsidRDefault="00C807BD" w:rsidP="00C37AE7">
      <w:pPr>
        <w:spacing w:line="360" w:lineRule="auto"/>
        <w:rPr>
          <w:bCs/>
          <w:color w:val="000000"/>
        </w:rPr>
      </w:pPr>
      <w:r w:rsidRPr="008065CC">
        <w:rPr>
          <w:b/>
          <w:bCs/>
          <w:color w:val="000000"/>
        </w:rPr>
        <w:t>5.3.</w:t>
      </w:r>
      <w:r>
        <w:rPr>
          <w:b/>
          <w:bCs/>
          <w:color w:val="000000"/>
        </w:rPr>
        <w:t>2</w:t>
      </w:r>
      <w:r w:rsidRPr="008065CC">
        <w:rPr>
          <w:b/>
          <w:bCs/>
          <w:color w:val="000000"/>
        </w:rPr>
        <w:t xml:space="preserve"> </w:t>
      </w:r>
      <w:r w:rsidRPr="00063B6A">
        <w:rPr>
          <w:bCs/>
          <w:color w:val="000000"/>
        </w:rPr>
        <w:t xml:space="preserve"> </w:t>
      </w:r>
      <w:r w:rsidRPr="00063B6A">
        <w:rPr>
          <w:rFonts w:hint="eastAsia"/>
          <w:bCs/>
          <w:color w:val="000000"/>
        </w:rPr>
        <w:t>预应力锚杆属于后张预应力构件，由于预应力锚杆长年埋</w:t>
      </w:r>
      <w:r>
        <w:rPr>
          <w:rFonts w:hint="eastAsia"/>
          <w:bCs/>
          <w:color w:val="000000"/>
        </w:rPr>
        <w:t>置</w:t>
      </w:r>
      <w:r w:rsidRPr="00063B6A">
        <w:rPr>
          <w:rFonts w:hint="eastAsia"/>
          <w:bCs/>
          <w:color w:val="000000"/>
        </w:rPr>
        <w:t>在岩土层中，工作条件恶劣，</w:t>
      </w:r>
      <w:r>
        <w:rPr>
          <w:rFonts w:hint="eastAsia"/>
          <w:bCs/>
          <w:color w:val="000000"/>
        </w:rPr>
        <w:t>杆体腐蚀与</w:t>
      </w:r>
      <w:r w:rsidRPr="00063B6A">
        <w:rPr>
          <w:rFonts w:hint="eastAsia"/>
          <w:bCs/>
          <w:color w:val="000000"/>
        </w:rPr>
        <w:t>应力腐蚀风险大，国外</w:t>
      </w:r>
      <w:r>
        <w:rPr>
          <w:rFonts w:hint="eastAsia"/>
          <w:bCs/>
          <w:color w:val="000000"/>
        </w:rPr>
        <w:t>还</w:t>
      </w:r>
      <w:r w:rsidRPr="00063B6A">
        <w:rPr>
          <w:rFonts w:hint="eastAsia"/>
          <w:bCs/>
          <w:color w:val="000000"/>
        </w:rPr>
        <w:t>曾有工程由于锚筋应力大于</w:t>
      </w:r>
      <w:r w:rsidRPr="00063B6A">
        <w:rPr>
          <w:bCs/>
          <w:color w:val="000000"/>
        </w:rPr>
        <w:t>0.6</w:t>
      </w:r>
      <w:r w:rsidRPr="00063B6A">
        <w:rPr>
          <w:bCs/>
          <w:i/>
          <w:color w:val="000000"/>
        </w:rPr>
        <w:t>f</w:t>
      </w:r>
      <w:r w:rsidRPr="00002786">
        <w:rPr>
          <w:bCs/>
          <w:color w:val="000000"/>
          <w:vertAlign w:val="subscript"/>
        </w:rPr>
        <w:t>ptk</w:t>
      </w:r>
      <w:r w:rsidRPr="00063B6A">
        <w:rPr>
          <w:rFonts w:hint="eastAsia"/>
          <w:bCs/>
          <w:color w:val="000000"/>
        </w:rPr>
        <w:t>而出现锚杆破坏的实例。因此，</w:t>
      </w:r>
      <w:r>
        <w:rPr>
          <w:rFonts w:hint="eastAsia"/>
          <w:bCs/>
          <w:color w:val="000000"/>
        </w:rPr>
        <w:t>在</w:t>
      </w:r>
      <w:r w:rsidRPr="00063B6A">
        <w:rPr>
          <w:rFonts w:hint="eastAsia"/>
          <w:bCs/>
          <w:color w:val="000000"/>
        </w:rPr>
        <w:t>锚杆杆体受拉承载力验算中</w:t>
      </w:r>
      <w:r>
        <w:rPr>
          <w:rFonts w:hint="eastAsia"/>
          <w:bCs/>
          <w:color w:val="000000"/>
        </w:rPr>
        <w:t>要求采用预应力螺纹钢筋及</w:t>
      </w:r>
      <w:r w:rsidRPr="00063B6A">
        <w:rPr>
          <w:rFonts w:hint="eastAsia"/>
          <w:bCs/>
          <w:color w:val="000000"/>
        </w:rPr>
        <w:t>钢绞线的抗拉强度设计值指标进行锚筋横截面积计算。</w:t>
      </w:r>
    </w:p>
    <w:p w:rsidR="00C807BD" w:rsidRDefault="00C807BD" w:rsidP="0062073F">
      <w:pPr>
        <w:spacing w:line="360" w:lineRule="auto"/>
        <w:rPr>
          <w:bCs/>
        </w:rPr>
      </w:pPr>
      <w:r w:rsidRPr="008065CC">
        <w:rPr>
          <w:b/>
          <w:szCs w:val="21"/>
        </w:rPr>
        <w:t>5.</w:t>
      </w:r>
      <w:r>
        <w:rPr>
          <w:b/>
          <w:szCs w:val="21"/>
        </w:rPr>
        <w:t>3.3</w:t>
      </w:r>
      <w:r w:rsidRPr="00063B6A">
        <w:rPr>
          <w:szCs w:val="21"/>
        </w:rPr>
        <w:t xml:space="preserve">  </w:t>
      </w:r>
      <w:r w:rsidRPr="00063B6A">
        <w:rPr>
          <w:rFonts w:hint="eastAsia"/>
          <w:bCs/>
        </w:rPr>
        <w:t>常用囊式扩体锚杆的底部承载盘直径为</w:t>
      </w:r>
      <w:r w:rsidRPr="00063B6A">
        <w:rPr>
          <w:bCs/>
        </w:rPr>
        <w:t>120mm</w:t>
      </w:r>
      <w:r w:rsidRPr="00063B6A">
        <w:rPr>
          <w:rFonts w:hint="eastAsia"/>
          <w:bCs/>
        </w:rPr>
        <w:t>，而扩体锚固段注浆体直径一般在</w:t>
      </w:r>
      <w:r w:rsidRPr="00063B6A">
        <w:rPr>
          <w:bCs/>
        </w:rPr>
        <w:t>500mm ~ 800mm</w:t>
      </w:r>
      <w:r w:rsidRPr="00063B6A">
        <w:rPr>
          <w:rFonts w:hint="eastAsia"/>
          <w:bCs/>
        </w:rPr>
        <w:t>之间，作为压力型锚杆必须对扩体锚固段注浆体的</w:t>
      </w:r>
      <w:r>
        <w:rPr>
          <w:rFonts w:hint="eastAsia"/>
          <w:bCs/>
        </w:rPr>
        <w:t>局部</w:t>
      </w:r>
      <w:r w:rsidRPr="00063B6A">
        <w:rPr>
          <w:rFonts w:hint="eastAsia"/>
          <w:bCs/>
        </w:rPr>
        <w:t>承压能力进行验算。《混凝土结构设计规范》</w:t>
      </w:r>
      <w:r w:rsidRPr="00063B6A">
        <w:rPr>
          <w:bCs/>
        </w:rPr>
        <w:t>GB 50010</w:t>
      </w:r>
      <w:r>
        <w:rPr>
          <w:rFonts w:hint="eastAsia"/>
          <w:bCs/>
        </w:rPr>
        <w:t>中的局部受压承载力计算公式并不适用于</w:t>
      </w:r>
      <w:r w:rsidRPr="00063B6A">
        <w:rPr>
          <w:rFonts w:hint="eastAsia"/>
          <w:bCs/>
        </w:rPr>
        <w:t>压</w:t>
      </w:r>
      <w:r>
        <w:rPr>
          <w:rFonts w:hint="eastAsia"/>
          <w:bCs/>
        </w:rPr>
        <w:t>力</w:t>
      </w:r>
      <w:r w:rsidRPr="00063B6A">
        <w:rPr>
          <w:rFonts w:hint="eastAsia"/>
          <w:bCs/>
        </w:rPr>
        <w:t>型</w:t>
      </w:r>
      <w:r>
        <w:rPr>
          <w:rFonts w:hint="eastAsia"/>
          <w:bCs/>
        </w:rPr>
        <w:t>囊式</w:t>
      </w:r>
      <w:r w:rsidRPr="00063B6A">
        <w:rPr>
          <w:rFonts w:hint="eastAsia"/>
          <w:bCs/>
        </w:rPr>
        <w:t>扩体锚杆，因为锚杆</w:t>
      </w:r>
      <w:r>
        <w:rPr>
          <w:rFonts w:hint="eastAsia"/>
          <w:bCs/>
        </w:rPr>
        <w:t>的</w:t>
      </w:r>
      <w:r w:rsidRPr="00063B6A">
        <w:rPr>
          <w:rFonts w:hint="eastAsia"/>
          <w:bCs/>
        </w:rPr>
        <w:t>扩体锚固段注浆体是在有侧限围压</w:t>
      </w:r>
      <w:r>
        <w:rPr>
          <w:rFonts w:hint="eastAsia"/>
          <w:bCs/>
        </w:rPr>
        <w:t>状态</w:t>
      </w:r>
      <w:r w:rsidRPr="00063B6A">
        <w:rPr>
          <w:rFonts w:hint="eastAsia"/>
          <w:bCs/>
        </w:rPr>
        <w:t>下工作的。</w:t>
      </w:r>
      <w:r>
        <w:rPr>
          <w:rFonts w:hint="eastAsia"/>
          <w:bCs/>
        </w:rPr>
        <w:t>实际上，</w:t>
      </w:r>
      <w:r w:rsidRPr="00063B6A">
        <w:rPr>
          <w:rFonts w:hint="eastAsia"/>
          <w:bCs/>
        </w:rPr>
        <w:t>地层侧限围压对</w:t>
      </w:r>
      <w:r>
        <w:rPr>
          <w:rFonts w:hint="eastAsia"/>
          <w:bCs/>
        </w:rPr>
        <w:t>扩体锚固段</w:t>
      </w:r>
      <w:r w:rsidRPr="00063B6A">
        <w:rPr>
          <w:rFonts w:hint="eastAsia"/>
          <w:bCs/>
        </w:rPr>
        <w:t>注浆体局部受压承载力提高具有极大的贡献，因此公式中应引入</w:t>
      </w:r>
      <w:r>
        <w:rPr>
          <w:rFonts w:hint="eastAsia"/>
          <w:bCs/>
        </w:rPr>
        <w:t>较大且</w:t>
      </w:r>
      <w:r w:rsidRPr="00063B6A">
        <w:rPr>
          <w:rFonts w:hint="eastAsia"/>
          <w:bCs/>
        </w:rPr>
        <w:t>合理的</w:t>
      </w:r>
      <w:r w:rsidRPr="00063B6A">
        <w:rPr>
          <w:rFonts w:hint="eastAsia"/>
          <w:szCs w:val="21"/>
        </w:rPr>
        <w:t>注浆体抗压强度增大系数</w:t>
      </w:r>
      <w:r w:rsidRPr="00063B6A">
        <w:rPr>
          <w:i/>
          <w:iCs/>
          <w:szCs w:val="21"/>
        </w:rPr>
        <w:t>η</w:t>
      </w:r>
      <w:r w:rsidRPr="00063B6A">
        <w:rPr>
          <w:rFonts w:hint="eastAsia"/>
          <w:bCs/>
        </w:rPr>
        <w:t>。本条规定认为：</w:t>
      </w:r>
    </w:p>
    <w:p w:rsidR="00C807BD" w:rsidRDefault="00C807BD" w:rsidP="00486EDF">
      <w:pPr>
        <w:spacing w:line="360" w:lineRule="auto"/>
        <w:ind w:firstLineChars="200" w:firstLine="31680"/>
        <w:rPr>
          <w:spacing w:val="-6"/>
          <w:szCs w:val="21"/>
        </w:rPr>
      </w:pPr>
      <w:r w:rsidRPr="00063B6A">
        <w:rPr>
          <w:rFonts w:hint="eastAsia"/>
          <w:szCs w:val="21"/>
        </w:rPr>
        <w:t>（</w:t>
      </w:r>
      <w:r w:rsidRPr="00063B6A">
        <w:rPr>
          <w:szCs w:val="21"/>
        </w:rPr>
        <w:t>1</w:t>
      </w:r>
      <w:r w:rsidRPr="00063B6A">
        <w:rPr>
          <w:rFonts w:hint="eastAsia"/>
          <w:szCs w:val="21"/>
        </w:rPr>
        <w:t>）工程实践表明，压力型</w:t>
      </w:r>
      <w:r w:rsidRPr="00063B6A">
        <w:rPr>
          <w:rFonts w:hint="eastAsia"/>
          <w:spacing w:val="-6"/>
          <w:szCs w:val="21"/>
        </w:rPr>
        <w:t>囊式扩体锚杆的局部受压承载力计算不应采用</w:t>
      </w:r>
      <w:r w:rsidRPr="00063B6A">
        <w:rPr>
          <w:rFonts w:hint="eastAsia"/>
          <w:szCs w:val="21"/>
        </w:rPr>
        <w:t>《混凝土结构设计规范》</w:t>
      </w:r>
      <w:r w:rsidRPr="00063B6A">
        <w:rPr>
          <w:szCs w:val="21"/>
        </w:rPr>
        <w:t>GB 50010</w:t>
      </w:r>
      <w:r w:rsidRPr="00063B6A">
        <w:rPr>
          <w:rFonts w:hint="eastAsia"/>
          <w:szCs w:val="21"/>
        </w:rPr>
        <w:t>提供的</w:t>
      </w:r>
      <w:r w:rsidRPr="00063B6A">
        <w:rPr>
          <w:rFonts w:hint="eastAsia"/>
          <w:bCs/>
        </w:rPr>
        <w:t>关于混凝土结构</w:t>
      </w:r>
      <w:r w:rsidRPr="00063B6A">
        <w:rPr>
          <w:rFonts w:hint="eastAsia"/>
          <w:szCs w:val="21"/>
        </w:rPr>
        <w:t>局部受压承载力计算公式</w:t>
      </w:r>
      <w:r w:rsidRPr="00063B6A">
        <w:rPr>
          <w:rFonts w:hint="eastAsia"/>
          <w:spacing w:val="-6"/>
          <w:szCs w:val="21"/>
        </w:rPr>
        <w:t>，</w:t>
      </w:r>
      <w:r>
        <w:rPr>
          <w:rFonts w:hint="eastAsia"/>
          <w:spacing w:val="-6"/>
          <w:szCs w:val="21"/>
        </w:rPr>
        <w:t>因为</w:t>
      </w:r>
      <w:r w:rsidRPr="00063B6A">
        <w:rPr>
          <w:rFonts w:hint="eastAsia"/>
          <w:spacing w:val="-6"/>
          <w:szCs w:val="21"/>
        </w:rPr>
        <w:t>锚杆</w:t>
      </w:r>
      <w:r>
        <w:rPr>
          <w:rFonts w:hint="eastAsia"/>
          <w:spacing w:val="-6"/>
          <w:szCs w:val="21"/>
        </w:rPr>
        <w:t>的</w:t>
      </w:r>
      <w:r w:rsidRPr="00063B6A">
        <w:rPr>
          <w:rFonts w:hint="eastAsia"/>
          <w:spacing w:val="-6"/>
          <w:szCs w:val="21"/>
        </w:rPr>
        <w:t>局部受压承载力的试验值</w:t>
      </w:r>
      <w:r>
        <w:rPr>
          <w:rFonts w:hint="eastAsia"/>
          <w:spacing w:val="-6"/>
          <w:szCs w:val="21"/>
        </w:rPr>
        <w:t>远</w:t>
      </w:r>
      <w:r w:rsidRPr="00063B6A">
        <w:rPr>
          <w:rFonts w:hint="eastAsia"/>
          <w:spacing w:val="-6"/>
          <w:szCs w:val="21"/>
        </w:rPr>
        <w:t>高于</w:t>
      </w:r>
      <w:r w:rsidRPr="00063B6A">
        <w:rPr>
          <w:rFonts w:hint="eastAsia"/>
          <w:szCs w:val="21"/>
        </w:rPr>
        <w:t>《混凝土结构设计规范》</w:t>
      </w:r>
      <w:r w:rsidRPr="00063B6A">
        <w:rPr>
          <w:szCs w:val="21"/>
        </w:rPr>
        <w:t>GB 50010</w:t>
      </w:r>
      <w:r w:rsidRPr="00063B6A">
        <w:rPr>
          <w:rFonts w:hint="eastAsia"/>
          <w:spacing w:val="-6"/>
          <w:szCs w:val="21"/>
        </w:rPr>
        <w:t>的计算值。</w:t>
      </w:r>
    </w:p>
    <w:p w:rsidR="00C807BD" w:rsidRDefault="00C807BD" w:rsidP="00486EDF">
      <w:pPr>
        <w:spacing w:line="360" w:lineRule="auto"/>
        <w:ind w:firstLineChars="200" w:firstLine="31680"/>
        <w:rPr>
          <w:szCs w:val="21"/>
        </w:rPr>
      </w:pPr>
      <w:r w:rsidRPr="00063B6A">
        <w:rPr>
          <w:rFonts w:hint="eastAsia"/>
          <w:spacing w:val="-6"/>
          <w:szCs w:val="21"/>
        </w:rPr>
        <w:t>（</w:t>
      </w:r>
      <w:r w:rsidRPr="00063B6A">
        <w:rPr>
          <w:spacing w:val="-6"/>
          <w:szCs w:val="21"/>
        </w:rPr>
        <w:t>2</w:t>
      </w:r>
      <w:r w:rsidRPr="00063B6A">
        <w:rPr>
          <w:rFonts w:hint="eastAsia"/>
          <w:spacing w:val="-6"/>
          <w:szCs w:val="21"/>
        </w:rPr>
        <w:t>）公式（</w:t>
      </w:r>
      <w:r>
        <w:rPr>
          <w:spacing w:val="-6"/>
          <w:szCs w:val="21"/>
        </w:rPr>
        <w:t>5.3.3</w:t>
      </w:r>
      <w:r w:rsidRPr="00063B6A">
        <w:rPr>
          <w:rFonts w:hint="eastAsia"/>
          <w:spacing w:val="-6"/>
          <w:szCs w:val="21"/>
        </w:rPr>
        <w:t>）</w:t>
      </w:r>
      <w:r w:rsidRPr="00063B6A">
        <w:rPr>
          <w:rFonts w:hint="eastAsia"/>
          <w:szCs w:val="21"/>
        </w:rPr>
        <w:t>没有采用注浆体的</w:t>
      </w:r>
      <w:r>
        <w:rPr>
          <w:rFonts w:hint="eastAsia"/>
          <w:szCs w:val="21"/>
        </w:rPr>
        <w:t>轴心</w:t>
      </w:r>
      <w:r w:rsidRPr="00063B6A">
        <w:rPr>
          <w:rFonts w:hint="eastAsia"/>
          <w:szCs w:val="21"/>
        </w:rPr>
        <w:t>抗压强度设计值，而是</w:t>
      </w:r>
      <w:r w:rsidRPr="00063B6A">
        <w:rPr>
          <w:rFonts w:hint="eastAsia"/>
          <w:spacing w:val="-6"/>
          <w:szCs w:val="21"/>
        </w:rPr>
        <w:t>采用</w:t>
      </w:r>
      <w:r>
        <w:rPr>
          <w:rFonts w:hint="eastAsia"/>
          <w:spacing w:val="-6"/>
          <w:szCs w:val="21"/>
        </w:rPr>
        <w:t>了</w:t>
      </w:r>
      <w:r w:rsidRPr="00063B6A">
        <w:rPr>
          <w:rFonts w:hint="eastAsia"/>
          <w:spacing w:val="-6"/>
          <w:szCs w:val="21"/>
        </w:rPr>
        <w:t>注</w:t>
      </w:r>
      <w:r w:rsidRPr="00063B6A">
        <w:rPr>
          <w:rFonts w:hint="eastAsia"/>
          <w:szCs w:val="21"/>
        </w:rPr>
        <w:t>浆体的立方体抗压强度标准值，</w:t>
      </w:r>
      <w:r>
        <w:rPr>
          <w:rFonts w:hint="eastAsia"/>
          <w:szCs w:val="21"/>
        </w:rPr>
        <w:t>这样做既简化了工地的现场操作，同时也</w:t>
      </w:r>
      <w:r w:rsidRPr="00063B6A">
        <w:rPr>
          <w:rFonts w:hint="eastAsia"/>
          <w:szCs w:val="21"/>
        </w:rPr>
        <w:t>使计算简单易行。</w:t>
      </w:r>
    </w:p>
    <w:p w:rsidR="00C807BD" w:rsidRPr="00063B6A" w:rsidRDefault="00C807BD" w:rsidP="00486EDF">
      <w:pPr>
        <w:spacing w:line="360" w:lineRule="auto"/>
        <w:ind w:firstLineChars="200" w:firstLine="31680"/>
        <w:rPr>
          <w:spacing w:val="-6"/>
          <w:szCs w:val="21"/>
        </w:rPr>
      </w:pPr>
      <w:r w:rsidRPr="00063B6A">
        <w:rPr>
          <w:rFonts w:hint="eastAsia"/>
          <w:szCs w:val="21"/>
        </w:rPr>
        <w:t>（</w:t>
      </w:r>
      <w:r w:rsidRPr="00063B6A">
        <w:rPr>
          <w:szCs w:val="21"/>
        </w:rPr>
        <w:t>3</w:t>
      </w:r>
      <w:r w:rsidRPr="00063B6A">
        <w:rPr>
          <w:rFonts w:hint="eastAsia"/>
          <w:szCs w:val="21"/>
        </w:rPr>
        <w:t>）注浆体</w:t>
      </w:r>
      <w:r>
        <w:rPr>
          <w:rFonts w:hint="eastAsia"/>
          <w:szCs w:val="21"/>
        </w:rPr>
        <w:t>抗压</w:t>
      </w:r>
      <w:r w:rsidRPr="00063B6A">
        <w:rPr>
          <w:rFonts w:hint="eastAsia"/>
          <w:szCs w:val="21"/>
        </w:rPr>
        <w:t>强度增大系数</w:t>
      </w:r>
      <w:r w:rsidRPr="00063B6A">
        <w:rPr>
          <w:i/>
          <w:iCs/>
          <w:szCs w:val="21"/>
        </w:rPr>
        <w:t>η</w:t>
      </w:r>
      <w:r w:rsidRPr="00063B6A">
        <w:rPr>
          <w:rFonts w:hint="eastAsia"/>
          <w:iCs/>
          <w:szCs w:val="21"/>
        </w:rPr>
        <w:t>应</w:t>
      </w:r>
      <w:r w:rsidRPr="00063B6A">
        <w:rPr>
          <w:rFonts w:hint="eastAsia"/>
          <w:spacing w:val="-6"/>
          <w:szCs w:val="21"/>
        </w:rPr>
        <w:t>是试验值，主要取决于扩体锚固段注浆体所受到的地层围压大小，而地层围压主要与扩体锚固段埋置深度及岩土性质</w:t>
      </w:r>
      <w:r>
        <w:rPr>
          <w:rFonts w:hint="eastAsia"/>
          <w:spacing w:val="-6"/>
          <w:szCs w:val="21"/>
        </w:rPr>
        <w:t>有</w:t>
      </w:r>
      <w:r w:rsidRPr="00063B6A">
        <w:rPr>
          <w:rFonts w:hint="eastAsia"/>
          <w:spacing w:val="-6"/>
          <w:szCs w:val="21"/>
        </w:rPr>
        <w:t>关。</w:t>
      </w:r>
      <w:r w:rsidRPr="00063B6A">
        <w:rPr>
          <w:spacing w:val="-6"/>
          <w:szCs w:val="21"/>
        </w:rPr>
        <w:t>200</w:t>
      </w:r>
      <w:r w:rsidRPr="00063B6A">
        <w:rPr>
          <w:rFonts w:hint="eastAsia"/>
          <w:spacing w:val="-6"/>
          <w:szCs w:val="21"/>
        </w:rPr>
        <w:t>多项工程实践及专项试验结果表明：在扩体锚固段具有一定埋置深度时（即符合本标准的有关规定时），标准贯入</w:t>
      </w:r>
      <w:r>
        <w:rPr>
          <w:rFonts w:hint="eastAsia"/>
          <w:spacing w:val="-6"/>
          <w:szCs w:val="21"/>
        </w:rPr>
        <w:t>试验</w:t>
      </w:r>
      <w:r w:rsidRPr="00063B6A">
        <w:rPr>
          <w:rFonts w:hint="eastAsia"/>
          <w:spacing w:val="-6"/>
          <w:szCs w:val="21"/>
        </w:rPr>
        <w:t>锤击数</w:t>
      </w:r>
      <w:r w:rsidRPr="00063B6A">
        <w:rPr>
          <w:spacing w:val="-6"/>
          <w:szCs w:val="21"/>
        </w:rPr>
        <w:t>7</w:t>
      </w:r>
      <w:r>
        <w:rPr>
          <w:spacing w:val="-6"/>
          <w:szCs w:val="21"/>
        </w:rPr>
        <w:t xml:space="preserve"> </w:t>
      </w:r>
      <w:r w:rsidRPr="00063B6A">
        <w:rPr>
          <w:spacing w:val="-6"/>
          <w:szCs w:val="21"/>
        </w:rPr>
        <w:t>~</w:t>
      </w:r>
      <w:r>
        <w:rPr>
          <w:spacing w:val="-6"/>
          <w:szCs w:val="21"/>
        </w:rPr>
        <w:t xml:space="preserve"> </w:t>
      </w:r>
      <w:r w:rsidRPr="00063B6A">
        <w:rPr>
          <w:spacing w:val="-6"/>
          <w:szCs w:val="21"/>
        </w:rPr>
        <w:t>8</w:t>
      </w:r>
      <w:r w:rsidRPr="00063B6A">
        <w:rPr>
          <w:rFonts w:hint="eastAsia"/>
          <w:spacing w:val="-6"/>
          <w:szCs w:val="21"/>
        </w:rPr>
        <w:t>击以上的地层可以提供不小于</w:t>
      </w:r>
      <w:r w:rsidRPr="00063B6A">
        <w:rPr>
          <w:spacing w:val="-6"/>
          <w:szCs w:val="21"/>
        </w:rPr>
        <w:t>1400kN</w:t>
      </w:r>
      <w:r w:rsidRPr="00063B6A">
        <w:rPr>
          <w:rFonts w:hint="eastAsia"/>
          <w:spacing w:val="-6"/>
          <w:szCs w:val="21"/>
        </w:rPr>
        <w:t>的锚杆极限</w:t>
      </w:r>
      <w:r>
        <w:rPr>
          <w:rFonts w:hint="eastAsia"/>
          <w:spacing w:val="-6"/>
          <w:szCs w:val="21"/>
        </w:rPr>
        <w:t>抗拔</w:t>
      </w:r>
      <w:r w:rsidRPr="00063B6A">
        <w:rPr>
          <w:rFonts w:hint="eastAsia"/>
          <w:spacing w:val="-6"/>
          <w:szCs w:val="21"/>
        </w:rPr>
        <w:t>承载力，淤泥质土等软弱地层提供的锚杆极限</w:t>
      </w:r>
      <w:r>
        <w:rPr>
          <w:rFonts w:hint="eastAsia"/>
          <w:spacing w:val="-6"/>
          <w:szCs w:val="21"/>
        </w:rPr>
        <w:t>抗拔</w:t>
      </w:r>
      <w:r w:rsidRPr="00063B6A">
        <w:rPr>
          <w:rFonts w:hint="eastAsia"/>
          <w:spacing w:val="-6"/>
          <w:szCs w:val="21"/>
        </w:rPr>
        <w:t>承载力也不小于</w:t>
      </w:r>
      <w:r>
        <w:rPr>
          <w:spacing w:val="-6"/>
          <w:szCs w:val="21"/>
        </w:rPr>
        <w:t>6</w:t>
      </w:r>
      <w:r w:rsidRPr="00063B6A">
        <w:rPr>
          <w:spacing w:val="-6"/>
          <w:szCs w:val="21"/>
        </w:rPr>
        <w:t>00kN</w:t>
      </w:r>
      <w:r w:rsidRPr="00063B6A">
        <w:rPr>
          <w:rFonts w:hint="eastAsia"/>
          <w:spacing w:val="-6"/>
          <w:szCs w:val="21"/>
        </w:rPr>
        <w:t>，据此按公式（</w:t>
      </w:r>
      <w:r>
        <w:rPr>
          <w:spacing w:val="-6"/>
          <w:szCs w:val="21"/>
        </w:rPr>
        <w:t>5.3.3</w:t>
      </w:r>
      <w:r w:rsidRPr="00063B6A">
        <w:rPr>
          <w:rFonts w:hint="eastAsia"/>
          <w:spacing w:val="-6"/>
          <w:szCs w:val="21"/>
        </w:rPr>
        <w:t>）中的</w:t>
      </w:r>
      <w:r>
        <w:rPr>
          <w:rFonts w:hint="eastAsia"/>
          <w:spacing w:val="-6"/>
          <w:szCs w:val="21"/>
        </w:rPr>
        <w:t>局部压力</w:t>
      </w:r>
      <w:r w:rsidRPr="00B4778B">
        <w:rPr>
          <w:rFonts w:hint="eastAsia"/>
          <w:spacing w:val="-6"/>
          <w:szCs w:val="21"/>
        </w:rPr>
        <w:t>标准值</w:t>
      </w:r>
      <w:r w:rsidRPr="00B4778B">
        <w:rPr>
          <w:i/>
          <w:iCs/>
          <w:szCs w:val="21"/>
        </w:rPr>
        <w:t>N</w:t>
      </w:r>
      <w:r w:rsidRPr="00B4778B">
        <w:rPr>
          <w:iCs/>
          <w:szCs w:val="21"/>
          <w:vertAlign w:val="subscript"/>
        </w:rPr>
        <w:t>k</w:t>
      </w:r>
      <w:r w:rsidRPr="00B4778B">
        <w:rPr>
          <w:iCs/>
          <w:szCs w:val="21"/>
        </w:rPr>
        <w:t>’</w:t>
      </w:r>
      <w:r w:rsidRPr="00B4778B">
        <w:rPr>
          <w:rFonts w:hint="eastAsia"/>
          <w:spacing w:val="-6"/>
          <w:szCs w:val="21"/>
        </w:rPr>
        <w:t>反算，</w:t>
      </w:r>
      <w:r w:rsidRPr="00063B6A">
        <w:rPr>
          <w:rFonts w:hint="eastAsia"/>
          <w:szCs w:val="21"/>
        </w:rPr>
        <w:t>注浆体</w:t>
      </w:r>
      <w:r>
        <w:rPr>
          <w:rFonts w:hint="eastAsia"/>
          <w:szCs w:val="21"/>
        </w:rPr>
        <w:t>抗压</w:t>
      </w:r>
      <w:r w:rsidRPr="00063B6A">
        <w:rPr>
          <w:rFonts w:hint="eastAsia"/>
          <w:szCs w:val="21"/>
        </w:rPr>
        <w:t>强度增大系数</w:t>
      </w:r>
      <w:r w:rsidRPr="00063B6A">
        <w:rPr>
          <w:i/>
          <w:iCs/>
          <w:szCs w:val="21"/>
        </w:rPr>
        <w:t>η</w:t>
      </w:r>
      <w:r w:rsidRPr="00063B6A">
        <w:rPr>
          <w:rFonts w:hint="eastAsia"/>
          <w:spacing w:val="-6"/>
          <w:szCs w:val="21"/>
        </w:rPr>
        <w:t>在较好地层中不小于</w:t>
      </w:r>
      <w:r>
        <w:rPr>
          <w:spacing w:val="-6"/>
          <w:szCs w:val="21"/>
        </w:rPr>
        <w:t>4.0</w:t>
      </w:r>
      <w:r w:rsidRPr="00063B6A">
        <w:rPr>
          <w:rFonts w:hint="eastAsia"/>
          <w:spacing w:val="-6"/>
          <w:szCs w:val="21"/>
        </w:rPr>
        <w:t>，软弱地层中不小于</w:t>
      </w:r>
      <w:r>
        <w:rPr>
          <w:spacing w:val="-6"/>
          <w:szCs w:val="21"/>
        </w:rPr>
        <w:t>2.0</w:t>
      </w:r>
      <w:r w:rsidRPr="00063B6A">
        <w:rPr>
          <w:rFonts w:hint="eastAsia"/>
          <w:spacing w:val="-6"/>
          <w:szCs w:val="21"/>
        </w:rPr>
        <w:t>；而且在工程项目中均未发生</w:t>
      </w:r>
      <w:r>
        <w:rPr>
          <w:rFonts w:hint="eastAsia"/>
          <w:spacing w:val="-6"/>
          <w:szCs w:val="21"/>
        </w:rPr>
        <w:t>过</w:t>
      </w:r>
      <w:r w:rsidRPr="00063B6A">
        <w:rPr>
          <w:rFonts w:hint="eastAsia"/>
          <w:spacing w:val="-6"/>
          <w:szCs w:val="21"/>
        </w:rPr>
        <w:t>扩体锚固段</w:t>
      </w:r>
      <w:r>
        <w:rPr>
          <w:rFonts w:hint="eastAsia"/>
          <w:spacing w:val="-6"/>
          <w:szCs w:val="21"/>
        </w:rPr>
        <w:t>注浆体</w:t>
      </w:r>
      <w:r w:rsidRPr="00063B6A">
        <w:rPr>
          <w:rFonts w:hint="eastAsia"/>
          <w:spacing w:val="-6"/>
          <w:szCs w:val="21"/>
        </w:rPr>
        <w:t>的局部压碎破坏。关于</w:t>
      </w:r>
      <w:r w:rsidRPr="00063B6A">
        <w:rPr>
          <w:i/>
          <w:iCs/>
          <w:szCs w:val="21"/>
        </w:rPr>
        <w:t>η</w:t>
      </w:r>
      <w:r w:rsidRPr="00063B6A">
        <w:rPr>
          <w:rFonts w:hint="eastAsia"/>
          <w:spacing w:val="-6"/>
          <w:szCs w:val="21"/>
        </w:rPr>
        <w:t>上限值目前业界尚不清楚，但根据英国</w:t>
      </w:r>
      <w:r w:rsidRPr="00063B6A">
        <w:rPr>
          <w:spacing w:val="-6"/>
          <w:szCs w:val="21"/>
        </w:rPr>
        <w:t>A. D. Barley</w:t>
      </w:r>
      <w:r w:rsidRPr="00063B6A">
        <w:rPr>
          <w:rFonts w:hint="eastAsia"/>
          <w:spacing w:val="-6"/>
          <w:szCs w:val="21"/>
        </w:rPr>
        <w:t>等人所做</w:t>
      </w:r>
      <w:r>
        <w:rPr>
          <w:rFonts w:hint="eastAsia"/>
          <w:spacing w:val="-6"/>
          <w:szCs w:val="21"/>
        </w:rPr>
        <w:t>试验研究</w:t>
      </w:r>
      <w:r w:rsidRPr="00063B6A">
        <w:rPr>
          <w:rFonts w:hint="eastAsia"/>
          <w:spacing w:val="-6"/>
          <w:szCs w:val="21"/>
        </w:rPr>
        <w:t>表明：无侧限状态下抗压强度仅为</w:t>
      </w:r>
      <w:r w:rsidRPr="00063B6A">
        <w:rPr>
          <w:spacing w:val="-6"/>
          <w:szCs w:val="21"/>
        </w:rPr>
        <w:t>40</w:t>
      </w:r>
      <w:r>
        <w:rPr>
          <w:spacing w:val="-6"/>
          <w:szCs w:val="21"/>
        </w:rPr>
        <w:t xml:space="preserve">MPa </w:t>
      </w:r>
      <w:r w:rsidRPr="00063B6A">
        <w:rPr>
          <w:spacing w:val="-6"/>
          <w:szCs w:val="21"/>
        </w:rPr>
        <w:t>~</w:t>
      </w:r>
      <w:r>
        <w:rPr>
          <w:spacing w:val="-6"/>
          <w:szCs w:val="21"/>
        </w:rPr>
        <w:t xml:space="preserve"> </w:t>
      </w:r>
      <w:r w:rsidRPr="00063B6A">
        <w:rPr>
          <w:spacing w:val="-6"/>
          <w:szCs w:val="21"/>
        </w:rPr>
        <w:t>70MPa</w:t>
      </w:r>
      <w:r w:rsidRPr="00063B6A">
        <w:rPr>
          <w:rFonts w:hint="eastAsia"/>
          <w:spacing w:val="-6"/>
          <w:szCs w:val="21"/>
        </w:rPr>
        <w:t>的注浆体，在有侧限围压条件下能够承受</w:t>
      </w:r>
      <w:r w:rsidRPr="00063B6A">
        <w:rPr>
          <w:spacing w:val="-6"/>
          <w:szCs w:val="21"/>
        </w:rPr>
        <w:t>200</w:t>
      </w:r>
      <w:r>
        <w:rPr>
          <w:spacing w:val="-6"/>
          <w:szCs w:val="21"/>
        </w:rPr>
        <w:t xml:space="preserve">MPa </w:t>
      </w:r>
      <w:r w:rsidRPr="00063B6A">
        <w:rPr>
          <w:spacing w:val="-6"/>
          <w:szCs w:val="21"/>
        </w:rPr>
        <w:t>~</w:t>
      </w:r>
      <w:r>
        <w:rPr>
          <w:spacing w:val="-6"/>
          <w:szCs w:val="21"/>
        </w:rPr>
        <w:t xml:space="preserve"> </w:t>
      </w:r>
      <w:r w:rsidRPr="00063B6A">
        <w:rPr>
          <w:spacing w:val="-6"/>
          <w:szCs w:val="21"/>
        </w:rPr>
        <w:t>800MPa</w:t>
      </w:r>
      <w:r>
        <w:rPr>
          <w:rFonts w:hint="eastAsia"/>
          <w:spacing w:val="-6"/>
          <w:szCs w:val="21"/>
        </w:rPr>
        <w:t>的压应力，其差异</w:t>
      </w:r>
      <w:r w:rsidRPr="00063B6A">
        <w:rPr>
          <w:rFonts w:hint="eastAsia"/>
          <w:spacing w:val="-6"/>
          <w:szCs w:val="21"/>
        </w:rPr>
        <w:t>高达</w:t>
      </w:r>
      <w:r w:rsidRPr="00063B6A">
        <w:rPr>
          <w:spacing w:val="-6"/>
          <w:szCs w:val="21"/>
        </w:rPr>
        <w:t>5</w:t>
      </w:r>
      <w:r>
        <w:rPr>
          <w:spacing w:val="-6"/>
          <w:szCs w:val="21"/>
        </w:rPr>
        <w:t xml:space="preserve"> </w:t>
      </w:r>
      <w:r w:rsidRPr="00063B6A">
        <w:rPr>
          <w:spacing w:val="-6"/>
          <w:szCs w:val="21"/>
        </w:rPr>
        <w:t>~</w:t>
      </w:r>
      <w:r>
        <w:rPr>
          <w:spacing w:val="-6"/>
          <w:szCs w:val="21"/>
        </w:rPr>
        <w:t xml:space="preserve"> </w:t>
      </w:r>
      <w:r w:rsidRPr="00063B6A">
        <w:rPr>
          <w:spacing w:val="-6"/>
          <w:szCs w:val="21"/>
        </w:rPr>
        <w:t>11</w:t>
      </w:r>
      <w:r w:rsidRPr="00063B6A">
        <w:rPr>
          <w:rFonts w:hint="eastAsia"/>
          <w:spacing w:val="-6"/>
          <w:szCs w:val="21"/>
        </w:rPr>
        <w:t>倍。</w:t>
      </w:r>
      <w:r>
        <w:rPr>
          <w:rFonts w:hint="eastAsia"/>
          <w:spacing w:val="-6"/>
          <w:szCs w:val="21"/>
        </w:rPr>
        <w:t>以上</w:t>
      </w:r>
      <w:r w:rsidRPr="00063B6A">
        <w:rPr>
          <w:rFonts w:hint="eastAsia"/>
          <w:spacing w:val="-6"/>
          <w:szCs w:val="21"/>
        </w:rPr>
        <w:t>分析说明本条规定的注浆体抗压强度增大系数</w:t>
      </w:r>
      <w:r w:rsidRPr="00063B6A">
        <w:rPr>
          <w:i/>
          <w:iCs/>
          <w:szCs w:val="21"/>
        </w:rPr>
        <w:t>η</w:t>
      </w:r>
      <w:r w:rsidRPr="00063B6A">
        <w:rPr>
          <w:rFonts w:hint="eastAsia"/>
          <w:spacing w:val="-6"/>
          <w:szCs w:val="21"/>
        </w:rPr>
        <w:t>取</w:t>
      </w:r>
      <w:r w:rsidRPr="00063B6A">
        <w:rPr>
          <w:spacing w:val="-6"/>
          <w:szCs w:val="21"/>
        </w:rPr>
        <w:t>2</w:t>
      </w:r>
      <w:r>
        <w:rPr>
          <w:spacing w:val="-6"/>
          <w:szCs w:val="21"/>
        </w:rPr>
        <w:t xml:space="preserve">.0 </w:t>
      </w:r>
      <w:r w:rsidRPr="00063B6A">
        <w:rPr>
          <w:spacing w:val="-6"/>
          <w:szCs w:val="21"/>
        </w:rPr>
        <w:t>~</w:t>
      </w:r>
      <w:r>
        <w:rPr>
          <w:spacing w:val="-6"/>
          <w:szCs w:val="21"/>
        </w:rPr>
        <w:t xml:space="preserve"> </w:t>
      </w:r>
      <w:r w:rsidRPr="00063B6A">
        <w:rPr>
          <w:spacing w:val="-6"/>
          <w:szCs w:val="21"/>
        </w:rPr>
        <w:t>4</w:t>
      </w:r>
      <w:r>
        <w:rPr>
          <w:spacing w:val="-6"/>
          <w:szCs w:val="21"/>
        </w:rPr>
        <w:t>.0</w:t>
      </w:r>
      <w:r w:rsidRPr="00063B6A">
        <w:rPr>
          <w:rFonts w:hint="eastAsia"/>
          <w:spacing w:val="-6"/>
          <w:szCs w:val="21"/>
        </w:rPr>
        <w:t>是偏于安全的。</w:t>
      </w:r>
    </w:p>
    <w:p w:rsidR="00C807BD" w:rsidRPr="00063B6A" w:rsidRDefault="00C807BD" w:rsidP="00521BCD">
      <w:pPr>
        <w:pStyle w:val="Heading2"/>
        <w:jc w:val="center"/>
        <w:rPr>
          <w:rFonts w:ascii="Times New Roman" w:eastAsia="宋体" w:hAnsi="Times New Roman"/>
          <w:b w:val="0"/>
          <w:bCs w:val="0"/>
          <w:sz w:val="36"/>
          <w:szCs w:val="36"/>
        </w:rPr>
      </w:pPr>
      <w:bookmarkStart w:id="388" w:name="_Toc529651694"/>
      <w:bookmarkStart w:id="389" w:name="_Toc530429678"/>
      <w:bookmarkStart w:id="390" w:name="_Toc531469398"/>
      <w:bookmarkStart w:id="391" w:name="_Toc533329770"/>
      <w:bookmarkStart w:id="392" w:name="_Toc533330526"/>
      <w:bookmarkStart w:id="393" w:name="_Toc533346039"/>
      <w:r w:rsidRPr="00063B6A">
        <w:rPr>
          <w:rFonts w:ascii="Times New Roman" w:eastAsia="宋体" w:hAnsi="Times New Roman"/>
          <w:b w:val="0"/>
          <w:bCs w:val="0"/>
          <w:sz w:val="36"/>
          <w:szCs w:val="36"/>
        </w:rPr>
        <w:t>5.</w:t>
      </w:r>
      <w:r>
        <w:rPr>
          <w:rFonts w:ascii="Times New Roman" w:eastAsia="宋体" w:hAnsi="Times New Roman"/>
          <w:b w:val="0"/>
          <w:bCs w:val="0"/>
          <w:sz w:val="36"/>
          <w:szCs w:val="36"/>
        </w:rPr>
        <w:t>4</w:t>
      </w:r>
      <w:r w:rsidRPr="00063B6A">
        <w:rPr>
          <w:rFonts w:ascii="Times New Roman" w:eastAsia="宋体" w:hAnsi="Times New Roman"/>
          <w:b w:val="0"/>
          <w:bCs w:val="0"/>
          <w:sz w:val="36"/>
          <w:szCs w:val="36"/>
        </w:rPr>
        <w:t xml:space="preserve">  </w:t>
      </w:r>
      <w:r w:rsidRPr="00063B6A">
        <w:rPr>
          <w:rFonts w:ascii="Times New Roman" w:eastAsia="宋体" w:hAnsi="Times New Roman" w:hint="eastAsia"/>
          <w:b w:val="0"/>
          <w:bCs w:val="0"/>
          <w:sz w:val="36"/>
          <w:szCs w:val="36"/>
        </w:rPr>
        <w:t>锚杆</w:t>
      </w:r>
      <w:bookmarkEnd w:id="388"/>
      <w:bookmarkEnd w:id="389"/>
      <w:r w:rsidRPr="00063B6A">
        <w:rPr>
          <w:rFonts w:ascii="Times New Roman" w:eastAsia="宋体" w:hAnsi="Times New Roman" w:hint="eastAsia"/>
          <w:b w:val="0"/>
          <w:bCs w:val="0"/>
          <w:sz w:val="36"/>
          <w:szCs w:val="36"/>
        </w:rPr>
        <w:t>初始预应力</w:t>
      </w:r>
      <w:bookmarkEnd w:id="390"/>
      <w:bookmarkEnd w:id="391"/>
      <w:bookmarkEnd w:id="392"/>
      <w:bookmarkEnd w:id="393"/>
    </w:p>
    <w:p w:rsidR="00C807BD" w:rsidRPr="00063B6A" w:rsidRDefault="00C807BD" w:rsidP="00782761">
      <w:pPr>
        <w:spacing w:line="360" w:lineRule="auto"/>
        <w:rPr>
          <w:bCs/>
          <w:color w:val="000000"/>
        </w:rPr>
      </w:pPr>
      <w:r w:rsidRPr="008065CC">
        <w:rPr>
          <w:b/>
          <w:bCs/>
        </w:rPr>
        <w:t>5.</w:t>
      </w:r>
      <w:r>
        <w:rPr>
          <w:b/>
          <w:bCs/>
        </w:rPr>
        <w:t>4</w:t>
      </w:r>
      <w:r w:rsidRPr="008065CC">
        <w:rPr>
          <w:b/>
          <w:bCs/>
        </w:rPr>
        <w:t>.1~5.</w:t>
      </w:r>
      <w:r>
        <w:rPr>
          <w:b/>
          <w:bCs/>
        </w:rPr>
        <w:t>4</w:t>
      </w:r>
      <w:r w:rsidRPr="008065CC">
        <w:rPr>
          <w:b/>
          <w:bCs/>
        </w:rPr>
        <w:t xml:space="preserve">.2 </w:t>
      </w:r>
      <w:r w:rsidRPr="00063B6A">
        <w:rPr>
          <w:bCs/>
        </w:rPr>
        <w:t xml:space="preserve"> </w:t>
      </w:r>
      <w:r w:rsidRPr="00063B6A">
        <w:rPr>
          <w:rFonts w:hint="eastAsia"/>
          <w:bCs/>
        </w:rPr>
        <w:t>本条对预应力锚杆的初始张拉荷载作出了规定，设计施工技术人员可以根据岩土地层或被锚固结构的位移控制要求选取初始张拉荷载；其建议值为锚杆抗拔承载力特征值的</w:t>
      </w:r>
      <w:r w:rsidRPr="00063B6A">
        <w:rPr>
          <w:bCs/>
        </w:rPr>
        <w:t>60</w:t>
      </w:r>
      <w:r>
        <w:rPr>
          <w:bCs/>
        </w:rPr>
        <w:t xml:space="preserve">% </w:t>
      </w:r>
      <w:r w:rsidRPr="00063B6A">
        <w:rPr>
          <w:bCs/>
        </w:rPr>
        <w:t>~</w:t>
      </w:r>
      <w:r>
        <w:rPr>
          <w:bCs/>
        </w:rPr>
        <w:t xml:space="preserve"> </w:t>
      </w:r>
      <w:r w:rsidRPr="00063B6A">
        <w:rPr>
          <w:bCs/>
        </w:rPr>
        <w:t>85%</w:t>
      </w:r>
      <w:r w:rsidRPr="00063B6A">
        <w:rPr>
          <w:rFonts w:hint="eastAsia"/>
          <w:bCs/>
        </w:rPr>
        <w:t>。另一方面，在对锚杆施加初始张拉荷载时，锚筋的张拉应力必须小于张拉控制应力</w:t>
      </w:r>
      <w:r w:rsidRPr="00063B6A">
        <w:t>σ</w:t>
      </w:r>
      <w:r w:rsidRPr="00063B6A">
        <w:rPr>
          <w:rFonts w:eastAsia="Times New Roman"/>
          <w:vertAlign w:val="subscript"/>
        </w:rPr>
        <w:t>con</w:t>
      </w:r>
      <w:r w:rsidRPr="00063B6A">
        <w:rPr>
          <w:rFonts w:hint="eastAsia"/>
          <w:bCs/>
        </w:rPr>
        <w:t>。</w:t>
      </w:r>
    </w:p>
    <w:p w:rsidR="00C807BD" w:rsidRPr="00063B6A" w:rsidRDefault="00C807BD" w:rsidP="00C37AE7">
      <w:pPr>
        <w:sectPr w:rsidR="00C807BD" w:rsidRPr="00063B6A" w:rsidSect="004C41F6">
          <w:pgSz w:w="11906" w:h="16838"/>
          <w:pgMar w:top="1440" w:right="1800" w:bottom="1440" w:left="1800" w:header="851" w:footer="992" w:gutter="0"/>
          <w:cols w:space="425"/>
          <w:docGrid w:type="lines" w:linePitch="312"/>
        </w:sectPr>
      </w:pPr>
    </w:p>
    <w:p w:rsidR="00C807BD" w:rsidRPr="00063B6A" w:rsidRDefault="00C807BD" w:rsidP="00C37AE7">
      <w:pPr>
        <w:pStyle w:val="Heading1"/>
        <w:jc w:val="center"/>
        <w:rPr>
          <w:b w:val="0"/>
          <w:bCs w:val="0"/>
        </w:rPr>
      </w:pPr>
      <w:bookmarkStart w:id="394" w:name="_Toc519636186"/>
      <w:bookmarkStart w:id="395" w:name="_Toc519636284"/>
      <w:bookmarkStart w:id="396" w:name="_Toc520978266"/>
      <w:bookmarkStart w:id="397" w:name="_Toc523681168"/>
      <w:bookmarkStart w:id="398" w:name="_Toc523688199"/>
      <w:bookmarkStart w:id="399" w:name="_Toc525500955"/>
      <w:bookmarkStart w:id="400" w:name="_Toc526884279"/>
      <w:bookmarkStart w:id="401" w:name="_Toc528757683"/>
      <w:bookmarkStart w:id="402" w:name="_Toc528763469"/>
      <w:bookmarkStart w:id="403" w:name="_Toc528764775"/>
      <w:bookmarkStart w:id="404" w:name="_Toc529651695"/>
      <w:bookmarkStart w:id="405" w:name="_Toc530429679"/>
      <w:bookmarkStart w:id="406" w:name="_Toc531469399"/>
      <w:bookmarkStart w:id="407" w:name="_Toc533329771"/>
      <w:bookmarkStart w:id="408" w:name="_Toc533330527"/>
      <w:bookmarkStart w:id="409" w:name="_Toc533346040"/>
      <w:r w:rsidRPr="00063B6A">
        <w:rPr>
          <w:b w:val="0"/>
          <w:bCs w:val="0"/>
        </w:rPr>
        <w:t xml:space="preserve">6  </w:t>
      </w:r>
      <w:r w:rsidRPr="00063B6A">
        <w:rPr>
          <w:rFonts w:hint="eastAsia"/>
          <w:b w:val="0"/>
          <w:bCs w:val="0"/>
        </w:rPr>
        <w:t>基坑及边坡锚</w:t>
      </w:r>
      <w:bookmarkEnd w:id="394"/>
      <w:bookmarkEnd w:id="395"/>
      <w:bookmarkEnd w:id="396"/>
      <w:r w:rsidRPr="00063B6A">
        <w:rPr>
          <w:rFonts w:hint="eastAsia"/>
          <w:b w:val="0"/>
          <w:bCs w:val="0"/>
        </w:rPr>
        <w:t>固</w:t>
      </w:r>
      <w:bookmarkEnd w:id="397"/>
      <w:bookmarkEnd w:id="398"/>
      <w:bookmarkEnd w:id="399"/>
      <w:bookmarkEnd w:id="400"/>
      <w:bookmarkEnd w:id="401"/>
      <w:bookmarkEnd w:id="402"/>
      <w:bookmarkEnd w:id="403"/>
      <w:bookmarkEnd w:id="404"/>
      <w:bookmarkEnd w:id="405"/>
      <w:bookmarkEnd w:id="406"/>
      <w:bookmarkEnd w:id="407"/>
      <w:bookmarkEnd w:id="408"/>
      <w:bookmarkEnd w:id="409"/>
    </w:p>
    <w:p w:rsidR="00C807BD" w:rsidRPr="00063B6A" w:rsidRDefault="00C807BD" w:rsidP="00C37AE7">
      <w:pPr>
        <w:pStyle w:val="Heading2"/>
        <w:jc w:val="center"/>
        <w:rPr>
          <w:rFonts w:ascii="Times New Roman" w:eastAsia="宋体" w:hAnsi="Times New Roman"/>
          <w:b w:val="0"/>
          <w:bCs w:val="0"/>
          <w:sz w:val="36"/>
          <w:szCs w:val="36"/>
        </w:rPr>
      </w:pPr>
      <w:bookmarkStart w:id="410" w:name="_Toc519636187"/>
      <w:bookmarkStart w:id="411" w:name="_Toc519636285"/>
      <w:bookmarkStart w:id="412" w:name="_Toc520978267"/>
      <w:bookmarkStart w:id="413" w:name="_Toc523681169"/>
      <w:bookmarkStart w:id="414" w:name="_Toc523688200"/>
      <w:bookmarkStart w:id="415" w:name="_Toc525500956"/>
      <w:bookmarkStart w:id="416" w:name="_Toc526884280"/>
      <w:bookmarkStart w:id="417" w:name="_Toc528757684"/>
      <w:bookmarkStart w:id="418" w:name="_Toc528763470"/>
      <w:bookmarkStart w:id="419" w:name="_Toc528764776"/>
      <w:bookmarkStart w:id="420" w:name="_Toc529651696"/>
      <w:bookmarkStart w:id="421" w:name="_Toc530429680"/>
      <w:bookmarkStart w:id="422" w:name="_Toc531469400"/>
      <w:bookmarkStart w:id="423" w:name="_Toc533329772"/>
      <w:bookmarkStart w:id="424" w:name="_Toc533330528"/>
      <w:bookmarkStart w:id="425" w:name="_Toc533346041"/>
      <w:r w:rsidRPr="00063B6A">
        <w:rPr>
          <w:rFonts w:ascii="Times New Roman" w:eastAsia="宋体" w:hAnsi="Times New Roman"/>
          <w:b w:val="0"/>
          <w:bCs w:val="0"/>
          <w:sz w:val="36"/>
          <w:szCs w:val="36"/>
        </w:rPr>
        <w:t xml:space="preserve">6.1  </w:t>
      </w:r>
      <w:r w:rsidRPr="00063B6A">
        <w:rPr>
          <w:rFonts w:ascii="Times New Roman" w:eastAsia="宋体" w:hAnsi="Times New Roman" w:hint="eastAsia"/>
          <w:b w:val="0"/>
          <w:bCs w:val="0"/>
          <w:sz w:val="36"/>
          <w:szCs w:val="36"/>
        </w:rPr>
        <w:t>一般规定</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rsidR="00C807BD" w:rsidRPr="00063B6A" w:rsidRDefault="00C807BD" w:rsidP="00953F8C">
      <w:pPr>
        <w:spacing w:line="360" w:lineRule="auto"/>
        <w:rPr>
          <w:bCs/>
          <w:color w:val="000000"/>
        </w:rPr>
      </w:pPr>
      <w:r w:rsidRPr="008065CC">
        <w:rPr>
          <w:b/>
          <w:bCs/>
          <w:color w:val="000000"/>
        </w:rPr>
        <w:t xml:space="preserve">6.1.1~6.1.3 </w:t>
      </w:r>
      <w:r w:rsidRPr="00063B6A">
        <w:rPr>
          <w:bCs/>
          <w:color w:val="000000"/>
        </w:rPr>
        <w:t xml:space="preserve"> </w:t>
      </w:r>
      <w:r w:rsidRPr="00063B6A">
        <w:rPr>
          <w:rFonts w:hint="eastAsia"/>
          <w:bCs/>
          <w:color w:val="000000"/>
        </w:rPr>
        <w:t>预应力囊式扩体锚杆适用于边坡防护与基坑支护工程，因其能够充分调动深部岩土体的自稳能力、提高锚固结构的安全度，同时还有利于保护潜在滑裂面的固有强度。无论是边坡还是基坑工程都应在设计与施工中明确</w:t>
      </w:r>
      <w:r>
        <w:rPr>
          <w:rFonts w:hint="eastAsia"/>
          <w:bCs/>
          <w:color w:val="000000"/>
        </w:rPr>
        <w:t>分区开挖、</w:t>
      </w:r>
      <w:r w:rsidRPr="00063B6A">
        <w:rPr>
          <w:rFonts w:hint="eastAsia"/>
          <w:bCs/>
          <w:color w:val="000000"/>
        </w:rPr>
        <w:t>随挖随锚、快速跟进，同时也要及时做好防、排、降水工作。对于工程与水文地质条件复杂的重要工程应该增加工程监测，在岩土锚固施工过程中应注意对原有设计进行动态调整与修正。</w:t>
      </w:r>
    </w:p>
    <w:p w:rsidR="00C807BD" w:rsidRDefault="00C807BD" w:rsidP="00953F8C">
      <w:pPr>
        <w:spacing w:line="360" w:lineRule="auto"/>
        <w:rPr>
          <w:bCs/>
          <w:color w:val="000000"/>
        </w:rPr>
      </w:pPr>
      <w:r w:rsidRPr="003A0C26">
        <w:rPr>
          <w:b/>
          <w:bCs/>
          <w:color w:val="000000"/>
        </w:rPr>
        <w:t xml:space="preserve">6.1.4 </w:t>
      </w:r>
      <w:r w:rsidRPr="00063B6A">
        <w:rPr>
          <w:bCs/>
          <w:color w:val="000000"/>
        </w:rPr>
        <w:t xml:space="preserve"> </w:t>
      </w:r>
      <w:r>
        <w:rPr>
          <w:rFonts w:hint="eastAsia"/>
          <w:bCs/>
          <w:color w:val="000000"/>
        </w:rPr>
        <w:t>边坡</w:t>
      </w:r>
      <w:r w:rsidRPr="00063B6A">
        <w:rPr>
          <w:rFonts w:hint="eastAsia"/>
          <w:bCs/>
          <w:color w:val="000000"/>
        </w:rPr>
        <w:t>锚固工程和</w:t>
      </w:r>
      <w:r>
        <w:rPr>
          <w:rFonts w:hint="eastAsia"/>
          <w:bCs/>
          <w:color w:val="000000"/>
        </w:rPr>
        <w:t>基坑</w:t>
      </w:r>
      <w:r w:rsidRPr="00063B6A">
        <w:rPr>
          <w:rFonts w:hint="eastAsia"/>
          <w:bCs/>
          <w:color w:val="000000"/>
        </w:rPr>
        <w:t>支护结构的安全等级应按本标准</w:t>
      </w:r>
      <w:r w:rsidRPr="00063B6A">
        <w:rPr>
          <w:bCs/>
          <w:color w:val="000000"/>
        </w:rPr>
        <w:t>5.1.5</w:t>
      </w:r>
      <w:r w:rsidRPr="00063B6A">
        <w:rPr>
          <w:rFonts w:hint="eastAsia"/>
          <w:bCs/>
          <w:color w:val="000000"/>
        </w:rPr>
        <w:t>条的规定划分。对基坑工程而言，</w:t>
      </w:r>
      <w:r>
        <w:rPr>
          <w:rFonts w:hint="eastAsia"/>
          <w:bCs/>
          <w:color w:val="000000"/>
        </w:rPr>
        <w:t>当</w:t>
      </w:r>
      <w:r w:rsidRPr="00063B6A">
        <w:rPr>
          <w:rFonts w:hint="eastAsia"/>
          <w:bCs/>
          <w:color w:val="000000"/>
        </w:rPr>
        <w:t>基坑周边受开挖影响范围内存在既有建构筑物、重要</w:t>
      </w:r>
      <w:r>
        <w:rPr>
          <w:rFonts w:hint="eastAsia"/>
          <w:bCs/>
          <w:color w:val="000000"/>
        </w:rPr>
        <w:t>道路或地下管线，或场地</w:t>
      </w:r>
      <w:r w:rsidRPr="00063B6A">
        <w:rPr>
          <w:rFonts w:hint="eastAsia"/>
          <w:bCs/>
          <w:color w:val="000000"/>
        </w:rPr>
        <w:t>地质条件复杂、缺少同</w:t>
      </w:r>
      <w:r>
        <w:rPr>
          <w:rFonts w:hint="eastAsia"/>
          <w:bCs/>
          <w:color w:val="000000"/>
        </w:rPr>
        <w:t>类地质条件下的类似工程经验</w:t>
      </w:r>
      <w:r w:rsidRPr="00063B6A">
        <w:rPr>
          <w:rFonts w:hint="eastAsia"/>
          <w:bCs/>
          <w:color w:val="000000"/>
        </w:rPr>
        <w:t>，</w:t>
      </w:r>
      <w:r>
        <w:rPr>
          <w:rFonts w:hint="eastAsia"/>
          <w:bCs/>
          <w:color w:val="000000"/>
        </w:rPr>
        <w:t>且</w:t>
      </w:r>
      <w:r w:rsidRPr="00063B6A">
        <w:rPr>
          <w:rFonts w:hint="eastAsia"/>
          <w:bCs/>
          <w:color w:val="000000"/>
        </w:rPr>
        <w:t>支护结构破坏、基坑失稳或变形过大危及人的生命，经济损失、社会或环境影响很大</w:t>
      </w:r>
      <w:r>
        <w:rPr>
          <w:rFonts w:hint="eastAsia"/>
          <w:bCs/>
          <w:color w:val="000000"/>
        </w:rPr>
        <w:t>时</w:t>
      </w:r>
      <w:r w:rsidRPr="00063B6A">
        <w:rPr>
          <w:rFonts w:hint="eastAsia"/>
          <w:bCs/>
          <w:color w:val="000000"/>
        </w:rPr>
        <w:t>，安全等级</w:t>
      </w:r>
      <w:r>
        <w:rPr>
          <w:rFonts w:hint="eastAsia"/>
          <w:bCs/>
          <w:color w:val="000000"/>
        </w:rPr>
        <w:t>应</w:t>
      </w:r>
      <w:r w:rsidRPr="00063B6A">
        <w:rPr>
          <w:rFonts w:hint="eastAsia"/>
          <w:bCs/>
          <w:color w:val="000000"/>
        </w:rPr>
        <w:t>定为一级。当支护结构破坏、基坑失稳或变形过大不会危及人的生命，经济损失、社会或环境影响不严重时，安全等</w:t>
      </w:r>
      <w:r>
        <w:rPr>
          <w:rFonts w:hint="eastAsia"/>
          <w:bCs/>
          <w:color w:val="000000"/>
        </w:rPr>
        <w:t>级可定为三级；其他</w:t>
      </w:r>
      <w:r w:rsidRPr="00063B6A">
        <w:rPr>
          <w:rFonts w:hint="eastAsia"/>
          <w:bCs/>
          <w:color w:val="000000"/>
        </w:rPr>
        <w:t>情况，安全等级宜定为二级。</w:t>
      </w:r>
    </w:p>
    <w:p w:rsidR="00C807BD" w:rsidRPr="00063B6A" w:rsidRDefault="00C807BD" w:rsidP="00063B6A">
      <w:pPr>
        <w:spacing w:line="360" w:lineRule="auto"/>
        <w:rPr>
          <w:bCs/>
          <w:color w:val="000000"/>
        </w:rPr>
      </w:pPr>
      <w:r w:rsidRPr="003A0C26">
        <w:rPr>
          <w:b/>
          <w:bCs/>
          <w:color w:val="000000"/>
        </w:rPr>
        <w:t xml:space="preserve">6.1.5 </w:t>
      </w:r>
      <w:r w:rsidRPr="00063B6A">
        <w:rPr>
          <w:rFonts w:hint="eastAsia"/>
          <w:bCs/>
          <w:color w:val="000000"/>
        </w:rPr>
        <w:t>可回收囊式扩体锚杆可根据需要配备机械拆芯机构</w:t>
      </w:r>
      <w:r>
        <w:rPr>
          <w:rFonts w:hint="eastAsia"/>
          <w:bCs/>
          <w:color w:val="000000"/>
        </w:rPr>
        <w:t>和自卸载锚具，</w:t>
      </w:r>
      <w:r w:rsidRPr="00063B6A">
        <w:rPr>
          <w:rFonts w:hint="eastAsia"/>
          <w:bCs/>
          <w:color w:val="000000"/>
        </w:rPr>
        <w:t>以便服役期满后能够顺利回收锚筋，实现清除地下污染、节约资源以及锚筋再利用。</w:t>
      </w:r>
    </w:p>
    <w:p w:rsidR="00C807BD" w:rsidRPr="00063B6A" w:rsidRDefault="00C807BD" w:rsidP="00C37AE7">
      <w:pPr>
        <w:pStyle w:val="Heading2"/>
        <w:jc w:val="center"/>
        <w:rPr>
          <w:rFonts w:ascii="Times New Roman" w:eastAsia="宋体" w:hAnsi="Times New Roman"/>
          <w:b w:val="0"/>
          <w:bCs w:val="0"/>
          <w:sz w:val="36"/>
          <w:szCs w:val="36"/>
        </w:rPr>
      </w:pPr>
      <w:bookmarkStart w:id="426" w:name="_Toc519636188"/>
      <w:bookmarkStart w:id="427" w:name="_Toc519636286"/>
      <w:bookmarkStart w:id="428" w:name="_Toc520978268"/>
      <w:bookmarkStart w:id="429" w:name="_Toc523681170"/>
      <w:bookmarkStart w:id="430" w:name="_Toc523688201"/>
      <w:bookmarkStart w:id="431" w:name="_Toc525500957"/>
      <w:bookmarkStart w:id="432" w:name="_Toc526884281"/>
      <w:bookmarkStart w:id="433" w:name="_Toc528757685"/>
      <w:bookmarkStart w:id="434" w:name="_Toc528763471"/>
      <w:bookmarkStart w:id="435" w:name="_Toc528764777"/>
      <w:bookmarkStart w:id="436" w:name="_Toc529651697"/>
      <w:bookmarkStart w:id="437" w:name="_Toc530429681"/>
      <w:bookmarkStart w:id="438" w:name="_Toc531469401"/>
      <w:bookmarkStart w:id="439" w:name="_Toc533329773"/>
      <w:bookmarkStart w:id="440" w:name="_Toc533330529"/>
      <w:bookmarkStart w:id="441" w:name="_Toc533346042"/>
      <w:r w:rsidRPr="00063B6A">
        <w:rPr>
          <w:rFonts w:ascii="Times New Roman" w:eastAsia="宋体" w:hAnsi="Times New Roman"/>
          <w:b w:val="0"/>
          <w:bCs w:val="0"/>
          <w:sz w:val="36"/>
          <w:szCs w:val="36"/>
        </w:rPr>
        <w:t xml:space="preserve">6.2  </w:t>
      </w:r>
      <w:r w:rsidRPr="00063B6A">
        <w:rPr>
          <w:rFonts w:ascii="Times New Roman" w:eastAsia="宋体" w:hAnsi="Times New Roman" w:hint="eastAsia"/>
          <w:b w:val="0"/>
          <w:bCs w:val="0"/>
          <w:sz w:val="36"/>
          <w:szCs w:val="36"/>
        </w:rPr>
        <w:t>边坡锚固</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rsidR="00C807BD" w:rsidRPr="00063B6A" w:rsidRDefault="00C807BD" w:rsidP="00C37AE7">
      <w:pPr>
        <w:spacing w:line="360" w:lineRule="auto"/>
        <w:rPr>
          <w:bCs/>
          <w:color w:val="000000"/>
        </w:rPr>
      </w:pPr>
      <w:r w:rsidRPr="003A0C26">
        <w:rPr>
          <w:b/>
          <w:bCs/>
          <w:color w:val="000000"/>
        </w:rPr>
        <w:t xml:space="preserve">6.2.1  </w:t>
      </w:r>
      <w:r w:rsidRPr="00063B6A">
        <w:rPr>
          <w:rFonts w:hint="eastAsia"/>
          <w:bCs/>
          <w:color w:val="000000"/>
        </w:rPr>
        <w:t>极限平衡法是边坡稳定计算常用的成熟方法，本标准将极限平衡法规定为基本计算方法。对于破坏机制复杂的边坡，采用传统方法计算有时较为困难。而数值分析方法与传统极限平衡分析方法求解原理相同，只是求解方法不同，两种方法得到的计算结果</w:t>
      </w:r>
      <w:r>
        <w:rPr>
          <w:rFonts w:hint="eastAsia"/>
          <w:bCs/>
          <w:color w:val="000000"/>
        </w:rPr>
        <w:t>也</w:t>
      </w:r>
      <w:r w:rsidRPr="00063B6A">
        <w:rPr>
          <w:rFonts w:hint="eastAsia"/>
          <w:bCs/>
          <w:color w:val="000000"/>
        </w:rPr>
        <w:t>是相近的，因此，对重要或复杂的边坡</w:t>
      </w:r>
      <w:r>
        <w:rPr>
          <w:rFonts w:hint="eastAsia"/>
          <w:bCs/>
          <w:color w:val="000000"/>
        </w:rPr>
        <w:t>工程，</w:t>
      </w:r>
      <w:r w:rsidRPr="00063B6A">
        <w:rPr>
          <w:rFonts w:hint="eastAsia"/>
          <w:bCs/>
          <w:color w:val="000000"/>
        </w:rPr>
        <w:t>建议同时采用这两种方法进行计算</w:t>
      </w:r>
      <w:r>
        <w:rPr>
          <w:rFonts w:hint="eastAsia"/>
          <w:bCs/>
          <w:color w:val="000000"/>
        </w:rPr>
        <w:t>分析，然后再进行综合判定。</w:t>
      </w:r>
    </w:p>
    <w:p w:rsidR="00C807BD" w:rsidRPr="00063B6A" w:rsidRDefault="00C807BD" w:rsidP="00C37AE7">
      <w:pPr>
        <w:spacing w:line="360" w:lineRule="auto"/>
        <w:rPr>
          <w:bCs/>
          <w:color w:val="000000"/>
        </w:rPr>
      </w:pPr>
      <w:r w:rsidRPr="003A0C26">
        <w:rPr>
          <w:b/>
          <w:bCs/>
          <w:color w:val="000000"/>
        </w:rPr>
        <w:t xml:space="preserve">6.2.2 </w:t>
      </w:r>
      <w:r w:rsidRPr="00063B6A">
        <w:rPr>
          <w:bCs/>
          <w:color w:val="000000"/>
        </w:rPr>
        <w:t xml:space="preserve"> </w:t>
      </w:r>
      <w:r>
        <w:rPr>
          <w:rFonts w:hint="eastAsia"/>
          <w:bCs/>
          <w:color w:val="000000"/>
        </w:rPr>
        <w:t>对可能产生圆弧滑动的锚固边坡，</w:t>
      </w:r>
      <w:r w:rsidRPr="00063B6A">
        <w:rPr>
          <w:rFonts w:hint="eastAsia"/>
          <w:bCs/>
          <w:color w:val="000000"/>
        </w:rPr>
        <w:t>推荐</w:t>
      </w:r>
      <w:r>
        <w:rPr>
          <w:rFonts w:hint="eastAsia"/>
          <w:bCs/>
          <w:color w:val="000000"/>
        </w:rPr>
        <w:t>采用</w:t>
      </w:r>
      <w:r w:rsidRPr="00063B6A">
        <w:rPr>
          <w:rFonts w:hint="eastAsia"/>
          <w:bCs/>
          <w:color w:val="000000"/>
        </w:rPr>
        <w:t>简化毕肖普法、摩根斯坦</w:t>
      </w:r>
      <w:r w:rsidRPr="00063B6A">
        <w:rPr>
          <w:bCs/>
          <w:color w:val="000000"/>
        </w:rPr>
        <w:t>——</w:t>
      </w:r>
      <w:r w:rsidRPr="00063B6A">
        <w:rPr>
          <w:rFonts w:hint="eastAsia"/>
          <w:bCs/>
          <w:color w:val="000000"/>
        </w:rPr>
        <w:t>普赖斯法等能</w:t>
      </w:r>
      <w:r>
        <w:rPr>
          <w:rFonts w:hint="eastAsia"/>
          <w:bCs/>
          <w:color w:val="000000"/>
        </w:rPr>
        <w:t>够</w:t>
      </w:r>
      <w:r w:rsidRPr="00063B6A">
        <w:rPr>
          <w:rFonts w:hint="eastAsia"/>
          <w:bCs/>
          <w:color w:val="000000"/>
        </w:rPr>
        <w:t>同时满足力和力矩平衡条件的条分法，这类计算方法的计算精度较高。瑞典法计算较为简单，也曾被广泛采用，但在孔隙水压力较高和圆弧中心角较大时采用此法可能会引起</w:t>
      </w:r>
      <w:r>
        <w:rPr>
          <w:rFonts w:hint="eastAsia"/>
          <w:bCs/>
          <w:color w:val="000000"/>
        </w:rPr>
        <w:t>较大的</w:t>
      </w:r>
      <w:r w:rsidRPr="00063B6A">
        <w:rPr>
          <w:rFonts w:hint="eastAsia"/>
          <w:bCs/>
          <w:color w:val="000000"/>
        </w:rPr>
        <w:t>误差，</w:t>
      </w:r>
      <w:r>
        <w:rPr>
          <w:rFonts w:hint="eastAsia"/>
          <w:bCs/>
          <w:color w:val="000000"/>
        </w:rPr>
        <w:t>因此在使用时需要对应用条件加以限制</w:t>
      </w:r>
      <w:r w:rsidRPr="00063B6A">
        <w:rPr>
          <w:rFonts w:hint="eastAsia"/>
          <w:bCs/>
          <w:color w:val="000000"/>
        </w:rPr>
        <w:t>。</w:t>
      </w:r>
    </w:p>
    <w:p w:rsidR="00C807BD" w:rsidRPr="00063B6A" w:rsidRDefault="00C807BD" w:rsidP="00486EDF">
      <w:pPr>
        <w:spacing w:line="360" w:lineRule="auto"/>
        <w:ind w:firstLineChars="200" w:firstLine="31680"/>
        <w:rPr>
          <w:bCs/>
          <w:color w:val="000000"/>
        </w:rPr>
      </w:pPr>
      <w:r w:rsidRPr="00063B6A">
        <w:rPr>
          <w:rFonts w:hint="eastAsia"/>
          <w:bCs/>
          <w:color w:val="000000"/>
        </w:rPr>
        <w:t>对可能产生折线滑动的锚固边坡，传递系数隐式解法、摩根斯坦</w:t>
      </w:r>
      <w:r w:rsidRPr="00063B6A">
        <w:rPr>
          <w:bCs/>
          <w:color w:val="000000"/>
        </w:rPr>
        <w:t>—</w:t>
      </w:r>
      <w:r w:rsidRPr="00063B6A">
        <w:rPr>
          <w:rFonts w:hint="eastAsia"/>
          <w:bCs/>
          <w:color w:val="000000"/>
        </w:rPr>
        <w:t>普赖斯法或萨玛法是较为适宜的计算方法。传递系数法在国内应用普遍，计算精度也相当高。</w:t>
      </w:r>
      <w:r>
        <w:rPr>
          <w:rFonts w:hint="eastAsia"/>
          <w:bCs/>
          <w:color w:val="000000"/>
        </w:rPr>
        <w:t>而</w:t>
      </w:r>
      <w:r w:rsidRPr="00063B6A">
        <w:rPr>
          <w:rFonts w:hint="eastAsia"/>
          <w:bCs/>
          <w:color w:val="000000"/>
        </w:rPr>
        <w:t>摩根斯坦</w:t>
      </w:r>
      <w:r w:rsidRPr="00063B6A">
        <w:rPr>
          <w:bCs/>
          <w:color w:val="000000"/>
        </w:rPr>
        <w:t>—</w:t>
      </w:r>
      <w:r w:rsidRPr="00063B6A">
        <w:rPr>
          <w:rFonts w:hint="eastAsia"/>
          <w:bCs/>
          <w:color w:val="000000"/>
        </w:rPr>
        <w:t>普赖斯法是一种严格的条分法，计算精度很高，也是</w:t>
      </w:r>
      <w:r>
        <w:rPr>
          <w:rFonts w:hint="eastAsia"/>
          <w:bCs/>
          <w:color w:val="000000"/>
        </w:rPr>
        <w:t>在</w:t>
      </w:r>
      <w:r w:rsidRPr="00063B6A">
        <w:rPr>
          <w:rFonts w:hint="eastAsia"/>
          <w:bCs/>
          <w:color w:val="000000"/>
        </w:rPr>
        <w:t>国</w:t>
      </w:r>
      <w:r>
        <w:rPr>
          <w:rFonts w:hint="eastAsia"/>
          <w:bCs/>
          <w:color w:val="000000"/>
        </w:rPr>
        <w:t>内外水利、水电工程中普遍</w:t>
      </w:r>
      <w:r w:rsidRPr="00063B6A">
        <w:rPr>
          <w:rFonts w:hint="eastAsia"/>
          <w:bCs/>
          <w:color w:val="000000"/>
        </w:rPr>
        <w:t>推荐采用的方法。</w:t>
      </w:r>
    </w:p>
    <w:p w:rsidR="00C807BD" w:rsidRPr="00063B6A" w:rsidRDefault="00C807BD" w:rsidP="00C37AE7">
      <w:pPr>
        <w:spacing w:line="360" w:lineRule="auto"/>
        <w:rPr>
          <w:bCs/>
          <w:color w:val="000000"/>
        </w:rPr>
      </w:pPr>
      <w:r w:rsidRPr="003A0C26">
        <w:rPr>
          <w:b/>
          <w:bCs/>
          <w:color w:val="000000"/>
        </w:rPr>
        <w:t>6.2.4</w:t>
      </w:r>
      <w:r w:rsidRPr="00063B6A">
        <w:rPr>
          <w:bCs/>
          <w:color w:val="000000"/>
        </w:rPr>
        <w:t xml:space="preserve">  </w:t>
      </w:r>
      <w:r w:rsidRPr="00063B6A">
        <w:rPr>
          <w:rFonts w:hint="eastAsia"/>
          <w:bCs/>
          <w:color w:val="000000"/>
        </w:rPr>
        <w:t>表</w:t>
      </w:r>
      <w:r w:rsidRPr="00063B6A">
        <w:rPr>
          <w:bCs/>
          <w:color w:val="000000"/>
        </w:rPr>
        <w:t>6.2.4</w:t>
      </w:r>
      <w:r w:rsidRPr="00063B6A">
        <w:rPr>
          <w:rFonts w:hint="eastAsia"/>
          <w:bCs/>
          <w:color w:val="000000"/>
        </w:rPr>
        <w:t>根据边坡安全等级和边坡工况确定的锚固边坡稳定安全系数基本上包容了国内相关标准所规定的岩土边坡的稳定安全系数。边坡锚固采用预应力锚杆，能够主动</w:t>
      </w:r>
      <w:r>
        <w:rPr>
          <w:rFonts w:hint="eastAsia"/>
          <w:bCs/>
          <w:color w:val="000000"/>
        </w:rPr>
        <w:t>调用</w:t>
      </w:r>
      <w:r w:rsidRPr="00063B6A">
        <w:rPr>
          <w:rFonts w:hint="eastAsia"/>
          <w:bCs/>
          <w:color w:val="000000"/>
        </w:rPr>
        <w:t>深部岩土体的稳定抗力，改善边坡岩土体的应力状态，提高边坡潜在滑动面的抗剪强度，同时能够在施工期间</w:t>
      </w:r>
      <w:r>
        <w:rPr>
          <w:rFonts w:hint="eastAsia"/>
          <w:bCs/>
          <w:color w:val="000000"/>
        </w:rPr>
        <w:t>内</w:t>
      </w:r>
      <w:r w:rsidRPr="00063B6A">
        <w:rPr>
          <w:rFonts w:hint="eastAsia"/>
          <w:bCs/>
          <w:color w:val="000000"/>
        </w:rPr>
        <w:t>缩短开挖面的裸露时间并缩小开挖面积，从而有效控制边坡岩土体</w:t>
      </w:r>
      <w:r>
        <w:rPr>
          <w:rFonts w:hint="eastAsia"/>
          <w:bCs/>
          <w:color w:val="000000"/>
        </w:rPr>
        <w:t>的</w:t>
      </w:r>
      <w:r w:rsidRPr="00063B6A">
        <w:rPr>
          <w:rFonts w:hint="eastAsia"/>
          <w:bCs/>
          <w:color w:val="000000"/>
        </w:rPr>
        <w:t>变形。总体来看，与传统的被动支挡结构</w:t>
      </w:r>
      <w:r>
        <w:rPr>
          <w:rFonts w:hint="eastAsia"/>
          <w:bCs/>
          <w:color w:val="000000"/>
        </w:rPr>
        <w:t>技术</w:t>
      </w:r>
      <w:r w:rsidRPr="00063B6A">
        <w:rPr>
          <w:rFonts w:hint="eastAsia"/>
          <w:bCs/>
          <w:color w:val="000000"/>
        </w:rPr>
        <w:t>相比，采用预应力</w:t>
      </w:r>
      <w:r>
        <w:rPr>
          <w:rFonts w:hint="eastAsia"/>
          <w:bCs/>
          <w:color w:val="000000"/>
        </w:rPr>
        <w:t>囊式扩体</w:t>
      </w:r>
      <w:r w:rsidRPr="00063B6A">
        <w:rPr>
          <w:rFonts w:hint="eastAsia"/>
          <w:bCs/>
          <w:color w:val="000000"/>
        </w:rPr>
        <w:t>锚杆</w:t>
      </w:r>
      <w:r>
        <w:rPr>
          <w:rFonts w:hint="eastAsia"/>
          <w:bCs/>
          <w:color w:val="000000"/>
        </w:rPr>
        <w:t>进行主动</w:t>
      </w:r>
      <w:r w:rsidRPr="00063B6A">
        <w:rPr>
          <w:rFonts w:hint="eastAsia"/>
          <w:bCs/>
          <w:color w:val="000000"/>
        </w:rPr>
        <w:t>锚固的边坡更为安全；且本标准规定的锚固边坡的稳定安全系数也是偏于安全的。</w:t>
      </w:r>
    </w:p>
    <w:p w:rsidR="00C807BD" w:rsidRPr="00063B6A" w:rsidRDefault="00C807BD" w:rsidP="00C37AE7">
      <w:pPr>
        <w:spacing w:line="360" w:lineRule="auto"/>
        <w:rPr>
          <w:bCs/>
          <w:color w:val="000000"/>
        </w:rPr>
      </w:pPr>
      <w:r w:rsidRPr="003A0C26">
        <w:rPr>
          <w:b/>
          <w:bCs/>
          <w:color w:val="000000"/>
        </w:rPr>
        <w:t xml:space="preserve">6.2.6 </w:t>
      </w:r>
      <w:r w:rsidRPr="00063B6A">
        <w:rPr>
          <w:bCs/>
          <w:color w:val="000000"/>
        </w:rPr>
        <w:t xml:space="preserve"> </w:t>
      </w:r>
      <w:r w:rsidRPr="00063B6A">
        <w:rPr>
          <w:rFonts w:hint="eastAsia"/>
          <w:bCs/>
          <w:color w:val="000000"/>
        </w:rPr>
        <w:t>锚杆传力结构设计要点是选择适宜的传力结构形式与几何尺寸，使其能够将锚固力均匀地作用于边坡坡体，并确保在恒定锚固力的长期作用下，不产生传力结构的破坏及锚固边坡的明显变形。</w:t>
      </w:r>
      <w:r>
        <w:rPr>
          <w:rFonts w:hint="eastAsia"/>
          <w:bCs/>
          <w:color w:val="000000"/>
        </w:rPr>
        <w:t>传力结构可采用现浇或预制方式实现，预制传力构件通常采用正方形或十字形。施工中应使</w:t>
      </w:r>
      <w:r w:rsidRPr="00063B6A">
        <w:rPr>
          <w:rFonts w:hint="eastAsia"/>
          <w:bCs/>
          <w:color w:val="000000"/>
        </w:rPr>
        <w:t>传力结构与坡面紧密贴合，并</w:t>
      </w:r>
      <w:r>
        <w:rPr>
          <w:rFonts w:hint="eastAsia"/>
          <w:bCs/>
          <w:color w:val="000000"/>
        </w:rPr>
        <w:t>需要</w:t>
      </w:r>
      <w:r w:rsidRPr="00063B6A">
        <w:rPr>
          <w:rFonts w:hint="eastAsia"/>
          <w:bCs/>
          <w:color w:val="000000"/>
        </w:rPr>
        <w:t>在传力结构与坡面结合部位设置顺畅的防排水设施，严防因雨水冲刷导致传力结构底部出现掏空</w:t>
      </w:r>
      <w:r>
        <w:rPr>
          <w:rFonts w:hint="eastAsia"/>
          <w:bCs/>
          <w:color w:val="000000"/>
        </w:rPr>
        <w:t>的</w:t>
      </w:r>
      <w:r w:rsidRPr="00063B6A">
        <w:rPr>
          <w:rFonts w:hint="eastAsia"/>
          <w:bCs/>
          <w:color w:val="000000"/>
        </w:rPr>
        <w:t>险情。</w:t>
      </w:r>
    </w:p>
    <w:p w:rsidR="00C807BD" w:rsidRPr="00063B6A" w:rsidRDefault="00C807BD" w:rsidP="00C37AE7">
      <w:pPr>
        <w:spacing w:line="360" w:lineRule="auto"/>
        <w:rPr>
          <w:bCs/>
          <w:color w:val="000000"/>
        </w:rPr>
      </w:pPr>
      <w:r w:rsidRPr="003A0C26">
        <w:rPr>
          <w:b/>
          <w:bCs/>
          <w:color w:val="000000"/>
        </w:rPr>
        <w:t xml:space="preserve">6.2.7 </w:t>
      </w:r>
      <w:r w:rsidRPr="00063B6A">
        <w:rPr>
          <w:bCs/>
          <w:color w:val="000000"/>
        </w:rPr>
        <w:t xml:space="preserve"> </w:t>
      </w:r>
      <w:r w:rsidRPr="00063B6A">
        <w:rPr>
          <w:rFonts w:hint="eastAsia"/>
          <w:bCs/>
          <w:color w:val="000000"/>
        </w:rPr>
        <w:t>为避免出现群锚效应，应根据工程经验确定合理的锚固间距。若边坡设计需要布置较密的锚杆时，</w:t>
      </w:r>
      <w:r>
        <w:rPr>
          <w:rFonts w:hint="eastAsia"/>
          <w:bCs/>
          <w:color w:val="000000"/>
        </w:rPr>
        <w:t>则</w:t>
      </w:r>
      <w:r w:rsidRPr="00063B6A">
        <w:rPr>
          <w:rFonts w:hint="eastAsia"/>
          <w:bCs/>
          <w:color w:val="000000"/>
        </w:rPr>
        <w:t>应通过位置调整、布锚长度</w:t>
      </w:r>
      <w:r>
        <w:rPr>
          <w:rFonts w:hint="eastAsia"/>
          <w:bCs/>
          <w:color w:val="000000"/>
        </w:rPr>
        <w:t>与倾角变换等措施消除</w:t>
      </w:r>
      <w:r w:rsidRPr="00063B6A">
        <w:rPr>
          <w:rFonts w:hint="eastAsia"/>
          <w:bCs/>
          <w:color w:val="000000"/>
        </w:rPr>
        <w:t>群锚效应，以确保总锚固力满足边坡稳定的要求。对于已产生滑动</w:t>
      </w:r>
      <w:r>
        <w:rPr>
          <w:rFonts w:hint="eastAsia"/>
          <w:bCs/>
          <w:color w:val="000000"/>
        </w:rPr>
        <w:t>破坏的边坡，本条建议的锚杆打设角度是一种纯</w:t>
      </w:r>
      <w:r w:rsidRPr="00063B6A">
        <w:rPr>
          <w:rFonts w:hint="eastAsia"/>
          <w:bCs/>
          <w:color w:val="000000"/>
        </w:rPr>
        <w:t>理想化的角度，但受施工条件</w:t>
      </w:r>
      <w:r>
        <w:rPr>
          <w:rFonts w:hint="eastAsia"/>
          <w:bCs/>
          <w:color w:val="000000"/>
        </w:rPr>
        <w:t>的</w:t>
      </w:r>
      <w:r w:rsidRPr="00063B6A">
        <w:rPr>
          <w:rFonts w:hint="eastAsia"/>
          <w:bCs/>
          <w:color w:val="000000"/>
        </w:rPr>
        <w:t>限制，往往难以实现。因此在锚固边坡稳定性计算时，应</w:t>
      </w:r>
      <w:r>
        <w:rPr>
          <w:rFonts w:hint="eastAsia"/>
          <w:bCs/>
          <w:color w:val="000000"/>
        </w:rPr>
        <w:t>根据边坡地形地貌、结构面特征与施工可行</w:t>
      </w:r>
      <w:r w:rsidRPr="00063B6A">
        <w:rPr>
          <w:rFonts w:hint="eastAsia"/>
          <w:bCs/>
          <w:color w:val="000000"/>
        </w:rPr>
        <w:t>性选取实际的锚杆安装角度。</w:t>
      </w:r>
    </w:p>
    <w:p w:rsidR="00C807BD" w:rsidRPr="00063B6A" w:rsidRDefault="00C807BD" w:rsidP="000D12FE">
      <w:pPr>
        <w:spacing w:line="360" w:lineRule="auto"/>
        <w:rPr>
          <w:bCs/>
          <w:color w:val="000000"/>
        </w:rPr>
      </w:pPr>
      <w:r w:rsidRPr="003A0C26">
        <w:rPr>
          <w:b/>
          <w:bCs/>
          <w:color w:val="000000"/>
        </w:rPr>
        <w:t>6.2.10</w:t>
      </w:r>
      <w:r>
        <w:rPr>
          <w:bCs/>
          <w:color w:val="000000"/>
        </w:rPr>
        <w:t xml:space="preserve"> </w:t>
      </w:r>
      <w:r w:rsidRPr="00063B6A">
        <w:rPr>
          <w:bCs/>
          <w:color w:val="000000"/>
        </w:rPr>
        <w:t xml:space="preserve"> </w:t>
      </w:r>
      <w:r>
        <w:rPr>
          <w:rFonts w:hint="eastAsia"/>
          <w:bCs/>
          <w:color w:val="000000"/>
        </w:rPr>
        <w:t>边坡坡体一般存在滑裂区、滑裂松动区和变形影响区，位移控制锚杆设计应将</w:t>
      </w:r>
      <w:r w:rsidRPr="00063B6A">
        <w:rPr>
          <w:rFonts w:hint="eastAsia"/>
          <w:bCs/>
          <w:color w:val="000000"/>
        </w:rPr>
        <w:t>自由段穿过这三个区域，将扩体锚固段</w:t>
      </w:r>
      <w:r>
        <w:rPr>
          <w:rFonts w:hint="eastAsia"/>
          <w:bCs/>
          <w:color w:val="000000"/>
        </w:rPr>
        <w:t>埋</w:t>
      </w:r>
      <w:r w:rsidRPr="00063B6A">
        <w:rPr>
          <w:rFonts w:hint="eastAsia"/>
          <w:bCs/>
          <w:color w:val="000000"/>
        </w:rPr>
        <w:t>置在不受边坡</w:t>
      </w:r>
      <w:r>
        <w:rPr>
          <w:rFonts w:hint="eastAsia"/>
          <w:bCs/>
          <w:color w:val="000000"/>
        </w:rPr>
        <w:t>开挖和变形影响的稳定地层内</w:t>
      </w:r>
      <w:r w:rsidRPr="00063B6A">
        <w:rPr>
          <w:rFonts w:hint="eastAsia"/>
          <w:bCs/>
          <w:color w:val="000000"/>
        </w:rPr>
        <w:t>，且要求</w:t>
      </w:r>
      <w:r>
        <w:rPr>
          <w:rFonts w:hint="eastAsia"/>
          <w:bCs/>
          <w:color w:val="000000"/>
        </w:rPr>
        <w:t>岩</w:t>
      </w:r>
      <w:r w:rsidRPr="00063B6A">
        <w:rPr>
          <w:rFonts w:hint="eastAsia"/>
          <w:bCs/>
          <w:color w:val="000000"/>
        </w:rPr>
        <w:t>土</w:t>
      </w:r>
      <w:r>
        <w:rPr>
          <w:rFonts w:hint="eastAsia"/>
          <w:bCs/>
          <w:color w:val="000000"/>
        </w:rPr>
        <w:t>体性</w:t>
      </w:r>
      <w:r w:rsidRPr="00063B6A">
        <w:rPr>
          <w:rFonts w:hint="eastAsia"/>
          <w:bCs/>
          <w:color w:val="000000"/>
        </w:rPr>
        <w:t>质较好，以确保扩体锚固段基本</w:t>
      </w:r>
      <w:r>
        <w:rPr>
          <w:rFonts w:hint="eastAsia"/>
          <w:bCs/>
          <w:color w:val="000000"/>
        </w:rPr>
        <w:t>上</w:t>
      </w:r>
      <w:r w:rsidRPr="00063B6A">
        <w:rPr>
          <w:rFonts w:hint="eastAsia"/>
          <w:bCs/>
          <w:color w:val="000000"/>
        </w:rPr>
        <w:t>不发生位移，成为一个相对固定的锚固点。</w:t>
      </w:r>
      <w:r>
        <w:rPr>
          <w:rFonts w:hint="eastAsia"/>
          <w:bCs/>
          <w:color w:val="000000"/>
        </w:rPr>
        <w:t>本条</w:t>
      </w:r>
      <w:r w:rsidRPr="00063B6A">
        <w:rPr>
          <w:rFonts w:hint="eastAsia"/>
          <w:bCs/>
          <w:color w:val="000000"/>
        </w:rPr>
        <w:t>规定应以扩体锚固段设置在变形影响区以外为原则</w:t>
      </w:r>
      <w:r>
        <w:rPr>
          <w:rFonts w:hint="eastAsia"/>
          <w:bCs/>
          <w:color w:val="000000"/>
        </w:rPr>
        <w:t>，且</w:t>
      </w:r>
      <w:r w:rsidRPr="00063B6A">
        <w:rPr>
          <w:rFonts w:hint="eastAsia"/>
          <w:bCs/>
          <w:color w:val="000000"/>
        </w:rPr>
        <w:t>位移控制锚杆的扩体锚固段前端到外锚头之间宜全长设置为自由段，实现扩体锚固段到外锚头之间“点到点”的弹性张拉和力的传递，将荷载直接传递给扩体锚固段</w:t>
      </w:r>
      <w:r>
        <w:rPr>
          <w:rFonts w:hint="eastAsia"/>
          <w:bCs/>
          <w:color w:val="000000"/>
        </w:rPr>
        <w:t>及其周围的岩土体。此外，通过对预应力锚杆施加较高的张拉荷载，使锚杆外锚头及被锚固结构产生一定的反向位移并锁定，从而达到预应力位移控制锚杆的设计目的</w:t>
      </w:r>
      <w:r w:rsidRPr="00063B6A">
        <w:rPr>
          <w:rFonts w:hint="eastAsia"/>
          <w:bCs/>
          <w:color w:val="000000"/>
        </w:rPr>
        <w:t>。</w:t>
      </w:r>
    </w:p>
    <w:p w:rsidR="00C807BD" w:rsidRPr="00063B6A" w:rsidRDefault="00C807BD" w:rsidP="00C37AE7">
      <w:pPr>
        <w:spacing w:line="360" w:lineRule="auto"/>
        <w:rPr>
          <w:bCs/>
          <w:color w:val="000000"/>
        </w:rPr>
      </w:pPr>
      <w:r w:rsidRPr="003A0C26">
        <w:rPr>
          <w:b/>
          <w:bCs/>
          <w:color w:val="000000"/>
        </w:rPr>
        <w:t>6.2.11</w:t>
      </w:r>
      <w:r w:rsidRPr="00063B6A">
        <w:rPr>
          <w:bCs/>
          <w:color w:val="000000"/>
        </w:rPr>
        <w:t xml:space="preserve"> </w:t>
      </w:r>
      <w:r>
        <w:rPr>
          <w:bCs/>
          <w:color w:val="000000"/>
        </w:rPr>
        <w:t xml:space="preserve"> </w:t>
      </w:r>
      <w:r>
        <w:rPr>
          <w:rFonts w:hint="eastAsia"/>
          <w:bCs/>
          <w:color w:val="000000"/>
        </w:rPr>
        <w:t>真实的作用于锚固结构的</w:t>
      </w:r>
      <w:r w:rsidRPr="00063B6A">
        <w:rPr>
          <w:rFonts w:hint="eastAsia"/>
          <w:bCs/>
          <w:color w:val="000000"/>
        </w:rPr>
        <w:t>主动与被动土压力量值</w:t>
      </w:r>
      <w:r>
        <w:rPr>
          <w:rFonts w:hint="eastAsia"/>
          <w:bCs/>
          <w:color w:val="000000"/>
        </w:rPr>
        <w:t>是与锚固结构的</w:t>
      </w:r>
      <w:r w:rsidRPr="00063B6A">
        <w:rPr>
          <w:rFonts w:hint="eastAsia"/>
          <w:bCs/>
          <w:color w:val="000000"/>
        </w:rPr>
        <w:t>位移量值密切相关的，当进行位移控制锚杆设计时，应充分考虑位移限制对土压力计算值</w:t>
      </w:r>
      <w:r>
        <w:rPr>
          <w:rFonts w:hint="eastAsia"/>
          <w:bCs/>
          <w:color w:val="000000"/>
        </w:rPr>
        <w:t>增大产生</w:t>
      </w:r>
      <w:r w:rsidRPr="00063B6A">
        <w:rPr>
          <w:rFonts w:hint="eastAsia"/>
          <w:bCs/>
          <w:color w:val="000000"/>
        </w:rPr>
        <w:t>的影响，</w:t>
      </w:r>
      <w:r>
        <w:rPr>
          <w:rFonts w:hint="eastAsia"/>
          <w:bCs/>
          <w:color w:val="000000"/>
        </w:rPr>
        <w:t>并正确估算</w:t>
      </w:r>
      <w:r w:rsidRPr="00063B6A">
        <w:rPr>
          <w:rFonts w:hint="eastAsia"/>
          <w:bCs/>
          <w:color w:val="000000"/>
        </w:rPr>
        <w:t>主动土压力</w:t>
      </w:r>
      <w:r>
        <w:rPr>
          <w:rFonts w:hint="eastAsia"/>
          <w:bCs/>
          <w:color w:val="000000"/>
        </w:rPr>
        <w:t>增量</w:t>
      </w:r>
      <w:r w:rsidRPr="00063B6A">
        <w:rPr>
          <w:rFonts w:hint="eastAsia"/>
          <w:bCs/>
          <w:color w:val="000000"/>
        </w:rPr>
        <w:t>。</w:t>
      </w:r>
    </w:p>
    <w:p w:rsidR="00C807BD" w:rsidRPr="00063B6A" w:rsidRDefault="00C807BD" w:rsidP="00C37AE7">
      <w:pPr>
        <w:pStyle w:val="Heading2"/>
        <w:jc w:val="center"/>
        <w:rPr>
          <w:rFonts w:ascii="Times New Roman" w:eastAsia="宋体" w:hAnsi="Times New Roman"/>
          <w:b w:val="0"/>
          <w:bCs w:val="0"/>
          <w:sz w:val="36"/>
          <w:szCs w:val="36"/>
        </w:rPr>
      </w:pPr>
      <w:bookmarkStart w:id="442" w:name="_Toc519636189"/>
      <w:bookmarkStart w:id="443" w:name="_Toc519636287"/>
      <w:bookmarkStart w:id="444" w:name="_Toc520978269"/>
      <w:bookmarkStart w:id="445" w:name="_Toc523681171"/>
      <w:bookmarkStart w:id="446" w:name="_Toc523688202"/>
      <w:bookmarkStart w:id="447" w:name="_Toc525500958"/>
      <w:bookmarkStart w:id="448" w:name="_Toc526884282"/>
      <w:bookmarkStart w:id="449" w:name="_Toc528757686"/>
      <w:bookmarkStart w:id="450" w:name="_Toc528763472"/>
      <w:bookmarkStart w:id="451" w:name="_Toc528764778"/>
      <w:bookmarkStart w:id="452" w:name="_Toc529651698"/>
      <w:bookmarkStart w:id="453" w:name="_Toc530429682"/>
      <w:bookmarkStart w:id="454" w:name="_Toc531469402"/>
      <w:bookmarkStart w:id="455" w:name="_Toc533329774"/>
      <w:bookmarkStart w:id="456" w:name="_Toc533330530"/>
      <w:bookmarkStart w:id="457" w:name="_Toc533346043"/>
      <w:r w:rsidRPr="00063B6A">
        <w:rPr>
          <w:rFonts w:ascii="Times New Roman" w:eastAsia="宋体" w:hAnsi="Times New Roman"/>
          <w:b w:val="0"/>
          <w:bCs w:val="0"/>
          <w:sz w:val="36"/>
          <w:szCs w:val="36"/>
        </w:rPr>
        <w:t xml:space="preserve">6.3  </w:t>
      </w:r>
      <w:r w:rsidRPr="00063B6A">
        <w:rPr>
          <w:rFonts w:ascii="Times New Roman" w:eastAsia="宋体" w:hAnsi="Times New Roman" w:hint="eastAsia"/>
          <w:b w:val="0"/>
          <w:bCs w:val="0"/>
          <w:sz w:val="36"/>
          <w:szCs w:val="36"/>
        </w:rPr>
        <w:t>基坑支护</w:t>
      </w:r>
      <w:bookmarkEnd w:id="442"/>
      <w:bookmarkEnd w:id="443"/>
      <w:bookmarkEnd w:id="444"/>
      <w:r w:rsidRPr="00063B6A">
        <w:rPr>
          <w:rFonts w:ascii="Times New Roman" w:eastAsia="宋体" w:hAnsi="Times New Roman" w:hint="eastAsia"/>
          <w:b w:val="0"/>
          <w:bCs w:val="0"/>
          <w:sz w:val="36"/>
          <w:szCs w:val="36"/>
        </w:rPr>
        <w:t>结构锚固</w:t>
      </w:r>
      <w:bookmarkEnd w:id="445"/>
      <w:bookmarkEnd w:id="446"/>
      <w:bookmarkEnd w:id="447"/>
      <w:bookmarkEnd w:id="448"/>
      <w:bookmarkEnd w:id="449"/>
      <w:bookmarkEnd w:id="450"/>
      <w:bookmarkEnd w:id="451"/>
      <w:bookmarkEnd w:id="452"/>
      <w:bookmarkEnd w:id="453"/>
      <w:bookmarkEnd w:id="454"/>
      <w:bookmarkEnd w:id="455"/>
      <w:bookmarkEnd w:id="456"/>
      <w:bookmarkEnd w:id="457"/>
    </w:p>
    <w:p w:rsidR="00C807BD" w:rsidRPr="00063B6A" w:rsidRDefault="00C807BD" w:rsidP="00C80468">
      <w:pPr>
        <w:spacing w:line="360" w:lineRule="auto"/>
        <w:rPr>
          <w:bCs/>
          <w:color w:val="000000"/>
        </w:rPr>
      </w:pPr>
      <w:r w:rsidRPr="003A0C26">
        <w:rPr>
          <w:b/>
          <w:bCs/>
          <w:color w:val="000000"/>
        </w:rPr>
        <w:t xml:space="preserve">6.3.1 </w:t>
      </w:r>
      <w:r w:rsidRPr="00063B6A">
        <w:rPr>
          <w:bCs/>
          <w:color w:val="000000"/>
        </w:rPr>
        <w:t xml:space="preserve"> </w:t>
      </w:r>
      <w:r>
        <w:rPr>
          <w:rFonts w:hint="eastAsia"/>
          <w:bCs/>
          <w:color w:val="000000"/>
        </w:rPr>
        <w:t>桩锚、</w:t>
      </w:r>
      <w:r w:rsidRPr="00063B6A">
        <w:rPr>
          <w:rFonts w:hint="eastAsia"/>
          <w:bCs/>
          <w:color w:val="000000"/>
        </w:rPr>
        <w:t>墙锚结构的设计计算主要包含嵌固深度、锚杆拉力、桩（墙）的弯矩、剪力以及基坑周边的地层变形等。桩（墙）嵌固深度通常采用经典理论的抗倾覆平衡公式计算，包括浅埋方式的静力平衡方法和深埋方式的等值梁方法。锚杆拉力和桩（墙）内力可采用经典理论或弹性理论计算，</w:t>
      </w:r>
      <w:r>
        <w:rPr>
          <w:rFonts w:hint="eastAsia"/>
          <w:bCs/>
          <w:color w:val="000000"/>
        </w:rPr>
        <w:t>但有时两种计算结果差异较大，采用较大值相对安全但可能</w:t>
      </w:r>
      <w:r w:rsidRPr="00063B6A">
        <w:rPr>
          <w:rFonts w:hint="eastAsia"/>
          <w:bCs/>
          <w:color w:val="000000"/>
        </w:rPr>
        <w:t>偏于保守，设计人员应根据工程经验合理</w:t>
      </w:r>
      <w:r>
        <w:rPr>
          <w:rFonts w:hint="eastAsia"/>
          <w:bCs/>
          <w:color w:val="000000"/>
        </w:rPr>
        <w:t>选择</w:t>
      </w:r>
      <w:r w:rsidRPr="00063B6A">
        <w:rPr>
          <w:rFonts w:hint="eastAsia"/>
          <w:bCs/>
          <w:color w:val="000000"/>
        </w:rPr>
        <w:t>。</w:t>
      </w:r>
      <w:r>
        <w:rPr>
          <w:rFonts w:hint="eastAsia"/>
          <w:bCs/>
          <w:color w:val="000000"/>
        </w:rPr>
        <w:t>对于需要</w:t>
      </w:r>
      <w:r w:rsidRPr="00063B6A">
        <w:rPr>
          <w:rFonts w:hint="eastAsia"/>
          <w:bCs/>
          <w:color w:val="000000"/>
        </w:rPr>
        <w:t>计算</w:t>
      </w:r>
      <w:r>
        <w:rPr>
          <w:rFonts w:hint="eastAsia"/>
          <w:bCs/>
          <w:color w:val="000000"/>
        </w:rPr>
        <w:t>支护</w:t>
      </w:r>
      <w:r w:rsidRPr="00063B6A">
        <w:rPr>
          <w:rFonts w:hint="eastAsia"/>
          <w:bCs/>
          <w:color w:val="000000"/>
        </w:rPr>
        <w:t>结构变形</w:t>
      </w:r>
      <w:r>
        <w:rPr>
          <w:rFonts w:hint="eastAsia"/>
          <w:bCs/>
          <w:color w:val="000000"/>
        </w:rPr>
        <w:t>的工程，特别是</w:t>
      </w:r>
      <w:r w:rsidRPr="00063B6A">
        <w:rPr>
          <w:rFonts w:hint="eastAsia"/>
          <w:bCs/>
          <w:color w:val="000000"/>
        </w:rPr>
        <w:t>有变形控制要求的一、二级基坑应采用弹性理论方法</w:t>
      </w:r>
      <w:r>
        <w:rPr>
          <w:rFonts w:hint="eastAsia"/>
          <w:bCs/>
          <w:color w:val="000000"/>
        </w:rPr>
        <w:t>或数值分析方法</w:t>
      </w:r>
      <w:r w:rsidRPr="00063B6A">
        <w:rPr>
          <w:rFonts w:hint="eastAsia"/>
          <w:bCs/>
          <w:color w:val="000000"/>
        </w:rPr>
        <w:t>进行计算。</w:t>
      </w:r>
    </w:p>
    <w:p w:rsidR="00C807BD" w:rsidRPr="00063B6A" w:rsidRDefault="00C807BD" w:rsidP="00486EDF">
      <w:pPr>
        <w:spacing w:line="360" w:lineRule="auto"/>
        <w:ind w:firstLineChars="200" w:firstLine="31680"/>
        <w:rPr>
          <w:bCs/>
          <w:color w:val="000000"/>
        </w:rPr>
      </w:pPr>
      <w:r w:rsidRPr="00063B6A">
        <w:rPr>
          <w:rFonts w:hint="eastAsia"/>
          <w:bCs/>
          <w:color w:val="000000"/>
        </w:rPr>
        <w:t>在桩（墙）嵌固深度确定</w:t>
      </w:r>
      <w:r>
        <w:rPr>
          <w:rFonts w:hint="eastAsia"/>
          <w:bCs/>
          <w:color w:val="000000"/>
        </w:rPr>
        <w:t>之后还应进行</w:t>
      </w:r>
      <w:r w:rsidRPr="00063B6A">
        <w:rPr>
          <w:rFonts w:hint="eastAsia"/>
          <w:bCs/>
          <w:color w:val="000000"/>
        </w:rPr>
        <w:t>下</w:t>
      </w:r>
      <w:r>
        <w:rPr>
          <w:rFonts w:hint="eastAsia"/>
          <w:bCs/>
          <w:color w:val="000000"/>
        </w:rPr>
        <w:t>列</w:t>
      </w:r>
      <w:r w:rsidRPr="00063B6A">
        <w:rPr>
          <w:rFonts w:hint="eastAsia"/>
          <w:bCs/>
          <w:color w:val="000000"/>
        </w:rPr>
        <w:t>验算：</w:t>
      </w:r>
    </w:p>
    <w:p w:rsidR="00C807BD" w:rsidRPr="00063B6A" w:rsidRDefault="00C807BD" w:rsidP="00486EDF">
      <w:pPr>
        <w:spacing w:line="360" w:lineRule="auto"/>
        <w:ind w:firstLineChars="200" w:firstLine="31680"/>
        <w:rPr>
          <w:bCs/>
          <w:color w:val="000000"/>
        </w:rPr>
      </w:pPr>
      <w:r w:rsidRPr="00A732F6">
        <w:rPr>
          <w:b/>
          <w:bCs/>
          <w:color w:val="000000"/>
        </w:rPr>
        <w:t>1</w:t>
      </w:r>
      <w:r w:rsidRPr="00063B6A">
        <w:rPr>
          <w:bCs/>
          <w:color w:val="000000"/>
        </w:rPr>
        <w:t xml:space="preserve"> </w:t>
      </w:r>
      <w:r w:rsidRPr="00063B6A">
        <w:rPr>
          <w:rFonts w:hint="eastAsia"/>
          <w:bCs/>
          <w:color w:val="000000"/>
        </w:rPr>
        <w:t>验算桩（墙）锚拉结构的整体稳定性；</w:t>
      </w:r>
    </w:p>
    <w:p w:rsidR="00C807BD" w:rsidRPr="00063B6A" w:rsidRDefault="00C807BD" w:rsidP="00486EDF">
      <w:pPr>
        <w:spacing w:line="360" w:lineRule="auto"/>
        <w:ind w:firstLineChars="200" w:firstLine="31680"/>
        <w:rPr>
          <w:bCs/>
          <w:color w:val="000000"/>
        </w:rPr>
      </w:pPr>
      <w:r w:rsidRPr="00A732F6">
        <w:rPr>
          <w:b/>
          <w:bCs/>
          <w:color w:val="000000"/>
        </w:rPr>
        <w:t>2</w:t>
      </w:r>
      <w:r w:rsidRPr="00063B6A">
        <w:rPr>
          <w:bCs/>
          <w:color w:val="000000"/>
        </w:rPr>
        <w:t xml:space="preserve"> </w:t>
      </w:r>
      <w:r w:rsidRPr="00063B6A">
        <w:rPr>
          <w:rFonts w:hint="eastAsia"/>
          <w:bCs/>
          <w:color w:val="000000"/>
        </w:rPr>
        <w:t>当基坑底为软土时，应验算</w:t>
      </w:r>
      <w:r>
        <w:rPr>
          <w:rFonts w:hint="eastAsia"/>
          <w:bCs/>
          <w:color w:val="000000"/>
        </w:rPr>
        <w:t>基坑底土隆</w:t>
      </w:r>
      <w:r w:rsidRPr="00063B6A">
        <w:rPr>
          <w:rFonts w:hint="eastAsia"/>
          <w:bCs/>
          <w:color w:val="000000"/>
        </w:rPr>
        <w:t>起的稳定性；</w:t>
      </w:r>
    </w:p>
    <w:p w:rsidR="00C807BD" w:rsidRPr="00063B6A" w:rsidRDefault="00C807BD" w:rsidP="00486EDF">
      <w:pPr>
        <w:spacing w:line="360" w:lineRule="auto"/>
        <w:ind w:firstLineChars="200" w:firstLine="31680"/>
        <w:rPr>
          <w:bCs/>
          <w:color w:val="000000"/>
        </w:rPr>
      </w:pPr>
      <w:r w:rsidRPr="00A732F6">
        <w:rPr>
          <w:b/>
          <w:bCs/>
          <w:color w:val="000000"/>
        </w:rPr>
        <w:t>3</w:t>
      </w:r>
      <w:r w:rsidRPr="00063B6A">
        <w:rPr>
          <w:bCs/>
          <w:color w:val="000000"/>
        </w:rPr>
        <w:t xml:space="preserve"> </w:t>
      </w:r>
      <w:r w:rsidRPr="00063B6A">
        <w:rPr>
          <w:rFonts w:hint="eastAsia"/>
          <w:bCs/>
          <w:color w:val="000000"/>
        </w:rPr>
        <w:t>当上部为不透水层，基坑底以下某深度处</w:t>
      </w:r>
      <w:r>
        <w:rPr>
          <w:rFonts w:hint="eastAsia"/>
          <w:bCs/>
          <w:color w:val="000000"/>
        </w:rPr>
        <w:t>具</w:t>
      </w:r>
      <w:r w:rsidRPr="00063B6A">
        <w:rPr>
          <w:rFonts w:hint="eastAsia"/>
          <w:bCs/>
          <w:color w:val="000000"/>
        </w:rPr>
        <w:t>有承压水层或上部为透水层，基坑</w:t>
      </w:r>
      <w:r>
        <w:rPr>
          <w:rFonts w:hint="eastAsia"/>
          <w:bCs/>
          <w:color w:val="000000"/>
        </w:rPr>
        <w:t>围护体系设置了止</w:t>
      </w:r>
      <w:r w:rsidRPr="00063B6A">
        <w:rPr>
          <w:rFonts w:hint="eastAsia"/>
          <w:bCs/>
          <w:color w:val="000000"/>
        </w:rPr>
        <w:t>水帷幕时，应验算</w:t>
      </w:r>
      <w:r>
        <w:rPr>
          <w:rFonts w:hint="eastAsia"/>
          <w:bCs/>
          <w:color w:val="000000"/>
        </w:rPr>
        <w:t>基坑地下水</w:t>
      </w:r>
      <w:r w:rsidRPr="00063B6A">
        <w:rPr>
          <w:rFonts w:hint="eastAsia"/>
          <w:bCs/>
          <w:color w:val="000000"/>
        </w:rPr>
        <w:t>渗流稳定</w:t>
      </w:r>
      <w:r>
        <w:rPr>
          <w:rFonts w:hint="eastAsia"/>
          <w:bCs/>
          <w:color w:val="000000"/>
        </w:rPr>
        <w:t>性</w:t>
      </w:r>
      <w:r w:rsidRPr="00063B6A">
        <w:rPr>
          <w:rFonts w:hint="eastAsia"/>
          <w:bCs/>
          <w:color w:val="000000"/>
        </w:rPr>
        <w:t>；</w:t>
      </w:r>
    </w:p>
    <w:p w:rsidR="00C807BD" w:rsidRPr="00063B6A" w:rsidRDefault="00C807BD" w:rsidP="00486EDF">
      <w:pPr>
        <w:spacing w:line="360" w:lineRule="auto"/>
        <w:ind w:firstLineChars="200" w:firstLine="31680"/>
        <w:rPr>
          <w:bCs/>
          <w:color w:val="000000"/>
        </w:rPr>
      </w:pPr>
      <w:r w:rsidRPr="00A732F6">
        <w:rPr>
          <w:b/>
          <w:bCs/>
          <w:color w:val="000000"/>
        </w:rPr>
        <w:t>4</w:t>
      </w:r>
      <w:r w:rsidRPr="00063B6A">
        <w:rPr>
          <w:bCs/>
          <w:color w:val="000000"/>
        </w:rPr>
        <w:t xml:space="preserve"> </w:t>
      </w:r>
      <w:r>
        <w:rPr>
          <w:rFonts w:hint="eastAsia"/>
          <w:bCs/>
          <w:color w:val="000000"/>
        </w:rPr>
        <w:t>当基坑面以下为疏松砂土层，且又作用着向上的动</w:t>
      </w:r>
      <w:r w:rsidRPr="00063B6A">
        <w:rPr>
          <w:rFonts w:hint="eastAsia"/>
          <w:bCs/>
          <w:color w:val="000000"/>
        </w:rPr>
        <w:t>水压</w:t>
      </w:r>
      <w:r>
        <w:rPr>
          <w:rFonts w:hint="eastAsia"/>
          <w:bCs/>
          <w:color w:val="000000"/>
        </w:rPr>
        <w:t>力</w:t>
      </w:r>
      <w:r w:rsidRPr="00063B6A">
        <w:rPr>
          <w:rFonts w:hint="eastAsia"/>
          <w:bCs/>
          <w:color w:val="000000"/>
        </w:rPr>
        <w:t>时，应验算基坑底</w:t>
      </w:r>
      <w:r>
        <w:rPr>
          <w:rFonts w:hint="eastAsia"/>
          <w:bCs/>
          <w:color w:val="000000"/>
        </w:rPr>
        <w:t>部</w:t>
      </w:r>
      <w:r w:rsidRPr="00063B6A">
        <w:rPr>
          <w:rFonts w:hint="eastAsia"/>
          <w:bCs/>
          <w:color w:val="000000"/>
        </w:rPr>
        <w:t>的管（突）涌稳定性；</w:t>
      </w:r>
    </w:p>
    <w:p w:rsidR="00C807BD" w:rsidRPr="00063B6A" w:rsidRDefault="00C807BD" w:rsidP="00486EDF">
      <w:pPr>
        <w:spacing w:line="360" w:lineRule="auto"/>
        <w:ind w:firstLineChars="200" w:firstLine="31680"/>
        <w:rPr>
          <w:bCs/>
          <w:color w:val="000000"/>
        </w:rPr>
      </w:pPr>
      <w:r w:rsidRPr="00A732F6">
        <w:rPr>
          <w:b/>
          <w:bCs/>
          <w:color w:val="000000"/>
        </w:rPr>
        <w:t>5</w:t>
      </w:r>
      <w:r w:rsidRPr="00063B6A">
        <w:rPr>
          <w:bCs/>
          <w:color w:val="000000"/>
        </w:rPr>
        <w:t xml:space="preserve"> </w:t>
      </w:r>
      <w:r w:rsidRPr="00063B6A">
        <w:rPr>
          <w:rFonts w:hint="eastAsia"/>
          <w:bCs/>
          <w:color w:val="000000"/>
        </w:rPr>
        <w:t>如采用可回收式锚拉结构，</w:t>
      </w:r>
      <w:r>
        <w:rPr>
          <w:rFonts w:hint="eastAsia"/>
          <w:bCs/>
          <w:color w:val="000000"/>
        </w:rPr>
        <w:t>还</w:t>
      </w:r>
      <w:r w:rsidRPr="00063B6A">
        <w:rPr>
          <w:rFonts w:hint="eastAsia"/>
          <w:bCs/>
          <w:color w:val="000000"/>
        </w:rPr>
        <w:t>应进行拆锚阶段的桩（墙）身强度和变形验算。</w:t>
      </w:r>
    </w:p>
    <w:p w:rsidR="00C807BD" w:rsidRPr="00063B6A" w:rsidRDefault="00C807BD" w:rsidP="00486EDF">
      <w:pPr>
        <w:spacing w:line="360" w:lineRule="auto"/>
        <w:ind w:firstLineChars="200" w:firstLine="31680"/>
        <w:rPr>
          <w:bCs/>
          <w:color w:val="000000"/>
        </w:rPr>
      </w:pPr>
      <w:r w:rsidRPr="00063B6A">
        <w:rPr>
          <w:rFonts w:hint="eastAsia"/>
          <w:bCs/>
          <w:color w:val="000000"/>
        </w:rPr>
        <w:t>若上述验算的安全度不能满足设计要求，应增大桩（墙）</w:t>
      </w:r>
      <w:r>
        <w:rPr>
          <w:rFonts w:hint="eastAsia"/>
          <w:bCs/>
          <w:color w:val="000000"/>
        </w:rPr>
        <w:t>嵌固深度，并根据新嵌固深度值重新进行支护结构的内力计算，直至满足稳定安全要求为止。</w:t>
      </w:r>
    </w:p>
    <w:p w:rsidR="00C807BD" w:rsidRPr="00063B6A" w:rsidRDefault="00C807BD" w:rsidP="00C37AE7">
      <w:pPr>
        <w:spacing w:line="360" w:lineRule="auto"/>
        <w:rPr>
          <w:bCs/>
          <w:color w:val="000000"/>
        </w:rPr>
      </w:pPr>
      <w:r w:rsidRPr="003A0C26">
        <w:rPr>
          <w:b/>
          <w:bCs/>
          <w:color w:val="000000"/>
        </w:rPr>
        <w:t>6.3.3</w:t>
      </w:r>
      <w:r w:rsidRPr="00063B6A">
        <w:rPr>
          <w:bCs/>
          <w:color w:val="000000"/>
        </w:rPr>
        <w:t xml:space="preserve">  </w:t>
      </w:r>
      <w:r w:rsidRPr="00063B6A">
        <w:rPr>
          <w:rFonts w:hint="eastAsia"/>
          <w:bCs/>
          <w:color w:val="000000"/>
        </w:rPr>
        <w:t>囊式扩体锚杆的自由段长度确定是一个</w:t>
      </w:r>
      <w:r>
        <w:rPr>
          <w:rFonts w:hint="eastAsia"/>
          <w:bCs/>
          <w:color w:val="000000"/>
        </w:rPr>
        <w:t>技术</w:t>
      </w:r>
      <w:r w:rsidRPr="00063B6A">
        <w:rPr>
          <w:rFonts w:hint="eastAsia"/>
          <w:bCs/>
          <w:color w:val="000000"/>
        </w:rPr>
        <w:t>难题，通常认为锚杆的</w:t>
      </w:r>
      <w:r>
        <w:rPr>
          <w:rFonts w:hint="eastAsia"/>
          <w:bCs/>
          <w:color w:val="000000"/>
        </w:rPr>
        <w:t>锚筋</w:t>
      </w:r>
      <w:r w:rsidRPr="00063B6A">
        <w:rPr>
          <w:rFonts w:hint="eastAsia"/>
          <w:bCs/>
          <w:color w:val="000000"/>
        </w:rPr>
        <w:t>自由段是锚杆杆体不受注浆体约束且可以自由伸长的部分，</w:t>
      </w:r>
      <w:r>
        <w:rPr>
          <w:rFonts w:hint="eastAsia"/>
          <w:bCs/>
          <w:color w:val="000000"/>
        </w:rPr>
        <w:t>其不参与提供锚固力。拉力型锚杆的非锚固段与锚筋自由段是等长</w:t>
      </w:r>
      <w:r w:rsidRPr="00063B6A">
        <w:rPr>
          <w:rFonts w:hint="eastAsia"/>
          <w:bCs/>
          <w:color w:val="000000"/>
        </w:rPr>
        <w:t>的，但压力型锚杆的非锚固段与锚杆自由段区别较大。实际上，由公式（</w:t>
      </w:r>
      <w:r w:rsidRPr="00063B6A">
        <w:rPr>
          <w:bCs/>
          <w:color w:val="000000"/>
        </w:rPr>
        <w:t>6.3.3</w:t>
      </w:r>
      <w:r w:rsidRPr="00063B6A">
        <w:rPr>
          <w:rFonts w:hint="eastAsia"/>
          <w:bCs/>
          <w:color w:val="000000"/>
        </w:rPr>
        <w:t>）计算出的</w:t>
      </w:r>
      <w:r w:rsidRPr="00063B6A">
        <w:rPr>
          <w:bCs/>
          <w:i/>
          <w:color w:val="000000"/>
        </w:rPr>
        <w:t>L</w:t>
      </w:r>
      <w:r w:rsidRPr="00063B6A">
        <w:rPr>
          <w:bCs/>
          <w:color w:val="000000"/>
          <w:vertAlign w:val="subscript"/>
        </w:rPr>
        <w:t>f</w:t>
      </w:r>
      <w:r w:rsidRPr="00063B6A">
        <w:rPr>
          <w:rFonts w:hint="eastAsia"/>
          <w:bCs/>
          <w:color w:val="000000"/>
        </w:rPr>
        <w:t>是锚杆的非锚固段长度，</w:t>
      </w:r>
      <w:r>
        <w:rPr>
          <w:rFonts w:hint="eastAsia"/>
          <w:bCs/>
          <w:color w:val="000000"/>
        </w:rPr>
        <w:t>其</w:t>
      </w:r>
      <w:r w:rsidRPr="00063B6A">
        <w:rPr>
          <w:rFonts w:hint="eastAsia"/>
          <w:bCs/>
          <w:color w:val="000000"/>
        </w:rPr>
        <w:t>对于压力型锚杆来说并非是锚</w:t>
      </w:r>
      <w:r>
        <w:rPr>
          <w:rFonts w:hint="eastAsia"/>
          <w:bCs/>
          <w:color w:val="000000"/>
        </w:rPr>
        <w:t>筋</w:t>
      </w:r>
      <w:r w:rsidRPr="00063B6A">
        <w:rPr>
          <w:rFonts w:hint="eastAsia"/>
          <w:bCs/>
          <w:color w:val="000000"/>
        </w:rPr>
        <w:t>自由段长度。在工程实践中，压力型</w:t>
      </w:r>
      <w:r>
        <w:rPr>
          <w:rFonts w:hint="eastAsia"/>
          <w:bCs/>
          <w:color w:val="000000"/>
        </w:rPr>
        <w:t>囊式</w:t>
      </w:r>
      <w:r w:rsidRPr="00063B6A">
        <w:rPr>
          <w:rFonts w:hint="eastAsia"/>
          <w:bCs/>
          <w:color w:val="000000"/>
        </w:rPr>
        <w:t>扩体锚杆为了达到更好的防水防腐效果，在</w:t>
      </w:r>
      <w:r>
        <w:rPr>
          <w:rFonts w:hint="eastAsia"/>
          <w:bCs/>
          <w:color w:val="000000"/>
        </w:rPr>
        <w:t>施</w:t>
      </w:r>
      <w:r w:rsidRPr="00063B6A">
        <w:rPr>
          <w:rFonts w:hint="eastAsia"/>
          <w:bCs/>
          <w:color w:val="000000"/>
        </w:rPr>
        <w:t>工中都采用锚孔满孔注浆的工艺</w:t>
      </w:r>
      <w:r>
        <w:rPr>
          <w:rFonts w:hint="eastAsia"/>
          <w:bCs/>
          <w:color w:val="000000"/>
        </w:rPr>
        <w:t>，因此，本条的设计锚杆自由段长度应称为估算长度。但如果锚杆采用全长无粘结杆体时，压力型锚杆的锚筋自由段长度是确定值。</w:t>
      </w:r>
    </w:p>
    <w:p w:rsidR="00C807BD" w:rsidRDefault="00C807BD" w:rsidP="00C37AE7">
      <w:pPr>
        <w:spacing w:line="360" w:lineRule="auto"/>
        <w:rPr>
          <w:bCs/>
          <w:color w:val="000000"/>
        </w:rPr>
      </w:pPr>
      <w:r w:rsidRPr="003A0C26">
        <w:rPr>
          <w:b/>
          <w:bCs/>
          <w:color w:val="000000"/>
        </w:rPr>
        <w:t xml:space="preserve">6.3.4 </w:t>
      </w:r>
      <w:r w:rsidRPr="00063B6A">
        <w:rPr>
          <w:bCs/>
          <w:color w:val="000000"/>
        </w:rPr>
        <w:t xml:space="preserve"> </w:t>
      </w:r>
      <w:r w:rsidRPr="00063B6A">
        <w:rPr>
          <w:rFonts w:hint="eastAsia"/>
          <w:bCs/>
          <w:color w:val="000000"/>
        </w:rPr>
        <w:t>准确的锚杆刚度系数应由锚杆基本试验确定，然而在锚杆设计时往往</w:t>
      </w:r>
      <w:r>
        <w:rPr>
          <w:rFonts w:hint="eastAsia"/>
          <w:bCs/>
          <w:color w:val="000000"/>
        </w:rPr>
        <w:t>事先</w:t>
      </w:r>
      <w:r w:rsidRPr="00063B6A">
        <w:rPr>
          <w:rFonts w:hint="eastAsia"/>
          <w:bCs/>
          <w:color w:val="000000"/>
        </w:rPr>
        <w:t>很难获得试验资料与结果，所以锚杆刚度系数可按式（</w:t>
      </w:r>
      <w:r w:rsidRPr="00063B6A">
        <w:rPr>
          <w:bCs/>
          <w:color w:val="000000"/>
        </w:rPr>
        <w:t>6.3.4</w:t>
      </w:r>
      <w:r w:rsidRPr="00063B6A">
        <w:rPr>
          <w:rFonts w:hint="eastAsia"/>
          <w:bCs/>
          <w:color w:val="000000"/>
        </w:rPr>
        <w:t>）</w:t>
      </w:r>
      <w:r>
        <w:rPr>
          <w:rFonts w:hint="eastAsia"/>
          <w:bCs/>
          <w:color w:val="000000"/>
        </w:rPr>
        <w:t>进行</w:t>
      </w:r>
      <w:r w:rsidRPr="00063B6A">
        <w:rPr>
          <w:rFonts w:hint="eastAsia"/>
          <w:bCs/>
          <w:color w:val="000000"/>
        </w:rPr>
        <w:t>估算。</w:t>
      </w:r>
    </w:p>
    <w:p w:rsidR="00C807BD" w:rsidRPr="00063B6A" w:rsidRDefault="00C807BD" w:rsidP="007D5C34">
      <w:pPr>
        <w:spacing w:line="360" w:lineRule="auto"/>
        <w:rPr>
          <w:bCs/>
          <w:color w:val="000000"/>
        </w:rPr>
      </w:pPr>
      <w:r w:rsidRPr="003A0C26">
        <w:rPr>
          <w:b/>
          <w:bCs/>
          <w:color w:val="000000"/>
        </w:rPr>
        <w:t xml:space="preserve">6.3.8 </w:t>
      </w:r>
      <w:r>
        <w:rPr>
          <w:bCs/>
          <w:color w:val="000000"/>
        </w:rPr>
        <w:t xml:space="preserve"> </w:t>
      </w:r>
      <w:r>
        <w:rPr>
          <w:rFonts w:hint="eastAsia"/>
          <w:bCs/>
          <w:color w:val="000000"/>
        </w:rPr>
        <w:t>对于位移控制严格的基坑支护工程，其预应力囊式扩体锚杆应该采用的技术措施与本标准第</w:t>
      </w:r>
      <w:r>
        <w:rPr>
          <w:bCs/>
          <w:color w:val="000000"/>
        </w:rPr>
        <w:t>6.2.10</w:t>
      </w:r>
      <w:r>
        <w:rPr>
          <w:rFonts w:hint="eastAsia"/>
          <w:bCs/>
          <w:color w:val="000000"/>
        </w:rPr>
        <w:t>条的规定相似，重点在于扩体锚固段的埋设位置的合理选择。此外，作为临时性锚杆的张拉锁定荷载可以取值更高，甚至还可以超过锚杆承载力特征值，即采用超张拉措施。</w:t>
      </w:r>
    </w:p>
    <w:p w:rsidR="00C807BD" w:rsidRPr="003673B7" w:rsidRDefault="00C807BD" w:rsidP="00C37AE7">
      <w:pPr>
        <w:sectPr w:rsidR="00C807BD" w:rsidRPr="003673B7" w:rsidSect="004C41F6">
          <w:pgSz w:w="11906" w:h="16838"/>
          <w:pgMar w:top="1440" w:right="1800" w:bottom="1440" w:left="1800" w:header="851" w:footer="992" w:gutter="0"/>
          <w:cols w:space="425"/>
          <w:docGrid w:type="lines" w:linePitch="312"/>
        </w:sectPr>
      </w:pPr>
    </w:p>
    <w:p w:rsidR="00C807BD" w:rsidRPr="00063B6A" w:rsidRDefault="00C807BD" w:rsidP="00C37AE7">
      <w:pPr>
        <w:pStyle w:val="Heading1"/>
        <w:jc w:val="center"/>
        <w:rPr>
          <w:b w:val="0"/>
          <w:bCs w:val="0"/>
        </w:rPr>
      </w:pPr>
      <w:bookmarkStart w:id="458" w:name="_Toc519636190"/>
      <w:bookmarkStart w:id="459" w:name="_Toc519636288"/>
      <w:bookmarkStart w:id="460" w:name="_Toc520978270"/>
      <w:bookmarkStart w:id="461" w:name="_Toc523681172"/>
      <w:bookmarkStart w:id="462" w:name="_Toc523688203"/>
      <w:bookmarkStart w:id="463" w:name="_Toc525500959"/>
      <w:bookmarkStart w:id="464" w:name="_Toc526884283"/>
      <w:bookmarkStart w:id="465" w:name="_Toc528757687"/>
      <w:bookmarkStart w:id="466" w:name="_Toc528763473"/>
      <w:bookmarkStart w:id="467" w:name="_Toc528764779"/>
      <w:bookmarkStart w:id="468" w:name="_Toc529651699"/>
      <w:bookmarkStart w:id="469" w:name="_Toc530429683"/>
      <w:bookmarkStart w:id="470" w:name="_Toc531469403"/>
      <w:bookmarkStart w:id="471" w:name="_Toc533329775"/>
      <w:bookmarkStart w:id="472" w:name="_Toc533330531"/>
      <w:bookmarkStart w:id="473" w:name="_Toc533346044"/>
      <w:r w:rsidRPr="00063B6A">
        <w:rPr>
          <w:b w:val="0"/>
          <w:bCs w:val="0"/>
        </w:rPr>
        <w:t xml:space="preserve">7  </w:t>
      </w:r>
      <w:r w:rsidRPr="00063B6A">
        <w:rPr>
          <w:rFonts w:hint="eastAsia"/>
          <w:b w:val="0"/>
          <w:bCs w:val="0"/>
        </w:rPr>
        <w:t>基础结构锚固</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rsidR="00C807BD" w:rsidRPr="00124212" w:rsidRDefault="00C807BD" w:rsidP="00124212">
      <w:pPr>
        <w:pStyle w:val="Heading2"/>
        <w:jc w:val="center"/>
        <w:rPr>
          <w:rFonts w:ascii="Times New Roman" w:eastAsia="宋体" w:hAnsi="Times New Roman"/>
          <w:b w:val="0"/>
          <w:bCs w:val="0"/>
          <w:sz w:val="36"/>
          <w:szCs w:val="36"/>
        </w:rPr>
      </w:pPr>
      <w:bookmarkStart w:id="474" w:name="_Toc533329776"/>
      <w:bookmarkStart w:id="475" w:name="_Toc533330532"/>
      <w:bookmarkStart w:id="476" w:name="_Toc533346045"/>
      <w:bookmarkStart w:id="477" w:name="_Toc519636191"/>
      <w:bookmarkStart w:id="478" w:name="_Toc519636289"/>
      <w:bookmarkStart w:id="479" w:name="_Toc520978271"/>
      <w:bookmarkStart w:id="480" w:name="_Toc523681173"/>
      <w:bookmarkStart w:id="481" w:name="_Toc523688204"/>
      <w:bookmarkStart w:id="482" w:name="_Toc525500960"/>
      <w:bookmarkStart w:id="483" w:name="_Toc526884284"/>
      <w:bookmarkStart w:id="484" w:name="_Toc528757688"/>
      <w:bookmarkStart w:id="485" w:name="_Toc528763474"/>
      <w:bookmarkStart w:id="486" w:name="_Toc528764780"/>
      <w:bookmarkStart w:id="487" w:name="_Toc529651700"/>
      <w:bookmarkStart w:id="488" w:name="_Toc530429684"/>
      <w:bookmarkStart w:id="489" w:name="_Toc531469404"/>
      <w:r w:rsidRPr="00124212">
        <w:rPr>
          <w:rFonts w:ascii="Times New Roman" w:eastAsia="宋体" w:hAnsi="Times New Roman"/>
          <w:b w:val="0"/>
          <w:bCs w:val="0"/>
          <w:sz w:val="36"/>
          <w:szCs w:val="36"/>
        </w:rPr>
        <w:t xml:space="preserve">7.1  </w:t>
      </w:r>
      <w:r w:rsidRPr="00124212">
        <w:rPr>
          <w:rFonts w:ascii="Times New Roman" w:eastAsia="宋体" w:hAnsi="Times New Roman" w:hint="eastAsia"/>
          <w:b w:val="0"/>
          <w:bCs w:val="0"/>
          <w:sz w:val="36"/>
          <w:szCs w:val="36"/>
        </w:rPr>
        <w:t>一般规定</w:t>
      </w:r>
      <w:bookmarkEnd w:id="474"/>
      <w:bookmarkEnd w:id="475"/>
      <w:bookmarkEnd w:id="476"/>
    </w:p>
    <w:p w:rsidR="00C807BD" w:rsidRDefault="00C807BD" w:rsidP="00751FC9">
      <w:pPr>
        <w:snapToGrid w:val="0"/>
        <w:spacing w:line="360" w:lineRule="auto"/>
        <w:rPr>
          <w:szCs w:val="21"/>
        </w:rPr>
      </w:pPr>
      <w:r w:rsidRPr="005B20BF">
        <w:rPr>
          <w:b/>
          <w:szCs w:val="21"/>
        </w:rPr>
        <w:t>7.</w:t>
      </w:r>
      <w:r>
        <w:rPr>
          <w:b/>
          <w:szCs w:val="21"/>
        </w:rPr>
        <w:t>1.1</w:t>
      </w:r>
      <w:r w:rsidRPr="005B20BF">
        <w:rPr>
          <w:b/>
          <w:szCs w:val="21"/>
        </w:rPr>
        <w:t xml:space="preserve"> </w:t>
      </w:r>
      <w:r w:rsidRPr="00063B6A">
        <w:rPr>
          <w:rFonts w:hint="eastAsia"/>
          <w:szCs w:val="21"/>
        </w:rPr>
        <w:t>在承受倾覆力矩与</w:t>
      </w:r>
      <w:r>
        <w:rPr>
          <w:rFonts w:hint="eastAsia"/>
          <w:szCs w:val="21"/>
        </w:rPr>
        <w:t>上拔力</w:t>
      </w:r>
      <w:r w:rsidRPr="00063B6A">
        <w:rPr>
          <w:rFonts w:hint="eastAsia"/>
          <w:szCs w:val="21"/>
        </w:rPr>
        <w:t>的结构物锚固设计中，预应力锚杆穿过基底面的长度必须满足扩体锚固段顶端以上的岩土体</w:t>
      </w:r>
      <w:r>
        <w:rPr>
          <w:rFonts w:hint="eastAsia"/>
          <w:szCs w:val="21"/>
        </w:rPr>
        <w:t>有效</w:t>
      </w:r>
      <w:r w:rsidRPr="00063B6A">
        <w:rPr>
          <w:rFonts w:hint="eastAsia"/>
          <w:szCs w:val="21"/>
        </w:rPr>
        <w:t>重量不得低于锚杆</w:t>
      </w:r>
      <w:r>
        <w:rPr>
          <w:rFonts w:hint="eastAsia"/>
          <w:szCs w:val="21"/>
        </w:rPr>
        <w:t>抗拔</w:t>
      </w:r>
      <w:r w:rsidRPr="00063B6A">
        <w:rPr>
          <w:rFonts w:hint="eastAsia"/>
          <w:szCs w:val="21"/>
        </w:rPr>
        <w:t>承载力特征值的条件，</w:t>
      </w:r>
      <w:r>
        <w:rPr>
          <w:rFonts w:hint="eastAsia"/>
          <w:szCs w:val="21"/>
        </w:rPr>
        <w:t>否则，有可能发生锚杆与周围土体“连根拔起”的破坏。</w:t>
      </w:r>
    </w:p>
    <w:p w:rsidR="00C807BD" w:rsidRPr="00063B6A" w:rsidRDefault="00C807BD" w:rsidP="00486EDF">
      <w:pPr>
        <w:snapToGrid w:val="0"/>
        <w:spacing w:line="360" w:lineRule="auto"/>
        <w:ind w:firstLineChars="200" w:firstLine="31680"/>
        <w:rPr>
          <w:szCs w:val="21"/>
        </w:rPr>
      </w:pPr>
      <w:r w:rsidRPr="00063B6A">
        <w:rPr>
          <w:rFonts w:hint="eastAsia"/>
          <w:szCs w:val="21"/>
        </w:rPr>
        <w:t>位于</w:t>
      </w:r>
      <w:r>
        <w:rPr>
          <w:rFonts w:hint="eastAsia"/>
          <w:szCs w:val="21"/>
        </w:rPr>
        <w:t>挡土墙</w:t>
      </w:r>
      <w:r w:rsidRPr="00063B6A">
        <w:rPr>
          <w:rFonts w:hint="eastAsia"/>
          <w:szCs w:val="21"/>
        </w:rPr>
        <w:t>基、坝基岩土体中的预应力锚杆的</w:t>
      </w:r>
      <w:r>
        <w:rPr>
          <w:rFonts w:hint="eastAsia"/>
          <w:szCs w:val="21"/>
        </w:rPr>
        <w:t>扩体</w:t>
      </w:r>
      <w:r w:rsidRPr="00063B6A">
        <w:rPr>
          <w:rFonts w:hint="eastAsia"/>
          <w:szCs w:val="21"/>
        </w:rPr>
        <w:t>锚固段在垂直方向</w:t>
      </w:r>
      <w:r>
        <w:rPr>
          <w:rFonts w:hint="eastAsia"/>
          <w:szCs w:val="21"/>
        </w:rPr>
        <w:t>宜</w:t>
      </w:r>
      <w:r w:rsidRPr="00063B6A">
        <w:rPr>
          <w:rFonts w:hint="eastAsia"/>
          <w:szCs w:val="21"/>
        </w:rPr>
        <w:t>错开</w:t>
      </w:r>
      <w:r w:rsidRPr="00063B6A">
        <w:rPr>
          <w:szCs w:val="21"/>
        </w:rPr>
        <w:t>0.5</w:t>
      </w:r>
      <w:r>
        <w:rPr>
          <w:szCs w:val="21"/>
        </w:rPr>
        <w:t xml:space="preserve"> </w:t>
      </w:r>
      <w:r w:rsidRPr="00063B6A">
        <w:rPr>
          <w:szCs w:val="21"/>
        </w:rPr>
        <w:t>~</w:t>
      </w:r>
      <w:r>
        <w:rPr>
          <w:szCs w:val="21"/>
        </w:rPr>
        <w:t xml:space="preserve"> </w:t>
      </w:r>
      <w:r w:rsidRPr="00063B6A">
        <w:rPr>
          <w:szCs w:val="21"/>
        </w:rPr>
        <w:t>1</w:t>
      </w:r>
      <w:r>
        <w:rPr>
          <w:rFonts w:hint="eastAsia"/>
          <w:szCs w:val="21"/>
        </w:rPr>
        <w:t>个扩体锚固段长度布设，有利于</w:t>
      </w:r>
      <w:r w:rsidRPr="00063B6A">
        <w:rPr>
          <w:rFonts w:hint="eastAsia"/>
          <w:szCs w:val="21"/>
        </w:rPr>
        <w:t>减</w:t>
      </w:r>
      <w:r>
        <w:rPr>
          <w:rFonts w:hint="eastAsia"/>
          <w:szCs w:val="21"/>
        </w:rPr>
        <w:t>缓</w:t>
      </w:r>
      <w:r w:rsidRPr="00063B6A">
        <w:rPr>
          <w:rFonts w:hint="eastAsia"/>
          <w:szCs w:val="21"/>
        </w:rPr>
        <w:t>锚固段周边</w:t>
      </w:r>
      <w:r>
        <w:rPr>
          <w:rFonts w:hint="eastAsia"/>
          <w:szCs w:val="21"/>
        </w:rPr>
        <w:t>岩体的应力集中现象，减少锚杆的蠕变变形</w:t>
      </w:r>
      <w:r w:rsidRPr="00063B6A">
        <w:rPr>
          <w:rFonts w:hint="eastAsia"/>
          <w:szCs w:val="21"/>
        </w:rPr>
        <w:t>，也有利于避免因群锚效应引起的锚杆预应力损失。国</w:t>
      </w:r>
      <w:r>
        <w:rPr>
          <w:rFonts w:hint="eastAsia"/>
          <w:szCs w:val="21"/>
        </w:rPr>
        <w:t>内外</w:t>
      </w:r>
      <w:r w:rsidRPr="00063B6A">
        <w:rPr>
          <w:rFonts w:hint="eastAsia"/>
          <w:szCs w:val="21"/>
        </w:rPr>
        <w:t>工程实践表明采用这种方式布设锚杆，</w:t>
      </w:r>
      <w:r>
        <w:rPr>
          <w:rFonts w:hint="eastAsia"/>
          <w:szCs w:val="21"/>
        </w:rPr>
        <w:t>能够</w:t>
      </w:r>
      <w:r w:rsidRPr="00063B6A">
        <w:rPr>
          <w:rFonts w:hint="eastAsia"/>
          <w:szCs w:val="21"/>
        </w:rPr>
        <w:t>获得良好</w:t>
      </w:r>
      <w:r>
        <w:rPr>
          <w:rFonts w:hint="eastAsia"/>
          <w:szCs w:val="21"/>
        </w:rPr>
        <w:t>的技术</w:t>
      </w:r>
      <w:r w:rsidRPr="00063B6A">
        <w:rPr>
          <w:rFonts w:hint="eastAsia"/>
          <w:szCs w:val="21"/>
        </w:rPr>
        <w:t>效果。</w:t>
      </w:r>
    </w:p>
    <w:p w:rsidR="00C807BD" w:rsidRPr="00124212" w:rsidRDefault="00C807BD" w:rsidP="00124212">
      <w:pPr>
        <w:pStyle w:val="Heading2"/>
        <w:jc w:val="center"/>
        <w:rPr>
          <w:rFonts w:ascii="Times New Roman" w:eastAsia="宋体" w:hAnsi="Times New Roman"/>
          <w:b w:val="0"/>
          <w:bCs w:val="0"/>
          <w:sz w:val="36"/>
          <w:szCs w:val="36"/>
        </w:rPr>
      </w:pPr>
      <w:bookmarkStart w:id="490" w:name="_Toc533329777"/>
      <w:bookmarkStart w:id="491" w:name="_Toc533330533"/>
      <w:bookmarkStart w:id="492" w:name="_Toc533346046"/>
      <w:r w:rsidRPr="00124212">
        <w:rPr>
          <w:rFonts w:ascii="Times New Roman" w:eastAsia="宋体" w:hAnsi="Times New Roman"/>
          <w:b w:val="0"/>
          <w:bCs w:val="0"/>
          <w:sz w:val="36"/>
          <w:szCs w:val="36"/>
        </w:rPr>
        <w:t xml:space="preserve">7.2  </w:t>
      </w:r>
      <w:r w:rsidRPr="00124212">
        <w:rPr>
          <w:rFonts w:ascii="Times New Roman" w:eastAsia="宋体" w:hAnsi="Times New Roman" w:hint="eastAsia"/>
          <w:b w:val="0"/>
          <w:bCs w:val="0"/>
          <w:sz w:val="36"/>
          <w:szCs w:val="36"/>
        </w:rPr>
        <w:t>高耸结构物基础锚固</w:t>
      </w:r>
      <w:bookmarkEnd w:id="490"/>
      <w:bookmarkEnd w:id="491"/>
      <w:bookmarkEnd w:id="492"/>
    </w:p>
    <w:p w:rsidR="00C807BD" w:rsidRPr="00953F8C" w:rsidRDefault="00C807BD" w:rsidP="00751FC9">
      <w:pPr>
        <w:snapToGrid w:val="0"/>
        <w:spacing w:line="360" w:lineRule="auto"/>
        <w:rPr>
          <w:bCs/>
          <w:color w:val="000000"/>
        </w:rPr>
      </w:pPr>
      <w:r w:rsidRPr="005B20BF">
        <w:rPr>
          <w:b/>
          <w:bCs/>
          <w:color w:val="000000"/>
        </w:rPr>
        <w:t>7.</w:t>
      </w:r>
      <w:r>
        <w:rPr>
          <w:b/>
          <w:bCs/>
          <w:color w:val="000000"/>
        </w:rPr>
        <w:t>2.2</w:t>
      </w:r>
      <w:r w:rsidRPr="005B20BF">
        <w:rPr>
          <w:b/>
          <w:bCs/>
          <w:color w:val="000000"/>
        </w:rPr>
        <w:t xml:space="preserve"> </w:t>
      </w:r>
      <w:r w:rsidRPr="00953F8C">
        <w:rPr>
          <w:bCs/>
          <w:color w:val="000000"/>
        </w:rPr>
        <w:t xml:space="preserve"> </w:t>
      </w:r>
      <w:r w:rsidRPr="00953F8C">
        <w:rPr>
          <w:rFonts w:hint="eastAsia"/>
          <w:bCs/>
          <w:color w:val="000000"/>
        </w:rPr>
        <w:t>在承受倾覆力矩的高耸结构物基础中，锚杆在倾覆力矩作用下主要承受上拔力，锚杆轴向拉力标准值的计算公式与《建筑地基基础设计规范》</w:t>
      </w:r>
      <w:r w:rsidRPr="00953F8C">
        <w:rPr>
          <w:bCs/>
          <w:color w:val="000000"/>
        </w:rPr>
        <w:t>GB</w:t>
      </w:r>
      <w:r>
        <w:rPr>
          <w:bCs/>
          <w:color w:val="000000"/>
        </w:rPr>
        <w:t xml:space="preserve"> </w:t>
      </w:r>
      <w:r w:rsidRPr="00953F8C">
        <w:rPr>
          <w:bCs/>
          <w:color w:val="000000"/>
        </w:rPr>
        <w:t>50007</w:t>
      </w:r>
      <w:r w:rsidRPr="00953F8C">
        <w:rPr>
          <w:rFonts w:hint="eastAsia"/>
          <w:bCs/>
          <w:color w:val="000000"/>
        </w:rPr>
        <w:t>基本相同。</w:t>
      </w:r>
      <w:r>
        <w:rPr>
          <w:rFonts w:hint="eastAsia"/>
          <w:bCs/>
          <w:color w:val="000000"/>
        </w:rPr>
        <w:t>由于此类基础中锚杆拉力的大小与其在基础中的位置有关，计算时需根据弯矩方向判断哪根锚杆的轴向拉力最大。</w:t>
      </w:r>
    </w:p>
    <w:p w:rsidR="00C807BD" w:rsidRDefault="00C807BD" w:rsidP="00751FC9">
      <w:pPr>
        <w:snapToGrid w:val="0"/>
        <w:spacing w:line="360" w:lineRule="auto"/>
        <w:rPr>
          <w:szCs w:val="21"/>
        </w:rPr>
      </w:pPr>
      <w:r w:rsidRPr="005B20BF">
        <w:rPr>
          <w:b/>
          <w:szCs w:val="21"/>
        </w:rPr>
        <w:t>7.</w:t>
      </w:r>
      <w:r>
        <w:rPr>
          <w:b/>
          <w:szCs w:val="21"/>
        </w:rPr>
        <w:t>2.4</w:t>
      </w:r>
      <w:r w:rsidRPr="005B20BF">
        <w:rPr>
          <w:b/>
          <w:szCs w:val="21"/>
        </w:rPr>
        <w:t xml:space="preserve"> </w:t>
      </w:r>
      <w:r w:rsidRPr="00063B6A">
        <w:rPr>
          <w:szCs w:val="21"/>
        </w:rPr>
        <w:t xml:space="preserve"> </w:t>
      </w:r>
      <w:r w:rsidRPr="00063B6A">
        <w:rPr>
          <w:rFonts w:hint="eastAsia"/>
          <w:szCs w:val="21"/>
        </w:rPr>
        <w:t>国内外相关标准</w:t>
      </w:r>
      <w:r>
        <w:rPr>
          <w:rFonts w:hint="eastAsia"/>
          <w:szCs w:val="21"/>
        </w:rPr>
        <w:t>中，永久</w:t>
      </w:r>
      <w:r w:rsidRPr="00063B6A">
        <w:rPr>
          <w:rFonts w:hint="eastAsia"/>
          <w:szCs w:val="21"/>
        </w:rPr>
        <w:t>锚杆的</w:t>
      </w:r>
      <w:r>
        <w:rPr>
          <w:rFonts w:hint="eastAsia"/>
          <w:szCs w:val="21"/>
        </w:rPr>
        <w:t>抗拔</w:t>
      </w:r>
      <w:r w:rsidRPr="00063B6A">
        <w:rPr>
          <w:rFonts w:hint="eastAsia"/>
          <w:szCs w:val="21"/>
        </w:rPr>
        <w:t>安全系数</w:t>
      </w:r>
      <w:r>
        <w:rPr>
          <w:rFonts w:hint="eastAsia"/>
          <w:szCs w:val="21"/>
        </w:rPr>
        <w:t>为</w:t>
      </w:r>
      <w:r w:rsidRPr="00063B6A">
        <w:rPr>
          <w:szCs w:val="21"/>
        </w:rPr>
        <w:t>2.0</w:t>
      </w:r>
      <w:r>
        <w:rPr>
          <w:szCs w:val="21"/>
        </w:rPr>
        <w:t xml:space="preserve"> </w:t>
      </w:r>
      <w:r w:rsidRPr="00063B6A">
        <w:rPr>
          <w:szCs w:val="21"/>
        </w:rPr>
        <w:t>~</w:t>
      </w:r>
      <w:r>
        <w:rPr>
          <w:szCs w:val="21"/>
        </w:rPr>
        <w:t xml:space="preserve"> </w:t>
      </w:r>
      <w:r w:rsidRPr="00063B6A">
        <w:rPr>
          <w:szCs w:val="21"/>
        </w:rPr>
        <w:t>3.0</w:t>
      </w:r>
      <w:r w:rsidRPr="00063B6A">
        <w:rPr>
          <w:rFonts w:hint="eastAsia"/>
          <w:szCs w:val="21"/>
        </w:rPr>
        <w:t>，考虑到输电线路属于生命线工程，</w:t>
      </w:r>
      <w:r>
        <w:rPr>
          <w:rFonts w:hint="eastAsia"/>
          <w:szCs w:val="21"/>
        </w:rPr>
        <w:t>并根据</w:t>
      </w:r>
      <w:r w:rsidRPr="00063B6A">
        <w:rPr>
          <w:rFonts w:hint="eastAsia"/>
          <w:szCs w:val="21"/>
        </w:rPr>
        <w:t>输电线路</w:t>
      </w:r>
      <w:r>
        <w:rPr>
          <w:rFonts w:hint="eastAsia"/>
          <w:szCs w:val="21"/>
        </w:rPr>
        <w:t>工程</w:t>
      </w:r>
      <w:r w:rsidRPr="00063B6A">
        <w:rPr>
          <w:rFonts w:hint="eastAsia"/>
          <w:szCs w:val="21"/>
        </w:rPr>
        <w:t>行业的特点，</w:t>
      </w:r>
      <w:r>
        <w:rPr>
          <w:rFonts w:hint="eastAsia"/>
          <w:szCs w:val="21"/>
        </w:rPr>
        <w:t>本条</w:t>
      </w:r>
      <w:r w:rsidRPr="00063B6A">
        <w:rPr>
          <w:rFonts w:hint="eastAsia"/>
          <w:szCs w:val="21"/>
        </w:rPr>
        <w:t>单独</w:t>
      </w:r>
      <w:r>
        <w:rPr>
          <w:rFonts w:hint="eastAsia"/>
          <w:szCs w:val="21"/>
        </w:rPr>
        <w:t>规定</w:t>
      </w:r>
      <w:r w:rsidRPr="00063B6A">
        <w:rPr>
          <w:rFonts w:hint="eastAsia"/>
          <w:szCs w:val="21"/>
        </w:rPr>
        <w:t>架空输电线路杆塔锚杆基础</w:t>
      </w:r>
      <w:r>
        <w:rPr>
          <w:rFonts w:hint="eastAsia"/>
          <w:szCs w:val="21"/>
        </w:rPr>
        <w:t>的抗拔承载力</w:t>
      </w:r>
      <w:r w:rsidRPr="00063B6A">
        <w:rPr>
          <w:rFonts w:hint="eastAsia"/>
          <w:szCs w:val="21"/>
        </w:rPr>
        <w:t>安全系数</w:t>
      </w:r>
      <w:r>
        <w:rPr>
          <w:rFonts w:hint="eastAsia"/>
          <w:szCs w:val="21"/>
        </w:rPr>
        <w:t>为</w:t>
      </w:r>
      <w:r>
        <w:rPr>
          <w:szCs w:val="21"/>
        </w:rPr>
        <w:t>2.5</w:t>
      </w:r>
      <w:r w:rsidRPr="00063B6A">
        <w:rPr>
          <w:rFonts w:hint="eastAsia"/>
          <w:szCs w:val="21"/>
        </w:rPr>
        <w:t>。</w:t>
      </w:r>
    </w:p>
    <w:p w:rsidR="00C807BD" w:rsidRPr="00124212" w:rsidRDefault="00C807BD" w:rsidP="00124212">
      <w:pPr>
        <w:pStyle w:val="Heading2"/>
        <w:jc w:val="center"/>
        <w:rPr>
          <w:rFonts w:ascii="Times New Roman" w:eastAsia="宋体" w:hAnsi="Times New Roman"/>
          <w:b w:val="0"/>
          <w:bCs w:val="0"/>
          <w:sz w:val="36"/>
          <w:szCs w:val="36"/>
        </w:rPr>
      </w:pPr>
      <w:bookmarkStart w:id="493" w:name="_Toc533329778"/>
      <w:bookmarkStart w:id="494" w:name="_Toc533330534"/>
      <w:bookmarkStart w:id="495" w:name="_Toc533346047"/>
      <w:r w:rsidRPr="00124212">
        <w:rPr>
          <w:rFonts w:ascii="Times New Roman" w:eastAsia="宋体" w:hAnsi="Times New Roman"/>
          <w:b w:val="0"/>
          <w:bCs w:val="0"/>
          <w:sz w:val="36"/>
          <w:szCs w:val="36"/>
        </w:rPr>
        <w:t xml:space="preserve">7.3  </w:t>
      </w:r>
      <w:r w:rsidRPr="00124212">
        <w:rPr>
          <w:rFonts w:ascii="Times New Roman" w:eastAsia="宋体" w:hAnsi="Times New Roman" w:hint="eastAsia"/>
          <w:b w:val="0"/>
          <w:bCs w:val="0"/>
          <w:sz w:val="36"/>
          <w:szCs w:val="36"/>
        </w:rPr>
        <w:t>拱脚基础锚固</w:t>
      </w:r>
      <w:bookmarkEnd w:id="493"/>
      <w:bookmarkEnd w:id="494"/>
      <w:bookmarkEnd w:id="495"/>
    </w:p>
    <w:p w:rsidR="00C807BD" w:rsidRDefault="00C807BD" w:rsidP="00751FC9">
      <w:pPr>
        <w:snapToGrid w:val="0"/>
        <w:spacing w:line="360" w:lineRule="auto"/>
        <w:rPr>
          <w:szCs w:val="21"/>
        </w:rPr>
      </w:pPr>
      <w:r w:rsidRPr="005B20BF">
        <w:rPr>
          <w:b/>
          <w:szCs w:val="21"/>
        </w:rPr>
        <w:t>7.</w:t>
      </w:r>
      <w:r>
        <w:rPr>
          <w:b/>
          <w:szCs w:val="21"/>
        </w:rPr>
        <w:t>3</w:t>
      </w:r>
      <w:r w:rsidRPr="005B20BF">
        <w:rPr>
          <w:b/>
          <w:szCs w:val="21"/>
        </w:rPr>
        <w:t>.1~7.</w:t>
      </w:r>
      <w:r>
        <w:rPr>
          <w:b/>
          <w:szCs w:val="21"/>
        </w:rPr>
        <w:t>3</w:t>
      </w:r>
      <w:r w:rsidRPr="005B20BF">
        <w:rPr>
          <w:b/>
          <w:szCs w:val="21"/>
        </w:rPr>
        <w:t xml:space="preserve">.3 </w:t>
      </w:r>
      <w:r w:rsidRPr="00063B6A">
        <w:rPr>
          <w:szCs w:val="21"/>
        </w:rPr>
        <w:t xml:space="preserve"> </w:t>
      </w:r>
      <w:r w:rsidRPr="00063B6A">
        <w:rPr>
          <w:rFonts w:hint="eastAsia"/>
          <w:szCs w:val="21"/>
        </w:rPr>
        <w:t>对于大量应用于建筑工程、</w:t>
      </w:r>
      <w:r>
        <w:rPr>
          <w:rFonts w:hint="eastAsia"/>
          <w:szCs w:val="21"/>
        </w:rPr>
        <w:t>交通</w:t>
      </w:r>
      <w:r w:rsidRPr="00063B6A">
        <w:rPr>
          <w:rFonts w:hint="eastAsia"/>
          <w:szCs w:val="21"/>
        </w:rPr>
        <w:t>工程、军事工程中的拱形结构基座，倾斜预应力囊式扩体锚固技术能够有效地提升锚固基础的抗</w:t>
      </w:r>
      <w:r>
        <w:rPr>
          <w:rFonts w:hint="eastAsia"/>
          <w:szCs w:val="21"/>
        </w:rPr>
        <w:t>滑</w:t>
      </w:r>
      <w:r w:rsidRPr="00063B6A">
        <w:rPr>
          <w:rFonts w:hint="eastAsia"/>
          <w:szCs w:val="21"/>
        </w:rPr>
        <w:t>能力，同时也是抵抗结构水平力的经济且高效的</w:t>
      </w:r>
      <w:r>
        <w:rPr>
          <w:rFonts w:hint="eastAsia"/>
          <w:szCs w:val="21"/>
        </w:rPr>
        <w:t>技术</w:t>
      </w:r>
      <w:r w:rsidRPr="00063B6A">
        <w:rPr>
          <w:rFonts w:hint="eastAsia"/>
          <w:szCs w:val="21"/>
        </w:rPr>
        <w:t>手段。在设计中需要</w:t>
      </w:r>
      <w:r>
        <w:rPr>
          <w:rFonts w:hint="eastAsia"/>
          <w:szCs w:val="21"/>
        </w:rPr>
        <w:t>进行</w:t>
      </w:r>
      <w:r w:rsidRPr="00063B6A">
        <w:rPr>
          <w:rFonts w:hint="eastAsia"/>
          <w:szCs w:val="21"/>
        </w:rPr>
        <w:t>锚固基础的地基承载力验算，</w:t>
      </w:r>
      <w:r>
        <w:rPr>
          <w:rFonts w:hint="eastAsia"/>
          <w:szCs w:val="21"/>
        </w:rPr>
        <w:t>以及</w:t>
      </w:r>
      <w:r w:rsidRPr="00063B6A">
        <w:rPr>
          <w:rFonts w:hint="eastAsia"/>
          <w:szCs w:val="21"/>
        </w:rPr>
        <w:t>扩体锚固段埋置空间位置与岩土条件的选择。锚固基础的</w:t>
      </w:r>
      <w:r>
        <w:rPr>
          <w:rFonts w:hint="eastAsia"/>
          <w:szCs w:val="21"/>
        </w:rPr>
        <w:t>抗滑</w:t>
      </w:r>
      <w:r w:rsidRPr="00063B6A">
        <w:rPr>
          <w:rFonts w:hint="eastAsia"/>
          <w:szCs w:val="21"/>
        </w:rPr>
        <w:t>安全系数的选取应充分考虑被锚固工程的重要性，</w:t>
      </w:r>
      <w:r>
        <w:rPr>
          <w:rFonts w:hint="eastAsia"/>
          <w:szCs w:val="21"/>
        </w:rPr>
        <w:t>通常</w:t>
      </w:r>
      <w:r w:rsidRPr="00063B6A">
        <w:rPr>
          <w:rFonts w:hint="eastAsia"/>
          <w:szCs w:val="21"/>
        </w:rPr>
        <w:t>在</w:t>
      </w:r>
      <w:r w:rsidRPr="00063B6A">
        <w:rPr>
          <w:szCs w:val="21"/>
        </w:rPr>
        <w:t>1.2</w:t>
      </w:r>
      <w:r>
        <w:rPr>
          <w:szCs w:val="21"/>
        </w:rPr>
        <w:t xml:space="preserve"> </w:t>
      </w:r>
      <w:r w:rsidRPr="00063B6A">
        <w:rPr>
          <w:szCs w:val="21"/>
        </w:rPr>
        <w:t>~</w:t>
      </w:r>
      <w:r>
        <w:rPr>
          <w:szCs w:val="21"/>
        </w:rPr>
        <w:t xml:space="preserve"> </w:t>
      </w:r>
      <w:r w:rsidRPr="00063B6A">
        <w:rPr>
          <w:szCs w:val="21"/>
        </w:rPr>
        <w:t>1.5</w:t>
      </w:r>
      <w:r w:rsidRPr="00063B6A">
        <w:rPr>
          <w:rFonts w:hint="eastAsia"/>
          <w:szCs w:val="21"/>
        </w:rPr>
        <w:t>之间取值。</w:t>
      </w:r>
    </w:p>
    <w:p w:rsidR="00C807BD" w:rsidRPr="00124212" w:rsidRDefault="00C807BD" w:rsidP="00124212">
      <w:pPr>
        <w:pStyle w:val="Heading2"/>
        <w:jc w:val="center"/>
        <w:rPr>
          <w:rFonts w:ascii="Times New Roman" w:eastAsia="宋体" w:hAnsi="Times New Roman"/>
          <w:b w:val="0"/>
          <w:bCs w:val="0"/>
          <w:sz w:val="36"/>
          <w:szCs w:val="36"/>
        </w:rPr>
      </w:pPr>
      <w:bookmarkStart w:id="496" w:name="_Toc533329779"/>
      <w:bookmarkStart w:id="497" w:name="_Toc533330535"/>
      <w:bookmarkStart w:id="498" w:name="_Toc533346048"/>
      <w:r w:rsidRPr="00124212">
        <w:rPr>
          <w:rFonts w:ascii="Times New Roman" w:eastAsia="宋体" w:hAnsi="Times New Roman"/>
          <w:b w:val="0"/>
          <w:bCs w:val="0"/>
          <w:sz w:val="36"/>
          <w:szCs w:val="36"/>
        </w:rPr>
        <w:t xml:space="preserve">7.4  </w:t>
      </w:r>
      <w:r w:rsidRPr="00124212">
        <w:rPr>
          <w:rFonts w:ascii="Times New Roman" w:eastAsia="宋体" w:hAnsi="Times New Roman" w:hint="eastAsia"/>
          <w:b w:val="0"/>
          <w:bCs w:val="0"/>
          <w:sz w:val="36"/>
          <w:szCs w:val="36"/>
        </w:rPr>
        <w:t>重力坝、重力式挡土墙锚固</w:t>
      </w:r>
      <w:bookmarkEnd w:id="496"/>
      <w:bookmarkEnd w:id="497"/>
      <w:bookmarkEnd w:id="498"/>
    </w:p>
    <w:p w:rsidR="00C807BD" w:rsidRPr="00063B6A" w:rsidRDefault="00C807BD" w:rsidP="00751FC9">
      <w:pPr>
        <w:snapToGrid w:val="0"/>
        <w:spacing w:line="360" w:lineRule="auto"/>
        <w:rPr>
          <w:szCs w:val="21"/>
        </w:rPr>
      </w:pPr>
      <w:r w:rsidRPr="005B20BF">
        <w:rPr>
          <w:b/>
          <w:szCs w:val="21"/>
        </w:rPr>
        <w:t>7.</w:t>
      </w:r>
      <w:r>
        <w:rPr>
          <w:b/>
          <w:szCs w:val="21"/>
        </w:rPr>
        <w:t>4.1</w:t>
      </w:r>
      <w:r w:rsidRPr="005B20BF">
        <w:rPr>
          <w:b/>
          <w:szCs w:val="21"/>
        </w:rPr>
        <w:t xml:space="preserve"> </w:t>
      </w:r>
      <w:r w:rsidRPr="00063B6A">
        <w:rPr>
          <w:szCs w:val="21"/>
        </w:rPr>
        <w:t xml:space="preserve"> </w:t>
      </w:r>
      <w:r w:rsidRPr="00063B6A">
        <w:rPr>
          <w:rFonts w:hint="eastAsia"/>
          <w:szCs w:val="21"/>
        </w:rPr>
        <w:t>承受倾覆力矩与水平力的挡土墙、支护结构、垃圾坝、水工坝等构筑物，可采用预应力囊式扩体锚固技术，通过垂直锚固</w:t>
      </w:r>
      <w:r>
        <w:rPr>
          <w:rFonts w:hint="eastAsia"/>
          <w:szCs w:val="21"/>
        </w:rPr>
        <w:t>方法</w:t>
      </w:r>
      <w:r w:rsidRPr="00063B6A">
        <w:rPr>
          <w:rFonts w:hint="eastAsia"/>
          <w:szCs w:val="21"/>
        </w:rPr>
        <w:t>将构筑物与墙基、坝基岩土体紧密锚固在一起，其有益的技术效果在于：</w:t>
      </w:r>
      <w:r>
        <w:rPr>
          <w:rFonts w:hint="eastAsia"/>
          <w:szCs w:val="21"/>
        </w:rPr>
        <w:t>（</w:t>
      </w:r>
      <w:r>
        <w:rPr>
          <w:szCs w:val="21"/>
        </w:rPr>
        <w:t>1</w:t>
      </w:r>
      <w:r>
        <w:rPr>
          <w:rFonts w:hint="eastAsia"/>
          <w:szCs w:val="21"/>
        </w:rPr>
        <w:t>）</w:t>
      </w:r>
      <w:r w:rsidRPr="00063B6A">
        <w:rPr>
          <w:rFonts w:hint="eastAsia"/>
          <w:szCs w:val="21"/>
        </w:rPr>
        <w:t>可以降低墙体、坝体的重量，节约工程费用；</w:t>
      </w:r>
      <w:r>
        <w:rPr>
          <w:rFonts w:hint="eastAsia"/>
          <w:szCs w:val="21"/>
        </w:rPr>
        <w:t>（</w:t>
      </w:r>
      <w:r>
        <w:rPr>
          <w:szCs w:val="21"/>
        </w:rPr>
        <w:t>2</w:t>
      </w:r>
      <w:r>
        <w:rPr>
          <w:rFonts w:hint="eastAsia"/>
          <w:szCs w:val="21"/>
        </w:rPr>
        <w:t>）</w:t>
      </w:r>
      <w:r w:rsidRPr="00063B6A">
        <w:rPr>
          <w:rFonts w:hint="eastAsia"/>
          <w:szCs w:val="21"/>
        </w:rPr>
        <w:t>能够消减墙体、坝体中的拉应力；</w:t>
      </w:r>
      <w:r>
        <w:rPr>
          <w:rFonts w:hint="eastAsia"/>
          <w:szCs w:val="21"/>
        </w:rPr>
        <w:t>（</w:t>
      </w:r>
      <w:r>
        <w:rPr>
          <w:szCs w:val="21"/>
        </w:rPr>
        <w:t>3</w:t>
      </w:r>
      <w:r>
        <w:rPr>
          <w:rFonts w:hint="eastAsia"/>
          <w:szCs w:val="21"/>
        </w:rPr>
        <w:t>）</w:t>
      </w:r>
      <w:r w:rsidRPr="00063B6A">
        <w:rPr>
          <w:rFonts w:hint="eastAsia"/>
          <w:szCs w:val="21"/>
        </w:rPr>
        <w:t>能够增加墙体、坝体的抗倾覆力矩；</w:t>
      </w:r>
      <w:r>
        <w:rPr>
          <w:rFonts w:hint="eastAsia"/>
          <w:szCs w:val="21"/>
        </w:rPr>
        <w:t>（</w:t>
      </w:r>
      <w:r>
        <w:rPr>
          <w:szCs w:val="21"/>
        </w:rPr>
        <w:t>4</w:t>
      </w:r>
      <w:r>
        <w:rPr>
          <w:rFonts w:hint="eastAsia"/>
          <w:szCs w:val="21"/>
        </w:rPr>
        <w:t>）</w:t>
      </w:r>
      <w:r w:rsidRPr="00063B6A">
        <w:rPr>
          <w:rFonts w:hint="eastAsia"/>
          <w:szCs w:val="21"/>
        </w:rPr>
        <w:t>能够提高墙基、坝基的抗滑动能力；</w:t>
      </w:r>
      <w:r>
        <w:rPr>
          <w:rFonts w:hint="eastAsia"/>
          <w:szCs w:val="21"/>
        </w:rPr>
        <w:t>（</w:t>
      </w:r>
      <w:r>
        <w:rPr>
          <w:szCs w:val="21"/>
        </w:rPr>
        <w:t>5</w:t>
      </w:r>
      <w:r>
        <w:rPr>
          <w:rFonts w:hint="eastAsia"/>
          <w:szCs w:val="21"/>
        </w:rPr>
        <w:t>）</w:t>
      </w:r>
      <w:r w:rsidRPr="00063B6A">
        <w:rPr>
          <w:rFonts w:hint="eastAsia"/>
          <w:szCs w:val="21"/>
        </w:rPr>
        <w:t>有利于提升墙体、坝体的抗震安全性能。因此，</w:t>
      </w:r>
      <w:r>
        <w:rPr>
          <w:rFonts w:hint="eastAsia"/>
          <w:szCs w:val="21"/>
        </w:rPr>
        <w:t>对于此类构筑物的锚固</w:t>
      </w:r>
      <w:r w:rsidRPr="00063B6A">
        <w:rPr>
          <w:rFonts w:hint="eastAsia"/>
          <w:szCs w:val="21"/>
        </w:rPr>
        <w:t>采用垂直预应力锚杆的技术、安全、经济效果是较为显著的。</w:t>
      </w:r>
    </w:p>
    <w:p w:rsidR="00C807BD" w:rsidRPr="00063B6A" w:rsidRDefault="00C807BD" w:rsidP="00751FC9">
      <w:pPr>
        <w:snapToGrid w:val="0"/>
        <w:spacing w:line="360" w:lineRule="auto"/>
        <w:rPr>
          <w:szCs w:val="21"/>
        </w:rPr>
      </w:pPr>
      <w:r w:rsidRPr="005B20BF">
        <w:rPr>
          <w:b/>
          <w:szCs w:val="21"/>
        </w:rPr>
        <w:t>7.</w:t>
      </w:r>
      <w:r>
        <w:rPr>
          <w:b/>
          <w:szCs w:val="21"/>
        </w:rPr>
        <w:t>4.2</w:t>
      </w:r>
      <w:r w:rsidRPr="005B20BF">
        <w:rPr>
          <w:b/>
          <w:szCs w:val="21"/>
        </w:rPr>
        <w:t>~7.</w:t>
      </w:r>
      <w:r>
        <w:rPr>
          <w:b/>
          <w:szCs w:val="21"/>
        </w:rPr>
        <w:t>4.4</w:t>
      </w:r>
      <w:r w:rsidRPr="005B20BF">
        <w:rPr>
          <w:b/>
          <w:szCs w:val="21"/>
        </w:rPr>
        <w:t xml:space="preserve"> </w:t>
      </w:r>
      <w:r w:rsidRPr="00063B6A">
        <w:rPr>
          <w:szCs w:val="21"/>
        </w:rPr>
        <w:t xml:space="preserve"> </w:t>
      </w:r>
      <w:r w:rsidRPr="00063B6A">
        <w:rPr>
          <w:rFonts w:hint="eastAsia"/>
          <w:szCs w:val="21"/>
        </w:rPr>
        <w:t>对于采用垂直于墙基底面、</w:t>
      </w:r>
      <w:r>
        <w:rPr>
          <w:rFonts w:hint="eastAsia"/>
          <w:szCs w:val="21"/>
        </w:rPr>
        <w:t>坝基底面的预应力锚杆的构筑物抗滑稳定性验</w:t>
      </w:r>
      <w:r w:rsidRPr="00063B6A">
        <w:rPr>
          <w:rFonts w:hint="eastAsia"/>
          <w:szCs w:val="21"/>
        </w:rPr>
        <w:t>算应包括抗剪断强度</w:t>
      </w:r>
      <w:r>
        <w:rPr>
          <w:rFonts w:hint="eastAsia"/>
          <w:szCs w:val="21"/>
        </w:rPr>
        <w:t>与抗剪强度</w:t>
      </w:r>
      <w:r w:rsidRPr="00063B6A">
        <w:rPr>
          <w:rFonts w:hint="eastAsia"/>
          <w:szCs w:val="21"/>
        </w:rPr>
        <w:t>计算。</w:t>
      </w:r>
      <w:r>
        <w:rPr>
          <w:rFonts w:hint="eastAsia"/>
          <w:szCs w:val="21"/>
        </w:rPr>
        <w:t>在具体计算时</w:t>
      </w:r>
      <w:r w:rsidRPr="00063B6A">
        <w:rPr>
          <w:rFonts w:hint="eastAsia"/>
          <w:szCs w:val="21"/>
        </w:rPr>
        <w:t>，若锚杆与基底面不垂直，应将锚杆的轴向拉力作用于基底滑动面的法向分量分别计入抗剪断强度与抗剪强度计算公式，若锚杆与基底面垂直，</w:t>
      </w:r>
      <w:r>
        <w:rPr>
          <w:rFonts w:hint="eastAsia"/>
          <w:szCs w:val="21"/>
        </w:rPr>
        <w:t>则可直接将锚杆的轴向</w:t>
      </w:r>
      <w:r w:rsidRPr="00063B6A">
        <w:rPr>
          <w:rFonts w:hint="eastAsia"/>
          <w:szCs w:val="21"/>
        </w:rPr>
        <w:t>拉</w:t>
      </w:r>
      <w:r>
        <w:rPr>
          <w:rFonts w:hint="eastAsia"/>
          <w:szCs w:val="21"/>
        </w:rPr>
        <w:t>力</w:t>
      </w:r>
      <w:r w:rsidRPr="00063B6A">
        <w:rPr>
          <w:rFonts w:hint="eastAsia"/>
          <w:szCs w:val="21"/>
        </w:rPr>
        <w:t>值引入。此外，</w:t>
      </w:r>
      <w:r>
        <w:rPr>
          <w:rFonts w:hint="eastAsia"/>
          <w:szCs w:val="21"/>
        </w:rPr>
        <w:t>构筑物</w:t>
      </w:r>
      <w:r w:rsidRPr="00063B6A">
        <w:rPr>
          <w:rFonts w:hint="eastAsia"/>
          <w:szCs w:val="21"/>
        </w:rPr>
        <w:t>基础底面的地基承载力验算也是必不可少的</w:t>
      </w:r>
      <w:r>
        <w:rPr>
          <w:rFonts w:hint="eastAsia"/>
          <w:szCs w:val="21"/>
        </w:rPr>
        <w:t>设计</w:t>
      </w:r>
      <w:r w:rsidRPr="00063B6A">
        <w:rPr>
          <w:rFonts w:hint="eastAsia"/>
          <w:szCs w:val="21"/>
        </w:rPr>
        <w:t>内容。</w:t>
      </w:r>
    </w:p>
    <w:p w:rsidR="00C807BD" w:rsidRPr="00063B6A" w:rsidRDefault="00C807BD" w:rsidP="00751FC9">
      <w:pPr>
        <w:snapToGrid w:val="0"/>
        <w:spacing w:line="360" w:lineRule="auto"/>
        <w:rPr>
          <w:szCs w:val="21"/>
        </w:rPr>
      </w:pPr>
      <w:r w:rsidRPr="005B20BF">
        <w:rPr>
          <w:b/>
          <w:szCs w:val="21"/>
        </w:rPr>
        <w:t>7.</w:t>
      </w:r>
      <w:r>
        <w:rPr>
          <w:b/>
          <w:szCs w:val="21"/>
        </w:rPr>
        <w:t>4.5</w:t>
      </w:r>
      <w:r w:rsidRPr="005B20BF">
        <w:rPr>
          <w:b/>
          <w:szCs w:val="21"/>
        </w:rPr>
        <w:t xml:space="preserve"> </w:t>
      </w:r>
      <w:r w:rsidRPr="00063B6A">
        <w:rPr>
          <w:szCs w:val="21"/>
        </w:rPr>
        <w:t xml:space="preserve"> </w:t>
      </w:r>
      <w:r>
        <w:rPr>
          <w:rFonts w:hint="eastAsia"/>
          <w:szCs w:val="21"/>
        </w:rPr>
        <w:t>由于这类结构物锚固的安全度</w:t>
      </w:r>
      <w:r w:rsidRPr="00063B6A">
        <w:rPr>
          <w:rFonts w:hint="eastAsia"/>
          <w:szCs w:val="21"/>
        </w:rPr>
        <w:t>要求很高，</w:t>
      </w:r>
      <w:r>
        <w:rPr>
          <w:rFonts w:hint="eastAsia"/>
          <w:szCs w:val="21"/>
        </w:rPr>
        <w:t>本条规定</w:t>
      </w:r>
      <w:r w:rsidRPr="00063B6A">
        <w:rPr>
          <w:rFonts w:hint="eastAsia"/>
          <w:szCs w:val="21"/>
        </w:rPr>
        <w:t>锚杆的抗拔安全系数不应小于</w:t>
      </w:r>
      <w:r w:rsidRPr="00063B6A">
        <w:rPr>
          <w:szCs w:val="21"/>
        </w:rPr>
        <w:t>2.5</w:t>
      </w:r>
      <w:r w:rsidRPr="00063B6A">
        <w:rPr>
          <w:rFonts w:hint="eastAsia"/>
          <w:szCs w:val="21"/>
        </w:rPr>
        <w:t>。</w:t>
      </w:r>
    </w:p>
    <w:p w:rsidR="00C807BD" w:rsidRDefault="00C807BD" w:rsidP="00751FC9">
      <w:pPr>
        <w:spacing w:line="360" w:lineRule="auto"/>
        <w:sectPr w:rsidR="00C807BD" w:rsidSect="004C41F6">
          <w:pgSz w:w="11906" w:h="16838"/>
          <w:pgMar w:top="1440" w:right="1800" w:bottom="1440" w:left="1800" w:header="851" w:footer="992" w:gutter="0"/>
          <w:cols w:space="425"/>
          <w:docGrid w:type="lines" w:linePitch="312"/>
        </w:sectPr>
      </w:pPr>
    </w:p>
    <w:p w:rsidR="00C807BD" w:rsidRPr="00063B6A" w:rsidRDefault="00C807BD" w:rsidP="00C37AE7">
      <w:pPr>
        <w:pStyle w:val="Heading1"/>
        <w:jc w:val="center"/>
        <w:rPr>
          <w:b w:val="0"/>
          <w:bCs w:val="0"/>
        </w:rPr>
      </w:pPr>
      <w:bookmarkStart w:id="499" w:name="_Toc519636194"/>
      <w:bookmarkStart w:id="500" w:name="_Toc519636292"/>
      <w:bookmarkStart w:id="501" w:name="_Toc520978274"/>
      <w:bookmarkStart w:id="502" w:name="_Toc523681175"/>
      <w:bookmarkStart w:id="503" w:name="_Toc523688206"/>
      <w:bookmarkStart w:id="504" w:name="_Toc525500962"/>
      <w:bookmarkStart w:id="505" w:name="_Toc526884286"/>
      <w:bookmarkStart w:id="506" w:name="_Toc528757690"/>
      <w:bookmarkStart w:id="507" w:name="_Toc528763476"/>
      <w:bookmarkStart w:id="508" w:name="_Toc528764782"/>
      <w:bookmarkStart w:id="509" w:name="_Toc529651702"/>
      <w:bookmarkStart w:id="510" w:name="_Toc530429686"/>
      <w:bookmarkStart w:id="511" w:name="_Toc531469406"/>
      <w:bookmarkStart w:id="512" w:name="_Toc533329780"/>
      <w:bookmarkStart w:id="513" w:name="_Toc533330536"/>
      <w:bookmarkStart w:id="514" w:name="_Toc533346049"/>
      <w:bookmarkEnd w:id="477"/>
      <w:bookmarkEnd w:id="478"/>
      <w:bookmarkEnd w:id="479"/>
      <w:bookmarkEnd w:id="480"/>
      <w:bookmarkEnd w:id="481"/>
      <w:bookmarkEnd w:id="482"/>
      <w:bookmarkEnd w:id="483"/>
      <w:bookmarkEnd w:id="484"/>
      <w:bookmarkEnd w:id="485"/>
      <w:bookmarkEnd w:id="486"/>
      <w:bookmarkEnd w:id="487"/>
      <w:bookmarkEnd w:id="488"/>
      <w:bookmarkEnd w:id="489"/>
      <w:r w:rsidRPr="00063B6A">
        <w:rPr>
          <w:b w:val="0"/>
          <w:bCs w:val="0"/>
        </w:rPr>
        <w:t xml:space="preserve">8  </w:t>
      </w:r>
      <w:bookmarkEnd w:id="499"/>
      <w:bookmarkEnd w:id="500"/>
      <w:bookmarkEnd w:id="501"/>
      <w:r w:rsidRPr="00063B6A">
        <w:rPr>
          <w:rFonts w:hint="eastAsia"/>
          <w:b w:val="0"/>
          <w:bCs w:val="0"/>
        </w:rPr>
        <w:t>抗浮结构锚固</w:t>
      </w:r>
      <w:bookmarkEnd w:id="502"/>
      <w:bookmarkEnd w:id="503"/>
      <w:bookmarkEnd w:id="504"/>
      <w:bookmarkEnd w:id="505"/>
      <w:bookmarkEnd w:id="506"/>
      <w:bookmarkEnd w:id="507"/>
      <w:bookmarkEnd w:id="508"/>
      <w:bookmarkEnd w:id="509"/>
      <w:bookmarkEnd w:id="510"/>
      <w:bookmarkEnd w:id="511"/>
      <w:bookmarkEnd w:id="512"/>
      <w:bookmarkEnd w:id="513"/>
      <w:bookmarkEnd w:id="514"/>
    </w:p>
    <w:p w:rsidR="00C807BD" w:rsidRPr="00063B6A" w:rsidRDefault="00C807BD" w:rsidP="00C37AE7">
      <w:pPr>
        <w:pStyle w:val="Heading2"/>
        <w:jc w:val="center"/>
        <w:rPr>
          <w:rFonts w:ascii="Times New Roman" w:eastAsia="宋体" w:hAnsi="Times New Roman"/>
          <w:b w:val="0"/>
          <w:bCs w:val="0"/>
          <w:sz w:val="36"/>
          <w:szCs w:val="36"/>
        </w:rPr>
      </w:pPr>
      <w:bookmarkStart w:id="515" w:name="_Toc523681176"/>
      <w:bookmarkStart w:id="516" w:name="_Toc523688207"/>
      <w:bookmarkStart w:id="517" w:name="_Toc525500963"/>
      <w:bookmarkStart w:id="518" w:name="_Toc526884287"/>
      <w:bookmarkStart w:id="519" w:name="_Toc528757691"/>
      <w:bookmarkStart w:id="520" w:name="_Toc528763477"/>
      <w:bookmarkStart w:id="521" w:name="_Toc528764783"/>
      <w:bookmarkStart w:id="522" w:name="_Toc529651703"/>
      <w:bookmarkStart w:id="523" w:name="_Toc530429687"/>
      <w:bookmarkStart w:id="524" w:name="_Toc531469407"/>
      <w:bookmarkStart w:id="525" w:name="_Toc533329781"/>
      <w:bookmarkStart w:id="526" w:name="_Toc533330537"/>
      <w:bookmarkStart w:id="527" w:name="_Toc533346050"/>
      <w:bookmarkStart w:id="528" w:name="_Toc519636195"/>
      <w:bookmarkStart w:id="529" w:name="_Toc519636293"/>
      <w:bookmarkStart w:id="530" w:name="_Toc520978275"/>
      <w:r w:rsidRPr="00063B6A">
        <w:rPr>
          <w:rFonts w:ascii="Times New Roman" w:eastAsia="宋体" w:hAnsi="Times New Roman"/>
          <w:b w:val="0"/>
          <w:bCs w:val="0"/>
          <w:sz w:val="36"/>
          <w:szCs w:val="36"/>
        </w:rPr>
        <w:t xml:space="preserve">8.1  </w:t>
      </w:r>
      <w:r w:rsidRPr="00063B6A">
        <w:rPr>
          <w:rFonts w:ascii="Times New Roman" w:eastAsia="宋体" w:hAnsi="Times New Roman" w:hint="eastAsia"/>
          <w:b w:val="0"/>
          <w:bCs w:val="0"/>
          <w:sz w:val="36"/>
          <w:szCs w:val="36"/>
        </w:rPr>
        <w:t>一般规定</w:t>
      </w:r>
      <w:bookmarkEnd w:id="515"/>
      <w:bookmarkEnd w:id="516"/>
      <w:bookmarkEnd w:id="517"/>
      <w:bookmarkEnd w:id="518"/>
      <w:bookmarkEnd w:id="519"/>
      <w:bookmarkEnd w:id="520"/>
      <w:bookmarkEnd w:id="521"/>
      <w:bookmarkEnd w:id="522"/>
      <w:bookmarkEnd w:id="523"/>
      <w:bookmarkEnd w:id="524"/>
      <w:bookmarkEnd w:id="525"/>
      <w:bookmarkEnd w:id="526"/>
      <w:bookmarkEnd w:id="527"/>
    </w:p>
    <w:p w:rsidR="00C807BD" w:rsidRPr="00063B6A" w:rsidRDefault="00C807BD" w:rsidP="00C11B7C">
      <w:pPr>
        <w:snapToGrid w:val="0"/>
        <w:spacing w:line="360" w:lineRule="auto"/>
        <w:rPr>
          <w:szCs w:val="21"/>
        </w:rPr>
      </w:pPr>
      <w:r w:rsidRPr="005B20BF">
        <w:rPr>
          <w:b/>
          <w:szCs w:val="21"/>
        </w:rPr>
        <w:t>8.1.1~8.1.2</w:t>
      </w:r>
      <w:r>
        <w:rPr>
          <w:b/>
          <w:szCs w:val="21"/>
        </w:rPr>
        <w:t xml:space="preserve"> </w:t>
      </w:r>
      <w:r w:rsidRPr="00063B6A">
        <w:rPr>
          <w:rFonts w:hint="eastAsia"/>
          <w:szCs w:val="21"/>
        </w:rPr>
        <w:t>随着城市</w:t>
      </w:r>
      <w:r>
        <w:rPr>
          <w:rFonts w:hint="eastAsia"/>
          <w:szCs w:val="21"/>
        </w:rPr>
        <w:t>化</w:t>
      </w:r>
      <w:r w:rsidRPr="00063B6A">
        <w:rPr>
          <w:rFonts w:hint="eastAsia"/>
          <w:szCs w:val="21"/>
        </w:rPr>
        <w:t>建设的</w:t>
      </w:r>
      <w:r>
        <w:rPr>
          <w:rFonts w:hint="eastAsia"/>
          <w:szCs w:val="21"/>
        </w:rPr>
        <w:t>快速发展，地下空间的开发项目日益增多，包括地下车库、地下商城、地下</w:t>
      </w:r>
      <w:r w:rsidRPr="00063B6A">
        <w:rPr>
          <w:rFonts w:hint="eastAsia"/>
          <w:szCs w:val="21"/>
        </w:rPr>
        <w:t>公共广场</w:t>
      </w:r>
      <w:r>
        <w:rPr>
          <w:rFonts w:hint="eastAsia"/>
          <w:szCs w:val="21"/>
        </w:rPr>
        <w:t>、地下储库、地下交通</w:t>
      </w:r>
      <w:r w:rsidRPr="00063B6A">
        <w:rPr>
          <w:rFonts w:hint="eastAsia"/>
          <w:szCs w:val="21"/>
        </w:rPr>
        <w:t>等，</w:t>
      </w:r>
      <w:r>
        <w:rPr>
          <w:rFonts w:hint="eastAsia"/>
          <w:szCs w:val="21"/>
        </w:rPr>
        <w:t>这些工程项目</w:t>
      </w:r>
      <w:r w:rsidRPr="00063B6A">
        <w:rPr>
          <w:rFonts w:hint="eastAsia"/>
          <w:szCs w:val="21"/>
        </w:rPr>
        <w:t>存在大量</w:t>
      </w:r>
      <w:r>
        <w:rPr>
          <w:rFonts w:hint="eastAsia"/>
          <w:szCs w:val="21"/>
        </w:rPr>
        <w:t>地下</w:t>
      </w:r>
      <w:r w:rsidRPr="00063B6A">
        <w:rPr>
          <w:rFonts w:hint="eastAsia"/>
          <w:szCs w:val="21"/>
        </w:rPr>
        <w:t>结构抗浮问题；特别是高层群体建筑普遍采用整体裙房或纯地下结构</w:t>
      </w:r>
      <w:r>
        <w:rPr>
          <w:rFonts w:hint="eastAsia"/>
          <w:szCs w:val="21"/>
        </w:rPr>
        <w:t>设计</w:t>
      </w:r>
      <w:r w:rsidRPr="00063B6A">
        <w:rPr>
          <w:rFonts w:hint="eastAsia"/>
          <w:szCs w:val="21"/>
        </w:rPr>
        <w:t>，地下室</w:t>
      </w:r>
      <w:r>
        <w:rPr>
          <w:rFonts w:hint="eastAsia"/>
          <w:szCs w:val="21"/>
        </w:rPr>
        <w:t>面积与</w:t>
      </w:r>
      <w:r w:rsidRPr="00063B6A">
        <w:rPr>
          <w:rFonts w:hint="eastAsia"/>
          <w:szCs w:val="21"/>
        </w:rPr>
        <w:t>埋深也越来越大。</w:t>
      </w:r>
      <w:r>
        <w:rPr>
          <w:rFonts w:hint="eastAsia"/>
          <w:szCs w:val="21"/>
        </w:rPr>
        <w:t>抗浮结构的外部环境影响因素也不断增多，比如</w:t>
      </w:r>
      <w:r w:rsidRPr="00063B6A">
        <w:rPr>
          <w:rFonts w:hint="eastAsia"/>
          <w:szCs w:val="21"/>
        </w:rPr>
        <w:t>区域地下水</w:t>
      </w:r>
      <w:r>
        <w:rPr>
          <w:rFonts w:hint="eastAsia"/>
          <w:szCs w:val="21"/>
        </w:rPr>
        <w:t>位</w:t>
      </w:r>
      <w:r w:rsidRPr="00063B6A">
        <w:rPr>
          <w:rFonts w:hint="eastAsia"/>
          <w:szCs w:val="21"/>
        </w:rPr>
        <w:t>的</w:t>
      </w:r>
      <w:r>
        <w:rPr>
          <w:rFonts w:hint="eastAsia"/>
          <w:szCs w:val="21"/>
        </w:rPr>
        <w:t>动态</w:t>
      </w:r>
      <w:r w:rsidRPr="00063B6A">
        <w:rPr>
          <w:rFonts w:hint="eastAsia"/>
          <w:szCs w:val="21"/>
        </w:rPr>
        <w:t>变化</w:t>
      </w:r>
      <w:r>
        <w:rPr>
          <w:rFonts w:hint="eastAsia"/>
          <w:szCs w:val="21"/>
        </w:rPr>
        <w:t>、南水北调与新兴</w:t>
      </w:r>
      <w:r w:rsidRPr="00063B6A">
        <w:rPr>
          <w:rFonts w:hint="eastAsia"/>
          <w:szCs w:val="21"/>
        </w:rPr>
        <w:t>水利工程也在</w:t>
      </w:r>
      <w:r>
        <w:rPr>
          <w:rFonts w:hint="eastAsia"/>
          <w:szCs w:val="21"/>
        </w:rPr>
        <w:t>不断</w:t>
      </w:r>
      <w:r w:rsidRPr="00063B6A">
        <w:rPr>
          <w:rFonts w:hint="eastAsia"/>
          <w:szCs w:val="21"/>
        </w:rPr>
        <w:t>改变地下水分布形态</w:t>
      </w:r>
      <w:r>
        <w:rPr>
          <w:rFonts w:hint="eastAsia"/>
          <w:szCs w:val="21"/>
        </w:rPr>
        <w:t>与水位，从而引发了许多</w:t>
      </w:r>
      <w:r w:rsidRPr="00063B6A">
        <w:rPr>
          <w:rFonts w:hint="eastAsia"/>
          <w:szCs w:val="21"/>
        </w:rPr>
        <w:t>地下结构抗浮</w:t>
      </w:r>
      <w:r>
        <w:rPr>
          <w:rFonts w:hint="eastAsia"/>
          <w:szCs w:val="21"/>
        </w:rPr>
        <w:t>失效的严重事故</w:t>
      </w:r>
      <w:r w:rsidRPr="00063B6A">
        <w:rPr>
          <w:rFonts w:hint="eastAsia"/>
          <w:szCs w:val="21"/>
        </w:rPr>
        <w:t>。新</w:t>
      </w:r>
      <w:r>
        <w:rPr>
          <w:rFonts w:hint="eastAsia"/>
          <w:szCs w:val="21"/>
        </w:rPr>
        <w:t>型抗浮</w:t>
      </w:r>
      <w:r w:rsidRPr="00063B6A">
        <w:rPr>
          <w:rFonts w:hint="eastAsia"/>
          <w:szCs w:val="21"/>
        </w:rPr>
        <w:t>囊式扩体</w:t>
      </w:r>
      <w:r>
        <w:rPr>
          <w:rFonts w:hint="eastAsia"/>
          <w:szCs w:val="21"/>
        </w:rPr>
        <w:t>锚杆作</w:t>
      </w:r>
      <w:r w:rsidRPr="00063B6A">
        <w:rPr>
          <w:rFonts w:hint="eastAsia"/>
          <w:szCs w:val="21"/>
        </w:rPr>
        <w:t>为永久性锚杆</w:t>
      </w:r>
      <w:r>
        <w:rPr>
          <w:rFonts w:hint="eastAsia"/>
          <w:szCs w:val="21"/>
        </w:rPr>
        <w:t>，其设计使用年限不得低于抗浮结构物的设计使用年限，且</w:t>
      </w:r>
      <w:r w:rsidRPr="00063B6A">
        <w:rPr>
          <w:rFonts w:hint="eastAsia"/>
          <w:szCs w:val="21"/>
        </w:rPr>
        <w:t>防水与防腐也应满足</w:t>
      </w:r>
      <w:r>
        <w:rPr>
          <w:rFonts w:hint="eastAsia"/>
          <w:szCs w:val="21"/>
        </w:rPr>
        <w:t>这些</w:t>
      </w:r>
      <w:r w:rsidRPr="00063B6A">
        <w:rPr>
          <w:rFonts w:hint="eastAsia"/>
          <w:szCs w:val="21"/>
        </w:rPr>
        <w:t>使用条件与年限。</w:t>
      </w:r>
    </w:p>
    <w:p w:rsidR="00C807BD" w:rsidRPr="00063B6A" w:rsidRDefault="00C807BD" w:rsidP="00C11B7C">
      <w:pPr>
        <w:snapToGrid w:val="0"/>
        <w:spacing w:line="360" w:lineRule="auto"/>
        <w:rPr>
          <w:szCs w:val="21"/>
        </w:rPr>
      </w:pPr>
      <w:r w:rsidRPr="005B20BF">
        <w:rPr>
          <w:b/>
          <w:szCs w:val="21"/>
        </w:rPr>
        <w:t xml:space="preserve">8.1.3 </w:t>
      </w:r>
      <w:r w:rsidRPr="00063B6A">
        <w:rPr>
          <w:szCs w:val="21"/>
        </w:rPr>
        <w:t xml:space="preserve"> </w:t>
      </w:r>
      <w:r>
        <w:rPr>
          <w:rFonts w:hint="eastAsia"/>
          <w:szCs w:val="21"/>
        </w:rPr>
        <w:t>通常在抗浮结构设计方案上有多种选择，如采用增</w:t>
      </w:r>
      <w:r w:rsidRPr="00063B6A">
        <w:rPr>
          <w:rFonts w:hint="eastAsia"/>
          <w:szCs w:val="21"/>
        </w:rPr>
        <w:t>重方法、排水减压方法</w:t>
      </w:r>
      <w:r>
        <w:rPr>
          <w:rFonts w:hint="eastAsia"/>
          <w:szCs w:val="21"/>
        </w:rPr>
        <w:t>、抗浮桩方法等，</w:t>
      </w:r>
      <w:r w:rsidRPr="00063B6A">
        <w:rPr>
          <w:rFonts w:hint="eastAsia"/>
          <w:szCs w:val="21"/>
        </w:rPr>
        <w:t>而抗浮锚杆也是一种有效的</w:t>
      </w:r>
      <w:r>
        <w:rPr>
          <w:rFonts w:hint="eastAsia"/>
          <w:szCs w:val="21"/>
        </w:rPr>
        <w:t>结构</w:t>
      </w:r>
      <w:r w:rsidRPr="00063B6A">
        <w:rPr>
          <w:rFonts w:hint="eastAsia"/>
          <w:szCs w:val="21"/>
        </w:rPr>
        <w:t>抗浮技术手段，其具有良好的地层适应性，易于施工，布置灵活，施工高效，由于其</w:t>
      </w:r>
      <w:r>
        <w:rPr>
          <w:rFonts w:hint="eastAsia"/>
          <w:szCs w:val="21"/>
        </w:rPr>
        <w:t>具有</w:t>
      </w:r>
      <w:r w:rsidRPr="00063B6A">
        <w:rPr>
          <w:rFonts w:hint="eastAsia"/>
          <w:szCs w:val="21"/>
        </w:rPr>
        <w:t>单向受力特点，抗拔力及预应力易于控制，有利于建</w:t>
      </w:r>
      <w:r>
        <w:rPr>
          <w:rFonts w:hint="eastAsia"/>
          <w:szCs w:val="21"/>
        </w:rPr>
        <w:t>构筑结构的应力与变形协调，减少锚固工程</w:t>
      </w:r>
      <w:r w:rsidRPr="00063B6A">
        <w:rPr>
          <w:rFonts w:hint="eastAsia"/>
          <w:szCs w:val="21"/>
        </w:rPr>
        <w:t>造价</w:t>
      </w:r>
      <w:r>
        <w:rPr>
          <w:rFonts w:hint="eastAsia"/>
          <w:szCs w:val="21"/>
        </w:rPr>
        <w:t>。此外，</w:t>
      </w:r>
      <w:r w:rsidRPr="00063B6A">
        <w:rPr>
          <w:rFonts w:hint="eastAsia"/>
          <w:szCs w:val="21"/>
        </w:rPr>
        <w:t>囊式扩体锚杆拥有多重防腐结构，</w:t>
      </w:r>
      <w:r>
        <w:rPr>
          <w:rFonts w:hint="eastAsia"/>
          <w:szCs w:val="21"/>
        </w:rPr>
        <w:t>更适合作为永久性</w:t>
      </w:r>
      <w:r w:rsidRPr="00063B6A">
        <w:rPr>
          <w:rFonts w:hint="eastAsia"/>
          <w:szCs w:val="21"/>
        </w:rPr>
        <w:t>锚固</w:t>
      </w:r>
      <w:r>
        <w:rPr>
          <w:rFonts w:hint="eastAsia"/>
          <w:szCs w:val="21"/>
        </w:rPr>
        <w:t>结构的</w:t>
      </w:r>
      <w:r w:rsidRPr="00063B6A">
        <w:rPr>
          <w:rFonts w:hint="eastAsia"/>
          <w:szCs w:val="21"/>
        </w:rPr>
        <w:t>构件使用，</w:t>
      </w:r>
      <w:r>
        <w:rPr>
          <w:rFonts w:hint="eastAsia"/>
          <w:szCs w:val="21"/>
        </w:rPr>
        <w:t>并且适用的岩土地层</w:t>
      </w:r>
      <w:r w:rsidRPr="00063B6A">
        <w:rPr>
          <w:rFonts w:hint="eastAsia"/>
          <w:szCs w:val="21"/>
        </w:rPr>
        <w:t>范围</w:t>
      </w:r>
      <w:r>
        <w:rPr>
          <w:rFonts w:hint="eastAsia"/>
          <w:szCs w:val="21"/>
        </w:rPr>
        <w:t>也</w:t>
      </w:r>
      <w:r w:rsidRPr="00063B6A">
        <w:rPr>
          <w:rFonts w:hint="eastAsia"/>
          <w:szCs w:val="21"/>
        </w:rPr>
        <w:t>较广泛。</w:t>
      </w:r>
    </w:p>
    <w:p w:rsidR="00C807BD" w:rsidRPr="00063B6A" w:rsidRDefault="00C807BD" w:rsidP="00C37AE7">
      <w:pPr>
        <w:snapToGrid w:val="0"/>
        <w:spacing w:line="360" w:lineRule="auto"/>
        <w:rPr>
          <w:szCs w:val="21"/>
        </w:rPr>
      </w:pPr>
      <w:r w:rsidRPr="005B20BF">
        <w:rPr>
          <w:b/>
          <w:szCs w:val="21"/>
        </w:rPr>
        <w:t xml:space="preserve">8.1.4 </w:t>
      </w:r>
      <w:r w:rsidRPr="00063B6A">
        <w:rPr>
          <w:szCs w:val="21"/>
        </w:rPr>
        <w:t xml:space="preserve"> </w:t>
      </w:r>
      <w:r>
        <w:rPr>
          <w:rFonts w:hint="eastAsia"/>
          <w:szCs w:val="21"/>
        </w:rPr>
        <w:t>作为囊式扩体抗浮锚固技术方案，应优先选用预应力锚杆，</w:t>
      </w:r>
      <w:r w:rsidRPr="00063B6A">
        <w:rPr>
          <w:rFonts w:hint="eastAsia"/>
          <w:szCs w:val="21"/>
        </w:rPr>
        <w:t>但</w:t>
      </w:r>
      <w:r>
        <w:rPr>
          <w:rFonts w:hint="eastAsia"/>
          <w:szCs w:val="21"/>
        </w:rPr>
        <w:t>由于采用无粘结钢绞线的预应力锚杆的防腐</w:t>
      </w:r>
      <w:r w:rsidRPr="00063B6A">
        <w:rPr>
          <w:rFonts w:hint="eastAsia"/>
          <w:szCs w:val="21"/>
        </w:rPr>
        <w:t>和底板防水节点构造复杂，</w:t>
      </w:r>
      <w:r>
        <w:rPr>
          <w:rFonts w:hint="eastAsia"/>
          <w:szCs w:val="21"/>
        </w:rPr>
        <w:t>当</w:t>
      </w:r>
      <w:r w:rsidRPr="00063B6A">
        <w:rPr>
          <w:rFonts w:hint="eastAsia"/>
          <w:szCs w:val="21"/>
        </w:rPr>
        <w:t>施工管理</w:t>
      </w:r>
      <w:r>
        <w:rPr>
          <w:rFonts w:hint="eastAsia"/>
          <w:szCs w:val="21"/>
        </w:rPr>
        <w:t>与</w:t>
      </w:r>
      <w:r w:rsidRPr="00063B6A">
        <w:rPr>
          <w:rFonts w:hint="eastAsia"/>
          <w:szCs w:val="21"/>
        </w:rPr>
        <w:t>控制不到位时</w:t>
      </w:r>
      <w:r>
        <w:rPr>
          <w:rFonts w:hint="eastAsia"/>
          <w:szCs w:val="21"/>
        </w:rPr>
        <w:t>可能产生防水失效问题。</w:t>
      </w:r>
      <w:r w:rsidRPr="00063B6A">
        <w:rPr>
          <w:rFonts w:hint="eastAsia"/>
          <w:szCs w:val="21"/>
        </w:rPr>
        <w:t>目前国内大部分抗浮结构锚固工程倾向</w:t>
      </w:r>
      <w:r>
        <w:rPr>
          <w:rFonts w:hint="eastAsia"/>
          <w:szCs w:val="21"/>
        </w:rPr>
        <w:t>于</w:t>
      </w:r>
      <w:r w:rsidRPr="00063B6A">
        <w:rPr>
          <w:rFonts w:hint="eastAsia"/>
          <w:szCs w:val="21"/>
        </w:rPr>
        <w:t>采用</w:t>
      </w:r>
      <w:r>
        <w:rPr>
          <w:rFonts w:hint="eastAsia"/>
          <w:szCs w:val="21"/>
        </w:rPr>
        <w:t>杆体为预应力螺纹钢筋的</w:t>
      </w:r>
      <w:r w:rsidRPr="00063B6A">
        <w:rPr>
          <w:rFonts w:hint="eastAsia"/>
          <w:szCs w:val="21"/>
        </w:rPr>
        <w:t>非预应力锚杆</w:t>
      </w:r>
      <w:r>
        <w:rPr>
          <w:rFonts w:hint="eastAsia"/>
          <w:szCs w:val="21"/>
        </w:rPr>
        <w:t>，其受力可以视为扩底微型桩</w:t>
      </w:r>
      <w:r w:rsidRPr="00063B6A">
        <w:rPr>
          <w:rFonts w:hint="eastAsia"/>
          <w:szCs w:val="21"/>
        </w:rPr>
        <w:t>。然而，对于结构底板变形控制</w:t>
      </w:r>
      <w:r>
        <w:rPr>
          <w:rFonts w:hint="eastAsia"/>
          <w:szCs w:val="21"/>
        </w:rPr>
        <w:t>严格的</w:t>
      </w:r>
      <w:r w:rsidRPr="00063B6A">
        <w:rPr>
          <w:rFonts w:hint="eastAsia"/>
          <w:szCs w:val="21"/>
        </w:rPr>
        <w:t>结构</w:t>
      </w:r>
      <w:r>
        <w:rPr>
          <w:rFonts w:hint="eastAsia"/>
          <w:szCs w:val="21"/>
        </w:rPr>
        <w:t>抗浮</w:t>
      </w:r>
      <w:r w:rsidRPr="00063B6A">
        <w:rPr>
          <w:rFonts w:hint="eastAsia"/>
          <w:szCs w:val="21"/>
        </w:rPr>
        <w:t>工程应采用预应力抗浮锚杆。</w:t>
      </w:r>
      <w:r>
        <w:rPr>
          <w:rFonts w:hint="eastAsia"/>
          <w:szCs w:val="21"/>
        </w:rPr>
        <w:t>从技术角度来看，对于囊式扩体锚杆的抗浮工程，建议尽可能采用预应力锚杆技术。</w:t>
      </w:r>
    </w:p>
    <w:p w:rsidR="00C807BD" w:rsidRPr="00063B6A" w:rsidRDefault="00C807BD" w:rsidP="00C37AE7">
      <w:pPr>
        <w:snapToGrid w:val="0"/>
        <w:spacing w:line="360" w:lineRule="auto"/>
        <w:rPr>
          <w:szCs w:val="21"/>
        </w:rPr>
      </w:pPr>
      <w:r w:rsidRPr="005B20BF">
        <w:rPr>
          <w:b/>
          <w:szCs w:val="21"/>
        </w:rPr>
        <w:t>8.1.7</w:t>
      </w:r>
      <w:r w:rsidRPr="00063B6A">
        <w:rPr>
          <w:szCs w:val="21"/>
        </w:rPr>
        <w:t xml:space="preserve">  </w:t>
      </w:r>
      <w:r>
        <w:rPr>
          <w:rFonts w:hint="eastAsia"/>
          <w:szCs w:val="21"/>
        </w:rPr>
        <w:t>确定作用于结构底板的地下水浮力标准值</w:t>
      </w:r>
      <w:r w:rsidRPr="00063B6A">
        <w:rPr>
          <w:rFonts w:hint="eastAsia"/>
          <w:szCs w:val="21"/>
        </w:rPr>
        <w:t>的关键是合理选择抗浮设计水位（也称抗浮设防水位），而抗浮设计水位的</w:t>
      </w:r>
      <w:r>
        <w:rPr>
          <w:rFonts w:hint="eastAsia"/>
          <w:szCs w:val="21"/>
        </w:rPr>
        <w:t>正</w:t>
      </w:r>
      <w:r w:rsidRPr="00063B6A">
        <w:rPr>
          <w:rFonts w:hint="eastAsia"/>
          <w:szCs w:val="21"/>
        </w:rPr>
        <w:t>确</w:t>
      </w:r>
      <w:r>
        <w:rPr>
          <w:rFonts w:hint="eastAsia"/>
          <w:szCs w:val="21"/>
        </w:rPr>
        <w:t>选择必须综合考虑地下水赋存、变化与渗流条件以及岩土地层</w:t>
      </w:r>
      <w:r w:rsidRPr="00063B6A">
        <w:rPr>
          <w:rFonts w:hint="eastAsia"/>
          <w:szCs w:val="21"/>
        </w:rPr>
        <w:t>特性，特别是</w:t>
      </w:r>
      <w:r>
        <w:rPr>
          <w:rFonts w:hint="eastAsia"/>
          <w:szCs w:val="21"/>
        </w:rPr>
        <w:t>各岩土层的</w:t>
      </w:r>
      <w:r w:rsidRPr="00063B6A">
        <w:rPr>
          <w:rFonts w:hint="eastAsia"/>
          <w:szCs w:val="21"/>
        </w:rPr>
        <w:t>渗透系数大小。如何在岩土</w:t>
      </w:r>
      <w:r>
        <w:rPr>
          <w:rFonts w:hint="eastAsia"/>
          <w:szCs w:val="21"/>
        </w:rPr>
        <w:t>工程勘察报告中，根据</w:t>
      </w:r>
      <w:r w:rsidRPr="00063B6A">
        <w:rPr>
          <w:rFonts w:hint="eastAsia"/>
          <w:szCs w:val="21"/>
        </w:rPr>
        <w:t>地下</w:t>
      </w:r>
      <w:r>
        <w:rPr>
          <w:rFonts w:hint="eastAsia"/>
          <w:szCs w:val="21"/>
        </w:rPr>
        <w:t>水位、地下分层水位、承压水头资料</w:t>
      </w:r>
      <w:r w:rsidRPr="00063B6A">
        <w:rPr>
          <w:rFonts w:hint="eastAsia"/>
          <w:szCs w:val="21"/>
        </w:rPr>
        <w:t>确定抗浮设计水位是一件复杂而困难的事情。为简化计，在结构抗浮设计中，通常希望找到不同环境条件与不同工况条件下的最高设计水位以策安全。但地下水浮力标准值应包括设计使用</w:t>
      </w:r>
      <w:r>
        <w:rPr>
          <w:rFonts w:hint="eastAsia"/>
          <w:szCs w:val="21"/>
        </w:rPr>
        <w:t>周期内建构筑物可能承受的不同上浮力，比如地表水或地下水的稳定水位</w:t>
      </w:r>
      <w:r w:rsidRPr="00063B6A">
        <w:rPr>
          <w:rFonts w:hint="eastAsia"/>
          <w:szCs w:val="21"/>
        </w:rPr>
        <w:t>产生的静水压力；水力坡降形成的水压力差；地下水渗流压力以及承压地下水压力。想要获取真实</w:t>
      </w:r>
      <w:r>
        <w:rPr>
          <w:rFonts w:hint="eastAsia"/>
          <w:szCs w:val="21"/>
        </w:rPr>
        <w:t>合理</w:t>
      </w:r>
      <w:r w:rsidRPr="00063B6A">
        <w:rPr>
          <w:rFonts w:hint="eastAsia"/>
          <w:szCs w:val="21"/>
        </w:rPr>
        <w:t>的抗浮设计水位往往需要进行详细的水文地质调查与勘察工作，</w:t>
      </w:r>
      <w:r>
        <w:rPr>
          <w:rFonts w:hint="eastAsia"/>
          <w:szCs w:val="21"/>
        </w:rPr>
        <w:t>而</w:t>
      </w:r>
      <w:r w:rsidRPr="00063B6A">
        <w:rPr>
          <w:rFonts w:hint="eastAsia"/>
          <w:szCs w:val="21"/>
        </w:rPr>
        <w:t>目前除了重大工程外，岩土工程勘察报告一般</w:t>
      </w:r>
      <w:r>
        <w:rPr>
          <w:rFonts w:hint="eastAsia"/>
          <w:szCs w:val="21"/>
        </w:rPr>
        <w:t>仅</w:t>
      </w:r>
      <w:r w:rsidRPr="00063B6A">
        <w:rPr>
          <w:rFonts w:hint="eastAsia"/>
          <w:szCs w:val="21"/>
        </w:rPr>
        <w:t>根据地下水位、结构基础埋</w:t>
      </w:r>
      <w:r>
        <w:rPr>
          <w:rFonts w:hint="eastAsia"/>
          <w:szCs w:val="21"/>
        </w:rPr>
        <w:t>深、岩土地层性质、地下水</w:t>
      </w:r>
      <w:r w:rsidRPr="00063B6A">
        <w:rPr>
          <w:rFonts w:hint="eastAsia"/>
          <w:szCs w:val="21"/>
        </w:rPr>
        <w:t>渗流条件</w:t>
      </w:r>
      <w:r>
        <w:rPr>
          <w:rFonts w:hint="eastAsia"/>
          <w:szCs w:val="21"/>
        </w:rPr>
        <w:t>以及基坑开挖回填要求提供抗浮设计水位的建议值。</w:t>
      </w:r>
      <w:r w:rsidRPr="00063B6A">
        <w:rPr>
          <w:rFonts w:hint="eastAsia"/>
          <w:szCs w:val="21"/>
        </w:rPr>
        <w:t>设计人员</w:t>
      </w:r>
      <w:r>
        <w:rPr>
          <w:rFonts w:hint="eastAsia"/>
          <w:szCs w:val="21"/>
        </w:rPr>
        <w:t>则</w:t>
      </w:r>
      <w:r w:rsidRPr="00063B6A">
        <w:rPr>
          <w:rFonts w:hint="eastAsia"/>
          <w:szCs w:val="21"/>
        </w:rPr>
        <w:t>大多根据给定的设计抗浮水位与结构基础底板的静止水头差来计算地下水浮力标准值。</w:t>
      </w:r>
    </w:p>
    <w:p w:rsidR="00C807BD" w:rsidRPr="00063B6A" w:rsidRDefault="00C807BD" w:rsidP="00C37AE7">
      <w:pPr>
        <w:snapToGrid w:val="0"/>
        <w:spacing w:line="360" w:lineRule="auto"/>
        <w:rPr>
          <w:sz w:val="24"/>
          <w:szCs w:val="21"/>
        </w:rPr>
      </w:pPr>
      <w:r w:rsidRPr="005B20BF">
        <w:rPr>
          <w:b/>
          <w:szCs w:val="21"/>
        </w:rPr>
        <w:t>8.1.8</w:t>
      </w:r>
      <w:r w:rsidRPr="00063B6A">
        <w:rPr>
          <w:szCs w:val="21"/>
        </w:rPr>
        <w:t xml:space="preserve">  </w:t>
      </w:r>
      <w:r w:rsidRPr="00063B6A">
        <w:rPr>
          <w:rFonts w:hint="eastAsia"/>
          <w:szCs w:val="21"/>
        </w:rPr>
        <w:t>囊式扩体锚杆承载力较高，因此对锚杆的最小长度做了</w:t>
      </w:r>
      <w:r>
        <w:rPr>
          <w:rFonts w:hint="eastAsia"/>
          <w:szCs w:val="21"/>
        </w:rPr>
        <w:t>必要</w:t>
      </w:r>
      <w:r w:rsidRPr="00063B6A">
        <w:rPr>
          <w:rFonts w:hint="eastAsia"/>
          <w:szCs w:val="21"/>
        </w:rPr>
        <w:t>规定，一方面是为了保证</w:t>
      </w:r>
      <w:r>
        <w:rPr>
          <w:rFonts w:hint="eastAsia"/>
          <w:szCs w:val="21"/>
        </w:rPr>
        <w:t>锚杆锚固土体的</w:t>
      </w:r>
      <w:r w:rsidRPr="00063B6A">
        <w:rPr>
          <w:rFonts w:hint="eastAsia"/>
          <w:szCs w:val="21"/>
        </w:rPr>
        <w:t>整体稳定性，另一方面</w:t>
      </w:r>
      <w:r>
        <w:rPr>
          <w:rFonts w:hint="eastAsia"/>
          <w:szCs w:val="21"/>
        </w:rPr>
        <w:t>也</w:t>
      </w:r>
      <w:r w:rsidRPr="00063B6A">
        <w:rPr>
          <w:rFonts w:hint="eastAsia"/>
          <w:szCs w:val="21"/>
        </w:rPr>
        <w:t>是为了防止外锚头的微小位移</w:t>
      </w:r>
      <w:r>
        <w:rPr>
          <w:rFonts w:hint="eastAsia"/>
          <w:szCs w:val="21"/>
        </w:rPr>
        <w:t>可能</w:t>
      </w:r>
      <w:r w:rsidRPr="00063B6A">
        <w:rPr>
          <w:rFonts w:hint="eastAsia"/>
          <w:szCs w:val="21"/>
        </w:rPr>
        <w:t>引起锚杆预应力的大幅度变化。</w:t>
      </w:r>
    </w:p>
    <w:p w:rsidR="00C807BD" w:rsidRPr="00063B6A" w:rsidRDefault="00C807BD" w:rsidP="00C37AE7">
      <w:pPr>
        <w:snapToGrid w:val="0"/>
        <w:spacing w:line="360" w:lineRule="auto"/>
        <w:rPr>
          <w:szCs w:val="21"/>
        </w:rPr>
      </w:pPr>
      <w:r w:rsidRPr="005B20BF">
        <w:rPr>
          <w:b/>
          <w:szCs w:val="21"/>
        </w:rPr>
        <w:t>8.1.9</w:t>
      </w:r>
      <w:r w:rsidRPr="00063B6A">
        <w:rPr>
          <w:szCs w:val="21"/>
        </w:rPr>
        <w:t xml:space="preserve">  </w:t>
      </w:r>
      <w:r w:rsidRPr="00063B6A">
        <w:rPr>
          <w:rFonts w:hint="eastAsia"/>
          <w:szCs w:val="21"/>
        </w:rPr>
        <w:t>抗浮锚杆</w:t>
      </w:r>
      <w:r>
        <w:rPr>
          <w:rFonts w:hint="eastAsia"/>
          <w:szCs w:val="21"/>
        </w:rPr>
        <w:t>方案</w:t>
      </w:r>
      <w:r w:rsidRPr="00063B6A">
        <w:rPr>
          <w:rFonts w:hint="eastAsia"/>
          <w:szCs w:val="21"/>
        </w:rPr>
        <w:t>相比抗拔桩的优点之一在于锚杆在</w:t>
      </w:r>
      <w:r>
        <w:rPr>
          <w:rFonts w:hint="eastAsia"/>
          <w:szCs w:val="21"/>
        </w:rPr>
        <w:t>结构</w:t>
      </w:r>
      <w:r w:rsidRPr="00063B6A">
        <w:rPr>
          <w:rFonts w:hint="eastAsia"/>
          <w:szCs w:val="21"/>
        </w:rPr>
        <w:t>底板平面上的布置较为灵活，能够实现“板中布锚”；在</w:t>
      </w:r>
      <w:r>
        <w:rPr>
          <w:rFonts w:hint="eastAsia"/>
          <w:szCs w:val="21"/>
        </w:rPr>
        <w:t>结构</w:t>
      </w:r>
      <w:r w:rsidRPr="00063B6A">
        <w:rPr>
          <w:rFonts w:hint="eastAsia"/>
          <w:szCs w:val="21"/>
        </w:rPr>
        <w:t>底板跨中布置锚杆可以有效减小</w:t>
      </w:r>
      <w:r>
        <w:rPr>
          <w:rFonts w:hint="eastAsia"/>
          <w:szCs w:val="21"/>
        </w:rPr>
        <w:t>基础</w:t>
      </w:r>
      <w:r w:rsidRPr="00063B6A">
        <w:rPr>
          <w:rFonts w:hint="eastAsia"/>
          <w:szCs w:val="21"/>
        </w:rPr>
        <w:t>底板内力和挠度，通过优化</w:t>
      </w:r>
      <w:r>
        <w:rPr>
          <w:rFonts w:hint="eastAsia"/>
          <w:szCs w:val="21"/>
        </w:rPr>
        <w:t>基础</w:t>
      </w:r>
      <w:r w:rsidRPr="00063B6A">
        <w:rPr>
          <w:rFonts w:hint="eastAsia"/>
          <w:szCs w:val="21"/>
        </w:rPr>
        <w:t>底板设计</w:t>
      </w:r>
      <w:r>
        <w:rPr>
          <w:rFonts w:hint="eastAsia"/>
          <w:szCs w:val="21"/>
        </w:rPr>
        <w:t>，还可以达到减少基础底板的</w:t>
      </w:r>
      <w:r w:rsidRPr="00063B6A">
        <w:rPr>
          <w:rFonts w:hint="eastAsia"/>
          <w:szCs w:val="21"/>
        </w:rPr>
        <w:t>钢材</w:t>
      </w:r>
      <w:r>
        <w:rPr>
          <w:rFonts w:hint="eastAsia"/>
          <w:szCs w:val="21"/>
        </w:rPr>
        <w:t>用量及</w:t>
      </w:r>
      <w:r w:rsidRPr="00063B6A">
        <w:rPr>
          <w:rFonts w:hint="eastAsia"/>
          <w:szCs w:val="21"/>
        </w:rPr>
        <w:t>厚度。</w:t>
      </w:r>
      <w:r>
        <w:rPr>
          <w:rFonts w:hint="eastAsia"/>
          <w:szCs w:val="21"/>
        </w:rPr>
        <w:t>同时，以抗浮锚杆方案取代抗浮桩方案，还能够节约大量混凝土与钢材，避免大量渣土外运。</w:t>
      </w:r>
    </w:p>
    <w:p w:rsidR="00C807BD" w:rsidRPr="00063B6A" w:rsidRDefault="00C807BD" w:rsidP="00C37AE7">
      <w:pPr>
        <w:pStyle w:val="Heading2"/>
        <w:jc w:val="center"/>
        <w:rPr>
          <w:rFonts w:ascii="Times New Roman" w:eastAsia="宋体" w:hAnsi="Times New Roman"/>
          <w:b w:val="0"/>
          <w:bCs w:val="0"/>
          <w:sz w:val="36"/>
          <w:szCs w:val="36"/>
        </w:rPr>
      </w:pPr>
      <w:bookmarkStart w:id="531" w:name="_Toc523681177"/>
      <w:bookmarkStart w:id="532" w:name="_Toc523688208"/>
      <w:bookmarkStart w:id="533" w:name="_Toc525500964"/>
      <w:bookmarkStart w:id="534" w:name="_Toc526884288"/>
      <w:bookmarkStart w:id="535" w:name="_Toc528757692"/>
      <w:bookmarkStart w:id="536" w:name="_Toc528763478"/>
      <w:bookmarkStart w:id="537" w:name="_Toc528764784"/>
      <w:bookmarkStart w:id="538" w:name="_Toc529651704"/>
      <w:bookmarkStart w:id="539" w:name="_Toc530429688"/>
      <w:bookmarkStart w:id="540" w:name="_Toc531469408"/>
      <w:bookmarkStart w:id="541" w:name="_Toc533329782"/>
      <w:bookmarkStart w:id="542" w:name="_Toc533330538"/>
      <w:bookmarkStart w:id="543" w:name="_Toc533346051"/>
      <w:r w:rsidRPr="00063B6A">
        <w:rPr>
          <w:rFonts w:ascii="Times New Roman" w:eastAsia="宋体" w:hAnsi="Times New Roman"/>
          <w:b w:val="0"/>
          <w:bCs w:val="0"/>
          <w:sz w:val="36"/>
          <w:szCs w:val="36"/>
        </w:rPr>
        <w:t xml:space="preserve">8.2  </w:t>
      </w:r>
      <w:r w:rsidRPr="00063B6A">
        <w:rPr>
          <w:rFonts w:ascii="Times New Roman" w:eastAsia="宋体" w:hAnsi="Times New Roman" w:hint="eastAsia"/>
          <w:b w:val="0"/>
          <w:bCs w:val="0"/>
          <w:sz w:val="36"/>
          <w:szCs w:val="36"/>
        </w:rPr>
        <w:t>抗浮计算</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rsidR="00C807BD" w:rsidRPr="00063B6A" w:rsidRDefault="00C807BD" w:rsidP="00C37AE7">
      <w:pPr>
        <w:snapToGrid w:val="0"/>
        <w:spacing w:line="360" w:lineRule="auto"/>
        <w:rPr>
          <w:szCs w:val="21"/>
        </w:rPr>
      </w:pPr>
      <w:r>
        <w:rPr>
          <w:b/>
          <w:szCs w:val="21"/>
        </w:rPr>
        <w:t>8.2.1</w:t>
      </w:r>
      <w:r w:rsidRPr="00063B6A">
        <w:rPr>
          <w:szCs w:val="21"/>
        </w:rPr>
        <w:t xml:space="preserve"> </w:t>
      </w:r>
      <w:r>
        <w:rPr>
          <w:szCs w:val="21"/>
        </w:rPr>
        <w:t xml:space="preserve"> </w:t>
      </w:r>
      <w:r w:rsidRPr="00063B6A">
        <w:rPr>
          <w:rFonts w:hint="eastAsia"/>
          <w:szCs w:val="21"/>
        </w:rPr>
        <w:t>地下水浮力是一种特殊荷载，由于抗浮计算</w:t>
      </w:r>
      <w:r>
        <w:rPr>
          <w:rFonts w:hint="eastAsia"/>
          <w:szCs w:val="21"/>
        </w:rPr>
        <w:t>通常</w:t>
      </w:r>
      <w:r w:rsidRPr="00063B6A">
        <w:rPr>
          <w:rFonts w:hint="eastAsia"/>
          <w:szCs w:val="21"/>
        </w:rPr>
        <w:t>采用静水压力，上浮荷载按永久荷载效应考虑时，荷载分项系数宜取</w:t>
      </w:r>
      <w:r w:rsidRPr="00063B6A">
        <w:rPr>
          <w:szCs w:val="21"/>
        </w:rPr>
        <w:t>1.0</w:t>
      </w:r>
      <w:r w:rsidRPr="00063B6A">
        <w:rPr>
          <w:rFonts w:hint="eastAsia"/>
          <w:szCs w:val="21"/>
        </w:rPr>
        <w:t>。</w:t>
      </w:r>
      <w:r>
        <w:rPr>
          <w:rFonts w:hint="eastAsia"/>
          <w:szCs w:val="21"/>
        </w:rPr>
        <w:t>当地下结构</w:t>
      </w:r>
      <w:r w:rsidRPr="00063B6A">
        <w:rPr>
          <w:rFonts w:hint="eastAsia"/>
          <w:szCs w:val="21"/>
        </w:rPr>
        <w:t>范围大、平面形状不规则、上</w:t>
      </w:r>
      <w:r>
        <w:rPr>
          <w:rFonts w:hint="eastAsia"/>
          <w:szCs w:val="21"/>
        </w:rPr>
        <w:t>部荷载分布差异较大时，抗浮设计的荷载条件与变形控制要求会有所不同</w:t>
      </w:r>
      <w:r w:rsidRPr="00063B6A">
        <w:rPr>
          <w:rFonts w:hint="eastAsia"/>
          <w:szCs w:val="21"/>
        </w:rPr>
        <w:t>，因此，在设计时应依据不同的结构单元、基础底板埋深、结构荷载分布划分抗浮计算单元。针对各</w:t>
      </w:r>
      <w:r>
        <w:rPr>
          <w:rFonts w:hint="eastAsia"/>
          <w:szCs w:val="21"/>
        </w:rPr>
        <w:t>结构</w:t>
      </w:r>
      <w:r w:rsidRPr="00063B6A">
        <w:rPr>
          <w:rFonts w:hint="eastAsia"/>
          <w:szCs w:val="21"/>
        </w:rPr>
        <w:t>单</w:t>
      </w:r>
      <w:r>
        <w:rPr>
          <w:rFonts w:hint="eastAsia"/>
          <w:szCs w:val="21"/>
        </w:rPr>
        <w:t>元中的锚杆布设，首先要考虑地下结构的整体稳定性，其次要优化基础底板的内力与变形，防止出现因</w:t>
      </w:r>
      <w:r w:rsidRPr="00063B6A">
        <w:rPr>
          <w:rFonts w:hint="eastAsia"/>
          <w:szCs w:val="21"/>
        </w:rPr>
        <w:t>局部抗浮设计不足产生</w:t>
      </w:r>
      <w:r>
        <w:rPr>
          <w:rFonts w:hint="eastAsia"/>
          <w:szCs w:val="21"/>
        </w:rPr>
        <w:t>基础底板开裂。锚杆布设一般</w:t>
      </w:r>
      <w:r w:rsidRPr="00063B6A">
        <w:rPr>
          <w:rFonts w:hint="eastAsia"/>
          <w:szCs w:val="21"/>
        </w:rPr>
        <w:t>采取集中式或分布式布设，具体应按照上部结构</w:t>
      </w:r>
      <w:r>
        <w:rPr>
          <w:szCs w:val="21"/>
        </w:rPr>
        <w:t>—</w:t>
      </w:r>
      <w:r w:rsidRPr="00063B6A">
        <w:rPr>
          <w:rFonts w:hint="eastAsia"/>
          <w:szCs w:val="21"/>
        </w:rPr>
        <w:t>基础</w:t>
      </w:r>
      <w:r>
        <w:rPr>
          <w:szCs w:val="21"/>
        </w:rPr>
        <w:t>—</w:t>
      </w:r>
      <w:r w:rsidRPr="00063B6A">
        <w:rPr>
          <w:rFonts w:hint="eastAsia"/>
          <w:szCs w:val="21"/>
        </w:rPr>
        <w:t>地基</w:t>
      </w:r>
      <w:r>
        <w:rPr>
          <w:szCs w:val="21"/>
        </w:rPr>
        <w:t>—</w:t>
      </w:r>
      <w:r w:rsidRPr="00063B6A">
        <w:rPr>
          <w:rFonts w:hint="eastAsia"/>
          <w:szCs w:val="21"/>
        </w:rPr>
        <w:t>抗浮锚杆共同作用理念进行设计。为实现设计方案的可靠</w:t>
      </w:r>
      <w:r>
        <w:rPr>
          <w:rFonts w:hint="eastAsia"/>
          <w:szCs w:val="21"/>
        </w:rPr>
        <w:t>性、有效性和经济性目标</w:t>
      </w:r>
      <w:r w:rsidRPr="00063B6A">
        <w:rPr>
          <w:rFonts w:hint="eastAsia"/>
          <w:szCs w:val="21"/>
        </w:rPr>
        <w:t>，应通过概念设计达到荷载与抗力的整体及局部平衡。</w:t>
      </w:r>
    </w:p>
    <w:p w:rsidR="00C807BD" w:rsidRPr="00063B6A" w:rsidRDefault="00C807BD" w:rsidP="005B43F4">
      <w:pPr>
        <w:snapToGrid w:val="0"/>
        <w:spacing w:line="360" w:lineRule="auto"/>
        <w:rPr>
          <w:szCs w:val="21"/>
        </w:rPr>
      </w:pPr>
      <w:r>
        <w:rPr>
          <w:b/>
          <w:szCs w:val="21"/>
        </w:rPr>
        <w:t xml:space="preserve">8.2.2  </w:t>
      </w:r>
      <w:r>
        <w:rPr>
          <w:rFonts w:hint="eastAsia"/>
          <w:szCs w:val="21"/>
        </w:rPr>
        <w:t>在抗浮计算单元内的锚杆轴向拉力标准值</w:t>
      </w:r>
      <w:r w:rsidRPr="00063B6A">
        <w:rPr>
          <w:rFonts w:hint="eastAsia"/>
          <w:szCs w:val="21"/>
        </w:rPr>
        <w:t>计算公式中，参与抗浮的结构与岩土体的有效重量</w:t>
      </w:r>
      <w:r w:rsidRPr="007F108C">
        <w:rPr>
          <w:i/>
          <w:szCs w:val="21"/>
        </w:rPr>
        <w:t>G</w:t>
      </w:r>
      <w:r w:rsidRPr="00063B6A">
        <w:rPr>
          <w:szCs w:val="21"/>
          <w:vertAlign w:val="subscript"/>
        </w:rPr>
        <w:t>jk</w:t>
      </w:r>
      <w:r w:rsidRPr="00063B6A">
        <w:rPr>
          <w:rFonts w:hint="eastAsia"/>
          <w:szCs w:val="21"/>
        </w:rPr>
        <w:t>与</w:t>
      </w:r>
      <w:r w:rsidRPr="007F108C">
        <w:rPr>
          <w:i/>
          <w:szCs w:val="21"/>
        </w:rPr>
        <w:t>G</w:t>
      </w:r>
      <w:r>
        <w:rPr>
          <w:szCs w:val="21"/>
          <w:vertAlign w:val="subscript"/>
        </w:rPr>
        <w:t>t</w:t>
      </w:r>
      <w:r w:rsidRPr="00063B6A">
        <w:rPr>
          <w:szCs w:val="21"/>
          <w:vertAlign w:val="subscript"/>
        </w:rPr>
        <w:t>k</w:t>
      </w:r>
      <w:r w:rsidRPr="00063B6A">
        <w:rPr>
          <w:rFonts w:hint="eastAsia"/>
          <w:szCs w:val="21"/>
        </w:rPr>
        <w:t>均不采用浮重度，因为</w:t>
      </w:r>
      <w:r>
        <w:rPr>
          <w:rFonts w:hint="eastAsia"/>
          <w:szCs w:val="21"/>
        </w:rPr>
        <w:t>其</w:t>
      </w:r>
      <w:r w:rsidRPr="00063B6A">
        <w:rPr>
          <w:rFonts w:hint="eastAsia"/>
          <w:szCs w:val="21"/>
        </w:rPr>
        <w:t>有效重量本身即是抗力，对其不应考虑水浮力的作用。</w:t>
      </w:r>
    </w:p>
    <w:p w:rsidR="00C807BD" w:rsidRPr="00063B6A" w:rsidRDefault="00C807BD" w:rsidP="00C37AE7">
      <w:pPr>
        <w:snapToGrid w:val="0"/>
        <w:spacing w:line="360" w:lineRule="auto"/>
        <w:rPr>
          <w:szCs w:val="21"/>
        </w:rPr>
      </w:pPr>
      <w:r>
        <w:rPr>
          <w:b/>
          <w:szCs w:val="21"/>
        </w:rPr>
        <w:t>8.2.4</w:t>
      </w:r>
      <w:r w:rsidRPr="005B20BF">
        <w:rPr>
          <w:b/>
          <w:szCs w:val="21"/>
        </w:rPr>
        <w:t>~</w:t>
      </w:r>
      <w:r>
        <w:rPr>
          <w:b/>
          <w:szCs w:val="21"/>
        </w:rPr>
        <w:t>8.2.5</w:t>
      </w:r>
      <w:r w:rsidRPr="00063B6A">
        <w:rPr>
          <w:szCs w:val="21"/>
        </w:rPr>
        <w:t xml:space="preserve">  </w:t>
      </w:r>
      <w:r w:rsidRPr="00063B6A">
        <w:rPr>
          <w:rFonts w:hint="eastAsia"/>
          <w:szCs w:val="21"/>
        </w:rPr>
        <w:t>地下结构的整体抗浮稳定性分析应包括两方面验算：</w:t>
      </w:r>
    </w:p>
    <w:p w:rsidR="00C807BD" w:rsidRPr="00063B6A" w:rsidRDefault="00C807BD" w:rsidP="00486EDF">
      <w:pPr>
        <w:snapToGrid w:val="0"/>
        <w:spacing w:line="360" w:lineRule="auto"/>
        <w:ind w:firstLineChars="200" w:firstLine="31680"/>
        <w:rPr>
          <w:szCs w:val="21"/>
        </w:rPr>
      </w:pPr>
      <w:r w:rsidRPr="005B43F4">
        <w:rPr>
          <w:b/>
          <w:szCs w:val="21"/>
        </w:rPr>
        <w:t>1</w:t>
      </w:r>
      <w:r>
        <w:rPr>
          <w:b/>
          <w:szCs w:val="21"/>
        </w:rPr>
        <w:t xml:space="preserve"> </w:t>
      </w:r>
      <w:r w:rsidRPr="00063B6A">
        <w:rPr>
          <w:rFonts w:hint="eastAsia"/>
          <w:szCs w:val="21"/>
        </w:rPr>
        <w:t>对于</w:t>
      </w:r>
      <w:r>
        <w:rPr>
          <w:rFonts w:hint="eastAsia"/>
          <w:szCs w:val="21"/>
        </w:rPr>
        <w:t>锚杆间距较大、</w:t>
      </w:r>
      <w:r w:rsidRPr="00063B6A">
        <w:rPr>
          <w:rFonts w:hint="eastAsia"/>
          <w:szCs w:val="21"/>
        </w:rPr>
        <w:t>无群锚效应的情况，应进行基于抗浮锚杆的总</w:t>
      </w:r>
      <w:r>
        <w:rPr>
          <w:rFonts w:hint="eastAsia"/>
          <w:szCs w:val="21"/>
        </w:rPr>
        <w:t>体抗拔力和参与抗浮的结构与岩土体的抗力是否大于作用于地下结构的</w:t>
      </w:r>
      <w:r w:rsidRPr="00063B6A">
        <w:rPr>
          <w:rFonts w:hint="eastAsia"/>
          <w:szCs w:val="21"/>
        </w:rPr>
        <w:t>总</w:t>
      </w:r>
      <w:r>
        <w:rPr>
          <w:rFonts w:hint="eastAsia"/>
          <w:szCs w:val="21"/>
        </w:rPr>
        <w:t>水</w:t>
      </w:r>
      <w:r w:rsidRPr="00063B6A">
        <w:rPr>
          <w:rFonts w:hint="eastAsia"/>
          <w:szCs w:val="21"/>
        </w:rPr>
        <w:t>浮力的验算。</w:t>
      </w:r>
    </w:p>
    <w:p w:rsidR="00C807BD" w:rsidRPr="00063B6A" w:rsidRDefault="00C807BD" w:rsidP="00486EDF">
      <w:pPr>
        <w:snapToGrid w:val="0"/>
        <w:spacing w:line="360" w:lineRule="auto"/>
        <w:ind w:firstLineChars="200" w:firstLine="31680"/>
        <w:rPr>
          <w:szCs w:val="21"/>
        </w:rPr>
      </w:pPr>
      <w:r w:rsidRPr="005B43F4">
        <w:rPr>
          <w:b/>
          <w:szCs w:val="21"/>
        </w:rPr>
        <w:t>2</w:t>
      </w:r>
      <w:r w:rsidRPr="00063B6A">
        <w:rPr>
          <w:rFonts w:hint="eastAsia"/>
          <w:szCs w:val="21"/>
        </w:rPr>
        <w:t>对于</w:t>
      </w:r>
      <w:r>
        <w:rPr>
          <w:rFonts w:hint="eastAsia"/>
          <w:szCs w:val="21"/>
        </w:rPr>
        <w:t>锚杆间距较小、</w:t>
      </w:r>
      <w:r w:rsidRPr="00063B6A">
        <w:rPr>
          <w:rFonts w:hint="eastAsia"/>
          <w:szCs w:val="21"/>
        </w:rPr>
        <w:t>可能产生群锚效应的情况，应进行基于锚固体整体稳定性验算，要求验算抗浮区域内的锚固岩土体的有效重量与参与抗浮的结构重量之和与作用于</w:t>
      </w:r>
      <w:r>
        <w:rPr>
          <w:rFonts w:hint="eastAsia"/>
          <w:szCs w:val="21"/>
        </w:rPr>
        <w:t>地下结构的</w:t>
      </w:r>
      <w:r w:rsidRPr="00063B6A">
        <w:rPr>
          <w:rFonts w:hint="eastAsia"/>
          <w:szCs w:val="21"/>
        </w:rPr>
        <w:t>总</w:t>
      </w:r>
      <w:r>
        <w:rPr>
          <w:rFonts w:hint="eastAsia"/>
          <w:szCs w:val="21"/>
        </w:rPr>
        <w:t>水</w:t>
      </w:r>
      <w:r w:rsidRPr="00063B6A">
        <w:rPr>
          <w:rFonts w:hint="eastAsia"/>
          <w:szCs w:val="21"/>
        </w:rPr>
        <w:t>浮力之比是否大于等于</w:t>
      </w:r>
      <w:r w:rsidRPr="00063B6A">
        <w:rPr>
          <w:szCs w:val="21"/>
        </w:rPr>
        <w:t>1.05</w:t>
      </w:r>
      <w:r w:rsidRPr="00063B6A">
        <w:rPr>
          <w:rFonts w:hint="eastAsia"/>
          <w:szCs w:val="21"/>
        </w:rPr>
        <w:t>。注意此处锚固岩土体的有效重量应为浮重度。</w:t>
      </w:r>
    </w:p>
    <w:p w:rsidR="00C807BD" w:rsidRPr="00063B6A" w:rsidRDefault="00C807BD" w:rsidP="00C37AE7">
      <w:pPr>
        <w:pStyle w:val="Heading2"/>
        <w:jc w:val="center"/>
        <w:rPr>
          <w:rFonts w:ascii="Times New Roman" w:eastAsia="宋体" w:hAnsi="Times New Roman"/>
          <w:b w:val="0"/>
          <w:bCs w:val="0"/>
          <w:sz w:val="36"/>
          <w:szCs w:val="36"/>
        </w:rPr>
      </w:pPr>
      <w:bookmarkStart w:id="544" w:name="_Toc523681178"/>
      <w:bookmarkStart w:id="545" w:name="_Toc523688209"/>
      <w:bookmarkStart w:id="546" w:name="_Toc525500965"/>
      <w:bookmarkStart w:id="547" w:name="_Toc526884289"/>
      <w:bookmarkStart w:id="548" w:name="_Toc528757693"/>
      <w:bookmarkStart w:id="549" w:name="_Toc528763479"/>
      <w:bookmarkStart w:id="550" w:name="_Toc528764785"/>
      <w:bookmarkStart w:id="551" w:name="_Toc529651705"/>
      <w:bookmarkStart w:id="552" w:name="_Toc530429689"/>
      <w:bookmarkStart w:id="553" w:name="_Toc531469409"/>
      <w:bookmarkStart w:id="554" w:name="_Toc533329783"/>
      <w:bookmarkStart w:id="555" w:name="_Toc533330539"/>
      <w:bookmarkStart w:id="556" w:name="_Toc533346052"/>
      <w:r w:rsidRPr="00063B6A">
        <w:rPr>
          <w:rFonts w:ascii="Times New Roman" w:eastAsia="宋体" w:hAnsi="Times New Roman"/>
          <w:b w:val="0"/>
          <w:bCs w:val="0"/>
          <w:sz w:val="36"/>
          <w:szCs w:val="36"/>
        </w:rPr>
        <w:t xml:space="preserve">8.3  </w:t>
      </w:r>
      <w:r w:rsidRPr="00063B6A">
        <w:rPr>
          <w:rFonts w:ascii="Times New Roman" w:eastAsia="宋体" w:hAnsi="Times New Roman" w:hint="eastAsia"/>
          <w:b w:val="0"/>
          <w:bCs w:val="0"/>
          <w:sz w:val="36"/>
          <w:szCs w:val="36"/>
        </w:rPr>
        <w:t>锚杆张拉与锁定</w:t>
      </w:r>
      <w:bookmarkEnd w:id="544"/>
      <w:bookmarkEnd w:id="545"/>
      <w:bookmarkEnd w:id="546"/>
      <w:bookmarkEnd w:id="547"/>
      <w:bookmarkEnd w:id="548"/>
      <w:bookmarkEnd w:id="549"/>
      <w:bookmarkEnd w:id="550"/>
      <w:bookmarkEnd w:id="551"/>
      <w:bookmarkEnd w:id="552"/>
      <w:bookmarkEnd w:id="553"/>
      <w:bookmarkEnd w:id="554"/>
      <w:bookmarkEnd w:id="555"/>
      <w:bookmarkEnd w:id="556"/>
    </w:p>
    <w:p w:rsidR="00C807BD" w:rsidRPr="00063B6A" w:rsidRDefault="00C807BD" w:rsidP="00C37AE7">
      <w:pPr>
        <w:snapToGrid w:val="0"/>
        <w:spacing w:line="360" w:lineRule="auto"/>
        <w:rPr>
          <w:szCs w:val="21"/>
        </w:rPr>
      </w:pPr>
      <w:r w:rsidRPr="005B20BF">
        <w:rPr>
          <w:b/>
          <w:szCs w:val="21"/>
        </w:rPr>
        <w:t xml:space="preserve">8.3.1 </w:t>
      </w:r>
      <w:r w:rsidRPr="00063B6A">
        <w:rPr>
          <w:szCs w:val="21"/>
        </w:rPr>
        <w:t xml:space="preserve"> </w:t>
      </w:r>
      <w:r w:rsidRPr="00063B6A">
        <w:rPr>
          <w:rFonts w:hint="eastAsia"/>
          <w:szCs w:val="21"/>
        </w:rPr>
        <w:t>预应力抗浮锚杆的张拉荷载宜小于锚杆承载力特征值，建议取特征值的</w:t>
      </w:r>
      <w:r w:rsidRPr="00063B6A">
        <w:rPr>
          <w:szCs w:val="21"/>
        </w:rPr>
        <w:t>60%~85%</w:t>
      </w:r>
      <w:r w:rsidRPr="00063B6A">
        <w:rPr>
          <w:rFonts w:hint="eastAsia"/>
          <w:szCs w:val="21"/>
        </w:rPr>
        <w:t>。</w:t>
      </w:r>
      <w:r>
        <w:rPr>
          <w:rFonts w:hint="eastAsia"/>
          <w:szCs w:val="21"/>
        </w:rPr>
        <w:t>锁定工作宜在主体结构施加一定荷载后进行，以减少建筑</w:t>
      </w:r>
      <w:r w:rsidRPr="00063B6A">
        <w:rPr>
          <w:rFonts w:hint="eastAsia"/>
          <w:szCs w:val="21"/>
        </w:rPr>
        <w:t>荷载作用下基础沉降变形对抗浮锚杆拉力</w:t>
      </w:r>
      <w:r>
        <w:rPr>
          <w:rFonts w:hint="eastAsia"/>
          <w:szCs w:val="21"/>
        </w:rPr>
        <w:t>产生</w:t>
      </w:r>
      <w:r w:rsidRPr="00063B6A">
        <w:rPr>
          <w:rFonts w:hint="eastAsia"/>
          <w:szCs w:val="21"/>
        </w:rPr>
        <w:t>的松弛效应，如有必要应根据实际需要进行</w:t>
      </w:r>
      <w:r>
        <w:rPr>
          <w:rFonts w:hint="eastAsia"/>
          <w:szCs w:val="21"/>
        </w:rPr>
        <w:t>锚杆</w:t>
      </w:r>
      <w:r w:rsidRPr="00063B6A">
        <w:rPr>
          <w:rFonts w:hint="eastAsia"/>
          <w:szCs w:val="21"/>
        </w:rPr>
        <w:t>补张拉。</w:t>
      </w:r>
    </w:p>
    <w:p w:rsidR="00C807BD" w:rsidRPr="00063B6A" w:rsidRDefault="00C807BD" w:rsidP="00C37AE7">
      <w:pPr>
        <w:pStyle w:val="Heading2"/>
        <w:jc w:val="center"/>
        <w:rPr>
          <w:rFonts w:ascii="Times New Roman" w:eastAsia="宋体" w:hAnsi="Times New Roman"/>
          <w:b w:val="0"/>
          <w:bCs w:val="0"/>
          <w:sz w:val="36"/>
          <w:szCs w:val="36"/>
        </w:rPr>
      </w:pPr>
      <w:bookmarkStart w:id="557" w:name="_Toc523681179"/>
      <w:bookmarkStart w:id="558" w:name="_Toc523688210"/>
      <w:bookmarkStart w:id="559" w:name="_Toc525500966"/>
      <w:bookmarkStart w:id="560" w:name="_Toc526884290"/>
      <w:bookmarkStart w:id="561" w:name="_Toc528757694"/>
      <w:bookmarkStart w:id="562" w:name="_Toc528763480"/>
      <w:bookmarkStart w:id="563" w:name="_Toc528764786"/>
      <w:bookmarkStart w:id="564" w:name="_Toc529651706"/>
      <w:bookmarkStart w:id="565" w:name="_Toc530429690"/>
      <w:bookmarkStart w:id="566" w:name="_Toc531469410"/>
      <w:bookmarkStart w:id="567" w:name="_Toc533329784"/>
      <w:bookmarkStart w:id="568" w:name="_Toc533330540"/>
      <w:bookmarkStart w:id="569" w:name="_Toc533346053"/>
      <w:r w:rsidRPr="00063B6A">
        <w:rPr>
          <w:rFonts w:ascii="Times New Roman" w:eastAsia="宋体" w:hAnsi="Times New Roman"/>
          <w:b w:val="0"/>
          <w:bCs w:val="0"/>
          <w:sz w:val="36"/>
          <w:szCs w:val="36"/>
        </w:rPr>
        <w:t xml:space="preserve">8.4  </w:t>
      </w:r>
      <w:r w:rsidRPr="00063B6A">
        <w:rPr>
          <w:rFonts w:ascii="Times New Roman" w:eastAsia="宋体" w:hAnsi="Times New Roman" w:hint="eastAsia"/>
          <w:b w:val="0"/>
          <w:bCs w:val="0"/>
          <w:sz w:val="36"/>
          <w:szCs w:val="36"/>
        </w:rPr>
        <w:t>锚杆与底板连接节点设计</w:t>
      </w:r>
      <w:bookmarkEnd w:id="557"/>
      <w:bookmarkEnd w:id="558"/>
      <w:bookmarkEnd w:id="559"/>
      <w:bookmarkEnd w:id="560"/>
      <w:bookmarkEnd w:id="561"/>
      <w:bookmarkEnd w:id="562"/>
      <w:bookmarkEnd w:id="563"/>
      <w:bookmarkEnd w:id="564"/>
      <w:bookmarkEnd w:id="565"/>
      <w:bookmarkEnd w:id="566"/>
      <w:bookmarkEnd w:id="567"/>
      <w:bookmarkEnd w:id="568"/>
      <w:bookmarkEnd w:id="569"/>
    </w:p>
    <w:p w:rsidR="00C807BD" w:rsidRPr="00063B6A" w:rsidRDefault="00C807BD" w:rsidP="00C37AE7">
      <w:pPr>
        <w:snapToGrid w:val="0"/>
        <w:spacing w:line="360" w:lineRule="auto"/>
        <w:rPr>
          <w:szCs w:val="21"/>
        </w:rPr>
      </w:pPr>
      <w:r w:rsidRPr="005B20BF">
        <w:rPr>
          <w:b/>
          <w:szCs w:val="21"/>
        </w:rPr>
        <w:t>8.4.1</w:t>
      </w:r>
      <w:r w:rsidRPr="005B20BF">
        <w:rPr>
          <w:rFonts w:ascii="宋体" w:hAnsi="宋体" w:hint="eastAsia"/>
          <w:b/>
          <w:szCs w:val="21"/>
        </w:rPr>
        <w:t>～</w:t>
      </w:r>
      <w:r w:rsidRPr="005B20BF">
        <w:rPr>
          <w:b/>
          <w:szCs w:val="21"/>
        </w:rPr>
        <w:t>8.4.2</w:t>
      </w:r>
      <w:r w:rsidRPr="00063B6A">
        <w:rPr>
          <w:szCs w:val="21"/>
        </w:rPr>
        <w:t xml:space="preserve"> </w:t>
      </w:r>
      <w:r w:rsidRPr="00063B6A">
        <w:rPr>
          <w:rFonts w:hint="eastAsia"/>
          <w:szCs w:val="21"/>
        </w:rPr>
        <w:t>囊式扩体锚杆的单锚承载力较高，</w:t>
      </w:r>
      <w:r>
        <w:rPr>
          <w:rFonts w:hint="eastAsia"/>
          <w:szCs w:val="21"/>
        </w:rPr>
        <w:t>且大多数工程</w:t>
      </w:r>
      <w:r w:rsidRPr="00063B6A">
        <w:rPr>
          <w:rFonts w:hint="eastAsia"/>
          <w:szCs w:val="21"/>
        </w:rPr>
        <w:t>采用预应力螺纹钢筋作为受力主筋，因此</w:t>
      </w:r>
      <w:r>
        <w:rPr>
          <w:rFonts w:hint="eastAsia"/>
          <w:szCs w:val="21"/>
        </w:rPr>
        <w:t>，当基础底板较薄时，</w:t>
      </w:r>
      <w:r w:rsidRPr="00063B6A">
        <w:rPr>
          <w:rFonts w:hint="eastAsia"/>
          <w:szCs w:val="21"/>
        </w:rPr>
        <w:t>这些锚筋在</w:t>
      </w:r>
      <w:r>
        <w:rPr>
          <w:rFonts w:hint="eastAsia"/>
          <w:szCs w:val="21"/>
        </w:rPr>
        <w:t>结构底板内的锚固长度有时</w:t>
      </w:r>
      <w:r w:rsidRPr="00063B6A">
        <w:rPr>
          <w:rFonts w:hint="eastAsia"/>
          <w:szCs w:val="21"/>
        </w:rPr>
        <w:t>不能满足设计要求</w:t>
      </w:r>
      <w:r>
        <w:rPr>
          <w:rFonts w:hint="eastAsia"/>
          <w:szCs w:val="21"/>
        </w:rPr>
        <w:t>；</w:t>
      </w:r>
      <w:r w:rsidRPr="00063B6A">
        <w:rPr>
          <w:rFonts w:hint="eastAsia"/>
          <w:szCs w:val="21"/>
        </w:rPr>
        <w:t>而预应力螺纹钢筋不允许在底板范围内</w:t>
      </w:r>
      <w:r>
        <w:rPr>
          <w:rFonts w:hint="eastAsia"/>
          <w:szCs w:val="21"/>
        </w:rPr>
        <w:t>弯折，也不能焊接，因此锚筋在底板内的最有效锚固方式是采用钢</w:t>
      </w:r>
      <w:r w:rsidRPr="00063B6A">
        <w:rPr>
          <w:rFonts w:hint="eastAsia"/>
          <w:szCs w:val="21"/>
        </w:rPr>
        <w:t>锚板锚固。本条根据《混凝土结构设计规范》</w:t>
      </w:r>
      <w:r w:rsidRPr="00063B6A">
        <w:rPr>
          <w:szCs w:val="21"/>
        </w:rPr>
        <w:t>GB</w:t>
      </w:r>
      <w:r>
        <w:rPr>
          <w:szCs w:val="21"/>
        </w:rPr>
        <w:t xml:space="preserve"> </w:t>
      </w:r>
      <w:r w:rsidRPr="00063B6A">
        <w:rPr>
          <w:szCs w:val="21"/>
        </w:rPr>
        <w:t>50010</w:t>
      </w:r>
      <w:r w:rsidRPr="00063B6A">
        <w:rPr>
          <w:rFonts w:hint="eastAsia"/>
          <w:szCs w:val="21"/>
        </w:rPr>
        <w:t>关于混凝土结构抗冲切的计算方法，规定了结构</w:t>
      </w:r>
      <w:r>
        <w:rPr>
          <w:rFonts w:hint="eastAsia"/>
          <w:szCs w:val="21"/>
        </w:rPr>
        <w:t>基础</w:t>
      </w:r>
      <w:r w:rsidRPr="00063B6A">
        <w:rPr>
          <w:rFonts w:hint="eastAsia"/>
          <w:szCs w:val="21"/>
        </w:rPr>
        <w:t>底板受</w:t>
      </w:r>
      <w:r>
        <w:rPr>
          <w:rFonts w:hint="eastAsia"/>
          <w:szCs w:val="21"/>
        </w:rPr>
        <w:t>钢</w:t>
      </w:r>
      <w:r w:rsidRPr="00063B6A">
        <w:rPr>
          <w:rFonts w:hint="eastAsia"/>
          <w:szCs w:val="21"/>
        </w:rPr>
        <w:t>锚板冲切承载力的</w:t>
      </w:r>
      <w:r>
        <w:rPr>
          <w:rFonts w:hint="eastAsia"/>
          <w:szCs w:val="21"/>
        </w:rPr>
        <w:t>两种</w:t>
      </w:r>
      <w:r w:rsidRPr="00063B6A">
        <w:rPr>
          <w:rFonts w:hint="eastAsia"/>
          <w:szCs w:val="21"/>
        </w:rPr>
        <w:t>验</w:t>
      </w:r>
      <w:r>
        <w:rPr>
          <w:rFonts w:hint="eastAsia"/>
          <w:szCs w:val="21"/>
        </w:rPr>
        <w:t>算对象</w:t>
      </w:r>
      <w:r w:rsidRPr="00063B6A">
        <w:rPr>
          <w:rFonts w:hint="eastAsia"/>
          <w:szCs w:val="21"/>
        </w:rPr>
        <w:t>。</w:t>
      </w:r>
    </w:p>
    <w:p w:rsidR="00C807BD" w:rsidRPr="001372AE" w:rsidRDefault="00C807BD" w:rsidP="00C37AE7">
      <w:pPr>
        <w:snapToGrid w:val="0"/>
        <w:spacing w:line="360" w:lineRule="auto"/>
        <w:rPr>
          <w:szCs w:val="21"/>
        </w:rPr>
      </w:pPr>
    </w:p>
    <w:p w:rsidR="00C807BD" w:rsidRPr="00063B6A" w:rsidRDefault="00C807BD" w:rsidP="00C37AE7">
      <w:pPr>
        <w:snapToGrid w:val="0"/>
        <w:spacing w:line="360" w:lineRule="auto"/>
        <w:rPr>
          <w:szCs w:val="21"/>
        </w:rPr>
      </w:pPr>
    </w:p>
    <w:p w:rsidR="00C807BD" w:rsidRPr="00063B6A" w:rsidRDefault="00C807BD" w:rsidP="00C37AE7">
      <w:pPr>
        <w:snapToGrid w:val="0"/>
        <w:spacing w:line="360" w:lineRule="auto"/>
        <w:rPr>
          <w:szCs w:val="21"/>
        </w:rPr>
      </w:pPr>
    </w:p>
    <w:p w:rsidR="00C807BD" w:rsidRPr="00063B6A" w:rsidRDefault="00C807BD" w:rsidP="00C37AE7">
      <w:pPr>
        <w:snapToGrid w:val="0"/>
        <w:spacing w:line="360" w:lineRule="auto"/>
        <w:rPr>
          <w:szCs w:val="21"/>
        </w:rPr>
      </w:pPr>
    </w:p>
    <w:p w:rsidR="00C807BD" w:rsidRPr="00063B6A" w:rsidRDefault="00C807BD" w:rsidP="00C37AE7">
      <w:pPr>
        <w:snapToGrid w:val="0"/>
        <w:spacing w:line="360" w:lineRule="auto"/>
        <w:rPr>
          <w:szCs w:val="21"/>
        </w:rPr>
      </w:pPr>
    </w:p>
    <w:p w:rsidR="00C807BD" w:rsidRPr="00063B6A" w:rsidRDefault="00C807BD" w:rsidP="00C37AE7">
      <w:pPr>
        <w:sectPr w:rsidR="00C807BD" w:rsidRPr="00063B6A" w:rsidSect="004C41F6">
          <w:pgSz w:w="11906" w:h="16838"/>
          <w:pgMar w:top="1440" w:right="1800" w:bottom="1440" w:left="1800" w:header="851" w:footer="992" w:gutter="0"/>
          <w:cols w:space="425"/>
          <w:docGrid w:type="lines" w:linePitch="312"/>
        </w:sectPr>
      </w:pPr>
    </w:p>
    <w:p w:rsidR="00C807BD" w:rsidRPr="00063B6A" w:rsidRDefault="00C807BD" w:rsidP="00C37AE7">
      <w:pPr>
        <w:pStyle w:val="Heading1"/>
        <w:jc w:val="center"/>
        <w:rPr>
          <w:b w:val="0"/>
          <w:bCs w:val="0"/>
        </w:rPr>
      </w:pPr>
      <w:bookmarkStart w:id="570" w:name="_Toc519636196"/>
      <w:bookmarkStart w:id="571" w:name="_Toc519636294"/>
      <w:bookmarkStart w:id="572" w:name="_Toc520978276"/>
      <w:bookmarkStart w:id="573" w:name="_Toc523681180"/>
      <w:bookmarkStart w:id="574" w:name="_Toc523688211"/>
      <w:bookmarkStart w:id="575" w:name="_Toc525500967"/>
      <w:bookmarkStart w:id="576" w:name="_Toc526884291"/>
      <w:bookmarkStart w:id="577" w:name="_Toc528757695"/>
      <w:bookmarkStart w:id="578" w:name="_Toc528763481"/>
      <w:bookmarkStart w:id="579" w:name="_Toc528764787"/>
      <w:bookmarkStart w:id="580" w:name="_Toc529651707"/>
      <w:bookmarkStart w:id="581" w:name="_Toc530429691"/>
      <w:bookmarkStart w:id="582" w:name="_Toc531469411"/>
      <w:bookmarkStart w:id="583" w:name="_Toc533329785"/>
      <w:bookmarkStart w:id="584" w:name="_Toc533330541"/>
      <w:bookmarkStart w:id="585" w:name="_Toc533346054"/>
      <w:r w:rsidRPr="00063B6A">
        <w:rPr>
          <w:b w:val="0"/>
          <w:bCs w:val="0"/>
        </w:rPr>
        <w:t xml:space="preserve">9  </w:t>
      </w:r>
      <w:r w:rsidRPr="00063B6A">
        <w:rPr>
          <w:rFonts w:hint="eastAsia"/>
          <w:b w:val="0"/>
          <w:bCs w:val="0"/>
        </w:rPr>
        <w:t>锚杆施工</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rsidR="00C807BD" w:rsidRPr="00063B6A" w:rsidRDefault="00C807BD" w:rsidP="00C37AE7">
      <w:pPr>
        <w:pStyle w:val="Heading2"/>
        <w:jc w:val="center"/>
        <w:rPr>
          <w:rFonts w:ascii="Times New Roman" w:eastAsia="宋体" w:hAnsi="Times New Roman"/>
          <w:b w:val="0"/>
          <w:bCs w:val="0"/>
          <w:sz w:val="36"/>
          <w:szCs w:val="36"/>
        </w:rPr>
      </w:pPr>
      <w:bookmarkStart w:id="586" w:name="_Toc519636199"/>
      <w:bookmarkStart w:id="587" w:name="_Toc519636297"/>
      <w:bookmarkStart w:id="588" w:name="_Toc520978279"/>
      <w:bookmarkStart w:id="589" w:name="_Toc523681181"/>
      <w:bookmarkStart w:id="590" w:name="_Toc523688212"/>
      <w:bookmarkStart w:id="591" w:name="_Toc525500968"/>
      <w:bookmarkStart w:id="592" w:name="_Toc526884292"/>
      <w:bookmarkStart w:id="593" w:name="_Toc528757696"/>
      <w:bookmarkStart w:id="594" w:name="_Toc528763482"/>
      <w:bookmarkStart w:id="595" w:name="_Toc528764788"/>
      <w:bookmarkStart w:id="596" w:name="_Toc529651708"/>
      <w:bookmarkStart w:id="597" w:name="_Toc530429692"/>
      <w:bookmarkStart w:id="598" w:name="_Toc531469412"/>
      <w:bookmarkStart w:id="599" w:name="_Toc533329786"/>
      <w:bookmarkStart w:id="600" w:name="_Toc533330542"/>
      <w:bookmarkStart w:id="601" w:name="_Toc533346055"/>
      <w:r w:rsidRPr="00063B6A">
        <w:rPr>
          <w:rFonts w:ascii="Times New Roman" w:eastAsia="宋体" w:hAnsi="Times New Roman"/>
          <w:b w:val="0"/>
          <w:bCs w:val="0"/>
          <w:sz w:val="36"/>
          <w:szCs w:val="36"/>
        </w:rPr>
        <w:t xml:space="preserve">9.1  </w:t>
      </w:r>
      <w:bookmarkEnd w:id="586"/>
      <w:bookmarkEnd w:id="587"/>
      <w:bookmarkEnd w:id="588"/>
      <w:bookmarkEnd w:id="589"/>
      <w:bookmarkEnd w:id="590"/>
      <w:bookmarkEnd w:id="591"/>
      <w:bookmarkEnd w:id="592"/>
      <w:bookmarkEnd w:id="593"/>
      <w:bookmarkEnd w:id="594"/>
      <w:bookmarkEnd w:id="595"/>
      <w:bookmarkEnd w:id="596"/>
      <w:bookmarkEnd w:id="597"/>
      <w:r w:rsidRPr="00063B6A">
        <w:rPr>
          <w:rFonts w:ascii="Times New Roman" w:eastAsia="宋体" w:hAnsi="Times New Roman" w:hint="eastAsia"/>
          <w:b w:val="0"/>
          <w:bCs w:val="0"/>
          <w:sz w:val="36"/>
          <w:szCs w:val="36"/>
        </w:rPr>
        <w:t>一般规定</w:t>
      </w:r>
      <w:bookmarkEnd w:id="598"/>
      <w:bookmarkEnd w:id="599"/>
      <w:bookmarkEnd w:id="600"/>
      <w:bookmarkEnd w:id="601"/>
    </w:p>
    <w:p w:rsidR="00C807BD" w:rsidRPr="00063B6A" w:rsidRDefault="00C807BD" w:rsidP="00C37AE7">
      <w:pPr>
        <w:snapToGrid w:val="0"/>
        <w:spacing w:line="360" w:lineRule="auto"/>
        <w:rPr>
          <w:szCs w:val="21"/>
        </w:rPr>
      </w:pPr>
      <w:r w:rsidRPr="005B20BF">
        <w:rPr>
          <w:b/>
          <w:szCs w:val="21"/>
        </w:rPr>
        <w:t>9.1.1</w:t>
      </w:r>
      <w:r w:rsidRPr="00063B6A">
        <w:rPr>
          <w:szCs w:val="21"/>
        </w:rPr>
        <w:t xml:space="preserve">  </w:t>
      </w:r>
      <w:r>
        <w:rPr>
          <w:rFonts w:hint="eastAsia"/>
          <w:szCs w:val="21"/>
        </w:rPr>
        <w:t>囊式扩体锚杆施工与传统锚杆相比，其施工工艺较</w:t>
      </w:r>
      <w:r w:rsidRPr="00063B6A">
        <w:rPr>
          <w:rFonts w:hint="eastAsia"/>
          <w:szCs w:val="21"/>
        </w:rPr>
        <w:t>为复杂，施工具有更强的隐蔽性，因此</w:t>
      </w:r>
      <w:r>
        <w:rPr>
          <w:rFonts w:hint="eastAsia"/>
          <w:szCs w:val="21"/>
        </w:rPr>
        <w:t>施工开始前应全面充分地核对工程、设计、地质、施工、环境、</w:t>
      </w:r>
      <w:r w:rsidRPr="00063B6A">
        <w:rPr>
          <w:rFonts w:hint="eastAsia"/>
          <w:szCs w:val="21"/>
        </w:rPr>
        <w:t>机具</w:t>
      </w:r>
      <w:r>
        <w:rPr>
          <w:rFonts w:hint="eastAsia"/>
          <w:szCs w:val="21"/>
        </w:rPr>
        <w:t>与</w:t>
      </w:r>
      <w:r w:rsidRPr="00063B6A">
        <w:rPr>
          <w:rFonts w:hint="eastAsia"/>
          <w:szCs w:val="21"/>
        </w:rPr>
        <w:t>设备等条件。只有依据详细</w:t>
      </w:r>
      <w:r>
        <w:rPr>
          <w:rFonts w:hint="eastAsia"/>
          <w:szCs w:val="21"/>
        </w:rPr>
        <w:t>周密</w:t>
      </w:r>
      <w:r w:rsidRPr="00063B6A">
        <w:rPr>
          <w:rFonts w:hint="eastAsia"/>
          <w:szCs w:val="21"/>
        </w:rPr>
        <w:t>的施工</w:t>
      </w:r>
      <w:r>
        <w:rPr>
          <w:rFonts w:hint="eastAsia"/>
          <w:szCs w:val="21"/>
        </w:rPr>
        <w:t>组织设计，科学合理有序地进行施工才能够确保锚杆的高品质，</w:t>
      </w:r>
      <w:r w:rsidRPr="00063B6A">
        <w:rPr>
          <w:rFonts w:hint="eastAsia"/>
          <w:szCs w:val="21"/>
        </w:rPr>
        <w:t>锚杆的高承载性能是以科学与精心施工为基础的。</w:t>
      </w:r>
    </w:p>
    <w:p w:rsidR="00C807BD" w:rsidRPr="00063B6A" w:rsidRDefault="00C807BD" w:rsidP="00C37AE7">
      <w:pPr>
        <w:snapToGrid w:val="0"/>
        <w:spacing w:line="360" w:lineRule="auto"/>
        <w:rPr>
          <w:szCs w:val="21"/>
        </w:rPr>
      </w:pPr>
      <w:r w:rsidRPr="005B20BF">
        <w:rPr>
          <w:b/>
          <w:szCs w:val="21"/>
        </w:rPr>
        <w:t xml:space="preserve">9.1.3 </w:t>
      </w:r>
      <w:r w:rsidRPr="00063B6A">
        <w:rPr>
          <w:szCs w:val="21"/>
        </w:rPr>
        <w:t xml:space="preserve"> </w:t>
      </w:r>
      <w:r w:rsidRPr="00063B6A">
        <w:rPr>
          <w:rFonts w:hint="eastAsia"/>
          <w:szCs w:val="21"/>
        </w:rPr>
        <w:t>膨胀挤压筒是囊式扩体锚杆的核心部件，其生产质量与现场产品的</w:t>
      </w:r>
      <w:r>
        <w:rPr>
          <w:rFonts w:hint="eastAsia"/>
          <w:szCs w:val="21"/>
        </w:rPr>
        <w:t>密封</w:t>
      </w:r>
      <w:r w:rsidRPr="00063B6A">
        <w:rPr>
          <w:rFonts w:hint="eastAsia"/>
          <w:szCs w:val="21"/>
        </w:rPr>
        <w:t>完好性是决定锚杆承载力的关键因素，因此，施工前必须对膨胀挤压筒进行认真的外观检查与抽气检测，抽检数量应为锚杆总数量的</w:t>
      </w:r>
      <w:r w:rsidRPr="00063B6A">
        <w:rPr>
          <w:szCs w:val="21"/>
        </w:rPr>
        <w:t>5%</w:t>
      </w:r>
      <w:r w:rsidRPr="00063B6A">
        <w:rPr>
          <w:rFonts w:hint="eastAsia"/>
          <w:szCs w:val="21"/>
        </w:rPr>
        <w:t>，检测出有破损或有密封问题的膨胀挤压筒</w:t>
      </w:r>
      <w:r>
        <w:rPr>
          <w:rFonts w:hint="eastAsia"/>
          <w:szCs w:val="21"/>
        </w:rPr>
        <w:t>应退回原生产单位，</w:t>
      </w:r>
      <w:r w:rsidRPr="00063B6A">
        <w:rPr>
          <w:rFonts w:hint="eastAsia"/>
          <w:szCs w:val="21"/>
        </w:rPr>
        <w:t>不得</w:t>
      </w:r>
      <w:r>
        <w:rPr>
          <w:rFonts w:hint="eastAsia"/>
          <w:szCs w:val="21"/>
        </w:rPr>
        <w:t>在现场</w:t>
      </w:r>
      <w:r w:rsidRPr="00063B6A">
        <w:rPr>
          <w:rFonts w:hint="eastAsia"/>
          <w:szCs w:val="21"/>
        </w:rPr>
        <w:t>使用。</w:t>
      </w:r>
    </w:p>
    <w:p w:rsidR="00C807BD" w:rsidRPr="00063B6A" w:rsidRDefault="00C807BD" w:rsidP="00D84785">
      <w:pPr>
        <w:pStyle w:val="Heading2"/>
        <w:jc w:val="center"/>
        <w:rPr>
          <w:rFonts w:ascii="Times New Roman" w:eastAsia="宋体" w:hAnsi="Times New Roman"/>
          <w:b w:val="0"/>
          <w:bCs w:val="0"/>
          <w:sz w:val="36"/>
          <w:szCs w:val="36"/>
        </w:rPr>
      </w:pPr>
      <w:bookmarkStart w:id="602" w:name="_Toc531469413"/>
      <w:bookmarkStart w:id="603" w:name="_Toc533329787"/>
      <w:bookmarkStart w:id="604" w:name="_Toc533330543"/>
      <w:bookmarkStart w:id="605" w:name="_Toc533346056"/>
      <w:r w:rsidRPr="00063B6A">
        <w:rPr>
          <w:rFonts w:ascii="Times New Roman" w:eastAsia="宋体" w:hAnsi="Times New Roman"/>
          <w:b w:val="0"/>
          <w:bCs w:val="0"/>
          <w:sz w:val="36"/>
          <w:szCs w:val="36"/>
        </w:rPr>
        <w:t xml:space="preserve">9.2  </w:t>
      </w:r>
      <w:r w:rsidRPr="00063B6A">
        <w:rPr>
          <w:rFonts w:ascii="Times New Roman" w:eastAsia="宋体" w:hAnsi="Times New Roman" w:hint="eastAsia"/>
          <w:b w:val="0"/>
          <w:bCs w:val="0"/>
          <w:sz w:val="36"/>
          <w:szCs w:val="36"/>
        </w:rPr>
        <w:t>钻孔与扩孔</w:t>
      </w:r>
      <w:bookmarkEnd w:id="602"/>
      <w:bookmarkEnd w:id="603"/>
      <w:bookmarkEnd w:id="604"/>
      <w:bookmarkEnd w:id="605"/>
    </w:p>
    <w:p w:rsidR="00C807BD" w:rsidRPr="00063B6A" w:rsidRDefault="00C807BD" w:rsidP="00D84785">
      <w:pPr>
        <w:snapToGrid w:val="0"/>
        <w:spacing w:line="360" w:lineRule="auto"/>
        <w:rPr>
          <w:szCs w:val="21"/>
        </w:rPr>
      </w:pPr>
      <w:r w:rsidRPr="00AA4B22">
        <w:rPr>
          <w:b/>
          <w:szCs w:val="21"/>
        </w:rPr>
        <w:t>9.2.1</w:t>
      </w:r>
      <w:r w:rsidRPr="00063B6A">
        <w:rPr>
          <w:szCs w:val="21"/>
        </w:rPr>
        <w:t xml:space="preserve">  </w:t>
      </w:r>
      <w:r w:rsidRPr="00063B6A">
        <w:rPr>
          <w:rFonts w:hint="eastAsia"/>
          <w:szCs w:val="21"/>
        </w:rPr>
        <w:t>本条所提供的四种扩孔施工方法基本上可以覆盖囊式扩体锚杆的各类适用岩土地层。从目前已完成的数百项工程来看，采用旋喷扩孔</w:t>
      </w:r>
      <w:r w:rsidRPr="00063B6A">
        <w:rPr>
          <w:szCs w:val="21"/>
        </w:rPr>
        <w:t>+</w:t>
      </w:r>
      <w:r w:rsidRPr="00063B6A">
        <w:rPr>
          <w:rFonts w:hint="eastAsia"/>
          <w:szCs w:val="21"/>
        </w:rPr>
        <w:t>囊袋挤压施工方法的工程占</w:t>
      </w:r>
      <w:r w:rsidRPr="00063B6A">
        <w:rPr>
          <w:szCs w:val="21"/>
        </w:rPr>
        <w:t>80%</w:t>
      </w:r>
      <w:r w:rsidRPr="00063B6A">
        <w:rPr>
          <w:rFonts w:hint="eastAsia"/>
          <w:szCs w:val="21"/>
        </w:rPr>
        <w:t>以上，而机械扩孔</w:t>
      </w:r>
      <w:r w:rsidRPr="00063B6A">
        <w:rPr>
          <w:szCs w:val="21"/>
        </w:rPr>
        <w:t>+</w:t>
      </w:r>
      <w:r w:rsidRPr="00063B6A">
        <w:rPr>
          <w:rFonts w:hint="eastAsia"/>
          <w:szCs w:val="21"/>
        </w:rPr>
        <w:t>囊袋挤压施工方法应用占比低于</w:t>
      </w:r>
      <w:r w:rsidRPr="00063B6A">
        <w:rPr>
          <w:szCs w:val="21"/>
        </w:rPr>
        <w:t>20%</w:t>
      </w:r>
      <w:r>
        <w:rPr>
          <w:rFonts w:hint="eastAsia"/>
          <w:szCs w:val="21"/>
        </w:rPr>
        <w:t>。这两种扩孔施工方法都能够满足囊式扩体锚杆施工需求，只是岩土地层</w:t>
      </w:r>
      <w:r w:rsidRPr="00063B6A">
        <w:rPr>
          <w:rFonts w:hint="eastAsia"/>
          <w:szCs w:val="21"/>
        </w:rPr>
        <w:t>适用对象略有不同，施工费用方面也有一定的差异。</w:t>
      </w:r>
    </w:p>
    <w:p w:rsidR="00C807BD" w:rsidRPr="00063B6A" w:rsidRDefault="00C807BD" w:rsidP="00486EDF">
      <w:pPr>
        <w:snapToGrid w:val="0"/>
        <w:spacing w:line="360" w:lineRule="auto"/>
        <w:ind w:firstLineChars="200" w:firstLine="31680"/>
        <w:rPr>
          <w:szCs w:val="21"/>
        </w:rPr>
      </w:pPr>
      <w:r w:rsidRPr="00063B6A">
        <w:rPr>
          <w:rFonts w:hint="eastAsia"/>
          <w:szCs w:val="21"/>
        </w:rPr>
        <w:t>喷搅扩孔</w:t>
      </w:r>
      <w:r w:rsidRPr="00063B6A">
        <w:rPr>
          <w:szCs w:val="21"/>
        </w:rPr>
        <w:t>+</w:t>
      </w:r>
      <w:r w:rsidRPr="00063B6A">
        <w:rPr>
          <w:rFonts w:hint="eastAsia"/>
          <w:szCs w:val="21"/>
        </w:rPr>
        <w:t>囊袋挤压施工方法，从技术层面上看能够取得更为优良的施工效果，特别是在控制扩体段的直径与长度方面更为可靠，在岩土地层适用性方面也更为广泛，并能</w:t>
      </w:r>
      <w:r>
        <w:rPr>
          <w:rFonts w:hint="eastAsia"/>
          <w:szCs w:val="21"/>
        </w:rPr>
        <w:t>够</w:t>
      </w:r>
      <w:r w:rsidRPr="00063B6A">
        <w:rPr>
          <w:rFonts w:hint="eastAsia"/>
          <w:szCs w:val="21"/>
        </w:rPr>
        <w:t>对施工方法</w:t>
      </w:r>
      <w:r w:rsidRPr="00063B6A">
        <w:rPr>
          <w:szCs w:val="21"/>
        </w:rPr>
        <w:t>1</w:t>
      </w:r>
      <w:r w:rsidRPr="00063B6A">
        <w:rPr>
          <w:rFonts w:hint="eastAsia"/>
          <w:szCs w:val="21"/>
        </w:rPr>
        <w:t>和施工方法</w:t>
      </w:r>
      <w:r w:rsidRPr="00063B6A">
        <w:rPr>
          <w:szCs w:val="21"/>
        </w:rPr>
        <w:t>2</w:t>
      </w:r>
      <w:r w:rsidRPr="00063B6A">
        <w:rPr>
          <w:rFonts w:hint="eastAsia"/>
          <w:szCs w:val="21"/>
        </w:rPr>
        <w:t>的适用地层实现全覆盖。未来，这项扩孔施工技术</w:t>
      </w:r>
      <w:r>
        <w:rPr>
          <w:rFonts w:hint="eastAsia"/>
          <w:szCs w:val="21"/>
        </w:rPr>
        <w:t>应用比重</w:t>
      </w:r>
      <w:r w:rsidRPr="00063B6A">
        <w:rPr>
          <w:rFonts w:hint="eastAsia"/>
          <w:szCs w:val="21"/>
        </w:rPr>
        <w:t>将会</w:t>
      </w:r>
      <w:r>
        <w:rPr>
          <w:rFonts w:hint="eastAsia"/>
          <w:szCs w:val="21"/>
        </w:rPr>
        <w:t>越来越大</w:t>
      </w:r>
      <w:r w:rsidRPr="00063B6A">
        <w:rPr>
          <w:rFonts w:hint="eastAsia"/>
          <w:szCs w:val="21"/>
        </w:rPr>
        <w:t>。</w:t>
      </w:r>
    </w:p>
    <w:p w:rsidR="00C807BD" w:rsidRPr="00063B6A" w:rsidRDefault="00C807BD" w:rsidP="00D84785">
      <w:pPr>
        <w:snapToGrid w:val="0"/>
        <w:spacing w:line="360" w:lineRule="auto"/>
        <w:rPr>
          <w:szCs w:val="21"/>
        </w:rPr>
      </w:pPr>
      <w:r w:rsidRPr="00AA4B22">
        <w:rPr>
          <w:b/>
          <w:szCs w:val="21"/>
        </w:rPr>
        <w:t xml:space="preserve">9.2.3 </w:t>
      </w:r>
      <w:r w:rsidRPr="00063B6A">
        <w:rPr>
          <w:szCs w:val="21"/>
        </w:rPr>
        <w:t xml:space="preserve"> </w:t>
      </w:r>
      <w:r w:rsidRPr="00063B6A">
        <w:rPr>
          <w:rFonts w:hint="eastAsia"/>
          <w:szCs w:val="21"/>
        </w:rPr>
        <w:t>锚位、孔径、孔深、孔轴线空间走向和倾角为锚孔施工的五个控制参数，其控制标准应符合本标准第</w:t>
      </w:r>
      <w:r>
        <w:rPr>
          <w:szCs w:val="21"/>
        </w:rPr>
        <w:t>11</w:t>
      </w:r>
      <w:r w:rsidRPr="00063B6A">
        <w:rPr>
          <w:rFonts w:hint="eastAsia"/>
          <w:szCs w:val="21"/>
        </w:rPr>
        <w:t>章的有关规定。需要指出的是扩孔段施工应在钻孔底部预留一定的冗余长度，特别是在含粗颗粒的地层中必须为粗颗粒沉落</w:t>
      </w:r>
      <w:r>
        <w:rPr>
          <w:rFonts w:hint="eastAsia"/>
          <w:szCs w:val="21"/>
        </w:rPr>
        <w:t>而</w:t>
      </w:r>
      <w:r w:rsidRPr="00063B6A">
        <w:rPr>
          <w:rFonts w:hint="eastAsia"/>
          <w:szCs w:val="21"/>
        </w:rPr>
        <w:t>超钻一定深度，</w:t>
      </w:r>
      <w:r w:rsidRPr="00063B6A">
        <w:rPr>
          <w:szCs w:val="21"/>
        </w:rPr>
        <w:t>0.5m</w:t>
      </w:r>
      <w:r w:rsidRPr="00063B6A">
        <w:rPr>
          <w:rFonts w:hint="eastAsia"/>
          <w:szCs w:val="21"/>
        </w:rPr>
        <w:t>仅为超钻建议长度，实际工程中可以根据地层特性进行调整。</w:t>
      </w:r>
    </w:p>
    <w:p w:rsidR="00C807BD" w:rsidRPr="00063B6A" w:rsidRDefault="00C807BD" w:rsidP="00D84785">
      <w:pPr>
        <w:snapToGrid w:val="0"/>
        <w:spacing w:line="360" w:lineRule="auto"/>
        <w:rPr>
          <w:szCs w:val="21"/>
        </w:rPr>
      </w:pPr>
      <w:r w:rsidRPr="00AA4B22">
        <w:rPr>
          <w:b/>
          <w:szCs w:val="21"/>
        </w:rPr>
        <w:t xml:space="preserve">9.2.4 </w:t>
      </w:r>
      <w:r w:rsidRPr="00063B6A">
        <w:rPr>
          <w:szCs w:val="21"/>
        </w:rPr>
        <w:t xml:space="preserve"> </w:t>
      </w:r>
      <w:r>
        <w:rPr>
          <w:rFonts w:hint="eastAsia"/>
          <w:szCs w:val="21"/>
        </w:rPr>
        <w:t>对于</w:t>
      </w:r>
      <w:r w:rsidRPr="00063B6A">
        <w:rPr>
          <w:rFonts w:hint="eastAsia"/>
          <w:szCs w:val="21"/>
        </w:rPr>
        <w:t>在本条所列</w:t>
      </w:r>
      <w:r>
        <w:rPr>
          <w:rFonts w:hint="eastAsia"/>
          <w:szCs w:val="21"/>
        </w:rPr>
        <w:t>出</w:t>
      </w:r>
      <w:r w:rsidRPr="00063B6A">
        <w:rPr>
          <w:rFonts w:hint="eastAsia"/>
          <w:szCs w:val="21"/>
        </w:rPr>
        <w:t>的五种不稳定地层中施工囊式扩体锚杆时，为保证施工质量可控可靠应优先采用</w:t>
      </w:r>
      <w:r w:rsidRPr="0034635C">
        <w:rPr>
          <w:szCs w:val="21"/>
        </w:rPr>
        <w:t>Φ</w:t>
      </w:r>
      <w:r>
        <w:rPr>
          <w:szCs w:val="21"/>
        </w:rPr>
        <w:t>168mm</w:t>
      </w:r>
      <w:r w:rsidRPr="00063B6A">
        <w:rPr>
          <w:rFonts w:hint="eastAsia"/>
          <w:szCs w:val="21"/>
        </w:rPr>
        <w:t>套管护壁钻孔、扩孔施工方法。套管的内径选择必须与膨胀挤压筒的外径相匹配，并</w:t>
      </w:r>
      <w:r>
        <w:rPr>
          <w:rFonts w:hint="eastAsia"/>
          <w:szCs w:val="21"/>
        </w:rPr>
        <w:t>须</w:t>
      </w:r>
      <w:r w:rsidRPr="00063B6A">
        <w:rPr>
          <w:rFonts w:hint="eastAsia"/>
          <w:szCs w:val="21"/>
        </w:rPr>
        <w:t>留有足够的排浆</w:t>
      </w:r>
      <w:r>
        <w:rPr>
          <w:rFonts w:hint="eastAsia"/>
          <w:szCs w:val="21"/>
        </w:rPr>
        <w:t>排土</w:t>
      </w:r>
      <w:r w:rsidRPr="00063B6A">
        <w:rPr>
          <w:rFonts w:hint="eastAsia"/>
          <w:szCs w:val="21"/>
        </w:rPr>
        <w:t>间隙。为保障能够顺利沉放</w:t>
      </w:r>
      <w:r>
        <w:rPr>
          <w:rFonts w:hint="eastAsia"/>
          <w:szCs w:val="21"/>
        </w:rPr>
        <w:t>锚杆</w:t>
      </w:r>
      <w:r w:rsidRPr="00063B6A">
        <w:rPr>
          <w:rFonts w:hint="eastAsia"/>
          <w:szCs w:val="21"/>
        </w:rPr>
        <w:t>杆体束，套管应在杆体束沉放</w:t>
      </w:r>
      <w:r>
        <w:rPr>
          <w:rFonts w:hint="eastAsia"/>
          <w:szCs w:val="21"/>
        </w:rPr>
        <w:t>或在杆体沉放与注浆</w:t>
      </w:r>
      <w:r w:rsidRPr="00063B6A">
        <w:rPr>
          <w:rFonts w:hint="eastAsia"/>
          <w:szCs w:val="21"/>
        </w:rPr>
        <w:t>之后再实施提离。</w:t>
      </w:r>
    </w:p>
    <w:p w:rsidR="00C807BD" w:rsidRPr="00063B6A" w:rsidRDefault="00C807BD" w:rsidP="00C11B7C">
      <w:pPr>
        <w:snapToGrid w:val="0"/>
        <w:spacing w:line="360" w:lineRule="auto"/>
        <w:rPr>
          <w:szCs w:val="21"/>
        </w:rPr>
      </w:pPr>
      <w:r w:rsidRPr="00AA4B22">
        <w:rPr>
          <w:b/>
          <w:szCs w:val="21"/>
        </w:rPr>
        <w:t>9.2.5</w:t>
      </w:r>
      <w:r w:rsidRPr="00063B6A">
        <w:rPr>
          <w:szCs w:val="21"/>
        </w:rPr>
        <w:t xml:space="preserve">  </w:t>
      </w:r>
      <w:r>
        <w:rPr>
          <w:rFonts w:hint="eastAsia"/>
          <w:szCs w:val="21"/>
        </w:rPr>
        <w:t>高压旋喷扩孔施工质量评价指标主要有</w:t>
      </w:r>
      <w:r w:rsidRPr="00063B6A">
        <w:rPr>
          <w:rFonts w:hint="eastAsia"/>
          <w:szCs w:val="21"/>
        </w:rPr>
        <w:t>两个，一是实际形成的扩孔段直径，二是扩体锚固段的水泥土强度。能否实现设计要求的扩孔直径与水泥土强度，取决于是否能够认真执行本条第</w:t>
      </w:r>
      <w:r w:rsidRPr="00063B6A">
        <w:rPr>
          <w:szCs w:val="21"/>
        </w:rPr>
        <w:t>2</w:t>
      </w:r>
      <w:r w:rsidRPr="00063B6A">
        <w:rPr>
          <w:rFonts w:hint="eastAsia"/>
          <w:szCs w:val="21"/>
        </w:rPr>
        <w:t>款至第</w:t>
      </w:r>
      <w:r w:rsidRPr="00063B6A">
        <w:rPr>
          <w:szCs w:val="21"/>
        </w:rPr>
        <w:t>9</w:t>
      </w:r>
      <w:r>
        <w:rPr>
          <w:rFonts w:hint="eastAsia"/>
          <w:szCs w:val="21"/>
        </w:rPr>
        <w:t>款所</w:t>
      </w:r>
      <w:r w:rsidRPr="00063B6A">
        <w:rPr>
          <w:rFonts w:hint="eastAsia"/>
          <w:szCs w:val="21"/>
        </w:rPr>
        <w:t>列</w:t>
      </w:r>
      <w:r>
        <w:rPr>
          <w:rFonts w:hint="eastAsia"/>
          <w:szCs w:val="21"/>
        </w:rPr>
        <w:t>出的高压旋喷施工</w:t>
      </w:r>
      <w:r w:rsidRPr="00063B6A">
        <w:rPr>
          <w:rFonts w:hint="eastAsia"/>
          <w:szCs w:val="21"/>
        </w:rPr>
        <w:t>参数。在这些施工参数中，最为重要的控制参数包括：高压泥浆泵喷射压力、喷浆量、旋喷管移动速度、旋喷遍数，水泥强度等级与水灰比。现场锚杆施工技术负责人必须引领施工队伍严格执行设计要求的控制性施工参数，唯有此才能够保证锚杆的最终高品质与承载力。</w:t>
      </w:r>
    </w:p>
    <w:p w:rsidR="00C807BD" w:rsidRPr="00063B6A" w:rsidRDefault="00C807BD" w:rsidP="00C11B7C">
      <w:pPr>
        <w:snapToGrid w:val="0"/>
        <w:spacing w:line="360" w:lineRule="auto"/>
        <w:rPr>
          <w:szCs w:val="21"/>
        </w:rPr>
      </w:pPr>
      <w:r w:rsidRPr="00AA4B22">
        <w:rPr>
          <w:b/>
          <w:szCs w:val="21"/>
        </w:rPr>
        <w:t>9.2.6</w:t>
      </w:r>
      <w:r w:rsidRPr="00063B6A">
        <w:rPr>
          <w:szCs w:val="21"/>
        </w:rPr>
        <w:t xml:space="preserve">  </w:t>
      </w:r>
      <w:r w:rsidRPr="00063B6A">
        <w:rPr>
          <w:rFonts w:hint="eastAsia"/>
          <w:szCs w:val="21"/>
        </w:rPr>
        <w:t>机械扩孔施工的质量评价</w:t>
      </w:r>
      <w:r>
        <w:rPr>
          <w:rFonts w:hint="eastAsia"/>
          <w:szCs w:val="21"/>
        </w:rPr>
        <w:t>指标与高压旋喷扩孔施工相似，为达到设计目标</w:t>
      </w:r>
      <w:r w:rsidRPr="00063B6A">
        <w:rPr>
          <w:rFonts w:hint="eastAsia"/>
          <w:szCs w:val="21"/>
        </w:rPr>
        <w:t>，除需要施工队伍严格按照施工工艺参数进行锚杆施工外，机械扩孔钻具发挥着决定性作用。其中，机械扩孔铰刀能否顺利受控张开与闭合、能否达到设计直径尺寸、是否具有喷浆与返浆功能是关系锚杆施工质量的控制因素。目前，工程中大多采用挤压张开式机械扩孔钻具与可控扩孔直径式机械扩孔钻具。为了增加机械扩孔施工的可控性及提高扩体锚固段</w:t>
      </w:r>
      <w:r>
        <w:rPr>
          <w:rFonts w:hint="eastAsia"/>
          <w:szCs w:val="21"/>
        </w:rPr>
        <w:t>的施工品质，应采用液控机械扩孔钻具与</w:t>
      </w:r>
      <w:r w:rsidRPr="00063B6A">
        <w:rPr>
          <w:rFonts w:hint="eastAsia"/>
          <w:szCs w:val="21"/>
        </w:rPr>
        <w:t>喷搅式扩孔钻具。</w:t>
      </w:r>
    </w:p>
    <w:p w:rsidR="00C807BD" w:rsidRPr="00063B6A" w:rsidRDefault="00C807BD" w:rsidP="00C37AE7">
      <w:pPr>
        <w:pStyle w:val="Heading2"/>
        <w:jc w:val="center"/>
        <w:rPr>
          <w:rFonts w:ascii="Times New Roman" w:eastAsia="宋体" w:hAnsi="Times New Roman"/>
          <w:b w:val="0"/>
          <w:bCs w:val="0"/>
          <w:sz w:val="36"/>
          <w:szCs w:val="36"/>
        </w:rPr>
      </w:pPr>
      <w:bookmarkStart w:id="606" w:name="_Toc519636198"/>
      <w:bookmarkStart w:id="607" w:name="_Toc519636296"/>
      <w:bookmarkStart w:id="608" w:name="_Toc520978278"/>
      <w:bookmarkStart w:id="609" w:name="_Toc523681182"/>
      <w:bookmarkStart w:id="610" w:name="_Toc523688213"/>
      <w:bookmarkStart w:id="611" w:name="_Toc525500969"/>
      <w:bookmarkStart w:id="612" w:name="_Toc526884293"/>
      <w:bookmarkStart w:id="613" w:name="_Toc528757697"/>
      <w:bookmarkStart w:id="614" w:name="_Toc528763483"/>
      <w:bookmarkStart w:id="615" w:name="_Toc528764789"/>
      <w:bookmarkStart w:id="616" w:name="_Toc529651709"/>
      <w:bookmarkStart w:id="617" w:name="_Toc530429693"/>
      <w:bookmarkStart w:id="618" w:name="_Toc531469414"/>
      <w:bookmarkStart w:id="619" w:name="_Toc533329788"/>
      <w:bookmarkStart w:id="620" w:name="_Toc533330544"/>
      <w:bookmarkStart w:id="621" w:name="_Toc533346057"/>
      <w:r w:rsidRPr="00063B6A">
        <w:rPr>
          <w:rFonts w:ascii="Times New Roman" w:eastAsia="宋体" w:hAnsi="Times New Roman"/>
          <w:b w:val="0"/>
          <w:bCs w:val="0"/>
          <w:sz w:val="36"/>
          <w:szCs w:val="36"/>
        </w:rPr>
        <w:t xml:space="preserve">9.3  </w:t>
      </w:r>
      <w:r w:rsidRPr="00063B6A">
        <w:rPr>
          <w:rFonts w:ascii="Times New Roman" w:eastAsia="宋体" w:hAnsi="Times New Roman" w:hint="eastAsia"/>
          <w:b w:val="0"/>
          <w:bCs w:val="0"/>
          <w:sz w:val="36"/>
          <w:szCs w:val="36"/>
        </w:rPr>
        <w:t>杆体制作与</w:t>
      </w:r>
      <w:bookmarkEnd w:id="606"/>
      <w:bookmarkEnd w:id="607"/>
      <w:bookmarkEnd w:id="608"/>
      <w:r w:rsidRPr="00063B6A">
        <w:rPr>
          <w:rFonts w:ascii="Times New Roman" w:eastAsia="宋体" w:hAnsi="Times New Roman" w:hint="eastAsia"/>
          <w:b w:val="0"/>
          <w:bCs w:val="0"/>
          <w:sz w:val="36"/>
          <w:szCs w:val="36"/>
        </w:rPr>
        <w:t>安放</w:t>
      </w:r>
      <w:bookmarkEnd w:id="609"/>
      <w:bookmarkEnd w:id="610"/>
      <w:bookmarkEnd w:id="611"/>
      <w:bookmarkEnd w:id="612"/>
      <w:bookmarkEnd w:id="613"/>
      <w:bookmarkEnd w:id="614"/>
      <w:bookmarkEnd w:id="615"/>
      <w:bookmarkEnd w:id="616"/>
      <w:bookmarkEnd w:id="617"/>
      <w:bookmarkEnd w:id="618"/>
      <w:bookmarkEnd w:id="619"/>
      <w:bookmarkEnd w:id="620"/>
      <w:bookmarkEnd w:id="621"/>
    </w:p>
    <w:p w:rsidR="00C807BD" w:rsidRPr="00063B6A" w:rsidRDefault="00C807BD" w:rsidP="00C37AE7">
      <w:pPr>
        <w:snapToGrid w:val="0"/>
        <w:spacing w:line="360" w:lineRule="auto"/>
        <w:rPr>
          <w:color w:val="000000"/>
        </w:rPr>
      </w:pPr>
      <w:r w:rsidRPr="00AA4B22">
        <w:rPr>
          <w:b/>
          <w:szCs w:val="21"/>
        </w:rPr>
        <w:t xml:space="preserve">9.3.1 </w:t>
      </w:r>
      <w:r w:rsidRPr="00063B6A">
        <w:rPr>
          <w:szCs w:val="21"/>
        </w:rPr>
        <w:t xml:space="preserve"> </w:t>
      </w:r>
      <w:r w:rsidRPr="00063B6A">
        <w:rPr>
          <w:rFonts w:hint="eastAsia"/>
          <w:color w:val="000000"/>
        </w:rPr>
        <w:t>囊式扩体锚杆</w:t>
      </w:r>
      <w:r>
        <w:rPr>
          <w:rFonts w:hint="eastAsia"/>
          <w:color w:val="000000"/>
        </w:rPr>
        <w:t>的杆体制作采用了专用</w:t>
      </w:r>
      <w:r w:rsidRPr="00063B6A">
        <w:rPr>
          <w:rFonts w:hint="eastAsia"/>
          <w:color w:val="000000"/>
        </w:rPr>
        <w:t>的膨胀挤压筒与钢绞线或预应力螺纹钢筋相结合的装配编锚方式，锚杆锚筋通过内穿膨胀挤压筒内的隔离支撑管实现杆体的现场快速编锚，两者的固定连接利用</w:t>
      </w:r>
      <w:r>
        <w:rPr>
          <w:rFonts w:hint="eastAsia"/>
          <w:color w:val="000000"/>
        </w:rPr>
        <w:t>挤压</w:t>
      </w:r>
      <w:r w:rsidRPr="00063B6A">
        <w:rPr>
          <w:rFonts w:hint="eastAsia"/>
          <w:color w:val="000000"/>
        </w:rPr>
        <w:t>锚或螺母。杆体束的尾端设有导向防护帽，用以保护尾部锚筋以及保护锚孔壁不被锚筋破坏。编锚、搬运、存放杆体束的过程中，应始终注意严防囊袋发生破损，同时也要防止杆体的防护体系发生损伤。</w:t>
      </w:r>
    </w:p>
    <w:p w:rsidR="00C807BD" w:rsidRPr="00063B6A" w:rsidRDefault="00C807BD" w:rsidP="00C37AE7">
      <w:pPr>
        <w:snapToGrid w:val="0"/>
        <w:spacing w:line="360" w:lineRule="auto"/>
        <w:rPr>
          <w:szCs w:val="21"/>
        </w:rPr>
      </w:pPr>
      <w:r w:rsidRPr="00AA4B22">
        <w:rPr>
          <w:b/>
          <w:szCs w:val="21"/>
        </w:rPr>
        <w:t>9.3.3</w:t>
      </w:r>
      <w:r w:rsidRPr="00063B6A">
        <w:rPr>
          <w:szCs w:val="21"/>
        </w:rPr>
        <w:t xml:space="preserve">  </w:t>
      </w:r>
      <w:r w:rsidRPr="00063B6A">
        <w:rPr>
          <w:rFonts w:hint="eastAsia"/>
          <w:color w:val="000000"/>
        </w:rPr>
        <w:t>可回收锚杆的杆体制作，通常在内锚头尾端使用</w:t>
      </w:r>
      <w:r w:rsidRPr="00063B6A">
        <w:rPr>
          <w:color w:val="000000"/>
        </w:rPr>
        <w:t>U</w:t>
      </w:r>
      <w:r w:rsidRPr="00063B6A">
        <w:rPr>
          <w:rFonts w:hint="eastAsia"/>
          <w:color w:val="000000"/>
        </w:rPr>
        <w:t>型锚机构或机械分离型拆芯机构，其装配工艺较为复杂，需要受过技术培训的工人施做。在编锚过程中要特别关注钢绞线尾端与机械分离型拆芯机构的可靠连接与锁定，以及外套保护管的全长密封连接；</w:t>
      </w:r>
      <w:r>
        <w:rPr>
          <w:rFonts w:hint="eastAsia"/>
          <w:color w:val="000000"/>
        </w:rPr>
        <w:t>以切实保障锚杆的承载能力和锚筋能够</w:t>
      </w:r>
      <w:r w:rsidRPr="00063B6A">
        <w:rPr>
          <w:rFonts w:hint="eastAsia"/>
          <w:color w:val="000000"/>
        </w:rPr>
        <w:t>顺利拆除。</w:t>
      </w:r>
    </w:p>
    <w:p w:rsidR="00C807BD" w:rsidRPr="00063B6A" w:rsidRDefault="00C807BD" w:rsidP="00C37AE7">
      <w:pPr>
        <w:pStyle w:val="Heading2"/>
        <w:jc w:val="center"/>
        <w:rPr>
          <w:rFonts w:ascii="Times New Roman" w:eastAsia="宋体" w:hAnsi="Times New Roman"/>
          <w:b w:val="0"/>
          <w:bCs w:val="0"/>
          <w:sz w:val="36"/>
          <w:szCs w:val="36"/>
        </w:rPr>
      </w:pPr>
      <w:bookmarkStart w:id="622" w:name="_Toc519636200"/>
      <w:bookmarkStart w:id="623" w:name="_Toc519636298"/>
      <w:bookmarkStart w:id="624" w:name="_Toc520978280"/>
      <w:bookmarkStart w:id="625" w:name="_Toc523681183"/>
      <w:bookmarkStart w:id="626" w:name="_Toc523688214"/>
      <w:bookmarkStart w:id="627" w:name="_Toc525500970"/>
      <w:bookmarkStart w:id="628" w:name="_Toc526884294"/>
      <w:bookmarkStart w:id="629" w:name="_Toc528757698"/>
      <w:bookmarkStart w:id="630" w:name="_Toc528763484"/>
      <w:bookmarkStart w:id="631" w:name="_Toc528764790"/>
      <w:bookmarkStart w:id="632" w:name="_Toc529651710"/>
      <w:bookmarkStart w:id="633" w:name="_Toc530429694"/>
      <w:bookmarkStart w:id="634" w:name="_Toc531469415"/>
      <w:bookmarkStart w:id="635" w:name="_Toc533329789"/>
      <w:bookmarkStart w:id="636" w:name="_Toc533330545"/>
      <w:bookmarkStart w:id="637" w:name="_Toc533346058"/>
      <w:r w:rsidRPr="00063B6A">
        <w:rPr>
          <w:rFonts w:ascii="Times New Roman" w:eastAsia="宋体" w:hAnsi="Times New Roman"/>
          <w:b w:val="0"/>
          <w:bCs w:val="0"/>
          <w:sz w:val="36"/>
          <w:szCs w:val="36"/>
        </w:rPr>
        <w:t xml:space="preserve">9.4  </w:t>
      </w:r>
      <w:r w:rsidRPr="00063B6A">
        <w:rPr>
          <w:rFonts w:ascii="Times New Roman" w:eastAsia="宋体" w:hAnsi="Times New Roman" w:hint="eastAsia"/>
          <w:b w:val="0"/>
          <w:bCs w:val="0"/>
          <w:sz w:val="36"/>
          <w:szCs w:val="36"/>
        </w:rPr>
        <w:t>制浆与注浆</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rsidR="00C807BD" w:rsidRPr="00063B6A" w:rsidRDefault="00C807BD" w:rsidP="00C37AE7">
      <w:pPr>
        <w:snapToGrid w:val="0"/>
        <w:spacing w:line="360" w:lineRule="auto"/>
        <w:rPr>
          <w:szCs w:val="21"/>
        </w:rPr>
      </w:pPr>
      <w:r w:rsidRPr="00AA4B22">
        <w:rPr>
          <w:b/>
          <w:szCs w:val="21"/>
        </w:rPr>
        <w:t xml:space="preserve">9.4.1~9.4.3 </w:t>
      </w:r>
      <w:r w:rsidRPr="00063B6A">
        <w:rPr>
          <w:szCs w:val="21"/>
        </w:rPr>
        <w:t xml:space="preserve"> </w:t>
      </w:r>
      <w:r w:rsidRPr="00063B6A">
        <w:rPr>
          <w:rFonts w:hint="eastAsia"/>
          <w:szCs w:val="21"/>
        </w:rPr>
        <w:t>良好的</w:t>
      </w:r>
      <w:r>
        <w:rPr>
          <w:rFonts w:hint="eastAsia"/>
          <w:szCs w:val="21"/>
        </w:rPr>
        <w:t>水泥</w:t>
      </w:r>
      <w:r w:rsidRPr="00063B6A">
        <w:rPr>
          <w:rFonts w:hint="eastAsia"/>
          <w:szCs w:val="21"/>
        </w:rPr>
        <w:t>浆液制备是保障注浆质量的第一环节，制浆设备与工艺的要点包括两级搅浆设备（</w:t>
      </w:r>
      <w:r w:rsidRPr="00063B6A">
        <w:rPr>
          <w:szCs w:val="21"/>
        </w:rPr>
        <w:t>1</w:t>
      </w:r>
      <w:r w:rsidRPr="00063B6A">
        <w:rPr>
          <w:rFonts w:hint="eastAsia"/>
          <w:szCs w:val="21"/>
        </w:rPr>
        <w:t>个搅浆桶，</w:t>
      </w:r>
      <w:r w:rsidRPr="00063B6A">
        <w:rPr>
          <w:szCs w:val="21"/>
        </w:rPr>
        <w:t>1</w:t>
      </w:r>
      <w:r>
        <w:rPr>
          <w:rFonts w:hint="eastAsia"/>
          <w:szCs w:val="21"/>
        </w:rPr>
        <w:t>个储浆桶）、两级搅浆工艺以及合格的</w:t>
      </w:r>
      <w:r w:rsidRPr="00063B6A">
        <w:rPr>
          <w:rFonts w:hint="eastAsia"/>
          <w:szCs w:val="21"/>
        </w:rPr>
        <w:t>水泥与水的称量仪器。注浆液</w:t>
      </w:r>
      <w:r>
        <w:rPr>
          <w:rFonts w:hint="eastAsia"/>
          <w:szCs w:val="21"/>
        </w:rPr>
        <w:t>制备</w:t>
      </w:r>
      <w:r w:rsidRPr="00063B6A">
        <w:rPr>
          <w:rFonts w:hint="eastAsia"/>
          <w:szCs w:val="21"/>
        </w:rPr>
        <w:t>控制的重点是配制水灰比为</w:t>
      </w:r>
      <w:r w:rsidRPr="00063B6A">
        <w:rPr>
          <w:szCs w:val="21"/>
        </w:rPr>
        <w:t>0.40</w:t>
      </w:r>
      <w:r>
        <w:rPr>
          <w:szCs w:val="21"/>
        </w:rPr>
        <w:t xml:space="preserve"> </w:t>
      </w:r>
      <w:r w:rsidRPr="00063B6A">
        <w:rPr>
          <w:szCs w:val="21"/>
        </w:rPr>
        <w:t>~</w:t>
      </w:r>
      <w:r>
        <w:rPr>
          <w:szCs w:val="21"/>
        </w:rPr>
        <w:t xml:space="preserve"> </w:t>
      </w:r>
      <w:r w:rsidRPr="00063B6A">
        <w:rPr>
          <w:szCs w:val="21"/>
        </w:rPr>
        <w:t>0.45</w:t>
      </w:r>
      <w:r>
        <w:rPr>
          <w:rFonts w:hint="eastAsia"/>
          <w:szCs w:val="21"/>
        </w:rPr>
        <w:t>的无泌水水泥浆，为保障流动度达到</w:t>
      </w:r>
      <w:r w:rsidRPr="00063B6A">
        <w:rPr>
          <w:szCs w:val="21"/>
        </w:rPr>
        <w:t>200</w:t>
      </w:r>
      <w:r>
        <w:rPr>
          <w:szCs w:val="21"/>
        </w:rPr>
        <w:t xml:space="preserve">mm </w:t>
      </w:r>
      <w:r w:rsidRPr="00063B6A">
        <w:rPr>
          <w:szCs w:val="21"/>
        </w:rPr>
        <w:t>~</w:t>
      </w:r>
      <w:r>
        <w:rPr>
          <w:szCs w:val="21"/>
        </w:rPr>
        <w:t xml:space="preserve"> </w:t>
      </w:r>
      <w:r w:rsidRPr="00063B6A">
        <w:rPr>
          <w:szCs w:val="21"/>
        </w:rPr>
        <w:t>240mm</w:t>
      </w:r>
      <w:r>
        <w:rPr>
          <w:rFonts w:hint="eastAsia"/>
          <w:szCs w:val="21"/>
        </w:rPr>
        <w:t>，需要使用适量的减水剂</w:t>
      </w:r>
      <w:r w:rsidRPr="00063B6A">
        <w:rPr>
          <w:rFonts w:hint="eastAsia"/>
          <w:szCs w:val="21"/>
        </w:rPr>
        <w:t>；而注浆工艺控制的重点在于</w:t>
      </w:r>
      <w:r w:rsidRPr="00063B6A">
        <w:rPr>
          <w:szCs w:val="21"/>
        </w:rPr>
        <w:t>0.5</w:t>
      </w:r>
      <w:r>
        <w:rPr>
          <w:szCs w:val="21"/>
        </w:rPr>
        <w:t xml:space="preserve">MPa </w:t>
      </w:r>
      <w:r w:rsidRPr="00063B6A">
        <w:rPr>
          <w:szCs w:val="21"/>
        </w:rPr>
        <w:t>~</w:t>
      </w:r>
      <w:r>
        <w:rPr>
          <w:szCs w:val="21"/>
        </w:rPr>
        <w:t xml:space="preserve"> </w:t>
      </w:r>
      <w:r w:rsidRPr="00063B6A">
        <w:rPr>
          <w:szCs w:val="21"/>
        </w:rPr>
        <w:t>1.5MPa</w:t>
      </w:r>
      <w:r w:rsidRPr="00063B6A">
        <w:rPr>
          <w:rFonts w:hint="eastAsia"/>
          <w:szCs w:val="21"/>
        </w:rPr>
        <w:t>的注浆压力以及</w:t>
      </w:r>
      <w:r w:rsidRPr="00063B6A">
        <w:rPr>
          <w:szCs w:val="21"/>
        </w:rPr>
        <w:t>1.05</w:t>
      </w:r>
      <w:r>
        <w:rPr>
          <w:szCs w:val="21"/>
        </w:rPr>
        <w:t xml:space="preserve"> </w:t>
      </w:r>
      <w:r w:rsidRPr="00063B6A">
        <w:rPr>
          <w:szCs w:val="21"/>
        </w:rPr>
        <w:t>~</w:t>
      </w:r>
      <w:r>
        <w:rPr>
          <w:szCs w:val="21"/>
        </w:rPr>
        <w:t xml:space="preserve"> </w:t>
      </w:r>
      <w:r w:rsidRPr="00063B6A">
        <w:rPr>
          <w:szCs w:val="21"/>
        </w:rPr>
        <w:t>1.10</w:t>
      </w:r>
      <w:r w:rsidRPr="00063B6A">
        <w:rPr>
          <w:rFonts w:hint="eastAsia"/>
          <w:szCs w:val="21"/>
        </w:rPr>
        <w:t>的充盈度指标。只有高质量完成制浆与注浆两个环节工作，才能够保证扩体锚固段的注浆体设计抗压强度，防止发生</w:t>
      </w:r>
      <w:r>
        <w:rPr>
          <w:rFonts w:hint="eastAsia"/>
          <w:szCs w:val="21"/>
        </w:rPr>
        <w:t>扩体锚固段</w:t>
      </w:r>
      <w:r w:rsidRPr="00063B6A">
        <w:rPr>
          <w:rFonts w:hint="eastAsia"/>
          <w:szCs w:val="21"/>
        </w:rPr>
        <w:t>注浆体的局部受压破坏。</w:t>
      </w:r>
    </w:p>
    <w:p w:rsidR="00C807BD" w:rsidRPr="00063B6A" w:rsidRDefault="00C807BD" w:rsidP="00C37AE7">
      <w:pPr>
        <w:pStyle w:val="Heading2"/>
        <w:jc w:val="center"/>
        <w:rPr>
          <w:rFonts w:ascii="Times New Roman" w:eastAsia="宋体" w:hAnsi="Times New Roman"/>
          <w:b w:val="0"/>
          <w:bCs w:val="0"/>
          <w:sz w:val="36"/>
          <w:szCs w:val="36"/>
        </w:rPr>
      </w:pPr>
      <w:bookmarkStart w:id="638" w:name="_Toc519636201"/>
      <w:bookmarkStart w:id="639" w:name="_Toc519636299"/>
      <w:bookmarkStart w:id="640" w:name="_Toc520978281"/>
      <w:bookmarkStart w:id="641" w:name="_Toc523681184"/>
      <w:bookmarkStart w:id="642" w:name="_Toc523688215"/>
      <w:bookmarkStart w:id="643" w:name="_Toc525500971"/>
      <w:bookmarkStart w:id="644" w:name="_Toc526884295"/>
      <w:bookmarkStart w:id="645" w:name="_Toc528757699"/>
      <w:bookmarkStart w:id="646" w:name="_Toc528763485"/>
      <w:bookmarkStart w:id="647" w:name="_Toc528764791"/>
      <w:bookmarkStart w:id="648" w:name="_Toc529651711"/>
      <w:bookmarkStart w:id="649" w:name="_Toc530429695"/>
      <w:bookmarkStart w:id="650" w:name="_Toc531469416"/>
      <w:bookmarkStart w:id="651" w:name="_Toc533329790"/>
      <w:bookmarkStart w:id="652" w:name="_Toc533330546"/>
      <w:bookmarkStart w:id="653" w:name="_Toc533346059"/>
      <w:r w:rsidRPr="00063B6A">
        <w:rPr>
          <w:rFonts w:ascii="Times New Roman" w:eastAsia="宋体" w:hAnsi="Times New Roman"/>
          <w:b w:val="0"/>
          <w:bCs w:val="0"/>
          <w:sz w:val="36"/>
          <w:szCs w:val="36"/>
        </w:rPr>
        <w:t xml:space="preserve">9.6  </w:t>
      </w:r>
      <w:r w:rsidRPr="00063B6A">
        <w:rPr>
          <w:rFonts w:ascii="Times New Roman" w:eastAsia="宋体" w:hAnsi="Times New Roman" w:hint="eastAsia"/>
          <w:b w:val="0"/>
          <w:bCs w:val="0"/>
          <w:sz w:val="36"/>
          <w:szCs w:val="36"/>
        </w:rPr>
        <w:t>张拉与锁定</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rsidR="00C807BD" w:rsidRPr="00063B6A" w:rsidRDefault="00C807BD" w:rsidP="00C37AE7">
      <w:pPr>
        <w:spacing w:line="360" w:lineRule="auto"/>
        <w:rPr>
          <w:color w:val="000000"/>
        </w:rPr>
      </w:pPr>
      <w:r w:rsidRPr="00AA4B22">
        <w:rPr>
          <w:b/>
          <w:bCs/>
          <w:color w:val="000000"/>
        </w:rPr>
        <w:t>9.6.1</w:t>
      </w:r>
      <w:r w:rsidRPr="00AA4B22">
        <w:rPr>
          <w:b/>
          <w:color w:val="000000"/>
        </w:rPr>
        <w:t xml:space="preserve"> </w:t>
      </w:r>
      <w:r w:rsidRPr="00063B6A">
        <w:rPr>
          <w:color w:val="000000"/>
        </w:rPr>
        <w:t xml:space="preserve"> </w:t>
      </w:r>
      <w:r w:rsidRPr="00063B6A">
        <w:rPr>
          <w:rFonts w:hint="eastAsia"/>
          <w:color w:val="000000"/>
        </w:rPr>
        <w:t>张拉与锁定是预应力锚杆施工的最后一道工序，也是检验锚杆质量与</w:t>
      </w:r>
      <w:r>
        <w:rPr>
          <w:rFonts w:hint="eastAsia"/>
          <w:color w:val="000000"/>
        </w:rPr>
        <w:t>承载</w:t>
      </w:r>
      <w:r w:rsidRPr="00063B6A">
        <w:rPr>
          <w:rFonts w:hint="eastAsia"/>
          <w:color w:val="000000"/>
        </w:rPr>
        <w:t>性能的简便方式。在</w:t>
      </w:r>
      <w:r>
        <w:rPr>
          <w:rFonts w:hint="eastAsia"/>
          <w:color w:val="000000"/>
        </w:rPr>
        <w:t>锚杆</w:t>
      </w:r>
      <w:r w:rsidRPr="00063B6A">
        <w:rPr>
          <w:rFonts w:hint="eastAsia"/>
          <w:color w:val="000000"/>
        </w:rPr>
        <w:t>正式张拉前应取</w:t>
      </w:r>
      <w:r w:rsidRPr="00063B6A">
        <w:rPr>
          <w:color w:val="000000"/>
        </w:rPr>
        <w:t>20%</w:t>
      </w:r>
      <w:r w:rsidRPr="00063B6A">
        <w:rPr>
          <w:rFonts w:hint="eastAsia"/>
          <w:color w:val="000000"/>
        </w:rPr>
        <w:t>的预定最大张拉荷载进行</w:t>
      </w:r>
      <w:r w:rsidRPr="00063B6A">
        <w:rPr>
          <w:color w:val="000000"/>
        </w:rPr>
        <w:t>2</w:t>
      </w:r>
      <w:r w:rsidRPr="00063B6A">
        <w:rPr>
          <w:rFonts w:hint="eastAsia"/>
          <w:color w:val="000000"/>
        </w:rPr>
        <w:t>次预张拉以使锚筋调整平直并降低锚杆的预应力损失。由于可能受到多种内外因素的影响，发生锚杆预应力锁定损失，因此，为满足设计锁定荷载要求可以采用超张拉措施。</w:t>
      </w:r>
    </w:p>
    <w:p w:rsidR="00C807BD" w:rsidRPr="00063B6A" w:rsidRDefault="00C807BD" w:rsidP="00C37AE7">
      <w:pPr>
        <w:sectPr w:rsidR="00C807BD" w:rsidRPr="00063B6A" w:rsidSect="004C41F6">
          <w:pgSz w:w="11906" w:h="16838"/>
          <w:pgMar w:top="1440" w:right="1800" w:bottom="1440" w:left="1800" w:header="851" w:footer="992" w:gutter="0"/>
          <w:cols w:space="425"/>
          <w:docGrid w:type="lines" w:linePitch="312"/>
        </w:sectPr>
      </w:pPr>
    </w:p>
    <w:p w:rsidR="00C807BD" w:rsidRPr="00063B6A" w:rsidRDefault="00C807BD" w:rsidP="00C37AE7">
      <w:pPr>
        <w:pStyle w:val="Heading1"/>
        <w:jc w:val="center"/>
        <w:rPr>
          <w:b w:val="0"/>
          <w:bCs w:val="0"/>
        </w:rPr>
      </w:pPr>
      <w:bookmarkStart w:id="654" w:name="_Toc519636202"/>
      <w:bookmarkStart w:id="655" w:name="_Toc519636300"/>
      <w:bookmarkStart w:id="656" w:name="_Toc520978282"/>
      <w:bookmarkStart w:id="657" w:name="_Toc523681185"/>
      <w:bookmarkStart w:id="658" w:name="_Toc523688216"/>
      <w:bookmarkStart w:id="659" w:name="_Toc525500972"/>
      <w:bookmarkStart w:id="660" w:name="_Toc526884296"/>
      <w:bookmarkStart w:id="661" w:name="_Toc528757700"/>
      <w:bookmarkStart w:id="662" w:name="_Toc528763486"/>
      <w:bookmarkStart w:id="663" w:name="_Toc528764792"/>
      <w:bookmarkStart w:id="664" w:name="_Toc529651712"/>
      <w:bookmarkStart w:id="665" w:name="_Toc530429696"/>
      <w:bookmarkStart w:id="666" w:name="_Toc531469417"/>
      <w:bookmarkStart w:id="667" w:name="_Toc533329791"/>
      <w:bookmarkStart w:id="668" w:name="_Toc533330547"/>
      <w:bookmarkStart w:id="669" w:name="_Toc533346060"/>
      <w:r w:rsidRPr="00063B6A">
        <w:rPr>
          <w:b w:val="0"/>
          <w:bCs w:val="0"/>
        </w:rPr>
        <w:t xml:space="preserve">10 </w:t>
      </w:r>
      <w:r w:rsidRPr="00063B6A">
        <w:rPr>
          <w:rFonts w:hint="eastAsia"/>
          <w:b w:val="0"/>
          <w:bCs w:val="0"/>
        </w:rPr>
        <w:t>锚杆试验</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rsidR="00C807BD" w:rsidRPr="00063B6A" w:rsidRDefault="00C807BD" w:rsidP="00C37AE7">
      <w:pPr>
        <w:pStyle w:val="Heading2"/>
        <w:jc w:val="center"/>
        <w:rPr>
          <w:rFonts w:ascii="Times New Roman" w:eastAsia="宋体" w:hAnsi="Times New Roman"/>
          <w:b w:val="0"/>
          <w:bCs w:val="0"/>
          <w:sz w:val="36"/>
          <w:szCs w:val="36"/>
        </w:rPr>
      </w:pPr>
      <w:bookmarkStart w:id="670" w:name="_Toc519636203"/>
      <w:bookmarkStart w:id="671" w:name="_Toc519636301"/>
      <w:bookmarkStart w:id="672" w:name="_Toc520978283"/>
      <w:bookmarkStart w:id="673" w:name="_Toc523681186"/>
      <w:bookmarkStart w:id="674" w:name="_Toc523688217"/>
      <w:bookmarkStart w:id="675" w:name="_Toc525500973"/>
      <w:bookmarkStart w:id="676" w:name="_Toc526884297"/>
      <w:bookmarkStart w:id="677" w:name="_Toc528757701"/>
      <w:bookmarkStart w:id="678" w:name="_Toc528763487"/>
      <w:bookmarkStart w:id="679" w:name="_Toc528764793"/>
      <w:bookmarkStart w:id="680" w:name="_Toc529651713"/>
      <w:bookmarkStart w:id="681" w:name="_Toc530429697"/>
      <w:bookmarkStart w:id="682" w:name="_Toc531469418"/>
      <w:bookmarkStart w:id="683" w:name="_Toc533329792"/>
      <w:bookmarkStart w:id="684" w:name="_Toc533330548"/>
      <w:bookmarkStart w:id="685" w:name="_Toc533346061"/>
      <w:r w:rsidRPr="00063B6A">
        <w:rPr>
          <w:rFonts w:ascii="Times New Roman" w:eastAsia="宋体" w:hAnsi="Times New Roman"/>
          <w:b w:val="0"/>
          <w:bCs w:val="0"/>
          <w:sz w:val="36"/>
          <w:szCs w:val="36"/>
        </w:rPr>
        <w:t xml:space="preserve">10.1  </w:t>
      </w:r>
      <w:r w:rsidRPr="00063B6A">
        <w:rPr>
          <w:rFonts w:ascii="Times New Roman" w:eastAsia="宋体" w:hAnsi="Times New Roman" w:hint="eastAsia"/>
          <w:b w:val="0"/>
          <w:bCs w:val="0"/>
          <w:sz w:val="36"/>
          <w:szCs w:val="36"/>
        </w:rPr>
        <w:t>一般规定</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rsidR="00C807BD" w:rsidRPr="00063B6A" w:rsidRDefault="00C807BD" w:rsidP="00132ACF">
      <w:pPr>
        <w:spacing w:line="360" w:lineRule="auto"/>
        <w:rPr>
          <w:bCs/>
          <w:color w:val="000000"/>
        </w:rPr>
      </w:pPr>
      <w:r w:rsidRPr="00AA4B22">
        <w:rPr>
          <w:b/>
          <w:bCs/>
          <w:color w:val="000000"/>
        </w:rPr>
        <w:t xml:space="preserve">10.1.1 </w:t>
      </w:r>
      <w:r w:rsidRPr="00063B6A">
        <w:rPr>
          <w:bCs/>
          <w:color w:val="000000"/>
        </w:rPr>
        <w:t xml:space="preserve"> </w:t>
      </w:r>
      <w:r>
        <w:rPr>
          <w:rFonts w:hint="eastAsia"/>
          <w:bCs/>
          <w:color w:val="000000"/>
        </w:rPr>
        <w:t>囊式扩体</w:t>
      </w:r>
      <w:r w:rsidRPr="00063B6A">
        <w:rPr>
          <w:rFonts w:hint="eastAsia"/>
          <w:bCs/>
          <w:color w:val="000000"/>
        </w:rPr>
        <w:t>锚杆现场拉拔荷载试验简称</w:t>
      </w:r>
      <w:r>
        <w:rPr>
          <w:rFonts w:hint="eastAsia"/>
          <w:bCs/>
          <w:color w:val="000000"/>
        </w:rPr>
        <w:t>为锚杆试验。欧美日</w:t>
      </w:r>
      <w:r w:rsidRPr="00063B6A">
        <w:rPr>
          <w:rFonts w:hint="eastAsia"/>
          <w:bCs/>
          <w:color w:val="000000"/>
        </w:rPr>
        <w:t>及</w:t>
      </w:r>
      <w:r w:rsidRPr="00063B6A">
        <w:rPr>
          <w:bCs/>
          <w:color w:val="000000"/>
        </w:rPr>
        <w:t>ISO</w:t>
      </w:r>
      <w:r w:rsidRPr="00063B6A">
        <w:rPr>
          <w:rFonts w:hint="eastAsia"/>
          <w:bCs/>
          <w:color w:val="000000"/>
        </w:rPr>
        <w:t>等发达国家与地区锚杆相关标准（以下简称国际标准）中，锚杆试验主要分为探究试验、适应试验及验收试验三类，其中探究试验欧美标准目前普遍采用</w:t>
      </w:r>
      <w:r w:rsidRPr="00063B6A">
        <w:rPr>
          <w:bCs/>
          <w:color w:val="000000"/>
        </w:rPr>
        <w:t>investigation test</w:t>
      </w:r>
      <w:r>
        <w:rPr>
          <w:rFonts w:hint="eastAsia"/>
          <w:bCs/>
          <w:color w:val="000000"/>
        </w:rPr>
        <w:t>一词，有的</w:t>
      </w:r>
      <w:r w:rsidRPr="00063B6A">
        <w:rPr>
          <w:rFonts w:hint="eastAsia"/>
          <w:bCs/>
          <w:color w:val="000000"/>
        </w:rPr>
        <w:t>称</w:t>
      </w:r>
      <w:r>
        <w:rPr>
          <w:rFonts w:hint="eastAsia"/>
          <w:bCs/>
          <w:color w:val="000000"/>
        </w:rPr>
        <w:t>为</w:t>
      </w:r>
      <w:r w:rsidRPr="00063B6A">
        <w:rPr>
          <w:bCs/>
          <w:color w:val="000000"/>
        </w:rPr>
        <w:t>proving test</w:t>
      </w:r>
      <w:r w:rsidRPr="00063B6A">
        <w:rPr>
          <w:rFonts w:hint="eastAsia"/>
          <w:bCs/>
          <w:color w:val="000000"/>
        </w:rPr>
        <w:t>、</w:t>
      </w:r>
      <w:r w:rsidRPr="00063B6A">
        <w:rPr>
          <w:bCs/>
          <w:color w:val="000000"/>
        </w:rPr>
        <w:t>basic test</w:t>
      </w:r>
      <w:r w:rsidRPr="00063B6A">
        <w:rPr>
          <w:rFonts w:hint="eastAsia"/>
          <w:bCs/>
          <w:color w:val="000000"/>
        </w:rPr>
        <w:t>、</w:t>
      </w:r>
      <w:r w:rsidRPr="00063B6A">
        <w:rPr>
          <w:bCs/>
          <w:color w:val="000000"/>
        </w:rPr>
        <w:t>preproduction test</w:t>
      </w:r>
      <w:r w:rsidRPr="00063B6A">
        <w:rPr>
          <w:rFonts w:hint="eastAsia"/>
          <w:bCs/>
          <w:color w:val="000000"/>
        </w:rPr>
        <w:t>、</w:t>
      </w:r>
      <w:r w:rsidRPr="00063B6A">
        <w:rPr>
          <w:bCs/>
          <w:color w:val="000000"/>
        </w:rPr>
        <w:t>predesign test</w:t>
      </w:r>
      <w:r w:rsidRPr="00063B6A">
        <w:rPr>
          <w:rFonts w:hint="eastAsia"/>
          <w:bCs/>
          <w:color w:val="000000"/>
        </w:rPr>
        <w:t>、</w:t>
      </w:r>
      <w:r w:rsidRPr="00063B6A">
        <w:rPr>
          <w:bCs/>
          <w:color w:val="000000"/>
        </w:rPr>
        <w:t>trial anchor test</w:t>
      </w:r>
      <w:r w:rsidRPr="00063B6A">
        <w:rPr>
          <w:rFonts w:hint="eastAsia"/>
          <w:bCs/>
          <w:color w:val="000000"/>
        </w:rPr>
        <w:t>、</w:t>
      </w:r>
      <w:r w:rsidRPr="00063B6A">
        <w:rPr>
          <w:bCs/>
          <w:color w:val="000000"/>
        </w:rPr>
        <w:t>pre-contract test</w:t>
      </w:r>
      <w:r w:rsidRPr="00063B6A">
        <w:rPr>
          <w:rFonts w:hint="eastAsia"/>
          <w:bCs/>
          <w:color w:val="000000"/>
        </w:rPr>
        <w:t>等，日标称为</w:t>
      </w:r>
      <w:r w:rsidRPr="00063B6A">
        <w:rPr>
          <w:bCs/>
          <w:color w:val="000000"/>
        </w:rPr>
        <w:t>“</w:t>
      </w:r>
      <w:r w:rsidRPr="00063B6A">
        <w:rPr>
          <w:rFonts w:hint="eastAsia"/>
          <w:bCs/>
          <w:color w:val="000000"/>
        </w:rPr>
        <w:t>基本调查试验</w:t>
      </w:r>
      <w:r w:rsidRPr="00063B6A">
        <w:rPr>
          <w:bCs/>
          <w:color w:val="000000"/>
        </w:rPr>
        <w:t>”</w:t>
      </w:r>
      <w:r w:rsidRPr="00063B6A">
        <w:rPr>
          <w:rFonts w:hint="eastAsia"/>
          <w:bCs/>
          <w:color w:val="000000"/>
        </w:rPr>
        <w:t>。疲劳试验、延长蠕变试验与群锚试验一般在特定条件或环境下实施，不单独划分为试验类型；另外欧盟标准还包括了锚杆防腐试验。国内锚杆相关标准（以下</w:t>
      </w:r>
      <w:r>
        <w:rPr>
          <w:rFonts w:hint="eastAsia"/>
          <w:bCs/>
          <w:color w:val="000000"/>
        </w:rPr>
        <w:t>简称国内标准）中，锚杆试验主要分为基本试验与</w:t>
      </w:r>
      <w:r w:rsidRPr="00063B6A">
        <w:rPr>
          <w:rFonts w:hint="eastAsia"/>
          <w:bCs/>
          <w:color w:val="000000"/>
        </w:rPr>
        <w:t>验收试验两大类，其中基本试验兼具探究试验与适应试验功能。有的国内标准包括了蠕变试验，这与国际标准不同，后者通常不单独进行锚杆蠕变性能试验；美标中有</w:t>
      </w:r>
      <w:r w:rsidRPr="00063B6A">
        <w:rPr>
          <w:bCs/>
          <w:color w:val="000000"/>
        </w:rPr>
        <w:t>“</w:t>
      </w:r>
      <w:r w:rsidRPr="00063B6A">
        <w:rPr>
          <w:rFonts w:hint="eastAsia"/>
          <w:bCs/>
          <w:color w:val="000000"/>
        </w:rPr>
        <w:t>延长蠕变试验</w:t>
      </w:r>
      <w:r w:rsidRPr="00063B6A">
        <w:rPr>
          <w:bCs/>
          <w:color w:val="000000"/>
        </w:rPr>
        <w:t>”</w:t>
      </w:r>
      <w:r w:rsidRPr="00063B6A">
        <w:rPr>
          <w:rFonts w:hint="eastAsia"/>
          <w:bCs/>
          <w:color w:val="000000"/>
        </w:rPr>
        <w:t>，一般也不单独实施，而是结合适应试验进行。而疲劳试验、群锚试验与防腐试验</w:t>
      </w:r>
      <w:r>
        <w:rPr>
          <w:rFonts w:hint="eastAsia"/>
          <w:bCs/>
          <w:color w:val="000000"/>
        </w:rPr>
        <w:t>，目前</w:t>
      </w:r>
      <w:r w:rsidRPr="00063B6A">
        <w:rPr>
          <w:rFonts w:hint="eastAsia"/>
          <w:bCs/>
          <w:color w:val="000000"/>
        </w:rPr>
        <w:t>在国内</w:t>
      </w:r>
      <w:r>
        <w:rPr>
          <w:rFonts w:hint="eastAsia"/>
          <w:bCs/>
          <w:color w:val="000000"/>
        </w:rPr>
        <w:t>锚杆</w:t>
      </w:r>
      <w:r w:rsidRPr="00063B6A">
        <w:rPr>
          <w:rFonts w:hint="eastAsia"/>
          <w:bCs/>
          <w:color w:val="000000"/>
        </w:rPr>
        <w:t>工程项目中极少应用。</w:t>
      </w:r>
    </w:p>
    <w:p w:rsidR="00C807BD" w:rsidRDefault="00C807BD" w:rsidP="00486EDF">
      <w:pPr>
        <w:spacing w:line="360" w:lineRule="auto"/>
        <w:ind w:firstLineChars="200" w:firstLine="31680"/>
        <w:rPr>
          <w:bCs/>
          <w:color w:val="000000"/>
        </w:rPr>
      </w:pPr>
      <w:r w:rsidRPr="00063B6A">
        <w:rPr>
          <w:rFonts w:hint="eastAsia"/>
          <w:bCs/>
          <w:color w:val="000000"/>
        </w:rPr>
        <w:t>通过工程实践发现，锚杆锚固段设置在有机质土、高液限黏土、软弱松散土层及软质泥岩等地层的锚杆易产生蠕变，故应进行测试锚杆蠕变性能的试验。然而</w:t>
      </w:r>
      <w:r>
        <w:rPr>
          <w:rFonts w:hint="eastAsia"/>
          <w:bCs/>
          <w:color w:val="000000"/>
        </w:rPr>
        <w:t>，</w:t>
      </w:r>
      <w:r w:rsidRPr="00063B6A">
        <w:rPr>
          <w:rFonts w:hint="eastAsia"/>
          <w:bCs/>
          <w:color w:val="000000"/>
        </w:rPr>
        <w:t>锚杆全生命周期的工作性能很难</w:t>
      </w:r>
      <w:r>
        <w:rPr>
          <w:rFonts w:hint="eastAsia"/>
          <w:bCs/>
          <w:color w:val="000000"/>
        </w:rPr>
        <w:t>通过长期</w:t>
      </w:r>
      <w:r w:rsidRPr="00063B6A">
        <w:rPr>
          <w:rFonts w:hint="eastAsia"/>
          <w:bCs/>
          <w:color w:val="000000"/>
        </w:rPr>
        <w:t>观测去了解，因此，</w:t>
      </w:r>
      <w:r>
        <w:rPr>
          <w:rFonts w:hint="eastAsia"/>
          <w:bCs/>
          <w:color w:val="000000"/>
        </w:rPr>
        <w:t>应</w:t>
      </w:r>
      <w:r w:rsidRPr="00063B6A">
        <w:rPr>
          <w:rFonts w:hint="eastAsia"/>
          <w:bCs/>
          <w:color w:val="000000"/>
        </w:rPr>
        <w:t>采取时间相对较短的现场试验，并通过短期试验结果进行长期性能评估。影响锚杆蠕变的两个主要因素包括地层蠕变与锚筋松驰，现场试验通常只能测量外锚头位移，无法分别</w:t>
      </w:r>
      <w:r>
        <w:rPr>
          <w:rFonts w:hint="eastAsia"/>
          <w:bCs/>
          <w:color w:val="000000"/>
        </w:rPr>
        <w:t>定量</w:t>
      </w:r>
      <w:r w:rsidRPr="00063B6A">
        <w:rPr>
          <w:rFonts w:hint="eastAsia"/>
          <w:bCs/>
          <w:color w:val="000000"/>
        </w:rPr>
        <w:t>测定地层蠕变与锚筋松弛。</w:t>
      </w:r>
      <w:r>
        <w:rPr>
          <w:rFonts w:hint="eastAsia"/>
          <w:bCs/>
          <w:color w:val="000000"/>
        </w:rPr>
        <w:t>但</w:t>
      </w:r>
      <w:r w:rsidRPr="00063B6A">
        <w:rPr>
          <w:rFonts w:hint="eastAsia"/>
          <w:bCs/>
          <w:color w:val="000000"/>
        </w:rPr>
        <w:t>锚筋的松驰特性可以通过室内材料试验获得，</w:t>
      </w:r>
      <w:r>
        <w:rPr>
          <w:rFonts w:hint="eastAsia"/>
          <w:bCs/>
          <w:color w:val="000000"/>
        </w:rPr>
        <w:t>所以锚筋</w:t>
      </w:r>
      <w:r w:rsidRPr="00063B6A">
        <w:rPr>
          <w:rFonts w:hint="eastAsia"/>
          <w:bCs/>
          <w:color w:val="000000"/>
        </w:rPr>
        <w:t>松弛</w:t>
      </w:r>
      <w:r>
        <w:rPr>
          <w:rFonts w:hint="eastAsia"/>
          <w:bCs/>
          <w:color w:val="000000"/>
        </w:rPr>
        <w:t>的定量</w:t>
      </w:r>
      <w:r w:rsidRPr="00063B6A">
        <w:rPr>
          <w:rFonts w:hint="eastAsia"/>
          <w:bCs/>
          <w:color w:val="000000"/>
        </w:rPr>
        <w:t>影响</w:t>
      </w:r>
      <w:r>
        <w:rPr>
          <w:rFonts w:hint="eastAsia"/>
          <w:bCs/>
          <w:color w:val="000000"/>
        </w:rPr>
        <w:t>是</w:t>
      </w:r>
      <w:r w:rsidRPr="00063B6A">
        <w:rPr>
          <w:rFonts w:hint="eastAsia"/>
          <w:bCs/>
          <w:color w:val="000000"/>
        </w:rPr>
        <w:t>可以从现场试验结果中扣除</w:t>
      </w:r>
      <w:r>
        <w:rPr>
          <w:rFonts w:hint="eastAsia"/>
          <w:bCs/>
          <w:color w:val="000000"/>
        </w:rPr>
        <w:t>的</w:t>
      </w:r>
      <w:r w:rsidRPr="00063B6A">
        <w:rPr>
          <w:rFonts w:hint="eastAsia"/>
          <w:bCs/>
          <w:color w:val="000000"/>
        </w:rPr>
        <w:t>，故认为在理论上</w:t>
      </w:r>
      <w:r>
        <w:rPr>
          <w:rFonts w:hint="eastAsia"/>
          <w:bCs/>
          <w:color w:val="000000"/>
        </w:rPr>
        <w:t>通过现场试验可以获</w:t>
      </w:r>
      <w:r w:rsidRPr="00063B6A">
        <w:rPr>
          <w:rFonts w:hint="eastAsia"/>
          <w:bCs/>
          <w:color w:val="000000"/>
        </w:rPr>
        <w:t>得锚杆的地层蠕变特性。</w:t>
      </w:r>
    </w:p>
    <w:p w:rsidR="00C807BD" w:rsidRPr="00063B6A" w:rsidRDefault="00C807BD" w:rsidP="00486EDF">
      <w:pPr>
        <w:spacing w:line="360" w:lineRule="auto"/>
        <w:ind w:firstLineChars="200" w:firstLine="31680"/>
        <w:rPr>
          <w:bCs/>
          <w:color w:val="000000"/>
        </w:rPr>
      </w:pPr>
      <w:r w:rsidRPr="00063B6A">
        <w:rPr>
          <w:rFonts w:hint="eastAsia"/>
          <w:bCs/>
          <w:color w:val="000000"/>
        </w:rPr>
        <w:t>蠕变理论认为，锚杆蠕变量与时间对数之比，即蠕变率</w:t>
      </w:r>
      <w:r w:rsidRPr="00063B6A">
        <w:rPr>
          <w:bCs/>
          <w:i/>
          <w:color w:val="000000"/>
        </w:rPr>
        <w:t>α</w:t>
      </w:r>
      <w:r w:rsidRPr="00063B6A">
        <w:rPr>
          <w:rFonts w:hint="eastAsia"/>
          <w:bCs/>
          <w:color w:val="000000"/>
        </w:rPr>
        <w:t>是荷载与时间的函数，其</w:t>
      </w:r>
      <w:r>
        <w:rPr>
          <w:rFonts w:hint="eastAsia"/>
          <w:bCs/>
          <w:color w:val="000000"/>
        </w:rPr>
        <w:t>随荷载和</w:t>
      </w:r>
      <w:r w:rsidRPr="00063B6A">
        <w:rPr>
          <w:rFonts w:hint="eastAsia"/>
          <w:bCs/>
          <w:color w:val="000000"/>
        </w:rPr>
        <w:t>时间的增加而增加，在固定荷载下</w:t>
      </w:r>
      <w:r>
        <w:rPr>
          <w:bCs/>
          <w:i/>
          <w:color w:val="000000"/>
        </w:rPr>
        <w:t>a</w:t>
      </w:r>
      <w:r w:rsidRPr="00063B6A">
        <w:rPr>
          <w:rFonts w:hint="eastAsia"/>
          <w:bCs/>
          <w:color w:val="000000"/>
        </w:rPr>
        <w:t>近似为常数，可</w:t>
      </w:r>
      <w:r>
        <w:rPr>
          <w:rFonts w:hint="eastAsia"/>
          <w:bCs/>
          <w:color w:val="000000"/>
        </w:rPr>
        <w:t>以</w:t>
      </w:r>
      <w:r w:rsidRPr="00063B6A">
        <w:rPr>
          <w:rFonts w:hint="eastAsia"/>
          <w:bCs/>
          <w:color w:val="000000"/>
        </w:rPr>
        <w:t>通过短期（一般为</w:t>
      </w:r>
      <w:r w:rsidRPr="00063B6A">
        <w:rPr>
          <w:bCs/>
          <w:color w:val="000000"/>
        </w:rPr>
        <w:t>1</w:t>
      </w:r>
      <w:r>
        <w:rPr>
          <w:bCs/>
          <w:color w:val="000000"/>
        </w:rPr>
        <w:t>h</w:t>
      </w:r>
      <w:r w:rsidRPr="00063B6A">
        <w:rPr>
          <w:rFonts w:hint="eastAsia"/>
          <w:bCs/>
          <w:color w:val="000000"/>
        </w:rPr>
        <w:t>～</w:t>
      </w:r>
      <w:r w:rsidRPr="00063B6A">
        <w:rPr>
          <w:bCs/>
          <w:color w:val="000000"/>
        </w:rPr>
        <w:t>12</w:t>
      </w:r>
      <w:r>
        <w:rPr>
          <w:bCs/>
          <w:color w:val="000000"/>
        </w:rPr>
        <w:t xml:space="preserve"> </w:t>
      </w:r>
      <w:r w:rsidRPr="00063B6A">
        <w:rPr>
          <w:bCs/>
          <w:color w:val="000000"/>
        </w:rPr>
        <w:t>h</w:t>
      </w:r>
      <w:r w:rsidRPr="00063B6A">
        <w:rPr>
          <w:rFonts w:hint="eastAsia"/>
          <w:bCs/>
          <w:color w:val="000000"/>
        </w:rPr>
        <w:t>）的蠕变试验测得。国内外普遍认可，</w:t>
      </w:r>
      <w:r>
        <w:rPr>
          <w:rFonts w:hint="eastAsia"/>
          <w:bCs/>
          <w:color w:val="000000"/>
        </w:rPr>
        <w:t>锚杆</w:t>
      </w:r>
      <w:r w:rsidRPr="00063B6A">
        <w:rPr>
          <w:rFonts w:hint="eastAsia"/>
          <w:bCs/>
          <w:color w:val="000000"/>
        </w:rPr>
        <w:t>试验过程中若某级荷载下蠕变率</w:t>
      </w:r>
      <w:r>
        <w:rPr>
          <w:bCs/>
          <w:i/>
          <w:color w:val="000000"/>
        </w:rPr>
        <w:t>a</w:t>
      </w:r>
      <w:r w:rsidRPr="00063B6A">
        <w:rPr>
          <w:rFonts w:hint="eastAsia"/>
          <w:bCs/>
          <w:color w:val="000000"/>
        </w:rPr>
        <w:t>超过了</w:t>
      </w:r>
      <w:r w:rsidRPr="00063B6A">
        <w:rPr>
          <w:bCs/>
          <w:color w:val="000000"/>
        </w:rPr>
        <w:t>2.0mm</w:t>
      </w:r>
      <w:r w:rsidRPr="00063B6A">
        <w:rPr>
          <w:rFonts w:hint="eastAsia"/>
          <w:bCs/>
          <w:color w:val="000000"/>
        </w:rPr>
        <w:t>，则可停止试验，取其上一级荷载为锚杆的设计最大持有荷载，</w:t>
      </w:r>
      <w:r>
        <w:rPr>
          <w:rFonts w:hint="eastAsia"/>
          <w:bCs/>
          <w:color w:val="000000"/>
        </w:rPr>
        <w:t>亦</w:t>
      </w:r>
      <w:r w:rsidRPr="00063B6A">
        <w:rPr>
          <w:rFonts w:hint="eastAsia"/>
          <w:bCs/>
          <w:color w:val="000000"/>
        </w:rPr>
        <w:t>称为临界蠕变荷载</w:t>
      </w:r>
      <w:r w:rsidRPr="00063B6A">
        <w:rPr>
          <w:bCs/>
          <w:i/>
          <w:color w:val="000000"/>
        </w:rPr>
        <w:t>P</w:t>
      </w:r>
      <w:r w:rsidRPr="00063B6A">
        <w:rPr>
          <w:bCs/>
          <w:color w:val="000000"/>
          <w:vertAlign w:val="subscript"/>
        </w:rPr>
        <w:t>c</w:t>
      </w:r>
      <w:r w:rsidRPr="00063B6A">
        <w:rPr>
          <w:rFonts w:hint="eastAsia"/>
          <w:bCs/>
          <w:color w:val="000000"/>
        </w:rPr>
        <w:t>，也可</w:t>
      </w:r>
      <w:r>
        <w:rPr>
          <w:rFonts w:hint="eastAsia"/>
          <w:bCs/>
          <w:color w:val="000000"/>
        </w:rPr>
        <w:t>以</w:t>
      </w:r>
      <w:r w:rsidRPr="00063B6A">
        <w:rPr>
          <w:rFonts w:hint="eastAsia"/>
          <w:bCs/>
          <w:color w:val="000000"/>
        </w:rPr>
        <w:t>继续试验以观察锚杆在更大荷载下的蠕变特性。在数学上，若在试验荷载下</w:t>
      </w:r>
      <w:r>
        <w:rPr>
          <w:bCs/>
          <w:i/>
          <w:color w:val="000000"/>
        </w:rPr>
        <w:t xml:space="preserve">a </w:t>
      </w:r>
      <w:r w:rsidRPr="00063B6A">
        <w:rPr>
          <w:rFonts w:ascii="宋体" w:hAnsi="宋体" w:hint="eastAsia"/>
          <w:bCs/>
          <w:color w:val="000000"/>
        </w:rPr>
        <w:t>≤</w:t>
      </w:r>
      <w:r w:rsidRPr="00063B6A">
        <w:rPr>
          <w:bCs/>
          <w:color w:val="000000"/>
        </w:rPr>
        <w:t xml:space="preserve"> 2.0mm</w:t>
      </w:r>
      <w:r w:rsidRPr="00063B6A">
        <w:rPr>
          <w:rFonts w:hint="eastAsia"/>
          <w:bCs/>
          <w:color w:val="000000"/>
        </w:rPr>
        <w:t>，大致上相当于在</w:t>
      </w:r>
      <w:r w:rsidRPr="00063B6A">
        <w:rPr>
          <w:bCs/>
          <w:color w:val="000000"/>
        </w:rPr>
        <w:t>1</w:t>
      </w:r>
      <w:r>
        <w:rPr>
          <w:bCs/>
          <w:color w:val="000000"/>
        </w:rPr>
        <w:t>h</w:t>
      </w:r>
      <w:r w:rsidRPr="00063B6A">
        <w:rPr>
          <w:rFonts w:hint="eastAsia"/>
          <w:bCs/>
          <w:color w:val="000000"/>
        </w:rPr>
        <w:t>～</w:t>
      </w:r>
      <w:r w:rsidRPr="00063B6A">
        <w:rPr>
          <w:bCs/>
          <w:color w:val="000000"/>
        </w:rPr>
        <w:t>2h</w:t>
      </w:r>
      <w:r w:rsidRPr="00063B6A">
        <w:rPr>
          <w:rFonts w:hint="eastAsia"/>
          <w:bCs/>
          <w:color w:val="000000"/>
        </w:rPr>
        <w:t>至</w:t>
      </w:r>
      <w:r w:rsidRPr="00063B6A">
        <w:rPr>
          <w:bCs/>
          <w:color w:val="000000"/>
        </w:rPr>
        <w:t>100</w:t>
      </w:r>
      <w:r>
        <w:rPr>
          <w:bCs/>
          <w:color w:val="000000"/>
        </w:rPr>
        <w:t xml:space="preserve"> </w:t>
      </w:r>
      <w:r w:rsidRPr="00063B6A">
        <w:rPr>
          <w:bCs/>
          <w:color w:val="000000"/>
        </w:rPr>
        <w:t>y</w:t>
      </w:r>
      <w:r w:rsidRPr="00063B6A">
        <w:rPr>
          <w:rFonts w:hint="eastAsia"/>
          <w:bCs/>
          <w:color w:val="000000"/>
        </w:rPr>
        <w:t>内锚杆的蠕变量不</w:t>
      </w:r>
      <w:r>
        <w:rPr>
          <w:rFonts w:hint="eastAsia"/>
          <w:bCs/>
          <w:color w:val="000000"/>
        </w:rPr>
        <w:t>会</w:t>
      </w:r>
      <w:r w:rsidRPr="00063B6A">
        <w:rPr>
          <w:rFonts w:hint="eastAsia"/>
          <w:bCs/>
          <w:color w:val="000000"/>
        </w:rPr>
        <w:t>超过</w:t>
      </w:r>
      <w:r w:rsidRPr="00063B6A">
        <w:rPr>
          <w:bCs/>
          <w:color w:val="000000"/>
        </w:rPr>
        <w:t>12 mm</w:t>
      </w:r>
      <w:r w:rsidRPr="00063B6A">
        <w:rPr>
          <w:rFonts w:hint="eastAsia"/>
          <w:bCs/>
          <w:color w:val="000000"/>
        </w:rPr>
        <w:t>。囊式扩体锚杆属于压力型锚杆，锚筋自由段较长且具有扩体锚固段，发生少量蠕变对其力学性能影响较小。目前工程实践中尚未发现</w:t>
      </w:r>
      <w:r>
        <w:rPr>
          <w:rFonts w:hint="eastAsia"/>
          <w:bCs/>
          <w:color w:val="000000"/>
        </w:rPr>
        <w:t>明显的蠕变现象，即便</w:t>
      </w:r>
      <w:r w:rsidRPr="00063B6A">
        <w:rPr>
          <w:rFonts w:hint="eastAsia"/>
          <w:bCs/>
          <w:color w:val="000000"/>
        </w:rPr>
        <w:t>在易产生蠕变的地层</w:t>
      </w:r>
      <w:r>
        <w:rPr>
          <w:rFonts w:hint="eastAsia"/>
          <w:bCs/>
          <w:color w:val="000000"/>
        </w:rPr>
        <w:t>中也是如此</w:t>
      </w:r>
      <w:r w:rsidRPr="00063B6A">
        <w:rPr>
          <w:rFonts w:hint="eastAsia"/>
          <w:bCs/>
          <w:color w:val="000000"/>
        </w:rPr>
        <w:t>，故本标准认为囊式扩体锚杆无需单独进行蠕变试验。但为了安全起见，当蠕变率</w:t>
      </w:r>
      <w:r>
        <w:rPr>
          <w:bCs/>
          <w:i/>
          <w:color w:val="000000"/>
        </w:rPr>
        <w:t>a</w:t>
      </w:r>
      <w:r w:rsidRPr="00063B6A">
        <w:rPr>
          <w:rFonts w:hint="eastAsia"/>
          <w:bCs/>
          <w:color w:val="000000"/>
        </w:rPr>
        <w:t>较大时要求对锚杆进行延长蠕变观测期观测，以</w:t>
      </w:r>
      <w:r>
        <w:rPr>
          <w:rFonts w:hint="eastAsia"/>
          <w:bCs/>
          <w:color w:val="000000"/>
        </w:rPr>
        <w:t>便</w:t>
      </w:r>
      <w:r w:rsidRPr="00063B6A">
        <w:rPr>
          <w:rFonts w:hint="eastAsia"/>
          <w:bCs/>
          <w:color w:val="000000"/>
        </w:rPr>
        <w:t>进一步</w:t>
      </w:r>
      <w:r>
        <w:rPr>
          <w:rFonts w:hint="eastAsia"/>
          <w:bCs/>
          <w:color w:val="000000"/>
        </w:rPr>
        <w:t>确认</w:t>
      </w:r>
      <w:r w:rsidRPr="00063B6A">
        <w:rPr>
          <w:rFonts w:hint="eastAsia"/>
          <w:bCs/>
          <w:color w:val="000000"/>
        </w:rPr>
        <w:t>锚杆的蠕变性能。国内外对蠕变试验的看法与要求相差较大，国外标准普遍认为，每级峰值荷载下</w:t>
      </w:r>
      <w:r>
        <w:rPr>
          <w:rFonts w:hint="eastAsia"/>
          <w:bCs/>
          <w:color w:val="000000"/>
        </w:rPr>
        <w:t>的锚杆</w:t>
      </w:r>
      <w:r w:rsidRPr="00063B6A">
        <w:rPr>
          <w:rFonts w:hint="eastAsia"/>
          <w:bCs/>
          <w:color w:val="000000"/>
        </w:rPr>
        <w:t>稳定标准</w:t>
      </w:r>
      <w:r>
        <w:rPr>
          <w:rFonts w:hint="eastAsia"/>
          <w:bCs/>
          <w:color w:val="000000"/>
        </w:rPr>
        <w:t>能够体现出锚杆</w:t>
      </w:r>
      <w:r w:rsidRPr="00063B6A">
        <w:rPr>
          <w:rFonts w:hint="eastAsia"/>
          <w:bCs/>
          <w:color w:val="000000"/>
        </w:rPr>
        <w:t>蠕变性能，所谓稳定指的应</w:t>
      </w:r>
      <w:r>
        <w:rPr>
          <w:rFonts w:hint="eastAsia"/>
          <w:bCs/>
          <w:color w:val="000000"/>
        </w:rPr>
        <w:t>是蠕变稳定，蠕变不仅表征</w:t>
      </w:r>
      <w:r w:rsidRPr="00063B6A">
        <w:rPr>
          <w:rFonts w:hint="eastAsia"/>
          <w:bCs/>
          <w:color w:val="000000"/>
        </w:rPr>
        <w:t>锚杆的长期</w:t>
      </w:r>
      <w:r>
        <w:rPr>
          <w:rFonts w:hint="eastAsia"/>
          <w:bCs/>
          <w:color w:val="000000"/>
        </w:rPr>
        <w:t>工作</w:t>
      </w:r>
      <w:r w:rsidRPr="00063B6A">
        <w:rPr>
          <w:rFonts w:hint="eastAsia"/>
          <w:bCs/>
          <w:color w:val="000000"/>
        </w:rPr>
        <w:t>特性，也</w:t>
      </w:r>
      <w:r>
        <w:rPr>
          <w:rFonts w:hint="eastAsia"/>
          <w:bCs/>
          <w:color w:val="000000"/>
        </w:rPr>
        <w:t>能够展现锚杆的短期</w:t>
      </w:r>
      <w:r w:rsidRPr="00063B6A">
        <w:rPr>
          <w:rFonts w:hint="eastAsia"/>
          <w:bCs/>
          <w:color w:val="000000"/>
        </w:rPr>
        <w:t>变形</w:t>
      </w:r>
      <w:r>
        <w:rPr>
          <w:rFonts w:hint="eastAsia"/>
          <w:bCs/>
          <w:color w:val="000000"/>
        </w:rPr>
        <w:t>性能</w:t>
      </w:r>
      <w:r w:rsidRPr="00063B6A">
        <w:rPr>
          <w:rFonts w:hint="eastAsia"/>
          <w:bCs/>
          <w:color w:val="000000"/>
        </w:rPr>
        <w:t>。</w:t>
      </w:r>
    </w:p>
    <w:p w:rsidR="00C807BD" w:rsidRPr="00063B6A" w:rsidRDefault="00C807BD" w:rsidP="00486EDF">
      <w:pPr>
        <w:spacing w:line="360" w:lineRule="auto"/>
        <w:ind w:firstLineChars="200" w:firstLine="31680"/>
        <w:rPr>
          <w:bCs/>
          <w:color w:val="000000"/>
        </w:rPr>
      </w:pPr>
      <w:r>
        <w:rPr>
          <w:rFonts w:hint="eastAsia"/>
          <w:bCs/>
          <w:color w:val="000000"/>
        </w:rPr>
        <w:t>客观上看，</w:t>
      </w:r>
      <w:r w:rsidRPr="00063B6A">
        <w:rPr>
          <w:rFonts w:hint="eastAsia"/>
          <w:bCs/>
          <w:color w:val="000000"/>
        </w:rPr>
        <w:t>用于抗浮</w:t>
      </w:r>
      <w:r>
        <w:rPr>
          <w:rFonts w:hint="eastAsia"/>
          <w:bCs/>
          <w:color w:val="000000"/>
        </w:rPr>
        <w:t>工程</w:t>
      </w:r>
      <w:r w:rsidRPr="00063B6A">
        <w:rPr>
          <w:rFonts w:hint="eastAsia"/>
          <w:bCs/>
          <w:color w:val="000000"/>
        </w:rPr>
        <w:t>的囊式扩体锚杆会受到反复荷载作用，地下水位受降雨影响而变化，在</w:t>
      </w:r>
      <w:r>
        <w:rPr>
          <w:rFonts w:hint="eastAsia"/>
          <w:bCs/>
          <w:color w:val="000000"/>
        </w:rPr>
        <w:t>湖海边岸、</w:t>
      </w:r>
      <w:r w:rsidRPr="00063B6A">
        <w:rPr>
          <w:rFonts w:hint="eastAsia"/>
          <w:bCs/>
          <w:color w:val="000000"/>
        </w:rPr>
        <w:t>河流两侧，地下结构承受的上浮力与地下水动态</w:t>
      </w:r>
      <w:r>
        <w:rPr>
          <w:rFonts w:hint="eastAsia"/>
          <w:bCs/>
          <w:color w:val="000000"/>
        </w:rPr>
        <w:t>、海洋潮汐</w:t>
      </w:r>
      <w:r w:rsidRPr="00063B6A">
        <w:rPr>
          <w:rFonts w:hint="eastAsia"/>
          <w:bCs/>
          <w:color w:val="000000"/>
        </w:rPr>
        <w:t>密切相关，实际的上浮荷载常呈现为低频大变幅循环荷载。</w:t>
      </w:r>
      <w:r>
        <w:rPr>
          <w:rFonts w:hint="eastAsia"/>
          <w:bCs/>
          <w:color w:val="000000"/>
        </w:rPr>
        <w:t>关于</w:t>
      </w:r>
      <w:r w:rsidRPr="00063B6A">
        <w:rPr>
          <w:rFonts w:hint="eastAsia"/>
          <w:bCs/>
          <w:color w:val="000000"/>
        </w:rPr>
        <w:t>循环荷载作用下</w:t>
      </w:r>
      <w:r>
        <w:rPr>
          <w:rFonts w:hint="eastAsia"/>
          <w:bCs/>
          <w:color w:val="000000"/>
        </w:rPr>
        <w:t>的抗浮锚杆的长期承载性能</w:t>
      </w:r>
      <w:r w:rsidRPr="00063B6A">
        <w:rPr>
          <w:rFonts w:hint="eastAsia"/>
          <w:bCs/>
          <w:color w:val="000000"/>
        </w:rPr>
        <w:t>经常被人忽视。</w:t>
      </w:r>
      <w:r>
        <w:rPr>
          <w:rFonts w:hint="eastAsia"/>
          <w:bCs/>
          <w:color w:val="000000"/>
        </w:rPr>
        <w:t>对于重大工程，宜采用疲劳试验通过多循环加卸载试验方法模拟抗浮锚杆的实际工作环境，从而确定在反复荷载作用下的锚杆</w:t>
      </w:r>
      <w:r w:rsidRPr="00063B6A">
        <w:rPr>
          <w:rFonts w:hint="eastAsia"/>
          <w:bCs/>
          <w:color w:val="000000"/>
        </w:rPr>
        <w:t>承载力及</w:t>
      </w:r>
      <w:r>
        <w:rPr>
          <w:rFonts w:hint="eastAsia"/>
          <w:bCs/>
          <w:color w:val="000000"/>
        </w:rPr>
        <w:t>其变形</w:t>
      </w:r>
      <w:r w:rsidRPr="00063B6A">
        <w:rPr>
          <w:rFonts w:hint="eastAsia"/>
          <w:bCs/>
          <w:color w:val="000000"/>
        </w:rPr>
        <w:t>。</w:t>
      </w:r>
    </w:p>
    <w:p w:rsidR="00C807BD" w:rsidRPr="00063B6A" w:rsidRDefault="00C807BD" w:rsidP="00D67C93">
      <w:pPr>
        <w:spacing w:line="360" w:lineRule="auto"/>
        <w:rPr>
          <w:bCs/>
          <w:color w:val="000000"/>
        </w:rPr>
      </w:pPr>
      <w:r w:rsidRPr="00280755">
        <w:rPr>
          <w:b/>
          <w:bCs/>
          <w:color w:val="000000"/>
        </w:rPr>
        <w:t>10.1.2</w:t>
      </w:r>
      <w:r w:rsidRPr="00063B6A">
        <w:rPr>
          <w:bCs/>
          <w:color w:val="000000"/>
        </w:rPr>
        <w:t xml:space="preserve">  </w:t>
      </w:r>
      <w:r w:rsidRPr="00063B6A">
        <w:rPr>
          <w:rFonts w:hint="eastAsia"/>
          <w:bCs/>
          <w:color w:val="000000"/>
        </w:rPr>
        <w:t>锚杆试验方案</w:t>
      </w:r>
      <w:r>
        <w:rPr>
          <w:rFonts w:hint="eastAsia"/>
          <w:bCs/>
          <w:color w:val="000000"/>
        </w:rPr>
        <w:t>制定工作</w:t>
      </w:r>
      <w:r w:rsidRPr="00063B6A">
        <w:rPr>
          <w:rFonts w:hint="eastAsia"/>
          <w:bCs/>
          <w:color w:val="000000"/>
        </w:rPr>
        <w:t>在国内尚未受到充分重视。基本试验</w:t>
      </w:r>
      <w:r>
        <w:rPr>
          <w:rFonts w:hint="eastAsia"/>
          <w:bCs/>
          <w:color w:val="000000"/>
        </w:rPr>
        <w:t>的</w:t>
      </w:r>
      <w:r w:rsidRPr="00063B6A">
        <w:rPr>
          <w:rFonts w:hint="eastAsia"/>
          <w:bCs/>
          <w:color w:val="000000"/>
        </w:rPr>
        <w:t>主要目的是为锚杆设计提供依据，因此</w:t>
      </w:r>
      <w:r>
        <w:rPr>
          <w:rFonts w:hint="eastAsia"/>
          <w:bCs/>
          <w:color w:val="000000"/>
        </w:rPr>
        <w:t>，</w:t>
      </w:r>
      <w:r w:rsidRPr="00063B6A">
        <w:rPr>
          <w:rFonts w:hint="eastAsia"/>
          <w:bCs/>
          <w:color w:val="000000"/>
        </w:rPr>
        <w:t>应由设计人员编写或提出试锚技术要求与</w:t>
      </w:r>
      <w:r>
        <w:rPr>
          <w:rFonts w:hint="eastAsia"/>
          <w:bCs/>
          <w:color w:val="000000"/>
        </w:rPr>
        <w:t>锚杆</w:t>
      </w:r>
      <w:r w:rsidRPr="00063B6A">
        <w:rPr>
          <w:rFonts w:hint="eastAsia"/>
          <w:bCs/>
          <w:color w:val="000000"/>
        </w:rPr>
        <w:t>试验方案，</w:t>
      </w:r>
      <w:r>
        <w:rPr>
          <w:rFonts w:hint="eastAsia"/>
          <w:bCs/>
          <w:color w:val="000000"/>
        </w:rPr>
        <w:t>具体实施原则</w:t>
      </w:r>
      <w:r w:rsidRPr="00063B6A">
        <w:rPr>
          <w:rFonts w:hint="eastAsia"/>
          <w:bCs/>
          <w:color w:val="000000"/>
        </w:rPr>
        <w:t>应与设计桩基载荷试验方案做法相一致。</w:t>
      </w:r>
    </w:p>
    <w:p w:rsidR="00C807BD" w:rsidRPr="00063B6A" w:rsidRDefault="00C807BD" w:rsidP="00D67C93">
      <w:pPr>
        <w:spacing w:line="360" w:lineRule="auto"/>
        <w:rPr>
          <w:bCs/>
          <w:color w:val="000000"/>
        </w:rPr>
      </w:pPr>
      <w:r w:rsidRPr="00280755">
        <w:rPr>
          <w:b/>
          <w:bCs/>
          <w:color w:val="000000"/>
        </w:rPr>
        <w:t xml:space="preserve">10.1.3 </w:t>
      </w:r>
      <w:r w:rsidRPr="00063B6A">
        <w:rPr>
          <w:bCs/>
          <w:color w:val="000000"/>
        </w:rPr>
        <w:t xml:space="preserve"> </w:t>
      </w:r>
      <w:r>
        <w:rPr>
          <w:rFonts w:hint="eastAsia"/>
          <w:bCs/>
          <w:color w:val="000000"/>
        </w:rPr>
        <w:t>为了体现代表性，基本试验锚杆的设计及施工要素</w:t>
      </w:r>
      <w:r w:rsidRPr="00063B6A">
        <w:rPr>
          <w:rFonts w:hint="eastAsia"/>
          <w:bCs/>
          <w:color w:val="000000"/>
        </w:rPr>
        <w:t>，如设计承载力</w:t>
      </w:r>
      <w:r>
        <w:rPr>
          <w:rFonts w:hint="eastAsia"/>
          <w:bCs/>
          <w:color w:val="000000"/>
        </w:rPr>
        <w:t>、杆体材料、锚固体截面尺寸、施工工艺、施工参数、</w:t>
      </w:r>
      <w:r w:rsidRPr="00063B6A">
        <w:rPr>
          <w:rFonts w:hint="eastAsia"/>
          <w:bCs/>
          <w:color w:val="000000"/>
        </w:rPr>
        <w:t>地层条件等应与拟建工程锚杆基本相同。当地层条件不同或同一地层条件下的设计参数（例如锚杆直径和承载力）不同时，均应有代表性的</w:t>
      </w:r>
      <w:r>
        <w:rPr>
          <w:rFonts w:hint="eastAsia"/>
          <w:bCs/>
          <w:color w:val="000000"/>
        </w:rPr>
        <w:t>锚杆参与</w:t>
      </w:r>
      <w:r w:rsidRPr="00063B6A">
        <w:rPr>
          <w:rFonts w:hint="eastAsia"/>
          <w:bCs/>
          <w:color w:val="000000"/>
        </w:rPr>
        <w:t>试验。但</w:t>
      </w:r>
      <w:r>
        <w:rPr>
          <w:rFonts w:hint="eastAsia"/>
          <w:bCs/>
          <w:color w:val="000000"/>
        </w:rPr>
        <w:t>是要求</w:t>
      </w:r>
      <w:r w:rsidRPr="00063B6A">
        <w:rPr>
          <w:rFonts w:hint="eastAsia"/>
          <w:bCs/>
          <w:color w:val="000000"/>
        </w:rPr>
        <w:t>试验锚杆与工程锚杆完全相同</w:t>
      </w:r>
      <w:r>
        <w:rPr>
          <w:rFonts w:hint="eastAsia"/>
          <w:bCs/>
          <w:color w:val="000000"/>
        </w:rPr>
        <w:t>是不现实的。</w:t>
      </w:r>
      <w:r w:rsidRPr="00063B6A">
        <w:rPr>
          <w:rFonts w:hint="eastAsia"/>
          <w:bCs/>
          <w:color w:val="000000"/>
        </w:rPr>
        <w:t>例如实际工程锚杆设计可以根据基本试验结果进行</w:t>
      </w:r>
      <w:r>
        <w:rPr>
          <w:rFonts w:hint="eastAsia"/>
          <w:bCs/>
          <w:color w:val="000000"/>
        </w:rPr>
        <w:t>修</w:t>
      </w:r>
      <w:r w:rsidRPr="00063B6A">
        <w:rPr>
          <w:rFonts w:hint="eastAsia"/>
          <w:bCs/>
          <w:color w:val="000000"/>
        </w:rPr>
        <w:t>改，</w:t>
      </w:r>
      <w:r>
        <w:rPr>
          <w:rFonts w:hint="eastAsia"/>
          <w:bCs/>
          <w:color w:val="000000"/>
        </w:rPr>
        <w:t>修</w:t>
      </w:r>
      <w:r w:rsidRPr="00063B6A">
        <w:rPr>
          <w:rFonts w:hint="eastAsia"/>
          <w:bCs/>
          <w:color w:val="000000"/>
        </w:rPr>
        <w:t>改后一般不需</w:t>
      </w:r>
      <w:r>
        <w:rPr>
          <w:rFonts w:hint="eastAsia"/>
          <w:bCs/>
          <w:color w:val="000000"/>
        </w:rPr>
        <w:t>要</w:t>
      </w:r>
      <w:r w:rsidRPr="00063B6A">
        <w:rPr>
          <w:rFonts w:hint="eastAsia"/>
          <w:bCs/>
          <w:color w:val="000000"/>
        </w:rPr>
        <w:t>再</w:t>
      </w:r>
      <w:r>
        <w:rPr>
          <w:rFonts w:hint="eastAsia"/>
          <w:bCs/>
          <w:color w:val="000000"/>
        </w:rPr>
        <w:t>次</w:t>
      </w:r>
      <w:r w:rsidRPr="00063B6A">
        <w:rPr>
          <w:rFonts w:hint="eastAsia"/>
          <w:bCs/>
          <w:color w:val="000000"/>
        </w:rPr>
        <w:t>进行基本试验。</w:t>
      </w:r>
      <w:r>
        <w:rPr>
          <w:rFonts w:hint="eastAsia"/>
          <w:bCs/>
          <w:color w:val="000000"/>
        </w:rPr>
        <w:t>某</w:t>
      </w:r>
      <w:r w:rsidRPr="00063B6A">
        <w:rPr>
          <w:rFonts w:hint="eastAsia"/>
          <w:bCs/>
          <w:color w:val="000000"/>
        </w:rPr>
        <w:t>些锚固工程忽略了施工工艺</w:t>
      </w:r>
      <w:r>
        <w:rPr>
          <w:rFonts w:hint="eastAsia"/>
          <w:bCs/>
          <w:color w:val="000000"/>
        </w:rPr>
        <w:t>与施工参数</w:t>
      </w:r>
      <w:r w:rsidRPr="00063B6A">
        <w:rPr>
          <w:rFonts w:hint="eastAsia"/>
          <w:bCs/>
          <w:color w:val="000000"/>
        </w:rPr>
        <w:t>这</w:t>
      </w:r>
      <w:r>
        <w:rPr>
          <w:rFonts w:hint="eastAsia"/>
          <w:bCs/>
          <w:color w:val="000000"/>
        </w:rPr>
        <w:t>两</w:t>
      </w:r>
      <w:r w:rsidRPr="00063B6A">
        <w:rPr>
          <w:rFonts w:hint="eastAsia"/>
          <w:bCs/>
          <w:color w:val="000000"/>
        </w:rPr>
        <w:t>个决定锚杆抗拔力的重要因素，</w:t>
      </w:r>
      <w:r>
        <w:rPr>
          <w:rFonts w:hint="eastAsia"/>
          <w:bCs/>
          <w:color w:val="000000"/>
        </w:rPr>
        <w:t>甚至</w:t>
      </w:r>
      <w:r w:rsidRPr="00063B6A">
        <w:rPr>
          <w:rFonts w:hint="eastAsia"/>
          <w:bCs/>
          <w:color w:val="000000"/>
        </w:rPr>
        <w:t>基本试验采用的某类型机械设备，</w:t>
      </w:r>
      <w:r>
        <w:rPr>
          <w:rFonts w:hint="eastAsia"/>
          <w:bCs/>
          <w:color w:val="000000"/>
        </w:rPr>
        <w:t>在</w:t>
      </w:r>
      <w:r w:rsidRPr="00063B6A">
        <w:rPr>
          <w:rFonts w:hint="eastAsia"/>
          <w:bCs/>
          <w:color w:val="000000"/>
        </w:rPr>
        <w:t>工程施工时</w:t>
      </w:r>
      <w:r>
        <w:rPr>
          <w:rFonts w:hint="eastAsia"/>
          <w:bCs/>
          <w:color w:val="000000"/>
        </w:rPr>
        <w:t>却</w:t>
      </w:r>
      <w:r w:rsidRPr="00063B6A">
        <w:rPr>
          <w:rFonts w:hint="eastAsia"/>
          <w:bCs/>
          <w:color w:val="000000"/>
        </w:rPr>
        <w:t>换成了另外一类</w:t>
      </w:r>
      <w:r>
        <w:rPr>
          <w:rFonts w:hint="eastAsia"/>
          <w:bCs/>
          <w:color w:val="000000"/>
        </w:rPr>
        <w:t>机械设备</w:t>
      </w:r>
      <w:r w:rsidRPr="00063B6A">
        <w:rPr>
          <w:rFonts w:hint="eastAsia"/>
          <w:bCs/>
          <w:color w:val="000000"/>
        </w:rPr>
        <w:t>，施工工艺</w:t>
      </w:r>
      <w:r>
        <w:rPr>
          <w:rFonts w:hint="eastAsia"/>
          <w:bCs/>
          <w:color w:val="000000"/>
        </w:rPr>
        <w:t>与施工参数</w:t>
      </w:r>
      <w:r w:rsidRPr="00063B6A">
        <w:rPr>
          <w:rFonts w:hint="eastAsia"/>
          <w:bCs/>
          <w:color w:val="000000"/>
        </w:rPr>
        <w:t>也改变了，这种做法会导致</w:t>
      </w:r>
      <w:r>
        <w:rPr>
          <w:rFonts w:hint="eastAsia"/>
          <w:bCs/>
          <w:color w:val="000000"/>
        </w:rPr>
        <w:t>锚杆</w:t>
      </w:r>
      <w:r w:rsidRPr="00063B6A">
        <w:rPr>
          <w:rFonts w:hint="eastAsia"/>
          <w:bCs/>
          <w:color w:val="000000"/>
        </w:rPr>
        <w:t>试验结果</w:t>
      </w:r>
      <w:r>
        <w:rPr>
          <w:rFonts w:hint="eastAsia"/>
          <w:bCs/>
          <w:color w:val="000000"/>
        </w:rPr>
        <w:t>无法对工程起</w:t>
      </w:r>
      <w:r w:rsidRPr="00063B6A">
        <w:rPr>
          <w:rFonts w:hint="eastAsia"/>
          <w:bCs/>
          <w:color w:val="000000"/>
        </w:rPr>
        <w:t>到指导作用。</w:t>
      </w:r>
    </w:p>
    <w:p w:rsidR="00C807BD" w:rsidRPr="00063B6A" w:rsidRDefault="00C807BD" w:rsidP="003D5A31">
      <w:pPr>
        <w:spacing w:line="360" w:lineRule="auto"/>
        <w:rPr>
          <w:bCs/>
          <w:color w:val="000000"/>
        </w:rPr>
      </w:pPr>
      <w:r w:rsidRPr="00280755">
        <w:rPr>
          <w:b/>
          <w:bCs/>
          <w:color w:val="000000"/>
        </w:rPr>
        <w:t xml:space="preserve">10.1.4 </w:t>
      </w:r>
      <w:r w:rsidRPr="00063B6A">
        <w:rPr>
          <w:bCs/>
          <w:color w:val="000000"/>
        </w:rPr>
        <w:t xml:space="preserve"> </w:t>
      </w:r>
      <w:r w:rsidRPr="00063B6A">
        <w:rPr>
          <w:rFonts w:hint="eastAsia"/>
          <w:bCs/>
          <w:color w:val="000000"/>
        </w:rPr>
        <w:t>本条中的非黏性土</w:t>
      </w:r>
      <w:r>
        <w:rPr>
          <w:rFonts w:hint="eastAsia"/>
          <w:bCs/>
          <w:color w:val="000000"/>
        </w:rPr>
        <w:t>主要</w:t>
      </w:r>
      <w:r w:rsidRPr="00063B6A">
        <w:rPr>
          <w:rFonts w:hint="eastAsia"/>
          <w:bCs/>
          <w:color w:val="000000"/>
        </w:rPr>
        <w:t>是指砂土及碎石土。实际工程中，锚杆施工会受到周边环境或工期影响，往往不允许等到</w:t>
      </w:r>
      <w:r>
        <w:rPr>
          <w:rFonts w:hint="eastAsia"/>
          <w:bCs/>
          <w:color w:val="000000"/>
        </w:rPr>
        <w:t>施工</w:t>
      </w:r>
      <w:r w:rsidRPr="00063B6A">
        <w:rPr>
          <w:rFonts w:hint="eastAsia"/>
          <w:bCs/>
          <w:color w:val="000000"/>
        </w:rPr>
        <w:t>锚杆达到</w:t>
      </w:r>
      <w:r w:rsidRPr="00063B6A">
        <w:rPr>
          <w:bCs/>
          <w:color w:val="000000"/>
        </w:rPr>
        <w:t>28d</w:t>
      </w:r>
      <w:r w:rsidRPr="00063B6A">
        <w:rPr>
          <w:rFonts w:hint="eastAsia"/>
          <w:bCs/>
          <w:color w:val="000000"/>
        </w:rPr>
        <w:t>龄期，</w:t>
      </w:r>
      <w:r>
        <w:rPr>
          <w:rFonts w:hint="eastAsia"/>
          <w:bCs/>
          <w:color w:val="000000"/>
        </w:rPr>
        <w:t>即在</w:t>
      </w:r>
      <w:r w:rsidRPr="00063B6A">
        <w:rPr>
          <w:rFonts w:hint="eastAsia"/>
          <w:bCs/>
          <w:color w:val="000000"/>
        </w:rPr>
        <w:t>锚固体与锚座结构的材料强度达到设计要求后再开始</w:t>
      </w:r>
      <w:r>
        <w:rPr>
          <w:rFonts w:hint="eastAsia"/>
          <w:bCs/>
          <w:color w:val="000000"/>
        </w:rPr>
        <w:t>基本</w:t>
      </w:r>
      <w:r w:rsidRPr="00063B6A">
        <w:rPr>
          <w:rFonts w:hint="eastAsia"/>
          <w:bCs/>
          <w:color w:val="000000"/>
        </w:rPr>
        <w:t>试验。考虑到这种实际情况及工程安全度，对试验时的锚固体与锚固结构强度可适当放宽</w:t>
      </w:r>
      <w:r>
        <w:rPr>
          <w:rFonts w:hint="eastAsia"/>
          <w:bCs/>
          <w:color w:val="000000"/>
        </w:rPr>
        <w:t>，但达到</w:t>
      </w:r>
      <w:r w:rsidRPr="00063B6A">
        <w:rPr>
          <w:bCs/>
          <w:color w:val="000000"/>
        </w:rPr>
        <w:t>20MPa</w:t>
      </w:r>
      <w:r>
        <w:rPr>
          <w:rFonts w:hint="eastAsia"/>
          <w:bCs/>
          <w:color w:val="000000"/>
        </w:rPr>
        <w:t>强度</w:t>
      </w:r>
      <w:r w:rsidRPr="00063B6A">
        <w:rPr>
          <w:rFonts w:hint="eastAsia"/>
          <w:bCs/>
          <w:color w:val="000000"/>
        </w:rPr>
        <w:t>是</w:t>
      </w:r>
      <w:r>
        <w:rPr>
          <w:rFonts w:hint="eastAsia"/>
          <w:bCs/>
          <w:color w:val="000000"/>
        </w:rPr>
        <w:t>最低要求。</w:t>
      </w:r>
      <w:r w:rsidRPr="00063B6A">
        <w:rPr>
          <w:rFonts w:hint="eastAsia"/>
          <w:bCs/>
          <w:color w:val="000000"/>
        </w:rPr>
        <w:t>为避免质量评定纠纷，</w:t>
      </w:r>
      <w:r>
        <w:rPr>
          <w:rFonts w:hint="eastAsia"/>
          <w:bCs/>
          <w:color w:val="000000"/>
        </w:rPr>
        <w:t>对于验收试验，</w:t>
      </w:r>
      <w:r w:rsidRPr="00063B6A">
        <w:rPr>
          <w:rFonts w:hint="eastAsia"/>
          <w:bCs/>
          <w:color w:val="000000"/>
        </w:rPr>
        <w:t>锚固体与锚固结构强度应达到设计要求</w:t>
      </w:r>
      <w:r>
        <w:rPr>
          <w:rFonts w:hint="eastAsia"/>
          <w:bCs/>
          <w:color w:val="000000"/>
        </w:rPr>
        <w:t>后，才能开始进行锚杆试验</w:t>
      </w:r>
      <w:r w:rsidRPr="00063B6A">
        <w:rPr>
          <w:rFonts w:hint="eastAsia"/>
          <w:bCs/>
          <w:color w:val="000000"/>
        </w:rPr>
        <w:t>。</w:t>
      </w:r>
    </w:p>
    <w:p w:rsidR="00C807BD" w:rsidRPr="00063B6A" w:rsidRDefault="00C807BD" w:rsidP="00486EDF">
      <w:pPr>
        <w:spacing w:line="360" w:lineRule="auto"/>
        <w:ind w:firstLineChars="200" w:firstLine="31680"/>
        <w:rPr>
          <w:bCs/>
          <w:color w:val="000000"/>
        </w:rPr>
      </w:pPr>
      <w:r w:rsidRPr="00063B6A">
        <w:rPr>
          <w:rFonts w:hint="eastAsia"/>
          <w:bCs/>
          <w:color w:val="000000"/>
        </w:rPr>
        <w:t>锚杆施工过程中不可避免对锚周岩土体产生扰动，</w:t>
      </w:r>
      <w:r>
        <w:rPr>
          <w:rFonts w:hint="eastAsia"/>
          <w:bCs/>
          <w:color w:val="000000"/>
        </w:rPr>
        <w:t>引发岩土体强度降低，但</w:t>
      </w:r>
      <w:r w:rsidRPr="00063B6A">
        <w:rPr>
          <w:rFonts w:hint="eastAsia"/>
          <w:bCs/>
          <w:color w:val="000000"/>
        </w:rPr>
        <w:t>随着休止时间</w:t>
      </w:r>
      <w:r>
        <w:rPr>
          <w:rFonts w:hint="eastAsia"/>
          <w:bCs/>
          <w:color w:val="000000"/>
        </w:rPr>
        <w:t>延长，锚杆承载力还</w:t>
      </w:r>
      <w:r w:rsidRPr="00063B6A">
        <w:rPr>
          <w:rFonts w:hint="eastAsia"/>
          <w:bCs/>
          <w:color w:val="000000"/>
        </w:rPr>
        <w:t>会逐渐增加并趋</w:t>
      </w:r>
      <w:r>
        <w:rPr>
          <w:rFonts w:hint="eastAsia"/>
          <w:bCs/>
          <w:color w:val="000000"/>
        </w:rPr>
        <w:t>于稳定。</w:t>
      </w:r>
      <w:r w:rsidRPr="00063B6A">
        <w:rPr>
          <w:rFonts w:hint="eastAsia"/>
          <w:bCs/>
          <w:color w:val="000000"/>
        </w:rPr>
        <w:t>休止时间是指锚固体与岩土层粘结力恢复所需</w:t>
      </w:r>
      <w:r>
        <w:rPr>
          <w:rFonts w:hint="eastAsia"/>
          <w:bCs/>
          <w:color w:val="000000"/>
        </w:rPr>
        <w:t>要</w:t>
      </w:r>
      <w:r w:rsidRPr="00063B6A">
        <w:rPr>
          <w:rFonts w:hint="eastAsia"/>
          <w:bCs/>
          <w:color w:val="000000"/>
        </w:rPr>
        <w:t>的时间，</w:t>
      </w:r>
      <w:r>
        <w:rPr>
          <w:rFonts w:hint="eastAsia"/>
          <w:bCs/>
          <w:color w:val="000000"/>
        </w:rPr>
        <w:t>其应该依据设计人员</w:t>
      </w:r>
      <w:r w:rsidRPr="00063B6A">
        <w:rPr>
          <w:rFonts w:hint="eastAsia"/>
          <w:bCs/>
          <w:color w:val="000000"/>
        </w:rPr>
        <w:t>的工程经验确定。</w:t>
      </w:r>
    </w:p>
    <w:p w:rsidR="00C807BD" w:rsidRPr="00063B6A" w:rsidRDefault="00C807BD" w:rsidP="00D67C93">
      <w:pPr>
        <w:spacing w:line="360" w:lineRule="auto"/>
        <w:rPr>
          <w:bCs/>
          <w:color w:val="000000"/>
        </w:rPr>
      </w:pPr>
      <w:r w:rsidRPr="00280755">
        <w:rPr>
          <w:b/>
          <w:bCs/>
          <w:color w:val="000000"/>
        </w:rPr>
        <w:t xml:space="preserve">10.1.5 </w:t>
      </w:r>
      <w:r w:rsidRPr="00063B6A">
        <w:rPr>
          <w:bCs/>
          <w:color w:val="000000"/>
        </w:rPr>
        <w:t xml:space="preserve"> </w:t>
      </w:r>
      <w:r w:rsidRPr="00063B6A">
        <w:rPr>
          <w:rFonts w:hint="eastAsia"/>
          <w:bCs/>
          <w:color w:val="000000"/>
        </w:rPr>
        <w:t>工程锚杆注浆一般要求注浆至孔口返浓浆为止，形成满孔注浆体，</w:t>
      </w:r>
      <w:r>
        <w:rPr>
          <w:rFonts w:hint="eastAsia"/>
          <w:bCs/>
          <w:color w:val="000000"/>
        </w:rPr>
        <w:t>锚杆</w:t>
      </w:r>
      <w:r w:rsidRPr="00063B6A">
        <w:rPr>
          <w:rFonts w:hint="eastAsia"/>
          <w:bCs/>
          <w:color w:val="000000"/>
        </w:rPr>
        <w:t>张拉时注浆体</w:t>
      </w:r>
      <w:r>
        <w:rPr>
          <w:rFonts w:hint="eastAsia"/>
          <w:bCs/>
          <w:color w:val="000000"/>
        </w:rPr>
        <w:t>可能</w:t>
      </w:r>
      <w:r w:rsidRPr="00063B6A">
        <w:rPr>
          <w:rFonts w:hint="eastAsia"/>
          <w:bCs/>
          <w:color w:val="000000"/>
        </w:rPr>
        <w:t>会碰触到锚座而消耗掉部分荷载，导致张拉荷载不能全部施加到锚杆上，因此，国内外标准均要求在</w:t>
      </w:r>
      <w:r>
        <w:rPr>
          <w:rFonts w:hint="eastAsia"/>
          <w:bCs/>
          <w:color w:val="000000"/>
        </w:rPr>
        <w:t>张拉过程中锚杆</w:t>
      </w:r>
      <w:r w:rsidRPr="00063B6A">
        <w:rPr>
          <w:rFonts w:hint="eastAsia"/>
          <w:bCs/>
          <w:color w:val="000000"/>
        </w:rPr>
        <w:t>应保持独自受力状态，不</w:t>
      </w:r>
      <w:r>
        <w:rPr>
          <w:rFonts w:hint="eastAsia"/>
          <w:bCs/>
          <w:color w:val="000000"/>
        </w:rPr>
        <w:t>得</w:t>
      </w:r>
      <w:r w:rsidRPr="00063B6A">
        <w:rPr>
          <w:rFonts w:hint="eastAsia"/>
          <w:bCs/>
          <w:color w:val="000000"/>
        </w:rPr>
        <w:t>受</w:t>
      </w:r>
      <w:r>
        <w:rPr>
          <w:rFonts w:hint="eastAsia"/>
          <w:bCs/>
          <w:color w:val="000000"/>
        </w:rPr>
        <w:t>到其他因素</w:t>
      </w:r>
      <w:r w:rsidRPr="00063B6A">
        <w:rPr>
          <w:rFonts w:hint="eastAsia"/>
          <w:bCs/>
          <w:color w:val="000000"/>
        </w:rPr>
        <w:t>干扰。</w:t>
      </w:r>
    </w:p>
    <w:p w:rsidR="00C807BD" w:rsidRDefault="00C807BD" w:rsidP="00D67C93">
      <w:pPr>
        <w:spacing w:line="360" w:lineRule="auto"/>
        <w:rPr>
          <w:b/>
          <w:bCs/>
          <w:color w:val="000000"/>
        </w:rPr>
      </w:pPr>
    </w:p>
    <w:p w:rsidR="00C807BD" w:rsidRDefault="00C807BD" w:rsidP="00D67C93">
      <w:pPr>
        <w:spacing w:line="360" w:lineRule="auto"/>
        <w:rPr>
          <w:bCs/>
          <w:color w:val="000000"/>
        </w:rPr>
      </w:pPr>
      <w:r w:rsidRPr="00280755">
        <w:rPr>
          <w:b/>
          <w:bCs/>
          <w:color w:val="000000"/>
        </w:rPr>
        <w:t>10.1.7</w:t>
      </w:r>
      <w:r>
        <w:rPr>
          <w:b/>
          <w:bCs/>
          <w:color w:val="000000"/>
        </w:rPr>
        <w:t xml:space="preserve">  </w:t>
      </w:r>
      <w:r w:rsidRPr="00063B6A">
        <w:rPr>
          <w:rFonts w:hint="eastAsia"/>
          <w:bCs/>
          <w:color w:val="000000"/>
        </w:rPr>
        <w:t>《预应力混凝土用钢绞线》</w:t>
      </w:r>
      <w:r w:rsidRPr="00063B6A">
        <w:rPr>
          <w:bCs/>
          <w:color w:val="000000"/>
        </w:rPr>
        <w:t>GB/T 5224</w:t>
      </w:r>
      <w:r w:rsidRPr="00063B6A">
        <w:rPr>
          <w:rFonts w:hint="eastAsia"/>
          <w:bCs/>
          <w:color w:val="000000"/>
        </w:rPr>
        <w:t>指出，钢绞线条件屈服强度</w:t>
      </w:r>
      <w:r w:rsidRPr="00063B6A">
        <w:rPr>
          <w:bCs/>
          <w:color w:val="000000"/>
        </w:rPr>
        <w:t>σ</w:t>
      </w:r>
      <w:r w:rsidRPr="00063B6A">
        <w:rPr>
          <w:bCs/>
          <w:color w:val="000000"/>
          <w:vertAlign w:val="subscript"/>
        </w:rPr>
        <w:t>0.2</w:t>
      </w:r>
      <w:r w:rsidRPr="00063B6A">
        <w:rPr>
          <w:rFonts w:hint="eastAsia"/>
          <w:bCs/>
          <w:color w:val="000000"/>
        </w:rPr>
        <w:t>约为</w:t>
      </w:r>
      <w:r w:rsidRPr="00063B6A">
        <w:rPr>
          <w:bCs/>
          <w:color w:val="000000"/>
        </w:rPr>
        <w:t>0.88</w:t>
      </w:r>
      <w:r w:rsidRPr="00063B6A">
        <w:rPr>
          <w:rFonts w:hint="eastAsia"/>
          <w:bCs/>
          <w:color w:val="000000"/>
        </w:rPr>
        <w:t>倍的</w:t>
      </w:r>
      <w:r>
        <w:rPr>
          <w:rFonts w:hint="eastAsia"/>
          <w:bCs/>
          <w:color w:val="000000"/>
        </w:rPr>
        <w:t>材料</w:t>
      </w:r>
      <w:r w:rsidRPr="00063B6A">
        <w:rPr>
          <w:rFonts w:hint="eastAsia"/>
          <w:bCs/>
          <w:color w:val="000000"/>
        </w:rPr>
        <w:t>极限强度。《混凝土结构设计规范》</w:t>
      </w:r>
      <w:r w:rsidRPr="00063B6A">
        <w:rPr>
          <w:bCs/>
          <w:color w:val="000000"/>
        </w:rPr>
        <w:t>GB50010</w:t>
      </w:r>
      <w:r w:rsidRPr="00063B6A">
        <w:rPr>
          <w:rFonts w:hint="eastAsia"/>
          <w:bCs/>
          <w:color w:val="000000"/>
        </w:rPr>
        <w:t>规定，预应力</w:t>
      </w:r>
      <w:r>
        <w:rPr>
          <w:rFonts w:hint="eastAsia"/>
          <w:bCs/>
          <w:color w:val="000000"/>
        </w:rPr>
        <w:t>螺纹钢</w:t>
      </w:r>
      <w:r w:rsidRPr="00063B6A">
        <w:rPr>
          <w:rFonts w:hint="eastAsia"/>
          <w:bCs/>
          <w:color w:val="000000"/>
        </w:rPr>
        <w:t>筋的张拉控制力</w:t>
      </w:r>
      <w:r w:rsidRPr="00063B6A">
        <w:rPr>
          <w:bCs/>
          <w:color w:val="000000"/>
        </w:rPr>
        <w:t>σ</w:t>
      </w:r>
      <w:r w:rsidRPr="00063B6A">
        <w:rPr>
          <w:bCs/>
          <w:color w:val="000000"/>
          <w:vertAlign w:val="subscript"/>
        </w:rPr>
        <w:t>con</w:t>
      </w:r>
      <w:r w:rsidRPr="00063B6A">
        <w:rPr>
          <w:rFonts w:hint="eastAsia"/>
          <w:bCs/>
          <w:color w:val="000000"/>
        </w:rPr>
        <w:t>不应大于</w:t>
      </w:r>
      <w:r w:rsidRPr="00063B6A">
        <w:rPr>
          <w:bCs/>
          <w:color w:val="000000"/>
        </w:rPr>
        <w:t>0.85</w:t>
      </w:r>
      <w:r w:rsidRPr="00063B6A">
        <w:rPr>
          <w:rFonts w:hint="eastAsia"/>
          <w:bCs/>
          <w:color w:val="000000"/>
        </w:rPr>
        <w:t>倍</w:t>
      </w:r>
      <w:r>
        <w:rPr>
          <w:rFonts w:hint="eastAsia"/>
          <w:bCs/>
          <w:color w:val="000000"/>
        </w:rPr>
        <w:t>的材料</w:t>
      </w:r>
      <w:r w:rsidRPr="00063B6A">
        <w:rPr>
          <w:rFonts w:hint="eastAsia"/>
          <w:bCs/>
          <w:color w:val="000000"/>
        </w:rPr>
        <w:t>屈服强度，考虑到</w:t>
      </w:r>
      <w:r>
        <w:rPr>
          <w:rFonts w:hint="eastAsia"/>
          <w:bCs/>
          <w:color w:val="000000"/>
        </w:rPr>
        <w:t>预</w:t>
      </w:r>
      <w:r w:rsidRPr="00063B6A">
        <w:rPr>
          <w:rFonts w:hint="eastAsia"/>
          <w:bCs/>
          <w:color w:val="000000"/>
        </w:rPr>
        <w:t>应力损失时可</w:t>
      </w:r>
      <w:r>
        <w:rPr>
          <w:rFonts w:hint="eastAsia"/>
          <w:bCs/>
          <w:color w:val="000000"/>
        </w:rPr>
        <w:t>以</w:t>
      </w:r>
      <w:r w:rsidRPr="00063B6A">
        <w:rPr>
          <w:rFonts w:hint="eastAsia"/>
          <w:bCs/>
          <w:color w:val="000000"/>
        </w:rPr>
        <w:t>提高至</w:t>
      </w:r>
      <w:r w:rsidRPr="00063B6A">
        <w:rPr>
          <w:bCs/>
          <w:color w:val="000000"/>
        </w:rPr>
        <w:t xml:space="preserve">0.9 </w:t>
      </w:r>
      <w:r w:rsidRPr="00063B6A">
        <w:rPr>
          <w:rFonts w:hint="eastAsia"/>
          <w:bCs/>
          <w:color w:val="000000"/>
        </w:rPr>
        <w:t>倍</w:t>
      </w:r>
      <w:r>
        <w:rPr>
          <w:rFonts w:hint="eastAsia"/>
          <w:bCs/>
          <w:color w:val="000000"/>
        </w:rPr>
        <w:t>的材料屈服强度</w:t>
      </w:r>
      <w:r w:rsidRPr="00063B6A">
        <w:rPr>
          <w:rFonts w:hint="eastAsia"/>
          <w:bCs/>
          <w:color w:val="000000"/>
        </w:rPr>
        <w:t>。国内锚杆标准也</w:t>
      </w:r>
      <w:r>
        <w:rPr>
          <w:rFonts w:hint="eastAsia"/>
          <w:bCs/>
          <w:color w:val="000000"/>
        </w:rPr>
        <w:t>有类似规定，要求张拉试验的</w:t>
      </w:r>
      <w:r w:rsidRPr="00063B6A">
        <w:rPr>
          <w:rFonts w:hint="eastAsia"/>
          <w:bCs/>
          <w:color w:val="000000"/>
        </w:rPr>
        <w:t>最大试验荷载下的锚筋应力不应大于</w:t>
      </w:r>
      <w:r w:rsidRPr="00063B6A">
        <w:rPr>
          <w:bCs/>
          <w:color w:val="000000"/>
        </w:rPr>
        <w:t>0.9</w:t>
      </w:r>
      <w:r w:rsidRPr="00063B6A">
        <w:rPr>
          <w:rFonts w:hint="eastAsia"/>
          <w:bCs/>
          <w:color w:val="000000"/>
        </w:rPr>
        <w:t>倍</w:t>
      </w:r>
      <w:r>
        <w:rPr>
          <w:rFonts w:hint="eastAsia"/>
          <w:bCs/>
          <w:color w:val="000000"/>
        </w:rPr>
        <w:t>的材料</w:t>
      </w:r>
      <w:r w:rsidRPr="00063B6A">
        <w:rPr>
          <w:rFonts w:hint="eastAsia"/>
          <w:bCs/>
          <w:color w:val="000000"/>
        </w:rPr>
        <w:t>屈服强度，以保证锚筋安全。国外锚杆标准没有规定锚杆锁定应力与屈服强度的关系。《岩土锚杆与喷射混凝土支护工程技术规范》</w:t>
      </w:r>
      <w:r w:rsidRPr="00063B6A">
        <w:rPr>
          <w:bCs/>
          <w:color w:val="000000"/>
        </w:rPr>
        <w:t>GB 50086</w:t>
      </w:r>
      <w:r w:rsidRPr="00063B6A">
        <w:rPr>
          <w:rFonts w:hint="eastAsia"/>
          <w:bCs/>
          <w:color w:val="000000"/>
        </w:rPr>
        <w:t>规定，当预应力锚杆的锚筋为预应力螺纹钢筋时，张拉控制应力</w:t>
      </w:r>
      <w:r w:rsidRPr="00063B6A">
        <w:rPr>
          <w:bCs/>
          <w:color w:val="000000"/>
        </w:rPr>
        <w:t>σ</w:t>
      </w:r>
      <w:r w:rsidRPr="00063B6A">
        <w:rPr>
          <w:bCs/>
          <w:color w:val="000000"/>
          <w:vertAlign w:val="subscript"/>
        </w:rPr>
        <w:t>con</w:t>
      </w:r>
      <w:r w:rsidRPr="00063B6A">
        <w:rPr>
          <w:rFonts w:hint="eastAsia"/>
          <w:bCs/>
          <w:color w:val="000000"/>
        </w:rPr>
        <w:t>不应大于</w:t>
      </w:r>
      <w:r>
        <w:rPr>
          <w:bCs/>
          <w:color w:val="000000"/>
        </w:rPr>
        <w:t>0.70</w:t>
      </w:r>
      <w:r w:rsidRPr="00063B6A">
        <w:rPr>
          <w:rFonts w:hint="eastAsia"/>
          <w:bCs/>
          <w:color w:val="000000"/>
        </w:rPr>
        <w:t>倍（永久锚杆）或</w:t>
      </w:r>
      <w:r w:rsidRPr="00063B6A">
        <w:rPr>
          <w:bCs/>
          <w:color w:val="000000"/>
        </w:rPr>
        <w:t>0.7</w:t>
      </w:r>
      <w:r>
        <w:rPr>
          <w:bCs/>
          <w:color w:val="000000"/>
        </w:rPr>
        <w:t>5</w:t>
      </w:r>
      <w:r w:rsidRPr="00063B6A">
        <w:rPr>
          <w:rFonts w:hint="eastAsia"/>
          <w:bCs/>
          <w:color w:val="000000"/>
        </w:rPr>
        <w:t>倍（临时锚杆）的屈服强度标准值</w:t>
      </w:r>
      <w:r w:rsidRPr="00063B6A">
        <w:rPr>
          <w:bCs/>
          <w:i/>
          <w:color w:val="000000"/>
        </w:rPr>
        <w:t>f</w:t>
      </w:r>
      <w:r w:rsidRPr="00063B6A">
        <w:rPr>
          <w:bCs/>
          <w:color w:val="000000"/>
          <w:vertAlign w:val="subscript"/>
        </w:rPr>
        <w:t>pyk</w:t>
      </w:r>
      <w:r>
        <w:rPr>
          <w:rFonts w:hint="eastAsia"/>
          <w:bCs/>
          <w:color w:val="000000"/>
        </w:rPr>
        <w:t>。</w:t>
      </w:r>
      <w:r w:rsidRPr="00063B6A">
        <w:rPr>
          <w:rFonts w:hint="eastAsia"/>
          <w:bCs/>
          <w:color w:val="000000"/>
        </w:rPr>
        <w:t>当</w:t>
      </w:r>
      <w:r>
        <w:rPr>
          <w:rFonts w:hint="eastAsia"/>
          <w:bCs/>
          <w:color w:val="000000"/>
        </w:rPr>
        <w:t>采用</w:t>
      </w:r>
      <w:r w:rsidRPr="00063B6A">
        <w:rPr>
          <w:rFonts w:hint="eastAsia"/>
          <w:bCs/>
          <w:color w:val="000000"/>
        </w:rPr>
        <w:t>钢绞线时</w:t>
      </w:r>
      <w:r>
        <w:rPr>
          <w:rFonts w:hint="eastAsia"/>
          <w:bCs/>
          <w:color w:val="000000"/>
        </w:rPr>
        <w:t>，张拉控制应力</w:t>
      </w:r>
      <w:r w:rsidRPr="00063B6A">
        <w:rPr>
          <w:bCs/>
          <w:color w:val="000000"/>
        </w:rPr>
        <w:t>σ</w:t>
      </w:r>
      <w:r w:rsidRPr="00063B6A">
        <w:rPr>
          <w:bCs/>
          <w:color w:val="000000"/>
          <w:vertAlign w:val="subscript"/>
        </w:rPr>
        <w:t>con</w:t>
      </w:r>
      <w:r w:rsidRPr="00063B6A">
        <w:rPr>
          <w:rFonts w:hint="eastAsia"/>
          <w:bCs/>
          <w:color w:val="000000"/>
        </w:rPr>
        <w:t>不应大于</w:t>
      </w:r>
      <w:r w:rsidRPr="00063B6A">
        <w:rPr>
          <w:bCs/>
          <w:color w:val="000000"/>
        </w:rPr>
        <w:t>0.55</w:t>
      </w:r>
      <w:r w:rsidRPr="00063B6A">
        <w:rPr>
          <w:rFonts w:hint="eastAsia"/>
          <w:bCs/>
          <w:color w:val="000000"/>
        </w:rPr>
        <w:t>倍</w:t>
      </w:r>
      <w:r>
        <w:rPr>
          <w:rFonts w:hint="eastAsia"/>
          <w:bCs/>
          <w:color w:val="000000"/>
        </w:rPr>
        <w:t>（永久锚杆）的</w:t>
      </w:r>
      <w:r w:rsidRPr="00063B6A">
        <w:rPr>
          <w:rFonts w:hint="eastAsia"/>
          <w:bCs/>
          <w:color w:val="000000"/>
        </w:rPr>
        <w:t>极限强度标准值</w:t>
      </w:r>
      <w:r w:rsidRPr="00063B6A">
        <w:rPr>
          <w:bCs/>
          <w:i/>
          <w:color w:val="000000"/>
        </w:rPr>
        <w:t>f</w:t>
      </w:r>
      <w:r w:rsidRPr="00063B6A">
        <w:rPr>
          <w:bCs/>
          <w:color w:val="000000"/>
          <w:vertAlign w:val="subscript"/>
        </w:rPr>
        <w:t>ptk</w:t>
      </w:r>
      <w:r w:rsidRPr="00063B6A">
        <w:rPr>
          <w:rFonts w:hint="eastAsia"/>
          <w:bCs/>
          <w:color w:val="000000"/>
        </w:rPr>
        <w:t>。这些标准</w:t>
      </w:r>
      <w:r>
        <w:rPr>
          <w:rFonts w:hint="eastAsia"/>
          <w:bCs/>
          <w:color w:val="000000"/>
        </w:rPr>
        <w:t>认为锚杆是一种后张</w:t>
      </w:r>
      <w:r w:rsidRPr="00063B6A">
        <w:rPr>
          <w:rFonts w:hint="eastAsia"/>
          <w:bCs/>
          <w:color w:val="000000"/>
        </w:rPr>
        <w:t>预应力构件，其预应力筋特别是钢绞线的</w:t>
      </w:r>
      <w:r w:rsidRPr="00063B6A">
        <w:rPr>
          <w:bCs/>
          <w:color w:val="000000"/>
        </w:rPr>
        <w:t>σ</w:t>
      </w:r>
      <w:r w:rsidRPr="00063B6A">
        <w:rPr>
          <w:bCs/>
          <w:color w:val="000000"/>
          <w:vertAlign w:val="subscript"/>
        </w:rPr>
        <w:t>con</w:t>
      </w:r>
      <w:r w:rsidRPr="00063B6A">
        <w:rPr>
          <w:rFonts w:hint="eastAsia"/>
          <w:bCs/>
          <w:color w:val="000000"/>
        </w:rPr>
        <w:t>应比地上预应力钢筋混凝土结构</w:t>
      </w:r>
      <w:r>
        <w:rPr>
          <w:rFonts w:hint="eastAsia"/>
          <w:bCs/>
          <w:color w:val="000000"/>
        </w:rPr>
        <w:t>中的钢绞线</w:t>
      </w:r>
      <w:r w:rsidRPr="00063B6A">
        <w:rPr>
          <w:bCs/>
          <w:color w:val="000000"/>
        </w:rPr>
        <w:t>σ</w:t>
      </w:r>
      <w:r w:rsidRPr="00063B6A">
        <w:rPr>
          <w:bCs/>
          <w:color w:val="000000"/>
          <w:vertAlign w:val="subscript"/>
        </w:rPr>
        <w:t>con</w:t>
      </w:r>
      <w:r w:rsidRPr="00063B6A">
        <w:rPr>
          <w:rFonts w:hint="eastAsia"/>
          <w:bCs/>
          <w:color w:val="000000"/>
        </w:rPr>
        <w:t>有明显的降低，原因是预应力锚杆埋设在岩土</w:t>
      </w:r>
      <w:r>
        <w:rPr>
          <w:rFonts w:hint="eastAsia"/>
          <w:bCs/>
          <w:color w:val="000000"/>
        </w:rPr>
        <w:t>地</w:t>
      </w:r>
      <w:r w:rsidRPr="00063B6A">
        <w:rPr>
          <w:rFonts w:hint="eastAsia"/>
          <w:bCs/>
          <w:color w:val="000000"/>
        </w:rPr>
        <w:t>层中，工作条件恶劣，应力腐蚀风险大。国外曾报道</w:t>
      </w:r>
      <w:r>
        <w:rPr>
          <w:rFonts w:hint="eastAsia"/>
          <w:bCs/>
          <w:color w:val="000000"/>
        </w:rPr>
        <w:t>过</w:t>
      </w:r>
      <w:r w:rsidRPr="00063B6A">
        <w:rPr>
          <w:rFonts w:hint="eastAsia"/>
          <w:bCs/>
          <w:color w:val="000000"/>
        </w:rPr>
        <w:t>由于预应力筋控制应力大于</w:t>
      </w:r>
      <w:r w:rsidRPr="00063B6A">
        <w:rPr>
          <w:bCs/>
          <w:color w:val="000000"/>
        </w:rPr>
        <w:t>0.6</w:t>
      </w:r>
      <w:r>
        <w:rPr>
          <w:bCs/>
          <w:color w:val="000000"/>
        </w:rPr>
        <w:t xml:space="preserve"> </w:t>
      </w:r>
      <w:r w:rsidRPr="00063B6A">
        <w:rPr>
          <w:bCs/>
          <w:i/>
          <w:color w:val="000000"/>
        </w:rPr>
        <w:t>f</w:t>
      </w:r>
      <w:r w:rsidRPr="00063B6A">
        <w:rPr>
          <w:bCs/>
          <w:color w:val="000000"/>
          <w:vertAlign w:val="subscript"/>
        </w:rPr>
        <w:t>ptk</w:t>
      </w:r>
      <w:r w:rsidRPr="00063B6A">
        <w:rPr>
          <w:rFonts w:hint="eastAsia"/>
          <w:bCs/>
          <w:color w:val="000000"/>
        </w:rPr>
        <w:t>而发生锚杆破坏的工程实例，此外，预应力筋采用较小的</w:t>
      </w:r>
      <w:r>
        <w:rPr>
          <w:rFonts w:hint="eastAsia"/>
          <w:bCs/>
          <w:color w:val="000000"/>
        </w:rPr>
        <w:t>张拉控制应力</w:t>
      </w:r>
      <w:r w:rsidRPr="00063B6A">
        <w:rPr>
          <w:bCs/>
          <w:color w:val="000000"/>
        </w:rPr>
        <w:t>σ</w:t>
      </w:r>
      <w:r w:rsidRPr="00063B6A">
        <w:rPr>
          <w:bCs/>
          <w:color w:val="000000"/>
          <w:vertAlign w:val="subscript"/>
        </w:rPr>
        <w:t>con</w:t>
      </w:r>
      <w:r>
        <w:rPr>
          <w:rFonts w:hint="eastAsia"/>
          <w:bCs/>
          <w:color w:val="000000"/>
        </w:rPr>
        <w:t>对降低锚杆的预应力损失也是有利的。</w:t>
      </w:r>
    </w:p>
    <w:p w:rsidR="00C807BD" w:rsidRPr="00063B6A" w:rsidRDefault="00C807BD" w:rsidP="00486EDF">
      <w:pPr>
        <w:spacing w:line="360" w:lineRule="auto"/>
        <w:ind w:firstLineChars="200" w:firstLine="31680"/>
        <w:rPr>
          <w:bCs/>
          <w:color w:val="000000"/>
        </w:rPr>
      </w:pPr>
      <w:r>
        <w:rPr>
          <w:rFonts w:hint="eastAsia"/>
          <w:bCs/>
          <w:color w:val="000000"/>
        </w:rPr>
        <w:t>综</w:t>
      </w:r>
      <w:r w:rsidRPr="00063B6A">
        <w:rPr>
          <w:rFonts w:hint="eastAsia"/>
          <w:bCs/>
          <w:color w:val="000000"/>
        </w:rPr>
        <w:t>上</w:t>
      </w:r>
      <w:r>
        <w:rPr>
          <w:rFonts w:hint="eastAsia"/>
          <w:bCs/>
          <w:color w:val="000000"/>
        </w:rPr>
        <w:t>所述</w:t>
      </w:r>
      <w:r w:rsidRPr="00063B6A">
        <w:rPr>
          <w:rFonts w:hint="eastAsia"/>
          <w:bCs/>
          <w:color w:val="000000"/>
        </w:rPr>
        <w:t>可以看出，标准中所讲的</w:t>
      </w:r>
      <w:r>
        <w:rPr>
          <w:rFonts w:hint="eastAsia"/>
          <w:bCs/>
          <w:color w:val="000000"/>
        </w:rPr>
        <w:t>张拉控制应力</w:t>
      </w:r>
      <w:r w:rsidRPr="00063B6A">
        <w:rPr>
          <w:bCs/>
          <w:color w:val="000000"/>
        </w:rPr>
        <w:t>σ</w:t>
      </w:r>
      <w:r w:rsidRPr="00063B6A">
        <w:rPr>
          <w:bCs/>
          <w:color w:val="000000"/>
          <w:vertAlign w:val="subscript"/>
        </w:rPr>
        <w:t>con</w:t>
      </w:r>
      <w:r w:rsidRPr="00063B6A">
        <w:rPr>
          <w:rFonts w:hint="eastAsia"/>
          <w:bCs/>
          <w:color w:val="000000"/>
        </w:rPr>
        <w:t>是指正常使用极限状态下与锚杆轴向拉力标准值对应的锚筋应力，不包括锚杆张拉试验这种短期荷载情况，而锚杆试验采用</w:t>
      </w:r>
      <w:r>
        <w:rPr>
          <w:rFonts w:hint="eastAsia"/>
          <w:bCs/>
          <w:color w:val="000000"/>
        </w:rPr>
        <w:t>的张拉应力可以</w:t>
      </w:r>
      <w:r w:rsidRPr="00063B6A">
        <w:rPr>
          <w:rFonts w:hint="eastAsia"/>
          <w:bCs/>
          <w:color w:val="000000"/>
        </w:rPr>
        <w:t>大于</w:t>
      </w:r>
      <w:r w:rsidRPr="00063B6A">
        <w:rPr>
          <w:bCs/>
          <w:color w:val="000000"/>
        </w:rPr>
        <w:t>σ</w:t>
      </w:r>
      <w:r w:rsidRPr="00063B6A">
        <w:rPr>
          <w:bCs/>
          <w:color w:val="000000"/>
          <w:vertAlign w:val="subscript"/>
        </w:rPr>
        <w:t>con</w:t>
      </w:r>
      <w:r w:rsidRPr="00063B6A">
        <w:rPr>
          <w:rFonts w:hint="eastAsia"/>
          <w:bCs/>
          <w:color w:val="000000"/>
        </w:rPr>
        <w:t>。本条规定锚杆试验的最大张拉应力不应大于</w:t>
      </w:r>
      <w:r>
        <w:rPr>
          <w:rFonts w:hint="eastAsia"/>
          <w:bCs/>
          <w:color w:val="000000"/>
        </w:rPr>
        <w:t>：</w:t>
      </w:r>
      <w:r>
        <w:rPr>
          <w:rFonts w:ascii="宋体" w:hAnsi="宋体" w:hint="eastAsia"/>
          <w:bCs/>
          <w:color w:val="000000"/>
        </w:rPr>
        <w:t>①</w:t>
      </w:r>
      <w:r>
        <w:rPr>
          <w:rFonts w:hint="eastAsia"/>
          <w:bCs/>
          <w:color w:val="000000"/>
        </w:rPr>
        <w:t>钢绞线的极限抗拉强度标准值的</w:t>
      </w:r>
      <w:r>
        <w:rPr>
          <w:bCs/>
          <w:color w:val="000000"/>
        </w:rPr>
        <w:t>85%</w:t>
      </w:r>
      <w:r>
        <w:rPr>
          <w:rFonts w:hint="eastAsia"/>
          <w:bCs/>
          <w:color w:val="000000"/>
        </w:rPr>
        <w:t>；</w:t>
      </w:r>
      <w:r>
        <w:rPr>
          <w:rFonts w:ascii="宋体" w:hAnsi="宋体" w:hint="eastAsia"/>
          <w:bCs/>
          <w:color w:val="000000"/>
        </w:rPr>
        <w:t>②</w:t>
      </w:r>
      <w:r>
        <w:rPr>
          <w:rFonts w:hint="eastAsia"/>
          <w:bCs/>
          <w:color w:val="000000"/>
        </w:rPr>
        <w:t>预应力螺纹钢筋屈服强度标准值的</w:t>
      </w:r>
      <w:r>
        <w:rPr>
          <w:bCs/>
          <w:color w:val="000000"/>
        </w:rPr>
        <w:t>90%</w:t>
      </w:r>
      <w:r>
        <w:rPr>
          <w:rFonts w:hint="eastAsia"/>
          <w:bCs/>
          <w:color w:val="000000"/>
        </w:rPr>
        <w:t>。这一规定高于</w:t>
      </w:r>
      <w:r w:rsidRPr="00063B6A">
        <w:rPr>
          <w:rFonts w:hint="eastAsia"/>
          <w:bCs/>
          <w:color w:val="000000"/>
        </w:rPr>
        <w:t>《岩土锚杆与喷射混凝土支护工程技术规范》</w:t>
      </w:r>
      <w:r w:rsidRPr="00063B6A">
        <w:rPr>
          <w:bCs/>
          <w:color w:val="000000"/>
        </w:rPr>
        <w:t>GB 50086</w:t>
      </w:r>
      <w:r>
        <w:rPr>
          <w:rFonts w:hint="eastAsia"/>
          <w:bCs/>
          <w:color w:val="000000"/>
        </w:rPr>
        <w:t>对张拉控制应力的规定。</w:t>
      </w:r>
      <w:r w:rsidRPr="00063B6A">
        <w:rPr>
          <w:rFonts w:hint="eastAsia"/>
          <w:bCs/>
          <w:color w:val="000000"/>
        </w:rPr>
        <w:t>工程</w:t>
      </w:r>
      <w:r>
        <w:rPr>
          <w:rFonts w:hint="eastAsia"/>
          <w:bCs/>
          <w:color w:val="000000"/>
        </w:rPr>
        <w:t>试验的</w:t>
      </w:r>
      <w:r w:rsidRPr="00063B6A">
        <w:rPr>
          <w:rFonts w:hint="eastAsia"/>
          <w:bCs/>
          <w:color w:val="000000"/>
        </w:rPr>
        <w:t>经验</w:t>
      </w:r>
      <w:r>
        <w:rPr>
          <w:rFonts w:hint="eastAsia"/>
          <w:bCs/>
          <w:color w:val="000000"/>
        </w:rPr>
        <w:t>还</w:t>
      </w:r>
      <w:r w:rsidRPr="00063B6A">
        <w:rPr>
          <w:rFonts w:hint="eastAsia"/>
          <w:bCs/>
          <w:color w:val="000000"/>
        </w:rPr>
        <w:t>表明，采用与杆体材料相匹配的锚具时，现场试验中</w:t>
      </w:r>
      <w:r>
        <w:rPr>
          <w:rFonts w:hint="eastAsia"/>
          <w:bCs/>
          <w:color w:val="000000"/>
        </w:rPr>
        <w:t>的</w:t>
      </w:r>
      <w:r w:rsidRPr="00063B6A">
        <w:rPr>
          <w:rFonts w:hint="eastAsia"/>
          <w:bCs/>
          <w:color w:val="000000"/>
        </w:rPr>
        <w:t>钢绞线一般能够达到</w:t>
      </w:r>
      <w:r>
        <w:rPr>
          <w:rFonts w:hint="eastAsia"/>
          <w:bCs/>
          <w:color w:val="000000"/>
        </w:rPr>
        <w:t>极限抗拉</w:t>
      </w:r>
      <w:r w:rsidRPr="00063B6A">
        <w:rPr>
          <w:rFonts w:hint="eastAsia"/>
          <w:bCs/>
          <w:color w:val="000000"/>
        </w:rPr>
        <w:t>强度标准值的</w:t>
      </w:r>
      <w:r w:rsidRPr="00063B6A">
        <w:rPr>
          <w:bCs/>
          <w:color w:val="000000"/>
        </w:rPr>
        <w:t>85</w:t>
      </w:r>
      <w:r>
        <w:rPr>
          <w:bCs/>
          <w:color w:val="000000"/>
        </w:rPr>
        <w:t xml:space="preserve">% </w:t>
      </w:r>
      <w:r w:rsidRPr="00063B6A">
        <w:rPr>
          <w:rFonts w:hint="eastAsia"/>
          <w:bCs/>
          <w:color w:val="000000"/>
        </w:rPr>
        <w:t>～</w:t>
      </w:r>
      <w:r>
        <w:rPr>
          <w:bCs/>
          <w:color w:val="000000"/>
        </w:rPr>
        <w:t xml:space="preserve"> </w:t>
      </w:r>
      <w:r w:rsidRPr="00063B6A">
        <w:rPr>
          <w:bCs/>
          <w:color w:val="000000"/>
        </w:rPr>
        <w:t>95</w:t>
      </w:r>
      <w:r>
        <w:rPr>
          <w:bCs/>
          <w:color w:val="000000"/>
        </w:rPr>
        <w:t>%</w:t>
      </w:r>
      <w:r w:rsidRPr="00063B6A">
        <w:rPr>
          <w:rFonts w:hint="eastAsia"/>
          <w:bCs/>
          <w:color w:val="000000"/>
        </w:rPr>
        <w:t>，多束钢绞线时应取低值；</w:t>
      </w:r>
      <w:r>
        <w:rPr>
          <w:rFonts w:hint="eastAsia"/>
          <w:bCs/>
          <w:color w:val="000000"/>
        </w:rPr>
        <w:t>而预应力螺纹</w:t>
      </w:r>
      <w:r w:rsidRPr="00063B6A">
        <w:rPr>
          <w:rFonts w:hint="eastAsia"/>
          <w:bCs/>
          <w:color w:val="000000"/>
        </w:rPr>
        <w:t>钢筋一般能够达到</w:t>
      </w:r>
      <w:r>
        <w:rPr>
          <w:rFonts w:hint="eastAsia"/>
          <w:bCs/>
          <w:color w:val="000000"/>
        </w:rPr>
        <w:t>屈服</w:t>
      </w:r>
      <w:r w:rsidRPr="00063B6A">
        <w:rPr>
          <w:rFonts w:hint="eastAsia"/>
          <w:bCs/>
          <w:color w:val="000000"/>
        </w:rPr>
        <w:t>强度标准值的</w:t>
      </w:r>
      <w:r w:rsidRPr="00063B6A">
        <w:rPr>
          <w:bCs/>
          <w:color w:val="000000"/>
        </w:rPr>
        <w:t>95</w:t>
      </w:r>
      <w:r>
        <w:rPr>
          <w:bCs/>
          <w:color w:val="000000"/>
        </w:rPr>
        <w:t xml:space="preserve">% </w:t>
      </w:r>
      <w:r w:rsidRPr="00063B6A">
        <w:rPr>
          <w:rFonts w:hint="eastAsia"/>
          <w:bCs/>
          <w:color w:val="000000"/>
        </w:rPr>
        <w:t>～</w:t>
      </w:r>
      <w:r>
        <w:rPr>
          <w:bCs/>
          <w:color w:val="000000"/>
        </w:rPr>
        <w:t xml:space="preserve"> 105%</w:t>
      </w:r>
      <w:r w:rsidRPr="00063B6A">
        <w:rPr>
          <w:rFonts w:hint="eastAsia"/>
          <w:bCs/>
          <w:color w:val="000000"/>
        </w:rPr>
        <w:t>，多根钢筋时应取低值。</w:t>
      </w:r>
    </w:p>
    <w:p w:rsidR="00C807BD" w:rsidRPr="00063B6A" w:rsidRDefault="00C807BD" w:rsidP="00D67C93">
      <w:pPr>
        <w:spacing w:line="360" w:lineRule="auto"/>
        <w:rPr>
          <w:bCs/>
          <w:color w:val="000000"/>
        </w:rPr>
      </w:pPr>
      <w:r w:rsidRPr="00280755">
        <w:rPr>
          <w:b/>
          <w:bCs/>
          <w:color w:val="000000"/>
        </w:rPr>
        <w:t xml:space="preserve">10.1.8 </w:t>
      </w:r>
      <w:r>
        <w:rPr>
          <w:b/>
          <w:bCs/>
          <w:color w:val="000000"/>
        </w:rPr>
        <w:t xml:space="preserve"> </w:t>
      </w:r>
      <w:r w:rsidRPr="00063B6A">
        <w:rPr>
          <w:rFonts w:hint="eastAsia"/>
          <w:bCs/>
          <w:color w:val="000000"/>
        </w:rPr>
        <w:t>本条规定引用了欧盟标准。为了提高</w:t>
      </w:r>
      <w:r>
        <w:rPr>
          <w:rFonts w:hint="eastAsia"/>
          <w:bCs/>
          <w:color w:val="000000"/>
        </w:rPr>
        <w:t>锚杆</w:t>
      </w:r>
      <w:r w:rsidRPr="00063B6A">
        <w:rPr>
          <w:rFonts w:hint="eastAsia"/>
          <w:bCs/>
          <w:color w:val="000000"/>
        </w:rPr>
        <w:t>试验的准确性，初始试验荷载应尽量小，故设定了</w:t>
      </w:r>
      <w:r w:rsidRPr="00063B6A">
        <w:rPr>
          <w:bCs/>
          <w:color w:val="000000"/>
        </w:rPr>
        <w:t>50kN</w:t>
      </w:r>
      <w:r w:rsidRPr="00063B6A">
        <w:rPr>
          <w:rFonts w:hint="eastAsia"/>
          <w:bCs/>
          <w:color w:val="000000"/>
        </w:rPr>
        <w:t>上限。</w:t>
      </w:r>
    </w:p>
    <w:p w:rsidR="00C807BD" w:rsidRPr="00063B6A" w:rsidRDefault="00C807BD" w:rsidP="00DB024D">
      <w:pPr>
        <w:pStyle w:val="Heading2"/>
        <w:jc w:val="center"/>
        <w:rPr>
          <w:rFonts w:ascii="Times New Roman" w:eastAsia="宋体" w:hAnsi="Times New Roman"/>
          <w:b w:val="0"/>
          <w:bCs w:val="0"/>
          <w:sz w:val="36"/>
          <w:szCs w:val="36"/>
        </w:rPr>
      </w:pPr>
      <w:bookmarkStart w:id="686" w:name="_Toc531469419"/>
      <w:bookmarkStart w:id="687" w:name="_Toc533329793"/>
      <w:bookmarkStart w:id="688" w:name="_Toc533330549"/>
      <w:bookmarkStart w:id="689" w:name="_Toc533346062"/>
      <w:r w:rsidRPr="00063B6A">
        <w:rPr>
          <w:rFonts w:ascii="Times New Roman" w:eastAsia="宋体" w:hAnsi="Times New Roman"/>
          <w:b w:val="0"/>
          <w:bCs w:val="0"/>
          <w:sz w:val="36"/>
          <w:szCs w:val="36"/>
        </w:rPr>
        <w:t xml:space="preserve">10.2  </w:t>
      </w:r>
      <w:r w:rsidRPr="00063B6A">
        <w:rPr>
          <w:rFonts w:ascii="Times New Roman" w:eastAsia="宋体" w:hAnsi="Times New Roman" w:hint="eastAsia"/>
          <w:b w:val="0"/>
          <w:bCs w:val="0"/>
          <w:sz w:val="36"/>
          <w:szCs w:val="36"/>
        </w:rPr>
        <w:t>基本试验</w:t>
      </w:r>
      <w:bookmarkEnd w:id="686"/>
      <w:bookmarkEnd w:id="687"/>
      <w:bookmarkEnd w:id="688"/>
      <w:bookmarkEnd w:id="689"/>
    </w:p>
    <w:p w:rsidR="00C807BD" w:rsidRPr="00063B6A" w:rsidRDefault="00C807BD" w:rsidP="00D67C93">
      <w:pPr>
        <w:spacing w:line="360" w:lineRule="auto"/>
        <w:rPr>
          <w:bCs/>
          <w:color w:val="000000"/>
        </w:rPr>
      </w:pPr>
      <w:r w:rsidRPr="00280755">
        <w:rPr>
          <w:b/>
          <w:bCs/>
          <w:color w:val="000000"/>
        </w:rPr>
        <w:t>10.2.1</w:t>
      </w:r>
      <w:r w:rsidRPr="00280755">
        <w:rPr>
          <w:rFonts w:hint="eastAsia"/>
          <w:b/>
          <w:bCs/>
          <w:color w:val="000000"/>
        </w:rPr>
        <w:t>～</w:t>
      </w:r>
      <w:r w:rsidRPr="00280755">
        <w:rPr>
          <w:b/>
          <w:bCs/>
          <w:color w:val="000000"/>
        </w:rPr>
        <w:t>10.2.2</w:t>
      </w:r>
      <w:r w:rsidRPr="00063B6A">
        <w:rPr>
          <w:bCs/>
          <w:color w:val="000000"/>
        </w:rPr>
        <w:t xml:space="preserve">  </w:t>
      </w:r>
      <w:r>
        <w:rPr>
          <w:rFonts w:hint="eastAsia"/>
          <w:bCs/>
          <w:color w:val="000000"/>
        </w:rPr>
        <w:t>这</w:t>
      </w:r>
      <w:r w:rsidRPr="00063B6A">
        <w:rPr>
          <w:rFonts w:hint="eastAsia"/>
          <w:bCs/>
          <w:color w:val="000000"/>
        </w:rPr>
        <w:t>两条规定参考</w:t>
      </w:r>
      <w:r>
        <w:rPr>
          <w:rFonts w:hint="eastAsia"/>
          <w:bCs/>
          <w:color w:val="000000"/>
        </w:rPr>
        <w:t>了国际标准，</w:t>
      </w:r>
      <w:r w:rsidRPr="00063B6A">
        <w:rPr>
          <w:rFonts w:hint="eastAsia"/>
          <w:bCs/>
          <w:color w:val="000000"/>
        </w:rPr>
        <w:t>除了专项试验研究</w:t>
      </w:r>
      <w:r>
        <w:rPr>
          <w:rFonts w:hint="eastAsia"/>
          <w:bCs/>
          <w:color w:val="000000"/>
        </w:rPr>
        <w:t>外，</w:t>
      </w:r>
      <w:r w:rsidRPr="00063B6A">
        <w:rPr>
          <w:rFonts w:hint="eastAsia"/>
          <w:bCs/>
          <w:color w:val="000000"/>
        </w:rPr>
        <w:t>囊式扩体锚杆</w:t>
      </w:r>
      <w:r>
        <w:rPr>
          <w:rFonts w:hint="eastAsia"/>
          <w:bCs/>
          <w:color w:val="000000"/>
        </w:rPr>
        <w:t>在工程应用前</w:t>
      </w:r>
      <w:r w:rsidRPr="00063B6A">
        <w:rPr>
          <w:rFonts w:hint="eastAsia"/>
          <w:bCs/>
          <w:color w:val="000000"/>
        </w:rPr>
        <w:t>应进行基本试验，为设计与施工提供依据。为能够实现试验目的、并获得所需试验结果，用于基本试验的锚杆组配件应包括膨胀挤压筒、</w:t>
      </w:r>
      <w:r>
        <w:rPr>
          <w:rFonts w:hint="eastAsia"/>
          <w:bCs/>
          <w:color w:val="000000"/>
        </w:rPr>
        <w:t>杆体、内锚头、</w:t>
      </w:r>
      <w:r w:rsidRPr="00063B6A">
        <w:rPr>
          <w:rFonts w:hint="eastAsia"/>
          <w:bCs/>
          <w:color w:val="000000"/>
        </w:rPr>
        <w:t>护管</w:t>
      </w:r>
      <w:r>
        <w:rPr>
          <w:rFonts w:hint="eastAsia"/>
          <w:bCs/>
          <w:color w:val="000000"/>
        </w:rPr>
        <w:t>以及</w:t>
      </w:r>
      <w:r w:rsidRPr="00063B6A">
        <w:rPr>
          <w:rFonts w:hint="eastAsia"/>
          <w:bCs/>
          <w:color w:val="000000"/>
        </w:rPr>
        <w:t>新型锚具等。</w:t>
      </w:r>
    </w:p>
    <w:p w:rsidR="00C807BD" w:rsidRPr="00063B6A" w:rsidRDefault="00C807BD" w:rsidP="00D67C93">
      <w:pPr>
        <w:spacing w:line="360" w:lineRule="auto"/>
        <w:rPr>
          <w:bCs/>
          <w:color w:val="000000"/>
        </w:rPr>
      </w:pPr>
      <w:r w:rsidRPr="00280755">
        <w:rPr>
          <w:b/>
          <w:bCs/>
          <w:color w:val="000000"/>
        </w:rPr>
        <w:t>10.2.3</w:t>
      </w:r>
      <w:r w:rsidRPr="00063B6A">
        <w:rPr>
          <w:bCs/>
          <w:color w:val="000000"/>
        </w:rPr>
        <w:t xml:space="preserve">  </w:t>
      </w:r>
      <w:r>
        <w:rPr>
          <w:rFonts w:hint="eastAsia"/>
          <w:bCs/>
          <w:color w:val="000000"/>
        </w:rPr>
        <w:t>拉拔</w:t>
      </w:r>
      <w:r w:rsidRPr="00063B6A">
        <w:rPr>
          <w:rFonts w:hint="eastAsia"/>
          <w:bCs/>
          <w:color w:val="000000"/>
        </w:rPr>
        <w:t>试验未达到破坏的锚杆，对锚杆承载力适当折减后可用于临时</w:t>
      </w:r>
      <w:r>
        <w:rPr>
          <w:rFonts w:hint="eastAsia"/>
          <w:bCs/>
          <w:color w:val="000000"/>
        </w:rPr>
        <w:t>性</w:t>
      </w:r>
      <w:r w:rsidRPr="00063B6A">
        <w:rPr>
          <w:rFonts w:hint="eastAsia"/>
          <w:bCs/>
          <w:color w:val="000000"/>
        </w:rPr>
        <w:t>工程；有条件时可进行开挖检查，以全面了解锚杆</w:t>
      </w:r>
      <w:r>
        <w:rPr>
          <w:rFonts w:hint="eastAsia"/>
          <w:bCs/>
          <w:color w:val="000000"/>
        </w:rPr>
        <w:t>的工作状态</w:t>
      </w:r>
      <w:r w:rsidRPr="00063B6A">
        <w:rPr>
          <w:rFonts w:hint="eastAsia"/>
          <w:bCs/>
          <w:color w:val="000000"/>
        </w:rPr>
        <w:t>。</w:t>
      </w:r>
    </w:p>
    <w:p w:rsidR="00C807BD" w:rsidRPr="00063B6A" w:rsidRDefault="00C807BD" w:rsidP="009E18CB">
      <w:pPr>
        <w:spacing w:line="360" w:lineRule="auto"/>
        <w:rPr>
          <w:bCs/>
          <w:color w:val="000000"/>
        </w:rPr>
      </w:pPr>
      <w:r w:rsidRPr="00280755">
        <w:rPr>
          <w:b/>
          <w:bCs/>
          <w:color w:val="000000"/>
        </w:rPr>
        <w:t>10.2.4</w:t>
      </w:r>
      <w:r w:rsidRPr="00063B6A">
        <w:rPr>
          <w:bCs/>
          <w:color w:val="000000"/>
        </w:rPr>
        <w:t xml:space="preserve">  </w:t>
      </w:r>
      <w:r w:rsidRPr="00063B6A">
        <w:rPr>
          <w:rFonts w:hint="eastAsia"/>
          <w:bCs/>
          <w:color w:val="000000"/>
        </w:rPr>
        <w:t>同类型锚杆是指主要的地层与环境条件、设计参数（锚杆</w:t>
      </w:r>
      <w:r>
        <w:rPr>
          <w:rFonts w:hint="eastAsia"/>
          <w:bCs/>
          <w:color w:val="000000"/>
        </w:rPr>
        <w:t>压力型</w:t>
      </w:r>
      <w:r w:rsidRPr="00063B6A">
        <w:rPr>
          <w:rFonts w:hint="eastAsia"/>
          <w:bCs/>
          <w:color w:val="000000"/>
        </w:rPr>
        <w:t>类别、膨胀挤压筒、材料、锚固体截面尺寸、设计承载力等）、施工工艺与参数等基本相同的锚杆，但锚杆的长度、角度允许略有差别。本标准规定的破坏</w:t>
      </w:r>
      <w:r>
        <w:rPr>
          <w:rFonts w:hint="eastAsia"/>
          <w:bCs/>
          <w:color w:val="000000"/>
        </w:rPr>
        <w:t>性基本试验，相当于国际标准中的探究试验，</w:t>
      </w:r>
      <w:r w:rsidRPr="00063B6A">
        <w:rPr>
          <w:rFonts w:hint="eastAsia"/>
          <w:bCs/>
          <w:color w:val="000000"/>
        </w:rPr>
        <w:t>试验</w:t>
      </w:r>
      <w:r>
        <w:rPr>
          <w:rFonts w:hint="eastAsia"/>
          <w:bCs/>
          <w:color w:val="000000"/>
        </w:rPr>
        <w:t>锚杆</w:t>
      </w:r>
      <w:r w:rsidRPr="00063B6A">
        <w:rPr>
          <w:rFonts w:hint="eastAsia"/>
          <w:bCs/>
          <w:color w:val="000000"/>
        </w:rPr>
        <w:t>数量应介于</w:t>
      </w:r>
      <w:r w:rsidRPr="00063B6A">
        <w:rPr>
          <w:bCs/>
          <w:color w:val="000000"/>
        </w:rPr>
        <w:t>3</w:t>
      </w:r>
      <w:r w:rsidRPr="00063B6A">
        <w:rPr>
          <w:rFonts w:hint="eastAsia"/>
          <w:bCs/>
          <w:color w:val="000000"/>
        </w:rPr>
        <w:t>～</w:t>
      </w:r>
      <w:r w:rsidRPr="00063B6A">
        <w:rPr>
          <w:bCs/>
          <w:color w:val="000000"/>
        </w:rPr>
        <w:t>6</w:t>
      </w:r>
      <w:r>
        <w:rPr>
          <w:rFonts w:hint="eastAsia"/>
          <w:bCs/>
          <w:color w:val="000000"/>
        </w:rPr>
        <w:t>根</w:t>
      </w:r>
      <w:r w:rsidRPr="00063B6A">
        <w:rPr>
          <w:rFonts w:hint="eastAsia"/>
          <w:bCs/>
          <w:color w:val="000000"/>
        </w:rPr>
        <w:t>，主要是</w:t>
      </w:r>
      <w:r>
        <w:rPr>
          <w:rFonts w:hint="eastAsia"/>
          <w:bCs/>
          <w:color w:val="000000"/>
        </w:rPr>
        <w:t>便</w:t>
      </w:r>
      <w:r w:rsidRPr="00063B6A">
        <w:rPr>
          <w:rFonts w:hint="eastAsia"/>
          <w:bCs/>
          <w:color w:val="000000"/>
        </w:rPr>
        <w:t>于进行数理统计、更准确地使用试验结果；而</w:t>
      </w:r>
      <w:r>
        <w:rPr>
          <w:rFonts w:hint="eastAsia"/>
          <w:bCs/>
          <w:color w:val="000000"/>
        </w:rPr>
        <w:t>非破坏性基本试验相当</w:t>
      </w:r>
      <w:r w:rsidRPr="00063B6A">
        <w:rPr>
          <w:rFonts w:hint="eastAsia"/>
          <w:bCs/>
          <w:color w:val="000000"/>
        </w:rPr>
        <w:t>于国际标准中的适应试验。</w:t>
      </w:r>
    </w:p>
    <w:p w:rsidR="00C807BD" w:rsidRPr="00063B6A" w:rsidRDefault="00C807BD" w:rsidP="00D67C93">
      <w:pPr>
        <w:spacing w:line="360" w:lineRule="auto"/>
        <w:rPr>
          <w:bCs/>
          <w:color w:val="000000"/>
        </w:rPr>
      </w:pPr>
      <w:r w:rsidRPr="00280755">
        <w:rPr>
          <w:b/>
          <w:bCs/>
          <w:color w:val="000000"/>
        </w:rPr>
        <w:t xml:space="preserve">10.2.6 </w:t>
      </w:r>
      <w:r w:rsidRPr="00063B6A">
        <w:rPr>
          <w:bCs/>
          <w:color w:val="000000"/>
        </w:rPr>
        <w:t xml:space="preserve"> </w:t>
      </w:r>
      <w:r w:rsidRPr="00063B6A">
        <w:rPr>
          <w:rFonts w:hint="eastAsia"/>
          <w:bCs/>
          <w:color w:val="000000"/>
        </w:rPr>
        <w:t>破坏性基本试验的主要目的是要测试锚杆的极限</w:t>
      </w:r>
      <w:r>
        <w:rPr>
          <w:rFonts w:hint="eastAsia"/>
          <w:bCs/>
          <w:color w:val="000000"/>
        </w:rPr>
        <w:t>抗拔</w:t>
      </w:r>
      <w:r w:rsidRPr="00063B6A">
        <w:rPr>
          <w:rFonts w:hint="eastAsia"/>
          <w:bCs/>
          <w:color w:val="000000"/>
        </w:rPr>
        <w:t>承载力，这与国际标准中的探究试验目的相同。锚杆有多种破坏模式，针对其中一种破坏模式进行试验时，应尽量避免产生其他破坏模式，</w:t>
      </w:r>
      <w:r>
        <w:rPr>
          <w:rFonts w:hint="eastAsia"/>
          <w:bCs/>
          <w:color w:val="000000"/>
        </w:rPr>
        <w:t>其</w:t>
      </w:r>
      <w:r w:rsidRPr="00063B6A">
        <w:rPr>
          <w:rFonts w:hint="eastAsia"/>
          <w:bCs/>
          <w:color w:val="000000"/>
        </w:rPr>
        <w:t>应对措施可</w:t>
      </w:r>
      <w:r>
        <w:rPr>
          <w:rFonts w:hint="eastAsia"/>
          <w:bCs/>
          <w:color w:val="000000"/>
        </w:rPr>
        <w:t>以</w:t>
      </w:r>
      <w:r w:rsidRPr="00063B6A">
        <w:rPr>
          <w:rFonts w:hint="eastAsia"/>
          <w:bCs/>
          <w:color w:val="000000"/>
        </w:rPr>
        <w:t>采取</w:t>
      </w:r>
      <w:r>
        <w:rPr>
          <w:rFonts w:hint="eastAsia"/>
          <w:bCs/>
          <w:color w:val="000000"/>
        </w:rPr>
        <w:t>调整材料</w:t>
      </w:r>
      <w:r w:rsidRPr="00063B6A">
        <w:rPr>
          <w:rFonts w:hint="eastAsia"/>
          <w:bCs/>
          <w:color w:val="000000"/>
        </w:rPr>
        <w:t>安全储备</w:t>
      </w:r>
      <w:r>
        <w:rPr>
          <w:rFonts w:hint="eastAsia"/>
          <w:bCs/>
          <w:color w:val="000000"/>
        </w:rPr>
        <w:t>的</w:t>
      </w:r>
      <w:r w:rsidRPr="00063B6A">
        <w:rPr>
          <w:rFonts w:hint="eastAsia"/>
          <w:bCs/>
          <w:color w:val="000000"/>
        </w:rPr>
        <w:t>方法。</w:t>
      </w:r>
    </w:p>
    <w:p w:rsidR="00C807BD" w:rsidRPr="00063B6A" w:rsidRDefault="00C807BD" w:rsidP="00D67C93">
      <w:pPr>
        <w:spacing w:line="360" w:lineRule="auto"/>
        <w:rPr>
          <w:bCs/>
          <w:color w:val="000000"/>
        </w:rPr>
      </w:pPr>
      <w:r w:rsidRPr="00280755">
        <w:rPr>
          <w:b/>
          <w:bCs/>
          <w:color w:val="000000"/>
        </w:rPr>
        <w:t>10.2.7</w:t>
      </w:r>
      <w:r w:rsidRPr="00063B6A">
        <w:rPr>
          <w:bCs/>
          <w:color w:val="000000"/>
        </w:rPr>
        <w:t xml:space="preserve">  </w:t>
      </w:r>
      <w:r w:rsidRPr="00063B6A">
        <w:rPr>
          <w:rFonts w:hint="eastAsia"/>
          <w:bCs/>
          <w:color w:val="000000"/>
        </w:rPr>
        <w:t>在国内外标准中，基本试验大多采用</w:t>
      </w:r>
      <w:r w:rsidRPr="00063B6A">
        <w:rPr>
          <w:bCs/>
          <w:color w:val="000000"/>
        </w:rPr>
        <w:t>6</w:t>
      </w:r>
      <w:r w:rsidRPr="00063B6A">
        <w:rPr>
          <w:rFonts w:hint="eastAsia"/>
          <w:bCs/>
          <w:color w:val="000000"/>
        </w:rPr>
        <w:t>～</w:t>
      </w:r>
      <w:r w:rsidRPr="00063B6A">
        <w:rPr>
          <w:bCs/>
          <w:color w:val="000000"/>
        </w:rPr>
        <w:t>8</w:t>
      </w:r>
      <w:r>
        <w:rPr>
          <w:rFonts w:hint="eastAsia"/>
          <w:bCs/>
          <w:color w:val="000000"/>
        </w:rPr>
        <w:t>次</w:t>
      </w:r>
      <w:r w:rsidRPr="00063B6A">
        <w:rPr>
          <w:rFonts w:hint="eastAsia"/>
          <w:bCs/>
          <w:color w:val="000000"/>
        </w:rPr>
        <w:t>分段多循环加卸载试验方法，承载力较低时循环次数可降低</w:t>
      </w:r>
      <w:r w:rsidRPr="00063B6A">
        <w:rPr>
          <w:bCs/>
          <w:color w:val="000000"/>
        </w:rPr>
        <w:t>1</w:t>
      </w:r>
      <w:r w:rsidRPr="00063B6A">
        <w:rPr>
          <w:rFonts w:hint="eastAsia"/>
          <w:bCs/>
          <w:color w:val="000000"/>
        </w:rPr>
        <w:t>～</w:t>
      </w:r>
      <w:r w:rsidRPr="00063B6A">
        <w:rPr>
          <w:bCs/>
          <w:color w:val="000000"/>
        </w:rPr>
        <w:t>2</w:t>
      </w:r>
      <w:r>
        <w:rPr>
          <w:rFonts w:hint="eastAsia"/>
          <w:bCs/>
          <w:color w:val="000000"/>
        </w:rPr>
        <w:t>次</w:t>
      </w:r>
      <w:r w:rsidRPr="00063B6A">
        <w:rPr>
          <w:rFonts w:hint="eastAsia"/>
          <w:bCs/>
          <w:color w:val="000000"/>
        </w:rPr>
        <w:t>，较高时宜增加</w:t>
      </w:r>
      <w:r w:rsidRPr="00063B6A">
        <w:rPr>
          <w:bCs/>
          <w:color w:val="000000"/>
        </w:rPr>
        <w:t>1</w:t>
      </w:r>
      <w:r w:rsidRPr="00063B6A">
        <w:rPr>
          <w:rFonts w:hint="eastAsia"/>
          <w:bCs/>
          <w:color w:val="000000"/>
        </w:rPr>
        <w:t>～</w:t>
      </w:r>
      <w:r w:rsidRPr="00063B6A">
        <w:rPr>
          <w:bCs/>
          <w:color w:val="000000"/>
        </w:rPr>
        <w:t>2</w:t>
      </w:r>
      <w:r>
        <w:rPr>
          <w:rFonts w:hint="eastAsia"/>
          <w:bCs/>
          <w:color w:val="000000"/>
        </w:rPr>
        <w:t>次</w:t>
      </w:r>
      <w:r w:rsidRPr="00063B6A">
        <w:rPr>
          <w:rFonts w:hint="eastAsia"/>
          <w:bCs/>
          <w:color w:val="000000"/>
        </w:rPr>
        <w:t>。欧标认为，峰值荷载观测时间如短于</w:t>
      </w:r>
      <w:r w:rsidRPr="00063B6A">
        <w:rPr>
          <w:bCs/>
          <w:color w:val="000000"/>
        </w:rPr>
        <w:t>15</w:t>
      </w:r>
      <w:r>
        <w:rPr>
          <w:bCs/>
          <w:color w:val="000000"/>
        </w:rPr>
        <w:t xml:space="preserve"> </w:t>
      </w:r>
      <w:r w:rsidRPr="00063B6A">
        <w:rPr>
          <w:bCs/>
          <w:color w:val="000000"/>
        </w:rPr>
        <w:t>min</w:t>
      </w:r>
      <w:r w:rsidRPr="00063B6A">
        <w:rPr>
          <w:rFonts w:hint="eastAsia"/>
          <w:bCs/>
          <w:color w:val="000000"/>
        </w:rPr>
        <w:t>会产生较大误差，最好不少于</w:t>
      </w:r>
      <w:r w:rsidRPr="00063B6A">
        <w:rPr>
          <w:bCs/>
          <w:color w:val="000000"/>
        </w:rPr>
        <w:t>20min</w:t>
      </w:r>
      <w:r w:rsidRPr="00063B6A">
        <w:rPr>
          <w:rFonts w:hint="eastAsia"/>
          <w:bCs/>
          <w:color w:val="000000"/>
        </w:rPr>
        <w:t>；</w:t>
      </w:r>
      <w:r w:rsidRPr="00063B6A">
        <w:rPr>
          <w:rFonts w:hint="eastAsia"/>
          <w:bCs/>
        </w:rPr>
        <w:t>国内标准则</w:t>
      </w:r>
      <w:r>
        <w:rPr>
          <w:rFonts w:hint="eastAsia"/>
          <w:bCs/>
        </w:rPr>
        <w:t>主要</w:t>
      </w:r>
      <w:r w:rsidRPr="00063B6A">
        <w:rPr>
          <w:rFonts w:hint="eastAsia"/>
          <w:bCs/>
        </w:rPr>
        <w:t>采用</w:t>
      </w:r>
      <w:r w:rsidRPr="00063B6A">
        <w:rPr>
          <w:bCs/>
        </w:rPr>
        <w:t>10min</w:t>
      </w:r>
      <w:r w:rsidRPr="00063B6A">
        <w:rPr>
          <w:rFonts w:hint="eastAsia"/>
          <w:bCs/>
          <w:color w:val="000000"/>
        </w:rPr>
        <w:t>。国际标准普遍认为，过程荷载观测时间无需过长，能够测读出外锚头位移即可，通常</w:t>
      </w:r>
      <w:r w:rsidRPr="00063B6A">
        <w:rPr>
          <w:bCs/>
          <w:color w:val="000000"/>
        </w:rPr>
        <w:t>1</w:t>
      </w:r>
      <w:r>
        <w:rPr>
          <w:bCs/>
          <w:color w:val="000000"/>
        </w:rPr>
        <w:t xml:space="preserve"> </w:t>
      </w:r>
      <w:r w:rsidRPr="00063B6A">
        <w:rPr>
          <w:bCs/>
          <w:color w:val="000000"/>
        </w:rPr>
        <w:t>min</w:t>
      </w:r>
      <w:r w:rsidRPr="00063B6A">
        <w:rPr>
          <w:rFonts w:hint="eastAsia"/>
          <w:bCs/>
          <w:color w:val="000000"/>
        </w:rPr>
        <w:t>就够用了。考虑到</w:t>
      </w:r>
      <w:r>
        <w:rPr>
          <w:rFonts w:hint="eastAsia"/>
          <w:bCs/>
          <w:color w:val="000000"/>
        </w:rPr>
        <w:t>国内</w:t>
      </w:r>
      <w:r w:rsidRPr="00063B6A">
        <w:rPr>
          <w:rFonts w:hint="eastAsia"/>
          <w:bCs/>
          <w:color w:val="000000"/>
        </w:rPr>
        <w:t>验收试验大多采用单循环加卸载试验方法，故本标准规定非破坏性基本试验也可以采用单循环加卸载试验方法，以便为验收试验提供合格依据。</w:t>
      </w:r>
      <w:r>
        <w:rPr>
          <w:rFonts w:hint="eastAsia"/>
          <w:bCs/>
          <w:color w:val="000000"/>
        </w:rPr>
        <w:t>为了和目前国内主流锚杆标准相一致，本标准采用的峰值荷载观测时间为</w:t>
      </w:r>
      <w:r w:rsidRPr="00063B6A">
        <w:rPr>
          <w:bCs/>
        </w:rPr>
        <w:t>10min</w:t>
      </w:r>
      <w:r>
        <w:rPr>
          <w:rFonts w:hint="eastAsia"/>
          <w:bCs/>
        </w:rPr>
        <w:t>。</w:t>
      </w:r>
    </w:p>
    <w:p w:rsidR="00C807BD" w:rsidRPr="00063B6A" w:rsidRDefault="00C807BD" w:rsidP="00D67C93">
      <w:pPr>
        <w:spacing w:line="360" w:lineRule="auto"/>
        <w:rPr>
          <w:bCs/>
          <w:color w:val="000000"/>
        </w:rPr>
      </w:pPr>
      <w:r w:rsidRPr="00280755">
        <w:rPr>
          <w:b/>
          <w:bCs/>
          <w:color w:val="000000"/>
        </w:rPr>
        <w:t xml:space="preserve">10.2.8 </w:t>
      </w:r>
      <w:r w:rsidRPr="00063B6A">
        <w:rPr>
          <w:bCs/>
          <w:color w:val="000000"/>
        </w:rPr>
        <w:t xml:space="preserve"> </w:t>
      </w:r>
      <w:r w:rsidRPr="00063B6A">
        <w:rPr>
          <w:rFonts w:hint="eastAsia"/>
          <w:bCs/>
          <w:color w:val="000000"/>
        </w:rPr>
        <w:t>国内外标准均以外锚头位移量作为该级荷载是否稳定的主要判据，但稳定指标相差较大：欧日标准按地层与锚杆设计使用年限采用了不同指标，复杂且偏于严格。美标相对简单</w:t>
      </w:r>
      <w:r>
        <w:rPr>
          <w:rFonts w:hint="eastAsia"/>
          <w:bCs/>
          <w:color w:val="000000"/>
        </w:rPr>
        <w:t>而</w:t>
      </w:r>
      <w:r w:rsidRPr="00063B6A">
        <w:rPr>
          <w:rFonts w:hint="eastAsia"/>
          <w:bCs/>
          <w:color w:val="000000"/>
        </w:rPr>
        <w:t>被国内大多数标准采纳</w:t>
      </w:r>
      <w:r>
        <w:rPr>
          <w:rFonts w:hint="eastAsia"/>
          <w:bCs/>
          <w:color w:val="000000"/>
        </w:rPr>
        <w:t>。</w:t>
      </w:r>
      <w:r w:rsidRPr="00063B6A">
        <w:rPr>
          <w:rFonts w:hint="eastAsia"/>
          <w:bCs/>
          <w:color w:val="000000"/>
        </w:rPr>
        <w:t>故本标准分级多循环加卸载试验的稳定指标以美标为基础，但略偏严格。记录时刻参考了国际标准，这种次序有利于稳定判断，延长蠕变观测期的时长采用</w:t>
      </w:r>
      <w:r w:rsidRPr="00063B6A">
        <w:rPr>
          <w:bCs/>
          <w:color w:val="000000"/>
        </w:rPr>
        <w:t>300min</w:t>
      </w:r>
      <w:r w:rsidRPr="00063B6A">
        <w:rPr>
          <w:rFonts w:hint="eastAsia"/>
          <w:bCs/>
          <w:color w:val="000000"/>
        </w:rPr>
        <w:t>主要</w:t>
      </w:r>
      <w:r>
        <w:rPr>
          <w:rFonts w:hint="eastAsia"/>
          <w:bCs/>
          <w:color w:val="000000"/>
        </w:rPr>
        <w:t>是</w:t>
      </w:r>
      <w:r w:rsidRPr="00063B6A">
        <w:rPr>
          <w:rFonts w:hint="eastAsia"/>
          <w:bCs/>
          <w:color w:val="000000"/>
        </w:rPr>
        <w:t>参照了美标对延长蠕变试验的有关规定。</w:t>
      </w:r>
    </w:p>
    <w:p w:rsidR="00C807BD" w:rsidRPr="00063B6A" w:rsidRDefault="00C807BD" w:rsidP="00D67C93">
      <w:pPr>
        <w:spacing w:line="360" w:lineRule="auto"/>
        <w:rPr>
          <w:bCs/>
          <w:color w:val="000000"/>
        </w:rPr>
      </w:pPr>
      <w:r w:rsidRPr="00280755">
        <w:rPr>
          <w:b/>
          <w:bCs/>
          <w:color w:val="000000"/>
        </w:rPr>
        <w:t>10.2.9</w:t>
      </w:r>
      <w:r w:rsidRPr="00063B6A">
        <w:rPr>
          <w:bCs/>
          <w:color w:val="000000"/>
        </w:rPr>
        <w:t xml:space="preserve">  </w:t>
      </w:r>
      <w:r w:rsidRPr="00063B6A">
        <w:rPr>
          <w:rFonts w:hint="eastAsia"/>
          <w:bCs/>
          <w:color w:val="000000"/>
        </w:rPr>
        <w:t>锚筋拉断主要表现为脆性破坏；压力型锚杆</w:t>
      </w:r>
      <w:r>
        <w:rPr>
          <w:rFonts w:hint="eastAsia"/>
          <w:bCs/>
          <w:color w:val="000000"/>
        </w:rPr>
        <w:t>的扩体锚固段注浆体</w:t>
      </w:r>
      <w:r w:rsidRPr="00063B6A">
        <w:rPr>
          <w:rFonts w:hint="eastAsia"/>
          <w:bCs/>
          <w:color w:val="000000"/>
        </w:rPr>
        <w:t>局部受压破坏、</w:t>
      </w:r>
      <w:r>
        <w:rPr>
          <w:rFonts w:hint="eastAsia"/>
          <w:bCs/>
          <w:color w:val="000000"/>
        </w:rPr>
        <w:t>以及地层－锚固体界面粘结破坏</w:t>
      </w:r>
      <w:r w:rsidRPr="00063B6A">
        <w:rPr>
          <w:rFonts w:hint="eastAsia"/>
          <w:bCs/>
          <w:color w:val="000000"/>
        </w:rPr>
        <w:t>、扩体</w:t>
      </w:r>
      <w:r>
        <w:rPr>
          <w:rFonts w:hint="eastAsia"/>
          <w:bCs/>
          <w:color w:val="000000"/>
        </w:rPr>
        <w:t>锚固段</w:t>
      </w:r>
      <w:r w:rsidRPr="00063B6A">
        <w:rPr>
          <w:rFonts w:hint="eastAsia"/>
          <w:bCs/>
          <w:color w:val="000000"/>
        </w:rPr>
        <w:t>前端</w:t>
      </w:r>
      <w:r>
        <w:rPr>
          <w:rFonts w:hint="eastAsia"/>
          <w:bCs/>
          <w:color w:val="000000"/>
        </w:rPr>
        <w:t>岩土体剪切</w:t>
      </w:r>
      <w:r w:rsidRPr="00063B6A">
        <w:rPr>
          <w:rFonts w:hint="eastAsia"/>
          <w:bCs/>
          <w:color w:val="000000"/>
        </w:rPr>
        <w:t>破坏，主要</w:t>
      </w:r>
      <w:r>
        <w:rPr>
          <w:rFonts w:hint="eastAsia"/>
          <w:bCs/>
          <w:color w:val="000000"/>
        </w:rPr>
        <w:t>表</w:t>
      </w:r>
      <w:r w:rsidRPr="00063B6A">
        <w:rPr>
          <w:rFonts w:hint="eastAsia"/>
          <w:bCs/>
          <w:color w:val="000000"/>
        </w:rPr>
        <w:t>为塑性破坏，即位移不稳定，采用蠕变率</w:t>
      </w:r>
      <w:r w:rsidRPr="00063B6A">
        <w:rPr>
          <w:bCs/>
          <w:i/>
          <w:color w:val="000000"/>
        </w:rPr>
        <w:t xml:space="preserve">a </w:t>
      </w:r>
      <w:r>
        <w:rPr>
          <w:rFonts w:ascii="宋体" w:hAnsi="宋体" w:hint="eastAsia"/>
          <w:bCs/>
          <w:color w:val="000000"/>
        </w:rPr>
        <w:t>≥</w:t>
      </w:r>
      <w:r w:rsidRPr="00063B6A">
        <w:rPr>
          <w:bCs/>
          <w:color w:val="000000"/>
        </w:rPr>
        <w:t xml:space="preserve"> 5.0mm</w:t>
      </w:r>
      <w:r w:rsidRPr="00063B6A">
        <w:rPr>
          <w:rFonts w:hint="eastAsia"/>
          <w:bCs/>
          <w:color w:val="000000"/>
        </w:rPr>
        <w:t>主要参考了欧标。在国内工程中，较少有基本试验能够达到破坏状态，但唯有如此才能够测试出</w:t>
      </w:r>
      <w:r>
        <w:rPr>
          <w:rFonts w:hint="eastAsia"/>
          <w:bCs/>
          <w:color w:val="000000"/>
        </w:rPr>
        <w:t>真正的</w:t>
      </w:r>
      <w:r w:rsidRPr="00063B6A">
        <w:rPr>
          <w:rFonts w:hint="eastAsia"/>
          <w:bCs/>
          <w:color w:val="000000"/>
        </w:rPr>
        <w:t>囊式扩体锚杆的极限</w:t>
      </w:r>
      <w:r>
        <w:rPr>
          <w:rFonts w:hint="eastAsia"/>
          <w:bCs/>
          <w:color w:val="000000"/>
        </w:rPr>
        <w:t>抗拔</w:t>
      </w:r>
      <w:r w:rsidRPr="00063B6A">
        <w:rPr>
          <w:rFonts w:hint="eastAsia"/>
          <w:bCs/>
          <w:color w:val="000000"/>
        </w:rPr>
        <w:t>承载力。</w:t>
      </w:r>
    </w:p>
    <w:p w:rsidR="00C807BD" w:rsidRPr="00063B6A" w:rsidRDefault="00C807BD" w:rsidP="00D67C93">
      <w:pPr>
        <w:spacing w:line="360" w:lineRule="auto"/>
        <w:rPr>
          <w:bCs/>
          <w:color w:val="000000"/>
        </w:rPr>
      </w:pPr>
      <w:r w:rsidRPr="00280755">
        <w:rPr>
          <w:b/>
          <w:bCs/>
          <w:color w:val="000000"/>
        </w:rPr>
        <w:t xml:space="preserve">10.2.11 </w:t>
      </w:r>
      <w:r w:rsidRPr="00063B6A">
        <w:rPr>
          <w:rFonts w:hint="eastAsia"/>
          <w:bCs/>
          <w:color w:val="000000"/>
        </w:rPr>
        <w:t>应根据试验的不同类型绘制相应的</w:t>
      </w:r>
      <w:r>
        <w:rPr>
          <w:rFonts w:hint="eastAsia"/>
          <w:bCs/>
          <w:color w:val="000000"/>
        </w:rPr>
        <w:t>试验</w:t>
      </w:r>
      <w:r w:rsidRPr="00063B6A">
        <w:rPr>
          <w:rFonts w:hint="eastAsia"/>
          <w:bCs/>
          <w:color w:val="000000"/>
        </w:rPr>
        <w:t>曲线。</w:t>
      </w:r>
    </w:p>
    <w:p w:rsidR="00C807BD" w:rsidRPr="00063B6A" w:rsidRDefault="00C807BD" w:rsidP="00D67C93">
      <w:pPr>
        <w:spacing w:line="360" w:lineRule="auto"/>
        <w:rPr>
          <w:bCs/>
          <w:color w:val="000000"/>
        </w:rPr>
      </w:pPr>
      <w:r w:rsidRPr="00280755">
        <w:rPr>
          <w:b/>
          <w:bCs/>
          <w:color w:val="000000"/>
        </w:rPr>
        <w:t>10.2.12</w:t>
      </w:r>
      <w:r w:rsidRPr="00063B6A">
        <w:rPr>
          <w:bCs/>
          <w:color w:val="000000"/>
        </w:rPr>
        <w:t xml:space="preserve"> </w:t>
      </w:r>
      <w:r w:rsidRPr="00063B6A">
        <w:rPr>
          <w:rFonts w:hint="eastAsia"/>
          <w:bCs/>
          <w:color w:val="000000"/>
        </w:rPr>
        <w:t>欧标建议，按</w:t>
      </w:r>
      <w:r>
        <w:rPr>
          <w:rFonts w:hint="eastAsia"/>
          <w:bCs/>
          <w:color w:val="000000"/>
        </w:rPr>
        <w:t>公</w:t>
      </w:r>
      <w:r w:rsidRPr="00063B6A">
        <w:rPr>
          <w:rFonts w:hint="eastAsia"/>
          <w:bCs/>
          <w:color w:val="000000"/>
        </w:rPr>
        <w:t>式（</w:t>
      </w:r>
      <w:r w:rsidRPr="00063B6A">
        <w:rPr>
          <w:bCs/>
          <w:color w:val="000000"/>
        </w:rPr>
        <w:t>10.2.12</w:t>
      </w:r>
      <w:r w:rsidRPr="00063B6A">
        <w:rPr>
          <w:rFonts w:hint="eastAsia"/>
          <w:bCs/>
          <w:color w:val="000000"/>
        </w:rPr>
        <w:t>）计算蠕变率</w:t>
      </w:r>
      <w:r w:rsidRPr="00063B6A">
        <w:rPr>
          <w:bCs/>
          <w:i/>
          <w:color w:val="000000"/>
        </w:rPr>
        <w:t>a</w:t>
      </w:r>
      <w:r w:rsidRPr="00063B6A">
        <w:rPr>
          <w:rFonts w:hint="eastAsia"/>
          <w:bCs/>
          <w:color w:val="000000"/>
        </w:rPr>
        <w:t>时，</w:t>
      </w:r>
      <w:r w:rsidRPr="00063B6A">
        <w:rPr>
          <w:bCs/>
          <w:color w:val="000000"/>
        </w:rPr>
        <w:t>t</w:t>
      </w:r>
      <w:r w:rsidRPr="00063B6A">
        <w:rPr>
          <w:bCs/>
          <w:color w:val="000000"/>
          <w:vertAlign w:val="subscript"/>
        </w:rPr>
        <w:t>1</w:t>
      </w:r>
      <w:r w:rsidRPr="00063B6A">
        <w:rPr>
          <w:rFonts w:hint="eastAsia"/>
          <w:bCs/>
          <w:color w:val="000000"/>
        </w:rPr>
        <w:t>宜取</w:t>
      </w:r>
      <w:r>
        <w:rPr>
          <w:bCs/>
          <w:color w:val="000000"/>
        </w:rPr>
        <w:t xml:space="preserve">15min </w:t>
      </w:r>
      <w:r w:rsidRPr="00063B6A">
        <w:rPr>
          <w:rFonts w:hint="eastAsia"/>
          <w:bCs/>
          <w:color w:val="000000"/>
        </w:rPr>
        <w:t>～</w:t>
      </w:r>
      <w:r>
        <w:rPr>
          <w:bCs/>
          <w:color w:val="000000"/>
        </w:rPr>
        <w:t xml:space="preserve"> </w:t>
      </w:r>
      <w:r w:rsidRPr="00063B6A">
        <w:rPr>
          <w:bCs/>
          <w:color w:val="000000"/>
        </w:rPr>
        <w:t>20min</w:t>
      </w:r>
      <w:r w:rsidRPr="00063B6A">
        <w:rPr>
          <w:rFonts w:hint="eastAsia"/>
          <w:bCs/>
          <w:color w:val="000000"/>
        </w:rPr>
        <w:t>以后的时刻以提高计算的准确性。考虑到数据</w:t>
      </w:r>
      <w:r>
        <w:rPr>
          <w:rFonts w:hint="eastAsia"/>
          <w:bCs/>
          <w:color w:val="000000"/>
        </w:rPr>
        <w:t>曲线的非线性以及按公</w:t>
      </w:r>
      <w:r w:rsidRPr="00063B6A">
        <w:rPr>
          <w:rFonts w:hint="eastAsia"/>
          <w:bCs/>
          <w:color w:val="000000"/>
        </w:rPr>
        <w:t>式（</w:t>
      </w:r>
      <w:r w:rsidRPr="00063B6A">
        <w:rPr>
          <w:bCs/>
          <w:color w:val="000000"/>
        </w:rPr>
        <w:t>10.2.12</w:t>
      </w:r>
      <w:r w:rsidRPr="00063B6A">
        <w:rPr>
          <w:rFonts w:hint="eastAsia"/>
          <w:bCs/>
          <w:color w:val="000000"/>
        </w:rPr>
        <w:t>）计算时</w:t>
      </w:r>
      <w:r w:rsidRPr="00063B6A">
        <w:rPr>
          <w:bCs/>
          <w:color w:val="000000"/>
        </w:rPr>
        <w:t>t</w:t>
      </w:r>
      <w:r w:rsidRPr="00063B6A">
        <w:rPr>
          <w:bCs/>
          <w:color w:val="000000"/>
          <w:vertAlign w:val="subscript"/>
        </w:rPr>
        <w:t>1</w:t>
      </w:r>
      <w:r w:rsidRPr="00063B6A">
        <w:rPr>
          <w:rFonts w:hint="eastAsia"/>
          <w:bCs/>
          <w:color w:val="000000"/>
        </w:rPr>
        <w:t>及</w:t>
      </w:r>
      <w:r w:rsidRPr="00063B6A">
        <w:rPr>
          <w:bCs/>
          <w:color w:val="000000"/>
        </w:rPr>
        <w:t>t</w:t>
      </w:r>
      <w:r w:rsidRPr="00063B6A">
        <w:rPr>
          <w:bCs/>
          <w:color w:val="000000"/>
          <w:vertAlign w:val="subscript"/>
        </w:rPr>
        <w:t>2</w:t>
      </w:r>
      <w:r w:rsidRPr="00063B6A">
        <w:rPr>
          <w:rFonts w:hint="eastAsia"/>
          <w:bCs/>
          <w:color w:val="000000"/>
        </w:rPr>
        <w:t>的随机性，本标准建议检测报告中的蠕变率</w:t>
      </w:r>
      <w:r w:rsidRPr="00063B6A">
        <w:rPr>
          <w:bCs/>
          <w:i/>
          <w:color w:val="000000"/>
        </w:rPr>
        <w:t>a</w:t>
      </w:r>
      <w:r w:rsidRPr="00063B6A">
        <w:rPr>
          <w:rFonts w:hint="eastAsia"/>
          <w:bCs/>
          <w:color w:val="000000"/>
        </w:rPr>
        <w:t>宜根据</w:t>
      </w:r>
      <w:r w:rsidRPr="00063B6A">
        <w:rPr>
          <w:bCs/>
          <w:color w:val="000000"/>
        </w:rPr>
        <w:t>Δs</w:t>
      </w:r>
      <w:r w:rsidRPr="00063B6A">
        <w:rPr>
          <w:rFonts w:hint="eastAsia"/>
          <w:bCs/>
          <w:color w:val="000000"/>
        </w:rPr>
        <w:t>－</w:t>
      </w:r>
      <w:r w:rsidRPr="00063B6A">
        <w:rPr>
          <w:bCs/>
          <w:color w:val="000000"/>
        </w:rPr>
        <w:t>lgt</w:t>
      </w:r>
      <w:r w:rsidRPr="00063B6A">
        <w:rPr>
          <w:rFonts w:hint="eastAsia"/>
          <w:bCs/>
          <w:color w:val="000000"/>
        </w:rPr>
        <w:t>曲线取值，而公式主要用于现场</w:t>
      </w:r>
      <w:r>
        <w:rPr>
          <w:rFonts w:hint="eastAsia"/>
          <w:bCs/>
          <w:color w:val="000000"/>
        </w:rPr>
        <w:t>试验</w:t>
      </w:r>
      <w:r w:rsidRPr="00063B6A">
        <w:rPr>
          <w:rFonts w:hint="eastAsia"/>
          <w:bCs/>
          <w:color w:val="000000"/>
        </w:rPr>
        <w:t>判断。</w:t>
      </w:r>
    </w:p>
    <w:p w:rsidR="00C807BD" w:rsidRDefault="00C807BD" w:rsidP="00D67C93">
      <w:pPr>
        <w:spacing w:line="360" w:lineRule="auto"/>
        <w:rPr>
          <w:bCs/>
          <w:color w:val="000000"/>
        </w:rPr>
      </w:pPr>
      <w:r w:rsidRPr="00280755">
        <w:rPr>
          <w:b/>
          <w:bCs/>
          <w:color w:val="000000"/>
        </w:rPr>
        <w:t>10.2.13</w:t>
      </w:r>
      <w:r w:rsidRPr="00063B6A">
        <w:rPr>
          <w:bCs/>
          <w:color w:val="000000"/>
        </w:rPr>
        <w:t xml:space="preserve"> </w:t>
      </w:r>
      <w:r w:rsidRPr="00063B6A">
        <w:rPr>
          <w:rFonts w:hint="eastAsia"/>
          <w:bCs/>
          <w:color w:val="000000"/>
        </w:rPr>
        <w:t>参照国际标准，</w:t>
      </w:r>
      <w:r>
        <w:rPr>
          <w:rFonts w:hint="eastAsia"/>
          <w:bCs/>
          <w:color w:val="000000"/>
        </w:rPr>
        <w:t>不推荐预应力锚杆采用按位移突变确定极限承载力的</w:t>
      </w:r>
      <w:r w:rsidRPr="00063B6A">
        <w:rPr>
          <w:rFonts w:hint="eastAsia"/>
          <w:bCs/>
          <w:color w:val="000000"/>
        </w:rPr>
        <w:t>方法，因为有时</w:t>
      </w:r>
      <w:r>
        <w:rPr>
          <w:rFonts w:hint="eastAsia"/>
          <w:bCs/>
          <w:color w:val="000000"/>
        </w:rPr>
        <w:t>锚杆</w:t>
      </w:r>
      <w:r w:rsidRPr="00063B6A">
        <w:rPr>
          <w:rFonts w:hint="eastAsia"/>
          <w:bCs/>
          <w:color w:val="000000"/>
        </w:rPr>
        <w:t>自由段会夹杂异物或压力型锚杆内端头注浆体被</w:t>
      </w:r>
      <w:r>
        <w:rPr>
          <w:rFonts w:hint="eastAsia"/>
          <w:bCs/>
          <w:color w:val="000000"/>
        </w:rPr>
        <w:t>压</w:t>
      </w:r>
      <w:r w:rsidRPr="00063B6A">
        <w:rPr>
          <w:rFonts w:hint="eastAsia"/>
          <w:bCs/>
          <w:color w:val="000000"/>
        </w:rPr>
        <w:t>碎，</w:t>
      </w:r>
      <w:r>
        <w:rPr>
          <w:rFonts w:hint="eastAsia"/>
          <w:bCs/>
          <w:color w:val="000000"/>
        </w:rPr>
        <w:t>采用</w:t>
      </w:r>
      <w:r w:rsidRPr="00063B6A">
        <w:rPr>
          <w:rFonts w:hint="eastAsia"/>
          <w:bCs/>
          <w:color w:val="000000"/>
        </w:rPr>
        <w:t>这种方法容易造成误判。</w:t>
      </w:r>
      <w:r>
        <w:rPr>
          <w:rFonts w:hint="eastAsia"/>
          <w:bCs/>
          <w:color w:val="000000"/>
        </w:rPr>
        <w:t>而采用蠕变率</w:t>
      </w:r>
      <w:r w:rsidRPr="00063B6A">
        <w:rPr>
          <w:i/>
          <w:iCs/>
          <w:szCs w:val="21"/>
        </w:rPr>
        <w:t xml:space="preserve">a </w:t>
      </w:r>
      <w:r w:rsidRPr="00063B6A">
        <w:rPr>
          <w:szCs w:val="21"/>
        </w:rPr>
        <w:t>= 2.0</w:t>
      </w:r>
      <w:r>
        <w:rPr>
          <w:szCs w:val="21"/>
        </w:rPr>
        <w:t xml:space="preserve"> </w:t>
      </w:r>
      <w:r w:rsidRPr="00063B6A">
        <w:rPr>
          <w:szCs w:val="21"/>
        </w:rPr>
        <w:t>mm</w:t>
      </w:r>
      <w:r>
        <w:rPr>
          <w:rFonts w:hint="eastAsia"/>
          <w:bCs/>
          <w:color w:val="000000"/>
        </w:rPr>
        <w:t>对应的临界蠕变荷载</w:t>
      </w:r>
      <w:r w:rsidRPr="00063B6A">
        <w:rPr>
          <w:i/>
          <w:iCs/>
          <w:szCs w:val="21"/>
        </w:rPr>
        <w:t>P</w:t>
      </w:r>
      <w:r w:rsidRPr="00063B6A">
        <w:rPr>
          <w:szCs w:val="21"/>
          <w:vertAlign w:val="subscript"/>
        </w:rPr>
        <w:t>c</w:t>
      </w:r>
      <w:r>
        <w:rPr>
          <w:rFonts w:hint="eastAsia"/>
          <w:bCs/>
          <w:color w:val="000000"/>
        </w:rPr>
        <w:t>作为锚杆极限抗拔承载力较为合理方便。</w:t>
      </w:r>
      <w:r>
        <w:rPr>
          <w:bCs/>
          <w:color w:val="000000"/>
        </w:rPr>
        <w:t xml:space="preserve">   </w:t>
      </w:r>
    </w:p>
    <w:p w:rsidR="00C807BD" w:rsidRPr="00063B6A" w:rsidRDefault="00C807BD" w:rsidP="00D67C93">
      <w:pPr>
        <w:spacing w:line="360" w:lineRule="auto"/>
        <w:rPr>
          <w:bCs/>
          <w:color w:val="000000"/>
        </w:rPr>
      </w:pPr>
      <w:r w:rsidRPr="00280755">
        <w:rPr>
          <w:b/>
          <w:bCs/>
          <w:color w:val="000000"/>
        </w:rPr>
        <w:t xml:space="preserve">10.2.14 </w:t>
      </w:r>
      <w:r w:rsidRPr="00063B6A">
        <w:rPr>
          <w:rFonts w:hint="eastAsia"/>
          <w:bCs/>
          <w:color w:val="000000"/>
        </w:rPr>
        <w:t>本标准参照国际标准明确了临界蠕变荷载</w:t>
      </w:r>
      <w:r w:rsidRPr="00063B6A">
        <w:rPr>
          <w:i/>
          <w:iCs/>
          <w:szCs w:val="21"/>
        </w:rPr>
        <w:t>P</w:t>
      </w:r>
      <w:r w:rsidRPr="00063B6A">
        <w:rPr>
          <w:szCs w:val="21"/>
          <w:vertAlign w:val="subscript"/>
        </w:rPr>
        <w:t>c</w:t>
      </w:r>
      <w:r w:rsidRPr="00063B6A">
        <w:rPr>
          <w:rFonts w:hint="eastAsia"/>
          <w:bCs/>
          <w:color w:val="000000"/>
        </w:rPr>
        <w:t>概念及其确定标准。</w:t>
      </w:r>
    </w:p>
    <w:p w:rsidR="00C807BD" w:rsidRPr="0034635C" w:rsidRDefault="00C807BD" w:rsidP="00D67C93">
      <w:pPr>
        <w:spacing w:line="360" w:lineRule="auto"/>
        <w:rPr>
          <w:bCs/>
          <w:i/>
          <w:color w:val="000000"/>
        </w:rPr>
      </w:pPr>
      <w:r w:rsidRPr="00280755">
        <w:rPr>
          <w:b/>
          <w:bCs/>
          <w:color w:val="000000"/>
        </w:rPr>
        <w:t>10.2.17</w:t>
      </w:r>
      <w:r w:rsidRPr="00280755">
        <w:rPr>
          <w:rFonts w:hint="eastAsia"/>
          <w:b/>
          <w:bCs/>
          <w:color w:val="000000"/>
        </w:rPr>
        <w:t>～</w:t>
      </w:r>
      <w:r w:rsidRPr="00280755">
        <w:rPr>
          <w:b/>
          <w:bCs/>
          <w:color w:val="000000"/>
        </w:rPr>
        <w:t xml:space="preserve">10.2.18 </w:t>
      </w:r>
      <w:r w:rsidRPr="00063B6A">
        <w:rPr>
          <w:rFonts w:hint="eastAsia"/>
          <w:bCs/>
          <w:color w:val="000000"/>
        </w:rPr>
        <w:t>理论上预应力锚杆</w:t>
      </w:r>
      <w:r w:rsidRPr="00063B6A">
        <w:rPr>
          <w:bCs/>
          <w:i/>
          <w:color w:val="000000"/>
        </w:rPr>
        <w:t>P</w:t>
      </w:r>
      <w:r w:rsidRPr="00063B6A">
        <w:rPr>
          <w:bCs/>
          <w:color w:val="000000"/>
          <w:vertAlign w:val="subscript"/>
        </w:rPr>
        <w:t>1</w:t>
      </w:r>
      <w:r w:rsidRPr="00063B6A">
        <w:rPr>
          <w:rFonts w:hint="eastAsia"/>
          <w:bCs/>
          <w:color w:val="000000"/>
        </w:rPr>
        <w:t>取锁定荷载</w:t>
      </w:r>
      <w:r w:rsidRPr="00063B6A">
        <w:rPr>
          <w:bCs/>
          <w:i/>
          <w:color w:val="000000"/>
        </w:rPr>
        <w:t>P</w:t>
      </w:r>
      <w:r w:rsidRPr="00063B6A">
        <w:rPr>
          <w:bCs/>
          <w:color w:val="000000"/>
          <w:vertAlign w:val="subscript"/>
        </w:rPr>
        <w:t>0</w:t>
      </w:r>
      <w:r w:rsidRPr="00063B6A">
        <w:rPr>
          <w:rFonts w:hint="eastAsia"/>
          <w:bCs/>
          <w:color w:val="000000"/>
        </w:rPr>
        <w:t>计算结果会更准确一些，但</w:t>
      </w:r>
      <w:r w:rsidRPr="00063B6A">
        <w:rPr>
          <w:bCs/>
          <w:i/>
          <w:color w:val="000000"/>
        </w:rPr>
        <w:t>P</w:t>
      </w:r>
      <w:r w:rsidRPr="00063B6A">
        <w:rPr>
          <w:bCs/>
          <w:color w:val="000000"/>
          <w:vertAlign w:val="subscript"/>
        </w:rPr>
        <w:t>0</w:t>
      </w:r>
      <w:r>
        <w:rPr>
          <w:rFonts w:hint="eastAsia"/>
          <w:bCs/>
          <w:color w:val="000000"/>
        </w:rPr>
        <w:t>值</w:t>
      </w:r>
      <w:r w:rsidRPr="00063B6A">
        <w:rPr>
          <w:rFonts w:hint="eastAsia"/>
          <w:bCs/>
          <w:color w:val="000000"/>
        </w:rPr>
        <w:t>离散性较大且往往不可确知，故实际上不便使用。</w:t>
      </w:r>
      <w:r>
        <w:rPr>
          <w:rFonts w:hint="eastAsia"/>
          <w:bCs/>
          <w:color w:val="000000"/>
        </w:rPr>
        <w:t>通常</w:t>
      </w:r>
      <w:r w:rsidRPr="00063B6A">
        <w:rPr>
          <w:rFonts w:hint="eastAsia"/>
          <w:bCs/>
          <w:color w:val="000000"/>
        </w:rPr>
        <w:t>锚杆刚度系数</w:t>
      </w:r>
      <w:r>
        <w:rPr>
          <w:bCs/>
          <w:i/>
          <w:color w:val="000000"/>
        </w:rPr>
        <w:t>k</w:t>
      </w:r>
      <w:r w:rsidRPr="00063B6A">
        <w:rPr>
          <w:bCs/>
          <w:color w:val="000000"/>
          <w:vertAlign w:val="subscript"/>
        </w:rPr>
        <w:t>R</w:t>
      </w:r>
      <w:r w:rsidRPr="00063B6A">
        <w:rPr>
          <w:rFonts w:hint="eastAsia"/>
          <w:bCs/>
          <w:color w:val="000000"/>
        </w:rPr>
        <w:t>离散性较大，采用分区统计会容易一些。如果</w:t>
      </w:r>
      <w:r>
        <w:rPr>
          <w:bCs/>
          <w:i/>
          <w:color w:val="000000"/>
        </w:rPr>
        <w:t>k</w:t>
      </w:r>
      <w:r w:rsidRPr="00063B6A">
        <w:rPr>
          <w:bCs/>
          <w:color w:val="000000"/>
          <w:vertAlign w:val="subscript"/>
        </w:rPr>
        <w:t>R</w:t>
      </w:r>
      <w:r w:rsidRPr="00063B6A">
        <w:rPr>
          <w:rFonts w:hint="eastAsia"/>
          <w:bCs/>
          <w:color w:val="000000"/>
        </w:rPr>
        <w:t>离散性过大，为安全起见，可以取低值作为被锚固结构的弹性支点刚度系数，取高值作为锚杆参数设计取值依据。</w:t>
      </w:r>
    </w:p>
    <w:p w:rsidR="00C807BD" w:rsidRPr="00063B6A" w:rsidRDefault="00C807BD" w:rsidP="00DB024D">
      <w:pPr>
        <w:pStyle w:val="Heading2"/>
        <w:jc w:val="center"/>
        <w:rPr>
          <w:rFonts w:ascii="Times New Roman" w:eastAsia="宋体" w:hAnsi="Times New Roman"/>
          <w:b w:val="0"/>
          <w:bCs w:val="0"/>
          <w:sz w:val="36"/>
          <w:szCs w:val="36"/>
        </w:rPr>
      </w:pPr>
      <w:bookmarkStart w:id="690" w:name="_Toc531469420"/>
      <w:bookmarkStart w:id="691" w:name="_Toc533329794"/>
      <w:bookmarkStart w:id="692" w:name="_Toc533330550"/>
      <w:bookmarkStart w:id="693" w:name="_Toc533346063"/>
      <w:r w:rsidRPr="00063B6A">
        <w:rPr>
          <w:rFonts w:ascii="Times New Roman" w:eastAsia="宋体" w:hAnsi="Times New Roman"/>
          <w:b w:val="0"/>
          <w:bCs w:val="0"/>
          <w:sz w:val="36"/>
          <w:szCs w:val="36"/>
        </w:rPr>
        <w:t xml:space="preserve">10.3  </w:t>
      </w:r>
      <w:r w:rsidRPr="00063B6A">
        <w:rPr>
          <w:rFonts w:ascii="Times New Roman" w:eastAsia="宋体" w:hAnsi="Times New Roman" w:hint="eastAsia"/>
          <w:b w:val="0"/>
          <w:bCs w:val="0"/>
          <w:sz w:val="36"/>
          <w:szCs w:val="36"/>
        </w:rPr>
        <w:t>验收试验</w:t>
      </w:r>
      <w:bookmarkEnd w:id="690"/>
      <w:bookmarkEnd w:id="691"/>
      <w:bookmarkEnd w:id="692"/>
      <w:bookmarkEnd w:id="693"/>
    </w:p>
    <w:p w:rsidR="00C807BD" w:rsidRPr="00063B6A" w:rsidRDefault="00C807BD" w:rsidP="003D5A31">
      <w:pPr>
        <w:spacing w:line="360" w:lineRule="auto"/>
        <w:rPr>
          <w:bCs/>
          <w:color w:val="000000"/>
        </w:rPr>
      </w:pPr>
      <w:r w:rsidRPr="00280755">
        <w:rPr>
          <w:b/>
          <w:bCs/>
          <w:color w:val="000000"/>
        </w:rPr>
        <w:t xml:space="preserve">10.3.1~10.3.2 </w:t>
      </w:r>
      <w:r w:rsidRPr="00063B6A">
        <w:rPr>
          <w:bCs/>
          <w:color w:val="000000"/>
        </w:rPr>
        <w:t xml:space="preserve"> </w:t>
      </w:r>
      <w:r w:rsidRPr="00063B6A">
        <w:rPr>
          <w:rFonts w:hint="eastAsia"/>
          <w:bCs/>
          <w:color w:val="000000"/>
        </w:rPr>
        <w:t>应选取不少于</w:t>
      </w:r>
      <w:r w:rsidRPr="00063B6A">
        <w:rPr>
          <w:bCs/>
          <w:color w:val="000000"/>
        </w:rPr>
        <w:t>5%</w:t>
      </w:r>
      <w:r w:rsidRPr="00063B6A">
        <w:rPr>
          <w:rFonts w:hint="eastAsia"/>
          <w:bCs/>
          <w:color w:val="000000"/>
        </w:rPr>
        <w:t>的工程锚杆进行第三方验收试验，即由业主委托或由有关监管部门指定的专业检测机构作为第三方实施验收试验，以体现试验的公正性、权威性及代表性。锚杆试验数量不少于</w:t>
      </w:r>
      <w:r w:rsidRPr="00063B6A">
        <w:rPr>
          <w:bCs/>
          <w:color w:val="000000"/>
        </w:rPr>
        <w:t>3</w:t>
      </w:r>
      <w:r>
        <w:rPr>
          <w:rFonts w:hint="eastAsia"/>
          <w:bCs/>
          <w:color w:val="000000"/>
        </w:rPr>
        <w:t>根</w:t>
      </w:r>
      <w:r w:rsidRPr="00063B6A">
        <w:rPr>
          <w:rFonts w:hint="eastAsia"/>
          <w:bCs/>
          <w:color w:val="000000"/>
        </w:rPr>
        <w:t>的规定主要参照了《岩土锚杆与喷射混凝土支护工程技术规范》</w:t>
      </w:r>
      <w:r w:rsidRPr="00063B6A">
        <w:rPr>
          <w:bCs/>
          <w:color w:val="000000"/>
        </w:rPr>
        <w:t>GB 50086</w:t>
      </w:r>
      <w:r w:rsidRPr="00063B6A">
        <w:rPr>
          <w:rFonts w:hint="eastAsia"/>
          <w:bCs/>
          <w:color w:val="000000"/>
        </w:rPr>
        <w:t>的有关规定。非破坏性基本试验（适应试验）与验收试验的规定基本一致，适应试验可用于验收是国际标准的通用作法。</w:t>
      </w:r>
      <w:r>
        <w:rPr>
          <w:rFonts w:hint="eastAsia"/>
          <w:bCs/>
          <w:color w:val="000000"/>
        </w:rPr>
        <w:t>以预应力螺纹钢筋为筋材的</w:t>
      </w:r>
      <w:r w:rsidRPr="00063B6A">
        <w:rPr>
          <w:rFonts w:hint="eastAsia"/>
          <w:bCs/>
          <w:color w:val="000000"/>
        </w:rPr>
        <w:t>全</w:t>
      </w:r>
      <w:r>
        <w:rPr>
          <w:rFonts w:hint="eastAsia"/>
          <w:bCs/>
          <w:color w:val="000000"/>
        </w:rPr>
        <w:t>长</w:t>
      </w:r>
      <w:r w:rsidRPr="00063B6A">
        <w:rPr>
          <w:rFonts w:hint="eastAsia"/>
          <w:bCs/>
          <w:color w:val="000000"/>
        </w:rPr>
        <w:t>粘结</w:t>
      </w:r>
      <w:r>
        <w:rPr>
          <w:rFonts w:hint="eastAsia"/>
          <w:bCs/>
          <w:color w:val="000000"/>
        </w:rPr>
        <w:t>抗浮</w:t>
      </w:r>
      <w:r w:rsidRPr="00063B6A">
        <w:rPr>
          <w:rFonts w:hint="eastAsia"/>
          <w:bCs/>
          <w:color w:val="000000"/>
        </w:rPr>
        <w:t>锚杆在承载性能方面可视为微型抗拔桩，承载力试验、数据处理方法及验收合格标准也可执行《建筑基桩检测技术规范》</w:t>
      </w:r>
      <w:r w:rsidRPr="00063B6A">
        <w:rPr>
          <w:bCs/>
          <w:color w:val="000000"/>
        </w:rPr>
        <w:t>JGJ 106</w:t>
      </w:r>
      <w:r w:rsidRPr="00063B6A">
        <w:rPr>
          <w:rFonts w:hint="eastAsia"/>
          <w:bCs/>
          <w:color w:val="000000"/>
        </w:rPr>
        <w:t>，</w:t>
      </w:r>
      <w:r>
        <w:rPr>
          <w:rFonts w:hint="eastAsia"/>
          <w:bCs/>
          <w:color w:val="000000"/>
        </w:rPr>
        <w:t>即</w:t>
      </w:r>
      <w:r w:rsidRPr="00063B6A">
        <w:rPr>
          <w:rFonts w:hint="eastAsia"/>
          <w:bCs/>
          <w:color w:val="000000"/>
        </w:rPr>
        <w:t>按其对抗拔桩慢速维持荷载法的有关规定执行。</w:t>
      </w:r>
    </w:p>
    <w:p w:rsidR="00C807BD" w:rsidRPr="00063B6A" w:rsidRDefault="00C807BD" w:rsidP="00D67C93">
      <w:pPr>
        <w:spacing w:line="360" w:lineRule="auto"/>
        <w:rPr>
          <w:bCs/>
          <w:color w:val="000000"/>
        </w:rPr>
      </w:pPr>
      <w:r w:rsidRPr="00280755">
        <w:rPr>
          <w:b/>
          <w:bCs/>
          <w:color w:val="000000"/>
        </w:rPr>
        <w:t xml:space="preserve">10.3.3 </w:t>
      </w:r>
      <w:r w:rsidRPr="00063B6A">
        <w:rPr>
          <w:bCs/>
          <w:color w:val="000000"/>
        </w:rPr>
        <w:t xml:space="preserve"> </w:t>
      </w:r>
      <w:r>
        <w:rPr>
          <w:rFonts w:hint="eastAsia"/>
          <w:bCs/>
          <w:color w:val="000000"/>
        </w:rPr>
        <w:t>锚杆</w:t>
      </w:r>
      <w:r w:rsidRPr="00063B6A">
        <w:rPr>
          <w:rFonts w:hint="eastAsia"/>
          <w:bCs/>
          <w:color w:val="000000"/>
        </w:rPr>
        <w:t>验收试验</w:t>
      </w:r>
      <w:r>
        <w:rPr>
          <w:rFonts w:hint="eastAsia"/>
          <w:bCs/>
          <w:color w:val="000000"/>
        </w:rPr>
        <w:t>可</w:t>
      </w:r>
      <w:r w:rsidRPr="00063B6A">
        <w:rPr>
          <w:rFonts w:hint="eastAsia"/>
          <w:bCs/>
          <w:color w:val="000000"/>
        </w:rPr>
        <w:t>采用与基本试验相同的</w:t>
      </w:r>
      <w:r>
        <w:rPr>
          <w:rFonts w:hint="eastAsia"/>
          <w:bCs/>
          <w:color w:val="000000"/>
        </w:rPr>
        <w:t>单循环</w:t>
      </w:r>
      <w:r w:rsidRPr="00063B6A">
        <w:rPr>
          <w:rFonts w:hint="eastAsia"/>
          <w:bCs/>
          <w:color w:val="000000"/>
        </w:rPr>
        <w:t>加卸载试验方法，以尽量避免因试验结果误差而导致争议。</w:t>
      </w:r>
    </w:p>
    <w:p w:rsidR="00C807BD" w:rsidRDefault="00C807BD" w:rsidP="00D67C93">
      <w:pPr>
        <w:spacing w:line="360" w:lineRule="auto"/>
        <w:rPr>
          <w:bCs/>
        </w:rPr>
      </w:pPr>
      <w:r w:rsidRPr="00280755">
        <w:rPr>
          <w:b/>
          <w:bCs/>
          <w:color w:val="000000"/>
        </w:rPr>
        <w:t xml:space="preserve">10.3.4 </w:t>
      </w:r>
      <w:r w:rsidRPr="00063B6A">
        <w:rPr>
          <w:bCs/>
          <w:color w:val="000000"/>
        </w:rPr>
        <w:t xml:space="preserve"> </w:t>
      </w:r>
      <w:r w:rsidRPr="00063B6A">
        <w:rPr>
          <w:rFonts w:hint="eastAsia"/>
          <w:bCs/>
          <w:color w:val="000000"/>
        </w:rPr>
        <w:t>锚杆验收试验为抽样检验，不合格概率</w:t>
      </w:r>
      <w:r w:rsidRPr="00817EEB">
        <w:rPr>
          <w:rFonts w:hint="eastAsia"/>
          <w:bCs/>
        </w:rPr>
        <w:t>应低于</w:t>
      </w:r>
      <w:r w:rsidRPr="00817EEB">
        <w:rPr>
          <w:bCs/>
        </w:rPr>
        <w:t>5%</w:t>
      </w:r>
      <w:r>
        <w:rPr>
          <w:rFonts w:hint="eastAsia"/>
          <w:bCs/>
        </w:rPr>
        <w:t>，一般</w:t>
      </w:r>
      <w:r w:rsidRPr="00063B6A">
        <w:rPr>
          <w:rFonts w:hint="eastAsia"/>
          <w:bCs/>
          <w:color w:val="000000"/>
        </w:rPr>
        <w:t>认为</w:t>
      </w:r>
      <w:r>
        <w:rPr>
          <w:rFonts w:hint="eastAsia"/>
          <w:bCs/>
          <w:color w:val="000000"/>
        </w:rPr>
        <w:t>锚杆</w:t>
      </w:r>
      <w:r w:rsidRPr="00063B6A">
        <w:rPr>
          <w:rFonts w:hint="eastAsia"/>
          <w:bCs/>
          <w:color w:val="000000"/>
        </w:rPr>
        <w:t>承载力呈正态分布，最大试验荷载与抽样比例（数量）相关，比例越大，最大试验荷载可能越低，</w:t>
      </w:r>
      <w:r w:rsidRPr="00063B6A">
        <w:rPr>
          <w:bCs/>
          <w:color w:val="000000"/>
        </w:rPr>
        <w:t>5%</w:t>
      </w:r>
      <w:r w:rsidRPr="00063B6A">
        <w:rPr>
          <w:rFonts w:hint="eastAsia"/>
          <w:bCs/>
          <w:color w:val="000000"/>
        </w:rPr>
        <w:t>抽样率</w:t>
      </w:r>
      <w:r>
        <w:rPr>
          <w:rFonts w:hint="eastAsia"/>
          <w:bCs/>
          <w:color w:val="000000"/>
        </w:rPr>
        <w:t>以</w:t>
      </w:r>
      <w:r w:rsidRPr="00063B6A">
        <w:rPr>
          <w:rFonts w:hint="eastAsia"/>
          <w:bCs/>
          <w:color w:val="000000"/>
        </w:rPr>
        <w:t>及最大试验荷</w:t>
      </w:r>
      <w:r>
        <w:rPr>
          <w:bCs/>
          <w:color w:val="000000"/>
        </w:rPr>
        <w:t xml:space="preserve">   </w:t>
      </w:r>
      <w:r w:rsidRPr="00063B6A">
        <w:rPr>
          <w:rFonts w:hint="eastAsia"/>
          <w:bCs/>
          <w:color w:val="000000"/>
        </w:rPr>
        <w:t>载</w:t>
      </w:r>
      <w:r w:rsidRPr="007F108C">
        <w:rPr>
          <w:bCs/>
          <w:i/>
          <w:color w:val="000000"/>
        </w:rPr>
        <w:t>P</w:t>
      </w:r>
      <w:r w:rsidRPr="00063B6A">
        <w:rPr>
          <w:bCs/>
          <w:color w:val="000000"/>
          <w:vertAlign w:val="subscript"/>
        </w:rPr>
        <w:t>p</w:t>
      </w:r>
      <w:r>
        <w:rPr>
          <w:rFonts w:hint="eastAsia"/>
          <w:bCs/>
          <w:color w:val="000000"/>
        </w:rPr>
        <w:t>根据永久锚杆与临时锚杆类型分别取</w:t>
      </w:r>
      <w:r w:rsidRPr="00063B6A">
        <w:rPr>
          <w:bCs/>
          <w:color w:val="000000"/>
        </w:rPr>
        <w:t>1.5</w:t>
      </w:r>
      <w:r w:rsidRPr="007F108C">
        <w:rPr>
          <w:bCs/>
          <w:i/>
          <w:color w:val="000000"/>
        </w:rPr>
        <w:t>N</w:t>
      </w:r>
      <w:r w:rsidRPr="00063B6A">
        <w:rPr>
          <w:bCs/>
          <w:color w:val="000000"/>
          <w:vertAlign w:val="subscript"/>
        </w:rPr>
        <w:t>k</w:t>
      </w:r>
      <w:r>
        <w:rPr>
          <w:rFonts w:hint="eastAsia"/>
          <w:bCs/>
          <w:color w:val="000000"/>
        </w:rPr>
        <w:t>或</w:t>
      </w:r>
      <w:r w:rsidRPr="00063B6A">
        <w:rPr>
          <w:bCs/>
          <w:color w:val="000000"/>
        </w:rPr>
        <w:t>1.</w:t>
      </w:r>
      <w:r>
        <w:rPr>
          <w:bCs/>
          <w:color w:val="000000"/>
        </w:rPr>
        <w:t>2</w:t>
      </w:r>
      <w:r w:rsidRPr="007F108C">
        <w:rPr>
          <w:bCs/>
          <w:i/>
          <w:color w:val="000000"/>
        </w:rPr>
        <w:t>N</w:t>
      </w:r>
      <w:r w:rsidRPr="00063B6A">
        <w:rPr>
          <w:bCs/>
          <w:color w:val="000000"/>
          <w:vertAlign w:val="subscript"/>
        </w:rPr>
        <w:t>k</w:t>
      </w:r>
      <w:r>
        <w:rPr>
          <w:rFonts w:ascii="宋体" w:hAnsi="宋体" w:hint="eastAsia"/>
          <w:bCs/>
          <w:color w:val="000000"/>
        </w:rPr>
        <w:t>～</w:t>
      </w:r>
      <w:r>
        <w:rPr>
          <w:bCs/>
          <w:color w:val="000000"/>
        </w:rPr>
        <w:t>1.4</w:t>
      </w:r>
      <w:r w:rsidRPr="007F108C">
        <w:rPr>
          <w:bCs/>
          <w:i/>
          <w:color w:val="000000"/>
        </w:rPr>
        <w:t>N</w:t>
      </w:r>
      <w:r w:rsidRPr="00063B6A">
        <w:rPr>
          <w:bCs/>
          <w:color w:val="000000"/>
          <w:vertAlign w:val="subscript"/>
        </w:rPr>
        <w:t>k</w:t>
      </w:r>
      <w:r>
        <w:rPr>
          <w:rFonts w:hint="eastAsia"/>
          <w:bCs/>
          <w:color w:val="000000"/>
        </w:rPr>
        <w:t>（</w:t>
      </w:r>
      <w:r w:rsidRPr="00063B6A">
        <w:rPr>
          <w:rFonts w:hint="eastAsia"/>
          <w:bCs/>
          <w:color w:val="000000"/>
        </w:rPr>
        <w:t>参照了《建筑</w:t>
      </w:r>
      <w:r>
        <w:rPr>
          <w:rFonts w:hint="eastAsia"/>
          <w:bCs/>
          <w:color w:val="000000"/>
        </w:rPr>
        <w:t>基坑支护</w:t>
      </w:r>
      <w:r w:rsidRPr="00063B6A">
        <w:rPr>
          <w:rFonts w:hint="eastAsia"/>
          <w:bCs/>
          <w:color w:val="000000"/>
        </w:rPr>
        <w:t>技术规</w:t>
      </w:r>
      <w:r>
        <w:rPr>
          <w:rFonts w:hint="eastAsia"/>
          <w:bCs/>
          <w:color w:val="000000"/>
        </w:rPr>
        <w:t>程</w:t>
      </w:r>
      <w:r w:rsidRPr="00063B6A">
        <w:rPr>
          <w:rFonts w:hint="eastAsia"/>
          <w:bCs/>
          <w:color w:val="000000"/>
        </w:rPr>
        <w:t>》</w:t>
      </w:r>
      <w:r>
        <w:rPr>
          <w:bCs/>
          <w:color w:val="000000"/>
        </w:rPr>
        <w:t>JGJ120</w:t>
      </w:r>
      <w:r>
        <w:rPr>
          <w:rFonts w:hint="eastAsia"/>
          <w:bCs/>
          <w:color w:val="000000"/>
        </w:rPr>
        <w:t>）</w:t>
      </w:r>
      <w:r w:rsidRPr="00063B6A">
        <w:rPr>
          <w:rFonts w:hint="eastAsia"/>
          <w:bCs/>
          <w:color w:val="000000"/>
        </w:rPr>
        <w:t>。</w:t>
      </w:r>
    </w:p>
    <w:p w:rsidR="00C807BD" w:rsidRDefault="00C807BD" w:rsidP="00D67C93">
      <w:pPr>
        <w:spacing w:line="360" w:lineRule="auto"/>
        <w:rPr>
          <w:bCs/>
          <w:color w:val="000000"/>
        </w:rPr>
      </w:pPr>
      <w:r w:rsidRPr="00280755">
        <w:rPr>
          <w:b/>
          <w:bCs/>
          <w:color w:val="000000"/>
        </w:rPr>
        <w:t xml:space="preserve">10.3.5 </w:t>
      </w:r>
      <w:r w:rsidRPr="00063B6A">
        <w:rPr>
          <w:bCs/>
          <w:color w:val="000000"/>
        </w:rPr>
        <w:t xml:space="preserve"> </w:t>
      </w:r>
      <w:r w:rsidRPr="00063B6A">
        <w:rPr>
          <w:rFonts w:hint="eastAsia"/>
          <w:bCs/>
          <w:color w:val="000000"/>
        </w:rPr>
        <w:t>延长观测期</w:t>
      </w:r>
      <w:r>
        <w:rPr>
          <w:rFonts w:hint="eastAsia"/>
          <w:bCs/>
          <w:color w:val="000000"/>
        </w:rPr>
        <w:t>的时长取</w:t>
      </w:r>
      <w:r w:rsidRPr="00063B6A">
        <w:rPr>
          <w:bCs/>
          <w:color w:val="000000"/>
        </w:rPr>
        <w:t>60min</w:t>
      </w:r>
      <w:r w:rsidRPr="00063B6A">
        <w:rPr>
          <w:rFonts w:hint="eastAsia"/>
          <w:bCs/>
          <w:color w:val="000000"/>
        </w:rPr>
        <w:t>主要参照了美标的相关规定。</w:t>
      </w:r>
    </w:p>
    <w:p w:rsidR="00C807BD" w:rsidRPr="00063B6A" w:rsidRDefault="00C807BD" w:rsidP="00DB024D">
      <w:pPr>
        <w:pStyle w:val="Heading2"/>
        <w:jc w:val="center"/>
        <w:rPr>
          <w:rFonts w:ascii="Times New Roman" w:eastAsia="宋体" w:hAnsi="Times New Roman"/>
          <w:b w:val="0"/>
          <w:bCs w:val="0"/>
          <w:sz w:val="36"/>
          <w:szCs w:val="36"/>
        </w:rPr>
      </w:pPr>
      <w:bookmarkStart w:id="694" w:name="_Toc531469421"/>
      <w:bookmarkStart w:id="695" w:name="_Toc533329795"/>
      <w:bookmarkStart w:id="696" w:name="_Toc533330551"/>
      <w:bookmarkStart w:id="697" w:name="_Toc533346064"/>
      <w:r w:rsidRPr="00063B6A">
        <w:rPr>
          <w:rFonts w:ascii="Times New Roman" w:eastAsia="宋体" w:hAnsi="Times New Roman"/>
          <w:b w:val="0"/>
          <w:bCs w:val="0"/>
          <w:sz w:val="36"/>
          <w:szCs w:val="36"/>
        </w:rPr>
        <w:t xml:space="preserve">10.4  </w:t>
      </w:r>
      <w:r w:rsidRPr="00063B6A">
        <w:rPr>
          <w:rFonts w:ascii="Times New Roman" w:eastAsia="宋体" w:hAnsi="Times New Roman" w:hint="eastAsia"/>
          <w:b w:val="0"/>
          <w:bCs w:val="0"/>
          <w:sz w:val="36"/>
          <w:szCs w:val="36"/>
        </w:rPr>
        <w:t>试验与检测报告</w:t>
      </w:r>
      <w:bookmarkEnd w:id="694"/>
      <w:bookmarkEnd w:id="695"/>
      <w:bookmarkEnd w:id="696"/>
      <w:bookmarkEnd w:id="697"/>
    </w:p>
    <w:p w:rsidR="00C807BD" w:rsidRPr="00063B6A" w:rsidRDefault="00C807BD" w:rsidP="00C37AE7">
      <w:pPr>
        <w:spacing w:line="360" w:lineRule="auto"/>
        <w:rPr>
          <w:bCs/>
          <w:color w:val="000000"/>
        </w:rPr>
      </w:pPr>
      <w:r w:rsidRPr="00280755">
        <w:rPr>
          <w:b/>
          <w:bCs/>
          <w:color w:val="000000"/>
        </w:rPr>
        <w:t xml:space="preserve">10.4.1 </w:t>
      </w:r>
      <w:r w:rsidRPr="00063B6A">
        <w:rPr>
          <w:rFonts w:hint="eastAsia"/>
          <w:bCs/>
          <w:color w:val="000000"/>
        </w:rPr>
        <w:t>必须杜绝锚杆检测报告仅有检测结果而无任何检测数据和曲线的现象。判断锚杆质量合格与否比较复杂，需要具有丰富经验的专业人士综合分析后做出判断。</w:t>
      </w:r>
    </w:p>
    <w:p w:rsidR="00C807BD" w:rsidRPr="00063B6A" w:rsidRDefault="00C807BD" w:rsidP="00C37AE7">
      <w:pPr>
        <w:spacing w:line="360" w:lineRule="auto"/>
        <w:rPr>
          <w:bCs/>
          <w:color w:val="000000"/>
        </w:rPr>
        <w:sectPr w:rsidR="00C807BD" w:rsidRPr="00063B6A" w:rsidSect="00C37AE7">
          <w:pgSz w:w="11906" w:h="16838" w:code="9"/>
          <w:pgMar w:top="1440" w:right="1418" w:bottom="1440" w:left="1418" w:header="851" w:footer="992" w:gutter="0"/>
          <w:cols w:space="425"/>
          <w:docGrid w:type="lines" w:linePitch="312"/>
        </w:sectPr>
      </w:pPr>
    </w:p>
    <w:p w:rsidR="00C807BD" w:rsidRPr="00063B6A" w:rsidRDefault="00C807BD" w:rsidP="00C37AE7">
      <w:pPr>
        <w:pStyle w:val="Heading1"/>
        <w:jc w:val="center"/>
        <w:rPr>
          <w:b w:val="0"/>
          <w:bCs w:val="0"/>
        </w:rPr>
      </w:pPr>
      <w:bookmarkStart w:id="698" w:name="_Toc519636207"/>
      <w:bookmarkStart w:id="699" w:name="_Toc519636305"/>
      <w:bookmarkStart w:id="700" w:name="_Toc520978287"/>
      <w:bookmarkStart w:id="701" w:name="_Toc523681190"/>
      <w:bookmarkStart w:id="702" w:name="_Toc523688221"/>
      <w:bookmarkStart w:id="703" w:name="_Toc525500977"/>
      <w:bookmarkStart w:id="704" w:name="_Toc526884301"/>
      <w:bookmarkStart w:id="705" w:name="_Toc528757702"/>
      <w:bookmarkStart w:id="706" w:name="_Toc528763488"/>
      <w:bookmarkStart w:id="707" w:name="_Toc528764794"/>
      <w:bookmarkStart w:id="708" w:name="_Toc529651714"/>
      <w:bookmarkStart w:id="709" w:name="_Toc530429698"/>
      <w:bookmarkStart w:id="710" w:name="_Toc531469422"/>
      <w:bookmarkStart w:id="711" w:name="_Toc533329796"/>
      <w:bookmarkStart w:id="712" w:name="_Toc533330552"/>
      <w:bookmarkStart w:id="713" w:name="_Toc533346065"/>
      <w:r w:rsidRPr="00063B6A">
        <w:rPr>
          <w:b w:val="0"/>
          <w:bCs w:val="0"/>
        </w:rPr>
        <w:t xml:space="preserve">11 </w:t>
      </w:r>
      <w:r w:rsidRPr="00063B6A">
        <w:rPr>
          <w:rFonts w:hint="eastAsia"/>
          <w:b w:val="0"/>
          <w:bCs w:val="0"/>
        </w:rPr>
        <w:t>质量检验与验收</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rsidR="00C807BD" w:rsidRPr="00063B6A" w:rsidRDefault="00C807BD" w:rsidP="00C37AE7">
      <w:pPr>
        <w:pStyle w:val="Heading2"/>
        <w:jc w:val="center"/>
        <w:rPr>
          <w:rFonts w:ascii="Times New Roman" w:eastAsia="宋体" w:hAnsi="Times New Roman"/>
          <w:b w:val="0"/>
          <w:bCs w:val="0"/>
          <w:sz w:val="36"/>
          <w:szCs w:val="36"/>
        </w:rPr>
      </w:pPr>
      <w:bookmarkStart w:id="714" w:name="_Toc523681191"/>
      <w:bookmarkStart w:id="715" w:name="_Toc523688222"/>
      <w:bookmarkStart w:id="716" w:name="_Toc525500978"/>
      <w:bookmarkStart w:id="717" w:name="_Toc526884302"/>
      <w:bookmarkStart w:id="718" w:name="_Toc528757703"/>
      <w:bookmarkStart w:id="719" w:name="_Toc528763489"/>
      <w:bookmarkStart w:id="720" w:name="_Toc528764795"/>
      <w:bookmarkStart w:id="721" w:name="_Toc529651715"/>
      <w:bookmarkStart w:id="722" w:name="_Toc530429699"/>
      <w:bookmarkStart w:id="723" w:name="_Toc531469423"/>
      <w:bookmarkStart w:id="724" w:name="_Toc533329797"/>
      <w:bookmarkStart w:id="725" w:name="_Toc533330553"/>
      <w:bookmarkStart w:id="726" w:name="_Toc533346066"/>
      <w:bookmarkStart w:id="727" w:name="_Toc519636208"/>
      <w:bookmarkStart w:id="728" w:name="_Toc519636306"/>
      <w:bookmarkStart w:id="729" w:name="_Toc520978288"/>
      <w:r w:rsidRPr="00063B6A">
        <w:rPr>
          <w:rFonts w:ascii="Times New Roman" w:eastAsia="宋体" w:hAnsi="Times New Roman"/>
          <w:b w:val="0"/>
          <w:bCs w:val="0"/>
          <w:sz w:val="36"/>
          <w:szCs w:val="36"/>
        </w:rPr>
        <w:t xml:space="preserve">11.1  </w:t>
      </w:r>
      <w:r w:rsidRPr="00063B6A">
        <w:rPr>
          <w:rFonts w:ascii="Times New Roman" w:eastAsia="宋体" w:hAnsi="Times New Roman" w:hint="eastAsia"/>
          <w:b w:val="0"/>
          <w:bCs w:val="0"/>
          <w:sz w:val="36"/>
          <w:szCs w:val="36"/>
        </w:rPr>
        <w:t>一般规定</w:t>
      </w:r>
      <w:bookmarkEnd w:id="714"/>
      <w:bookmarkEnd w:id="715"/>
      <w:bookmarkEnd w:id="716"/>
      <w:bookmarkEnd w:id="717"/>
      <w:bookmarkEnd w:id="718"/>
      <w:bookmarkEnd w:id="719"/>
      <w:bookmarkEnd w:id="720"/>
      <w:bookmarkEnd w:id="721"/>
      <w:bookmarkEnd w:id="722"/>
      <w:bookmarkEnd w:id="723"/>
      <w:bookmarkEnd w:id="724"/>
      <w:bookmarkEnd w:id="725"/>
      <w:bookmarkEnd w:id="726"/>
    </w:p>
    <w:p w:rsidR="00C807BD" w:rsidRPr="00063B6A" w:rsidRDefault="00C807BD" w:rsidP="00C37AE7">
      <w:pPr>
        <w:spacing w:line="360" w:lineRule="auto"/>
        <w:rPr>
          <w:bCs/>
          <w:color w:val="000000"/>
        </w:rPr>
      </w:pPr>
      <w:r w:rsidRPr="00280755">
        <w:rPr>
          <w:b/>
          <w:bCs/>
          <w:color w:val="000000"/>
        </w:rPr>
        <w:t xml:space="preserve">11.1.2 </w:t>
      </w:r>
      <w:r w:rsidRPr="00063B6A">
        <w:rPr>
          <w:bCs/>
          <w:color w:val="000000"/>
        </w:rPr>
        <w:t xml:space="preserve"> </w:t>
      </w:r>
      <w:r w:rsidRPr="00063B6A">
        <w:rPr>
          <w:rFonts w:hint="eastAsia"/>
          <w:bCs/>
          <w:color w:val="000000"/>
        </w:rPr>
        <w:t>由于囊式扩体锚杆承载力较高，而能否达到设计承载力与膨胀挤压筒的组</w:t>
      </w:r>
      <w:r>
        <w:rPr>
          <w:rFonts w:hint="eastAsia"/>
          <w:bCs/>
          <w:color w:val="000000"/>
        </w:rPr>
        <w:t>配</w:t>
      </w:r>
      <w:r w:rsidRPr="00063B6A">
        <w:rPr>
          <w:rFonts w:hint="eastAsia"/>
          <w:bCs/>
          <w:color w:val="000000"/>
        </w:rPr>
        <w:t>件、功能及密封完好性</w:t>
      </w:r>
      <w:r>
        <w:rPr>
          <w:rFonts w:hint="eastAsia"/>
          <w:bCs/>
          <w:color w:val="000000"/>
        </w:rPr>
        <w:t>规定</w:t>
      </w:r>
      <w:r w:rsidRPr="00063B6A">
        <w:rPr>
          <w:rFonts w:hint="eastAsia"/>
          <w:bCs/>
          <w:color w:val="000000"/>
        </w:rPr>
        <w:t>具有密切相关性。工程实践也证明了膨胀挤压筒的完好性对锚杆承载力的保证和锚固工程的安全性起着决定性作用，因此膨胀挤压筒密封完好性的质量检测是质量检验工作的重点。在施工前期必须对不少于</w:t>
      </w:r>
      <w:r w:rsidRPr="00063B6A">
        <w:rPr>
          <w:bCs/>
          <w:color w:val="000000"/>
        </w:rPr>
        <w:t>5%</w:t>
      </w:r>
      <w:r w:rsidRPr="00063B6A">
        <w:rPr>
          <w:rFonts w:hint="eastAsia"/>
          <w:bCs/>
          <w:color w:val="000000"/>
        </w:rPr>
        <w:t>的膨胀挤压筒产品进行严格抽检，抽检必须同时采用外观检查与抽气检测方法，以确保膨胀挤压筒的密封完好性。</w:t>
      </w:r>
    </w:p>
    <w:p w:rsidR="00C807BD" w:rsidRPr="00063B6A" w:rsidRDefault="00C807BD" w:rsidP="00C37AE7">
      <w:pPr>
        <w:pStyle w:val="Heading2"/>
        <w:jc w:val="center"/>
        <w:rPr>
          <w:rFonts w:ascii="Times New Roman" w:eastAsia="宋体" w:hAnsi="Times New Roman"/>
          <w:b w:val="0"/>
          <w:bCs w:val="0"/>
          <w:sz w:val="36"/>
          <w:szCs w:val="36"/>
        </w:rPr>
      </w:pPr>
      <w:bookmarkStart w:id="730" w:name="_Toc523681192"/>
      <w:bookmarkStart w:id="731" w:name="_Toc523688223"/>
      <w:bookmarkStart w:id="732" w:name="_Toc525500979"/>
      <w:bookmarkStart w:id="733" w:name="_Toc526884303"/>
      <w:bookmarkStart w:id="734" w:name="_Toc528757704"/>
      <w:bookmarkStart w:id="735" w:name="_Toc528763490"/>
      <w:bookmarkStart w:id="736" w:name="_Toc528764796"/>
      <w:bookmarkStart w:id="737" w:name="_Toc529651716"/>
      <w:bookmarkStart w:id="738" w:name="_Toc530429700"/>
      <w:bookmarkStart w:id="739" w:name="_Toc531469424"/>
      <w:bookmarkStart w:id="740" w:name="_Toc533329798"/>
      <w:bookmarkStart w:id="741" w:name="_Toc533330554"/>
      <w:bookmarkStart w:id="742" w:name="_Toc533346067"/>
      <w:r w:rsidRPr="00063B6A">
        <w:rPr>
          <w:rFonts w:ascii="Times New Roman" w:eastAsia="宋体" w:hAnsi="Times New Roman"/>
          <w:b w:val="0"/>
          <w:bCs w:val="0"/>
          <w:sz w:val="36"/>
          <w:szCs w:val="36"/>
        </w:rPr>
        <w:t xml:space="preserve">11.2  </w:t>
      </w:r>
      <w:r w:rsidRPr="00063B6A">
        <w:rPr>
          <w:rFonts w:ascii="Times New Roman" w:eastAsia="宋体" w:hAnsi="Times New Roman" w:hint="eastAsia"/>
          <w:b w:val="0"/>
          <w:bCs w:val="0"/>
          <w:sz w:val="36"/>
          <w:szCs w:val="36"/>
        </w:rPr>
        <w:t>质量检验</w:t>
      </w:r>
      <w:bookmarkEnd w:id="727"/>
      <w:bookmarkEnd w:id="728"/>
      <w:bookmarkEnd w:id="729"/>
      <w:r w:rsidRPr="00063B6A">
        <w:rPr>
          <w:rFonts w:ascii="Times New Roman" w:eastAsia="宋体" w:hAnsi="Times New Roman" w:hint="eastAsia"/>
          <w:b w:val="0"/>
          <w:bCs w:val="0"/>
          <w:sz w:val="36"/>
          <w:szCs w:val="36"/>
        </w:rPr>
        <w:t>与验收标准</w:t>
      </w:r>
      <w:bookmarkEnd w:id="730"/>
      <w:bookmarkEnd w:id="731"/>
      <w:bookmarkEnd w:id="732"/>
      <w:bookmarkEnd w:id="733"/>
      <w:bookmarkEnd w:id="734"/>
      <w:bookmarkEnd w:id="735"/>
      <w:bookmarkEnd w:id="736"/>
      <w:bookmarkEnd w:id="737"/>
      <w:bookmarkEnd w:id="738"/>
      <w:bookmarkEnd w:id="739"/>
      <w:bookmarkEnd w:id="740"/>
      <w:bookmarkEnd w:id="741"/>
      <w:bookmarkEnd w:id="742"/>
    </w:p>
    <w:p w:rsidR="00C807BD" w:rsidRDefault="00C807BD" w:rsidP="00C37AE7">
      <w:pPr>
        <w:spacing w:line="360" w:lineRule="auto"/>
        <w:rPr>
          <w:bCs/>
          <w:color w:val="000000"/>
        </w:rPr>
      </w:pPr>
      <w:r w:rsidRPr="00280755">
        <w:rPr>
          <w:b/>
          <w:bCs/>
          <w:color w:val="000000"/>
        </w:rPr>
        <w:t xml:space="preserve">11.2.2 </w:t>
      </w:r>
      <w:r w:rsidRPr="00063B6A">
        <w:rPr>
          <w:bCs/>
          <w:color w:val="000000"/>
        </w:rPr>
        <w:t xml:space="preserve"> </w:t>
      </w:r>
      <w:r w:rsidRPr="00063B6A">
        <w:rPr>
          <w:rFonts w:hint="eastAsia"/>
          <w:bCs/>
          <w:color w:val="000000"/>
        </w:rPr>
        <w:t>囊式扩体锚杆的抗拔承载力检验</w:t>
      </w:r>
      <w:r>
        <w:rPr>
          <w:rFonts w:hint="eastAsia"/>
          <w:bCs/>
          <w:color w:val="000000"/>
        </w:rPr>
        <w:t>最终应</w:t>
      </w:r>
      <w:r w:rsidRPr="00063B6A">
        <w:rPr>
          <w:rFonts w:hint="eastAsia"/>
          <w:bCs/>
          <w:color w:val="000000"/>
        </w:rPr>
        <w:t>通过锚杆的验收试验结果确定。</w:t>
      </w:r>
    </w:p>
    <w:p w:rsidR="00C807BD" w:rsidRPr="00063B6A" w:rsidRDefault="00C807BD" w:rsidP="00C37AE7">
      <w:pPr>
        <w:spacing w:line="360" w:lineRule="auto"/>
        <w:rPr>
          <w:bCs/>
          <w:color w:val="000000"/>
        </w:rPr>
      </w:pPr>
    </w:p>
    <w:p w:rsidR="00C807BD" w:rsidRPr="00063B6A" w:rsidRDefault="00C807BD" w:rsidP="00C37AE7"/>
    <w:p w:rsidR="00C807BD" w:rsidRPr="00063B6A" w:rsidRDefault="00C807BD" w:rsidP="00C37AE7"/>
    <w:p w:rsidR="00C807BD" w:rsidRPr="00063B6A" w:rsidRDefault="00C807BD" w:rsidP="00C37AE7">
      <w:pPr>
        <w:autoSpaceDE w:val="0"/>
        <w:autoSpaceDN w:val="0"/>
        <w:adjustRightInd w:val="0"/>
        <w:jc w:val="center"/>
      </w:pPr>
    </w:p>
    <w:sectPr w:rsidR="00C807BD" w:rsidRPr="00063B6A" w:rsidSect="00C37AE7">
      <w:pgSz w:w="11906" w:h="16838" w:code="9"/>
      <w:pgMar w:top="1440" w:right="1418"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7BD" w:rsidRDefault="00C807BD" w:rsidP="00147A95">
      <w:r>
        <w:separator/>
      </w:r>
    </w:p>
  </w:endnote>
  <w:endnote w:type="continuationSeparator" w:id="0">
    <w:p w:rsidR="00C807BD" w:rsidRDefault="00C807BD" w:rsidP="00147A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隶书">
    <w:altName w:val="微软雅黑"/>
    <w:panose1 w:val="00000000000000000000"/>
    <w:charset w:val="86"/>
    <w:family w:val="modern"/>
    <w:notTrueType/>
    <w:pitch w:val="fixed"/>
    <w:sig w:usb0="00000001" w:usb1="080E0000" w:usb2="00000010" w:usb3="00000000" w:csb0="00040000" w:csb1="00000000"/>
  </w:font>
  <w:font w:name="Dotum">
    <w:altName w:val="园?"/>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7BD" w:rsidRDefault="00C807BD">
    <w:pPr>
      <w:pStyle w:val="Footer"/>
      <w:jc w:val="center"/>
    </w:pPr>
    <w:fldSimple w:instr="PAGE   \* MERGEFORMAT">
      <w:r w:rsidRPr="005F27A8">
        <w:rPr>
          <w:noProof/>
          <w:lang w:val="zh-CN"/>
        </w:rPr>
        <w:t>2</w:t>
      </w:r>
    </w:fldSimple>
  </w:p>
  <w:p w:rsidR="00C807BD" w:rsidRDefault="00C807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7BD" w:rsidRDefault="00C807BD">
    <w:pPr>
      <w:pStyle w:val="Footer"/>
      <w:jc w:val="center"/>
    </w:pPr>
  </w:p>
  <w:p w:rsidR="00C807BD" w:rsidRDefault="00C807B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7BD" w:rsidRDefault="00C807BD">
    <w:pPr>
      <w:pStyle w:val="Footer"/>
      <w:jc w:val="center"/>
    </w:pPr>
    <w:fldSimple w:instr="PAGE   \* MERGEFORMAT">
      <w:r w:rsidRPr="00486EDF">
        <w:rPr>
          <w:noProof/>
          <w:lang w:val="zh-CN"/>
        </w:rPr>
        <w:t>6</w:t>
      </w:r>
    </w:fldSimple>
  </w:p>
  <w:p w:rsidR="00C807BD" w:rsidRDefault="00C807B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7BD" w:rsidRDefault="00C807BD">
    <w:pPr>
      <w:pStyle w:val="Footer"/>
      <w:jc w:val="center"/>
    </w:pPr>
    <w:fldSimple w:instr="PAGE   \* MERGEFORMAT">
      <w:r w:rsidRPr="00486EDF">
        <w:rPr>
          <w:noProof/>
          <w:lang w:val="zh-CN"/>
        </w:rPr>
        <w:t>33</w:t>
      </w:r>
    </w:fldSimple>
  </w:p>
  <w:p w:rsidR="00C807BD" w:rsidRDefault="00C807B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7BD" w:rsidRDefault="00C807BD">
    <w:pPr>
      <w:pStyle w:val="Footer"/>
      <w:jc w:val="center"/>
    </w:pPr>
    <w:fldSimple w:instr="PAGE   \* MERGEFORMAT">
      <w:r w:rsidRPr="00486EDF">
        <w:rPr>
          <w:noProof/>
          <w:lang w:val="zh-CN"/>
        </w:rPr>
        <w:t>73</w:t>
      </w:r>
    </w:fldSimple>
  </w:p>
  <w:p w:rsidR="00C807BD" w:rsidRDefault="00C807B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7BD" w:rsidRDefault="00C807B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7BD" w:rsidRDefault="00C807B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7BD" w:rsidRDefault="00C807BD">
    <w:pPr>
      <w:pStyle w:val="Footer"/>
      <w:jc w:val="center"/>
    </w:pPr>
    <w:fldSimple w:instr="PAGE   \* MERGEFORMAT">
      <w:r w:rsidRPr="00486EDF">
        <w:rPr>
          <w:noProof/>
          <w:lang w:val="zh-CN"/>
        </w:rPr>
        <w:t>74</w:t>
      </w:r>
    </w:fldSimple>
  </w:p>
  <w:p w:rsidR="00C807BD" w:rsidRDefault="00C807BD">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7BD" w:rsidRDefault="00C807BD">
    <w:pPr>
      <w:pStyle w:val="Footer"/>
      <w:jc w:val="center"/>
    </w:pPr>
    <w:fldSimple w:instr="PAGE   \* MERGEFORMAT">
      <w:r w:rsidRPr="00486EDF">
        <w:rPr>
          <w:noProof/>
          <w:lang w:val="zh-CN"/>
        </w:rPr>
        <w:t>75</w:t>
      </w:r>
    </w:fldSimple>
  </w:p>
  <w:p w:rsidR="00C807BD" w:rsidRDefault="00C807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7BD" w:rsidRDefault="00C807BD" w:rsidP="00147A95">
      <w:r>
        <w:separator/>
      </w:r>
    </w:p>
  </w:footnote>
  <w:footnote w:type="continuationSeparator" w:id="0">
    <w:p w:rsidR="00C807BD" w:rsidRDefault="00C807BD" w:rsidP="00147A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7BD" w:rsidRDefault="00C807BD" w:rsidP="005F27A8">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7BD" w:rsidRDefault="00C807BD" w:rsidP="005F27A8">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D02B15"/>
    <w:multiLevelType w:val="hybridMultilevel"/>
    <w:tmpl w:val="B456F536"/>
    <w:lvl w:ilvl="0" w:tplc="7A6E5C9E">
      <w:start w:val="1"/>
      <w:numFmt w:val="lowerLetter"/>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
    <w:nsid w:val="4D2B2FDF"/>
    <w:multiLevelType w:val="hybridMultilevel"/>
    <w:tmpl w:val="CC1CD3E8"/>
    <w:lvl w:ilvl="0" w:tplc="A4F26652">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59AE310C"/>
    <w:multiLevelType w:val="multilevel"/>
    <w:tmpl w:val="59AE310C"/>
    <w:lvl w:ilvl="0">
      <w:start w:val="1"/>
      <w:numFmt w:val="decimal"/>
      <w:lvlText w:val="%1"/>
      <w:lvlJc w:val="left"/>
      <w:pPr>
        <w:tabs>
          <w:tab w:val="num" w:pos="900"/>
        </w:tabs>
        <w:ind w:left="900" w:hanging="420"/>
      </w:pPr>
      <w:rPr>
        <w:rFonts w:cs="Times New Roman" w:hint="eastAsia"/>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3">
    <w:nsid w:val="68780865"/>
    <w:multiLevelType w:val="multilevel"/>
    <w:tmpl w:val="68780865"/>
    <w:lvl w:ilvl="0">
      <w:start w:val="1"/>
      <w:numFmt w:val="decimal"/>
      <w:lvlText w:val="%1"/>
      <w:lvlJc w:val="left"/>
      <w:pPr>
        <w:tabs>
          <w:tab w:val="num" w:pos="900"/>
        </w:tabs>
        <w:ind w:left="900" w:hanging="420"/>
      </w:pPr>
      <w:rPr>
        <w:rFonts w:cs="Times New Roman" w:hint="eastAsia"/>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7714"/>
    <w:rsid w:val="0000067E"/>
    <w:rsid w:val="00002010"/>
    <w:rsid w:val="000021C4"/>
    <w:rsid w:val="00002786"/>
    <w:rsid w:val="000040AD"/>
    <w:rsid w:val="000058F6"/>
    <w:rsid w:val="0000764E"/>
    <w:rsid w:val="00011A95"/>
    <w:rsid w:val="00011AE9"/>
    <w:rsid w:val="00011C07"/>
    <w:rsid w:val="0001359B"/>
    <w:rsid w:val="00016EC1"/>
    <w:rsid w:val="00017083"/>
    <w:rsid w:val="00020503"/>
    <w:rsid w:val="0002063A"/>
    <w:rsid w:val="00020CFC"/>
    <w:rsid w:val="00021DD7"/>
    <w:rsid w:val="00023106"/>
    <w:rsid w:val="00024292"/>
    <w:rsid w:val="000242B0"/>
    <w:rsid w:val="000252CD"/>
    <w:rsid w:val="000257B2"/>
    <w:rsid w:val="000257C0"/>
    <w:rsid w:val="00025DDE"/>
    <w:rsid w:val="00025EAC"/>
    <w:rsid w:val="000262CB"/>
    <w:rsid w:val="000270C1"/>
    <w:rsid w:val="00031592"/>
    <w:rsid w:val="00031B53"/>
    <w:rsid w:val="000322CF"/>
    <w:rsid w:val="000328E1"/>
    <w:rsid w:val="00033734"/>
    <w:rsid w:val="00033BBB"/>
    <w:rsid w:val="00034903"/>
    <w:rsid w:val="000378EE"/>
    <w:rsid w:val="00040BC5"/>
    <w:rsid w:val="00041152"/>
    <w:rsid w:val="00042238"/>
    <w:rsid w:val="00042C45"/>
    <w:rsid w:val="00042EE7"/>
    <w:rsid w:val="00043193"/>
    <w:rsid w:val="00043309"/>
    <w:rsid w:val="00043C74"/>
    <w:rsid w:val="00045271"/>
    <w:rsid w:val="00045703"/>
    <w:rsid w:val="00046903"/>
    <w:rsid w:val="00046B63"/>
    <w:rsid w:val="0004737F"/>
    <w:rsid w:val="00047529"/>
    <w:rsid w:val="00050F3D"/>
    <w:rsid w:val="000525E1"/>
    <w:rsid w:val="00052CCB"/>
    <w:rsid w:val="00054AEF"/>
    <w:rsid w:val="000569F3"/>
    <w:rsid w:val="00056A4A"/>
    <w:rsid w:val="00056D4A"/>
    <w:rsid w:val="000572D3"/>
    <w:rsid w:val="00057F7A"/>
    <w:rsid w:val="00060D7D"/>
    <w:rsid w:val="0006142D"/>
    <w:rsid w:val="000615FE"/>
    <w:rsid w:val="00061D68"/>
    <w:rsid w:val="00062329"/>
    <w:rsid w:val="00062B5A"/>
    <w:rsid w:val="00063B6A"/>
    <w:rsid w:val="00065559"/>
    <w:rsid w:val="000655DE"/>
    <w:rsid w:val="00065802"/>
    <w:rsid w:val="000665E6"/>
    <w:rsid w:val="00067DA1"/>
    <w:rsid w:val="00070612"/>
    <w:rsid w:val="00071BB3"/>
    <w:rsid w:val="00071D05"/>
    <w:rsid w:val="00071D66"/>
    <w:rsid w:val="000729D2"/>
    <w:rsid w:val="00072AD4"/>
    <w:rsid w:val="00072D8E"/>
    <w:rsid w:val="00072EA0"/>
    <w:rsid w:val="00072FB1"/>
    <w:rsid w:val="00073856"/>
    <w:rsid w:val="000748C8"/>
    <w:rsid w:val="00074BC6"/>
    <w:rsid w:val="00075508"/>
    <w:rsid w:val="00076263"/>
    <w:rsid w:val="00076875"/>
    <w:rsid w:val="000777A2"/>
    <w:rsid w:val="000802B7"/>
    <w:rsid w:val="00081574"/>
    <w:rsid w:val="00081D77"/>
    <w:rsid w:val="0008243A"/>
    <w:rsid w:val="000842A4"/>
    <w:rsid w:val="000846EB"/>
    <w:rsid w:val="00085B47"/>
    <w:rsid w:val="000869CA"/>
    <w:rsid w:val="00086C33"/>
    <w:rsid w:val="00086C6D"/>
    <w:rsid w:val="00090353"/>
    <w:rsid w:val="000909EA"/>
    <w:rsid w:val="00090C4A"/>
    <w:rsid w:val="00091EDD"/>
    <w:rsid w:val="00091F92"/>
    <w:rsid w:val="000929A8"/>
    <w:rsid w:val="00093209"/>
    <w:rsid w:val="00093C14"/>
    <w:rsid w:val="00093CA9"/>
    <w:rsid w:val="0009442E"/>
    <w:rsid w:val="000948D9"/>
    <w:rsid w:val="000951C1"/>
    <w:rsid w:val="000954B8"/>
    <w:rsid w:val="0009608B"/>
    <w:rsid w:val="00096252"/>
    <w:rsid w:val="00096818"/>
    <w:rsid w:val="000A0B0A"/>
    <w:rsid w:val="000A123F"/>
    <w:rsid w:val="000A127E"/>
    <w:rsid w:val="000A27AA"/>
    <w:rsid w:val="000A2E8A"/>
    <w:rsid w:val="000A3BC3"/>
    <w:rsid w:val="000A427B"/>
    <w:rsid w:val="000A458D"/>
    <w:rsid w:val="000A4B0A"/>
    <w:rsid w:val="000A4F9D"/>
    <w:rsid w:val="000A5824"/>
    <w:rsid w:val="000A6098"/>
    <w:rsid w:val="000A67BF"/>
    <w:rsid w:val="000A6BBD"/>
    <w:rsid w:val="000A77B8"/>
    <w:rsid w:val="000B01A9"/>
    <w:rsid w:val="000B0303"/>
    <w:rsid w:val="000B03D4"/>
    <w:rsid w:val="000B12E5"/>
    <w:rsid w:val="000B23EB"/>
    <w:rsid w:val="000B2AA4"/>
    <w:rsid w:val="000B37F1"/>
    <w:rsid w:val="000B3CE2"/>
    <w:rsid w:val="000B5408"/>
    <w:rsid w:val="000B5787"/>
    <w:rsid w:val="000B5C31"/>
    <w:rsid w:val="000B5C73"/>
    <w:rsid w:val="000B6191"/>
    <w:rsid w:val="000B73AF"/>
    <w:rsid w:val="000B7843"/>
    <w:rsid w:val="000C144E"/>
    <w:rsid w:val="000C2349"/>
    <w:rsid w:val="000C246B"/>
    <w:rsid w:val="000C381B"/>
    <w:rsid w:val="000C3ACB"/>
    <w:rsid w:val="000C4AFD"/>
    <w:rsid w:val="000C594D"/>
    <w:rsid w:val="000C59CC"/>
    <w:rsid w:val="000C5B11"/>
    <w:rsid w:val="000C5F09"/>
    <w:rsid w:val="000C64D9"/>
    <w:rsid w:val="000C7A90"/>
    <w:rsid w:val="000C7ADA"/>
    <w:rsid w:val="000D12FE"/>
    <w:rsid w:val="000D2B5C"/>
    <w:rsid w:val="000D2FAD"/>
    <w:rsid w:val="000D460F"/>
    <w:rsid w:val="000D48B2"/>
    <w:rsid w:val="000D71BE"/>
    <w:rsid w:val="000D7E6F"/>
    <w:rsid w:val="000E002C"/>
    <w:rsid w:val="000E228C"/>
    <w:rsid w:val="000E2550"/>
    <w:rsid w:val="000E2723"/>
    <w:rsid w:val="000E2EE1"/>
    <w:rsid w:val="000E44CC"/>
    <w:rsid w:val="000E48A5"/>
    <w:rsid w:val="000E48CF"/>
    <w:rsid w:val="000E69DC"/>
    <w:rsid w:val="000E6B65"/>
    <w:rsid w:val="000E6C50"/>
    <w:rsid w:val="000E734A"/>
    <w:rsid w:val="000E7AF4"/>
    <w:rsid w:val="000F08D0"/>
    <w:rsid w:val="000F153A"/>
    <w:rsid w:val="000F2037"/>
    <w:rsid w:val="000F2049"/>
    <w:rsid w:val="000F4A03"/>
    <w:rsid w:val="000F7511"/>
    <w:rsid w:val="000F7D47"/>
    <w:rsid w:val="00100141"/>
    <w:rsid w:val="00100988"/>
    <w:rsid w:val="00100C89"/>
    <w:rsid w:val="001016E0"/>
    <w:rsid w:val="00101D11"/>
    <w:rsid w:val="00101EA3"/>
    <w:rsid w:val="001023D9"/>
    <w:rsid w:val="001027CC"/>
    <w:rsid w:val="00103479"/>
    <w:rsid w:val="00103AF2"/>
    <w:rsid w:val="0010461B"/>
    <w:rsid w:val="00105348"/>
    <w:rsid w:val="001071C4"/>
    <w:rsid w:val="001072E0"/>
    <w:rsid w:val="00107AA1"/>
    <w:rsid w:val="0011075A"/>
    <w:rsid w:val="001108AC"/>
    <w:rsid w:val="00110ED0"/>
    <w:rsid w:val="001111B5"/>
    <w:rsid w:val="001111C8"/>
    <w:rsid w:val="0011173D"/>
    <w:rsid w:val="0011306F"/>
    <w:rsid w:val="0011318B"/>
    <w:rsid w:val="001137C9"/>
    <w:rsid w:val="00113F31"/>
    <w:rsid w:val="00114374"/>
    <w:rsid w:val="001151D4"/>
    <w:rsid w:val="00115458"/>
    <w:rsid w:val="00116C00"/>
    <w:rsid w:val="00117087"/>
    <w:rsid w:val="0011758A"/>
    <w:rsid w:val="001175F7"/>
    <w:rsid w:val="001176AD"/>
    <w:rsid w:val="00117762"/>
    <w:rsid w:val="0012132C"/>
    <w:rsid w:val="001215A0"/>
    <w:rsid w:val="0012201B"/>
    <w:rsid w:val="0012215F"/>
    <w:rsid w:val="00122650"/>
    <w:rsid w:val="00122B41"/>
    <w:rsid w:val="00124212"/>
    <w:rsid w:val="00124BF3"/>
    <w:rsid w:val="0012500C"/>
    <w:rsid w:val="001253E7"/>
    <w:rsid w:val="001265E1"/>
    <w:rsid w:val="00126635"/>
    <w:rsid w:val="001272A7"/>
    <w:rsid w:val="0013027F"/>
    <w:rsid w:val="00131041"/>
    <w:rsid w:val="001321B3"/>
    <w:rsid w:val="00132ACF"/>
    <w:rsid w:val="00133F88"/>
    <w:rsid w:val="00134AFF"/>
    <w:rsid w:val="00135A5D"/>
    <w:rsid w:val="00135B0E"/>
    <w:rsid w:val="00135CB4"/>
    <w:rsid w:val="00136105"/>
    <w:rsid w:val="001372AE"/>
    <w:rsid w:val="00140AD2"/>
    <w:rsid w:val="00141841"/>
    <w:rsid w:val="001418A2"/>
    <w:rsid w:val="001418B1"/>
    <w:rsid w:val="001433B2"/>
    <w:rsid w:val="001435EA"/>
    <w:rsid w:val="001460D9"/>
    <w:rsid w:val="0014613F"/>
    <w:rsid w:val="001466D6"/>
    <w:rsid w:val="001466F8"/>
    <w:rsid w:val="001474B3"/>
    <w:rsid w:val="00147995"/>
    <w:rsid w:val="00147A95"/>
    <w:rsid w:val="00150365"/>
    <w:rsid w:val="00150E4E"/>
    <w:rsid w:val="0015174C"/>
    <w:rsid w:val="00152F50"/>
    <w:rsid w:val="0015383C"/>
    <w:rsid w:val="00155078"/>
    <w:rsid w:val="00155142"/>
    <w:rsid w:val="001558C3"/>
    <w:rsid w:val="00156160"/>
    <w:rsid w:val="00157597"/>
    <w:rsid w:val="001578F1"/>
    <w:rsid w:val="00157BA9"/>
    <w:rsid w:val="001606AF"/>
    <w:rsid w:val="00161400"/>
    <w:rsid w:val="0016144F"/>
    <w:rsid w:val="001617E8"/>
    <w:rsid w:val="001619E6"/>
    <w:rsid w:val="00165153"/>
    <w:rsid w:val="001659E5"/>
    <w:rsid w:val="0016725F"/>
    <w:rsid w:val="00167752"/>
    <w:rsid w:val="00170C62"/>
    <w:rsid w:val="00170D20"/>
    <w:rsid w:val="00172310"/>
    <w:rsid w:val="00175ECF"/>
    <w:rsid w:val="00175FBE"/>
    <w:rsid w:val="001762C3"/>
    <w:rsid w:val="0017656E"/>
    <w:rsid w:val="00177A18"/>
    <w:rsid w:val="0018020D"/>
    <w:rsid w:val="00180315"/>
    <w:rsid w:val="00180FDD"/>
    <w:rsid w:val="00181104"/>
    <w:rsid w:val="0018211E"/>
    <w:rsid w:val="001857ED"/>
    <w:rsid w:val="0018641A"/>
    <w:rsid w:val="00186DBD"/>
    <w:rsid w:val="00187545"/>
    <w:rsid w:val="00190213"/>
    <w:rsid w:val="001907A8"/>
    <w:rsid w:val="00191EB1"/>
    <w:rsid w:val="00192031"/>
    <w:rsid w:val="00192BFC"/>
    <w:rsid w:val="0019310C"/>
    <w:rsid w:val="001943C5"/>
    <w:rsid w:val="001962A0"/>
    <w:rsid w:val="00196EE7"/>
    <w:rsid w:val="0019759C"/>
    <w:rsid w:val="001A0D59"/>
    <w:rsid w:val="001A0F10"/>
    <w:rsid w:val="001A1BD5"/>
    <w:rsid w:val="001A1FE3"/>
    <w:rsid w:val="001A2B27"/>
    <w:rsid w:val="001A2FC3"/>
    <w:rsid w:val="001A440D"/>
    <w:rsid w:val="001A47D9"/>
    <w:rsid w:val="001B02A4"/>
    <w:rsid w:val="001B03D8"/>
    <w:rsid w:val="001B245E"/>
    <w:rsid w:val="001B2648"/>
    <w:rsid w:val="001B3121"/>
    <w:rsid w:val="001B373C"/>
    <w:rsid w:val="001B3D33"/>
    <w:rsid w:val="001B4752"/>
    <w:rsid w:val="001B4C13"/>
    <w:rsid w:val="001B518D"/>
    <w:rsid w:val="001B5F92"/>
    <w:rsid w:val="001B703B"/>
    <w:rsid w:val="001B71CE"/>
    <w:rsid w:val="001B7738"/>
    <w:rsid w:val="001B7FE0"/>
    <w:rsid w:val="001C00C8"/>
    <w:rsid w:val="001C0126"/>
    <w:rsid w:val="001C0669"/>
    <w:rsid w:val="001C126D"/>
    <w:rsid w:val="001C1B7D"/>
    <w:rsid w:val="001C2808"/>
    <w:rsid w:val="001C2DC1"/>
    <w:rsid w:val="001C3B13"/>
    <w:rsid w:val="001C591C"/>
    <w:rsid w:val="001C68A1"/>
    <w:rsid w:val="001C7A09"/>
    <w:rsid w:val="001C7F69"/>
    <w:rsid w:val="001D0607"/>
    <w:rsid w:val="001D195F"/>
    <w:rsid w:val="001D21C5"/>
    <w:rsid w:val="001D3929"/>
    <w:rsid w:val="001D4207"/>
    <w:rsid w:val="001D725A"/>
    <w:rsid w:val="001D791C"/>
    <w:rsid w:val="001D7FF7"/>
    <w:rsid w:val="001E08D5"/>
    <w:rsid w:val="001E123E"/>
    <w:rsid w:val="001E1288"/>
    <w:rsid w:val="001E23FD"/>
    <w:rsid w:val="001E2BBF"/>
    <w:rsid w:val="001E3EB3"/>
    <w:rsid w:val="001E413B"/>
    <w:rsid w:val="001E5192"/>
    <w:rsid w:val="001E6CAC"/>
    <w:rsid w:val="001E74CE"/>
    <w:rsid w:val="001E7AFD"/>
    <w:rsid w:val="001F027C"/>
    <w:rsid w:val="001F14AA"/>
    <w:rsid w:val="001F20A3"/>
    <w:rsid w:val="001F21BF"/>
    <w:rsid w:val="001F2377"/>
    <w:rsid w:val="001F2997"/>
    <w:rsid w:val="001F35EC"/>
    <w:rsid w:val="001F3E17"/>
    <w:rsid w:val="001F400C"/>
    <w:rsid w:val="001F5ADC"/>
    <w:rsid w:val="001F6ED1"/>
    <w:rsid w:val="00200081"/>
    <w:rsid w:val="002002DA"/>
    <w:rsid w:val="002006EB"/>
    <w:rsid w:val="00200E2F"/>
    <w:rsid w:val="002016C8"/>
    <w:rsid w:val="00201BBF"/>
    <w:rsid w:val="00203DA6"/>
    <w:rsid w:val="002042BC"/>
    <w:rsid w:val="00205B96"/>
    <w:rsid w:val="002060FA"/>
    <w:rsid w:val="002067F7"/>
    <w:rsid w:val="002108DC"/>
    <w:rsid w:val="00211A89"/>
    <w:rsid w:val="002121C9"/>
    <w:rsid w:val="002134FC"/>
    <w:rsid w:val="00214664"/>
    <w:rsid w:val="00214F58"/>
    <w:rsid w:val="002154EA"/>
    <w:rsid w:val="00215ACD"/>
    <w:rsid w:val="0021604C"/>
    <w:rsid w:val="00216B9A"/>
    <w:rsid w:val="00217E89"/>
    <w:rsid w:val="0022040A"/>
    <w:rsid w:val="0022192D"/>
    <w:rsid w:val="00221E27"/>
    <w:rsid w:val="00222EF5"/>
    <w:rsid w:val="002237FD"/>
    <w:rsid w:val="002243EE"/>
    <w:rsid w:val="002251FD"/>
    <w:rsid w:val="002252C0"/>
    <w:rsid w:val="002268CE"/>
    <w:rsid w:val="00227565"/>
    <w:rsid w:val="00227E43"/>
    <w:rsid w:val="00230266"/>
    <w:rsid w:val="00230474"/>
    <w:rsid w:val="002318BC"/>
    <w:rsid w:val="002328CC"/>
    <w:rsid w:val="00233791"/>
    <w:rsid w:val="00235020"/>
    <w:rsid w:val="00236232"/>
    <w:rsid w:val="002369F6"/>
    <w:rsid w:val="00236EF2"/>
    <w:rsid w:val="002370BD"/>
    <w:rsid w:val="002407BD"/>
    <w:rsid w:val="0024098C"/>
    <w:rsid w:val="00240C03"/>
    <w:rsid w:val="002418EC"/>
    <w:rsid w:val="00243E76"/>
    <w:rsid w:val="002464DA"/>
    <w:rsid w:val="00247331"/>
    <w:rsid w:val="00247692"/>
    <w:rsid w:val="00247F2B"/>
    <w:rsid w:val="00250533"/>
    <w:rsid w:val="00251599"/>
    <w:rsid w:val="002518FF"/>
    <w:rsid w:val="00252EFC"/>
    <w:rsid w:val="0025324A"/>
    <w:rsid w:val="002532B0"/>
    <w:rsid w:val="002536C5"/>
    <w:rsid w:val="00253958"/>
    <w:rsid w:val="00254A45"/>
    <w:rsid w:val="00255B64"/>
    <w:rsid w:val="00256B56"/>
    <w:rsid w:val="00256B9D"/>
    <w:rsid w:val="00257695"/>
    <w:rsid w:val="00260B3E"/>
    <w:rsid w:val="0026130C"/>
    <w:rsid w:val="00261827"/>
    <w:rsid w:val="00261BA4"/>
    <w:rsid w:val="00261C45"/>
    <w:rsid w:val="00261EFE"/>
    <w:rsid w:val="00262C21"/>
    <w:rsid w:val="002630E5"/>
    <w:rsid w:val="00263305"/>
    <w:rsid w:val="002639C8"/>
    <w:rsid w:val="00264A08"/>
    <w:rsid w:val="0026513B"/>
    <w:rsid w:val="002657D4"/>
    <w:rsid w:val="002658B0"/>
    <w:rsid w:val="00265E9B"/>
    <w:rsid w:val="0026623B"/>
    <w:rsid w:val="002663D1"/>
    <w:rsid w:val="00267260"/>
    <w:rsid w:val="0027008F"/>
    <w:rsid w:val="00270407"/>
    <w:rsid w:val="002705B1"/>
    <w:rsid w:val="00270693"/>
    <w:rsid w:val="00270B74"/>
    <w:rsid w:val="00270C37"/>
    <w:rsid w:val="00271272"/>
    <w:rsid w:val="0027187E"/>
    <w:rsid w:val="0027269E"/>
    <w:rsid w:val="00272FB1"/>
    <w:rsid w:val="00275057"/>
    <w:rsid w:val="00275C97"/>
    <w:rsid w:val="00277102"/>
    <w:rsid w:val="002778B4"/>
    <w:rsid w:val="00277D2D"/>
    <w:rsid w:val="00280755"/>
    <w:rsid w:val="002807C7"/>
    <w:rsid w:val="00280C5F"/>
    <w:rsid w:val="00281A71"/>
    <w:rsid w:val="00281F64"/>
    <w:rsid w:val="00283888"/>
    <w:rsid w:val="00284C27"/>
    <w:rsid w:val="00286BF5"/>
    <w:rsid w:val="00286F28"/>
    <w:rsid w:val="002874C2"/>
    <w:rsid w:val="00290A2C"/>
    <w:rsid w:val="0029142C"/>
    <w:rsid w:val="00291D94"/>
    <w:rsid w:val="002933D1"/>
    <w:rsid w:val="00293981"/>
    <w:rsid w:val="00294085"/>
    <w:rsid w:val="0029484A"/>
    <w:rsid w:val="0029529D"/>
    <w:rsid w:val="00295B2A"/>
    <w:rsid w:val="00295C32"/>
    <w:rsid w:val="002A0679"/>
    <w:rsid w:val="002A093C"/>
    <w:rsid w:val="002A19CB"/>
    <w:rsid w:val="002A2848"/>
    <w:rsid w:val="002A342F"/>
    <w:rsid w:val="002A560F"/>
    <w:rsid w:val="002A66B9"/>
    <w:rsid w:val="002B01CB"/>
    <w:rsid w:val="002B0259"/>
    <w:rsid w:val="002B05A9"/>
    <w:rsid w:val="002B0B60"/>
    <w:rsid w:val="002B143E"/>
    <w:rsid w:val="002B2270"/>
    <w:rsid w:val="002B2A20"/>
    <w:rsid w:val="002B3967"/>
    <w:rsid w:val="002B4040"/>
    <w:rsid w:val="002B51E0"/>
    <w:rsid w:val="002B53B4"/>
    <w:rsid w:val="002B5DCA"/>
    <w:rsid w:val="002B6F8D"/>
    <w:rsid w:val="002B7105"/>
    <w:rsid w:val="002B7838"/>
    <w:rsid w:val="002B78BE"/>
    <w:rsid w:val="002B7A96"/>
    <w:rsid w:val="002C019F"/>
    <w:rsid w:val="002C0636"/>
    <w:rsid w:val="002C2378"/>
    <w:rsid w:val="002C289A"/>
    <w:rsid w:val="002C29CE"/>
    <w:rsid w:val="002C2D28"/>
    <w:rsid w:val="002C2DFA"/>
    <w:rsid w:val="002C40AF"/>
    <w:rsid w:val="002C49A4"/>
    <w:rsid w:val="002C4B37"/>
    <w:rsid w:val="002C5245"/>
    <w:rsid w:val="002C53A1"/>
    <w:rsid w:val="002C5A1E"/>
    <w:rsid w:val="002C5EB0"/>
    <w:rsid w:val="002C6458"/>
    <w:rsid w:val="002C7338"/>
    <w:rsid w:val="002D0807"/>
    <w:rsid w:val="002D0A5E"/>
    <w:rsid w:val="002D187C"/>
    <w:rsid w:val="002D20EF"/>
    <w:rsid w:val="002D2F1D"/>
    <w:rsid w:val="002D4E03"/>
    <w:rsid w:val="002D5415"/>
    <w:rsid w:val="002D6831"/>
    <w:rsid w:val="002D698B"/>
    <w:rsid w:val="002D7528"/>
    <w:rsid w:val="002E147C"/>
    <w:rsid w:val="002E1F25"/>
    <w:rsid w:val="002E3D63"/>
    <w:rsid w:val="002E3E90"/>
    <w:rsid w:val="002E3F10"/>
    <w:rsid w:val="002E4338"/>
    <w:rsid w:val="002E4DCC"/>
    <w:rsid w:val="002E4F36"/>
    <w:rsid w:val="002E5505"/>
    <w:rsid w:val="002E5A67"/>
    <w:rsid w:val="002E6312"/>
    <w:rsid w:val="002E6810"/>
    <w:rsid w:val="002E6F86"/>
    <w:rsid w:val="002E7174"/>
    <w:rsid w:val="002F0590"/>
    <w:rsid w:val="002F1FD8"/>
    <w:rsid w:val="002F2323"/>
    <w:rsid w:val="002F272D"/>
    <w:rsid w:val="002F31A9"/>
    <w:rsid w:val="002F31C7"/>
    <w:rsid w:val="002F4218"/>
    <w:rsid w:val="002F446A"/>
    <w:rsid w:val="002F4D7E"/>
    <w:rsid w:val="002F6263"/>
    <w:rsid w:val="002F62B2"/>
    <w:rsid w:val="0030070F"/>
    <w:rsid w:val="003008C7"/>
    <w:rsid w:val="00300972"/>
    <w:rsid w:val="00300D7A"/>
    <w:rsid w:val="00300F64"/>
    <w:rsid w:val="003017E0"/>
    <w:rsid w:val="00301A4E"/>
    <w:rsid w:val="003021F4"/>
    <w:rsid w:val="00302795"/>
    <w:rsid w:val="00303053"/>
    <w:rsid w:val="003032FF"/>
    <w:rsid w:val="0030346E"/>
    <w:rsid w:val="003039AD"/>
    <w:rsid w:val="00303CF1"/>
    <w:rsid w:val="00305E1B"/>
    <w:rsid w:val="00305F4B"/>
    <w:rsid w:val="003060A0"/>
    <w:rsid w:val="0030737F"/>
    <w:rsid w:val="0031115D"/>
    <w:rsid w:val="003127CF"/>
    <w:rsid w:val="00312875"/>
    <w:rsid w:val="00312FEE"/>
    <w:rsid w:val="003131DD"/>
    <w:rsid w:val="0031336A"/>
    <w:rsid w:val="00314CBD"/>
    <w:rsid w:val="00315B7E"/>
    <w:rsid w:val="00315E73"/>
    <w:rsid w:val="00317434"/>
    <w:rsid w:val="00320422"/>
    <w:rsid w:val="0032088C"/>
    <w:rsid w:val="00320BEA"/>
    <w:rsid w:val="00322206"/>
    <w:rsid w:val="00323840"/>
    <w:rsid w:val="00323D72"/>
    <w:rsid w:val="003241CA"/>
    <w:rsid w:val="003244D1"/>
    <w:rsid w:val="00324DEB"/>
    <w:rsid w:val="00324EE0"/>
    <w:rsid w:val="003252C2"/>
    <w:rsid w:val="00325561"/>
    <w:rsid w:val="0032592B"/>
    <w:rsid w:val="003302B5"/>
    <w:rsid w:val="003307F7"/>
    <w:rsid w:val="003308D9"/>
    <w:rsid w:val="00330A1D"/>
    <w:rsid w:val="003321B8"/>
    <w:rsid w:val="003324DB"/>
    <w:rsid w:val="00333FA8"/>
    <w:rsid w:val="00334582"/>
    <w:rsid w:val="00335882"/>
    <w:rsid w:val="00335C6F"/>
    <w:rsid w:val="00337681"/>
    <w:rsid w:val="0033779E"/>
    <w:rsid w:val="0034133B"/>
    <w:rsid w:val="00341A34"/>
    <w:rsid w:val="00341FC4"/>
    <w:rsid w:val="0034262F"/>
    <w:rsid w:val="003437FA"/>
    <w:rsid w:val="00343BE2"/>
    <w:rsid w:val="003446A7"/>
    <w:rsid w:val="003448F0"/>
    <w:rsid w:val="003457D0"/>
    <w:rsid w:val="0034635C"/>
    <w:rsid w:val="0035083B"/>
    <w:rsid w:val="00350CF9"/>
    <w:rsid w:val="00352345"/>
    <w:rsid w:val="00352451"/>
    <w:rsid w:val="003524D6"/>
    <w:rsid w:val="00352C4E"/>
    <w:rsid w:val="003534BF"/>
    <w:rsid w:val="003539D1"/>
    <w:rsid w:val="00353DB9"/>
    <w:rsid w:val="00354636"/>
    <w:rsid w:val="00360997"/>
    <w:rsid w:val="0036170C"/>
    <w:rsid w:val="0036363E"/>
    <w:rsid w:val="0036440F"/>
    <w:rsid w:val="00366014"/>
    <w:rsid w:val="003673B7"/>
    <w:rsid w:val="003677B3"/>
    <w:rsid w:val="003709B9"/>
    <w:rsid w:val="00371205"/>
    <w:rsid w:val="00371CED"/>
    <w:rsid w:val="00372170"/>
    <w:rsid w:val="0037230A"/>
    <w:rsid w:val="00372760"/>
    <w:rsid w:val="00372A5D"/>
    <w:rsid w:val="00372AE3"/>
    <w:rsid w:val="003730EE"/>
    <w:rsid w:val="00373842"/>
    <w:rsid w:val="00374A81"/>
    <w:rsid w:val="0037514E"/>
    <w:rsid w:val="00375687"/>
    <w:rsid w:val="00375EE0"/>
    <w:rsid w:val="003765D4"/>
    <w:rsid w:val="00376AA8"/>
    <w:rsid w:val="00377055"/>
    <w:rsid w:val="00380894"/>
    <w:rsid w:val="00382621"/>
    <w:rsid w:val="00382D7D"/>
    <w:rsid w:val="00384266"/>
    <w:rsid w:val="00384D45"/>
    <w:rsid w:val="003859EE"/>
    <w:rsid w:val="00387984"/>
    <w:rsid w:val="00387C23"/>
    <w:rsid w:val="00390496"/>
    <w:rsid w:val="00390EF2"/>
    <w:rsid w:val="003922B2"/>
    <w:rsid w:val="003922E4"/>
    <w:rsid w:val="00392AEA"/>
    <w:rsid w:val="00393AF0"/>
    <w:rsid w:val="00393BF9"/>
    <w:rsid w:val="00394CBC"/>
    <w:rsid w:val="00395684"/>
    <w:rsid w:val="003959D3"/>
    <w:rsid w:val="00395BFA"/>
    <w:rsid w:val="00395C8B"/>
    <w:rsid w:val="00396F8A"/>
    <w:rsid w:val="00397AA0"/>
    <w:rsid w:val="00397FC2"/>
    <w:rsid w:val="003A0696"/>
    <w:rsid w:val="003A0C26"/>
    <w:rsid w:val="003A1735"/>
    <w:rsid w:val="003A2848"/>
    <w:rsid w:val="003A4203"/>
    <w:rsid w:val="003A453A"/>
    <w:rsid w:val="003A4968"/>
    <w:rsid w:val="003A53C1"/>
    <w:rsid w:val="003A5ABB"/>
    <w:rsid w:val="003A5C8E"/>
    <w:rsid w:val="003A5E33"/>
    <w:rsid w:val="003A7210"/>
    <w:rsid w:val="003A74FD"/>
    <w:rsid w:val="003B00E9"/>
    <w:rsid w:val="003B0B7E"/>
    <w:rsid w:val="003B1502"/>
    <w:rsid w:val="003B1949"/>
    <w:rsid w:val="003B1FD7"/>
    <w:rsid w:val="003B2EAD"/>
    <w:rsid w:val="003B2EFD"/>
    <w:rsid w:val="003B411A"/>
    <w:rsid w:val="003B425A"/>
    <w:rsid w:val="003B49B4"/>
    <w:rsid w:val="003B5150"/>
    <w:rsid w:val="003B548B"/>
    <w:rsid w:val="003B6CEE"/>
    <w:rsid w:val="003B7766"/>
    <w:rsid w:val="003B7D0B"/>
    <w:rsid w:val="003B7E03"/>
    <w:rsid w:val="003B7E04"/>
    <w:rsid w:val="003C06B8"/>
    <w:rsid w:val="003C1A03"/>
    <w:rsid w:val="003C37A7"/>
    <w:rsid w:val="003C5E35"/>
    <w:rsid w:val="003C64BD"/>
    <w:rsid w:val="003C75CC"/>
    <w:rsid w:val="003C7D67"/>
    <w:rsid w:val="003D0DE2"/>
    <w:rsid w:val="003D1606"/>
    <w:rsid w:val="003D16C5"/>
    <w:rsid w:val="003D1A85"/>
    <w:rsid w:val="003D3571"/>
    <w:rsid w:val="003D396C"/>
    <w:rsid w:val="003D4356"/>
    <w:rsid w:val="003D5A31"/>
    <w:rsid w:val="003D5AB3"/>
    <w:rsid w:val="003D671A"/>
    <w:rsid w:val="003D7182"/>
    <w:rsid w:val="003D745A"/>
    <w:rsid w:val="003D7AA4"/>
    <w:rsid w:val="003D7C4C"/>
    <w:rsid w:val="003E01BF"/>
    <w:rsid w:val="003E0C85"/>
    <w:rsid w:val="003E134E"/>
    <w:rsid w:val="003E191F"/>
    <w:rsid w:val="003E1A26"/>
    <w:rsid w:val="003E1A36"/>
    <w:rsid w:val="003E20CE"/>
    <w:rsid w:val="003E449B"/>
    <w:rsid w:val="003E4522"/>
    <w:rsid w:val="003E4822"/>
    <w:rsid w:val="003E5DFB"/>
    <w:rsid w:val="003F0B41"/>
    <w:rsid w:val="003F0C2A"/>
    <w:rsid w:val="003F28A7"/>
    <w:rsid w:val="003F2931"/>
    <w:rsid w:val="003F31D3"/>
    <w:rsid w:val="003F36CC"/>
    <w:rsid w:val="003F491B"/>
    <w:rsid w:val="003F4D28"/>
    <w:rsid w:val="003F5085"/>
    <w:rsid w:val="003F5708"/>
    <w:rsid w:val="003F5B02"/>
    <w:rsid w:val="003F5C35"/>
    <w:rsid w:val="003F75F3"/>
    <w:rsid w:val="003F793D"/>
    <w:rsid w:val="003F7A2E"/>
    <w:rsid w:val="003F7C07"/>
    <w:rsid w:val="003F7E22"/>
    <w:rsid w:val="004001C9"/>
    <w:rsid w:val="004005DC"/>
    <w:rsid w:val="004023B4"/>
    <w:rsid w:val="00402749"/>
    <w:rsid w:val="0040288F"/>
    <w:rsid w:val="004031A2"/>
    <w:rsid w:val="00403259"/>
    <w:rsid w:val="004035AD"/>
    <w:rsid w:val="00405549"/>
    <w:rsid w:val="004058C8"/>
    <w:rsid w:val="00405F71"/>
    <w:rsid w:val="0040648E"/>
    <w:rsid w:val="00407D44"/>
    <w:rsid w:val="00410859"/>
    <w:rsid w:val="00410E9B"/>
    <w:rsid w:val="0041177C"/>
    <w:rsid w:val="00411FB1"/>
    <w:rsid w:val="0041784C"/>
    <w:rsid w:val="00417915"/>
    <w:rsid w:val="00420C6C"/>
    <w:rsid w:val="00420D95"/>
    <w:rsid w:val="004212BC"/>
    <w:rsid w:val="00421BF7"/>
    <w:rsid w:val="004225F1"/>
    <w:rsid w:val="00425E42"/>
    <w:rsid w:val="0042711E"/>
    <w:rsid w:val="00427BEA"/>
    <w:rsid w:val="00427F31"/>
    <w:rsid w:val="004305DF"/>
    <w:rsid w:val="00432142"/>
    <w:rsid w:val="004323EB"/>
    <w:rsid w:val="00432821"/>
    <w:rsid w:val="00432955"/>
    <w:rsid w:val="00432ABD"/>
    <w:rsid w:val="00433008"/>
    <w:rsid w:val="0043314F"/>
    <w:rsid w:val="004345C4"/>
    <w:rsid w:val="00436183"/>
    <w:rsid w:val="0043744F"/>
    <w:rsid w:val="00440000"/>
    <w:rsid w:val="004406C5"/>
    <w:rsid w:val="004409BD"/>
    <w:rsid w:val="004418AC"/>
    <w:rsid w:val="00442194"/>
    <w:rsid w:val="00443366"/>
    <w:rsid w:val="00444C8E"/>
    <w:rsid w:val="00445155"/>
    <w:rsid w:val="00445798"/>
    <w:rsid w:val="0044747F"/>
    <w:rsid w:val="00447FFC"/>
    <w:rsid w:val="0045001F"/>
    <w:rsid w:val="00450477"/>
    <w:rsid w:val="004505DF"/>
    <w:rsid w:val="00450C68"/>
    <w:rsid w:val="00453792"/>
    <w:rsid w:val="00456B1C"/>
    <w:rsid w:val="004573ED"/>
    <w:rsid w:val="004602AD"/>
    <w:rsid w:val="004609D2"/>
    <w:rsid w:val="00461212"/>
    <w:rsid w:val="00461353"/>
    <w:rsid w:val="00461C6E"/>
    <w:rsid w:val="00461D70"/>
    <w:rsid w:val="00462A85"/>
    <w:rsid w:val="00463CE2"/>
    <w:rsid w:val="00464063"/>
    <w:rsid w:val="0046541E"/>
    <w:rsid w:val="00466163"/>
    <w:rsid w:val="00467720"/>
    <w:rsid w:val="00470D8E"/>
    <w:rsid w:val="00471A81"/>
    <w:rsid w:val="00471FFC"/>
    <w:rsid w:val="00472EAC"/>
    <w:rsid w:val="004739FF"/>
    <w:rsid w:val="00474089"/>
    <w:rsid w:val="00474E90"/>
    <w:rsid w:val="00475268"/>
    <w:rsid w:val="00476F5B"/>
    <w:rsid w:val="004770B5"/>
    <w:rsid w:val="004777A1"/>
    <w:rsid w:val="00477C69"/>
    <w:rsid w:val="00477DDE"/>
    <w:rsid w:val="004833F3"/>
    <w:rsid w:val="004836EE"/>
    <w:rsid w:val="00483B4F"/>
    <w:rsid w:val="004853AE"/>
    <w:rsid w:val="004868E8"/>
    <w:rsid w:val="00486BF9"/>
    <w:rsid w:val="00486EDF"/>
    <w:rsid w:val="00486F50"/>
    <w:rsid w:val="004900F2"/>
    <w:rsid w:val="00490686"/>
    <w:rsid w:val="00491476"/>
    <w:rsid w:val="00491F73"/>
    <w:rsid w:val="00492219"/>
    <w:rsid w:val="00492374"/>
    <w:rsid w:val="0049275E"/>
    <w:rsid w:val="00494429"/>
    <w:rsid w:val="00494898"/>
    <w:rsid w:val="00494F41"/>
    <w:rsid w:val="0049583B"/>
    <w:rsid w:val="00495D8A"/>
    <w:rsid w:val="00495ECA"/>
    <w:rsid w:val="00496179"/>
    <w:rsid w:val="004964FE"/>
    <w:rsid w:val="00496B73"/>
    <w:rsid w:val="00497416"/>
    <w:rsid w:val="004976C0"/>
    <w:rsid w:val="004A0449"/>
    <w:rsid w:val="004A1DFC"/>
    <w:rsid w:val="004A2CF7"/>
    <w:rsid w:val="004A2FFC"/>
    <w:rsid w:val="004A39DF"/>
    <w:rsid w:val="004A3C55"/>
    <w:rsid w:val="004A41FF"/>
    <w:rsid w:val="004A4890"/>
    <w:rsid w:val="004A4EDE"/>
    <w:rsid w:val="004A5F85"/>
    <w:rsid w:val="004A7179"/>
    <w:rsid w:val="004A7383"/>
    <w:rsid w:val="004B1010"/>
    <w:rsid w:val="004B14F2"/>
    <w:rsid w:val="004B20FE"/>
    <w:rsid w:val="004B257B"/>
    <w:rsid w:val="004B2B29"/>
    <w:rsid w:val="004B2E4B"/>
    <w:rsid w:val="004B38F6"/>
    <w:rsid w:val="004B4247"/>
    <w:rsid w:val="004B450D"/>
    <w:rsid w:val="004B5104"/>
    <w:rsid w:val="004B721E"/>
    <w:rsid w:val="004B740F"/>
    <w:rsid w:val="004B7F7A"/>
    <w:rsid w:val="004C1894"/>
    <w:rsid w:val="004C1D46"/>
    <w:rsid w:val="004C208D"/>
    <w:rsid w:val="004C3C72"/>
    <w:rsid w:val="004C41F6"/>
    <w:rsid w:val="004C47AD"/>
    <w:rsid w:val="004C58AB"/>
    <w:rsid w:val="004C61A5"/>
    <w:rsid w:val="004C7976"/>
    <w:rsid w:val="004C7E8D"/>
    <w:rsid w:val="004D01AA"/>
    <w:rsid w:val="004D0244"/>
    <w:rsid w:val="004D0597"/>
    <w:rsid w:val="004D072F"/>
    <w:rsid w:val="004D0821"/>
    <w:rsid w:val="004D0AA4"/>
    <w:rsid w:val="004D1AAB"/>
    <w:rsid w:val="004D3208"/>
    <w:rsid w:val="004D36CE"/>
    <w:rsid w:val="004D3786"/>
    <w:rsid w:val="004D4115"/>
    <w:rsid w:val="004D416D"/>
    <w:rsid w:val="004D49CA"/>
    <w:rsid w:val="004D5648"/>
    <w:rsid w:val="004D6013"/>
    <w:rsid w:val="004D6850"/>
    <w:rsid w:val="004D6855"/>
    <w:rsid w:val="004D72A5"/>
    <w:rsid w:val="004E08DA"/>
    <w:rsid w:val="004E0C8D"/>
    <w:rsid w:val="004E0DC1"/>
    <w:rsid w:val="004E1D20"/>
    <w:rsid w:val="004E21E5"/>
    <w:rsid w:val="004E2215"/>
    <w:rsid w:val="004E2B5F"/>
    <w:rsid w:val="004E36A0"/>
    <w:rsid w:val="004E36FB"/>
    <w:rsid w:val="004E3D17"/>
    <w:rsid w:val="004E431A"/>
    <w:rsid w:val="004E4387"/>
    <w:rsid w:val="004E4BB1"/>
    <w:rsid w:val="004E524D"/>
    <w:rsid w:val="004E6118"/>
    <w:rsid w:val="004E6D63"/>
    <w:rsid w:val="004E6F4B"/>
    <w:rsid w:val="004E7ACF"/>
    <w:rsid w:val="004E7F95"/>
    <w:rsid w:val="004E7FB4"/>
    <w:rsid w:val="004F0533"/>
    <w:rsid w:val="004F0C40"/>
    <w:rsid w:val="004F11A9"/>
    <w:rsid w:val="004F15FB"/>
    <w:rsid w:val="004F16CD"/>
    <w:rsid w:val="004F3110"/>
    <w:rsid w:val="004F3EC3"/>
    <w:rsid w:val="004F59C6"/>
    <w:rsid w:val="004F5D51"/>
    <w:rsid w:val="004F5E33"/>
    <w:rsid w:val="004F5E38"/>
    <w:rsid w:val="004F6241"/>
    <w:rsid w:val="004F736D"/>
    <w:rsid w:val="004F79B3"/>
    <w:rsid w:val="00500705"/>
    <w:rsid w:val="005012D3"/>
    <w:rsid w:val="005023A5"/>
    <w:rsid w:val="00502A2E"/>
    <w:rsid w:val="005056B9"/>
    <w:rsid w:val="00505A96"/>
    <w:rsid w:val="00505CAA"/>
    <w:rsid w:val="00506544"/>
    <w:rsid w:val="00506600"/>
    <w:rsid w:val="0050722E"/>
    <w:rsid w:val="00507608"/>
    <w:rsid w:val="00507ACE"/>
    <w:rsid w:val="00510EEA"/>
    <w:rsid w:val="0051152A"/>
    <w:rsid w:val="00511909"/>
    <w:rsid w:val="00512E48"/>
    <w:rsid w:val="005134A5"/>
    <w:rsid w:val="00513E6F"/>
    <w:rsid w:val="00513E7B"/>
    <w:rsid w:val="00513EC0"/>
    <w:rsid w:val="00514D8C"/>
    <w:rsid w:val="00514DA1"/>
    <w:rsid w:val="00514FE6"/>
    <w:rsid w:val="00515372"/>
    <w:rsid w:val="005158A3"/>
    <w:rsid w:val="00515DBB"/>
    <w:rsid w:val="0051608D"/>
    <w:rsid w:val="00516942"/>
    <w:rsid w:val="00516C4F"/>
    <w:rsid w:val="00516FE8"/>
    <w:rsid w:val="00517787"/>
    <w:rsid w:val="00517842"/>
    <w:rsid w:val="005218FE"/>
    <w:rsid w:val="00521BCD"/>
    <w:rsid w:val="005222B0"/>
    <w:rsid w:val="00523504"/>
    <w:rsid w:val="005243A4"/>
    <w:rsid w:val="00524904"/>
    <w:rsid w:val="005250FD"/>
    <w:rsid w:val="00525593"/>
    <w:rsid w:val="0052589C"/>
    <w:rsid w:val="00525D1E"/>
    <w:rsid w:val="00525FDB"/>
    <w:rsid w:val="00526095"/>
    <w:rsid w:val="0052625E"/>
    <w:rsid w:val="00526553"/>
    <w:rsid w:val="0053030A"/>
    <w:rsid w:val="0053224A"/>
    <w:rsid w:val="00533888"/>
    <w:rsid w:val="00533BDB"/>
    <w:rsid w:val="00535491"/>
    <w:rsid w:val="0053692C"/>
    <w:rsid w:val="0054014E"/>
    <w:rsid w:val="00540F21"/>
    <w:rsid w:val="00541DCE"/>
    <w:rsid w:val="00542DCB"/>
    <w:rsid w:val="00543050"/>
    <w:rsid w:val="00543A57"/>
    <w:rsid w:val="00544D94"/>
    <w:rsid w:val="0054635E"/>
    <w:rsid w:val="0054677F"/>
    <w:rsid w:val="00546FE5"/>
    <w:rsid w:val="005471BA"/>
    <w:rsid w:val="00547694"/>
    <w:rsid w:val="005504B8"/>
    <w:rsid w:val="00550867"/>
    <w:rsid w:val="00555470"/>
    <w:rsid w:val="00555FB4"/>
    <w:rsid w:val="00556181"/>
    <w:rsid w:val="00556220"/>
    <w:rsid w:val="0055772C"/>
    <w:rsid w:val="0056073F"/>
    <w:rsid w:val="00560864"/>
    <w:rsid w:val="00560B01"/>
    <w:rsid w:val="0056168B"/>
    <w:rsid w:val="00561D23"/>
    <w:rsid w:val="00562187"/>
    <w:rsid w:val="00563689"/>
    <w:rsid w:val="00563B0D"/>
    <w:rsid w:val="00563BDA"/>
    <w:rsid w:val="00563C23"/>
    <w:rsid w:val="00563D4F"/>
    <w:rsid w:val="005640AA"/>
    <w:rsid w:val="005661DF"/>
    <w:rsid w:val="00566292"/>
    <w:rsid w:val="00566813"/>
    <w:rsid w:val="00566E29"/>
    <w:rsid w:val="0056729E"/>
    <w:rsid w:val="0056785F"/>
    <w:rsid w:val="00567F55"/>
    <w:rsid w:val="00571A8B"/>
    <w:rsid w:val="00571D64"/>
    <w:rsid w:val="00572014"/>
    <w:rsid w:val="00573D2A"/>
    <w:rsid w:val="0057464A"/>
    <w:rsid w:val="00575F9A"/>
    <w:rsid w:val="00576220"/>
    <w:rsid w:val="00576DC7"/>
    <w:rsid w:val="005770A4"/>
    <w:rsid w:val="00577819"/>
    <w:rsid w:val="00577D2C"/>
    <w:rsid w:val="0058020D"/>
    <w:rsid w:val="00580E7F"/>
    <w:rsid w:val="0058279C"/>
    <w:rsid w:val="00582994"/>
    <w:rsid w:val="005835F5"/>
    <w:rsid w:val="005838C2"/>
    <w:rsid w:val="00583E02"/>
    <w:rsid w:val="00584F49"/>
    <w:rsid w:val="005857C1"/>
    <w:rsid w:val="0058593D"/>
    <w:rsid w:val="005859F1"/>
    <w:rsid w:val="005865F9"/>
    <w:rsid w:val="005872E3"/>
    <w:rsid w:val="00587CA3"/>
    <w:rsid w:val="005903F3"/>
    <w:rsid w:val="00593936"/>
    <w:rsid w:val="00594275"/>
    <w:rsid w:val="00595F32"/>
    <w:rsid w:val="00596990"/>
    <w:rsid w:val="00596BCF"/>
    <w:rsid w:val="005A0B01"/>
    <w:rsid w:val="005A25E1"/>
    <w:rsid w:val="005A28B6"/>
    <w:rsid w:val="005A409A"/>
    <w:rsid w:val="005A492F"/>
    <w:rsid w:val="005A4B12"/>
    <w:rsid w:val="005A54A1"/>
    <w:rsid w:val="005A667B"/>
    <w:rsid w:val="005A6E2C"/>
    <w:rsid w:val="005A71B8"/>
    <w:rsid w:val="005A7731"/>
    <w:rsid w:val="005A7C35"/>
    <w:rsid w:val="005A7F30"/>
    <w:rsid w:val="005B1030"/>
    <w:rsid w:val="005B119C"/>
    <w:rsid w:val="005B20BF"/>
    <w:rsid w:val="005B215E"/>
    <w:rsid w:val="005B24CD"/>
    <w:rsid w:val="005B2CBC"/>
    <w:rsid w:val="005B3E9B"/>
    <w:rsid w:val="005B43F4"/>
    <w:rsid w:val="005B53B5"/>
    <w:rsid w:val="005B5F4D"/>
    <w:rsid w:val="005B6BC1"/>
    <w:rsid w:val="005B7D00"/>
    <w:rsid w:val="005C13D9"/>
    <w:rsid w:val="005C161A"/>
    <w:rsid w:val="005C207A"/>
    <w:rsid w:val="005C2105"/>
    <w:rsid w:val="005C275E"/>
    <w:rsid w:val="005C3545"/>
    <w:rsid w:val="005C3A2D"/>
    <w:rsid w:val="005C7036"/>
    <w:rsid w:val="005C74F8"/>
    <w:rsid w:val="005D03BC"/>
    <w:rsid w:val="005D08D7"/>
    <w:rsid w:val="005D0E28"/>
    <w:rsid w:val="005D0F55"/>
    <w:rsid w:val="005D13E0"/>
    <w:rsid w:val="005D1807"/>
    <w:rsid w:val="005D1C01"/>
    <w:rsid w:val="005D1F2A"/>
    <w:rsid w:val="005D2938"/>
    <w:rsid w:val="005D316F"/>
    <w:rsid w:val="005D3DD5"/>
    <w:rsid w:val="005D49B2"/>
    <w:rsid w:val="005D5C33"/>
    <w:rsid w:val="005D66DC"/>
    <w:rsid w:val="005D673D"/>
    <w:rsid w:val="005D6B4D"/>
    <w:rsid w:val="005D6F9B"/>
    <w:rsid w:val="005E1565"/>
    <w:rsid w:val="005E2489"/>
    <w:rsid w:val="005E2896"/>
    <w:rsid w:val="005E2F2A"/>
    <w:rsid w:val="005E302E"/>
    <w:rsid w:val="005E32E9"/>
    <w:rsid w:val="005E3BB5"/>
    <w:rsid w:val="005E43AA"/>
    <w:rsid w:val="005E4E52"/>
    <w:rsid w:val="005E60B9"/>
    <w:rsid w:val="005E60ED"/>
    <w:rsid w:val="005E61D0"/>
    <w:rsid w:val="005F031B"/>
    <w:rsid w:val="005F0CCC"/>
    <w:rsid w:val="005F16D3"/>
    <w:rsid w:val="005F17D5"/>
    <w:rsid w:val="005F1908"/>
    <w:rsid w:val="005F1A3D"/>
    <w:rsid w:val="005F277C"/>
    <w:rsid w:val="005F27A8"/>
    <w:rsid w:val="005F2BBC"/>
    <w:rsid w:val="005F48AB"/>
    <w:rsid w:val="005F5493"/>
    <w:rsid w:val="005F572D"/>
    <w:rsid w:val="005F6275"/>
    <w:rsid w:val="005F6890"/>
    <w:rsid w:val="005F6F96"/>
    <w:rsid w:val="00600AA3"/>
    <w:rsid w:val="00600F51"/>
    <w:rsid w:val="00601EAB"/>
    <w:rsid w:val="00602672"/>
    <w:rsid w:val="006038BF"/>
    <w:rsid w:val="00604711"/>
    <w:rsid w:val="006049A9"/>
    <w:rsid w:val="00605E86"/>
    <w:rsid w:val="00606C82"/>
    <w:rsid w:val="00606E2C"/>
    <w:rsid w:val="0060708A"/>
    <w:rsid w:val="006101FF"/>
    <w:rsid w:val="0061038D"/>
    <w:rsid w:val="006105BC"/>
    <w:rsid w:val="00610944"/>
    <w:rsid w:val="00610C35"/>
    <w:rsid w:val="00611638"/>
    <w:rsid w:val="00611C4E"/>
    <w:rsid w:val="0061261F"/>
    <w:rsid w:val="00612A18"/>
    <w:rsid w:val="00612B1E"/>
    <w:rsid w:val="00612E71"/>
    <w:rsid w:val="00614175"/>
    <w:rsid w:val="006145C7"/>
    <w:rsid w:val="00616B60"/>
    <w:rsid w:val="00617221"/>
    <w:rsid w:val="006173EE"/>
    <w:rsid w:val="00617C11"/>
    <w:rsid w:val="00620261"/>
    <w:rsid w:val="0062073F"/>
    <w:rsid w:val="00620912"/>
    <w:rsid w:val="0062106D"/>
    <w:rsid w:val="0062170E"/>
    <w:rsid w:val="00621B5C"/>
    <w:rsid w:val="006223AE"/>
    <w:rsid w:val="00622972"/>
    <w:rsid w:val="00623503"/>
    <w:rsid w:val="00623912"/>
    <w:rsid w:val="006239C2"/>
    <w:rsid w:val="00623D40"/>
    <w:rsid w:val="00625915"/>
    <w:rsid w:val="00626AAA"/>
    <w:rsid w:val="00627B15"/>
    <w:rsid w:val="00632CDA"/>
    <w:rsid w:val="00634316"/>
    <w:rsid w:val="00634FDF"/>
    <w:rsid w:val="00636138"/>
    <w:rsid w:val="00636474"/>
    <w:rsid w:val="0063725A"/>
    <w:rsid w:val="00637FC7"/>
    <w:rsid w:val="00641159"/>
    <w:rsid w:val="00641221"/>
    <w:rsid w:val="00642410"/>
    <w:rsid w:val="00643156"/>
    <w:rsid w:val="006447A9"/>
    <w:rsid w:val="0064486E"/>
    <w:rsid w:val="00644E70"/>
    <w:rsid w:val="0064559F"/>
    <w:rsid w:val="00646016"/>
    <w:rsid w:val="006460F4"/>
    <w:rsid w:val="0064649B"/>
    <w:rsid w:val="00646A94"/>
    <w:rsid w:val="00646D36"/>
    <w:rsid w:val="0064710C"/>
    <w:rsid w:val="00647272"/>
    <w:rsid w:val="00650038"/>
    <w:rsid w:val="00650D6F"/>
    <w:rsid w:val="00650EC7"/>
    <w:rsid w:val="00651C4D"/>
    <w:rsid w:val="006525A6"/>
    <w:rsid w:val="00652606"/>
    <w:rsid w:val="00652CF4"/>
    <w:rsid w:val="006530A0"/>
    <w:rsid w:val="0065506D"/>
    <w:rsid w:val="00655BAD"/>
    <w:rsid w:val="00655D60"/>
    <w:rsid w:val="0065613A"/>
    <w:rsid w:val="00656CB1"/>
    <w:rsid w:val="00657250"/>
    <w:rsid w:val="00657451"/>
    <w:rsid w:val="0065754B"/>
    <w:rsid w:val="00660560"/>
    <w:rsid w:val="00661C27"/>
    <w:rsid w:val="006651A7"/>
    <w:rsid w:val="006653C9"/>
    <w:rsid w:val="00665C8F"/>
    <w:rsid w:val="00665FD7"/>
    <w:rsid w:val="00666996"/>
    <w:rsid w:val="00666A09"/>
    <w:rsid w:val="00667E53"/>
    <w:rsid w:val="006707D8"/>
    <w:rsid w:val="00670C9A"/>
    <w:rsid w:val="006723B4"/>
    <w:rsid w:val="006729F9"/>
    <w:rsid w:val="00673F6C"/>
    <w:rsid w:val="00674DFD"/>
    <w:rsid w:val="006764CD"/>
    <w:rsid w:val="006779B8"/>
    <w:rsid w:val="006804F9"/>
    <w:rsid w:val="0068104B"/>
    <w:rsid w:val="006815B9"/>
    <w:rsid w:val="00681827"/>
    <w:rsid w:val="00681F2B"/>
    <w:rsid w:val="00683444"/>
    <w:rsid w:val="006847E5"/>
    <w:rsid w:val="00684D5B"/>
    <w:rsid w:val="00684FDA"/>
    <w:rsid w:val="00685C34"/>
    <w:rsid w:val="00686254"/>
    <w:rsid w:val="00686EC1"/>
    <w:rsid w:val="00687C7D"/>
    <w:rsid w:val="00687DCC"/>
    <w:rsid w:val="0069030B"/>
    <w:rsid w:val="00690CEC"/>
    <w:rsid w:val="0069429E"/>
    <w:rsid w:val="00694F58"/>
    <w:rsid w:val="00695400"/>
    <w:rsid w:val="0069712B"/>
    <w:rsid w:val="006972FE"/>
    <w:rsid w:val="00697B2D"/>
    <w:rsid w:val="00697F67"/>
    <w:rsid w:val="006A0858"/>
    <w:rsid w:val="006A13B6"/>
    <w:rsid w:val="006A198F"/>
    <w:rsid w:val="006A3484"/>
    <w:rsid w:val="006A35F9"/>
    <w:rsid w:val="006A4DF0"/>
    <w:rsid w:val="006A543A"/>
    <w:rsid w:val="006A5BB7"/>
    <w:rsid w:val="006A64AD"/>
    <w:rsid w:val="006A69BB"/>
    <w:rsid w:val="006A74BD"/>
    <w:rsid w:val="006B060F"/>
    <w:rsid w:val="006B1333"/>
    <w:rsid w:val="006B1980"/>
    <w:rsid w:val="006B240E"/>
    <w:rsid w:val="006B2676"/>
    <w:rsid w:val="006B2768"/>
    <w:rsid w:val="006B40CF"/>
    <w:rsid w:val="006B6D04"/>
    <w:rsid w:val="006B6D9B"/>
    <w:rsid w:val="006C00EB"/>
    <w:rsid w:val="006C22F4"/>
    <w:rsid w:val="006C3B94"/>
    <w:rsid w:val="006C464D"/>
    <w:rsid w:val="006C5455"/>
    <w:rsid w:val="006C5A35"/>
    <w:rsid w:val="006C5FA7"/>
    <w:rsid w:val="006C69E8"/>
    <w:rsid w:val="006C7660"/>
    <w:rsid w:val="006D0229"/>
    <w:rsid w:val="006D02A5"/>
    <w:rsid w:val="006D0CED"/>
    <w:rsid w:val="006D1BFF"/>
    <w:rsid w:val="006D1EA1"/>
    <w:rsid w:val="006D21EE"/>
    <w:rsid w:val="006D22C8"/>
    <w:rsid w:val="006D4594"/>
    <w:rsid w:val="006D50E7"/>
    <w:rsid w:val="006D6168"/>
    <w:rsid w:val="006D62A6"/>
    <w:rsid w:val="006D75BE"/>
    <w:rsid w:val="006D7F3F"/>
    <w:rsid w:val="006E01AD"/>
    <w:rsid w:val="006E0D2E"/>
    <w:rsid w:val="006E0E93"/>
    <w:rsid w:val="006E0F18"/>
    <w:rsid w:val="006E162F"/>
    <w:rsid w:val="006E2851"/>
    <w:rsid w:val="006E319C"/>
    <w:rsid w:val="006E43D3"/>
    <w:rsid w:val="006E5A75"/>
    <w:rsid w:val="006E5DC1"/>
    <w:rsid w:val="006E6040"/>
    <w:rsid w:val="006E7E17"/>
    <w:rsid w:val="006F06CA"/>
    <w:rsid w:val="006F0C3B"/>
    <w:rsid w:val="006F127C"/>
    <w:rsid w:val="006F18BB"/>
    <w:rsid w:val="006F2427"/>
    <w:rsid w:val="006F24E8"/>
    <w:rsid w:val="006F273C"/>
    <w:rsid w:val="006F2925"/>
    <w:rsid w:val="006F2F39"/>
    <w:rsid w:val="006F3528"/>
    <w:rsid w:val="006F3C76"/>
    <w:rsid w:val="006F4CB2"/>
    <w:rsid w:val="006F57D4"/>
    <w:rsid w:val="006F5C0D"/>
    <w:rsid w:val="006F5D68"/>
    <w:rsid w:val="006F65FE"/>
    <w:rsid w:val="006F7154"/>
    <w:rsid w:val="00700006"/>
    <w:rsid w:val="0070036B"/>
    <w:rsid w:val="00700F8C"/>
    <w:rsid w:val="00701042"/>
    <w:rsid w:val="007019DE"/>
    <w:rsid w:val="00702209"/>
    <w:rsid w:val="007023DF"/>
    <w:rsid w:val="00702C2A"/>
    <w:rsid w:val="00703040"/>
    <w:rsid w:val="00705BA8"/>
    <w:rsid w:val="0070654F"/>
    <w:rsid w:val="0070745C"/>
    <w:rsid w:val="00707582"/>
    <w:rsid w:val="007118DC"/>
    <w:rsid w:val="00711F9E"/>
    <w:rsid w:val="00713253"/>
    <w:rsid w:val="007144E9"/>
    <w:rsid w:val="00714743"/>
    <w:rsid w:val="00714861"/>
    <w:rsid w:val="007166C4"/>
    <w:rsid w:val="0071686F"/>
    <w:rsid w:val="00720493"/>
    <w:rsid w:val="00720842"/>
    <w:rsid w:val="00720E9E"/>
    <w:rsid w:val="00721198"/>
    <w:rsid w:val="00721675"/>
    <w:rsid w:val="007218ED"/>
    <w:rsid w:val="0072349E"/>
    <w:rsid w:val="007240C7"/>
    <w:rsid w:val="007254F4"/>
    <w:rsid w:val="007257C7"/>
    <w:rsid w:val="007263F4"/>
    <w:rsid w:val="007268DF"/>
    <w:rsid w:val="00727589"/>
    <w:rsid w:val="007276FE"/>
    <w:rsid w:val="00727963"/>
    <w:rsid w:val="007310C4"/>
    <w:rsid w:val="00731134"/>
    <w:rsid w:val="007319D0"/>
    <w:rsid w:val="00731DF1"/>
    <w:rsid w:val="00732727"/>
    <w:rsid w:val="0073289B"/>
    <w:rsid w:val="0073296C"/>
    <w:rsid w:val="00732B86"/>
    <w:rsid w:val="0073345F"/>
    <w:rsid w:val="00733888"/>
    <w:rsid w:val="0073397C"/>
    <w:rsid w:val="00733A90"/>
    <w:rsid w:val="00733B44"/>
    <w:rsid w:val="007349FD"/>
    <w:rsid w:val="0073722D"/>
    <w:rsid w:val="007400F0"/>
    <w:rsid w:val="007409D5"/>
    <w:rsid w:val="00741DA8"/>
    <w:rsid w:val="0074228B"/>
    <w:rsid w:val="007427EC"/>
    <w:rsid w:val="00742D7F"/>
    <w:rsid w:val="00743A79"/>
    <w:rsid w:val="00743E0A"/>
    <w:rsid w:val="00745119"/>
    <w:rsid w:val="0074531D"/>
    <w:rsid w:val="00745DFF"/>
    <w:rsid w:val="00746E31"/>
    <w:rsid w:val="00746ED5"/>
    <w:rsid w:val="0074734E"/>
    <w:rsid w:val="00750B51"/>
    <w:rsid w:val="00750DA5"/>
    <w:rsid w:val="007513CD"/>
    <w:rsid w:val="00751FC9"/>
    <w:rsid w:val="00752895"/>
    <w:rsid w:val="00752DA5"/>
    <w:rsid w:val="0075366F"/>
    <w:rsid w:val="007546A2"/>
    <w:rsid w:val="00754D25"/>
    <w:rsid w:val="00755747"/>
    <w:rsid w:val="007557E2"/>
    <w:rsid w:val="00756153"/>
    <w:rsid w:val="00756E94"/>
    <w:rsid w:val="007577A9"/>
    <w:rsid w:val="007578F6"/>
    <w:rsid w:val="0075794A"/>
    <w:rsid w:val="00760C6B"/>
    <w:rsid w:val="0076178E"/>
    <w:rsid w:val="0076184B"/>
    <w:rsid w:val="00761FEB"/>
    <w:rsid w:val="00762B4F"/>
    <w:rsid w:val="00762C46"/>
    <w:rsid w:val="00763250"/>
    <w:rsid w:val="00763436"/>
    <w:rsid w:val="00763D4C"/>
    <w:rsid w:val="00763E9A"/>
    <w:rsid w:val="00764C84"/>
    <w:rsid w:val="00765339"/>
    <w:rsid w:val="00765FF9"/>
    <w:rsid w:val="0077215D"/>
    <w:rsid w:val="00772814"/>
    <w:rsid w:val="00773176"/>
    <w:rsid w:val="0077319D"/>
    <w:rsid w:val="007731B6"/>
    <w:rsid w:val="0077321E"/>
    <w:rsid w:val="00773DA7"/>
    <w:rsid w:val="00774057"/>
    <w:rsid w:val="00774510"/>
    <w:rsid w:val="0077471E"/>
    <w:rsid w:val="00774781"/>
    <w:rsid w:val="00775FCE"/>
    <w:rsid w:val="007763AC"/>
    <w:rsid w:val="00776401"/>
    <w:rsid w:val="007767D6"/>
    <w:rsid w:val="00776FB2"/>
    <w:rsid w:val="007776FB"/>
    <w:rsid w:val="00780647"/>
    <w:rsid w:val="00782580"/>
    <w:rsid w:val="00782761"/>
    <w:rsid w:val="00782E86"/>
    <w:rsid w:val="007834C5"/>
    <w:rsid w:val="0078357E"/>
    <w:rsid w:val="007846FE"/>
    <w:rsid w:val="007861F9"/>
    <w:rsid w:val="007869B8"/>
    <w:rsid w:val="00786B84"/>
    <w:rsid w:val="00787547"/>
    <w:rsid w:val="00787617"/>
    <w:rsid w:val="00787A5C"/>
    <w:rsid w:val="00787C25"/>
    <w:rsid w:val="007907B7"/>
    <w:rsid w:val="0079131E"/>
    <w:rsid w:val="00791345"/>
    <w:rsid w:val="00791457"/>
    <w:rsid w:val="00791485"/>
    <w:rsid w:val="007915EF"/>
    <w:rsid w:val="00791F5B"/>
    <w:rsid w:val="0079224E"/>
    <w:rsid w:val="0079245A"/>
    <w:rsid w:val="0079353E"/>
    <w:rsid w:val="00793CDC"/>
    <w:rsid w:val="00793D07"/>
    <w:rsid w:val="00793FE9"/>
    <w:rsid w:val="00794996"/>
    <w:rsid w:val="00795EA6"/>
    <w:rsid w:val="00797E7F"/>
    <w:rsid w:val="007A053F"/>
    <w:rsid w:val="007A207C"/>
    <w:rsid w:val="007A232E"/>
    <w:rsid w:val="007A2B5E"/>
    <w:rsid w:val="007A394C"/>
    <w:rsid w:val="007A415C"/>
    <w:rsid w:val="007A45A6"/>
    <w:rsid w:val="007A5F56"/>
    <w:rsid w:val="007B01C9"/>
    <w:rsid w:val="007B08A4"/>
    <w:rsid w:val="007B1A04"/>
    <w:rsid w:val="007B1A0A"/>
    <w:rsid w:val="007B2762"/>
    <w:rsid w:val="007B3DCD"/>
    <w:rsid w:val="007B4222"/>
    <w:rsid w:val="007B5621"/>
    <w:rsid w:val="007B5814"/>
    <w:rsid w:val="007B5B3C"/>
    <w:rsid w:val="007B6841"/>
    <w:rsid w:val="007B7581"/>
    <w:rsid w:val="007B7E2C"/>
    <w:rsid w:val="007C0719"/>
    <w:rsid w:val="007C0FA7"/>
    <w:rsid w:val="007C21FD"/>
    <w:rsid w:val="007C2F36"/>
    <w:rsid w:val="007C300A"/>
    <w:rsid w:val="007C4E5B"/>
    <w:rsid w:val="007C7D3D"/>
    <w:rsid w:val="007C7E93"/>
    <w:rsid w:val="007D0A91"/>
    <w:rsid w:val="007D1E92"/>
    <w:rsid w:val="007D2187"/>
    <w:rsid w:val="007D2469"/>
    <w:rsid w:val="007D2DCA"/>
    <w:rsid w:val="007D3389"/>
    <w:rsid w:val="007D3840"/>
    <w:rsid w:val="007D40F5"/>
    <w:rsid w:val="007D4103"/>
    <w:rsid w:val="007D447D"/>
    <w:rsid w:val="007D5763"/>
    <w:rsid w:val="007D5C34"/>
    <w:rsid w:val="007D660F"/>
    <w:rsid w:val="007D6E8E"/>
    <w:rsid w:val="007D7676"/>
    <w:rsid w:val="007D7E58"/>
    <w:rsid w:val="007D7F32"/>
    <w:rsid w:val="007E01DF"/>
    <w:rsid w:val="007E105C"/>
    <w:rsid w:val="007E2C68"/>
    <w:rsid w:val="007E2DB3"/>
    <w:rsid w:val="007E334A"/>
    <w:rsid w:val="007E4B9A"/>
    <w:rsid w:val="007E5435"/>
    <w:rsid w:val="007E75BB"/>
    <w:rsid w:val="007F08C8"/>
    <w:rsid w:val="007F108C"/>
    <w:rsid w:val="007F1BCA"/>
    <w:rsid w:val="007F1DB9"/>
    <w:rsid w:val="007F1E90"/>
    <w:rsid w:val="007F1FC9"/>
    <w:rsid w:val="007F2A71"/>
    <w:rsid w:val="007F2F3A"/>
    <w:rsid w:val="007F2F4E"/>
    <w:rsid w:val="007F31E6"/>
    <w:rsid w:val="007F381A"/>
    <w:rsid w:val="007F406A"/>
    <w:rsid w:val="007F426A"/>
    <w:rsid w:val="007F4485"/>
    <w:rsid w:val="007F4661"/>
    <w:rsid w:val="007F59C7"/>
    <w:rsid w:val="007F6158"/>
    <w:rsid w:val="007F66BF"/>
    <w:rsid w:val="008019E7"/>
    <w:rsid w:val="00801C7E"/>
    <w:rsid w:val="00801EF0"/>
    <w:rsid w:val="00802548"/>
    <w:rsid w:val="008029C2"/>
    <w:rsid w:val="00802B1C"/>
    <w:rsid w:val="00802CF7"/>
    <w:rsid w:val="00802D95"/>
    <w:rsid w:val="00803D04"/>
    <w:rsid w:val="00804579"/>
    <w:rsid w:val="008049A3"/>
    <w:rsid w:val="008065CC"/>
    <w:rsid w:val="008066E9"/>
    <w:rsid w:val="00806E7F"/>
    <w:rsid w:val="008072BD"/>
    <w:rsid w:val="00807C90"/>
    <w:rsid w:val="0081060D"/>
    <w:rsid w:val="00811861"/>
    <w:rsid w:val="00811E94"/>
    <w:rsid w:val="00812A5E"/>
    <w:rsid w:val="00812BC2"/>
    <w:rsid w:val="00812D8B"/>
    <w:rsid w:val="008143A5"/>
    <w:rsid w:val="008155E9"/>
    <w:rsid w:val="008155F9"/>
    <w:rsid w:val="00815D87"/>
    <w:rsid w:val="00816442"/>
    <w:rsid w:val="00816DB9"/>
    <w:rsid w:val="00817B41"/>
    <w:rsid w:val="00817EEB"/>
    <w:rsid w:val="008218F8"/>
    <w:rsid w:val="00822255"/>
    <w:rsid w:val="00823870"/>
    <w:rsid w:val="00824876"/>
    <w:rsid w:val="0082542D"/>
    <w:rsid w:val="0082582B"/>
    <w:rsid w:val="00825A93"/>
    <w:rsid w:val="00825BC4"/>
    <w:rsid w:val="008260B4"/>
    <w:rsid w:val="00826A14"/>
    <w:rsid w:val="00826B36"/>
    <w:rsid w:val="00826D7F"/>
    <w:rsid w:val="00830C16"/>
    <w:rsid w:val="00830C96"/>
    <w:rsid w:val="00831F2C"/>
    <w:rsid w:val="008326D1"/>
    <w:rsid w:val="00834FB6"/>
    <w:rsid w:val="008367F7"/>
    <w:rsid w:val="00837185"/>
    <w:rsid w:val="008376C7"/>
    <w:rsid w:val="0083777F"/>
    <w:rsid w:val="008379EE"/>
    <w:rsid w:val="008415F1"/>
    <w:rsid w:val="0084195A"/>
    <w:rsid w:val="0084308A"/>
    <w:rsid w:val="0084311B"/>
    <w:rsid w:val="008437DF"/>
    <w:rsid w:val="0084431D"/>
    <w:rsid w:val="0084542E"/>
    <w:rsid w:val="008455EB"/>
    <w:rsid w:val="00846861"/>
    <w:rsid w:val="00852F80"/>
    <w:rsid w:val="008543CF"/>
    <w:rsid w:val="00854522"/>
    <w:rsid w:val="008548D8"/>
    <w:rsid w:val="00854C0B"/>
    <w:rsid w:val="00855292"/>
    <w:rsid w:val="00855A42"/>
    <w:rsid w:val="0085624B"/>
    <w:rsid w:val="008569BB"/>
    <w:rsid w:val="008577B5"/>
    <w:rsid w:val="00860B03"/>
    <w:rsid w:val="00860EB0"/>
    <w:rsid w:val="008617D5"/>
    <w:rsid w:val="00861EE7"/>
    <w:rsid w:val="00861FA3"/>
    <w:rsid w:val="00862950"/>
    <w:rsid w:val="00862A8B"/>
    <w:rsid w:val="00862D41"/>
    <w:rsid w:val="00863CE9"/>
    <w:rsid w:val="008644D4"/>
    <w:rsid w:val="00864788"/>
    <w:rsid w:val="0086569A"/>
    <w:rsid w:val="00866EB7"/>
    <w:rsid w:val="008673A2"/>
    <w:rsid w:val="00870274"/>
    <w:rsid w:val="0087099B"/>
    <w:rsid w:val="00871110"/>
    <w:rsid w:val="00871265"/>
    <w:rsid w:val="008712B8"/>
    <w:rsid w:val="008714CC"/>
    <w:rsid w:val="00871749"/>
    <w:rsid w:val="00871AA6"/>
    <w:rsid w:val="00871D22"/>
    <w:rsid w:val="00871D73"/>
    <w:rsid w:val="00873FA7"/>
    <w:rsid w:val="008762B0"/>
    <w:rsid w:val="0087749E"/>
    <w:rsid w:val="00877704"/>
    <w:rsid w:val="00877882"/>
    <w:rsid w:val="00877EF8"/>
    <w:rsid w:val="00880AFD"/>
    <w:rsid w:val="0088149E"/>
    <w:rsid w:val="0088303A"/>
    <w:rsid w:val="00886934"/>
    <w:rsid w:val="0088706A"/>
    <w:rsid w:val="00891DB0"/>
    <w:rsid w:val="00892AF2"/>
    <w:rsid w:val="008947CF"/>
    <w:rsid w:val="008952D8"/>
    <w:rsid w:val="00895683"/>
    <w:rsid w:val="0089568C"/>
    <w:rsid w:val="00895728"/>
    <w:rsid w:val="00895B7D"/>
    <w:rsid w:val="00896517"/>
    <w:rsid w:val="00896B1B"/>
    <w:rsid w:val="00896B54"/>
    <w:rsid w:val="008977A5"/>
    <w:rsid w:val="00897E57"/>
    <w:rsid w:val="008A1049"/>
    <w:rsid w:val="008A1E27"/>
    <w:rsid w:val="008A2E08"/>
    <w:rsid w:val="008A3708"/>
    <w:rsid w:val="008A3710"/>
    <w:rsid w:val="008A4013"/>
    <w:rsid w:val="008A43C2"/>
    <w:rsid w:val="008A4E0C"/>
    <w:rsid w:val="008A599A"/>
    <w:rsid w:val="008B035E"/>
    <w:rsid w:val="008B08C9"/>
    <w:rsid w:val="008B134A"/>
    <w:rsid w:val="008B2799"/>
    <w:rsid w:val="008B2FD8"/>
    <w:rsid w:val="008B30A6"/>
    <w:rsid w:val="008B3738"/>
    <w:rsid w:val="008B41D6"/>
    <w:rsid w:val="008B4D99"/>
    <w:rsid w:val="008B530E"/>
    <w:rsid w:val="008B5964"/>
    <w:rsid w:val="008B6044"/>
    <w:rsid w:val="008B738F"/>
    <w:rsid w:val="008B73A5"/>
    <w:rsid w:val="008B7B1B"/>
    <w:rsid w:val="008C01D4"/>
    <w:rsid w:val="008C03CE"/>
    <w:rsid w:val="008C0876"/>
    <w:rsid w:val="008C0B13"/>
    <w:rsid w:val="008C0DD3"/>
    <w:rsid w:val="008C1A63"/>
    <w:rsid w:val="008C2D71"/>
    <w:rsid w:val="008C3D76"/>
    <w:rsid w:val="008C459E"/>
    <w:rsid w:val="008C4B07"/>
    <w:rsid w:val="008C4E38"/>
    <w:rsid w:val="008C569E"/>
    <w:rsid w:val="008C594C"/>
    <w:rsid w:val="008C5F9F"/>
    <w:rsid w:val="008C62DC"/>
    <w:rsid w:val="008C6C69"/>
    <w:rsid w:val="008C7E9C"/>
    <w:rsid w:val="008D102D"/>
    <w:rsid w:val="008D1EA3"/>
    <w:rsid w:val="008D318A"/>
    <w:rsid w:val="008D3F0E"/>
    <w:rsid w:val="008D44CC"/>
    <w:rsid w:val="008D4A02"/>
    <w:rsid w:val="008D4D6A"/>
    <w:rsid w:val="008D4E0B"/>
    <w:rsid w:val="008D568B"/>
    <w:rsid w:val="008D658E"/>
    <w:rsid w:val="008E00D8"/>
    <w:rsid w:val="008E031A"/>
    <w:rsid w:val="008E10C7"/>
    <w:rsid w:val="008E221C"/>
    <w:rsid w:val="008E2B54"/>
    <w:rsid w:val="008E618E"/>
    <w:rsid w:val="008E62D9"/>
    <w:rsid w:val="008F0590"/>
    <w:rsid w:val="008F09C6"/>
    <w:rsid w:val="008F1E9B"/>
    <w:rsid w:val="008F2A9A"/>
    <w:rsid w:val="008F2D2F"/>
    <w:rsid w:val="008F2E98"/>
    <w:rsid w:val="008F370C"/>
    <w:rsid w:val="008F3AFB"/>
    <w:rsid w:val="008F3E7A"/>
    <w:rsid w:val="008F437B"/>
    <w:rsid w:val="008F66C1"/>
    <w:rsid w:val="008F7981"/>
    <w:rsid w:val="008F7D84"/>
    <w:rsid w:val="00901150"/>
    <w:rsid w:val="009013B7"/>
    <w:rsid w:val="00901B32"/>
    <w:rsid w:val="00901D63"/>
    <w:rsid w:val="009021FE"/>
    <w:rsid w:val="0090223D"/>
    <w:rsid w:val="00902B15"/>
    <w:rsid w:val="0090340C"/>
    <w:rsid w:val="0090448A"/>
    <w:rsid w:val="009048F8"/>
    <w:rsid w:val="009051F8"/>
    <w:rsid w:val="009055CE"/>
    <w:rsid w:val="00905840"/>
    <w:rsid w:val="00905B31"/>
    <w:rsid w:val="009063F2"/>
    <w:rsid w:val="00907DDC"/>
    <w:rsid w:val="0091429C"/>
    <w:rsid w:val="0091456C"/>
    <w:rsid w:val="00914DA0"/>
    <w:rsid w:val="00917602"/>
    <w:rsid w:val="009203F2"/>
    <w:rsid w:val="009206A6"/>
    <w:rsid w:val="00920777"/>
    <w:rsid w:val="00922155"/>
    <w:rsid w:val="00922BDB"/>
    <w:rsid w:val="00922D27"/>
    <w:rsid w:val="00923256"/>
    <w:rsid w:val="0092509F"/>
    <w:rsid w:val="00925514"/>
    <w:rsid w:val="00925FD2"/>
    <w:rsid w:val="0093100E"/>
    <w:rsid w:val="0093116E"/>
    <w:rsid w:val="00931435"/>
    <w:rsid w:val="009314D4"/>
    <w:rsid w:val="0093185B"/>
    <w:rsid w:val="0093284D"/>
    <w:rsid w:val="00932CAB"/>
    <w:rsid w:val="00932E7C"/>
    <w:rsid w:val="00933666"/>
    <w:rsid w:val="00933761"/>
    <w:rsid w:val="00933E4E"/>
    <w:rsid w:val="0093487B"/>
    <w:rsid w:val="009349C1"/>
    <w:rsid w:val="00935067"/>
    <w:rsid w:val="00935143"/>
    <w:rsid w:val="00935751"/>
    <w:rsid w:val="0093678C"/>
    <w:rsid w:val="009370AC"/>
    <w:rsid w:val="009370E7"/>
    <w:rsid w:val="00937498"/>
    <w:rsid w:val="0094088D"/>
    <w:rsid w:val="009414C8"/>
    <w:rsid w:val="0094221D"/>
    <w:rsid w:val="00942E65"/>
    <w:rsid w:val="00942ED4"/>
    <w:rsid w:val="009442D0"/>
    <w:rsid w:val="00944956"/>
    <w:rsid w:val="00946520"/>
    <w:rsid w:val="00947552"/>
    <w:rsid w:val="00947680"/>
    <w:rsid w:val="0095077B"/>
    <w:rsid w:val="00950F41"/>
    <w:rsid w:val="009527DF"/>
    <w:rsid w:val="009532D3"/>
    <w:rsid w:val="00953F8C"/>
    <w:rsid w:val="00953FE9"/>
    <w:rsid w:val="009546CA"/>
    <w:rsid w:val="00956F32"/>
    <w:rsid w:val="009572CE"/>
    <w:rsid w:val="0096227D"/>
    <w:rsid w:val="00962642"/>
    <w:rsid w:val="00963431"/>
    <w:rsid w:val="00964FD9"/>
    <w:rsid w:val="00965259"/>
    <w:rsid w:val="00965346"/>
    <w:rsid w:val="0096580E"/>
    <w:rsid w:val="00967687"/>
    <w:rsid w:val="00970184"/>
    <w:rsid w:val="009708FA"/>
    <w:rsid w:val="0097112B"/>
    <w:rsid w:val="00971BE1"/>
    <w:rsid w:val="00971EF1"/>
    <w:rsid w:val="00972C38"/>
    <w:rsid w:val="00973CCC"/>
    <w:rsid w:val="00975192"/>
    <w:rsid w:val="00975528"/>
    <w:rsid w:val="009766E4"/>
    <w:rsid w:val="00976B7F"/>
    <w:rsid w:val="0098000F"/>
    <w:rsid w:val="0098079E"/>
    <w:rsid w:val="00980ADD"/>
    <w:rsid w:val="00982F80"/>
    <w:rsid w:val="0098327F"/>
    <w:rsid w:val="00984B4E"/>
    <w:rsid w:val="00985D6B"/>
    <w:rsid w:val="00986599"/>
    <w:rsid w:val="009865CF"/>
    <w:rsid w:val="009868B3"/>
    <w:rsid w:val="00986A3B"/>
    <w:rsid w:val="00986B0A"/>
    <w:rsid w:val="00986C8E"/>
    <w:rsid w:val="00986E5A"/>
    <w:rsid w:val="009878B3"/>
    <w:rsid w:val="00991D79"/>
    <w:rsid w:val="00991ED9"/>
    <w:rsid w:val="00992E39"/>
    <w:rsid w:val="009939D1"/>
    <w:rsid w:val="00996752"/>
    <w:rsid w:val="00997BED"/>
    <w:rsid w:val="009A1023"/>
    <w:rsid w:val="009A12A3"/>
    <w:rsid w:val="009A14C8"/>
    <w:rsid w:val="009A1558"/>
    <w:rsid w:val="009A2089"/>
    <w:rsid w:val="009A2476"/>
    <w:rsid w:val="009A2D8E"/>
    <w:rsid w:val="009A35F8"/>
    <w:rsid w:val="009A46A4"/>
    <w:rsid w:val="009A5754"/>
    <w:rsid w:val="009A6F8B"/>
    <w:rsid w:val="009A70BA"/>
    <w:rsid w:val="009B0115"/>
    <w:rsid w:val="009B0216"/>
    <w:rsid w:val="009B04B1"/>
    <w:rsid w:val="009B2430"/>
    <w:rsid w:val="009B2D72"/>
    <w:rsid w:val="009B48FF"/>
    <w:rsid w:val="009B4B5D"/>
    <w:rsid w:val="009B7370"/>
    <w:rsid w:val="009C04B1"/>
    <w:rsid w:val="009C1BF2"/>
    <w:rsid w:val="009C214F"/>
    <w:rsid w:val="009C24A7"/>
    <w:rsid w:val="009C35D7"/>
    <w:rsid w:val="009C3779"/>
    <w:rsid w:val="009C52FA"/>
    <w:rsid w:val="009C6BBA"/>
    <w:rsid w:val="009C7951"/>
    <w:rsid w:val="009C7DE3"/>
    <w:rsid w:val="009D0179"/>
    <w:rsid w:val="009D0782"/>
    <w:rsid w:val="009D2E51"/>
    <w:rsid w:val="009D4F7E"/>
    <w:rsid w:val="009D50EB"/>
    <w:rsid w:val="009D6166"/>
    <w:rsid w:val="009D6711"/>
    <w:rsid w:val="009D6F98"/>
    <w:rsid w:val="009D73F3"/>
    <w:rsid w:val="009D76A6"/>
    <w:rsid w:val="009E0E51"/>
    <w:rsid w:val="009E11F8"/>
    <w:rsid w:val="009E18CB"/>
    <w:rsid w:val="009E275C"/>
    <w:rsid w:val="009E2E1C"/>
    <w:rsid w:val="009E330B"/>
    <w:rsid w:val="009E3452"/>
    <w:rsid w:val="009E426D"/>
    <w:rsid w:val="009E52AE"/>
    <w:rsid w:val="009E58F1"/>
    <w:rsid w:val="009E5B66"/>
    <w:rsid w:val="009E6FB0"/>
    <w:rsid w:val="009E74CB"/>
    <w:rsid w:val="009E76D5"/>
    <w:rsid w:val="009E7862"/>
    <w:rsid w:val="009E7C87"/>
    <w:rsid w:val="009F0013"/>
    <w:rsid w:val="009F0CC3"/>
    <w:rsid w:val="009F0E35"/>
    <w:rsid w:val="009F0FB5"/>
    <w:rsid w:val="009F1144"/>
    <w:rsid w:val="009F3872"/>
    <w:rsid w:val="009F3A72"/>
    <w:rsid w:val="009F3E80"/>
    <w:rsid w:val="009F6525"/>
    <w:rsid w:val="009F66BF"/>
    <w:rsid w:val="009F7E04"/>
    <w:rsid w:val="009F7F65"/>
    <w:rsid w:val="00A007B8"/>
    <w:rsid w:val="00A00CD3"/>
    <w:rsid w:val="00A00D0D"/>
    <w:rsid w:val="00A0199A"/>
    <w:rsid w:val="00A01D62"/>
    <w:rsid w:val="00A030A6"/>
    <w:rsid w:val="00A044AA"/>
    <w:rsid w:val="00A04B58"/>
    <w:rsid w:val="00A06ED9"/>
    <w:rsid w:val="00A0737E"/>
    <w:rsid w:val="00A0760A"/>
    <w:rsid w:val="00A10EDA"/>
    <w:rsid w:val="00A12FC6"/>
    <w:rsid w:val="00A13B48"/>
    <w:rsid w:val="00A14791"/>
    <w:rsid w:val="00A1507A"/>
    <w:rsid w:val="00A15531"/>
    <w:rsid w:val="00A156A5"/>
    <w:rsid w:val="00A16672"/>
    <w:rsid w:val="00A172C4"/>
    <w:rsid w:val="00A17A4B"/>
    <w:rsid w:val="00A17FEE"/>
    <w:rsid w:val="00A21EF5"/>
    <w:rsid w:val="00A2222D"/>
    <w:rsid w:val="00A222CE"/>
    <w:rsid w:val="00A231BE"/>
    <w:rsid w:val="00A2373F"/>
    <w:rsid w:val="00A23933"/>
    <w:rsid w:val="00A23BC9"/>
    <w:rsid w:val="00A23E21"/>
    <w:rsid w:val="00A253D3"/>
    <w:rsid w:val="00A2602C"/>
    <w:rsid w:val="00A26585"/>
    <w:rsid w:val="00A273C8"/>
    <w:rsid w:val="00A27A15"/>
    <w:rsid w:val="00A3014F"/>
    <w:rsid w:val="00A30AF1"/>
    <w:rsid w:val="00A30FFF"/>
    <w:rsid w:val="00A31117"/>
    <w:rsid w:val="00A31D91"/>
    <w:rsid w:val="00A31E63"/>
    <w:rsid w:val="00A32205"/>
    <w:rsid w:val="00A322FA"/>
    <w:rsid w:val="00A32D42"/>
    <w:rsid w:val="00A340BA"/>
    <w:rsid w:val="00A36B98"/>
    <w:rsid w:val="00A36F9A"/>
    <w:rsid w:val="00A37FE7"/>
    <w:rsid w:val="00A4023C"/>
    <w:rsid w:val="00A40404"/>
    <w:rsid w:val="00A41AEF"/>
    <w:rsid w:val="00A41F2C"/>
    <w:rsid w:val="00A4238E"/>
    <w:rsid w:val="00A426B4"/>
    <w:rsid w:val="00A43C72"/>
    <w:rsid w:val="00A43C95"/>
    <w:rsid w:val="00A440E6"/>
    <w:rsid w:val="00A44656"/>
    <w:rsid w:val="00A44992"/>
    <w:rsid w:val="00A4506E"/>
    <w:rsid w:val="00A46392"/>
    <w:rsid w:val="00A46416"/>
    <w:rsid w:val="00A465B1"/>
    <w:rsid w:val="00A46A40"/>
    <w:rsid w:val="00A47899"/>
    <w:rsid w:val="00A47CDC"/>
    <w:rsid w:val="00A5072B"/>
    <w:rsid w:val="00A51E7A"/>
    <w:rsid w:val="00A5316D"/>
    <w:rsid w:val="00A5398E"/>
    <w:rsid w:val="00A53B22"/>
    <w:rsid w:val="00A5479B"/>
    <w:rsid w:val="00A55093"/>
    <w:rsid w:val="00A553BB"/>
    <w:rsid w:val="00A558EB"/>
    <w:rsid w:val="00A563E4"/>
    <w:rsid w:val="00A567CE"/>
    <w:rsid w:val="00A5700C"/>
    <w:rsid w:val="00A575D7"/>
    <w:rsid w:val="00A57ABA"/>
    <w:rsid w:val="00A60C50"/>
    <w:rsid w:val="00A6132F"/>
    <w:rsid w:val="00A63A7D"/>
    <w:rsid w:val="00A63B36"/>
    <w:rsid w:val="00A63E45"/>
    <w:rsid w:val="00A63FB0"/>
    <w:rsid w:val="00A64EA4"/>
    <w:rsid w:val="00A66184"/>
    <w:rsid w:val="00A6631B"/>
    <w:rsid w:val="00A66E0E"/>
    <w:rsid w:val="00A66FD3"/>
    <w:rsid w:val="00A67102"/>
    <w:rsid w:val="00A6745D"/>
    <w:rsid w:val="00A6748A"/>
    <w:rsid w:val="00A67DB4"/>
    <w:rsid w:val="00A70456"/>
    <w:rsid w:val="00A70BA9"/>
    <w:rsid w:val="00A71120"/>
    <w:rsid w:val="00A719FD"/>
    <w:rsid w:val="00A7299F"/>
    <w:rsid w:val="00A732F6"/>
    <w:rsid w:val="00A73E97"/>
    <w:rsid w:val="00A76069"/>
    <w:rsid w:val="00A761CA"/>
    <w:rsid w:val="00A76227"/>
    <w:rsid w:val="00A768AE"/>
    <w:rsid w:val="00A80013"/>
    <w:rsid w:val="00A80226"/>
    <w:rsid w:val="00A80537"/>
    <w:rsid w:val="00A80A6E"/>
    <w:rsid w:val="00A810DD"/>
    <w:rsid w:val="00A81814"/>
    <w:rsid w:val="00A82A93"/>
    <w:rsid w:val="00A83A83"/>
    <w:rsid w:val="00A83D1E"/>
    <w:rsid w:val="00A83EFF"/>
    <w:rsid w:val="00A844F9"/>
    <w:rsid w:val="00A84B22"/>
    <w:rsid w:val="00A84DDD"/>
    <w:rsid w:val="00A86EC1"/>
    <w:rsid w:val="00A86FDD"/>
    <w:rsid w:val="00A90AFA"/>
    <w:rsid w:val="00A91C75"/>
    <w:rsid w:val="00A93C70"/>
    <w:rsid w:val="00A94945"/>
    <w:rsid w:val="00A95AE0"/>
    <w:rsid w:val="00A95F5D"/>
    <w:rsid w:val="00A960EE"/>
    <w:rsid w:val="00A96778"/>
    <w:rsid w:val="00A96844"/>
    <w:rsid w:val="00A96E5B"/>
    <w:rsid w:val="00AA02E6"/>
    <w:rsid w:val="00AA03B1"/>
    <w:rsid w:val="00AA063E"/>
    <w:rsid w:val="00AA082A"/>
    <w:rsid w:val="00AA1898"/>
    <w:rsid w:val="00AA29C2"/>
    <w:rsid w:val="00AA2ABE"/>
    <w:rsid w:val="00AA2E72"/>
    <w:rsid w:val="00AA3A6C"/>
    <w:rsid w:val="00AA3BCF"/>
    <w:rsid w:val="00AA4B22"/>
    <w:rsid w:val="00AA5758"/>
    <w:rsid w:val="00AA64EE"/>
    <w:rsid w:val="00AA64F8"/>
    <w:rsid w:val="00AA70BB"/>
    <w:rsid w:val="00AB09FB"/>
    <w:rsid w:val="00AB188E"/>
    <w:rsid w:val="00AB1973"/>
    <w:rsid w:val="00AB2CD2"/>
    <w:rsid w:val="00AB3795"/>
    <w:rsid w:val="00AB3876"/>
    <w:rsid w:val="00AB3CA4"/>
    <w:rsid w:val="00AB4656"/>
    <w:rsid w:val="00AB5521"/>
    <w:rsid w:val="00AB55B0"/>
    <w:rsid w:val="00AB5C17"/>
    <w:rsid w:val="00AB65AC"/>
    <w:rsid w:val="00AC0227"/>
    <w:rsid w:val="00AC088E"/>
    <w:rsid w:val="00AC1DB6"/>
    <w:rsid w:val="00AC2429"/>
    <w:rsid w:val="00AC25B1"/>
    <w:rsid w:val="00AC2ADE"/>
    <w:rsid w:val="00AC2D3E"/>
    <w:rsid w:val="00AC3D2D"/>
    <w:rsid w:val="00AC4293"/>
    <w:rsid w:val="00AC43DC"/>
    <w:rsid w:val="00AC46FC"/>
    <w:rsid w:val="00AC4E21"/>
    <w:rsid w:val="00AC5314"/>
    <w:rsid w:val="00AC5C1B"/>
    <w:rsid w:val="00AC6111"/>
    <w:rsid w:val="00AC6284"/>
    <w:rsid w:val="00AC638E"/>
    <w:rsid w:val="00AC6790"/>
    <w:rsid w:val="00AC76CC"/>
    <w:rsid w:val="00AD0089"/>
    <w:rsid w:val="00AD0344"/>
    <w:rsid w:val="00AD0622"/>
    <w:rsid w:val="00AD28F1"/>
    <w:rsid w:val="00AD420E"/>
    <w:rsid w:val="00AD4226"/>
    <w:rsid w:val="00AD4290"/>
    <w:rsid w:val="00AD7D3C"/>
    <w:rsid w:val="00AD7EA5"/>
    <w:rsid w:val="00AE16C5"/>
    <w:rsid w:val="00AE1DEE"/>
    <w:rsid w:val="00AE20D0"/>
    <w:rsid w:val="00AE22FD"/>
    <w:rsid w:val="00AE283D"/>
    <w:rsid w:val="00AE35D1"/>
    <w:rsid w:val="00AE385A"/>
    <w:rsid w:val="00AE44E5"/>
    <w:rsid w:val="00AE4879"/>
    <w:rsid w:val="00AE4B9D"/>
    <w:rsid w:val="00AE4D58"/>
    <w:rsid w:val="00AE66E9"/>
    <w:rsid w:val="00AE7C70"/>
    <w:rsid w:val="00AF009A"/>
    <w:rsid w:val="00AF0420"/>
    <w:rsid w:val="00AF0AB5"/>
    <w:rsid w:val="00AF146C"/>
    <w:rsid w:val="00AF2225"/>
    <w:rsid w:val="00AF25B2"/>
    <w:rsid w:val="00AF35DA"/>
    <w:rsid w:val="00AF3CB5"/>
    <w:rsid w:val="00AF408D"/>
    <w:rsid w:val="00AF4224"/>
    <w:rsid w:val="00AF4503"/>
    <w:rsid w:val="00AF530F"/>
    <w:rsid w:val="00AF598A"/>
    <w:rsid w:val="00AF63CD"/>
    <w:rsid w:val="00AF675D"/>
    <w:rsid w:val="00AF6CAC"/>
    <w:rsid w:val="00B021BC"/>
    <w:rsid w:val="00B0243A"/>
    <w:rsid w:val="00B03575"/>
    <w:rsid w:val="00B03D3E"/>
    <w:rsid w:val="00B064D4"/>
    <w:rsid w:val="00B07854"/>
    <w:rsid w:val="00B078AA"/>
    <w:rsid w:val="00B07A11"/>
    <w:rsid w:val="00B10C4B"/>
    <w:rsid w:val="00B120AC"/>
    <w:rsid w:val="00B1258A"/>
    <w:rsid w:val="00B128D5"/>
    <w:rsid w:val="00B12C5B"/>
    <w:rsid w:val="00B13EA3"/>
    <w:rsid w:val="00B14E1B"/>
    <w:rsid w:val="00B14E44"/>
    <w:rsid w:val="00B163D8"/>
    <w:rsid w:val="00B20485"/>
    <w:rsid w:val="00B20A54"/>
    <w:rsid w:val="00B20C0F"/>
    <w:rsid w:val="00B21C68"/>
    <w:rsid w:val="00B23557"/>
    <w:rsid w:val="00B23DBE"/>
    <w:rsid w:val="00B24275"/>
    <w:rsid w:val="00B24346"/>
    <w:rsid w:val="00B250D4"/>
    <w:rsid w:val="00B25716"/>
    <w:rsid w:val="00B25F9F"/>
    <w:rsid w:val="00B26562"/>
    <w:rsid w:val="00B269C0"/>
    <w:rsid w:val="00B27A28"/>
    <w:rsid w:val="00B300CE"/>
    <w:rsid w:val="00B30172"/>
    <w:rsid w:val="00B307DE"/>
    <w:rsid w:val="00B30E55"/>
    <w:rsid w:val="00B30EE4"/>
    <w:rsid w:val="00B312FF"/>
    <w:rsid w:val="00B329E0"/>
    <w:rsid w:val="00B331BB"/>
    <w:rsid w:val="00B337DC"/>
    <w:rsid w:val="00B33AC1"/>
    <w:rsid w:val="00B33D96"/>
    <w:rsid w:val="00B3433C"/>
    <w:rsid w:val="00B35565"/>
    <w:rsid w:val="00B368B5"/>
    <w:rsid w:val="00B377F4"/>
    <w:rsid w:val="00B410DB"/>
    <w:rsid w:val="00B42E7E"/>
    <w:rsid w:val="00B4364F"/>
    <w:rsid w:val="00B44FC8"/>
    <w:rsid w:val="00B45358"/>
    <w:rsid w:val="00B45B66"/>
    <w:rsid w:val="00B474FE"/>
    <w:rsid w:val="00B4778B"/>
    <w:rsid w:val="00B510A1"/>
    <w:rsid w:val="00B51353"/>
    <w:rsid w:val="00B52D23"/>
    <w:rsid w:val="00B52FE1"/>
    <w:rsid w:val="00B55420"/>
    <w:rsid w:val="00B5589D"/>
    <w:rsid w:val="00B5640D"/>
    <w:rsid w:val="00B568AD"/>
    <w:rsid w:val="00B60EB1"/>
    <w:rsid w:val="00B61AC7"/>
    <w:rsid w:val="00B62A3B"/>
    <w:rsid w:val="00B63152"/>
    <w:rsid w:val="00B634A9"/>
    <w:rsid w:val="00B63B2B"/>
    <w:rsid w:val="00B64559"/>
    <w:rsid w:val="00B646E5"/>
    <w:rsid w:val="00B657AD"/>
    <w:rsid w:val="00B662D9"/>
    <w:rsid w:val="00B663B5"/>
    <w:rsid w:val="00B678C3"/>
    <w:rsid w:val="00B67AB3"/>
    <w:rsid w:val="00B703F5"/>
    <w:rsid w:val="00B705A3"/>
    <w:rsid w:val="00B707C9"/>
    <w:rsid w:val="00B71BCD"/>
    <w:rsid w:val="00B7232C"/>
    <w:rsid w:val="00B7264C"/>
    <w:rsid w:val="00B7459E"/>
    <w:rsid w:val="00B74B30"/>
    <w:rsid w:val="00B75B90"/>
    <w:rsid w:val="00B7615E"/>
    <w:rsid w:val="00B7693A"/>
    <w:rsid w:val="00B80075"/>
    <w:rsid w:val="00B80270"/>
    <w:rsid w:val="00B802F2"/>
    <w:rsid w:val="00B8047D"/>
    <w:rsid w:val="00B80ABF"/>
    <w:rsid w:val="00B80EAE"/>
    <w:rsid w:val="00B8140F"/>
    <w:rsid w:val="00B81421"/>
    <w:rsid w:val="00B814B2"/>
    <w:rsid w:val="00B81E49"/>
    <w:rsid w:val="00B825BE"/>
    <w:rsid w:val="00B82DBB"/>
    <w:rsid w:val="00B82F43"/>
    <w:rsid w:val="00B83442"/>
    <w:rsid w:val="00B83919"/>
    <w:rsid w:val="00B83B53"/>
    <w:rsid w:val="00B84304"/>
    <w:rsid w:val="00B85138"/>
    <w:rsid w:val="00B8729A"/>
    <w:rsid w:val="00B87FE6"/>
    <w:rsid w:val="00B90496"/>
    <w:rsid w:val="00B9059F"/>
    <w:rsid w:val="00B90C6F"/>
    <w:rsid w:val="00B9103B"/>
    <w:rsid w:val="00B91BE9"/>
    <w:rsid w:val="00B92036"/>
    <w:rsid w:val="00B92083"/>
    <w:rsid w:val="00B943D2"/>
    <w:rsid w:val="00B94570"/>
    <w:rsid w:val="00B96157"/>
    <w:rsid w:val="00B96BA0"/>
    <w:rsid w:val="00B97882"/>
    <w:rsid w:val="00BA0297"/>
    <w:rsid w:val="00BA0A2F"/>
    <w:rsid w:val="00BA11AE"/>
    <w:rsid w:val="00BA3DB6"/>
    <w:rsid w:val="00BA4C62"/>
    <w:rsid w:val="00BA6082"/>
    <w:rsid w:val="00BA664D"/>
    <w:rsid w:val="00BA6F9B"/>
    <w:rsid w:val="00BB0758"/>
    <w:rsid w:val="00BB1451"/>
    <w:rsid w:val="00BB1D71"/>
    <w:rsid w:val="00BB1DC9"/>
    <w:rsid w:val="00BB1F45"/>
    <w:rsid w:val="00BB2566"/>
    <w:rsid w:val="00BB2B5D"/>
    <w:rsid w:val="00BB2DE3"/>
    <w:rsid w:val="00BB2EC0"/>
    <w:rsid w:val="00BB3352"/>
    <w:rsid w:val="00BB3D11"/>
    <w:rsid w:val="00BB3D65"/>
    <w:rsid w:val="00BB4FF5"/>
    <w:rsid w:val="00BB59A1"/>
    <w:rsid w:val="00BB5A09"/>
    <w:rsid w:val="00BB5A2C"/>
    <w:rsid w:val="00BB6D88"/>
    <w:rsid w:val="00BB72CB"/>
    <w:rsid w:val="00BC1885"/>
    <w:rsid w:val="00BC1F60"/>
    <w:rsid w:val="00BC2DF4"/>
    <w:rsid w:val="00BC3C06"/>
    <w:rsid w:val="00BC4447"/>
    <w:rsid w:val="00BC45E6"/>
    <w:rsid w:val="00BC4A7F"/>
    <w:rsid w:val="00BC4E40"/>
    <w:rsid w:val="00BC5A7D"/>
    <w:rsid w:val="00BC5C33"/>
    <w:rsid w:val="00BC6C10"/>
    <w:rsid w:val="00BC7471"/>
    <w:rsid w:val="00BC7C0F"/>
    <w:rsid w:val="00BC7C6C"/>
    <w:rsid w:val="00BD0991"/>
    <w:rsid w:val="00BD0CD0"/>
    <w:rsid w:val="00BD0E1D"/>
    <w:rsid w:val="00BD1952"/>
    <w:rsid w:val="00BD1A75"/>
    <w:rsid w:val="00BD3838"/>
    <w:rsid w:val="00BD42A0"/>
    <w:rsid w:val="00BD4897"/>
    <w:rsid w:val="00BD5162"/>
    <w:rsid w:val="00BD6270"/>
    <w:rsid w:val="00BD62CA"/>
    <w:rsid w:val="00BD7893"/>
    <w:rsid w:val="00BE138F"/>
    <w:rsid w:val="00BE1592"/>
    <w:rsid w:val="00BE1887"/>
    <w:rsid w:val="00BE1CFE"/>
    <w:rsid w:val="00BE234D"/>
    <w:rsid w:val="00BE26E1"/>
    <w:rsid w:val="00BE37A2"/>
    <w:rsid w:val="00BE4022"/>
    <w:rsid w:val="00BE4B0A"/>
    <w:rsid w:val="00BE5566"/>
    <w:rsid w:val="00BE597B"/>
    <w:rsid w:val="00BE6667"/>
    <w:rsid w:val="00BE6D8E"/>
    <w:rsid w:val="00BE7616"/>
    <w:rsid w:val="00BE7AC8"/>
    <w:rsid w:val="00BF0880"/>
    <w:rsid w:val="00BF0A04"/>
    <w:rsid w:val="00BF0EE0"/>
    <w:rsid w:val="00BF1175"/>
    <w:rsid w:val="00BF1A28"/>
    <w:rsid w:val="00BF1F46"/>
    <w:rsid w:val="00BF3986"/>
    <w:rsid w:val="00BF4622"/>
    <w:rsid w:val="00BF578C"/>
    <w:rsid w:val="00BF67D8"/>
    <w:rsid w:val="00BF73AA"/>
    <w:rsid w:val="00BF778F"/>
    <w:rsid w:val="00C007C1"/>
    <w:rsid w:val="00C018DF"/>
    <w:rsid w:val="00C0262B"/>
    <w:rsid w:val="00C030EE"/>
    <w:rsid w:val="00C0419B"/>
    <w:rsid w:val="00C0486B"/>
    <w:rsid w:val="00C04A13"/>
    <w:rsid w:val="00C05A5B"/>
    <w:rsid w:val="00C0640E"/>
    <w:rsid w:val="00C076A3"/>
    <w:rsid w:val="00C1083E"/>
    <w:rsid w:val="00C11B7C"/>
    <w:rsid w:val="00C11CD0"/>
    <w:rsid w:val="00C12471"/>
    <w:rsid w:val="00C128AD"/>
    <w:rsid w:val="00C12C4F"/>
    <w:rsid w:val="00C1349D"/>
    <w:rsid w:val="00C14377"/>
    <w:rsid w:val="00C144A0"/>
    <w:rsid w:val="00C14D12"/>
    <w:rsid w:val="00C14DC0"/>
    <w:rsid w:val="00C15022"/>
    <w:rsid w:val="00C15D37"/>
    <w:rsid w:val="00C1607D"/>
    <w:rsid w:val="00C1612C"/>
    <w:rsid w:val="00C16283"/>
    <w:rsid w:val="00C163AA"/>
    <w:rsid w:val="00C20CE9"/>
    <w:rsid w:val="00C21AF9"/>
    <w:rsid w:val="00C23B93"/>
    <w:rsid w:val="00C24319"/>
    <w:rsid w:val="00C2436C"/>
    <w:rsid w:val="00C24822"/>
    <w:rsid w:val="00C25833"/>
    <w:rsid w:val="00C27931"/>
    <w:rsid w:val="00C27EBC"/>
    <w:rsid w:val="00C27FC2"/>
    <w:rsid w:val="00C30821"/>
    <w:rsid w:val="00C3095F"/>
    <w:rsid w:val="00C3116B"/>
    <w:rsid w:val="00C314CF"/>
    <w:rsid w:val="00C31B9A"/>
    <w:rsid w:val="00C31F3E"/>
    <w:rsid w:val="00C323AE"/>
    <w:rsid w:val="00C33A60"/>
    <w:rsid w:val="00C34663"/>
    <w:rsid w:val="00C35253"/>
    <w:rsid w:val="00C366E4"/>
    <w:rsid w:val="00C367DB"/>
    <w:rsid w:val="00C36F51"/>
    <w:rsid w:val="00C370A6"/>
    <w:rsid w:val="00C37AE7"/>
    <w:rsid w:val="00C403D1"/>
    <w:rsid w:val="00C41E20"/>
    <w:rsid w:val="00C4414D"/>
    <w:rsid w:val="00C4455F"/>
    <w:rsid w:val="00C4459A"/>
    <w:rsid w:val="00C45A3B"/>
    <w:rsid w:val="00C47402"/>
    <w:rsid w:val="00C478D5"/>
    <w:rsid w:val="00C50214"/>
    <w:rsid w:val="00C50346"/>
    <w:rsid w:val="00C5035E"/>
    <w:rsid w:val="00C503CA"/>
    <w:rsid w:val="00C5192C"/>
    <w:rsid w:val="00C52540"/>
    <w:rsid w:val="00C5267F"/>
    <w:rsid w:val="00C52B56"/>
    <w:rsid w:val="00C52BFF"/>
    <w:rsid w:val="00C53220"/>
    <w:rsid w:val="00C5387D"/>
    <w:rsid w:val="00C54BFA"/>
    <w:rsid w:val="00C550F9"/>
    <w:rsid w:val="00C55896"/>
    <w:rsid w:val="00C55D31"/>
    <w:rsid w:val="00C56169"/>
    <w:rsid w:val="00C56838"/>
    <w:rsid w:val="00C56D91"/>
    <w:rsid w:val="00C5717E"/>
    <w:rsid w:val="00C57AFA"/>
    <w:rsid w:val="00C605A4"/>
    <w:rsid w:val="00C60905"/>
    <w:rsid w:val="00C6094C"/>
    <w:rsid w:val="00C6317E"/>
    <w:rsid w:val="00C63BA4"/>
    <w:rsid w:val="00C6424D"/>
    <w:rsid w:val="00C6449E"/>
    <w:rsid w:val="00C64CBA"/>
    <w:rsid w:val="00C65597"/>
    <w:rsid w:val="00C65F38"/>
    <w:rsid w:val="00C6616E"/>
    <w:rsid w:val="00C70AE5"/>
    <w:rsid w:val="00C70F47"/>
    <w:rsid w:val="00C71BB1"/>
    <w:rsid w:val="00C72016"/>
    <w:rsid w:val="00C72A00"/>
    <w:rsid w:val="00C74248"/>
    <w:rsid w:val="00C74889"/>
    <w:rsid w:val="00C7516F"/>
    <w:rsid w:val="00C766C4"/>
    <w:rsid w:val="00C77030"/>
    <w:rsid w:val="00C77279"/>
    <w:rsid w:val="00C7732B"/>
    <w:rsid w:val="00C77E4D"/>
    <w:rsid w:val="00C80468"/>
    <w:rsid w:val="00C807BD"/>
    <w:rsid w:val="00C80CC2"/>
    <w:rsid w:val="00C80DC3"/>
    <w:rsid w:val="00C80DC6"/>
    <w:rsid w:val="00C80FCB"/>
    <w:rsid w:val="00C8108D"/>
    <w:rsid w:val="00C812FD"/>
    <w:rsid w:val="00C813D9"/>
    <w:rsid w:val="00C81F74"/>
    <w:rsid w:val="00C82436"/>
    <w:rsid w:val="00C828E1"/>
    <w:rsid w:val="00C82933"/>
    <w:rsid w:val="00C83227"/>
    <w:rsid w:val="00C84A00"/>
    <w:rsid w:val="00C85FB2"/>
    <w:rsid w:val="00C86E1E"/>
    <w:rsid w:val="00C873D4"/>
    <w:rsid w:val="00C87EC1"/>
    <w:rsid w:val="00C905BD"/>
    <w:rsid w:val="00C9088C"/>
    <w:rsid w:val="00C91C48"/>
    <w:rsid w:val="00C9343A"/>
    <w:rsid w:val="00C93957"/>
    <w:rsid w:val="00C94630"/>
    <w:rsid w:val="00C95177"/>
    <w:rsid w:val="00C95AD4"/>
    <w:rsid w:val="00C960C2"/>
    <w:rsid w:val="00C96521"/>
    <w:rsid w:val="00CA00DE"/>
    <w:rsid w:val="00CA27EF"/>
    <w:rsid w:val="00CA422B"/>
    <w:rsid w:val="00CA42B2"/>
    <w:rsid w:val="00CA55BB"/>
    <w:rsid w:val="00CA56A6"/>
    <w:rsid w:val="00CA5D19"/>
    <w:rsid w:val="00CA6280"/>
    <w:rsid w:val="00CA77C3"/>
    <w:rsid w:val="00CB15AF"/>
    <w:rsid w:val="00CB1629"/>
    <w:rsid w:val="00CB1C82"/>
    <w:rsid w:val="00CB27C9"/>
    <w:rsid w:val="00CB414A"/>
    <w:rsid w:val="00CB4B68"/>
    <w:rsid w:val="00CB4FF2"/>
    <w:rsid w:val="00CB5C4F"/>
    <w:rsid w:val="00CB6910"/>
    <w:rsid w:val="00CB6C31"/>
    <w:rsid w:val="00CB6FF9"/>
    <w:rsid w:val="00CB7C21"/>
    <w:rsid w:val="00CC02E4"/>
    <w:rsid w:val="00CC04AF"/>
    <w:rsid w:val="00CC0635"/>
    <w:rsid w:val="00CC0C09"/>
    <w:rsid w:val="00CC1B2B"/>
    <w:rsid w:val="00CC1C70"/>
    <w:rsid w:val="00CC1EE8"/>
    <w:rsid w:val="00CC2AAB"/>
    <w:rsid w:val="00CC35AA"/>
    <w:rsid w:val="00CC4721"/>
    <w:rsid w:val="00CC4D2F"/>
    <w:rsid w:val="00CC6DC3"/>
    <w:rsid w:val="00CC7A78"/>
    <w:rsid w:val="00CD049C"/>
    <w:rsid w:val="00CD157B"/>
    <w:rsid w:val="00CD1639"/>
    <w:rsid w:val="00CD197E"/>
    <w:rsid w:val="00CD1C41"/>
    <w:rsid w:val="00CD1E2A"/>
    <w:rsid w:val="00CD2A7A"/>
    <w:rsid w:val="00CD33EC"/>
    <w:rsid w:val="00CD485D"/>
    <w:rsid w:val="00CD5BC2"/>
    <w:rsid w:val="00CD5FCA"/>
    <w:rsid w:val="00CD6A07"/>
    <w:rsid w:val="00CD7421"/>
    <w:rsid w:val="00CE0007"/>
    <w:rsid w:val="00CE0D63"/>
    <w:rsid w:val="00CE1505"/>
    <w:rsid w:val="00CE42BD"/>
    <w:rsid w:val="00CE6285"/>
    <w:rsid w:val="00CE6C1F"/>
    <w:rsid w:val="00CE6FB6"/>
    <w:rsid w:val="00CE7ED4"/>
    <w:rsid w:val="00CF0B3A"/>
    <w:rsid w:val="00CF1381"/>
    <w:rsid w:val="00CF138C"/>
    <w:rsid w:val="00CF224B"/>
    <w:rsid w:val="00CF2879"/>
    <w:rsid w:val="00CF2E80"/>
    <w:rsid w:val="00CF3CEC"/>
    <w:rsid w:val="00CF43A6"/>
    <w:rsid w:val="00CF5986"/>
    <w:rsid w:val="00CF598B"/>
    <w:rsid w:val="00CF680C"/>
    <w:rsid w:val="00CF703A"/>
    <w:rsid w:val="00CF7925"/>
    <w:rsid w:val="00D00057"/>
    <w:rsid w:val="00D003EE"/>
    <w:rsid w:val="00D00E7C"/>
    <w:rsid w:val="00D01ECA"/>
    <w:rsid w:val="00D02230"/>
    <w:rsid w:val="00D0393D"/>
    <w:rsid w:val="00D03C30"/>
    <w:rsid w:val="00D04294"/>
    <w:rsid w:val="00D047DF"/>
    <w:rsid w:val="00D0546A"/>
    <w:rsid w:val="00D05A1D"/>
    <w:rsid w:val="00D0746C"/>
    <w:rsid w:val="00D1356E"/>
    <w:rsid w:val="00D135C9"/>
    <w:rsid w:val="00D20057"/>
    <w:rsid w:val="00D21CB7"/>
    <w:rsid w:val="00D2200D"/>
    <w:rsid w:val="00D23D9A"/>
    <w:rsid w:val="00D2464B"/>
    <w:rsid w:val="00D24839"/>
    <w:rsid w:val="00D24FEC"/>
    <w:rsid w:val="00D25851"/>
    <w:rsid w:val="00D25A81"/>
    <w:rsid w:val="00D26559"/>
    <w:rsid w:val="00D2722B"/>
    <w:rsid w:val="00D27662"/>
    <w:rsid w:val="00D27A28"/>
    <w:rsid w:val="00D305F8"/>
    <w:rsid w:val="00D30C69"/>
    <w:rsid w:val="00D31375"/>
    <w:rsid w:val="00D3223B"/>
    <w:rsid w:val="00D32690"/>
    <w:rsid w:val="00D3457C"/>
    <w:rsid w:val="00D35B0F"/>
    <w:rsid w:val="00D400E7"/>
    <w:rsid w:val="00D4095E"/>
    <w:rsid w:val="00D40BF9"/>
    <w:rsid w:val="00D412FF"/>
    <w:rsid w:val="00D4132F"/>
    <w:rsid w:val="00D4163F"/>
    <w:rsid w:val="00D41921"/>
    <w:rsid w:val="00D425D0"/>
    <w:rsid w:val="00D42659"/>
    <w:rsid w:val="00D43071"/>
    <w:rsid w:val="00D43AFA"/>
    <w:rsid w:val="00D43B2F"/>
    <w:rsid w:val="00D43E07"/>
    <w:rsid w:val="00D43EC2"/>
    <w:rsid w:val="00D44D7B"/>
    <w:rsid w:val="00D45B55"/>
    <w:rsid w:val="00D4670E"/>
    <w:rsid w:val="00D46A11"/>
    <w:rsid w:val="00D4766D"/>
    <w:rsid w:val="00D51154"/>
    <w:rsid w:val="00D51FA0"/>
    <w:rsid w:val="00D53335"/>
    <w:rsid w:val="00D53BDE"/>
    <w:rsid w:val="00D53BF3"/>
    <w:rsid w:val="00D53C35"/>
    <w:rsid w:val="00D540D7"/>
    <w:rsid w:val="00D545A2"/>
    <w:rsid w:val="00D577A8"/>
    <w:rsid w:val="00D60028"/>
    <w:rsid w:val="00D60D87"/>
    <w:rsid w:val="00D640D0"/>
    <w:rsid w:val="00D64CE9"/>
    <w:rsid w:val="00D65379"/>
    <w:rsid w:val="00D657A3"/>
    <w:rsid w:val="00D659B2"/>
    <w:rsid w:val="00D662E3"/>
    <w:rsid w:val="00D67714"/>
    <w:rsid w:val="00D67744"/>
    <w:rsid w:val="00D67C93"/>
    <w:rsid w:val="00D70010"/>
    <w:rsid w:val="00D7024A"/>
    <w:rsid w:val="00D712B8"/>
    <w:rsid w:val="00D71C3D"/>
    <w:rsid w:val="00D72E11"/>
    <w:rsid w:val="00D74389"/>
    <w:rsid w:val="00D74ADA"/>
    <w:rsid w:val="00D76A57"/>
    <w:rsid w:val="00D76E9A"/>
    <w:rsid w:val="00D772FC"/>
    <w:rsid w:val="00D7755E"/>
    <w:rsid w:val="00D77A61"/>
    <w:rsid w:val="00D77B32"/>
    <w:rsid w:val="00D80217"/>
    <w:rsid w:val="00D8079C"/>
    <w:rsid w:val="00D82BE7"/>
    <w:rsid w:val="00D82FE5"/>
    <w:rsid w:val="00D8384C"/>
    <w:rsid w:val="00D84652"/>
    <w:rsid w:val="00D84785"/>
    <w:rsid w:val="00D84E23"/>
    <w:rsid w:val="00D857DF"/>
    <w:rsid w:val="00D85D46"/>
    <w:rsid w:val="00D85FE8"/>
    <w:rsid w:val="00D86566"/>
    <w:rsid w:val="00D86749"/>
    <w:rsid w:val="00D867BB"/>
    <w:rsid w:val="00D90921"/>
    <w:rsid w:val="00D910AF"/>
    <w:rsid w:val="00D915EB"/>
    <w:rsid w:val="00D919F7"/>
    <w:rsid w:val="00D922BE"/>
    <w:rsid w:val="00D92533"/>
    <w:rsid w:val="00D9279E"/>
    <w:rsid w:val="00D9291C"/>
    <w:rsid w:val="00D93AAE"/>
    <w:rsid w:val="00D93D2E"/>
    <w:rsid w:val="00D94390"/>
    <w:rsid w:val="00D95546"/>
    <w:rsid w:val="00D96EC7"/>
    <w:rsid w:val="00D979D5"/>
    <w:rsid w:val="00D979E5"/>
    <w:rsid w:val="00D97EEE"/>
    <w:rsid w:val="00DA1FDB"/>
    <w:rsid w:val="00DA26F8"/>
    <w:rsid w:val="00DA2FB3"/>
    <w:rsid w:val="00DA3482"/>
    <w:rsid w:val="00DA4836"/>
    <w:rsid w:val="00DA5A68"/>
    <w:rsid w:val="00DA644B"/>
    <w:rsid w:val="00DA66C3"/>
    <w:rsid w:val="00DA6D81"/>
    <w:rsid w:val="00DA733D"/>
    <w:rsid w:val="00DA7ECB"/>
    <w:rsid w:val="00DB024D"/>
    <w:rsid w:val="00DB169E"/>
    <w:rsid w:val="00DB2326"/>
    <w:rsid w:val="00DB2E1F"/>
    <w:rsid w:val="00DB35FC"/>
    <w:rsid w:val="00DB398F"/>
    <w:rsid w:val="00DB40AC"/>
    <w:rsid w:val="00DB4423"/>
    <w:rsid w:val="00DB4D47"/>
    <w:rsid w:val="00DB4F0A"/>
    <w:rsid w:val="00DB5349"/>
    <w:rsid w:val="00DB59DA"/>
    <w:rsid w:val="00DB5D07"/>
    <w:rsid w:val="00DB7305"/>
    <w:rsid w:val="00DB769E"/>
    <w:rsid w:val="00DB7CF8"/>
    <w:rsid w:val="00DB7E6C"/>
    <w:rsid w:val="00DC0211"/>
    <w:rsid w:val="00DC08EA"/>
    <w:rsid w:val="00DC1AF9"/>
    <w:rsid w:val="00DC1C94"/>
    <w:rsid w:val="00DC2DD3"/>
    <w:rsid w:val="00DC38A7"/>
    <w:rsid w:val="00DC3A84"/>
    <w:rsid w:val="00DC48A8"/>
    <w:rsid w:val="00DC4E43"/>
    <w:rsid w:val="00DC7CB8"/>
    <w:rsid w:val="00DD10F1"/>
    <w:rsid w:val="00DD1B97"/>
    <w:rsid w:val="00DD2234"/>
    <w:rsid w:val="00DD2412"/>
    <w:rsid w:val="00DD38B8"/>
    <w:rsid w:val="00DD38FC"/>
    <w:rsid w:val="00DD3D47"/>
    <w:rsid w:val="00DD5552"/>
    <w:rsid w:val="00DD5CC3"/>
    <w:rsid w:val="00DD6DE6"/>
    <w:rsid w:val="00DD7B24"/>
    <w:rsid w:val="00DD7B96"/>
    <w:rsid w:val="00DE1FFB"/>
    <w:rsid w:val="00DE3102"/>
    <w:rsid w:val="00DE332E"/>
    <w:rsid w:val="00DE34BC"/>
    <w:rsid w:val="00DE3D82"/>
    <w:rsid w:val="00DE585D"/>
    <w:rsid w:val="00DE723A"/>
    <w:rsid w:val="00DE7487"/>
    <w:rsid w:val="00DF03F6"/>
    <w:rsid w:val="00DF1AC3"/>
    <w:rsid w:val="00DF21AE"/>
    <w:rsid w:val="00DF2863"/>
    <w:rsid w:val="00DF2916"/>
    <w:rsid w:val="00DF3D42"/>
    <w:rsid w:val="00DF47DD"/>
    <w:rsid w:val="00DF4AA3"/>
    <w:rsid w:val="00DF4E6C"/>
    <w:rsid w:val="00DF5049"/>
    <w:rsid w:val="00DF5E5A"/>
    <w:rsid w:val="00DF6858"/>
    <w:rsid w:val="00DF6FDC"/>
    <w:rsid w:val="00DF7AB2"/>
    <w:rsid w:val="00E010FD"/>
    <w:rsid w:val="00E026D3"/>
    <w:rsid w:val="00E0281F"/>
    <w:rsid w:val="00E0302F"/>
    <w:rsid w:val="00E03BCA"/>
    <w:rsid w:val="00E04789"/>
    <w:rsid w:val="00E04DDA"/>
    <w:rsid w:val="00E051D6"/>
    <w:rsid w:val="00E05F47"/>
    <w:rsid w:val="00E05F94"/>
    <w:rsid w:val="00E07AAD"/>
    <w:rsid w:val="00E10B7C"/>
    <w:rsid w:val="00E10D5A"/>
    <w:rsid w:val="00E10FC2"/>
    <w:rsid w:val="00E113B8"/>
    <w:rsid w:val="00E11D30"/>
    <w:rsid w:val="00E11F6B"/>
    <w:rsid w:val="00E12F24"/>
    <w:rsid w:val="00E134F4"/>
    <w:rsid w:val="00E1375F"/>
    <w:rsid w:val="00E143FE"/>
    <w:rsid w:val="00E14E61"/>
    <w:rsid w:val="00E1660D"/>
    <w:rsid w:val="00E16EE9"/>
    <w:rsid w:val="00E1736F"/>
    <w:rsid w:val="00E17846"/>
    <w:rsid w:val="00E17CAF"/>
    <w:rsid w:val="00E226AA"/>
    <w:rsid w:val="00E231C4"/>
    <w:rsid w:val="00E23D29"/>
    <w:rsid w:val="00E23F55"/>
    <w:rsid w:val="00E249AF"/>
    <w:rsid w:val="00E24DB7"/>
    <w:rsid w:val="00E253BC"/>
    <w:rsid w:val="00E25928"/>
    <w:rsid w:val="00E27F1F"/>
    <w:rsid w:val="00E33A93"/>
    <w:rsid w:val="00E34722"/>
    <w:rsid w:val="00E350A9"/>
    <w:rsid w:val="00E3515D"/>
    <w:rsid w:val="00E36912"/>
    <w:rsid w:val="00E37D3D"/>
    <w:rsid w:val="00E4116B"/>
    <w:rsid w:val="00E42DC0"/>
    <w:rsid w:val="00E436AB"/>
    <w:rsid w:val="00E4414A"/>
    <w:rsid w:val="00E44D7A"/>
    <w:rsid w:val="00E45415"/>
    <w:rsid w:val="00E4585E"/>
    <w:rsid w:val="00E46075"/>
    <w:rsid w:val="00E465CC"/>
    <w:rsid w:val="00E47C49"/>
    <w:rsid w:val="00E47DA1"/>
    <w:rsid w:val="00E50C25"/>
    <w:rsid w:val="00E5116C"/>
    <w:rsid w:val="00E5253D"/>
    <w:rsid w:val="00E55D26"/>
    <w:rsid w:val="00E570D2"/>
    <w:rsid w:val="00E6031C"/>
    <w:rsid w:val="00E608A7"/>
    <w:rsid w:val="00E60BE2"/>
    <w:rsid w:val="00E61FD8"/>
    <w:rsid w:val="00E639C1"/>
    <w:rsid w:val="00E64852"/>
    <w:rsid w:val="00E64C9B"/>
    <w:rsid w:val="00E64E6E"/>
    <w:rsid w:val="00E654F5"/>
    <w:rsid w:val="00E66269"/>
    <w:rsid w:val="00E66645"/>
    <w:rsid w:val="00E6794C"/>
    <w:rsid w:val="00E7012A"/>
    <w:rsid w:val="00E702B3"/>
    <w:rsid w:val="00E70D86"/>
    <w:rsid w:val="00E72177"/>
    <w:rsid w:val="00E733B2"/>
    <w:rsid w:val="00E73544"/>
    <w:rsid w:val="00E752D5"/>
    <w:rsid w:val="00E76423"/>
    <w:rsid w:val="00E764D5"/>
    <w:rsid w:val="00E76944"/>
    <w:rsid w:val="00E7695A"/>
    <w:rsid w:val="00E772BF"/>
    <w:rsid w:val="00E82AC4"/>
    <w:rsid w:val="00E82C47"/>
    <w:rsid w:val="00E82C7F"/>
    <w:rsid w:val="00E82DC1"/>
    <w:rsid w:val="00E84F7E"/>
    <w:rsid w:val="00E850BF"/>
    <w:rsid w:val="00E852F0"/>
    <w:rsid w:val="00E85300"/>
    <w:rsid w:val="00E8547C"/>
    <w:rsid w:val="00E85578"/>
    <w:rsid w:val="00E85712"/>
    <w:rsid w:val="00E85B56"/>
    <w:rsid w:val="00E87A1E"/>
    <w:rsid w:val="00E90853"/>
    <w:rsid w:val="00E9169C"/>
    <w:rsid w:val="00E92AD2"/>
    <w:rsid w:val="00E93487"/>
    <w:rsid w:val="00E93C38"/>
    <w:rsid w:val="00E94BCC"/>
    <w:rsid w:val="00E95109"/>
    <w:rsid w:val="00E9516A"/>
    <w:rsid w:val="00E951D6"/>
    <w:rsid w:val="00E95524"/>
    <w:rsid w:val="00E95539"/>
    <w:rsid w:val="00E95636"/>
    <w:rsid w:val="00E9693B"/>
    <w:rsid w:val="00E96AA8"/>
    <w:rsid w:val="00E9738F"/>
    <w:rsid w:val="00E97DF8"/>
    <w:rsid w:val="00EA0764"/>
    <w:rsid w:val="00EA137D"/>
    <w:rsid w:val="00EA226C"/>
    <w:rsid w:val="00EA25E7"/>
    <w:rsid w:val="00EA2C09"/>
    <w:rsid w:val="00EA2FA8"/>
    <w:rsid w:val="00EA32CC"/>
    <w:rsid w:val="00EA4480"/>
    <w:rsid w:val="00EA4B5E"/>
    <w:rsid w:val="00EA5908"/>
    <w:rsid w:val="00EA5B06"/>
    <w:rsid w:val="00EA5C59"/>
    <w:rsid w:val="00EA7B90"/>
    <w:rsid w:val="00EA7C9F"/>
    <w:rsid w:val="00EA7E9E"/>
    <w:rsid w:val="00EA7FD2"/>
    <w:rsid w:val="00EB0248"/>
    <w:rsid w:val="00EB04AA"/>
    <w:rsid w:val="00EB0C19"/>
    <w:rsid w:val="00EB1B24"/>
    <w:rsid w:val="00EB2A22"/>
    <w:rsid w:val="00EB2E7D"/>
    <w:rsid w:val="00EB3402"/>
    <w:rsid w:val="00EB34B3"/>
    <w:rsid w:val="00EB3FCF"/>
    <w:rsid w:val="00EB46DC"/>
    <w:rsid w:val="00EB49ED"/>
    <w:rsid w:val="00EB4EF3"/>
    <w:rsid w:val="00EB5313"/>
    <w:rsid w:val="00EB53F4"/>
    <w:rsid w:val="00EB54AD"/>
    <w:rsid w:val="00EB54D4"/>
    <w:rsid w:val="00EB5E88"/>
    <w:rsid w:val="00EB63A7"/>
    <w:rsid w:val="00EB63E1"/>
    <w:rsid w:val="00EB763D"/>
    <w:rsid w:val="00EC04CC"/>
    <w:rsid w:val="00EC0A3E"/>
    <w:rsid w:val="00EC0ADC"/>
    <w:rsid w:val="00EC1C95"/>
    <w:rsid w:val="00EC1CBB"/>
    <w:rsid w:val="00EC1F1C"/>
    <w:rsid w:val="00EC1F84"/>
    <w:rsid w:val="00EC2765"/>
    <w:rsid w:val="00EC3B4D"/>
    <w:rsid w:val="00EC3CE8"/>
    <w:rsid w:val="00EC3EC6"/>
    <w:rsid w:val="00EC429C"/>
    <w:rsid w:val="00EC5460"/>
    <w:rsid w:val="00EC59D3"/>
    <w:rsid w:val="00EC675E"/>
    <w:rsid w:val="00EC6886"/>
    <w:rsid w:val="00EC770B"/>
    <w:rsid w:val="00ED22D4"/>
    <w:rsid w:val="00ED27B2"/>
    <w:rsid w:val="00ED3FFE"/>
    <w:rsid w:val="00ED4D7E"/>
    <w:rsid w:val="00ED6209"/>
    <w:rsid w:val="00ED625D"/>
    <w:rsid w:val="00ED73FB"/>
    <w:rsid w:val="00ED7B78"/>
    <w:rsid w:val="00ED7BEC"/>
    <w:rsid w:val="00EE039C"/>
    <w:rsid w:val="00EE07A6"/>
    <w:rsid w:val="00EE2735"/>
    <w:rsid w:val="00EE36C4"/>
    <w:rsid w:val="00EE3C06"/>
    <w:rsid w:val="00EE4314"/>
    <w:rsid w:val="00EE4508"/>
    <w:rsid w:val="00EE59AB"/>
    <w:rsid w:val="00EE7B93"/>
    <w:rsid w:val="00EE7D8B"/>
    <w:rsid w:val="00EE7DF0"/>
    <w:rsid w:val="00EF07B9"/>
    <w:rsid w:val="00EF16EC"/>
    <w:rsid w:val="00EF25ED"/>
    <w:rsid w:val="00EF4208"/>
    <w:rsid w:val="00EF4C9C"/>
    <w:rsid w:val="00EF501C"/>
    <w:rsid w:val="00EF655C"/>
    <w:rsid w:val="00EF6645"/>
    <w:rsid w:val="00EF67B9"/>
    <w:rsid w:val="00EF774A"/>
    <w:rsid w:val="00EF7EBC"/>
    <w:rsid w:val="00F0106D"/>
    <w:rsid w:val="00F011C0"/>
    <w:rsid w:val="00F0187A"/>
    <w:rsid w:val="00F01DFB"/>
    <w:rsid w:val="00F03202"/>
    <w:rsid w:val="00F03EC9"/>
    <w:rsid w:val="00F04273"/>
    <w:rsid w:val="00F04291"/>
    <w:rsid w:val="00F05270"/>
    <w:rsid w:val="00F062C8"/>
    <w:rsid w:val="00F0647D"/>
    <w:rsid w:val="00F07F6E"/>
    <w:rsid w:val="00F10984"/>
    <w:rsid w:val="00F12CDF"/>
    <w:rsid w:val="00F137EF"/>
    <w:rsid w:val="00F143A5"/>
    <w:rsid w:val="00F15D4C"/>
    <w:rsid w:val="00F15D4F"/>
    <w:rsid w:val="00F16074"/>
    <w:rsid w:val="00F16569"/>
    <w:rsid w:val="00F172AA"/>
    <w:rsid w:val="00F175D2"/>
    <w:rsid w:val="00F207A5"/>
    <w:rsid w:val="00F22B96"/>
    <w:rsid w:val="00F23475"/>
    <w:rsid w:val="00F24CFB"/>
    <w:rsid w:val="00F25C83"/>
    <w:rsid w:val="00F2622C"/>
    <w:rsid w:val="00F2715A"/>
    <w:rsid w:val="00F3066A"/>
    <w:rsid w:val="00F31508"/>
    <w:rsid w:val="00F31D9C"/>
    <w:rsid w:val="00F333F3"/>
    <w:rsid w:val="00F33B84"/>
    <w:rsid w:val="00F36E12"/>
    <w:rsid w:val="00F3724B"/>
    <w:rsid w:val="00F37544"/>
    <w:rsid w:val="00F409E9"/>
    <w:rsid w:val="00F41EE3"/>
    <w:rsid w:val="00F42FCA"/>
    <w:rsid w:val="00F431BD"/>
    <w:rsid w:val="00F43E9E"/>
    <w:rsid w:val="00F46B94"/>
    <w:rsid w:val="00F470C7"/>
    <w:rsid w:val="00F473A9"/>
    <w:rsid w:val="00F47B18"/>
    <w:rsid w:val="00F47D65"/>
    <w:rsid w:val="00F51675"/>
    <w:rsid w:val="00F55096"/>
    <w:rsid w:val="00F56AA4"/>
    <w:rsid w:val="00F57161"/>
    <w:rsid w:val="00F571D7"/>
    <w:rsid w:val="00F576C7"/>
    <w:rsid w:val="00F57F75"/>
    <w:rsid w:val="00F60459"/>
    <w:rsid w:val="00F60730"/>
    <w:rsid w:val="00F60C2E"/>
    <w:rsid w:val="00F61D70"/>
    <w:rsid w:val="00F622E6"/>
    <w:rsid w:val="00F624FD"/>
    <w:rsid w:val="00F62E48"/>
    <w:rsid w:val="00F6483B"/>
    <w:rsid w:val="00F6639A"/>
    <w:rsid w:val="00F66A49"/>
    <w:rsid w:val="00F66AC3"/>
    <w:rsid w:val="00F6702E"/>
    <w:rsid w:val="00F67552"/>
    <w:rsid w:val="00F67B30"/>
    <w:rsid w:val="00F67BE2"/>
    <w:rsid w:val="00F727EA"/>
    <w:rsid w:val="00F72B92"/>
    <w:rsid w:val="00F72DAC"/>
    <w:rsid w:val="00F72E29"/>
    <w:rsid w:val="00F731A9"/>
    <w:rsid w:val="00F735BD"/>
    <w:rsid w:val="00F73CEB"/>
    <w:rsid w:val="00F74319"/>
    <w:rsid w:val="00F7455A"/>
    <w:rsid w:val="00F751CF"/>
    <w:rsid w:val="00F75225"/>
    <w:rsid w:val="00F75D47"/>
    <w:rsid w:val="00F77235"/>
    <w:rsid w:val="00F82B42"/>
    <w:rsid w:val="00F83F3E"/>
    <w:rsid w:val="00F85A12"/>
    <w:rsid w:val="00F869F3"/>
    <w:rsid w:val="00F86C07"/>
    <w:rsid w:val="00F873E3"/>
    <w:rsid w:val="00F8779D"/>
    <w:rsid w:val="00F9013A"/>
    <w:rsid w:val="00F90201"/>
    <w:rsid w:val="00F90303"/>
    <w:rsid w:val="00F93814"/>
    <w:rsid w:val="00F94B76"/>
    <w:rsid w:val="00F9553F"/>
    <w:rsid w:val="00F97637"/>
    <w:rsid w:val="00F97A41"/>
    <w:rsid w:val="00F97D22"/>
    <w:rsid w:val="00FA01B2"/>
    <w:rsid w:val="00FA0614"/>
    <w:rsid w:val="00FA0DE0"/>
    <w:rsid w:val="00FA2E11"/>
    <w:rsid w:val="00FA347D"/>
    <w:rsid w:val="00FA35EC"/>
    <w:rsid w:val="00FA36CD"/>
    <w:rsid w:val="00FA3E5C"/>
    <w:rsid w:val="00FA42DE"/>
    <w:rsid w:val="00FA4323"/>
    <w:rsid w:val="00FA47E3"/>
    <w:rsid w:val="00FA5DA5"/>
    <w:rsid w:val="00FA5E43"/>
    <w:rsid w:val="00FA6169"/>
    <w:rsid w:val="00FA6E99"/>
    <w:rsid w:val="00FB09CC"/>
    <w:rsid w:val="00FB1A35"/>
    <w:rsid w:val="00FB21AE"/>
    <w:rsid w:val="00FB4B48"/>
    <w:rsid w:val="00FB502A"/>
    <w:rsid w:val="00FB537C"/>
    <w:rsid w:val="00FB554D"/>
    <w:rsid w:val="00FB5712"/>
    <w:rsid w:val="00FB68AF"/>
    <w:rsid w:val="00FB6C72"/>
    <w:rsid w:val="00FB7068"/>
    <w:rsid w:val="00FB7749"/>
    <w:rsid w:val="00FB7817"/>
    <w:rsid w:val="00FB7D13"/>
    <w:rsid w:val="00FB7DE8"/>
    <w:rsid w:val="00FC46E5"/>
    <w:rsid w:val="00FC4AD5"/>
    <w:rsid w:val="00FC5860"/>
    <w:rsid w:val="00FC58C2"/>
    <w:rsid w:val="00FC5F23"/>
    <w:rsid w:val="00FC5F8B"/>
    <w:rsid w:val="00FC6CC6"/>
    <w:rsid w:val="00FC6FBF"/>
    <w:rsid w:val="00FC7226"/>
    <w:rsid w:val="00FC7598"/>
    <w:rsid w:val="00FD172E"/>
    <w:rsid w:val="00FD228F"/>
    <w:rsid w:val="00FD2892"/>
    <w:rsid w:val="00FD2949"/>
    <w:rsid w:val="00FD3141"/>
    <w:rsid w:val="00FD4132"/>
    <w:rsid w:val="00FD4670"/>
    <w:rsid w:val="00FD538F"/>
    <w:rsid w:val="00FD53AA"/>
    <w:rsid w:val="00FD562B"/>
    <w:rsid w:val="00FD5888"/>
    <w:rsid w:val="00FD5F76"/>
    <w:rsid w:val="00FD6B74"/>
    <w:rsid w:val="00FD6FC9"/>
    <w:rsid w:val="00FD7093"/>
    <w:rsid w:val="00FE03BB"/>
    <w:rsid w:val="00FE09DB"/>
    <w:rsid w:val="00FE0A11"/>
    <w:rsid w:val="00FE12DC"/>
    <w:rsid w:val="00FE194A"/>
    <w:rsid w:val="00FE1F73"/>
    <w:rsid w:val="00FE28F8"/>
    <w:rsid w:val="00FE2DF4"/>
    <w:rsid w:val="00FE385E"/>
    <w:rsid w:val="00FE75F8"/>
    <w:rsid w:val="00FE767D"/>
    <w:rsid w:val="00FF05D1"/>
    <w:rsid w:val="00FF0990"/>
    <w:rsid w:val="00FF1911"/>
    <w:rsid w:val="00FF2138"/>
    <w:rsid w:val="00FF2546"/>
    <w:rsid w:val="00FF4C42"/>
    <w:rsid w:val="00FF54C2"/>
    <w:rsid w:val="00FF735E"/>
    <w:rsid w:val="00FF753B"/>
    <w:rsid w:val="00FF7B81"/>
    <w:rsid w:val="00FF7BA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01EF0"/>
    <w:pPr>
      <w:widowControl w:val="0"/>
      <w:jc w:val="both"/>
    </w:pPr>
    <w:rPr>
      <w:rFonts w:ascii="Times New Roman" w:hAnsi="Times New Roman"/>
    </w:rPr>
  </w:style>
  <w:style w:type="paragraph" w:styleId="Heading1">
    <w:name w:val="heading 1"/>
    <w:basedOn w:val="Normal"/>
    <w:next w:val="Normal"/>
    <w:link w:val="Heading1Char"/>
    <w:uiPriority w:val="99"/>
    <w:qFormat/>
    <w:rsid w:val="00147A95"/>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772814"/>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
    <w:link w:val="Heading3Char"/>
    <w:uiPriority w:val="99"/>
    <w:qFormat/>
    <w:rsid w:val="00772814"/>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7A95"/>
    <w:rPr>
      <w:rFonts w:ascii="Times New Roman" w:eastAsia="宋体" w:hAnsi="Times New Roman" w:cs="Times New Roman"/>
      <w:b/>
      <w:bCs/>
      <w:kern w:val="44"/>
      <w:sz w:val="44"/>
      <w:szCs w:val="44"/>
    </w:rPr>
  </w:style>
  <w:style w:type="character" w:customStyle="1" w:styleId="Heading2Char">
    <w:name w:val="Heading 2 Char"/>
    <w:basedOn w:val="DefaultParagraphFont"/>
    <w:link w:val="Heading2"/>
    <w:uiPriority w:val="99"/>
    <w:locked/>
    <w:rsid w:val="00772814"/>
    <w:rPr>
      <w:rFonts w:ascii="Arial" w:eastAsia="黑体" w:hAnsi="Arial" w:cs="Times New Roman"/>
      <w:b/>
      <w:bCs/>
      <w:sz w:val="32"/>
      <w:szCs w:val="32"/>
    </w:rPr>
  </w:style>
  <w:style w:type="character" w:customStyle="1" w:styleId="Heading3Char">
    <w:name w:val="Heading 3 Char"/>
    <w:basedOn w:val="DefaultParagraphFont"/>
    <w:link w:val="Heading3"/>
    <w:uiPriority w:val="99"/>
    <w:locked/>
    <w:rsid w:val="00772814"/>
    <w:rPr>
      <w:rFonts w:ascii="Times New Roman" w:eastAsia="宋体" w:hAnsi="Times New Roman" w:cs="Times New Roman"/>
      <w:b/>
      <w:bCs/>
      <w:sz w:val="32"/>
      <w:szCs w:val="32"/>
    </w:rPr>
  </w:style>
  <w:style w:type="paragraph" w:styleId="Header">
    <w:name w:val="header"/>
    <w:basedOn w:val="Normal"/>
    <w:link w:val="HeaderChar"/>
    <w:uiPriority w:val="99"/>
    <w:rsid w:val="00147A9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147A95"/>
    <w:rPr>
      <w:rFonts w:cs="Times New Roman"/>
      <w:sz w:val="18"/>
      <w:szCs w:val="18"/>
    </w:rPr>
  </w:style>
  <w:style w:type="paragraph" w:styleId="Footer">
    <w:name w:val="footer"/>
    <w:basedOn w:val="Normal"/>
    <w:link w:val="FooterChar"/>
    <w:uiPriority w:val="99"/>
    <w:rsid w:val="00147A9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147A95"/>
    <w:rPr>
      <w:rFonts w:cs="Times New Roman"/>
      <w:sz w:val="18"/>
      <w:szCs w:val="18"/>
    </w:rPr>
  </w:style>
  <w:style w:type="paragraph" w:styleId="CommentText">
    <w:name w:val="annotation text"/>
    <w:basedOn w:val="Normal"/>
    <w:link w:val="CommentTextChar"/>
    <w:uiPriority w:val="99"/>
    <w:rsid w:val="006E5A75"/>
    <w:pPr>
      <w:jc w:val="left"/>
    </w:pPr>
  </w:style>
  <w:style w:type="character" w:customStyle="1" w:styleId="CommentTextChar">
    <w:name w:val="Comment Text Char"/>
    <w:basedOn w:val="DefaultParagraphFont"/>
    <w:link w:val="CommentText"/>
    <w:uiPriority w:val="99"/>
    <w:locked/>
    <w:rsid w:val="006E5A75"/>
    <w:rPr>
      <w:rFonts w:ascii="Times New Roman" w:eastAsia="宋体" w:hAnsi="Times New Roman" w:cs="Times New Roman"/>
    </w:rPr>
  </w:style>
  <w:style w:type="paragraph" w:styleId="BalloonText">
    <w:name w:val="Balloon Text"/>
    <w:basedOn w:val="Normal"/>
    <w:link w:val="BalloonTextChar"/>
    <w:uiPriority w:val="99"/>
    <w:rsid w:val="006E5A75"/>
    <w:rPr>
      <w:sz w:val="18"/>
      <w:szCs w:val="18"/>
    </w:rPr>
  </w:style>
  <w:style w:type="character" w:customStyle="1" w:styleId="BalloonTextChar">
    <w:name w:val="Balloon Text Char"/>
    <w:basedOn w:val="DefaultParagraphFont"/>
    <w:link w:val="BalloonText"/>
    <w:uiPriority w:val="99"/>
    <w:locked/>
    <w:rsid w:val="006E5A75"/>
    <w:rPr>
      <w:rFonts w:ascii="Times New Roman" w:eastAsia="宋体" w:hAnsi="Times New Roman" w:cs="Times New Roman"/>
      <w:sz w:val="18"/>
      <w:szCs w:val="18"/>
    </w:rPr>
  </w:style>
  <w:style w:type="table" w:styleId="TableGrid">
    <w:name w:val="Table Grid"/>
    <w:basedOn w:val="TableNormal"/>
    <w:uiPriority w:val="99"/>
    <w:rsid w:val="002A560F"/>
    <w:pPr>
      <w:widowControl w:val="0"/>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131041"/>
    <w:pPr>
      <w:ind w:left="420"/>
    </w:pPr>
    <w:rPr>
      <w:color w:val="000000"/>
      <w:szCs w:val="24"/>
    </w:rPr>
  </w:style>
  <w:style w:type="character" w:customStyle="1" w:styleId="BodyTextIndent3Char">
    <w:name w:val="Body Text Indent 3 Char"/>
    <w:basedOn w:val="DefaultParagraphFont"/>
    <w:link w:val="BodyTextIndent3"/>
    <w:uiPriority w:val="99"/>
    <w:locked/>
    <w:rsid w:val="00131041"/>
    <w:rPr>
      <w:rFonts w:ascii="Times New Roman" w:eastAsia="宋体" w:hAnsi="Times New Roman" w:cs="Times New Roman"/>
      <w:color w:val="000000"/>
      <w:sz w:val="24"/>
      <w:szCs w:val="24"/>
    </w:rPr>
  </w:style>
  <w:style w:type="paragraph" w:customStyle="1" w:styleId="a">
    <w:name w:val="表格正文"/>
    <w:basedOn w:val="List"/>
    <w:uiPriority w:val="99"/>
    <w:rsid w:val="00862D41"/>
    <w:pPr>
      <w:ind w:left="0" w:firstLineChars="0" w:firstLine="0"/>
      <w:contextualSpacing w:val="0"/>
    </w:pPr>
    <w:rPr>
      <w:szCs w:val="20"/>
    </w:rPr>
  </w:style>
  <w:style w:type="paragraph" w:styleId="List">
    <w:name w:val="List"/>
    <w:basedOn w:val="Normal"/>
    <w:uiPriority w:val="99"/>
    <w:semiHidden/>
    <w:rsid w:val="00862D41"/>
    <w:pPr>
      <w:ind w:left="200" w:hangingChars="200" w:hanging="200"/>
      <w:contextualSpacing/>
    </w:pPr>
  </w:style>
  <w:style w:type="paragraph" w:styleId="ListParagraph">
    <w:name w:val="List Paragraph"/>
    <w:basedOn w:val="Normal"/>
    <w:uiPriority w:val="99"/>
    <w:qFormat/>
    <w:rsid w:val="004B7F7A"/>
    <w:pPr>
      <w:ind w:firstLineChars="200" w:firstLine="420"/>
    </w:pPr>
  </w:style>
  <w:style w:type="character" w:customStyle="1" w:styleId="PlainTextChar">
    <w:name w:val="Plain Text Char"/>
    <w:basedOn w:val="DefaultParagraphFont"/>
    <w:link w:val="PlainText"/>
    <w:uiPriority w:val="99"/>
    <w:locked/>
    <w:rsid w:val="00C960C2"/>
    <w:rPr>
      <w:rFonts w:ascii="宋体" w:hAnsi="Courier New" w:cs="Times New Roman"/>
    </w:rPr>
  </w:style>
  <w:style w:type="paragraph" w:styleId="PlainText">
    <w:name w:val="Plain Text"/>
    <w:basedOn w:val="Normal"/>
    <w:link w:val="PlainTextChar"/>
    <w:uiPriority w:val="99"/>
    <w:rsid w:val="00C960C2"/>
    <w:rPr>
      <w:rFonts w:ascii="宋体" w:hAnsi="Courier New"/>
    </w:rPr>
  </w:style>
  <w:style w:type="character" w:customStyle="1" w:styleId="PlainTextChar1">
    <w:name w:val="Plain Text Char1"/>
    <w:basedOn w:val="DefaultParagraphFont"/>
    <w:link w:val="PlainText"/>
    <w:uiPriority w:val="99"/>
    <w:semiHidden/>
    <w:rsid w:val="00D22F18"/>
    <w:rPr>
      <w:rFonts w:ascii="宋体" w:hAnsi="Courier New" w:cs="Courier New"/>
      <w:szCs w:val="21"/>
    </w:rPr>
  </w:style>
  <w:style w:type="character" w:customStyle="1" w:styleId="Char1">
    <w:name w:val="纯文本 Char1"/>
    <w:basedOn w:val="DefaultParagraphFont"/>
    <w:uiPriority w:val="99"/>
    <w:semiHidden/>
    <w:rsid w:val="00C960C2"/>
    <w:rPr>
      <w:rFonts w:ascii="宋体" w:eastAsia="宋体" w:hAnsi="Courier New" w:cs="Courier New"/>
      <w:sz w:val="21"/>
      <w:szCs w:val="21"/>
    </w:rPr>
  </w:style>
  <w:style w:type="paragraph" w:styleId="TOCHeading">
    <w:name w:val="TOC Heading"/>
    <w:basedOn w:val="Heading1"/>
    <w:next w:val="Normal"/>
    <w:uiPriority w:val="99"/>
    <w:qFormat/>
    <w:rsid w:val="002252C0"/>
    <w:pPr>
      <w:widowControl/>
      <w:spacing w:before="480" w:after="0" w:line="276" w:lineRule="auto"/>
      <w:jc w:val="left"/>
      <w:outlineLvl w:val="9"/>
    </w:pPr>
    <w:rPr>
      <w:rFonts w:ascii="Cambria" w:hAnsi="Cambria"/>
      <w:color w:val="365F91"/>
      <w:kern w:val="0"/>
      <w:sz w:val="28"/>
      <w:szCs w:val="28"/>
    </w:rPr>
  </w:style>
  <w:style w:type="paragraph" w:styleId="TOC1">
    <w:name w:val="toc 1"/>
    <w:basedOn w:val="Normal"/>
    <w:next w:val="Normal"/>
    <w:autoRedefine/>
    <w:uiPriority w:val="99"/>
    <w:rsid w:val="002252C0"/>
  </w:style>
  <w:style w:type="paragraph" w:styleId="TOC2">
    <w:name w:val="toc 2"/>
    <w:basedOn w:val="Normal"/>
    <w:next w:val="Normal"/>
    <w:autoRedefine/>
    <w:uiPriority w:val="99"/>
    <w:rsid w:val="002252C0"/>
    <w:pPr>
      <w:ind w:leftChars="200" w:left="420"/>
    </w:pPr>
  </w:style>
  <w:style w:type="character" w:styleId="Hyperlink">
    <w:name w:val="Hyperlink"/>
    <w:basedOn w:val="DefaultParagraphFont"/>
    <w:uiPriority w:val="99"/>
    <w:rsid w:val="002252C0"/>
    <w:rPr>
      <w:rFonts w:cs="Times New Roman"/>
      <w:color w:val="0000FF"/>
      <w:u w:val="single"/>
    </w:rPr>
  </w:style>
  <w:style w:type="character" w:styleId="PlaceholderText">
    <w:name w:val="Placeholder Text"/>
    <w:basedOn w:val="DefaultParagraphFont"/>
    <w:uiPriority w:val="99"/>
    <w:semiHidden/>
    <w:rsid w:val="00427BEA"/>
    <w:rPr>
      <w:rFonts w:cs="Times New Roman"/>
      <w:color w:val="808080"/>
    </w:rPr>
  </w:style>
  <w:style w:type="paragraph" w:styleId="TOC3">
    <w:name w:val="toc 3"/>
    <w:basedOn w:val="Normal"/>
    <w:next w:val="Normal"/>
    <w:autoRedefine/>
    <w:uiPriority w:val="99"/>
    <w:rsid w:val="00F86C07"/>
    <w:pPr>
      <w:ind w:leftChars="400" w:left="840"/>
    </w:pPr>
    <w:rPr>
      <w:rFonts w:ascii="Calibri" w:hAnsi="Calibri"/>
    </w:rPr>
  </w:style>
  <w:style w:type="paragraph" w:styleId="TOC4">
    <w:name w:val="toc 4"/>
    <w:basedOn w:val="Normal"/>
    <w:next w:val="Normal"/>
    <w:autoRedefine/>
    <w:uiPriority w:val="99"/>
    <w:rsid w:val="00F86C07"/>
    <w:pPr>
      <w:ind w:leftChars="600" w:left="1260"/>
    </w:pPr>
    <w:rPr>
      <w:rFonts w:ascii="Calibri" w:hAnsi="Calibri"/>
    </w:rPr>
  </w:style>
  <w:style w:type="paragraph" w:styleId="TOC5">
    <w:name w:val="toc 5"/>
    <w:basedOn w:val="Normal"/>
    <w:next w:val="Normal"/>
    <w:autoRedefine/>
    <w:uiPriority w:val="99"/>
    <w:rsid w:val="00F86C07"/>
    <w:pPr>
      <w:ind w:leftChars="800" w:left="1680"/>
    </w:pPr>
    <w:rPr>
      <w:rFonts w:ascii="Calibri" w:hAnsi="Calibri"/>
    </w:rPr>
  </w:style>
  <w:style w:type="paragraph" w:styleId="TOC6">
    <w:name w:val="toc 6"/>
    <w:basedOn w:val="Normal"/>
    <w:next w:val="Normal"/>
    <w:autoRedefine/>
    <w:uiPriority w:val="99"/>
    <w:rsid w:val="00F86C07"/>
    <w:pPr>
      <w:ind w:leftChars="1000" w:left="2100"/>
    </w:pPr>
    <w:rPr>
      <w:rFonts w:ascii="Calibri" w:hAnsi="Calibri"/>
    </w:rPr>
  </w:style>
  <w:style w:type="paragraph" w:styleId="TOC7">
    <w:name w:val="toc 7"/>
    <w:basedOn w:val="Normal"/>
    <w:next w:val="Normal"/>
    <w:autoRedefine/>
    <w:uiPriority w:val="99"/>
    <w:rsid w:val="00F86C07"/>
    <w:pPr>
      <w:ind w:leftChars="1200" w:left="2520"/>
    </w:pPr>
    <w:rPr>
      <w:rFonts w:ascii="Calibri" w:hAnsi="Calibri"/>
    </w:rPr>
  </w:style>
  <w:style w:type="paragraph" w:styleId="TOC8">
    <w:name w:val="toc 8"/>
    <w:basedOn w:val="Normal"/>
    <w:next w:val="Normal"/>
    <w:autoRedefine/>
    <w:uiPriority w:val="99"/>
    <w:rsid w:val="00F86C07"/>
    <w:pPr>
      <w:ind w:leftChars="1400" w:left="2940"/>
    </w:pPr>
    <w:rPr>
      <w:rFonts w:ascii="Calibri" w:hAnsi="Calibri"/>
    </w:rPr>
  </w:style>
  <w:style w:type="paragraph" w:styleId="TOC9">
    <w:name w:val="toc 9"/>
    <w:basedOn w:val="Normal"/>
    <w:next w:val="Normal"/>
    <w:autoRedefine/>
    <w:uiPriority w:val="99"/>
    <w:rsid w:val="00F86C07"/>
    <w:pPr>
      <w:ind w:leftChars="1600" w:left="3360"/>
    </w:pPr>
    <w:rPr>
      <w:rFonts w:ascii="Calibri" w:hAnsi="Calibri"/>
    </w:rPr>
  </w:style>
  <w:style w:type="paragraph" w:styleId="NoSpacing">
    <w:name w:val="No Spacing"/>
    <w:link w:val="NoSpacingChar"/>
    <w:uiPriority w:val="99"/>
    <w:qFormat/>
    <w:rsid w:val="00A37FE7"/>
    <w:rPr>
      <w:kern w:val="0"/>
      <w:sz w:val="22"/>
    </w:rPr>
  </w:style>
  <w:style w:type="character" w:customStyle="1" w:styleId="NoSpacingChar">
    <w:name w:val="No Spacing Char"/>
    <w:basedOn w:val="DefaultParagraphFont"/>
    <w:link w:val="NoSpacing"/>
    <w:uiPriority w:val="99"/>
    <w:locked/>
    <w:rsid w:val="00A37FE7"/>
    <w:rPr>
      <w:rFonts w:cs="Times New Roman"/>
      <w:sz w:val="22"/>
      <w:szCs w:val="22"/>
      <w:lang w:val="en-US" w:eastAsia="zh-CN" w:bidi="ar-SA"/>
    </w:rPr>
  </w:style>
  <w:style w:type="paragraph" w:styleId="BodyText">
    <w:name w:val="Body Text"/>
    <w:basedOn w:val="Normal"/>
    <w:link w:val="BodyTextChar"/>
    <w:uiPriority w:val="99"/>
    <w:rsid w:val="005838C2"/>
    <w:pPr>
      <w:spacing w:after="120"/>
    </w:pPr>
  </w:style>
  <w:style w:type="character" w:customStyle="1" w:styleId="BodyTextChar">
    <w:name w:val="Body Text Char"/>
    <w:basedOn w:val="DefaultParagraphFont"/>
    <w:link w:val="BodyText"/>
    <w:uiPriority w:val="99"/>
    <w:locked/>
    <w:rsid w:val="005838C2"/>
    <w:rPr>
      <w:rFonts w:ascii="Times New Roman" w:eastAsia="宋体" w:hAnsi="Times New Roman" w:cs="Times New Roman"/>
    </w:rPr>
  </w:style>
  <w:style w:type="paragraph" w:customStyle="1" w:styleId="p20">
    <w:name w:val="p20"/>
    <w:basedOn w:val="Normal"/>
    <w:uiPriority w:val="99"/>
    <w:rsid w:val="00E76944"/>
    <w:pPr>
      <w:widowControl/>
      <w:spacing w:line="360" w:lineRule="auto"/>
      <w:ind w:firstLineChars="200" w:firstLine="200"/>
    </w:pPr>
    <w:rPr>
      <w:rFonts w:ascii="宋体" w:hAnsi="宋体" w:cs="宋体"/>
      <w:kern w:val="0"/>
      <w:szCs w:val="21"/>
    </w:rPr>
  </w:style>
  <w:style w:type="paragraph" w:styleId="Date">
    <w:name w:val="Date"/>
    <w:basedOn w:val="Normal"/>
    <w:next w:val="Normal"/>
    <w:link w:val="DateChar"/>
    <w:uiPriority w:val="99"/>
    <w:semiHidden/>
    <w:rsid w:val="001111C8"/>
    <w:pPr>
      <w:ind w:leftChars="2500" w:left="100"/>
    </w:pPr>
  </w:style>
  <w:style w:type="character" w:customStyle="1" w:styleId="DateChar">
    <w:name w:val="Date Char"/>
    <w:basedOn w:val="DefaultParagraphFont"/>
    <w:link w:val="Date"/>
    <w:uiPriority w:val="99"/>
    <w:semiHidden/>
    <w:locked/>
    <w:rsid w:val="001111C8"/>
    <w:rPr>
      <w:rFonts w:ascii="Times New Roman" w:eastAsia="宋体" w:hAnsi="Times New Roman" w:cs="Times New Roman"/>
    </w:rPr>
  </w:style>
  <w:style w:type="character" w:styleId="CommentReference">
    <w:name w:val="annotation reference"/>
    <w:basedOn w:val="DefaultParagraphFont"/>
    <w:uiPriority w:val="99"/>
    <w:rsid w:val="00DB4F0A"/>
    <w:rPr>
      <w:rFonts w:cs="Times New Roman"/>
      <w:sz w:val="21"/>
      <w:szCs w:val="21"/>
    </w:rPr>
  </w:style>
  <w:style w:type="paragraph" w:styleId="CommentSubject">
    <w:name w:val="annotation subject"/>
    <w:basedOn w:val="CommentText"/>
    <w:next w:val="CommentText"/>
    <w:link w:val="CommentSubjectChar"/>
    <w:uiPriority w:val="99"/>
    <w:semiHidden/>
    <w:rsid w:val="00DB4F0A"/>
    <w:rPr>
      <w:b/>
      <w:bCs/>
    </w:rPr>
  </w:style>
  <w:style w:type="character" w:customStyle="1" w:styleId="CommentSubjectChar">
    <w:name w:val="Comment Subject Char"/>
    <w:basedOn w:val="CommentTextChar"/>
    <w:link w:val="CommentSubject"/>
    <w:uiPriority w:val="99"/>
    <w:semiHidden/>
    <w:locked/>
    <w:rsid w:val="00DB4F0A"/>
    <w:rPr>
      <w:b/>
      <w:bCs/>
    </w:rPr>
  </w:style>
  <w:style w:type="paragraph" w:customStyle="1" w:styleId="MTDisplayEquation">
    <w:name w:val="MTDisplayEquation"/>
    <w:basedOn w:val="Normal"/>
    <w:next w:val="Normal"/>
    <w:link w:val="MTDisplayEquation0"/>
    <w:uiPriority w:val="99"/>
    <w:rsid w:val="00B7459E"/>
    <w:pPr>
      <w:tabs>
        <w:tab w:val="center" w:pos="4500"/>
        <w:tab w:val="right" w:pos="8300"/>
      </w:tabs>
      <w:adjustRightInd w:val="0"/>
      <w:snapToGrid w:val="0"/>
      <w:spacing w:line="300" w:lineRule="auto"/>
      <w:ind w:left="709" w:firstLineChars="500" w:firstLine="1050"/>
      <w:jc w:val="left"/>
    </w:pPr>
    <w:rPr>
      <w:position w:val="-24"/>
      <w:szCs w:val="21"/>
    </w:rPr>
  </w:style>
  <w:style w:type="character" w:customStyle="1" w:styleId="MTDisplayEquation0">
    <w:name w:val="MTDisplayEquation 字符"/>
    <w:basedOn w:val="DefaultParagraphFont"/>
    <w:link w:val="MTDisplayEquation"/>
    <w:uiPriority w:val="99"/>
    <w:locked/>
    <w:rsid w:val="00B7459E"/>
    <w:rPr>
      <w:rFonts w:ascii="Times New Roman" w:hAnsi="Times New Roman" w:cs="Times New Roman"/>
      <w:position w:val="-24"/>
      <w:sz w:val="21"/>
      <w:szCs w:val="21"/>
    </w:rPr>
  </w:style>
  <w:style w:type="character" w:customStyle="1" w:styleId="DocumentMapChar">
    <w:name w:val="Document Map Char"/>
    <w:link w:val="DocumentMap"/>
    <w:uiPriority w:val="99"/>
    <w:locked/>
    <w:rsid w:val="00074BC6"/>
    <w:rPr>
      <w:rFonts w:ascii="宋体" w:eastAsia="宋体" w:hAnsi="Times New Roman"/>
      <w:sz w:val="18"/>
    </w:rPr>
  </w:style>
  <w:style w:type="paragraph" w:styleId="DocumentMap">
    <w:name w:val="Document Map"/>
    <w:basedOn w:val="Normal"/>
    <w:link w:val="DocumentMapChar"/>
    <w:uiPriority w:val="99"/>
    <w:rsid w:val="00074BC6"/>
    <w:rPr>
      <w:rFonts w:ascii="宋体"/>
      <w:kern w:val="0"/>
      <w:sz w:val="18"/>
      <w:szCs w:val="18"/>
    </w:rPr>
  </w:style>
  <w:style w:type="character" w:customStyle="1" w:styleId="DocumentMapChar1">
    <w:name w:val="Document Map Char1"/>
    <w:basedOn w:val="DefaultParagraphFont"/>
    <w:link w:val="DocumentMap"/>
    <w:uiPriority w:val="99"/>
    <w:semiHidden/>
    <w:rsid w:val="00D22F18"/>
    <w:rPr>
      <w:rFonts w:ascii="Times New Roman" w:hAnsi="Times New Roman"/>
      <w:sz w:val="0"/>
      <w:szCs w:val="0"/>
    </w:rPr>
  </w:style>
  <w:style w:type="character" w:customStyle="1" w:styleId="Char10">
    <w:name w:val="文档结构图 Char1"/>
    <w:basedOn w:val="DefaultParagraphFont"/>
    <w:uiPriority w:val="99"/>
    <w:semiHidden/>
    <w:rsid w:val="00074BC6"/>
    <w:rPr>
      <w:rFonts w:ascii="宋体" w:eastAsia="宋体" w:hAnsi="Times New Roman" w:cs="Times New Roman"/>
      <w:sz w:val="18"/>
      <w:szCs w:val="18"/>
    </w:rPr>
  </w:style>
  <w:style w:type="paragraph" w:customStyle="1" w:styleId="0">
    <w:name w:val="规0"/>
    <w:basedOn w:val="Normal"/>
    <w:next w:val="Normal"/>
    <w:uiPriority w:val="99"/>
    <w:rsid w:val="00074BC6"/>
    <w:pPr>
      <w:tabs>
        <w:tab w:val="left" w:pos="735"/>
      </w:tabs>
      <w:spacing w:line="240" w:lineRule="exact"/>
    </w:pPr>
    <w:rPr>
      <w:rFonts w:ascii="黑体" w:eastAsia="黑体"/>
      <w:b/>
      <w:bCs/>
      <w:color w:val="000000"/>
      <w:szCs w:val="21"/>
    </w:rPr>
  </w:style>
  <w:style w:type="paragraph" w:customStyle="1" w:styleId="1">
    <w:name w:val="列出段落1"/>
    <w:basedOn w:val="Normal"/>
    <w:uiPriority w:val="99"/>
    <w:rsid w:val="00074BC6"/>
    <w:pPr>
      <w:ind w:firstLineChars="200" w:firstLine="420"/>
    </w:pPr>
    <w:rPr>
      <w:rFonts w:ascii="Calibri" w:hAnsi="Calibri"/>
    </w:rPr>
  </w:style>
  <w:style w:type="paragraph" w:customStyle="1" w:styleId="3">
    <w:name w:val="列出段落3"/>
    <w:basedOn w:val="Normal"/>
    <w:uiPriority w:val="99"/>
    <w:rsid w:val="00074BC6"/>
    <w:pPr>
      <w:ind w:firstLineChars="200" w:firstLine="420"/>
    </w:pPr>
  </w:style>
  <w:style w:type="paragraph" w:customStyle="1" w:styleId="2">
    <w:name w:val="列出段落2"/>
    <w:basedOn w:val="Normal"/>
    <w:uiPriority w:val="99"/>
    <w:rsid w:val="00074BC6"/>
    <w:pPr>
      <w:ind w:firstLineChars="200" w:firstLine="420"/>
    </w:pPr>
  </w:style>
  <w:style w:type="table" w:customStyle="1" w:styleId="10">
    <w:name w:val="网格型1"/>
    <w:uiPriority w:val="99"/>
    <w:rsid w:val="00074BC6"/>
    <w:pPr>
      <w:widowControl w:val="0"/>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C37AE7"/>
    <w:pPr>
      <w:widowControl w:val="0"/>
      <w:autoSpaceDE w:val="0"/>
      <w:autoSpaceDN w:val="0"/>
      <w:adjustRightInd w:val="0"/>
    </w:pPr>
    <w:rPr>
      <w:rFonts w:ascii="宋体" w:hAnsi="宋体" w:cs="宋体"/>
      <w:color w:val="000000"/>
      <w:kern w:val="0"/>
      <w:sz w:val="24"/>
      <w:szCs w:val="24"/>
    </w:rPr>
  </w:style>
  <w:style w:type="paragraph" w:customStyle="1" w:styleId="a0">
    <w:name w:val="章"/>
    <w:basedOn w:val="Normal"/>
    <w:uiPriority w:val="99"/>
    <w:rsid w:val="00C37AE7"/>
    <w:pPr>
      <w:spacing w:beforeLines="100" w:afterLines="100" w:line="300" w:lineRule="auto"/>
      <w:jc w:val="center"/>
      <w:outlineLvl w:val="0"/>
    </w:pPr>
    <w:rPr>
      <w:b/>
      <w:bCs/>
      <w:sz w:val="28"/>
      <w:szCs w:val="28"/>
    </w:rPr>
  </w:style>
  <w:style w:type="paragraph" w:styleId="FootnoteText">
    <w:name w:val="footnote text"/>
    <w:basedOn w:val="Normal"/>
    <w:link w:val="FootnoteTextChar"/>
    <w:uiPriority w:val="99"/>
    <w:semiHidden/>
    <w:rsid w:val="00C550F9"/>
    <w:pPr>
      <w:snapToGrid w:val="0"/>
      <w:jc w:val="left"/>
    </w:pPr>
    <w:rPr>
      <w:sz w:val="18"/>
      <w:szCs w:val="18"/>
    </w:rPr>
  </w:style>
  <w:style w:type="character" w:customStyle="1" w:styleId="FootnoteTextChar">
    <w:name w:val="Footnote Text Char"/>
    <w:basedOn w:val="DefaultParagraphFont"/>
    <w:link w:val="FootnoteText"/>
    <w:uiPriority w:val="99"/>
    <w:semiHidden/>
    <w:locked/>
    <w:rsid w:val="00C550F9"/>
    <w:rPr>
      <w:rFonts w:ascii="Times New Roman" w:eastAsia="宋体" w:hAnsi="Times New Roman" w:cs="Times New Roman"/>
      <w:sz w:val="18"/>
      <w:szCs w:val="18"/>
    </w:rPr>
  </w:style>
  <w:style w:type="character" w:styleId="FootnoteReference">
    <w:name w:val="footnote reference"/>
    <w:basedOn w:val="DefaultParagraphFont"/>
    <w:uiPriority w:val="99"/>
    <w:semiHidden/>
    <w:rsid w:val="00C550F9"/>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881819571">
      <w:marLeft w:val="0"/>
      <w:marRight w:val="0"/>
      <w:marTop w:val="0"/>
      <w:marBottom w:val="0"/>
      <w:divBdr>
        <w:top w:val="none" w:sz="0" w:space="0" w:color="auto"/>
        <w:left w:val="none" w:sz="0" w:space="0" w:color="auto"/>
        <w:bottom w:val="none" w:sz="0" w:space="0" w:color="auto"/>
        <w:right w:val="none" w:sz="0" w:space="0" w:color="auto"/>
      </w:divBdr>
      <w:divsChild>
        <w:div w:id="1881819580">
          <w:marLeft w:val="0"/>
          <w:marRight w:val="0"/>
          <w:marTop w:val="0"/>
          <w:marBottom w:val="0"/>
          <w:divBdr>
            <w:top w:val="none" w:sz="0" w:space="0" w:color="auto"/>
            <w:left w:val="none" w:sz="0" w:space="0" w:color="auto"/>
            <w:bottom w:val="none" w:sz="0" w:space="0" w:color="auto"/>
            <w:right w:val="none" w:sz="0" w:space="0" w:color="auto"/>
          </w:divBdr>
        </w:div>
      </w:divsChild>
    </w:div>
    <w:div w:id="1881819573">
      <w:marLeft w:val="0"/>
      <w:marRight w:val="0"/>
      <w:marTop w:val="0"/>
      <w:marBottom w:val="0"/>
      <w:divBdr>
        <w:top w:val="none" w:sz="0" w:space="0" w:color="auto"/>
        <w:left w:val="none" w:sz="0" w:space="0" w:color="auto"/>
        <w:bottom w:val="none" w:sz="0" w:space="0" w:color="auto"/>
        <w:right w:val="none" w:sz="0" w:space="0" w:color="auto"/>
      </w:divBdr>
      <w:divsChild>
        <w:div w:id="1881819567">
          <w:marLeft w:val="0"/>
          <w:marRight w:val="0"/>
          <w:marTop w:val="0"/>
          <w:marBottom w:val="0"/>
          <w:divBdr>
            <w:top w:val="none" w:sz="0" w:space="0" w:color="auto"/>
            <w:left w:val="none" w:sz="0" w:space="0" w:color="auto"/>
            <w:bottom w:val="none" w:sz="0" w:space="0" w:color="auto"/>
            <w:right w:val="none" w:sz="0" w:space="0" w:color="auto"/>
          </w:divBdr>
        </w:div>
      </w:divsChild>
    </w:div>
    <w:div w:id="1881819574">
      <w:marLeft w:val="0"/>
      <w:marRight w:val="0"/>
      <w:marTop w:val="0"/>
      <w:marBottom w:val="0"/>
      <w:divBdr>
        <w:top w:val="none" w:sz="0" w:space="0" w:color="auto"/>
        <w:left w:val="none" w:sz="0" w:space="0" w:color="auto"/>
        <w:bottom w:val="none" w:sz="0" w:space="0" w:color="auto"/>
        <w:right w:val="none" w:sz="0" w:space="0" w:color="auto"/>
      </w:divBdr>
      <w:divsChild>
        <w:div w:id="1881819569">
          <w:marLeft w:val="0"/>
          <w:marRight w:val="0"/>
          <w:marTop w:val="0"/>
          <w:marBottom w:val="0"/>
          <w:divBdr>
            <w:top w:val="none" w:sz="0" w:space="0" w:color="auto"/>
            <w:left w:val="none" w:sz="0" w:space="0" w:color="auto"/>
            <w:bottom w:val="none" w:sz="0" w:space="0" w:color="auto"/>
            <w:right w:val="none" w:sz="0" w:space="0" w:color="auto"/>
          </w:divBdr>
        </w:div>
      </w:divsChild>
    </w:div>
    <w:div w:id="1881819576">
      <w:marLeft w:val="0"/>
      <w:marRight w:val="0"/>
      <w:marTop w:val="0"/>
      <w:marBottom w:val="0"/>
      <w:divBdr>
        <w:top w:val="none" w:sz="0" w:space="0" w:color="auto"/>
        <w:left w:val="none" w:sz="0" w:space="0" w:color="auto"/>
        <w:bottom w:val="none" w:sz="0" w:space="0" w:color="auto"/>
        <w:right w:val="none" w:sz="0" w:space="0" w:color="auto"/>
      </w:divBdr>
    </w:div>
    <w:div w:id="1881819578">
      <w:marLeft w:val="0"/>
      <w:marRight w:val="0"/>
      <w:marTop w:val="0"/>
      <w:marBottom w:val="0"/>
      <w:divBdr>
        <w:top w:val="none" w:sz="0" w:space="0" w:color="auto"/>
        <w:left w:val="none" w:sz="0" w:space="0" w:color="auto"/>
        <w:bottom w:val="none" w:sz="0" w:space="0" w:color="auto"/>
        <w:right w:val="none" w:sz="0" w:space="0" w:color="auto"/>
      </w:divBdr>
      <w:divsChild>
        <w:div w:id="1881819599">
          <w:marLeft w:val="0"/>
          <w:marRight w:val="0"/>
          <w:marTop w:val="0"/>
          <w:marBottom w:val="0"/>
          <w:divBdr>
            <w:top w:val="none" w:sz="0" w:space="0" w:color="auto"/>
            <w:left w:val="none" w:sz="0" w:space="0" w:color="auto"/>
            <w:bottom w:val="none" w:sz="0" w:space="0" w:color="auto"/>
            <w:right w:val="none" w:sz="0" w:space="0" w:color="auto"/>
          </w:divBdr>
        </w:div>
      </w:divsChild>
    </w:div>
    <w:div w:id="1881819579">
      <w:marLeft w:val="0"/>
      <w:marRight w:val="0"/>
      <w:marTop w:val="0"/>
      <w:marBottom w:val="0"/>
      <w:divBdr>
        <w:top w:val="none" w:sz="0" w:space="0" w:color="auto"/>
        <w:left w:val="none" w:sz="0" w:space="0" w:color="auto"/>
        <w:bottom w:val="none" w:sz="0" w:space="0" w:color="auto"/>
        <w:right w:val="none" w:sz="0" w:space="0" w:color="auto"/>
      </w:divBdr>
      <w:divsChild>
        <w:div w:id="1881819587">
          <w:marLeft w:val="0"/>
          <w:marRight w:val="0"/>
          <w:marTop w:val="0"/>
          <w:marBottom w:val="0"/>
          <w:divBdr>
            <w:top w:val="none" w:sz="0" w:space="0" w:color="auto"/>
            <w:left w:val="none" w:sz="0" w:space="0" w:color="auto"/>
            <w:bottom w:val="none" w:sz="0" w:space="0" w:color="auto"/>
            <w:right w:val="none" w:sz="0" w:space="0" w:color="auto"/>
          </w:divBdr>
        </w:div>
      </w:divsChild>
    </w:div>
    <w:div w:id="1881819581">
      <w:marLeft w:val="0"/>
      <w:marRight w:val="0"/>
      <w:marTop w:val="0"/>
      <w:marBottom w:val="0"/>
      <w:divBdr>
        <w:top w:val="none" w:sz="0" w:space="0" w:color="auto"/>
        <w:left w:val="none" w:sz="0" w:space="0" w:color="auto"/>
        <w:bottom w:val="none" w:sz="0" w:space="0" w:color="auto"/>
        <w:right w:val="none" w:sz="0" w:space="0" w:color="auto"/>
      </w:divBdr>
      <w:divsChild>
        <w:div w:id="1881819590">
          <w:marLeft w:val="0"/>
          <w:marRight w:val="0"/>
          <w:marTop w:val="0"/>
          <w:marBottom w:val="0"/>
          <w:divBdr>
            <w:top w:val="none" w:sz="0" w:space="0" w:color="auto"/>
            <w:left w:val="none" w:sz="0" w:space="0" w:color="auto"/>
            <w:bottom w:val="none" w:sz="0" w:space="0" w:color="auto"/>
            <w:right w:val="none" w:sz="0" w:space="0" w:color="auto"/>
          </w:divBdr>
        </w:div>
      </w:divsChild>
    </w:div>
    <w:div w:id="1881819582">
      <w:marLeft w:val="0"/>
      <w:marRight w:val="0"/>
      <w:marTop w:val="0"/>
      <w:marBottom w:val="0"/>
      <w:divBdr>
        <w:top w:val="none" w:sz="0" w:space="0" w:color="auto"/>
        <w:left w:val="none" w:sz="0" w:space="0" w:color="auto"/>
        <w:bottom w:val="none" w:sz="0" w:space="0" w:color="auto"/>
        <w:right w:val="none" w:sz="0" w:space="0" w:color="auto"/>
      </w:divBdr>
      <w:divsChild>
        <w:div w:id="1881819570">
          <w:marLeft w:val="0"/>
          <w:marRight w:val="0"/>
          <w:marTop w:val="0"/>
          <w:marBottom w:val="0"/>
          <w:divBdr>
            <w:top w:val="none" w:sz="0" w:space="0" w:color="auto"/>
            <w:left w:val="none" w:sz="0" w:space="0" w:color="auto"/>
            <w:bottom w:val="none" w:sz="0" w:space="0" w:color="auto"/>
            <w:right w:val="none" w:sz="0" w:space="0" w:color="auto"/>
          </w:divBdr>
        </w:div>
      </w:divsChild>
    </w:div>
    <w:div w:id="1881819583">
      <w:marLeft w:val="0"/>
      <w:marRight w:val="0"/>
      <w:marTop w:val="0"/>
      <w:marBottom w:val="0"/>
      <w:divBdr>
        <w:top w:val="none" w:sz="0" w:space="0" w:color="auto"/>
        <w:left w:val="none" w:sz="0" w:space="0" w:color="auto"/>
        <w:bottom w:val="none" w:sz="0" w:space="0" w:color="auto"/>
        <w:right w:val="none" w:sz="0" w:space="0" w:color="auto"/>
      </w:divBdr>
      <w:divsChild>
        <w:div w:id="1881819585">
          <w:marLeft w:val="0"/>
          <w:marRight w:val="0"/>
          <w:marTop w:val="0"/>
          <w:marBottom w:val="0"/>
          <w:divBdr>
            <w:top w:val="none" w:sz="0" w:space="0" w:color="auto"/>
            <w:left w:val="none" w:sz="0" w:space="0" w:color="auto"/>
            <w:bottom w:val="none" w:sz="0" w:space="0" w:color="auto"/>
            <w:right w:val="none" w:sz="0" w:space="0" w:color="auto"/>
          </w:divBdr>
        </w:div>
      </w:divsChild>
    </w:div>
    <w:div w:id="1881819586">
      <w:marLeft w:val="0"/>
      <w:marRight w:val="0"/>
      <w:marTop w:val="0"/>
      <w:marBottom w:val="0"/>
      <w:divBdr>
        <w:top w:val="none" w:sz="0" w:space="0" w:color="auto"/>
        <w:left w:val="none" w:sz="0" w:space="0" w:color="auto"/>
        <w:bottom w:val="none" w:sz="0" w:space="0" w:color="auto"/>
        <w:right w:val="none" w:sz="0" w:space="0" w:color="auto"/>
      </w:divBdr>
      <w:divsChild>
        <w:div w:id="1881819611">
          <w:marLeft w:val="0"/>
          <w:marRight w:val="0"/>
          <w:marTop w:val="0"/>
          <w:marBottom w:val="0"/>
          <w:divBdr>
            <w:top w:val="none" w:sz="0" w:space="0" w:color="auto"/>
            <w:left w:val="none" w:sz="0" w:space="0" w:color="auto"/>
            <w:bottom w:val="none" w:sz="0" w:space="0" w:color="auto"/>
            <w:right w:val="none" w:sz="0" w:space="0" w:color="auto"/>
          </w:divBdr>
        </w:div>
      </w:divsChild>
    </w:div>
    <w:div w:id="1881819591">
      <w:marLeft w:val="0"/>
      <w:marRight w:val="0"/>
      <w:marTop w:val="0"/>
      <w:marBottom w:val="0"/>
      <w:divBdr>
        <w:top w:val="none" w:sz="0" w:space="0" w:color="auto"/>
        <w:left w:val="none" w:sz="0" w:space="0" w:color="auto"/>
        <w:bottom w:val="none" w:sz="0" w:space="0" w:color="auto"/>
        <w:right w:val="none" w:sz="0" w:space="0" w:color="auto"/>
      </w:divBdr>
    </w:div>
    <w:div w:id="1881819592">
      <w:marLeft w:val="0"/>
      <w:marRight w:val="0"/>
      <w:marTop w:val="0"/>
      <w:marBottom w:val="0"/>
      <w:divBdr>
        <w:top w:val="none" w:sz="0" w:space="0" w:color="auto"/>
        <w:left w:val="none" w:sz="0" w:space="0" w:color="auto"/>
        <w:bottom w:val="none" w:sz="0" w:space="0" w:color="auto"/>
        <w:right w:val="none" w:sz="0" w:space="0" w:color="auto"/>
      </w:divBdr>
      <w:divsChild>
        <w:div w:id="1881819595">
          <w:marLeft w:val="0"/>
          <w:marRight w:val="0"/>
          <w:marTop w:val="0"/>
          <w:marBottom w:val="0"/>
          <w:divBdr>
            <w:top w:val="none" w:sz="0" w:space="0" w:color="auto"/>
            <w:left w:val="none" w:sz="0" w:space="0" w:color="auto"/>
            <w:bottom w:val="none" w:sz="0" w:space="0" w:color="auto"/>
            <w:right w:val="none" w:sz="0" w:space="0" w:color="auto"/>
          </w:divBdr>
        </w:div>
      </w:divsChild>
    </w:div>
    <w:div w:id="1881819593">
      <w:marLeft w:val="0"/>
      <w:marRight w:val="0"/>
      <w:marTop w:val="0"/>
      <w:marBottom w:val="0"/>
      <w:divBdr>
        <w:top w:val="none" w:sz="0" w:space="0" w:color="auto"/>
        <w:left w:val="none" w:sz="0" w:space="0" w:color="auto"/>
        <w:bottom w:val="none" w:sz="0" w:space="0" w:color="auto"/>
        <w:right w:val="none" w:sz="0" w:space="0" w:color="auto"/>
      </w:divBdr>
    </w:div>
    <w:div w:id="1881819594">
      <w:marLeft w:val="0"/>
      <w:marRight w:val="0"/>
      <w:marTop w:val="0"/>
      <w:marBottom w:val="0"/>
      <w:divBdr>
        <w:top w:val="none" w:sz="0" w:space="0" w:color="auto"/>
        <w:left w:val="none" w:sz="0" w:space="0" w:color="auto"/>
        <w:bottom w:val="none" w:sz="0" w:space="0" w:color="auto"/>
        <w:right w:val="none" w:sz="0" w:space="0" w:color="auto"/>
      </w:divBdr>
      <w:divsChild>
        <w:div w:id="1881819568">
          <w:marLeft w:val="0"/>
          <w:marRight w:val="0"/>
          <w:marTop w:val="0"/>
          <w:marBottom w:val="0"/>
          <w:divBdr>
            <w:top w:val="none" w:sz="0" w:space="0" w:color="auto"/>
            <w:left w:val="none" w:sz="0" w:space="0" w:color="auto"/>
            <w:bottom w:val="none" w:sz="0" w:space="0" w:color="auto"/>
            <w:right w:val="none" w:sz="0" w:space="0" w:color="auto"/>
          </w:divBdr>
        </w:div>
      </w:divsChild>
    </w:div>
    <w:div w:id="1881819596">
      <w:marLeft w:val="0"/>
      <w:marRight w:val="0"/>
      <w:marTop w:val="0"/>
      <w:marBottom w:val="0"/>
      <w:divBdr>
        <w:top w:val="none" w:sz="0" w:space="0" w:color="auto"/>
        <w:left w:val="none" w:sz="0" w:space="0" w:color="auto"/>
        <w:bottom w:val="none" w:sz="0" w:space="0" w:color="auto"/>
        <w:right w:val="none" w:sz="0" w:space="0" w:color="auto"/>
      </w:divBdr>
      <w:divsChild>
        <w:div w:id="1881819588">
          <w:marLeft w:val="0"/>
          <w:marRight w:val="0"/>
          <w:marTop w:val="0"/>
          <w:marBottom w:val="0"/>
          <w:divBdr>
            <w:top w:val="none" w:sz="0" w:space="0" w:color="auto"/>
            <w:left w:val="none" w:sz="0" w:space="0" w:color="auto"/>
            <w:bottom w:val="none" w:sz="0" w:space="0" w:color="auto"/>
            <w:right w:val="none" w:sz="0" w:space="0" w:color="auto"/>
          </w:divBdr>
        </w:div>
      </w:divsChild>
    </w:div>
    <w:div w:id="1881819597">
      <w:marLeft w:val="0"/>
      <w:marRight w:val="0"/>
      <w:marTop w:val="0"/>
      <w:marBottom w:val="0"/>
      <w:divBdr>
        <w:top w:val="none" w:sz="0" w:space="0" w:color="auto"/>
        <w:left w:val="none" w:sz="0" w:space="0" w:color="auto"/>
        <w:bottom w:val="none" w:sz="0" w:space="0" w:color="auto"/>
        <w:right w:val="none" w:sz="0" w:space="0" w:color="auto"/>
      </w:divBdr>
      <w:divsChild>
        <w:div w:id="1881819572">
          <w:marLeft w:val="0"/>
          <w:marRight w:val="0"/>
          <w:marTop w:val="0"/>
          <w:marBottom w:val="0"/>
          <w:divBdr>
            <w:top w:val="none" w:sz="0" w:space="0" w:color="auto"/>
            <w:left w:val="none" w:sz="0" w:space="0" w:color="auto"/>
            <w:bottom w:val="none" w:sz="0" w:space="0" w:color="auto"/>
            <w:right w:val="none" w:sz="0" w:space="0" w:color="auto"/>
          </w:divBdr>
        </w:div>
      </w:divsChild>
    </w:div>
    <w:div w:id="1881819598">
      <w:marLeft w:val="0"/>
      <w:marRight w:val="0"/>
      <w:marTop w:val="0"/>
      <w:marBottom w:val="0"/>
      <w:divBdr>
        <w:top w:val="none" w:sz="0" w:space="0" w:color="auto"/>
        <w:left w:val="none" w:sz="0" w:space="0" w:color="auto"/>
        <w:bottom w:val="none" w:sz="0" w:space="0" w:color="auto"/>
        <w:right w:val="none" w:sz="0" w:space="0" w:color="auto"/>
      </w:divBdr>
    </w:div>
    <w:div w:id="1881819600">
      <w:marLeft w:val="0"/>
      <w:marRight w:val="0"/>
      <w:marTop w:val="0"/>
      <w:marBottom w:val="0"/>
      <w:divBdr>
        <w:top w:val="none" w:sz="0" w:space="0" w:color="auto"/>
        <w:left w:val="none" w:sz="0" w:space="0" w:color="auto"/>
        <w:bottom w:val="none" w:sz="0" w:space="0" w:color="auto"/>
        <w:right w:val="none" w:sz="0" w:space="0" w:color="auto"/>
      </w:divBdr>
      <w:divsChild>
        <w:div w:id="1881819601">
          <w:marLeft w:val="0"/>
          <w:marRight w:val="0"/>
          <w:marTop w:val="0"/>
          <w:marBottom w:val="0"/>
          <w:divBdr>
            <w:top w:val="none" w:sz="0" w:space="0" w:color="auto"/>
            <w:left w:val="none" w:sz="0" w:space="0" w:color="auto"/>
            <w:bottom w:val="none" w:sz="0" w:space="0" w:color="auto"/>
            <w:right w:val="none" w:sz="0" w:space="0" w:color="auto"/>
          </w:divBdr>
        </w:div>
      </w:divsChild>
    </w:div>
    <w:div w:id="1881819602">
      <w:marLeft w:val="0"/>
      <w:marRight w:val="0"/>
      <w:marTop w:val="0"/>
      <w:marBottom w:val="0"/>
      <w:divBdr>
        <w:top w:val="none" w:sz="0" w:space="0" w:color="auto"/>
        <w:left w:val="none" w:sz="0" w:space="0" w:color="auto"/>
        <w:bottom w:val="none" w:sz="0" w:space="0" w:color="auto"/>
        <w:right w:val="none" w:sz="0" w:space="0" w:color="auto"/>
      </w:divBdr>
      <w:divsChild>
        <w:div w:id="1881819577">
          <w:marLeft w:val="0"/>
          <w:marRight w:val="0"/>
          <w:marTop w:val="0"/>
          <w:marBottom w:val="0"/>
          <w:divBdr>
            <w:top w:val="none" w:sz="0" w:space="0" w:color="auto"/>
            <w:left w:val="none" w:sz="0" w:space="0" w:color="auto"/>
            <w:bottom w:val="none" w:sz="0" w:space="0" w:color="auto"/>
            <w:right w:val="none" w:sz="0" w:space="0" w:color="auto"/>
          </w:divBdr>
        </w:div>
      </w:divsChild>
    </w:div>
    <w:div w:id="1881819603">
      <w:marLeft w:val="0"/>
      <w:marRight w:val="0"/>
      <w:marTop w:val="0"/>
      <w:marBottom w:val="0"/>
      <w:divBdr>
        <w:top w:val="none" w:sz="0" w:space="0" w:color="auto"/>
        <w:left w:val="none" w:sz="0" w:space="0" w:color="auto"/>
        <w:bottom w:val="none" w:sz="0" w:space="0" w:color="auto"/>
        <w:right w:val="none" w:sz="0" w:space="0" w:color="auto"/>
      </w:divBdr>
      <w:divsChild>
        <w:div w:id="1881819589">
          <w:marLeft w:val="0"/>
          <w:marRight w:val="0"/>
          <w:marTop w:val="0"/>
          <w:marBottom w:val="0"/>
          <w:divBdr>
            <w:top w:val="none" w:sz="0" w:space="0" w:color="auto"/>
            <w:left w:val="none" w:sz="0" w:space="0" w:color="auto"/>
            <w:bottom w:val="none" w:sz="0" w:space="0" w:color="auto"/>
            <w:right w:val="none" w:sz="0" w:space="0" w:color="auto"/>
          </w:divBdr>
        </w:div>
      </w:divsChild>
    </w:div>
    <w:div w:id="1881819604">
      <w:marLeft w:val="0"/>
      <w:marRight w:val="0"/>
      <w:marTop w:val="0"/>
      <w:marBottom w:val="0"/>
      <w:divBdr>
        <w:top w:val="none" w:sz="0" w:space="0" w:color="auto"/>
        <w:left w:val="none" w:sz="0" w:space="0" w:color="auto"/>
        <w:bottom w:val="none" w:sz="0" w:space="0" w:color="auto"/>
        <w:right w:val="none" w:sz="0" w:space="0" w:color="auto"/>
      </w:divBdr>
      <w:divsChild>
        <w:div w:id="1881819610">
          <w:marLeft w:val="0"/>
          <w:marRight w:val="0"/>
          <w:marTop w:val="0"/>
          <w:marBottom w:val="0"/>
          <w:divBdr>
            <w:top w:val="none" w:sz="0" w:space="0" w:color="auto"/>
            <w:left w:val="none" w:sz="0" w:space="0" w:color="auto"/>
            <w:bottom w:val="none" w:sz="0" w:space="0" w:color="auto"/>
            <w:right w:val="none" w:sz="0" w:space="0" w:color="auto"/>
          </w:divBdr>
        </w:div>
      </w:divsChild>
    </w:div>
    <w:div w:id="1881819606">
      <w:marLeft w:val="0"/>
      <w:marRight w:val="0"/>
      <w:marTop w:val="0"/>
      <w:marBottom w:val="0"/>
      <w:divBdr>
        <w:top w:val="none" w:sz="0" w:space="0" w:color="auto"/>
        <w:left w:val="none" w:sz="0" w:space="0" w:color="auto"/>
        <w:bottom w:val="none" w:sz="0" w:space="0" w:color="auto"/>
        <w:right w:val="none" w:sz="0" w:space="0" w:color="auto"/>
      </w:divBdr>
      <w:divsChild>
        <w:div w:id="1881819584">
          <w:marLeft w:val="0"/>
          <w:marRight w:val="0"/>
          <w:marTop w:val="0"/>
          <w:marBottom w:val="0"/>
          <w:divBdr>
            <w:top w:val="none" w:sz="0" w:space="0" w:color="auto"/>
            <w:left w:val="none" w:sz="0" w:space="0" w:color="auto"/>
            <w:bottom w:val="none" w:sz="0" w:space="0" w:color="auto"/>
            <w:right w:val="none" w:sz="0" w:space="0" w:color="auto"/>
          </w:divBdr>
        </w:div>
      </w:divsChild>
    </w:div>
    <w:div w:id="1881819607">
      <w:marLeft w:val="0"/>
      <w:marRight w:val="0"/>
      <w:marTop w:val="0"/>
      <w:marBottom w:val="0"/>
      <w:divBdr>
        <w:top w:val="none" w:sz="0" w:space="0" w:color="auto"/>
        <w:left w:val="none" w:sz="0" w:space="0" w:color="auto"/>
        <w:bottom w:val="none" w:sz="0" w:space="0" w:color="auto"/>
        <w:right w:val="none" w:sz="0" w:space="0" w:color="auto"/>
      </w:divBdr>
      <w:divsChild>
        <w:div w:id="1881819575">
          <w:marLeft w:val="0"/>
          <w:marRight w:val="0"/>
          <w:marTop w:val="0"/>
          <w:marBottom w:val="0"/>
          <w:divBdr>
            <w:top w:val="none" w:sz="0" w:space="0" w:color="auto"/>
            <w:left w:val="none" w:sz="0" w:space="0" w:color="auto"/>
            <w:bottom w:val="none" w:sz="0" w:space="0" w:color="auto"/>
            <w:right w:val="none" w:sz="0" w:space="0" w:color="auto"/>
          </w:divBdr>
        </w:div>
      </w:divsChild>
    </w:div>
    <w:div w:id="1881819608">
      <w:marLeft w:val="0"/>
      <w:marRight w:val="0"/>
      <w:marTop w:val="0"/>
      <w:marBottom w:val="0"/>
      <w:divBdr>
        <w:top w:val="none" w:sz="0" w:space="0" w:color="auto"/>
        <w:left w:val="none" w:sz="0" w:space="0" w:color="auto"/>
        <w:bottom w:val="none" w:sz="0" w:space="0" w:color="auto"/>
        <w:right w:val="none" w:sz="0" w:space="0" w:color="auto"/>
      </w:divBdr>
      <w:divsChild>
        <w:div w:id="1881819605">
          <w:marLeft w:val="0"/>
          <w:marRight w:val="0"/>
          <w:marTop w:val="0"/>
          <w:marBottom w:val="0"/>
          <w:divBdr>
            <w:top w:val="none" w:sz="0" w:space="0" w:color="auto"/>
            <w:left w:val="none" w:sz="0" w:space="0" w:color="auto"/>
            <w:bottom w:val="none" w:sz="0" w:space="0" w:color="auto"/>
            <w:right w:val="none" w:sz="0" w:space="0" w:color="auto"/>
          </w:divBdr>
        </w:div>
      </w:divsChild>
    </w:div>
    <w:div w:id="1881819609">
      <w:marLeft w:val="0"/>
      <w:marRight w:val="0"/>
      <w:marTop w:val="0"/>
      <w:marBottom w:val="0"/>
      <w:divBdr>
        <w:top w:val="none" w:sz="0" w:space="0" w:color="auto"/>
        <w:left w:val="none" w:sz="0" w:space="0" w:color="auto"/>
        <w:bottom w:val="none" w:sz="0" w:space="0" w:color="auto"/>
        <w:right w:val="none" w:sz="0" w:space="0" w:color="auto"/>
      </w:divBdr>
      <w:divsChild>
        <w:div w:id="1881819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2.bin"/><Relationship Id="rId42" Type="http://schemas.openxmlformats.org/officeDocument/2006/relationships/image" Target="media/image18.wmf"/><Relationship Id="rId47" Type="http://schemas.openxmlformats.org/officeDocument/2006/relationships/image" Target="media/image21.wmf"/><Relationship Id="rId63" Type="http://schemas.openxmlformats.org/officeDocument/2006/relationships/image" Target="media/image32.wmf"/><Relationship Id="rId68" Type="http://schemas.openxmlformats.org/officeDocument/2006/relationships/image" Target="media/image35.wmf"/><Relationship Id="rId84" Type="http://schemas.openxmlformats.org/officeDocument/2006/relationships/image" Target="media/image44.emf"/><Relationship Id="rId89" Type="http://schemas.openxmlformats.org/officeDocument/2006/relationships/image" Target="media/image47.wmf"/><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oleObject" Target="embeddings/oleObject6.bin"/><Relationship Id="rId107" Type="http://schemas.openxmlformats.org/officeDocument/2006/relationships/image" Target="media/image59.wmf"/><Relationship Id="rId11" Type="http://schemas.openxmlformats.org/officeDocument/2006/relationships/footer" Target="footer3.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0.bin"/><Relationship Id="rId40" Type="http://schemas.openxmlformats.org/officeDocument/2006/relationships/image" Target="media/image17.wmf"/><Relationship Id="rId45" Type="http://schemas.openxmlformats.org/officeDocument/2006/relationships/image" Target="media/image20.wmf"/><Relationship Id="rId53" Type="http://schemas.openxmlformats.org/officeDocument/2006/relationships/image" Target="media/image25.emf"/><Relationship Id="rId58" Type="http://schemas.openxmlformats.org/officeDocument/2006/relationships/image" Target="media/image29.wmf"/><Relationship Id="rId66" Type="http://schemas.openxmlformats.org/officeDocument/2006/relationships/oleObject" Target="embeddings/oleObject21.bin"/><Relationship Id="rId74" Type="http://schemas.openxmlformats.org/officeDocument/2006/relationships/image" Target="media/image39.wmf"/><Relationship Id="rId79" Type="http://schemas.openxmlformats.org/officeDocument/2006/relationships/image" Target="media/image41.wmf"/><Relationship Id="rId87" Type="http://schemas.openxmlformats.org/officeDocument/2006/relationships/image" Target="media/image46.wmf"/><Relationship Id="rId102" Type="http://schemas.openxmlformats.org/officeDocument/2006/relationships/oleObject" Target="embeddings/oleObject31.bin"/><Relationship Id="rId110"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image" Target="media/image31.wmf"/><Relationship Id="rId82" Type="http://schemas.openxmlformats.org/officeDocument/2006/relationships/image" Target="media/image43.wmf"/><Relationship Id="rId90" Type="http://schemas.openxmlformats.org/officeDocument/2006/relationships/oleObject" Target="embeddings/oleObject29.bin"/><Relationship Id="rId95" Type="http://schemas.openxmlformats.org/officeDocument/2006/relationships/image" Target="media/image51.emf"/><Relationship Id="rId1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image" Target="media/image8.wmf"/><Relationship Id="rId27" Type="http://schemas.openxmlformats.org/officeDocument/2006/relationships/oleObject" Target="embeddings/oleObject5.bin"/><Relationship Id="rId30" Type="http://schemas.openxmlformats.org/officeDocument/2006/relationships/image" Target="media/image12.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image" Target="media/image28.wmf"/><Relationship Id="rId64" Type="http://schemas.openxmlformats.org/officeDocument/2006/relationships/oleObject" Target="embeddings/oleObject20.bin"/><Relationship Id="rId69" Type="http://schemas.openxmlformats.org/officeDocument/2006/relationships/oleObject" Target="embeddings/oleObject22.bin"/><Relationship Id="rId77" Type="http://schemas.openxmlformats.org/officeDocument/2006/relationships/oleObject" Target="embeddings/oleObject24.bin"/><Relationship Id="rId100" Type="http://schemas.openxmlformats.org/officeDocument/2006/relationships/oleObject" Target="embeddings/oleObject30.bin"/><Relationship Id="rId105" Type="http://schemas.openxmlformats.org/officeDocument/2006/relationships/image" Target="media/image58.wmf"/><Relationship Id="rId113"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oleObject" Target="embeddings/oleObject16.bin"/><Relationship Id="rId72" Type="http://schemas.openxmlformats.org/officeDocument/2006/relationships/image" Target="media/image37.emf"/><Relationship Id="rId80" Type="http://schemas.openxmlformats.org/officeDocument/2006/relationships/oleObject" Target="embeddings/oleObject25.bin"/><Relationship Id="rId85" Type="http://schemas.openxmlformats.org/officeDocument/2006/relationships/image" Target="media/image45.wmf"/><Relationship Id="rId93" Type="http://schemas.openxmlformats.org/officeDocument/2006/relationships/image" Target="media/image50.emf"/><Relationship Id="rId98" Type="http://schemas.openxmlformats.org/officeDocument/2006/relationships/image" Target="media/image54.emf"/><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5.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wmf"/><Relationship Id="rId46" Type="http://schemas.openxmlformats.org/officeDocument/2006/relationships/oleObject" Target="embeddings/oleObject14.bin"/><Relationship Id="rId59" Type="http://schemas.openxmlformats.org/officeDocument/2006/relationships/oleObject" Target="embeddings/oleObject18.bin"/><Relationship Id="rId67" Type="http://schemas.openxmlformats.org/officeDocument/2006/relationships/image" Target="media/image34.emf"/><Relationship Id="rId103" Type="http://schemas.openxmlformats.org/officeDocument/2006/relationships/image" Target="media/image57.wmf"/><Relationship Id="rId108" Type="http://schemas.openxmlformats.org/officeDocument/2006/relationships/oleObject" Target="embeddings/oleObject34.bin"/><Relationship Id="rId20" Type="http://schemas.openxmlformats.org/officeDocument/2006/relationships/image" Target="media/image7.wmf"/><Relationship Id="rId41" Type="http://schemas.openxmlformats.org/officeDocument/2006/relationships/oleObject" Target="embeddings/oleObject12.bin"/><Relationship Id="rId54" Type="http://schemas.openxmlformats.org/officeDocument/2006/relationships/image" Target="media/image26.emf"/><Relationship Id="rId62" Type="http://schemas.openxmlformats.org/officeDocument/2006/relationships/oleObject" Target="embeddings/oleObject19.bin"/><Relationship Id="rId70" Type="http://schemas.openxmlformats.org/officeDocument/2006/relationships/image" Target="media/image36.emf"/><Relationship Id="rId75" Type="http://schemas.openxmlformats.org/officeDocument/2006/relationships/oleObject" Target="embeddings/oleObject23.bin"/><Relationship Id="rId83" Type="http://schemas.openxmlformats.org/officeDocument/2006/relationships/oleObject" Target="embeddings/oleObject26.bin"/><Relationship Id="rId88" Type="http://schemas.openxmlformats.org/officeDocument/2006/relationships/oleObject" Target="embeddings/oleObject28.bin"/><Relationship Id="rId91" Type="http://schemas.openxmlformats.org/officeDocument/2006/relationships/image" Target="media/image48.emf"/><Relationship Id="rId96" Type="http://schemas.openxmlformats.org/officeDocument/2006/relationships/image" Target="media/image52.emf"/><Relationship Id="rId111" Type="http://schemas.openxmlformats.org/officeDocument/2006/relationships/image" Target="media/image6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oleObject" Target="embeddings/oleObject3.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emf"/><Relationship Id="rId57" Type="http://schemas.openxmlformats.org/officeDocument/2006/relationships/oleObject" Target="embeddings/oleObject17.bin"/><Relationship Id="rId106" Type="http://schemas.openxmlformats.org/officeDocument/2006/relationships/oleObject" Target="embeddings/oleObject33.bin"/><Relationship Id="rId10" Type="http://schemas.openxmlformats.org/officeDocument/2006/relationships/footer" Target="footer2.xml"/><Relationship Id="rId31" Type="http://schemas.openxmlformats.org/officeDocument/2006/relationships/oleObject" Target="embeddings/oleObject7.bin"/><Relationship Id="rId44" Type="http://schemas.openxmlformats.org/officeDocument/2006/relationships/image" Target="media/image19.emf"/><Relationship Id="rId52" Type="http://schemas.openxmlformats.org/officeDocument/2006/relationships/image" Target="media/image24.emf"/><Relationship Id="rId60" Type="http://schemas.openxmlformats.org/officeDocument/2006/relationships/image" Target="media/image30.emf"/><Relationship Id="rId65" Type="http://schemas.openxmlformats.org/officeDocument/2006/relationships/image" Target="media/image33.wmf"/><Relationship Id="rId73" Type="http://schemas.openxmlformats.org/officeDocument/2006/relationships/image" Target="media/image38.png"/><Relationship Id="rId78" Type="http://schemas.openxmlformats.org/officeDocument/2006/relationships/footer" Target="footer6.xml"/><Relationship Id="rId81" Type="http://schemas.openxmlformats.org/officeDocument/2006/relationships/image" Target="media/image42.emf"/><Relationship Id="rId86" Type="http://schemas.openxmlformats.org/officeDocument/2006/relationships/oleObject" Target="embeddings/oleObject27.bin"/><Relationship Id="rId94" Type="http://schemas.openxmlformats.org/officeDocument/2006/relationships/footer" Target="footer7.xml"/><Relationship Id="rId99" Type="http://schemas.openxmlformats.org/officeDocument/2006/relationships/image" Target="media/image55.wmf"/><Relationship Id="rId101" Type="http://schemas.openxmlformats.org/officeDocument/2006/relationships/image" Target="media/image56.wmf"/><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6.wmf"/><Relationship Id="rId39" Type="http://schemas.openxmlformats.org/officeDocument/2006/relationships/oleObject" Target="embeddings/oleObject11.bin"/><Relationship Id="rId109" Type="http://schemas.openxmlformats.org/officeDocument/2006/relationships/footer" Target="footer8.xml"/><Relationship Id="rId34" Type="http://schemas.openxmlformats.org/officeDocument/2006/relationships/image" Target="media/image14.wmf"/><Relationship Id="rId50" Type="http://schemas.openxmlformats.org/officeDocument/2006/relationships/image" Target="media/image23.wmf"/><Relationship Id="rId55" Type="http://schemas.openxmlformats.org/officeDocument/2006/relationships/image" Target="media/image27.emf"/><Relationship Id="rId76" Type="http://schemas.openxmlformats.org/officeDocument/2006/relationships/image" Target="media/image40.wmf"/><Relationship Id="rId97" Type="http://schemas.openxmlformats.org/officeDocument/2006/relationships/image" Target="media/image53.emf"/><Relationship Id="rId104" Type="http://schemas.openxmlformats.org/officeDocument/2006/relationships/oleObject" Target="embeddings/oleObject32.bin"/><Relationship Id="rId7" Type="http://schemas.openxmlformats.org/officeDocument/2006/relationships/header" Target="header1.xml"/><Relationship Id="rId71" Type="http://schemas.openxmlformats.org/officeDocument/2006/relationships/footer" Target="footer5.xml"/><Relationship Id="rId92"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117</Pages>
  <Words>13192</Words>
  <Characters>-32766</Characters>
  <Application>Microsoft Office Outlook</Application>
  <DocSecurity>0</DocSecurity>
  <Lines>0</Lines>
  <Paragraphs>0</Paragraphs>
  <ScaleCrop>false</ScaleCrop>
  <Company>中国工程建设标准化协会</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囊式扩体锚杆技术标准</dc:title>
  <dc:subject>囊式扩体锚杆技术标准</dc:subject>
  <dc:creator>LIUZHONG</dc:creator>
  <cp:keywords/>
  <dc:description/>
  <cp:lastModifiedBy>NTKO</cp:lastModifiedBy>
  <cp:revision>3</cp:revision>
  <cp:lastPrinted>2018-12-27T07:10:00Z</cp:lastPrinted>
  <dcterms:created xsi:type="dcterms:W3CDTF">2018-12-27T14:33:00Z</dcterms:created>
  <dcterms:modified xsi:type="dcterms:W3CDTF">2019-01-04T03:04:00Z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