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753" w:rsidRPr="00E768C2" w:rsidRDefault="00716753" w:rsidP="00716753">
      <w:pPr>
        <w:pStyle w:val="affa"/>
        <w:framePr w:w="9639" w:h="3278" w:hRule="exact" w:wrap="around" w:vAnchor="page" w:hAnchor="page" w:x="1366" w:y="6997" w:anchorLock="1"/>
        <w:ind w:left="204"/>
        <w:rPr>
          <w:rFonts w:eastAsia="宋体"/>
          <w:b/>
        </w:rPr>
      </w:pPr>
      <w:r w:rsidRPr="00A271FD">
        <w:rPr>
          <w:rFonts w:hAnsi="宋体" w:hint="eastAsia"/>
        </w:rPr>
        <w:t>建筑用系统门窗认证标准</w:t>
      </w:r>
    </w:p>
    <w:p w:rsidR="00716753" w:rsidRDefault="00716753" w:rsidP="00716753">
      <w:pPr>
        <w:pStyle w:val="p17"/>
        <w:framePr w:w="9639" w:h="3278" w:hRule="exact" w:wrap="around" w:vAnchor="page" w:hAnchor="page" w:x="1366" w:y="6997" w:anchorLock="1"/>
        <w:spacing w:before="100" w:after="100" w:line="276" w:lineRule="auto"/>
        <w:jc w:val="center"/>
        <w:rPr>
          <w:rFonts w:ascii="Times New Roman" w:hAnsi="Times New Roman" w:cs="Times New Roman"/>
          <w:b/>
          <w:bCs/>
          <w:sz w:val="30"/>
          <w:szCs w:val="30"/>
        </w:rPr>
      </w:pPr>
      <w:r>
        <w:rPr>
          <w:rFonts w:ascii="Times New Roman" w:hAnsi="Times New Roman" w:cs="Times New Roman" w:hint="eastAsia"/>
          <w:b/>
          <w:bCs/>
          <w:sz w:val="30"/>
          <w:szCs w:val="30"/>
        </w:rPr>
        <w:t>Ce</w:t>
      </w:r>
      <w:r>
        <w:rPr>
          <w:rFonts w:ascii="Times New Roman" w:hAnsi="Times New Roman" w:cs="Times New Roman"/>
          <w:b/>
          <w:bCs/>
          <w:sz w:val="30"/>
          <w:szCs w:val="30"/>
        </w:rPr>
        <w:t>rtification Standard for Building System-based Windows and Doors</w:t>
      </w:r>
    </w:p>
    <w:p w:rsidR="003035D2" w:rsidRPr="00716753" w:rsidRDefault="003035D2" w:rsidP="00C21364">
      <w:pPr>
        <w:pStyle w:val="af3"/>
        <w:framePr w:h="3278" w:hRule="exact" w:wrap="around" w:x="1366" w:y="6997"/>
        <w:rPr>
          <w:sz w:val="32"/>
          <w:szCs w:val="32"/>
        </w:rPr>
      </w:pPr>
    </w:p>
    <w:p w:rsidR="00237193" w:rsidRPr="00237193" w:rsidRDefault="00237193" w:rsidP="00C21364">
      <w:pPr>
        <w:pStyle w:val="af3"/>
        <w:framePr w:h="3278" w:hRule="exact" w:wrap="around" w:x="1366" w:y="6997"/>
        <w:rPr>
          <w:sz w:val="32"/>
          <w:szCs w:val="32"/>
        </w:rPr>
      </w:pPr>
      <w:r>
        <w:rPr>
          <w:rFonts w:hint="eastAsia"/>
          <w:sz w:val="32"/>
          <w:szCs w:val="32"/>
        </w:rPr>
        <w:t>（</w:t>
      </w:r>
      <w:r w:rsidR="001F5513">
        <w:rPr>
          <w:rFonts w:hint="eastAsia"/>
          <w:sz w:val="32"/>
          <w:szCs w:val="32"/>
        </w:rPr>
        <w:t>征求意见</w:t>
      </w:r>
      <w:r>
        <w:rPr>
          <w:rFonts w:hint="eastAsia"/>
          <w:sz w:val="32"/>
          <w:szCs w:val="32"/>
        </w:rPr>
        <w:t>稿）</w:t>
      </w:r>
    </w:p>
    <w:p w:rsidR="00DF1EE6" w:rsidRPr="00DF1EE6" w:rsidRDefault="00666463" w:rsidP="00DF1EE6">
      <w:pPr>
        <w:pStyle w:val="21"/>
        <w:framePr w:w="0" w:hRule="auto" w:hSpace="0" w:wrap="auto" w:vAnchor="margin" w:hAnchor="text" w:xAlign="left" w:yAlign="inline"/>
        <w:wordWrap w:val="0"/>
        <w:rPr>
          <w:rFonts w:ascii="Times New Roman"/>
          <w:b/>
        </w:rPr>
      </w:pPr>
      <w:r>
        <w:rPr>
          <w:rFonts w:ascii="Times New Roman"/>
          <w:b/>
          <w:noProof/>
        </w:rPr>
        <mc:AlternateContent>
          <mc:Choice Requires="wps">
            <w:drawing>
              <wp:anchor distT="0" distB="0" distL="114300" distR="114300" simplePos="0" relativeHeight="251660288" behindDoc="0" locked="0" layoutInCell="1" allowOverlap="1" wp14:anchorId="384DE7EF">
                <wp:simplePos x="0" y="0"/>
                <wp:positionH relativeFrom="column">
                  <wp:posOffset>-248920</wp:posOffset>
                </wp:positionH>
                <wp:positionV relativeFrom="paragraph">
                  <wp:posOffset>1524635</wp:posOffset>
                </wp:positionV>
                <wp:extent cx="6120130" cy="0"/>
                <wp:effectExtent l="12065" t="15240" r="11430" b="13335"/>
                <wp:wrapNone/>
                <wp:docPr id="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6AFA3" id="Line 1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120.05pt" to="462.3pt,1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" strokeweight="1pt"/>
            </w:pict>
          </mc:Fallback>
        </mc:AlternateContent>
      </w:r>
      <w:r w:rsidR="00DF1EE6" w:rsidRPr="00DF1EE6">
        <w:rPr>
          <w:rFonts w:ascii="Times New Roman"/>
          <w:b/>
          <w:noProof/>
          <w:szCs w:val="32"/>
        </w:rPr>
        <w:drawing>
          <wp:inline distT="0" distB="0" distL="0" distR="0">
            <wp:extent cx="1866900" cy="12382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9743" cy="1235122"/>
                    </a:xfrm>
                    <a:prstGeom prst="rect">
                      <a:avLst/>
                    </a:prstGeom>
                    <a:noFill/>
                    <a:ln>
                      <a:noFill/>
                    </a:ln>
                  </pic:spPr>
                </pic:pic>
              </a:graphicData>
            </a:graphic>
          </wp:inline>
        </w:drawing>
      </w:r>
      <w:r w:rsidR="00DF1EE6" w:rsidRPr="00DF1EE6">
        <w:rPr>
          <w:rFonts w:ascii="Times New Roman"/>
          <w:b/>
        </w:rPr>
        <w:t xml:space="preserve">                         CECS  xxx</w:t>
      </w:r>
      <w:r w:rsidR="00DF1EE6" w:rsidRPr="00DF1EE6">
        <w:rPr>
          <w:rFonts w:ascii="Times New Roman"/>
          <w:b/>
        </w:rPr>
        <w:t>：</w:t>
      </w:r>
      <w:r w:rsidR="00D454C5">
        <w:rPr>
          <w:rFonts w:ascii="Times New Roman"/>
          <w:b/>
        </w:rPr>
        <w:t>201</w:t>
      </w:r>
      <w:r w:rsidR="00D454C5">
        <w:rPr>
          <w:rFonts w:ascii="Times New Roman" w:hint="eastAsia"/>
          <w:b/>
        </w:rPr>
        <w:t>8</w:t>
      </w:r>
    </w:p>
    <w:p w:rsidR="002954A2" w:rsidRDefault="002954A2" w:rsidP="00DF1EE6"/>
    <w:p w:rsidR="005E1764" w:rsidRPr="00703107" w:rsidRDefault="00112666" w:rsidP="00C21364">
      <w:pPr>
        <w:pStyle w:val="af1"/>
        <w:framePr w:w="5613" w:wrap="notBeside" w:x="3510" w:y="5116"/>
        <w:rPr>
          <w:rFonts w:ascii="宋体" w:eastAsia="宋体"/>
          <w:sz w:val="40"/>
          <w:szCs w:val="40"/>
        </w:rPr>
      </w:pPr>
      <w:r w:rsidRPr="00703107">
        <w:rPr>
          <w:rFonts w:ascii="宋体" w:eastAsia="宋体" w:hint="eastAsia"/>
          <w:sz w:val="40"/>
          <w:szCs w:val="40"/>
        </w:rPr>
        <w:t>中国工程建设协会标准</w:t>
      </w:r>
    </w:p>
    <w:p w:rsidR="002954A2" w:rsidRPr="00DF1EE6" w:rsidRDefault="002954A2" w:rsidP="00DF1EE6"/>
    <w:p w:rsidR="002954A2" w:rsidRDefault="002954A2" w:rsidP="00DF1EE6"/>
    <w:p w:rsidR="00703107" w:rsidRDefault="00703107" w:rsidP="00DF1EE6"/>
    <w:p w:rsidR="00DF1EE6" w:rsidRDefault="00DF1EE6" w:rsidP="00DF1EE6"/>
    <w:p w:rsidR="00DF1EE6" w:rsidRDefault="00DF1EE6" w:rsidP="00DF1EE6"/>
    <w:p w:rsidR="00DF1EE6" w:rsidRDefault="00DF1EE6" w:rsidP="00DF1EE6"/>
    <w:p w:rsidR="00C21364" w:rsidRDefault="00C21364" w:rsidP="00DF1EE6"/>
    <w:p w:rsidR="00C21364" w:rsidRDefault="00C21364" w:rsidP="00DF1EE6"/>
    <w:p w:rsidR="00C21364" w:rsidRDefault="00C21364" w:rsidP="00DF1EE6"/>
    <w:p w:rsidR="008C51B6" w:rsidRDefault="00716753" w:rsidP="00703107">
      <w:pPr>
        <w:framePr w:w="8808" w:h="1051" w:hRule="exact" w:hSpace="181" w:vSpace="181" w:wrap="notBeside" w:vAnchor="page" w:hAnchor="page" w:x="1620" w:y="12331" w:anchorLock="1"/>
        <w:jc w:val="center"/>
        <w:rPr>
          <w:rFonts w:ascii="黑体" w:eastAsia="黑体" w:hAnsi="黑体"/>
          <w:kern w:val="0"/>
          <w:sz w:val="28"/>
          <w:szCs w:val="20"/>
        </w:rPr>
      </w:pPr>
      <w:r>
        <w:rPr>
          <w:rFonts w:ascii="黑体" w:eastAsia="黑体" w:hAnsi="黑体" w:hint="eastAsia"/>
          <w:kern w:val="0"/>
          <w:sz w:val="28"/>
          <w:szCs w:val="20"/>
        </w:rPr>
        <w:t>中国建筑科学研究院有限</w:t>
      </w:r>
      <w:r w:rsidR="008E113E">
        <w:rPr>
          <w:rFonts w:ascii="黑体" w:eastAsia="黑体" w:hAnsi="黑体" w:hint="eastAsia"/>
          <w:kern w:val="0"/>
          <w:sz w:val="28"/>
          <w:szCs w:val="20"/>
        </w:rPr>
        <w:t>公司</w:t>
      </w:r>
    </w:p>
    <w:p w:rsidR="00703107" w:rsidRPr="008C51B6" w:rsidRDefault="00D6500A" w:rsidP="00703107">
      <w:pPr>
        <w:framePr w:w="8808" w:h="1051" w:hRule="exact" w:hSpace="181" w:vSpace="181" w:wrap="notBeside" w:vAnchor="page" w:hAnchor="page" w:x="1620" w:y="12331" w:anchorLock="1"/>
        <w:jc w:val="center"/>
        <w:rPr>
          <w:rFonts w:ascii="黑体" w:eastAsia="黑体" w:hAnsi="黑体"/>
          <w:kern w:val="0"/>
          <w:sz w:val="28"/>
          <w:szCs w:val="20"/>
        </w:rPr>
      </w:pPr>
      <w:r>
        <w:rPr>
          <w:rFonts w:ascii="黑体" w:eastAsia="黑体" w:hAnsi="黑体" w:hint="eastAsia"/>
          <w:kern w:val="0"/>
          <w:sz w:val="28"/>
          <w:szCs w:val="20"/>
        </w:rPr>
        <w:t>xx</w:t>
      </w:r>
      <w:r w:rsidR="00703107" w:rsidRPr="008C51B6">
        <w:rPr>
          <w:rFonts w:ascii="黑体" w:eastAsia="黑体" w:hAnsi="黑体" w:hint="eastAsia"/>
          <w:kern w:val="0"/>
          <w:sz w:val="28"/>
          <w:szCs w:val="20"/>
        </w:rPr>
        <w:t>公司</w:t>
      </w:r>
    </w:p>
    <w:p w:rsidR="002954A2" w:rsidRDefault="002954A2" w:rsidP="00DF1EE6"/>
    <w:p w:rsidR="002954A2" w:rsidRDefault="002954A2" w:rsidP="002954A2">
      <w:pPr>
        <w:sectPr w:rsidR="002954A2" w:rsidSect="005F3CAC">
          <w:headerReference w:type="even" r:id="rId9"/>
          <w:footerReference w:type="even" r:id="rId10"/>
          <w:headerReference w:type="first" r:id="rId11"/>
          <w:footerReference w:type="first" r:id="rId12"/>
          <w:pgSz w:w="12240" w:h="15840" w:code="1"/>
          <w:pgMar w:top="1418" w:right="1701" w:bottom="1418" w:left="1701" w:header="851" w:footer="851" w:gutter="0"/>
          <w:pgNumType w:start="1"/>
          <w:cols w:space="720"/>
          <w:noEndnote/>
          <w:docGrid w:linePitch="286"/>
        </w:sectPr>
      </w:pPr>
    </w:p>
    <w:p w:rsidR="002954A2" w:rsidRPr="00634BD8" w:rsidRDefault="00634BD8" w:rsidP="00A61846">
      <w:pPr>
        <w:spacing w:beforeLines="300" w:before="720" w:afterLines="300" w:after="720" w:line="240" w:lineRule="auto"/>
        <w:jc w:val="center"/>
        <w:rPr>
          <w:rFonts w:ascii="黑体" w:eastAsia="黑体" w:hAnsi="黑体"/>
          <w:sz w:val="32"/>
          <w:szCs w:val="32"/>
        </w:rPr>
      </w:pPr>
      <w:bookmarkStart w:id="0" w:name="_Toc323131372"/>
      <w:bookmarkStart w:id="1" w:name="_Toc323131400"/>
      <w:bookmarkStart w:id="2" w:name="_Toc323132026"/>
      <w:bookmarkStart w:id="3" w:name="_Toc328491356"/>
      <w:r w:rsidRPr="00634BD8">
        <w:rPr>
          <w:rFonts w:ascii="黑体" w:eastAsia="黑体" w:hAnsi="黑体" w:hint="eastAsia"/>
          <w:sz w:val="32"/>
          <w:szCs w:val="32"/>
        </w:rPr>
        <w:lastRenderedPageBreak/>
        <w:t>前</w:t>
      </w:r>
      <w:bookmarkStart w:id="4" w:name="BKQY"/>
      <w:r w:rsidR="006A1A48" w:rsidRPr="00634BD8">
        <w:rPr>
          <w:rFonts w:ascii="黑体" w:eastAsia="MS Mincho" w:hAnsi="MS Mincho" w:cs="MS Mincho" w:hint="eastAsia"/>
          <w:sz w:val="32"/>
          <w:szCs w:val="32"/>
        </w:rPr>
        <w:t> </w:t>
      </w:r>
      <w:r w:rsidR="002E2A42" w:rsidRPr="00634BD8">
        <w:rPr>
          <w:rFonts w:ascii="黑体" w:eastAsia="MS Mincho" w:hAnsi="MS Mincho" w:cs="MS Mincho" w:hint="eastAsia"/>
          <w:sz w:val="32"/>
          <w:szCs w:val="32"/>
        </w:rPr>
        <w:t> </w:t>
      </w:r>
      <w:r w:rsidR="002E2A42" w:rsidRPr="00634BD8">
        <w:rPr>
          <w:rFonts w:ascii="黑体" w:eastAsia="MS Mincho" w:hAnsi="MS Mincho" w:cs="MS Mincho" w:hint="eastAsia"/>
          <w:sz w:val="32"/>
          <w:szCs w:val="32"/>
        </w:rPr>
        <w:t> </w:t>
      </w:r>
      <w:r w:rsidR="002E2A42" w:rsidRPr="00634BD8">
        <w:rPr>
          <w:rFonts w:ascii="黑体" w:eastAsia="MS Mincho" w:hAnsi="MS Mincho" w:cs="MS Mincho" w:hint="eastAsia"/>
          <w:sz w:val="32"/>
          <w:szCs w:val="32"/>
        </w:rPr>
        <w:t> </w:t>
      </w:r>
      <w:r w:rsidRPr="00634BD8">
        <w:rPr>
          <w:rFonts w:ascii="黑体" w:eastAsia="黑体" w:hAnsi="黑体" w:hint="eastAsia"/>
          <w:sz w:val="32"/>
          <w:szCs w:val="32"/>
        </w:rPr>
        <w:t>言</w:t>
      </w:r>
      <w:bookmarkEnd w:id="0"/>
      <w:bookmarkEnd w:id="1"/>
      <w:bookmarkEnd w:id="2"/>
      <w:bookmarkEnd w:id="3"/>
      <w:bookmarkEnd w:id="4"/>
    </w:p>
    <w:p w:rsidR="00716753" w:rsidRPr="00E768C2" w:rsidRDefault="00716753" w:rsidP="00716753">
      <w:pPr>
        <w:ind w:firstLineChars="200" w:firstLine="480"/>
        <w:rPr>
          <w:rFonts w:ascii="宋体" w:hAnsi="宋体"/>
          <w:bCs/>
        </w:rPr>
      </w:pPr>
      <w:r w:rsidRPr="00E768C2">
        <w:rPr>
          <w:rFonts w:ascii="宋体" w:hAnsi="宋体" w:hint="eastAsia"/>
          <w:bCs/>
        </w:rPr>
        <w:t>根据中国工程建设标准化协会发布的</w:t>
      </w:r>
      <w:r>
        <w:rPr>
          <w:rFonts w:ascii="宋体" w:hAnsi="宋体" w:hint="eastAsia"/>
          <w:bCs/>
        </w:rPr>
        <w:t>《</w:t>
      </w:r>
      <w:r w:rsidRPr="00A03C5F">
        <w:rPr>
          <w:rFonts w:ascii="宋体" w:hAnsi="宋体" w:hint="eastAsia"/>
          <w:bCs/>
        </w:rPr>
        <w:t>2</w:t>
      </w:r>
      <w:r>
        <w:rPr>
          <w:rFonts w:ascii="宋体" w:hAnsi="宋体"/>
          <w:bCs/>
        </w:rPr>
        <w:t>018</w:t>
      </w:r>
      <w:r w:rsidRPr="00A03C5F">
        <w:rPr>
          <w:rFonts w:ascii="宋体" w:hAnsi="宋体"/>
          <w:bCs/>
        </w:rPr>
        <w:t>年第一批协会标准</w:t>
      </w:r>
      <w:r w:rsidRPr="00A03C5F">
        <w:rPr>
          <w:rFonts w:ascii="宋体" w:hAnsi="宋体" w:hint="eastAsia"/>
          <w:bCs/>
        </w:rPr>
        <w:t>制订、修订计划的通知》（</w:t>
      </w:r>
      <w:r w:rsidRPr="00A03C5F">
        <w:rPr>
          <w:rFonts w:ascii="宋体" w:hAnsi="宋体"/>
          <w:bCs/>
        </w:rPr>
        <w:t xml:space="preserve"> [2018]015 </w:t>
      </w:r>
      <w:r w:rsidRPr="00A03C5F">
        <w:rPr>
          <w:rFonts w:ascii="宋体" w:hAnsi="宋体" w:hint="eastAsia"/>
          <w:bCs/>
        </w:rPr>
        <w:t>号）</w:t>
      </w:r>
      <w:r w:rsidRPr="00E768C2">
        <w:rPr>
          <w:rFonts w:ascii="宋体" w:hAnsi="宋体" w:hint="eastAsia"/>
          <w:bCs/>
        </w:rPr>
        <w:t>文件要求，</w:t>
      </w:r>
      <w:r w:rsidRPr="00E768C2">
        <w:t>规程编制组经广泛调查研究，认真总结实践经验，参考有关国际标准和国外先进标准，并在广泛征求意见的基础上，</w:t>
      </w:r>
      <w:r w:rsidRPr="00E768C2">
        <w:rPr>
          <w:rFonts w:hint="eastAsia"/>
        </w:rPr>
        <w:t>制订</w:t>
      </w:r>
      <w:r w:rsidRPr="00E768C2">
        <w:t>本规程。</w:t>
      </w:r>
    </w:p>
    <w:p w:rsidR="00716753" w:rsidRPr="006F1E75" w:rsidRDefault="00716753" w:rsidP="00716753">
      <w:pPr>
        <w:ind w:firstLineChars="200" w:firstLine="480"/>
      </w:pPr>
      <w:r w:rsidRPr="006F1E75">
        <w:rPr>
          <w:rFonts w:hint="eastAsia"/>
        </w:rPr>
        <w:t>本规程共分</w:t>
      </w:r>
      <w:r w:rsidR="001F5513">
        <w:t>12</w:t>
      </w:r>
      <w:r w:rsidRPr="006F1E75">
        <w:rPr>
          <w:rFonts w:hint="eastAsia"/>
        </w:rPr>
        <w:t>章，</w:t>
      </w:r>
      <w:r w:rsidRPr="006F1E75">
        <w:t>主要技术内容</w:t>
      </w:r>
      <w:r w:rsidRPr="006F1E75">
        <w:rPr>
          <w:rFonts w:hint="eastAsia"/>
        </w:rPr>
        <w:t>包括</w:t>
      </w:r>
      <w:r w:rsidRPr="006F1E75">
        <w:t>：总则、术语、基本规定、</w:t>
      </w:r>
      <w:r w:rsidR="001F5513">
        <w:rPr>
          <w:rFonts w:hint="eastAsia"/>
        </w:rPr>
        <w:t>认证模式和环节、</w:t>
      </w:r>
      <w:r w:rsidR="006F1E75" w:rsidRPr="006F1E75">
        <w:rPr>
          <w:rFonts w:hint="eastAsia"/>
        </w:rPr>
        <w:t>认证受理</w:t>
      </w:r>
      <w:r w:rsidRPr="006F1E75">
        <w:t>、</w:t>
      </w:r>
      <w:r w:rsidR="001F5513">
        <w:rPr>
          <w:rFonts w:hint="eastAsia"/>
        </w:rPr>
        <w:t>产品检验、设计评价、初始工厂检查、认证结果评价和批准、</w:t>
      </w:r>
      <w:r w:rsidR="006F1E75" w:rsidRPr="006F1E75">
        <w:rPr>
          <w:rFonts w:hint="eastAsia"/>
        </w:rPr>
        <w:t>认证结果表达、获证后的监督</w:t>
      </w:r>
      <w:r w:rsidR="001F5513">
        <w:rPr>
          <w:rFonts w:hint="eastAsia"/>
        </w:rPr>
        <w:t>和复评</w:t>
      </w:r>
      <w:r w:rsidRPr="006F1E75">
        <w:t>。</w:t>
      </w:r>
      <w:r w:rsidRPr="006F1E75">
        <w:t xml:space="preserve"> </w:t>
      </w:r>
    </w:p>
    <w:p w:rsidR="00716753" w:rsidRPr="00E768C2" w:rsidRDefault="00716753" w:rsidP="00716753">
      <w:pPr>
        <w:ind w:firstLineChars="200" w:firstLine="480"/>
      </w:pPr>
      <w:r w:rsidRPr="00E768C2">
        <w:rPr>
          <w:rFonts w:hint="eastAsia"/>
        </w:rPr>
        <w:t>本规程由中国工程建设标准化协会</w:t>
      </w:r>
      <w:r>
        <w:rPr>
          <w:rFonts w:hint="eastAsia"/>
        </w:rPr>
        <w:t>认证与保险工作委员会</w:t>
      </w:r>
      <w:r w:rsidRPr="00E768C2">
        <w:rPr>
          <w:rFonts w:hint="eastAsia"/>
        </w:rPr>
        <w:t>归口管理</w:t>
      </w:r>
      <w:r w:rsidRPr="00E768C2">
        <w:t>，由中国建筑科学研究院</w:t>
      </w:r>
      <w:r w:rsidRPr="00E768C2">
        <w:rPr>
          <w:rFonts w:hint="eastAsia"/>
        </w:rPr>
        <w:t>有限公司</w:t>
      </w:r>
      <w:r w:rsidRPr="00E768C2">
        <w:t>负责具体技术内容的解释。执行过程中如有意见或建议，请寄送中国建筑科学研究院</w:t>
      </w:r>
      <w:r w:rsidRPr="00E768C2">
        <w:rPr>
          <w:rFonts w:hint="eastAsia"/>
        </w:rPr>
        <w:t>有限公司</w:t>
      </w:r>
      <w:r w:rsidRPr="00E768C2">
        <w:t>（地址：北京市北三环东路</w:t>
      </w:r>
      <w:r w:rsidRPr="00E768C2">
        <w:t>30</w:t>
      </w:r>
      <w:r w:rsidRPr="00E768C2">
        <w:t>号，邮政编码：</w:t>
      </w:r>
      <w:r w:rsidRPr="00E768C2">
        <w:t>100013</w:t>
      </w:r>
      <w:r w:rsidRPr="00E768C2">
        <w:t>）。</w:t>
      </w:r>
    </w:p>
    <w:p w:rsidR="00716753" w:rsidRPr="00E768C2" w:rsidRDefault="00716753" w:rsidP="00716753">
      <w:pPr>
        <w:spacing w:line="300" w:lineRule="auto"/>
        <w:ind w:firstLineChars="150" w:firstLine="360"/>
        <w:jc w:val="right"/>
        <w:rPr>
          <w:rFonts w:eastAsia="新宋体"/>
        </w:rPr>
      </w:pPr>
      <w:r w:rsidRPr="00E768C2">
        <w:t xml:space="preserve">    </w:t>
      </w:r>
    </w:p>
    <w:p w:rsidR="00716753" w:rsidRPr="00E768C2" w:rsidRDefault="00716753" w:rsidP="00716753">
      <w:pPr>
        <w:ind w:leftChars="199" w:left="2398" w:hangingChars="800" w:hanging="1920"/>
      </w:pPr>
      <w:r w:rsidRPr="00E768C2">
        <w:rPr>
          <w:rFonts w:cs="宋体" w:hint="eastAsia"/>
        </w:rPr>
        <w:t>主</w:t>
      </w:r>
      <w:r w:rsidRPr="00E768C2">
        <w:rPr>
          <w:rFonts w:cs="宋体" w:hint="eastAsia"/>
        </w:rPr>
        <w:t xml:space="preserve"> </w:t>
      </w:r>
      <w:r w:rsidRPr="00E768C2">
        <w:rPr>
          <w:rFonts w:cs="宋体" w:hint="eastAsia"/>
        </w:rPr>
        <w:t>编</w:t>
      </w:r>
      <w:r w:rsidRPr="00E768C2">
        <w:rPr>
          <w:rFonts w:cs="宋体" w:hint="eastAsia"/>
        </w:rPr>
        <w:t xml:space="preserve"> </w:t>
      </w:r>
      <w:r w:rsidRPr="00E768C2">
        <w:rPr>
          <w:rFonts w:cs="宋体" w:hint="eastAsia"/>
        </w:rPr>
        <w:t>单</w:t>
      </w:r>
      <w:r w:rsidRPr="00E768C2">
        <w:rPr>
          <w:rFonts w:cs="宋体" w:hint="eastAsia"/>
        </w:rPr>
        <w:t xml:space="preserve"> </w:t>
      </w:r>
      <w:r w:rsidRPr="00E768C2">
        <w:rPr>
          <w:rFonts w:cs="宋体" w:hint="eastAsia"/>
        </w:rPr>
        <w:t>位：</w:t>
      </w:r>
      <w:r>
        <w:rPr>
          <w:rFonts w:cs="宋体" w:hint="eastAsia"/>
        </w:rPr>
        <w:t>中国</w:t>
      </w:r>
      <w:r>
        <w:rPr>
          <w:rFonts w:cs="宋体"/>
        </w:rPr>
        <w:t>建筑科学研究院有限公司</w:t>
      </w:r>
    </w:p>
    <w:p w:rsidR="00716753" w:rsidRPr="00E768C2" w:rsidRDefault="00716753" w:rsidP="00716753">
      <w:pPr>
        <w:ind w:firstLineChars="200" w:firstLine="480"/>
        <w:rPr>
          <w:rFonts w:eastAsia="新宋体"/>
        </w:rPr>
      </w:pPr>
      <w:r w:rsidRPr="00E768C2">
        <w:rPr>
          <w:rFonts w:hAnsi="宋体" w:cs="宋体" w:hint="eastAsia"/>
        </w:rPr>
        <w:t>参</w:t>
      </w:r>
      <w:r w:rsidRPr="00E768C2">
        <w:rPr>
          <w:rFonts w:hAnsi="宋体" w:cs="宋体" w:hint="eastAsia"/>
        </w:rPr>
        <w:t xml:space="preserve"> </w:t>
      </w:r>
      <w:r w:rsidRPr="00E768C2">
        <w:rPr>
          <w:rFonts w:hAnsi="宋体" w:cs="宋体" w:hint="eastAsia"/>
        </w:rPr>
        <w:t>编</w:t>
      </w:r>
      <w:r w:rsidRPr="00E768C2">
        <w:rPr>
          <w:rFonts w:hAnsi="宋体" w:cs="宋体" w:hint="eastAsia"/>
        </w:rPr>
        <w:t xml:space="preserve"> </w:t>
      </w:r>
      <w:r w:rsidRPr="00E768C2">
        <w:rPr>
          <w:rFonts w:hAnsi="宋体" w:cs="宋体" w:hint="eastAsia"/>
        </w:rPr>
        <w:t>单</w:t>
      </w:r>
      <w:r w:rsidRPr="00E768C2">
        <w:rPr>
          <w:rFonts w:hAnsi="宋体" w:cs="宋体" w:hint="eastAsia"/>
        </w:rPr>
        <w:t xml:space="preserve"> </w:t>
      </w:r>
      <w:r w:rsidRPr="00E768C2">
        <w:rPr>
          <w:rFonts w:hAnsi="宋体" w:cs="宋体" w:hint="eastAsia"/>
        </w:rPr>
        <w:t>位：</w:t>
      </w:r>
      <w:r w:rsidRPr="00E768C2">
        <w:rPr>
          <w:rFonts w:eastAsia="新宋体" w:hint="eastAsia"/>
        </w:rPr>
        <w:t xml:space="preserve"> </w:t>
      </w:r>
    </w:p>
    <w:p w:rsidR="00716753" w:rsidRPr="00E768C2" w:rsidRDefault="00716753" w:rsidP="00716753">
      <w:pPr>
        <w:ind w:firstLineChars="200" w:firstLine="480"/>
        <w:rPr>
          <w:rFonts w:eastAsia="新宋体"/>
        </w:rPr>
      </w:pPr>
    </w:p>
    <w:p w:rsidR="00716753" w:rsidRPr="00950141" w:rsidRDefault="00716753" w:rsidP="00716753">
      <w:pPr>
        <w:spacing w:line="300" w:lineRule="auto"/>
        <w:ind w:right="560" w:firstLineChars="200" w:firstLine="480"/>
        <w:rPr>
          <w:rFonts w:hAnsi="宋体" w:cs="宋体"/>
        </w:rPr>
      </w:pPr>
      <w:r w:rsidRPr="00E768C2">
        <w:rPr>
          <w:rFonts w:hAnsi="宋体" w:cs="宋体" w:hint="eastAsia"/>
        </w:rPr>
        <w:t>主要起草人：</w:t>
      </w:r>
      <w:r w:rsidRPr="00950141">
        <w:rPr>
          <w:rFonts w:hAnsi="宋体" w:cs="宋体" w:hint="eastAsia"/>
        </w:rPr>
        <w:t xml:space="preserve"> </w:t>
      </w:r>
    </w:p>
    <w:p w:rsidR="009839D5" w:rsidRDefault="005E22F9" w:rsidP="00A31191">
      <w:pPr>
        <w:pStyle w:val="afd"/>
        <w:ind w:firstLine="480"/>
        <w:rPr>
          <w:rFonts w:asciiTheme="minorEastAsia" w:eastAsiaTheme="minorEastAsia" w:hAnsiTheme="minorEastAsia"/>
        </w:rPr>
      </w:pPr>
      <w:r w:rsidRPr="00243DB8">
        <w:rPr>
          <w:rFonts w:ascii="黑体" w:eastAsia="黑体" w:hAnsi="黑体"/>
          <w:spacing w:val="30"/>
          <w:kern w:val="0"/>
          <w:fitText w:val="1440" w:id="1507582720"/>
        </w:rPr>
        <w:t>主编单位</w:t>
      </w:r>
      <w:r w:rsidRPr="00243DB8">
        <w:rPr>
          <w:rFonts w:ascii="黑体" w:eastAsia="黑体" w:hAnsi="黑体"/>
          <w:kern w:val="0"/>
          <w:fitText w:val="1440" w:id="1507582720"/>
        </w:rPr>
        <w:t>：</w:t>
      </w:r>
      <w:proofErr w:type="spellStart"/>
      <w:r w:rsidR="00243DB8">
        <w:rPr>
          <w:rFonts w:asciiTheme="minorEastAsia" w:eastAsiaTheme="minorEastAsia" w:hAnsiTheme="minorEastAsia" w:hint="eastAsia"/>
        </w:rPr>
        <w:t>xxxx</w:t>
      </w:r>
      <w:proofErr w:type="spellEnd"/>
    </w:p>
    <w:p w:rsidR="005E22F9" w:rsidRPr="009839D5" w:rsidRDefault="00243DB8" w:rsidP="00372040">
      <w:pPr>
        <w:pStyle w:val="afd"/>
        <w:ind w:firstLineChars="800" w:firstLine="1920"/>
        <w:rPr>
          <w:rFonts w:asciiTheme="minorEastAsia" w:eastAsiaTheme="minorEastAsia" w:hAnsiTheme="minorEastAsia"/>
        </w:rPr>
      </w:pPr>
      <w:proofErr w:type="spellStart"/>
      <w:r>
        <w:rPr>
          <w:rFonts w:asciiTheme="minorEastAsia" w:eastAsiaTheme="minorEastAsia" w:hAnsiTheme="minorEastAsia" w:hint="eastAsia"/>
        </w:rPr>
        <w:t>xxxx</w:t>
      </w:r>
      <w:proofErr w:type="spellEnd"/>
    </w:p>
    <w:p w:rsidR="009839D5" w:rsidRDefault="005E22F9" w:rsidP="005F0444">
      <w:pPr>
        <w:pStyle w:val="afd"/>
        <w:ind w:firstLine="480"/>
        <w:rPr>
          <w:rFonts w:asciiTheme="minorEastAsia" w:eastAsiaTheme="minorEastAsia" w:hAnsiTheme="minorEastAsia"/>
        </w:rPr>
      </w:pPr>
      <w:r w:rsidRPr="00243DB8">
        <w:rPr>
          <w:rFonts w:ascii="黑体" w:eastAsia="黑体" w:hAnsi="黑体"/>
          <w:spacing w:val="30"/>
          <w:kern w:val="0"/>
          <w:fitText w:val="1440" w:id="1507582721"/>
        </w:rPr>
        <w:t>参编单位</w:t>
      </w:r>
      <w:r w:rsidRPr="00243DB8">
        <w:rPr>
          <w:rFonts w:ascii="黑体" w:eastAsia="黑体" w:hAnsi="黑体"/>
          <w:kern w:val="0"/>
          <w:fitText w:val="1440" w:id="1507582721"/>
        </w:rPr>
        <w:t>：</w:t>
      </w:r>
      <w:proofErr w:type="spellStart"/>
      <w:r w:rsidR="00243DB8">
        <w:rPr>
          <w:rFonts w:asciiTheme="minorEastAsia" w:eastAsiaTheme="minorEastAsia" w:hAnsiTheme="minorEastAsia" w:hint="eastAsia"/>
        </w:rPr>
        <w:t>xxxx</w:t>
      </w:r>
      <w:proofErr w:type="spellEnd"/>
    </w:p>
    <w:p w:rsidR="009839D5" w:rsidRDefault="00243DB8" w:rsidP="00593FDC">
      <w:pPr>
        <w:pStyle w:val="afd"/>
        <w:ind w:firstLineChars="800" w:firstLine="1920"/>
        <w:rPr>
          <w:rFonts w:asciiTheme="minorEastAsia" w:eastAsiaTheme="minorEastAsia" w:hAnsiTheme="minorEastAsia"/>
        </w:rPr>
      </w:pPr>
      <w:proofErr w:type="spellStart"/>
      <w:r>
        <w:rPr>
          <w:rFonts w:asciiTheme="minorEastAsia" w:eastAsiaTheme="minorEastAsia" w:hAnsiTheme="minorEastAsia" w:hint="eastAsia"/>
        </w:rPr>
        <w:t>xxxx</w:t>
      </w:r>
      <w:proofErr w:type="spellEnd"/>
    </w:p>
    <w:p w:rsidR="00E43759" w:rsidRDefault="00243DB8" w:rsidP="00593FDC">
      <w:pPr>
        <w:pStyle w:val="afd"/>
        <w:ind w:firstLineChars="800" w:firstLine="1920"/>
        <w:rPr>
          <w:rFonts w:asciiTheme="minorEastAsia" w:eastAsiaTheme="minorEastAsia" w:hAnsiTheme="minorEastAsia"/>
        </w:rPr>
      </w:pPr>
      <w:proofErr w:type="spellStart"/>
      <w:r>
        <w:rPr>
          <w:rFonts w:asciiTheme="minorEastAsia" w:eastAsiaTheme="minorEastAsia" w:hAnsiTheme="minorEastAsia" w:hint="eastAsia"/>
        </w:rPr>
        <w:t>xxxx</w:t>
      </w:r>
      <w:proofErr w:type="spellEnd"/>
    </w:p>
    <w:p w:rsidR="00243DB8" w:rsidRDefault="00243DB8" w:rsidP="00593FDC">
      <w:pPr>
        <w:pStyle w:val="afd"/>
        <w:ind w:firstLineChars="800" w:firstLine="1920"/>
        <w:rPr>
          <w:rFonts w:asciiTheme="minorEastAsia" w:eastAsiaTheme="minorEastAsia" w:hAnsiTheme="minorEastAsia"/>
        </w:rPr>
      </w:pPr>
      <w:proofErr w:type="spellStart"/>
      <w:r>
        <w:rPr>
          <w:rFonts w:asciiTheme="minorEastAsia" w:eastAsiaTheme="minorEastAsia" w:hAnsiTheme="minorEastAsia" w:hint="eastAsia"/>
        </w:rPr>
        <w:t>xxxx</w:t>
      </w:r>
      <w:proofErr w:type="spellEnd"/>
    </w:p>
    <w:p w:rsidR="005E22F9" w:rsidRDefault="005E22F9" w:rsidP="005F0444">
      <w:pPr>
        <w:pStyle w:val="afd"/>
        <w:ind w:firstLine="480"/>
        <w:rPr>
          <w:rFonts w:asciiTheme="minorEastAsia" w:eastAsiaTheme="minorEastAsia" w:hAnsiTheme="minorEastAsia"/>
        </w:rPr>
      </w:pPr>
      <w:r w:rsidRPr="00372040">
        <w:rPr>
          <w:rFonts w:ascii="黑体" w:eastAsia="黑体" w:hAnsi="黑体"/>
        </w:rPr>
        <w:t>主要起草人：</w:t>
      </w:r>
      <w:r w:rsidR="007D60B5">
        <w:rPr>
          <w:rFonts w:asciiTheme="minorEastAsia" w:eastAsiaTheme="minorEastAsia" w:hAnsiTheme="minorEastAsia" w:hint="eastAsia"/>
        </w:rPr>
        <w:t xml:space="preserve"> </w:t>
      </w:r>
    </w:p>
    <w:p w:rsidR="00663206" w:rsidRDefault="007D60B5" w:rsidP="00593FDC">
      <w:pPr>
        <w:pStyle w:val="afd"/>
        <w:ind w:firstLineChars="800" w:firstLine="1920"/>
        <w:rPr>
          <w:rFonts w:asciiTheme="minorEastAsia" w:eastAsiaTheme="minorEastAsia" w:hAnsiTheme="minorEastAsia"/>
        </w:rPr>
      </w:pPr>
      <w:r>
        <w:rPr>
          <w:rFonts w:asciiTheme="minorEastAsia" w:eastAsiaTheme="minorEastAsia" w:hAnsiTheme="minorEastAsia" w:hint="eastAsia"/>
        </w:rPr>
        <w:t xml:space="preserve"> </w:t>
      </w:r>
    </w:p>
    <w:p w:rsidR="006C5A01" w:rsidRDefault="00372040" w:rsidP="005F0444">
      <w:pPr>
        <w:pStyle w:val="afd"/>
        <w:ind w:firstLine="480"/>
      </w:pPr>
      <w:r w:rsidRPr="00372040">
        <w:rPr>
          <w:rFonts w:ascii="黑体" w:eastAsia="黑体" w:hAnsi="黑体" w:hint="eastAsia"/>
        </w:rPr>
        <w:t>主要审查人：</w:t>
      </w:r>
      <w:r w:rsidR="007D60B5">
        <w:rPr>
          <w:rFonts w:asciiTheme="minorEastAsia" w:eastAsiaTheme="minorEastAsia" w:hAnsiTheme="minorEastAsia" w:hint="eastAsia"/>
        </w:rPr>
        <w:t xml:space="preserve"> </w:t>
      </w:r>
    </w:p>
    <w:p w:rsidR="006C5A01" w:rsidRDefault="006C5A01" w:rsidP="005F0444">
      <w:pPr>
        <w:pStyle w:val="afd"/>
        <w:ind w:firstLine="480"/>
        <w:sectPr w:rsidR="006C5A01" w:rsidSect="005F3CAC">
          <w:headerReference w:type="default" r:id="rId13"/>
          <w:footerReference w:type="default" r:id="rId14"/>
          <w:pgSz w:w="12240" w:h="15840" w:code="1"/>
          <w:pgMar w:top="1418" w:right="1701" w:bottom="1418" w:left="1701" w:header="851" w:footer="851" w:gutter="0"/>
          <w:pgNumType w:fmt="upperRoman" w:start="1"/>
          <w:cols w:space="720"/>
          <w:noEndnote/>
          <w:docGrid w:linePitch="286"/>
        </w:sectPr>
      </w:pPr>
    </w:p>
    <w:p w:rsidR="00F17ED3" w:rsidRPr="00F17ED3" w:rsidRDefault="009C02D1" w:rsidP="00A61846">
      <w:pPr>
        <w:spacing w:beforeLines="300" w:before="720" w:afterLines="300" w:after="720" w:line="240" w:lineRule="auto"/>
        <w:jc w:val="center"/>
        <w:rPr>
          <w:rFonts w:ascii="黑体" w:eastAsia="黑体" w:hAnsi="黑体"/>
          <w:sz w:val="32"/>
          <w:szCs w:val="32"/>
        </w:rPr>
      </w:pPr>
      <w:r>
        <w:rPr>
          <w:rFonts w:ascii="黑体" w:eastAsia="黑体" w:hAnsi="黑体" w:hint="eastAsia"/>
          <w:sz w:val="32"/>
          <w:szCs w:val="32"/>
        </w:rPr>
        <w:lastRenderedPageBreak/>
        <w:t>目</w:t>
      </w:r>
      <w:r w:rsidR="00F17ED3" w:rsidRPr="00F17ED3">
        <w:rPr>
          <w:rFonts w:ascii="MS Mincho" w:eastAsia="MS Mincho" w:hAnsi="MS Mincho" w:cs="MS Mincho" w:hint="eastAsia"/>
          <w:sz w:val="32"/>
          <w:szCs w:val="32"/>
        </w:rPr>
        <w:t> </w:t>
      </w:r>
      <w:r w:rsidR="00AB1453" w:rsidRPr="00634BD8">
        <w:rPr>
          <w:rFonts w:ascii="黑体" w:eastAsia="MS Mincho" w:hAnsi="MS Mincho" w:cs="MS Mincho" w:hint="eastAsia"/>
          <w:sz w:val="32"/>
          <w:szCs w:val="32"/>
        </w:rPr>
        <w:t> </w:t>
      </w:r>
      <w:r w:rsidR="00AB1453" w:rsidRPr="00634BD8">
        <w:rPr>
          <w:rFonts w:ascii="黑体" w:eastAsia="MS Mincho" w:hAnsi="MS Mincho" w:cs="MS Mincho" w:hint="eastAsia"/>
          <w:sz w:val="32"/>
          <w:szCs w:val="32"/>
        </w:rPr>
        <w:t> </w:t>
      </w:r>
      <w:r w:rsidR="00F17ED3" w:rsidRPr="00F17ED3">
        <w:rPr>
          <w:rFonts w:ascii="MS Mincho" w:eastAsia="MS Mincho" w:hAnsi="MS Mincho" w:cs="MS Mincho" w:hint="eastAsia"/>
          <w:sz w:val="32"/>
          <w:szCs w:val="32"/>
        </w:rPr>
        <w:t> </w:t>
      </w:r>
      <w:r>
        <w:rPr>
          <w:rFonts w:ascii="黑体" w:eastAsia="黑体" w:hAnsi="黑体" w:hint="eastAsia"/>
          <w:sz w:val="32"/>
          <w:szCs w:val="32"/>
        </w:rPr>
        <w:t>次</w:t>
      </w:r>
    </w:p>
    <w:p w:rsidR="006A1F9E" w:rsidRPr="00662E64" w:rsidRDefault="00EB11D5">
      <w:pPr>
        <w:pStyle w:val="TOC1"/>
        <w:rPr>
          <w:rFonts w:asciiTheme="minorHAnsi" w:eastAsiaTheme="minorEastAsia" w:hAnsiTheme="minorHAnsi" w:cstheme="minorBidi"/>
          <w:b w:val="0"/>
          <w:bCs w:val="0"/>
          <w:sz w:val="21"/>
          <w:szCs w:val="22"/>
        </w:rPr>
      </w:pPr>
      <w:r w:rsidRPr="00662E64">
        <w:fldChar w:fldCharType="begin"/>
      </w:r>
      <w:r w:rsidR="00F17ED3" w:rsidRPr="00662E64">
        <w:rPr>
          <w:rFonts w:hint="eastAsia"/>
        </w:rPr>
        <w:instrText>TOC \o "1-3" \h \z \u</w:instrText>
      </w:r>
      <w:r w:rsidRPr="00662E64">
        <w:fldChar w:fldCharType="separate"/>
      </w:r>
      <w:hyperlink w:anchor="_Toc9263755" w:history="1">
        <w:r w:rsidR="006A1F9E" w:rsidRPr="00662E64">
          <w:rPr>
            <w:rStyle w:val="afc"/>
          </w:rPr>
          <w:t xml:space="preserve">1  </w:t>
        </w:r>
        <w:r w:rsidR="006A1F9E" w:rsidRPr="00662E64">
          <w:rPr>
            <w:rStyle w:val="afc"/>
          </w:rPr>
          <w:t>总则</w:t>
        </w:r>
        <w:r w:rsidR="006A1F9E" w:rsidRPr="00662E64">
          <w:rPr>
            <w:webHidden/>
          </w:rPr>
          <w:tab/>
        </w:r>
        <w:r w:rsidR="006A1F9E" w:rsidRPr="00662E64">
          <w:rPr>
            <w:webHidden/>
          </w:rPr>
          <w:fldChar w:fldCharType="begin"/>
        </w:r>
        <w:r w:rsidR="006A1F9E" w:rsidRPr="00662E64">
          <w:rPr>
            <w:webHidden/>
          </w:rPr>
          <w:instrText xml:space="preserve"> PAGEREF _Toc9263755 \h </w:instrText>
        </w:r>
        <w:r w:rsidR="006A1F9E" w:rsidRPr="00662E64">
          <w:rPr>
            <w:webHidden/>
          </w:rPr>
        </w:r>
        <w:r w:rsidR="006A1F9E" w:rsidRPr="00662E64">
          <w:rPr>
            <w:webHidden/>
          </w:rPr>
          <w:fldChar w:fldCharType="separate"/>
        </w:r>
        <w:r w:rsidR="006A1F9E" w:rsidRPr="00662E64">
          <w:rPr>
            <w:webHidden/>
          </w:rPr>
          <w:t>1</w:t>
        </w:r>
        <w:r w:rsidR="006A1F9E" w:rsidRPr="00662E64">
          <w:rPr>
            <w:webHidden/>
          </w:rPr>
          <w:fldChar w:fldCharType="end"/>
        </w:r>
      </w:hyperlink>
    </w:p>
    <w:p w:rsidR="006A1F9E" w:rsidRPr="00662E64" w:rsidRDefault="006D1C03">
      <w:pPr>
        <w:pStyle w:val="TOC1"/>
        <w:rPr>
          <w:rFonts w:asciiTheme="minorHAnsi" w:eastAsiaTheme="minorEastAsia" w:hAnsiTheme="minorHAnsi" w:cstheme="minorBidi"/>
          <w:b w:val="0"/>
          <w:bCs w:val="0"/>
          <w:sz w:val="21"/>
          <w:szCs w:val="22"/>
        </w:rPr>
      </w:pPr>
      <w:hyperlink w:anchor="_Toc9263756" w:history="1">
        <w:r w:rsidR="006A1F9E" w:rsidRPr="00662E64">
          <w:rPr>
            <w:rStyle w:val="afc"/>
          </w:rPr>
          <w:t xml:space="preserve">2  </w:t>
        </w:r>
        <w:r w:rsidR="006A1F9E" w:rsidRPr="00662E64">
          <w:rPr>
            <w:rStyle w:val="afc"/>
          </w:rPr>
          <w:t>术语</w:t>
        </w:r>
        <w:r w:rsidR="006A1F9E" w:rsidRPr="00662E64">
          <w:rPr>
            <w:webHidden/>
          </w:rPr>
          <w:tab/>
        </w:r>
        <w:r w:rsidR="006A1F9E" w:rsidRPr="00662E64">
          <w:rPr>
            <w:webHidden/>
          </w:rPr>
          <w:fldChar w:fldCharType="begin"/>
        </w:r>
        <w:r w:rsidR="006A1F9E" w:rsidRPr="00662E64">
          <w:rPr>
            <w:webHidden/>
          </w:rPr>
          <w:instrText xml:space="preserve"> PAGEREF _Toc9263756 \h </w:instrText>
        </w:r>
        <w:r w:rsidR="006A1F9E" w:rsidRPr="00662E64">
          <w:rPr>
            <w:webHidden/>
          </w:rPr>
        </w:r>
        <w:r w:rsidR="006A1F9E" w:rsidRPr="00662E64">
          <w:rPr>
            <w:webHidden/>
          </w:rPr>
          <w:fldChar w:fldCharType="separate"/>
        </w:r>
        <w:r w:rsidR="006A1F9E" w:rsidRPr="00662E64">
          <w:rPr>
            <w:webHidden/>
          </w:rPr>
          <w:t>2</w:t>
        </w:r>
        <w:r w:rsidR="006A1F9E" w:rsidRPr="00662E64">
          <w:rPr>
            <w:webHidden/>
          </w:rPr>
          <w:fldChar w:fldCharType="end"/>
        </w:r>
      </w:hyperlink>
    </w:p>
    <w:p w:rsidR="006A1F9E" w:rsidRPr="00662E64" w:rsidRDefault="006D1C03">
      <w:pPr>
        <w:pStyle w:val="TOC1"/>
        <w:rPr>
          <w:rFonts w:asciiTheme="minorHAnsi" w:eastAsiaTheme="minorEastAsia" w:hAnsiTheme="minorHAnsi" w:cstheme="minorBidi"/>
          <w:b w:val="0"/>
          <w:bCs w:val="0"/>
          <w:sz w:val="21"/>
          <w:szCs w:val="22"/>
        </w:rPr>
      </w:pPr>
      <w:hyperlink w:anchor="_Toc9263757" w:history="1">
        <w:r w:rsidR="006A1F9E" w:rsidRPr="00662E64">
          <w:rPr>
            <w:rStyle w:val="afc"/>
          </w:rPr>
          <w:t xml:space="preserve">3  </w:t>
        </w:r>
        <w:r w:rsidR="006A1F9E" w:rsidRPr="00662E64">
          <w:rPr>
            <w:rStyle w:val="afc"/>
          </w:rPr>
          <w:t>基本规定</w:t>
        </w:r>
        <w:r w:rsidR="006A1F9E" w:rsidRPr="00662E64">
          <w:rPr>
            <w:webHidden/>
          </w:rPr>
          <w:tab/>
        </w:r>
        <w:r w:rsidR="006A1F9E" w:rsidRPr="00662E64">
          <w:rPr>
            <w:webHidden/>
          </w:rPr>
          <w:fldChar w:fldCharType="begin"/>
        </w:r>
        <w:r w:rsidR="006A1F9E" w:rsidRPr="00662E64">
          <w:rPr>
            <w:webHidden/>
          </w:rPr>
          <w:instrText xml:space="preserve"> PAGEREF _Toc9263757 \h </w:instrText>
        </w:r>
        <w:r w:rsidR="006A1F9E" w:rsidRPr="00662E64">
          <w:rPr>
            <w:webHidden/>
          </w:rPr>
        </w:r>
        <w:r w:rsidR="006A1F9E" w:rsidRPr="00662E64">
          <w:rPr>
            <w:webHidden/>
          </w:rPr>
          <w:fldChar w:fldCharType="separate"/>
        </w:r>
        <w:r w:rsidR="006A1F9E" w:rsidRPr="00662E64">
          <w:rPr>
            <w:webHidden/>
          </w:rPr>
          <w:t>3</w:t>
        </w:r>
        <w:r w:rsidR="006A1F9E" w:rsidRPr="00662E64">
          <w:rPr>
            <w:webHidden/>
          </w:rPr>
          <w:fldChar w:fldCharType="end"/>
        </w:r>
      </w:hyperlink>
    </w:p>
    <w:p w:rsidR="006A1F9E" w:rsidRPr="00662E64" w:rsidRDefault="006D1C03">
      <w:pPr>
        <w:pStyle w:val="TOC2"/>
        <w:rPr>
          <w:rFonts w:asciiTheme="minorHAnsi" w:eastAsiaTheme="minorEastAsia" w:hAnsiTheme="minorHAnsi" w:cstheme="minorBidi"/>
          <w:szCs w:val="22"/>
        </w:rPr>
      </w:pPr>
      <w:hyperlink w:anchor="_Toc9263758" w:history="1">
        <w:r w:rsidR="006A1F9E" w:rsidRPr="00662E64">
          <w:rPr>
            <w:rStyle w:val="afc"/>
          </w:rPr>
          <w:t xml:space="preserve">3.1  </w:t>
        </w:r>
        <w:r w:rsidR="006A1F9E" w:rsidRPr="00662E64">
          <w:rPr>
            <w:rStyle w:val="afc"/>
          </w:rPr>
          <w:t>认证机构要求</w:t>
        </w:r>
        <w:r w:rsidR="006A1F9E" w:rsidRPr="00662E64">
          <w:rPr>
            <w:webHidden/>
          </w:rPr>
          <w:tab/>
        </w:r>
        <w:r w:rsidR="006A1F9E" w:rsidRPr="00662E64">
          <w:rPr>
            <w:webHidden/>
          </w:rPr>
          <w:fldChar w:fldCharType="begin"/>
        </w:r>
        <w:r w:rsidR="006A1F9E" w:rsidRPr="00662E64">
          <w:rPr>
            <w:webHidden/>
          </w:rPr>
          <w:instrText xml:space="preserve"> PAGEREF _Toc9263758 \h </w:instrText>
        </w:r>
        <w:r w:rsidR="006A1F9E" w:rsidRPr="00662E64">
          <w:rPr>
            <w:webHidden/>
          </w:rPr>
        </w:r>
        <w:r w:rsidR="006A1F9E" w:rsidRPr="00662E64">
          <w:rPr>
            <w:webHidden/>
          </w:rPr>
          <w:fldChar w:fldCharType="separate"/>
        </w:r>
        <w:r w:rsidR="006A1F9E" w:rsidRPr="00662E64">
          <w:rPr>
            <w:webHidden/>
          </w:rPr>
          <w:t>3</w:t>
        </w:r>
        <w:r w:rsidR="006A1F9E" w:rsidRPr="00662E64">
          <w:rPr>
            <w:webHidden/>
          </w:rPr>
          <w:fldChar w:fldCharType="end"/>
        </w:r>
      </w:hyperlink>
    </w:p>
    <w:p w:rsidR="006A1F9E" w:rsidRPr="00662E64" w:rsidRDefault="006D1C03">
      <w:pPr>
        <w:pStyle w:val="TOC2"/>
        <w:rPr>
          <w:rFonts w:asciiTheme="minorHAnsi" w:eastAsiaTheme="minorEastAsia" w:hAnsiTheme="minorHAnsi" w:cstheme="minorBidi"/>
          <w:szCs w:val="22"/>
        </w:rPr>
      </w:pPr>
      <w:hyperlink w:anchor="_Toc9263759" w:history="1">
        <w:r w:rsidR="006A1F9E" w:rsidRPr="00662E64">
          <w:rPr>
            <w:rStyle w:val="afc"/>
          </w:rPr>
          <w:t>3.2</w:t>
        </w:r>
        <w:r w:rsidR="006A1F9E" w:rsidRPr="00662E64">
          <w:rPr>
            <w:rStyle w:val="afc"/>
            <w:b/>
          </w:rPr>
          <w:t xml:space="preserve">  </w:t>
        </w:r>
        <w:r w:rsidR="006A1F9E" w:rsidRPr="00662E64">
          <w:rPr>
            <w:rStyle w:val="afc"/>
          </w:rPr>
          <w:t>申请认证方要求</w:t>
        </w:r>
        <w:r w:rsidR="006A1F9E" w:rsidRPr="00662E64">
          <w:rPr>
            <w:webHidden/>
          </w:rPr>
          <w:tab/>
        </w:r>
        <w:r w:rsidR="006A1F9E" w:rsidRPr="00662E64">
          <w:rPr>
            <w:webHidden/>
          </w:rPr>
          <w:fldChar w:fldCharType="begin"/>
        </w:r>
        <w:r w:rsidR="006A1F9E" w:rsidRPr="00662E64">
          <w:rPr>
            <w:webHidden/>
          </w:rPr>
          <w:instrText xml:space="preserve"> PAGEREF _Toc9263759 \h </w:instrText>
        </w:r>
        <w:r w:rsidR="006A1F9E" w:rsidRPr="00662E64">
          <w:rPr>
            <w:webHidden/>
          </w:rPr>
        </w:r>
        <w:r w:rsidR="006A1F9E" w:rsidRPr="00662E64">
          <w:rPr>
            <w:webHidden/>
          </w:rPr>
          <w:fldChar w:fldCharType="separate"/>
        </w:r>
        <w:r w:rsidR="006A1F9E" w:rsidRPr="00662E64">
          <w:rPr>
            <w:webHidden/>
          </w:rPr>
          <w:t>3</w:t>
        </w:r>
        <w:r w:rsidR="006A1F9E" w:rsidRPr="00662E64">
          <w:rPr>
            <w:webHidden/>
          </w:rPr>
          <w:fldChar w:fldCharType="end"/>
        </w:r>
      </w:hyperlink>
    </w:p>
    <w:p w:rsidR="006A1F9E" w:rsidRPr="00662E64" w:rsidRDefault="006D1C03">
      <w:pPr>
        <w:pStyle w:val="TOC1"/>
        <w:rPr>
          <w:rFonts w:asciiTheme="minorHAnsi" w:eastAsiaTheme="minorEastAsia" w:hAnsiTheme="minorHAnsi" w:cstheme="minorBidi"/>
          <w:b w:val="0"/>
          <w:bCs w:val="0"/>
          <w:sz w:val="21"/>
          <w:szCs w:val="22"/>
        </w:rPr>
      </w:pPr>
      <w:hyperlink w:anchor="_Toc9263760" w:history="1">
        <w:r w:rsidR="006A1F9E" w:rsidRPr="00662E64">
          <w:rPr>
            <w:rStyle w:val="afc"/>
          </w:rPr>
          <w:t xml:space="preserve">4  </w:t>
        </w:r>
        <w:r w:rsidR="006A1F9E" w:rsidRPr="00662E64">
          <w:rPr>
            <w:rStyle w:val="afc"/>
          </w:rPr>
          <w:t>认证模式和环节</w:t>
        </w:r>
        <w:r w:rsidR="006A1F9E" w:rsidRPr="00662E64">
          <w:rPr>
            <w:webHidden/>
          </w:rPr>
          <w:tab/>
        </w:r>
        <w:r w:rsidR="00761FE9">
          <w:rPr>
            <w:webHidden/>
          </w:rPr>
          <w:t>5</w:t>
        </w:r>
      </w:hyperlink>
    </w:p>
    <w:p w:rsidR="006A1F9E" w:rsidRPr="00662E64" w:rsidRDefault="006D1C03">
      <w:pPr>
        <w:pStyle w:val="TOC1"/>
        <w:rPr>
          <w:rFonts w:asciiTheme="minorHAnsi" w:eastAsiaTheme="minorEastAsia" w:hAnsiTheme="minorHAnsi" w:cstheme="minorBidi"/>
          <w:b w:val="0"/>
          <w:bCs w:val="0"/>
          <w:sz w:val="21"/>
          <w:szCs w:val="22"/>
        </w:rPr>
      </w:pPr>
      <w:hyperlink w:anchor="_Toc9263761" w:history="1">
        <w:r w:rsidR="006A1F9E" w:rsidRPr="00662E64">
          <w:rPr>
            <w:rStyle w:val="afc"/>
          </w:rPr>
          <w:t xml:space="preserve">5  </w:t>
        </w:r>
        <w:r w:rsidR="006A1F9E" w:rsidRPr="00662E64">
          <w:rPr>
            <w:rStyle w:val="afc"/>
          </w:rPr>
          <w:t>认证申请和受理</w:t>
        </w:r>
        <w:r w:rsidR="006A1F9E" w:rsidRPr="00662E64">
          <w:rPr>
            <w:webHidden/>
          </w:rPr>
          <w:tab/>
        </w:r>
        <w:r w:rsidR="00761FE9">
          <w:rPr>
            <w:webHidden/>
          </w:rPr>
          <w:t>6</w:t>
        </w:r>
      </w:hyperlink>
    </w:p>
    <w:p w:rsidR="006A1F9E" w:rsidRPr="00662E64" w:rsidRDefault="006D1C03">
      <w:pPr>
        <w:pStyle w:val="TOC1"/>
        <w:rPr>
          <w:rFonts w:asciiTheme="minorHAnsi" w:eastAsiaTheme="minorEastAsia" w:hAnsiTheme="minorHAnsi" w:cstheme="minorBidi"/>
          <w:b w:val="0"/>
          <w:bCs w:val="0"/>
          <w:sz w:val="21"/>
          <w:szCs w:val="22"/>
        </w:rPr>
      </w:pPr>
      <w:hyperlink w:anchor="_Toc9263762" w:history="1">
        <w:r w:rsidR="006A1F9E" w:rsidRPr="00662E64">
          <w:rPr>
            <w:rStyle w:val="afc"/>
          </w:rPr>
          <w:t xml:space="preserve">6  </w:t>
        </w:r>
        <w:r w:rsidR="006A1F9E" w:rsidRPr="00662E64">
          <w:rPr>
            <w:rStyle w:val="afc"/>
          </w:rPr>
          <w:t>产品检验</w:t>
        </w:r>
        <w:r w:rsidR="006A1F9E" w:rsidRPr="00662E64">
          <w:rPr>
            <w:webHidden/>
          </w:rPr>
          <w:tab/>
        </w:r>
        <w:r w:rsidR="00761FE9">
          <w:rPr>
            <w:webHidden/>
          </w:rPr>
          <w:t>7</w:t>
        </w:r>
      </w:hyperlink>
    </w:p>
    <w:p w:rsidR="006A1F9E" w:rsidRPr="00662E64" w:rsidRDefault="006D1C03">
      <w:pPr>
        <w:pStyle w:val="TOC1"/>
        <w:rPr>
          <w:rFonts w:asciiTheme="minorHAnsi" w:eastAsiaTheme="minorEastAsia" w:hAnsiTheme="minorHAnsi" w:cstheme="minorBidi"/>
          <w:b w:val="0"/>
          <w:bCs w:val="0"/>
          <w:sz w:val="21"/>
          <w:szCs w:val="22"/>
        </w:rPr>
      </w:pPr>
      <w:hyperlink w:anchor="_Toc9263763" w:history="1">
        <w:r w:rsidR="006A1F9E" w:rsidRPr="00662E64">
          <w:rPr>
            <w:rStyle w:val="afc"/>
          </w:rPr>
          <w:t xml:space="preserve">7  </w:t>
        </w:r>
        <w:r w:rsidR="006A1F9E" w:rsidRPr="00662E64">
          <w:rPr>
            <w:rStyle w:val="afc"/>
          </w:rPr>
          <w:t>设计评价</w:t>
        </w:r>
        <w:r w:rsidR="006A1F9E" w:rsidRPr="00662E64">
          <w:rPr>
            <w:webHidden/>
          </w:rPr>
          <w:tab/>
        </w:r>
        <w:r w:rsidR="00761FE9">
          <w:rPr>
            <w:webHidden/>
          </w:rPr>
          <w:t>8</w:t>
        </w:r>
      </w:hyperlink>
    </w:p>
    <w:p w:rsidR="006A1F9E" w:rsidRPr="00662E64" w:rsidRDefault="006D1C03">
      <w:pPr>
        <w:pStyle w:val="TOC1"/>
        <w:rPr>
          <w:rFonts w:asciiTheme="minorHAnsi" w:eastAsiaTheme="minorEastAsia" w:hAnsiTheme="minorHAnsi" w:cstheme="minorBidi"/>
          <w:b w:val="0"/>
          <w:bCs w:val="0"/>
          <w:sz w:val="21"/>
          <w:szCs w:val="22"/>
        </w:rPr>
      </w:pPr>
      <w:hyperlink w:anchor="_Toc9263764" w:history="1">
        <w:r w:rsidR="006A1F9E" w:rsidRPr="00662E64">
          <w:rPr>
            <w:rStyle w:val="afc"/>
          </w:rPr>
          <w:t xml:space="preserve">8  </w:t>
        </w:r>
        <w:r w:rsidR="006A1F9E" w:rsidRPr="00662E64">
          <w:rPr>
            <w:rStyle w:val="afc"/>
          </w:rPr>
          <w:t>初始工厂检查</w:t>
        </w:r>
        <w:r w:rsidR="006A1F9E" w:rsidRPr="00662E64">
          <w:rPr>
            <w:webHidden/>
          </w:rPr>
          <w:tab/>
        </w:r>
        <w:r w:rsidR="00761FE9">
          <w:rPr>
            <w:webHidden/>
          </w:rPr>
          <w:t>9</w:t>
        </w:r>
      </w:hyperlink>
    </w:p>
    <w:p w:rsidR="006A1F9E" w:rsidRPr="00662E64" w:rsidRDefault="006D1C03">
      <w:pPr>
        <w:pStyle w:val="TOC1"/>
        <w:rPr>
          <w:rFonts w:asciiTheme="minorHAnsi" w:eastAsiaTheme="minorEastAsia" w:hAnsiTheme="minorHAnsi" w:cstheme="minorBidi"/>
          <w:b w:val="0"/>
          <w:bCs w:val="0"/>
          <w:sz w:val="21"/>
          <w:szCs w:val="22"/>
        </w:rPr>
      </w:pPr>
      <w:hyperlink w:anchor="_Toc9263765" w:history="1">
        <w:r w:rsidR="006A1F9E" w:rsidRPr="00662E64">
          <w:rPr>
            <w:rStyle w:val="afc"/>
          </w:rPr>
          <w:t xml:space="preserve">9  </w:t>
        </w:r>
        <w:r w:rsidR="006A1F9E" w:rsidRPr="00662E64">
          <w:rPr>
            <w:rStyle w:val="afc"/>
          </w:rPr>
          <w:t>认证结果评价与批准</w:t>
        </w:r>
        <w:r w:rsidR="006A1F9E" w:rsidRPr="00662E64">
          <w:rPr>
            <w:webHidden/>
          </w:rPr>
          <w:tab/>
        </w:r>
        <w:r w:rsidR="00761FE9">
          <w:rPr>
            <w:webHidden/>
          </w:rPr>
          <w:t>10</w:t>
        </w:r>
      </w:hyperlink>
    </w:p>
    <w:p w:rsidR="006A1F9E" w:rsidRPr="00662E64" w:rsidRDefault="006D1C03">
      <w:pPr>
        <w:pStyle w:val="TOC2"/>
        <w:rPr>
          <w:rFonts w:asciiTheme="minorHAnsi" w:eastAsiaTheme="minorEastAsia" w:hAnsiTheme="minorHAnsi" w:cstheme="minorBidi"/>
          <w:szCs w:val="22"/>
        </w:rPr>
      </w:pPr>
      <w:hyperlink w:anchor="_Toc9263766" w:history="1">
        <w:r w:rsidR="006A1F9E" w:rsidRPr="00662E64">
          <w:rPr>
            <w:rStyle w:val="afc"/>
          </w:rPr>
          <w:t>9.1</w:t>
        </w:r>
        <w:r w:rsidR="006A1F9E" w:rsidRPr="00662E64">
          <w:rPr>
            <w:rStyle w:val="afc"/>
          </w:rPr>
          <w:t>评价依据</w:t>
        </w:r>
        <w:r w:rsidR="006A1F9E" w:rsidRPr="00662E64">
          <w:rPr>
            <w:webHidden/>
          </w:rPr>
          <w:tab/>
        </w:r>
        <w:r w:rsidR="00761FE9">
          <w:rPr>
            <w:webHidden/>
          </w:rPr>
          <w:t>10</w:t>
        </w:r>
      </w:hyperlink>
    </w:p>
    <w:p w:rsidR="006A1F9E" w:rsidRPr="00662E64" w:rsidRDefault="006D1C03">
      <w:pPr>
        <w:pStyle w:val="TOC2"/>
        <w:rPr>
          <w:rFonts w:asciiTheme="minorHAnsi" w:eastAsiaTheme="minorEastAsia" w:hAnsiTheme="minorHAnsi" w:cstheme="minorBidi"/>
          <w:szCs w:val="22"/>
        </w:rPr>
      </w:pPr>
      <w:hyperlink w:anchor="_Toc9263767" w:history="1">
        <w:r w:rsidR="006A1F9E" w:rsidRPr="00662E64">
          <w:rPr>
            <w:rStyle w:val="afc"/>
          </w:rPr>
          <w:t xml:space="preserve">9.2 </w:t>
        </w:r>
        <w:r w:rsidR="006A1F9E" w:rsidRPr="00662E64">
          <w:rPr>
            <w:rStyle w:val="afc"/>
          </w:rPr>
          <w:t>结果评价</w:t>
        </w:r>
        <w:r w:rsidR="006A1F9E" w:rsidRPr="00662E64">
          <w:rPr>
            <w:webHidden/>
          </w:rPr>
          <w:tab/>
        </w:r>
        <w:r w:rsidR="00761FE9">
          <w:rPr>
            <w:webHidden/>
          </w:rPr>
          <w:t>10</w:t>
        </w:r>
      </w:hyperlink>
    </w:p>
    <w:p w:rsidR="006A1F9E" w:rsidRPr="00662E64" w:rsidRDefault="006D1C03">
      <w:pPr>
        <w:pStyle w:val="TOC2"/>
        <w:rPr>
          <w:rFonts w:asciiTheme="minorHAnsi" w:eastAsiaTheme="minorEastAsia" w:hAnsiTheme="minorHAnsi" w:cstheme="minorBidi"/>
          <w:szCs w:val="22"/>
        </w:rPr>
      </w:pPr>
      <w:hyperlink w:anchor="_Toc9263768" w:history="1">
        <w:r w:rsidR="006A1F9E" w:rsidRPr="00662E64">
          <w:rPr>
            <w:rStyle w:val="afc"/>
          </w:rPr>
          <w:t xml:space="preserve">9.3 </w:t>
        </w:r>
        <w:r w:rsidR="006A1F9E" w:rsidRPr="00662E64">
          <w:rPr>
            <w:rStyle w:val="afc"/>
          </w:rPr>
          <w:t>认证决定</w:t>
        </w:r>
        <w:r w:rsidR="006A1F9E" w:rsidRPr="00662E64">
          <w:rPr>
            <w:webHidden/>
          </w:rPr>
          <w:tab/>
        </w:r>
        <w:r w:rsidR="00761FE9">
          <w:rPr>
            <w:webHidden/>
          </w:rPr>
          <w:t>10</w:t>
        </w:r>
      </w:hyperlink>
    </w:p>
    <w:p w:rsidR="006A1F9E" w:rsidRPr="00662E64" w:rsidRDefault="006D1C03">
      <w:pPr>
        <w:pStyle w:val="TOC1"/>
        <w:rPr>
          <w:rFonts w:asciiTheme="minorHAnsi" w:eastAsiaTheme="minorEastAsia" w:hAnsiTheme="minorHAnsi" w:cstheme="minorBidi"/>
          <w:b w:val="0"/>
          <w:bCs w:val="0"/>
          <w:sz w:val="21"/>
          <w:szCs w:val="22"/>
        </w:rPr>
      </w:pPr>
      <w:hyperlink w:anchor="_Toc9263769" w:history="1">
        <w:r w:rsidR="006A1F9E" w:rsidRPr="00662E64">
          <w:rPr>
            <w:rStyle w:val="afc"/>
          </w:rPr>
          <w:t xml:space="preserve">10  </w:t>
        </w:r>
        <w:r w:rsidR="006A1F9E" w:rsidRPr="00662E64">
          <w:rPr>
            <w:rStyle w:val="afc"/>
          </w:rPr>
          <w:t>认证结果表达</w:t>
        </w:r>
        <w:r w:rsidR="006A1F9E" w:rsidRPr="00662E64">
          <w:rPr>
            <w:webHidden/>
          </w:rPr>
          <w:tab/>
        </w:r>
        <w:r w:rsidR="006A1F9E" w:rsidRPr="00662E64">
          <w:rPr>
            <w:webHidden/>
          </w:rPr>
          <w:fldChar w:fldCharType="begin"/>
        </w:r>
        <w:r w:rsidR="006A1F9E" w:rsidRPr="00662E64">
          <w:rPr>
            <w:webHidden/>
          </w:rPr>
          <w:instrText xml:space="preserve"> PAGEREF _Toc9263769 \h </w:instrText>
        </w:r>
        <w:r w:rsidR="006A1F9E" w:rsidRPr="00662E64">
          <w:rPr>
            <w:webHidden/>
          </w:rPr>
        </w:r>
        <w:r w:rsidR="006A1F9E" w:rsidRPr="00662E64">
          <w:rPr>
            <w:webHidden/>
          </w:rPr>
          <w:fldChar w:fldCharType="separate"/>
        </w:r>
        <w:r w:rsidR="006A1F9E" w:rsidRPr="00662E64">
          <w:rPr>
            <w:webHidden/>
          </w:rPr>
          <w:t>1</w:t>
        </w:r>
        <w:r w:rsidR="00761FE9">
          <w:rPr>
            <w:webHidden/>
          </w:rPr>
          <w:t>1</w:t>
        </w:r>
        <w:r w:rsidR="006A1F9E" w:rsidRPr="00662E64">
          <w:rPr>
            <w:webHidden/>
          </w:rPr>
          <w:fldChar w:fldCharType="end"/>
        </w:r>
      </w:hyperlink>
    </w:p>
    <w:p w:rsidR="006A1F9E" w:rsidRPr="00662E64" w:rsidRDefault="006D1C03">
      <w:pPr>
        <w:pStyle w:val="TOC2"/>
        <w:rPr>
          <w:rFonts w:asciiTheme="minorHAnsi" w:eastAsiaTheme="minorEastAsia" w:hAnsiTheme="minorHAnsi" w:cstheme="minorBidi"/>
          <w:szCs w:val="22"/>
        </w:rPr>
      </w:pPr>
      <w:hyperlink w:anchor="_Toc9263770" w:history="1">
        <w:r w:rsidR="006A1F9E" w:rsidRPr="00662E64">
          <w:rPr>
            <w:rStyle w:val="afc"/>
          </w:rPr>
          <w:t xml:space="preserve">10.1 </w:t>
        </w:r>
        <w:r w:rsidR="006A1F9E" w:rsidRPr="00662E64">
          <w:rPr>
            <w:rStyle w:val="afc"/>
          </w:rPr>
          <w:t>证书信息</w:t>
        </w:r>
        <w:r w:rsidR="006A1F9E" w:rsidRPr="00662E64">
          <w:rPr>
            <w:webHidden/>
          </w:rPr>
          <w:tab/>
        </w:r>
        <w:r w:rsidR="006A1F9E" w:rsidRPr="00662E64">
          <w:rPr>
            <w:webHidden/>
          </w:rPr>
          <w:fldChar w:fldCharType="begin"/>
        </w:r>
        <w:r w:rsidR="006A1F9E" w:rsidRPr="00662E64">
          <w:rPr>
            <w:webHidden/>
          </w:rPr>
          <w:instrText xml:space="preserve"> PAGEREF _Toc9263770 \h </w:instrText>
        </w:r>
        <w:r w:rsidR="006A1F9E" w:rsidRPr="00662E64">
          <w:rPr>
            <w:webHidden/>
          </w:rPr>
        </w:r>
        <w:r w:rsidR="006A1F9E" w:rsidRPr="00662E64">
          <w:rPr>
            <w:webHidden/>
          </w:rPr>
          <w:fldChar w:fldCharType="separate"/>
        </w:r>
        <w:r w:rsidR="006A1F9E" w:rsidRPr="00662E64">
          <w:rPr>
            <w:webHidden/>
          </w:rPr>
          <w:t>1</w:t>
        </w:r>
        <w:r w:rsidR="00761FE9">
          <w:rPr>
            <w:webHidden/>
          </w:rPr>
          <w:t>1</w:t>
        </w:r>
        <w:r w:rsidR="006A1F9E" w:rsidRPr="00662E64">
          <w:rPr>
            <w:webHidden/>
          </w:rPr>
          <w:fldChar w:fldCharType="end"/>
        </w:r>
      </w:hyperlink>
    </w:p>
    <w:p w:rsidR="006A1F9E" w:rsidRPr="00662E64" w:rsidRDefault="006D1C03">
      <w:pPr>
        <w:pStyle w:val="TOC2"/>
        <w:rPr>
          <w:rFonts w:asciiTheme="minorHAnsi" w:eastAsiaTheme="minorEastAsia" w:hAnsiTheme="minorHAnsi" w:cstheme="minorBidi"/>
          <w:szCs w:val="22"/>
        </w:rPr>
      </w:pPr>
      <w:hyperlink w:anchor="_Toc9263771" w:history="1">
        <w:r w:rsidR="006A1F9E" w:rsidRPr="00662E64">
          <w:rPr>
            <w:rStyle w:val="afc"/>
          </w:rPr>
          <w:t xml:space="preserve">10.2 </w:t>
        </w:r>
        <w:r w:rsidR="006A1F9E" w:rsidRPr="00662E64">
          <w:rPr>
            <w:rStyle w:val="afc"/>
          </w:rPr>
          <w:t>证书及标志使用要求</w:t>
        </w:r>
        <w:r w:rsidR="006A1F9E" w:rsidRPr="00662E64">
          <w:rPr>
            <w:webHidden/>
          </w:rPr>
          <w:tab/>
        </w:r>
        <w:r w:rsidR="006A1F9E" w:rsidRPr="00662E64">
          <w:rPr>
            <w:webHidden/>
          </w:rPr>
          <w:fldChar w:fldCharType="begin"/>
        </w:r>
        <w:r w:rsidR="006A1F9E" w:rsidRPr="00662E64">
          <w:rPr>
            <w:webHidden/>
          </w:rPr>
          <w:instrText xml:space="preserve"> PAGEREF _Toc9263771 \h </w:instrText>
        </w:r>
        <w:r w:rsidR="006A1F9E" w:rsidRPr="00662E64">
          <w:rPr>
            <w:webHidden/>
          </w:rPr>
        </w:r>
        <w:r w:rsidR="006A1F9E" w:rsidRPr="00662E64">
          <w:rPr>
            <w:webHidden/>
          </w:rPr>
          <w:fldChar w:fldCharType="separate"/>
        </w:r>
        <w:r w:rsidR="006A1F9E" w:rsidRPr="00662E64">
          <w:rPr>
            <w:webHidden/>
          </w:rPr>
          <w:t>1</w:t>
        </w:r>
        <w:r w:rsidR="00761FE9">
          <w:rPr>
            <w:webHidden/>
          </w:rPr>
          <w:t>1</w:t>
        </w:r>
        <w:r w:rsidR="006A1F9E" w:rsidRPr="00662E64">
          <w:rPr>
            <w:webHidden/>
          </w:rPr>
          <w:fldChar w:fldCharType="end"/>
        </w:r>
      </w:hyperlink>
    </w:p>
    <w:p w:rsidR="006A1F9E" w:rsidRPr="00662E64" w:rsidRDefault="006D1C03">
      <w:pPr>
        <w:pStyle w:val="TOC1"/>
        <w:rPr>
          <w:rFonts w:asciiTheme="minorHAnsi" w:eastAsiaTheme="minorEastAsia" w:hAnsiTheme="minorHAnsi" w:cstheme="minorBidi"/>
          <w:b w:val="0"/>
          <w:bCs w:val="0"/>
          <w:sz w:val="21"/>
          <w:szCs w:val="22"/>
        </w:rPr>
      </w:pPr>
      <w:hyperlink w:anchor="_Toc9263772" w:history="1">
        <w:r w:rsidR="006A1F9E" w:rsidRPr="00662E64">
          <w:rPr>
            <w:rStyle w:val="afc"/>
          </w:rPr>
          <w:t xml:space="preserve">11  </w:t>
        </w:r>
        <w:r w:rsidR="006A1F9E" w:rsidRPr="00662E64">
          <w:rPr>
            <w:rStyle w:val="afc"/>
          </w:rPr>
          <w:t>获证后的监督</w:t>
        </w:r>
        <w:r w:rsidR="006A1F9E" w:rsidRPr="00662E64">
          <w:rPr>
            <w:webHidden/>
          </w:rPr>
          <w:tab/>
        </w:r>
        <w:r w:rsidR="006A1F9E" w:rsidRPr="00662E64">
          <w:rPr>
            <w:webHidden/>
          </w:rPr>
          <w:fldChar w:fldCharType="begin"/>
        </w:r>
        <w:r w:rsidR="006A1F9E" w:rsidRPr="00662E64">
          <w:rPr>
            <w:webHidden/>
          </w:rPr>
          <w:instrText xml:space="preserve"> PAGEREF _Toc9263772 \h </w:instrText>
        </w:r>
        <w:r w:rsidR="006A1F9E" w:rsidRPr="00662E64">
          <w:rPr>
            <w:webHidden/>
          </w:rPr>
        </w:r>
        <w:r w:rsidR="006A1F9E" w:rsidRPr="00662E64">
          <w:rPr>
            <w:webHidden/>
          </w:rPr>
          <w:fldChar w:fldCharType="separate"/>
        </w:r>
        <w:r w:rsidR="006A1F9E" w:rsidRPr="00662E64">
          <w:rPr>
            <w:webHidden/>
          </w:rPr>
          <w:t>1</w:t>
        </w:r>
        <w:r w:rsidR="00761FE9">
          <w:rPr>
            <w:webHidden/>
          </w:rPr>
          <w:t>2</w:t>
        </w:r>
        <w:r w:rsidR="006A1F9E" w:rsidRPr="00662E64">
          <w:rPr>
            <w:webHidden/>
          </w:rPr>
          <w:fldChar w:fldCharType="end"/>
        </w:r>
      </w:hyperlink>
    </w:p>
    <w:p w:rsidR="006A1F9E" w:rsidRPr="00662E64" w:rsidRDefault="006D1C03">
      <w:pPr>
        <w:pStyle w:val="TOC2"/>
        <w:rPr>
          <w:rFonts w:asciiTheme="minorHAnsi" w:eastAsiaTheme="minorEastAsia" w:hAnsiTheme="minorHAnsi" w:cstheme="minorBidi"/>
          <w:szCs w:val="22"/>
        </w:rPr>
      </w:pPr>
      <w:hyperlink w:anchor="_Toc9263773" w:history="1">
        <w:r w:rsidR="006A1F9E" w:rsidRPr="00662E64">
          <w:rPr>
            <w:rStyle w:val="afc"/>
          </w:rPr>
          <w:t xml:space="preserve">11.1 </w:t>
        </w:r>
        <w:r w:rsidR="006A1F9E" w:rsidRPr="00662E64">
          <w:rPr>
            <w:rStyle w:val="afc"/>
          </w:rPr>
          <w:t>监督的频次</w:t>
        </w:r>
        <w:r w:rsidR="006A1F9E" w:rsidRPr="00662E64">
          <w:rPr>
            <w:webHidden/>
          </w:rPr>
          <w:tab/>
        </w:r>
        <w:r w:rsidR="006A1F9E" w:rsidRPr="00662E64">
          <w:rPr>
            <w:webHidden/>
          </w:rPr>
          <w:fldChar w:fldCharType="begin"/>
        </w:r>
        <w:r w:rsidR="006A1F9E" w:rsidRPr="00662E64">
          <w:rPr>
            <w:webHidden/>
          </w:rPr>
          <w:instrText xml:space="preserve"> PAGEREF _Toc9263773 \h </w:instrText>
        </w:r>
        <w:r w:rsidR="006A1F9E" w:rsidRPr="00662E64">
          <w:rPr>
            <w:webHidden/>
          </w:rPr>
        </w:r>
        <w:r w:rsidR="006A1F9E" w:rsidRPr="00662E64">
          <w:rPr>
            <w:webHidden/>
          </w:rPr>
          <w:fldChar w:fldCharType="separate"/>
        </w:r>
        <w:r w:rsidR="006A1F9E" w:rsidRPr="00662E64">
          <w:rPr>
            <w:webHidden/>
          </w:rPr>
          <w:t>1</w:t>
        </w:r>
        <w:r w:rsidR="00761FE9">
          <w:rPr>
            <w:webHidden/>
          </w:rPr>
          <w:t>2</w:t>
        </w:r>
        <w:r w:rsidR="006A1F9E" w:rsidRPr="00662E64">
          <w:rPr>
            <w:webHidden/>
          </w:rPr>
          <w:fldChar w:fldCharType="end"/>
        </w:r>
      </w:hyperlink>
    </w:p>
    <w:p w:rsidR="006A1F9E" w:rsidRPr="00662E64" w:rsidRDefault="006D1C03">
      <w:pPr>
        <w:pStyle w:val="TOC2"/>
        <w:rPr>
          <w:rFonts w:asciiTheme="minorHAnsi" w:eastAsiaTheme="minorEastAsia" w:hAnsiTheme="minorHAnsi" w:cstheme="minorBidi"/>
          <w:szCs w:val="22"/>
        </w:rPr>
      </w:pPr>
      <w:hyperlink w:anchor="_Toc9263774" w:history="1">
        <w:r w:rsidR="006A1F9E" w:rsidRPr="00662E64">
          <w:rPr>
            <w:rStyle w:val="afc"/>
          </w:rPr>
          <w:t xml:space="preserve">11.2 </w:t>
        </w:r>
        <w:r w:rsidR="006A1F9E" w:rsidRPr="00662E64">
          <w:rPr>
            <w:rStyle w:val="afc"/>
          </w:rPr>
          <w:t>监督的内容</w:t>
        </w:r>
        <w:r w:rsidR="006A1F9E" w:rsidRPr="00662E64">
          <w:rPr>
            <w:webHidden/>
          </w:rPr>
          <w:tab/>
        </w:r>
        <w:r w:rsidR="006A1F9E" w:rsidRPr="00662E64">
          <w:rPr>
            <w:webHidden/>
          </w:rPr>
          <w:fldChar w:fldCharType="begin"/>
        </w:r>
        <w:r w:rsidR="006A1F9E" w:rsidRPr="00662E64">
          <w:rPr>
            <w:webHidden/>
          </w:rPr>
          <w:instrText xml:space="preserve"> PAGEREF _Toc9263774 \h </w:instrText>
        </w:r>
        <w:r w:rsidR="006A1F9E" w:rsidRPr="00662E64">
          <w:rPr>
            <w:webHidden/>
          </w:rPr>
        </w:r>
        <w:r w:rsidR="006A1F9E" w:rsidRPr="00662E64">
          <w:rPr>
            <w:webHidden/>
          </w:rPr>
          <w:fldChar w:fldCharType="separate"/>
        </w:r>
        <w:r w:rsidR="006A1F9E" w:rsidRPr="00662E64">
          <w:rPr>
            <w:webHidden/>
          </w:rPr>
          <w:t>1</w:t>
        </w:r>
        <w:r w:rsidR="00761FE9">
          <w:rPr>
            <w:webHidden/>
          </w:rPr>
          <w:t>2</w:t>
        </w:r>
        <w:r w:rsidR="006A1F9E" w:rsidRPr="00662E64">
          <w:rPr>
            <w:webHidden/>
          </w:rPr>
          <w:fldChar w:fldCharType="end"/>
        </w:r>
      </w:hyperlink>
    </w:p>
    <w:p w:rsidR="006A1F9E" w:rsidRPr="00662E64" w:rsidRDefault="006D1C03">
      <w:pPr>
        <w:pStyle w:val="TOC2"/>
        <w:rPr>
          <w:rFonts w:asciiTheme="minorHAnsi" w:eastAsiaTheme="minorEastAsia" w:hAnsiTheme="minorHAnsi" w:cstheme="minorBidi"/>
          <w:szCs w:val="22"/>
        </w:rPr>
      </w:pPr>
      <w:hyperlink w:anchor="_Toc9263775" w:history="1">
        <w:r w:rsidR="006A1F9E" w:rsidRPr="00662E64">
          <w:rPr>
            <w:rStyle w:val="afc"/>
          </w:rPr>
          <w:t xml:space="preserve">11.3 </w:t>
        </w:r>
        <w:r w:rsidR="006A1F9E" w:rsidRPr="00662E64">
          <w:rPr>
            <w:rStyle w:val="afc"/>
          </w:rPr>
          <w:t>监督结果的评价</w:t>
        </w:r>
        <w:r w:rsidR="006A1F9E" w:rsidRPr="00662E64">
          <w:rPr>
            <w:webHidden/>
          </w:rPr>
          <w:tab/>
        </w:r>
        <w:r w:rsidR="006A1F9E" w:rsidRPr="00662E64">
          <w:rPr>
            <w:webHidden/>
          </w:rPr>
          <w:fldChar w:fldCharType="begin"/>
        </w:r>
        <w:r w:rsidR="006A1F9E" w:rsidRPr="00662E64">
          <w:rPr>
            <w:webHidden/>
          </w:rPr>
          <w:instrText xml:space="preserve"> PAGEREF _Toc9263775 \h </w:instrText>
        </w:r>
        <w:r w:rsidR="006A1F9E" w:rsidRPr="00662E64">
          <w:rPr>
            <w:webHidden/>
          </w:rPr>
        </w:r>
        <w:r w:rsidR="006A1F9E" w:rsidRPr="00662E64">
          <w:rPr>
            <w:webHidden/>
          </w:rPr>
          <w:fldChar w:fldCharType="separate"/>
        </w:r>
        <w:r w:rsidR="006A1F9E" w:rsidRPr="00662E64">
          <w:rPr>
            <w:webHidden/>
          </w:rPr>
          <w:t>1</w:t>
        </w:r>
        <w:r w:rsidR="00761FE9">
          <w:rPr>
            <w:webHidden/>
          </w:rPr>
          <w:t>2</w:t>
        </w:r>
        <w:r w:rsidR="006A1F9E" w:rsidRPr="00662E64">
          <w:rPr>
            <w:webHidden/>
          </w:rPr>
          <w:fldChar w:fldCharType="end"/>
        </w:r>
      </w:hyperlink>
    </w:p>
    <w:p w:rsidR="006A1F9E" w:rsidRPr="00662E64" w:rsidRDefault="006D1C03">
      <w:pPr>
        <w:pStyle w:val="TOC1"/>
        <w:rPr>
          <w:rFonts w:asciiTheme="minorHAnsi" w:eastAsiaTheme="minorEastAsia" w:hAnsiTheme="minorHAnsi" w:cstheme="minorBidi"/>
          <w:b w:val="0"/>
          <w:bCs w:val="0"/>
          <w:sz w:val="21"/>
          <w:szCs w:val="22"/>
        </w:rPr>
      </w:pPr>
      <w:hyperlink w:anchor="_Toc9263776" w:history="1">
        <w:r w:rsidR="006A1F9E" w:rsidRPr="00662E64">
          <w:rPr>
            <w:rStyle w:val="afc"/>
          </w:rPr>
          <w:t xml:space="preserve">12  </w:t>
        </w:r>
        <w:r w:rsidR="006A1F9E" w:rsidRPr="00662E64">
          <w:rPr>
            <w:rStyle w:val="afc"/>
          </w:rPr>
          <w:t>复评</w:t>
        </w:r>
        <w:r w:rsidR="006A1F9E" w:rsidRPr="00662E64">
          <w:rPr>
            <w:webHidden/>
          </w:rPr>
          <w:tab/>
        </w:r>
        <w:r w:rsidR="006A1F9E" w:rsidRPr="00662E64">
          <w:rPr>
            <w:webHidden/>
          </w:rPr>
          <w:fldChar w:fldCharType="begin"/>
        </w:r>
        <w:r w:rsidR="006A1F9E" w:rsidRPr="00662E64">
          <w:rPr>
            <w:webHidden/>
          </w:rPr>
          <w:instrText xml:space="preserve"> PAGEREF _Toc9263776 \h </w:instrText>
        </w:r>
        <w:r w:rsidR="006A1F9E" w:rsidRPr="00662E64">
          <w:rPr>
            <w:webHidden/>
          </w:rPr>
        </w:r>
        <w:r w:rsidR="006A1F9E" w:rsidRPr="00662E64">
          <w:rPr>
            <w:webHidden/>
          </w:rPr>
          <w:fldChar w:fldCharType="separate"/>
        </w:r>
        <w:r w:rsidR="006A1F9E" w:rsidRPr="00662E64">
          <w:rPr>
            <w:webHidden/>
          </w:rPr>
          <w:t>12</w:t>
        </w:r>
        <w:r w:rsidR="006A1F9E" w:rsidRPr="00662E64">
          <w:rPr>
            <w:webHidden/>
          </w:rPr>
          <w:fldChar w:fldCharType="end"/>
        </w:r>
      </w:hyperlink>
    </w:p>
    <w:p w:rsidR="006A1F9E" w:rsidRPr="00662E64" w:rsidRDefault="006D1C03">
      <w:pPr>
        <w:pStyle w:val="TOC1"/>
        <w:rPr>
          <w:rFonts w:asciiTheme="minorHAnsi" w:eastAsiaTheme="minorEastAsia" w:hAnsiTheme="minorHAnsi" w:cstheme="minorBidi"/>
          <w:b w:val="0"/>
          <w:bCs w:val="0"/>
          <w:sz w:val="21"/>
          <w:szCs w:val="22"/>
        </w:rPr>
      </w:pPr>
      <w:hyperlink w:anchor="_Toc9263777" w:history="1">
        <w:r w:rsidR="006A1F9E" w:rsidRPr="00662E64">
          <w:rPr>
            <w:rStyle w:val="afc"/>
          </w:rPr>
          <w:t>本规范用词说明</w:t>
        </w:r>
        <w:r w:rsidR="006A1F9E" w:rsidRPr="00662E64">
          <w:rPr>
            <w:webHidden/>
          </w:rPr>
          <w:tab/>
        </w:r>
        <w:r w:rsidR="006A1F9E" w:rsidRPr="00662E64">
          <w:rPr>
            <w:webHidden/>
          </w:rPr>
          <w:fldChar w:fldCharType="begin"/>
        </w:r>
        <w:r w:rsidR="006A1F9E" w:rsidRPr="00662E64">
          <w:rPr>
            <w:webHidden/>
          </w:rPr>
          <w:instrText xml:space="preserve"> PAGEREF _Toc9263777 \h </w:instrText>
        </w:r>
        <w:r w:rsidR="006A1F9E" w:rsidRPr="00662E64">
          <w:rPr>
            <w:webHidden/>
          </w:rPr>
        </w:r>
        <w:r w:rsidR="006A1F9E" w:rsidRPr="00662E64">
          <w:rPr>
            <w:webHidden/>
          </w:rPr>
          <w:fldChar w:fldCharType="separate"/>
        </w:r>
        <w:r w:rsidR="006A1F9E" w:rsidRPr="00662E64">
          <w:rPr>
            <w:webHidden/>
          </w:rPr>
          <w:t>13</w:t>
        </w:r>
        <w:r w:rsidR="006A1F9E" w:rsidRPr="00662E64">
          <w:rPr>
            <w:webHidden/>
          </w:rPr>
          <w:fldChar w:fldCharType="end"/>
        </w:r>
      </w:hyperlink>
    </w:p>
    <w:p w:rsidR="006A1F9E" w:rsidRPr="00662E64" w:rsidRDefault="006D1C03">
      <w:pPr>
        <w:pStyle w:val="TOC1"/>
      </w:pPr>
      <w:hyperlink w:anchor="_Toc9263778" w:history="1">
        <w:r w:rsidR="006A1F9E" w:rsidRPr="00662E64">
          <w:rPr>
            <w:rStyle w:val="afc"/>
          </w:rPr>
          <w:t>引用标准名录</w:t>
        </w:r>
        <w:r w:rsidR="006A1F9E" w:rsidRPr="00662E64">
          <w:rPr>
            <w:webHidden/>
          </w:rPr>
          <w:tab/>
        </w:r>
        <w:r w:rsidR="006A1F9E" w:rsidRPr="00662E64">
          <w:rPr>
            <w:webHidden/>
          </w:rPr>
          <w:fldChar w:fldCharType="begin"/>
        </w:r>
        <w:r w:rsidR="006A1F9E" w:rsidRPr="00662E64">
          <w:rPr>
            <w:webHidden/>
          </w:rPr>
          <w:instrText xml:space="preserve"> PAGEREF _Toc9263778 \h </w:instrText>
        </w:r>
        <w:r w:rsidR="006A1F9E" w:rsidRPr="00662E64">
          <w:rPr>
            <w:webHidden/>
          </w:rPr>
        </w:r>
        <w:r w:rsidR="006A1F9E" w:rsidRPr="00662E64">
          <w:rPr>
            <w:webHidden/>
          </w:rPr>
          <w:fldChar w:fldCharType="separate"/>
        </w:r>
        <w:r w:rsidR="006A1F9E" w:rsidRPr="00662E64">
          <w:rPr>
            <w:webHidden/>
          </w:rPr>
          <w:t>14</w:t>
        </w:r>
        <w:r w:rsidR="006A1F9E" w:rsidRPr="00662E64">
          <w:rPr>
            <w:webHidden/>
          </w:rPr>
          <w:fldChar w:fldCharType="end"/>
        </w:r>
      </w:hyperlink>
    </w:p>
    <w:p w:rsidR="00761FE9" w:rsidRDefault="00761FE9" w:rsidP="00761FE9">
      <w:pPr>
        <w:pStyle w:val="TOC1"/>
      </w:pPr>
      <w:r>
        <w:rPr>
          <w:rFonts w:hint="eastAsia"/>
        </w:rPr>
        <w:t>附：条文说明</w:t>
      </w:r>
    </w:p>
    <w:p w:rsidR="00662E64" w:rsidRPr="00662E64" w:rsidRDefault="00662E64" w:rsidP="00662E64"/>
    <w:p w:rsidR="00662E64" w:rsidRPr="00662E64" w:rsidRDefault="00662E64" w:rsidP="00662E64"/>
    <w:p w:rsidR="00662E64" w:rsidRPr="00662E64" w:rsidRDefault="00662E64" w:rsidP="00662E64">
      <w:pPr>
        <w:spacing w:beforeLines="300" w:before="720" w:afterLines="300" w:after="720" w:line="240" w:lineRule="auto"/>
        <w:jc w:val="center"/>
        <w:rPr>
          <w:rFonts w:ascii="黑体" w:eastAsia="黑体" w:hAnsi="黑体"/>
          <w:sz w:val="32"/>
          <w:szCs w:val="32"/>
        </w:rPr>
      </w:pPr>
      <w:r w:rsidRPr="00662E64">
        <w:rPr>
          <w:rFonts w:ascii="黑体" w:eastAsia="黑体" w:hAnsi="黑体" w:hint="eastAsia"/>
          <w:sz w:val="32"/>
          <w:szCs w:val="32"/>
        </w:rPr>
        <w:t>Contents</w:t>
      </w:r>
    </w:p>
    <w:p w:rsidR="00662E64" w:rsidRPr="00662E64" w:rsidRDefault="00662E64" w:rsidP="00662E64">
      <w:pPr>
        <w:pStyle w:val="TOC1"/>
      </w:pPr>
      <w:r w:rsidRPr="00662E64">
        <w:t>1  General provisions</w:t>
      </w:r>
      <w:r w:rsidRPr="00662E64">
        <w:tab/>
        <w:t>1</w:t>
      </w:r>
    </w:p>
    <w:p w:rsidR="00662E64" w:rsidRPr="00662E64" w:rsidRDefault="00662E64" w:rsidP="00662E64">
      <w:pPr>
        <w:pStyle w:val="TOC1"/>
      </w:pPr>
      <w:r w:rsidRPr="00662E64">
        <w:t>2  Terms</w:t>
      </w:r>
      <w:r w:rsidRPr="00662E64">
        <w:tab/>
        <w:t>2</w:t>
      </w:r>
    </w:p>
    <w:p w:rsidR="00662E64" w:rsidRPr="00662E64" w:rsidRDefault="00662E64" w:rsidP="00662E64">
      <w:pPr>
        <w:pStyle w:val="TOC1"/>
      </w:pPr>
      <w:r w:rsidRPr="00662E64">
        <w:t>3  B</w:t>
      </w:r>
      <w:r w:rsidRPr="00662E64">
        <w:rPr>
          <w:rFonts w:hint="eastAsia"/>
        </w:rPr>
        <w:t>asi</w:t>
      </w:r>
      <w:r w:rsidRPr="00662E64">
        <w:t>c requirement</w:t>
      </w:r>
      <w:r w:rsidRPr="00662E64">
        <w:tab/>
        <w:t>3</w:t>
      </w:r>
    </w:p>
    <w:p w:rsidR="00662E64" w:rsidRPr="00662E64" w:rsidRDefault="00662E64" w:rsidP="00662E64">
      <w:pPr>
        <w:pStyle w:val="TOC2"/>
      </w:pPr>
      <w:r w:rsidRPr="00662E64">
        <w:t xml:space="preserve">3.1  </w:t>
      </w:r>
      <w:r>
        <w:t>Requirement</w:t>
      </w:r>
      <w:r w:rsidR="00761FE9">
        <w:t xml:space="preserve"> for</w:t>
      </w:r>
      <w:r>
        <w:t xml:space="preserve"> certification body</w:t>
      </w:r>
      <w:r w:rsidRPr="00662E64">
        <w:tab/>
        <w:t>3</w:t>
      </w:r>
    </w:p>
    <w:p w:rsidR="00662E64" w:rsidRPr="00662E64" w:rsidRDefault="00662E64" w:rsidP="00662E64">
      <w:pPr>
        <w:pStyle w:val="TOC2"/>
      </w:pPr>
      <w:r w:rsidRPr="00662E64">
        <w:t xml:space="preserve">3.2  </w:t>
      </w:r>
      <w:r>
        <w:t>Requirement</w:t>
      </w:r>
      <w:r w:rsidR="00761FE9">
        <w:t xml:space="preserve"> for </w:t>
      </w:r>
      <w:r>
        <w:t>certification applicant</w:t>
      </w:r>
      <w:r w:rsidRPr="00662E64">
        <w:tab/>
        <w:t>3</w:t>
      </w:r>
    </w:p>
    <w:p w:rsidR="00662E64" w:rsidRPr="00662E64" w:rsidRDefault="00662E64" w:rsidP="00D7347B">
      <w:pPr>
        <w:pStyle w:val="TOC1"/>
      </w:pPr>
      <w:r w:rsidRPr="00662E64">
        <w:t xml:space="preserve">4  </w:t>
      </w:r>
      <w:r>
        <w:t>Certification mode and procedure</w:t>
      </w:r>
      <w:r w:rsidRPr="00662E64">
        <w:tab/>
      </w:r>
      <w:r w:rsidR="00761FE9">
        <w:t>5</w:t>
      </w:r>
    </w:p>
    <w:p w:rsidR="00662E64" w:rsidRPr="00662E64" w:rsidRDefault="00662E64" w:rsidP="00662E64">
      <w:pPr>
        <w:pStyle w:val="TOC1"/>
      </w:pPr>
      <w:r w:rsidRPr="00662E64">
        <w:t xml:space="preserve">5  </w:t>
      </w:r>
      <w:r w:rsidR="00D7347B">
        <w:t>Certification application and acceptance</w:t>
      </w:r>
      <w:r w:rsidRPr="00662E64">
        <w:tab/>
      </w:r>
      <w:r w:rsidR="00761FE9">
        <w:t>6</w:t>
      </w:r>
    </w:p>
    <w:p w:rsidR="00D7347B" w:rsidRPr="00662E64" w:rsidRDefault="00662E64" w:rsidP="00D7347B">
      <w:pPr>
        <w:pStyle w:val="TOC1"/>
      </w:pPr>
      <w:r w:rsidRPr="00662E64">
        <w:t xml:space="preserve">6  </w:t>
      </w:r>
      <w:r w:rsidR="00D7347B">
        <w:t>Product test</w:t>
      </w:r>
      <w:r w:rsidRPr="00662E64">
        <w:tab/>
      </w:r>
      <w:r w:rsidR="00761FE9">
        <w:t>7</w:t>
      </w:r>
    </w:p>
    <w:p w:rsidR="00662E64" w:rsidRDefault="00662E64" w:rsidP="00662E64">
      <w:pPr>
        <w:pStyle w:val="TOC1"/>
      </w:pPr>
      <w:r w:rsidRPr="00662E64">
        <w:t xml:space="preserve">7  </w:t>
      </w:r>
      <w:r w:rsidR="00D7347B">
        <w:t>Design evaluation</w:t>
      </w:r>
      <w:r w:rsidRPr="00662E64">
        <w:tab/>
      </w:r>
      <w:r w:rsidR="00761FE9">
        <w:t>8</w:t>
      </w:r>
    </w:p>
    <w:p w:rsidR="00D7347B" w:rsidRPr="00662E64" w:rsidRDefault="00D7347B" w:rsidP="00D7347B">
      <w:pPr>
        <w:pStyle w:val="TOC1"/>
      </w:pPr>
      <w:r>
        <w:t>8</w:t>
      </w:r>
      <w:r w:rsidRPr="00662E64">
        <w:t xml:space="preserve">  </w:t>
      </w:r>
      <w:r>
        <w:t>Initial factory inspection</w:t>
      </w:r>
      <w:r w:rsidRPr="00662E64">
        <w:tab/>
      </w:r>
      <w:r w:rsidR="00761FE9">
        <w:t>9</w:t>
      </w:r>
    </w:p>
    <w:p w:rsidR="00D7347B" w:rsidRDefault="00D7347B" w:rsidP="00D7347B">
      <w:pPr>
        <w:pStyle w:val="TOC1"/>
      </w:pPr>
      <w:r>
        <w:t>9</w:t>
      </w:r>
      <w:r w:rsidRPr="00662E64">
        <w:t xml:space="preserve">  </w:t>
      </w:r>
      <w:r>
        <w:t>Certification result evaluation and approval</w:t>
      </w:r>
      <w:r w:rsidRPr="00662E64">
        <w:tab/>
      </w:r>
      <w:r w:rsidR="00761FE9">
        <w:t>10</w:t>
      </w:r>
    </w:p>
    <w:p w:rsidR="00761FE9" w:rsidRPr="00662E64" w:rsidRDefault="00761FE9" w:rsidP="00761FE9">
      <w:pPr>
        <w:pStyle w:val="TOC2"/>
      </w:pPr>
      <w:r>
        <w:t>9</w:t>
      </w:r>
      <w:r w:rsidRPr="00662E64">
        <w:t xml:space="preserve">.1 </w:t>
      </w:r>
      <w:r>
        <w:t xml:space="preserve"> Evaluation reference</w:t>
      </w:r>
      <w:r w:rsidRPr="00662E64">
        <w:tab/>
      </w:r>
      <w:r>
        <w:t>10</w:t>
      </w:r>
    </w:p>
    <w:p w:rsidR="00761FE9" w:rsidRDefault="00761FE9" w:rsidP="00761FE9">
      <w:pPr>
        <w:pStyle w:val="TOC2"/>
      </w:pPr>
      <w:r>
        <w:t>9</w:t>
      </w:r>
      <w:r w:rsidRPr="00662E64">
        <w:t xml:space="preserve">.2 </w:t>
      </w:r>
      <w:r>
        <w:t xml:space="preserve"> Result evaluation</w:t>
      </w:r>
      <w:r w:rsidRPr="00662E64">
        <w:tab/>
      </w:r>
      <w:r>
        <w:t>10</w:t>
      </w:r>
    </w:p>
    <w:p w:rsidR="00761FE9" w:rsidRPr="00662E64" w:rsidRDefault="00761FE9" w:rsidP="00761FE9">
      <w:pPr>
        <w:pStyle w:val="TOC2"/>
      </w:pPr>
      <w:r>
        <w:t>9</w:t>
      </w:r>
      <w:r w:rsidRPr="00662E64">
        <w:t>.</w:t>
      </w:r>
      <w:r>
        <w:t>3</w:t>
      </w:r>
      <w:r w:rsidRPr="00662E64">
        <w:t xml:space="preserve"> </w:t>
      </w:r>
      <w:r>
        <w:t xml:space="preserve"> Certification decision</w:t>
      </w:r>
      <w:r w:rsidRPr="00662E64">
        <w:tab/>
      </w:r>
      <w:r>
        <w:t>10</w:t>
      </w:r>
    </w:p>
    <w:p w:rsidR="00D7347B" w:rsidRDefault="00D7347B" w:rsidP="00D7347B">
      <w:pPr>
        <w:pStyle w:val="TOC1"/>
      </w:pPr>
      <w:r>
        <w:t>10</w:t>
      </w:r>
      <w:r w:rsidRPr="00662E64">
        <w:t xml:space="preserve"> </w:t>
      </w:r>
      <w:r>
        <w:t xml:space="preserve"> Certification result expression</w:t>
      </w:r>
      <w:r w:rsidRPr="00662E64">
        <w:tab/>
      </w:r>
      <w:r w:rsidR="00761FE9">
        <w:t>11</w:t>
      </w:r>
    </w:p>
    <w:p w:rsidR="00D7347B" w:rsidRPr="00662E64" w:rsidRDefault="00D7347B" w:rsidP="00D7347B">
      <w:pPr>
        <w:pStyle w:val="TOC2"/>
      </w:pPr>
      <w:r>
        <w:t>1</w:t>
      </w:r>
      <w:r w:rsidR="00761FE9">
        <w:t>0</w:t>
      </w:r>
      <w:r w:rsidRPr="00662E64">
        <w:t xml:space="preserve">.1 </w:t>
      </w:r>
      <w:r w:rsidR="00761FE9">
        <w:t xml:space="preserve"> Information on certificate</w:t>
      </w:r>
      <w:r w:rsidRPr="00662E64">
        <w:tab/>
      </w:r>
      <w:r w:rsidR="00761FE9">
        <w:t>11</w:t>
      </w:r>
    </w:p>
    <w:p w:rsidR="00D7347B" w:rsidRPr="00662E64" w:rsidRDefault="00D7347B" w:rsidP="00D7347B">
      <w:pPr>
        <w:pStyle w:val="TOC2"/>
      </w:pPr>
      <w:r>
        <w:t>1</w:t>
      </w:r>
      <w:r w:rsidR="00761FE9">
        <w:t>0</w:t>
      </w:r>
      <w:r w:rsidRPr="00662E64">
        <w:t xml:space="preserve">.2 </w:t>
      </w:r>
      <w:r w:rsidR="00761FE9">
        <w:t xml:space="preserve"> Requirement for certificate and lable</w:t>
      </w:r>
      <w:r w:rsidRPr="00662E64">
        <w:tab/>
      </w:r>
      <w:r w:rsidR="00761FE9">
        <w:t>11</w:t>
      </w:r>
    </w:p>
    <w:p w:rsidR="00D7347B" w:rsidRPr="00662E64" w:rsidRDefault="00D7347B" w:rsidP="00D7347B">
      <w:pPr>
        <w:pStyle w:val="TOC1"/>
      </w:pPr>
      <w:r>
        <w:t>11</w:t>
      </w:r>
      <w:r w:rsidRPr="00662E64">
        <w:t xml:space="preserve">  </w:t>
      </w:r>
      <w:r>
        <w:t>Post-certification supervision</w:t>
      </w:r>
      <w:r w:rsidRPr="00662E64">
        <w:tab/>
      </w:r>
      <w:r w:rsidR="00761FE9">
        <w:t>12</w:t>
      </w:r>
    </w:p>
    <w:p w:rsidR="00D7347B" w:rsidRPr="00662E64" w:rsidRDefault="00D7347B" w:rsidP="00D7347B">
      <w:pPr>
        <w:pStyle w:val="TOC2"/>
      </w:pPr>
      <w:r>
        <w:t>11</w:t>
      </w:r>
      <w:r w:rsidRPr="00662E64">
        <w:t xml:space="preserve">.1  </w:t>
      </w:r>
      <w:r>
        <w:t>Supervision frequency</w:t>
      </w:r>
      <w:r w:rsidRPr="00662E64">
        <w:tab/>
      </w:r>
      <w:r w:rsidR="00525DBD">
        <w:t>12</w:t>
      </w:r>
    </w:p>
    <w:p w:rsidR="00D7347B" w:rsidRPr="00662E64" w:rsidRDefault="00D7347B" w:rsidP="00D7347B">
      <w:pPr>
        <w:pStyle w:val="TOC2"/>
      </w:pPr>
      <w:r>
        <w:t>11</w:t>
      </w:r>
      <w:r w:rsidRPr="00662E64">
        <w:t xml:space="preserve">.2  </w:t>
      </w:r>
      <w:r>
        <w:t>Supervision content</w:t>
      </w:r>
      <w:r w:rsidRPr="00662E64">
        <w:tab/>
      </w:r>
      <w:r w:rsidR="00525DBD">
        <w:t>12</w:t>
      </w:r>
    </w:p>
    <w:p w:rsidR="00D7347B" w:rsidRDefault="00D7347B" w:rsidP="00D7347B">
      <w:pPr>
        <w:pStyle w:val="TOC2"/>
      </w:pPr>
      <w:r>
        <w:t>11</w:t>
      </w:r>
      <w:r w:rsidRPr="00662E64">
        <w:t>.</w:t>
      </w:r>
      <w:r>
        <w:t>3  Evaluation on supervison result</w:t>
      </w:r>
      <w:r w:rsidRPr="00662E64">
        <w:tab/>
      </w:r>
      <w:r w:rsidR="00525DBD">
        <w:t>12</w:t>
      </w:r>
    </w:p>
    <w:p w:rsidR="00D7347B" w:rsidRPr="00D7347B" w:rsidRDefault="00D7347B" w:rsidP="00D7347B">
      <w:pPr>
        <w:pStyle w:val="TOC1"/>
      </w:pPr>
      <w:r>
        <w:t>12  Re-evaluation</w:t>
      </w:r>
      <w:r w:rsidRPr="00662E64">
        <w:tab/>
      </w:r>
      <w:r w:rsidR="00525DBD">
        <w:t>13</w:t>
      </w:r>
    </w:p>
    <w:p w:rsidR="00662E64" w:rsidRPr="00662E64" w:rsidRDefault="00662E64" w:rsidP="00662E64">
      <w:pPr>
        <w:pStyle w:val="TOC1"/>
      </w:pPr>
      <w:r w:rsidRPr="00662E64">
        <w:t>Explanation of wording in this specification</w:t>
      </w:r>
      <w:r w:rsidRPr="00662E64">
        <w:tab/>
      </w:r>
      <w:r w:rsidR="00525DBD">
        <w:t>14</w:t>
      </w:r>
    </w:p>
    <w:p w:rsidR="00662E64" w:rsidRPr="00662E64" w:rsidRDefault="00662E64" w:rsidP="00662E64">
      <w:pPr>
        <w:pStyle w:val="TOC1"/>
      </w:pPr>
      <w:r w:rsidRPr="00662E64">
        <w:t>List of quoted standards</w:t>
      </w:r>
      <w:r w:rsidRPr="00662E64">
        <w:tab/>
      </w:r>
      <w:r w:rsidR="00525DBD">
        <w:t>15</w:t>
      </w:r>
    </w:p>
    <w:p w:rsidR="00662E64" w:rsidRPr="00662E64" w:rsidRDefault="00662E64" w:rsidP="00A05D00">
      <w:pPr>
        <w:pStyle w:val="TOC1"/>
      </w:pPr>
      <w:r w:rsidRPr="00662E64">
        <w:t>Addition</w:t>
      </w:r>
      <w:r w:rsidRPr="00662E64">
        <w:rPr>
          <w:rFonts w:hint="eastAsia"/>
        </w:rPr>
        <w:t>：</w:t>
      </w:r>
      <w:r w:rsidRPr="00662E64">
        <w:t>Explanation of provisions</w:t>
      </w:r>
      <w:r w:rsidRPr="00662E64">
        <w:tab/>
      </w:r>
      <w:r w:rsidR="00A05D00">
        <w:t>16</w:t>
      </w:r>
    </w:p>
    <w:p w:rsidR="00B6047E" w:rsidRDefault="00EB11D5" w:rsidP="00E46F60">
      <w:pPr>
        <w:pStyle w:val="TOC1"/>
      </w:pPr>
      <w:r w:rsidRPr="00662E64">
        <w:fldChar w:fldCharType="end"/>
      </w:r>
    </w:p>
    <w:p w:rsidR="00B6047E" w:rsidRDefault="00B6047E">
      <w:pPr>
        <w:widowControl/>
        <w:spacing w:line="240" w:lineRule="auto"/>
        <w:jc w:val="left"/>
      </w:pPr>
      <w:r>
        <w:br w:type="page"/>
      </w:r>
    </w:p>
    <w:p w:rsidR="002954A2" w:rsidRPr="0029085E" w:rsidRDefault="002954A2" w:rsidP="00F17ED3">
      <w:pPr>
        <w:sectPr w:rsidR="002954A2" w:rsidRPr="0029085E" w:rsidSect="005F3CAC">
          <w:footerReference w:type="default" r:id="rId15"/>
          <w:pgSz w:w="12240" w:h="15840" w:code="1"/>
          <w:pgMar w:top="1418" w:right="1701" w:bottom="1418" w:left="1701" w:header="851" w:footer="851" w:gutter="0"/>
          <w:pgNumType w:fmt="upperRoman" w:start="1"/>
          <w:cols w:space="720"/>
          <w:noEndnote/>
          <w:docGrid w:linePitch="286"/>
        </w:sectPr>
      </w:pPr>
    </w:p>
    <w:p w:rsidR="0015230C" w:rsidRPr="00671E21" w:rsidRDefault="00671E21" w:rsidP="00671E21">
      <w:pPr>
        <w:pStyle w:val="1"/>
      </w:pPr>
      <w:bookmarkStart w:id="5" w:name="_Toc494324407"/>
      <w:bookmarkStart w:id="6" w:name="_Toc507509078"/>
      <w:bookmarkStart w:id="7" w:name="_Toc4081759"/>
      <w:bookmarkStart w:id="8" w:name="_Toc9263755"/>
      <w:bookmarkStart w:id="9" w:name="_Toc9695147"/>
      <w:r w:rsidRPr="00671E21">
        <w:rPr>
          <w:rFonts w:hint="eastAsia"/>
        </w:rPr>
        <w:lastRenderedPageBreak/>
        <w:t>1</w:t>
      </w:r>
      <w:r w:rsidR="00980668">
        <w:rPr>
          <w:rFonts w:hint="eastAsia"/>
        </w:rPr>
        <w:t xml:space="preserve">  </w:t>
      </w:r>
      <w:r w:rsidR="00D80BA3" w:rsidRPr="00671E21">
        <w:rPr>
          <w:rFonts w:hint="eastAsia"/>
        </w:rPr>
        <w:t>总则</w:t>
      </w:r>
      <w:bookmarkEnd w:id="5"/>
      <w:bookmarkEnd w:id="6"/>
      <w:bookmarkEnd w:id="7"/>
      <w:bookmarkEnd w:id="8"/>
      <w:bookmarkEnd w:id="9"/>
    </w:p>
    <w:p w:rsidR="00B72E4B" w:rsidRPr="00A0546C" w:rsidRDefault="00845358" w:rsidP="00CF1219">
      <w:r w:rsidRPr="00A0546C">
        <w:rPr>
          <w:rFonts w:hint="eastAsia"/>
          <w:b/>
        </w:rPr>
        <w:t xml:space="preserve">1.0.1 </w:t>
      </w:r>
      <w:r w:rsidR="00CF1219" w:rsidRPr="00A0546C">
        <w:rPr>
          <w:rFonts w:hint="eastAsia"/>
        </w:rPr>
        <w:t>为保障系统门窗行业的健康发展</w:t>
      </w:r>
      <w:r w:rsidR="007F2677">
        <w:rPr>
          <w:rFonts w:hint="eastAsia"/>
        </w:rPr>
        <w:t>，</w:t>
      </w:r>
      <w:r w:rsidR="00CF1219" w:rsidRPr="00A0546C">
        <w:rPr>
          <w:rFonts w:hint="eastAsia"/>
        </w:rPr>
        <w:t>建立健全系统门窗认证体系，指导不同认证机构编制系统门窗认证实施规则，制定本标准。</w:t>
      </w:r>
      <w:r w:rsidR="00B72E4B" w:rsidRPr="00A0546C">
        <w:rPr>
          <w:rFonts w:hint="eastAsia"/>
        </w:rPr>
        <w:t xml:space="preserve"> </w:t>
      </w:r>
    </w:p>
    <w:p w:rsidR="00716753" w:rsidRPr="008615DE" w:rsidRDefault="00716753" w:rsidP="00716753">
      <w:pPr>
        <w:adjustRightInd w:val="0"/>
        <w:snapToGrid w:val="0"/>
        <w:rPr>
          <w:rFonts w:asciiTheme="minorEastAsia" w:eastAsiaTheme="minorEastAsia" w:hAnsiTheme="minorEastAsia"/>
        </w:rPr>
      </w:pPr>
      <w:r w:rsidRPr="008615DE">
        <w:rPr>
          <w:rFonts w:eastAsia="黑体"/>
          <w:b/>
        </w:rPr>
        <w:t>1.0.</w:t>
      </w:r>
      <w:r w:rsidR="00CF1219" w:rsidRPr="008615DE">
        <w:rPr>
          <w:rFonts w:eastAsia="黑体"/>
          <w:b/>
        </w:rPr>
        <w:t>2</w:t>
      </w:r>
      <w:r w:rsidR="00CF1219" w:rsidRPr="008615DE">
        <w:rPr>
          <w:rFonts w:eastAsia="黑体" w:hint="eastAsia"/>
          <w:b/>
        </w:rPr>
        <w:t xml:space="preserve"> </w:t>
      </w:r>
      <w:r w:rsidR="00CF1219" w:rsidRPr="008615DE">
        <w:rPr>
          <w:rFonts w:asciiTheme="minorEastAsia" w:eastAsiaTheme="minorEastAsia" w:hAnsiTheme="minorEastAsia" w:hint="eastAsia"/>
        </w:rPr>
        <w:t>本标准适用于</w:t>
      </w:r>
      <w:r w:rsidR="008C35D0" w:rsidRPr="008615DE">
        <w:rPr>
          <w:rFonts w:asciiTheme="minorEastAsia" w:eastAsiaTheme="minorEastAsia" w:hAnsiTheme="minorEastAsia" w:hint="eastAsia"/>
        </w:rPr>
        <w:t>建工领域的</w:t>
      </w:r>
      <w:r w:rsidR="00CF1219" w:rsidRPr="008615DE">
        <w:rPr>
          <w:rFonts w:asciiTheme="minorEastAsia" w:eastAsiaTheme="minorEastAsia" w:hAnsiTheme="minorEastAsia" w:hint="eastAsia"/>
        </w:rPr>
        <w:t>系统门窗的认证。</w:t>
      </w:r>
    </w:p>
    <w:p w:rsidR="00F01C2C" w:rsidRPr="008615DE" w:rsidRDefault="00716753" w:rsidP="00716753">
      <w:pPr>
        <w:adjustRightInd w:val="0"/>
        <w:snapToGrid w:val="0"/>
        <w:rPr>
          <w:rFonts w:ascii="宋体" w:hAnsi="宋体"/>
        </w:rPr>
      </w:pPr>
      <w:r w:rsidRPr="008615DE">
        <w:rPr>
          <w:rFonts w:eastAsia="黑体"/>
          <w:b/>
        </w:rPr>
        <w:t>1.0.</w:t>
      </w:r>
      <w:r w:rsidR="00CD7985" w:rsidRPr="008615DE">
        <w:rPr>
          <w:rFonts w:eastAsia="黑体"/>
          <w:b/>
        </w:rPr>
        <w:t>3</w:t>
      </w:r>
      <w:r w:rsidR="00F16E13" w:rsidRPr="008615DE">
        <w:rPr>
          <w:rFonts w:eastAsia="黑体"/>
          <w:b/>
        </w:rPr>
        <w:t xml:space="preserve"> </w:t>
      </w:r>
      <w:r w:rsidRPr="008615DE">
        <w:rPr>
          <w:rFonts w:ascii="宋体" w:hAnsi="宋体" w:hint="eastAsia"/>
        </w:rPr>
        <w:t>本标准</w:t>
      </w:r>
      <w:r w:rsidR="00F01C2C" w:rsidRPr="008615DE">
        <w:rPr>
          <w:rFonts w:ascii="宋体" w:hAnsi="宋体" w:hint="eastAsia"/>
        </w:rPr>
        <w:t>规定了系统门窗认证</w:t>
      </w:r>
      <w:r w:rsidR="00F16E13" w:rsidRPr="008615DE">
        <w:rPr>
          <w:rFonts w:ascii="宋体" w:hAnsi="宋体" w:hint="eastAsia"/>
        </w:rPr>
        <w:t>相关</w:t>
      </w:r>
      <w:r w:rsidR="00F01C2C" w:rsidRPr="008615DE">
        <w:rPr>
          <w:rFonts w:ascii="宋体" w:hAnsi="宋体" w:hint="eastAsia"/>
        </w:rPr>
        <w:t>术语和定义、认证机构和人员要求、认证</w:t>
      </w:r>
      <w:r w:rsidR="00CD7985" w:rsidRPr="008615DE">
        <w:rPr>
          <w:rFonts w:ascii="宋体" w:hAnsi="宋体" w:hint="eastAsia"/>
        </w:rPr>
        <w:t>申请、工厂检查、认证结果评价批准、认证证书和标志、获证后监督、认证变更、复评。</w:t>
      </w:r>
    </w:p>
    <w:p w:rsidR="00F01C2C" w:rsidRDefault="00F01C2C" w:rsidP="00716753">
      <w:pPr>
        <w:adjustRightInd w:val="0"/>
        <w:snapToGrid w:val="0"/>
        <w:rPr>
          <w:rFonts w:ascii="宋体" w:hAnsi="宋体"/>
          <w:color w:val="FF0000"/>
        </w:rPr>
      </w:pPr>
    </w:p>
    <w:p w:rsidR="00243DB8" w:rsidRPr="00716753" w:rsidRDefault="00243DB8" w:rsidP="00AB1453"/>
    <w:p w:rsidR="00F86F4C" w:rsidRPr="00EC7DD0" w:rsidRDefault="00F86F4C" w:rsidP="00EC7DD0">
      <w:pPr>
        <w:pStyle w:val="1"/>
      </w:pPr>
      <w:bookmarkStart w:id="10" w:name="_Toc494324408"/>
      <w:bookmarkStart w:id="11" w:name="_Toc507509079"/>
      <w:bookmarkStart w:id="12" w:name="_Toc4081760"/>
      <w:bookmarkStart w:id="13" w:name="_Toc9263756"/>
      <w:bookmarkStart w:id="14" w:name="_Toc9695148"/>
      <w:r w:rsidRPr="00EC7DD0">
        <w:rPr>
          <w:rFonts w:hint="eastAsia"/>
        </w:rPr>
        <w:lastRenderedPageBreak/>
        <w:t xml:space="preserve">2  </w:t>
      </w:r>
      <w:r w:rsidRPr="00EC7DD0">
        <w:rPr>
          <w:rFonts w:hint="eastAsia"/>
        </w:rPr>
        <w:t>术语</w:t>
      </w:r>
      <w:bookmarkEnd w:id="10"/>
      <w:bookmarkEnd w:id="11"/>
      <w:bookmarkEnd w:id="12"/>
      <w:bookmarkEnd w:id="13"/>
      <w:bookmarkEnd w:id="14"/>
    </w:p>
    <w:p w:rsidR="00716753" w:rsidRPr="000B2681" w:rsidRDefault="00716753" w:rsidP="00716753">
      <w:pPr>
        <w:rPr>
          <w:bCs/>
          <w:kern w:val="0"/>
        </w:rPr>
      </w:pPr>
      <w:r w:rsidRPr="0011290C">
        <w:rPr>
          <w:b/>
          <w:bCs/>
          <w:szCs w:val="24"/>
        </w:rPr>
        <w:t>2.0.1</w:t>
      </w:r>
      <w:r w:rsidRPr="000B2681">
        <w:rPr>
          <w:rFonts w:ascii="宋体" w:hAnsi="宋体" w:hint="eastAsia"/>
          <w:b/>
          <w:bCs/>
          <w:szCs w:val="24"/>
        </w:rPr>
        <w:t>系统门窗</w:t>
      </w:r>
      <w:r w:rsidRPr="00046EBB">
        <w:rPr>
          <w:rFonts w:ascii="宋体" w:hAnsi="宋体" w:hint="eastAsia"/>
          <w:b/>
          <w:bCs/>
          <w:szCs w:val="24"/>
        </w:rPr>
        <w:t xml:space="preserve"> </w:t>
      </w:r>
      <w:r w:rsidRPr="00046EBB">
        <w:rPr>
          <w:rFonts w:hint="eastAsia"/>
          <w:bCs/>
          <w:kern w:val="0"/>
          <w:sz w:val="21"/>
          <w:szCs w:val="24"/>
        </w:rPr>
        <w:t>system-based windows and doors</w:t>
      </w:r>
      <w:r w:rsidR="00542AE6">
        <w:rPr>
          <w:bCs/>
          <w:kern w:val="0"/>
          <w:sz w:val="21"/>
          <w:szCs w:val="24"/>
        </w:rPr>
        <w:t xml:space="preserve"> </w:t>
      </w:r>
    </w:p>
    <w:p w:rsidR="00EA13B2" w:rsidRPr="007D60B5" w:rsidRDefault="00EA13B2" w:rsidP="0011290C">
      <w:pPr>
        <w:ind w:firstLineChars="200" w:firstLine="480"/>
        <w:rPr>
          <w:rFonts w:ascii="宋体" w:hAnsi="宋体"/>
          <w:szCs w:val="24"/>
        </w:rPr>
      </w:pPr>
      <w:r w:rsidRPr="007D60B5">
        <w:rPr>
          <w:rFonts w:hint="eastAsia"/>
          <w:bCs/>
          <w:kern w:val="0"/>
          <w:szCs w:val="24"/>
        </w:rPr>
        <w:t>运用系统集成的思维方式、基于针对不同地域气候环境和使用要求所研发的门窗系统，按照严格的程序进行设计、制造和安装，具备高可靠性、高性价比的建筑门窗。系统门窗是由多要素、多个子系统相互作用、相互依赖所构成的有一定秩序的集合体，能够有效保证建筑性能。（</w:t>
      </w:r>
      <w:r w:rsidRPr="007D60B5">
        <w:rPr>
          <w:rFonts w:hint="eastAsia"/>
          <w:bCs/>
          <w:kern w:val="0"/>
          <w:szCs w:val="24"/>
        </w:rPr>
        <w:t>R</w:t>
      </w:r>
      <w:r w:rsidRPr="007D60B5">
        <w:rPr>
          <w:bCs/>
          <w:kern w:val="0"/>
          <w:szCs w:val="24"/>
        </w:rPr>
        <w:t>ISN-TG026-2016</w:t>
      </w:r>
      <w:r w:rsidRPr="007D60B5">
        <w:rPr>
          <w:rFonts w:hint="eastAsia"/>
          <w:bCs/>
          <w:kern w:val="0"/>
          <w:szCs w:val="24"/>
        </w:rPr>
        <w:t>建筑系统门窗技术导则）</w:t>
      </w:r>
    </w:p>
    <w:p w:rsidR="00716753" w:rsidRPr="006F1E75" w:rsidRDefault="00716753" w:rsidP="00716753">
      <w:pPr>
        <w:rPr>
          <w:b/>
          <w:szCs w:val="21"/>
        </w:rPr>
      </w:pPr>
      <w:r w:rsidRPr="006F1E75">
        <w:rPr>
          <w:b/>
        </w:rPr>
        <w:t>2.</w:t>
      </w:r>
      <w:r w:rsidRPr="006F1E75">
        <w:rPr>
          <w:b/>
          <w:bCs/>
        </w:rPr>
        <w:t>0.</w:t>
      </w:r>
      <w:r w:rsidR="00542AE6">
        <w:rPr>
          <w:b/>
        </w:rPr>
        <w:t>2</w:t>
      </w:r>
      <w:r w:rsidRPr="006F1E75">
        <w:rPr>
          <w:b/>
        </w:rPr>
        <w:t xml:space="preserve"> </w:t>
      </w:r>
      <w:r w:rsidRPr="006F1E75">
        <w:rPr>
          <w:rFonts w:ascii="宋体" w:hAnsi="宋体" w:hint="eastAsia"/>
          <w:b/>
        </w:rPr>
        <w:t>系统门窗制造商</w:t>
      </w:r>
      <w:r w:rsidRPr="006F1E75">
        <w:rPr>
          <w:rFonts w:ascii="宋体" w:hAnsi="宋体" w:hint="eastAsia"/>
        </w:rPr>
        <w:t xml:space="preserve"> </w:t>
      </w:r>
      <w:r w:rsidRPr="006F1E75">
        <w:rPr>
          <w:rFonts w:hint="eastAsia"/>
          <w:bCs/>
          <w:kern w:val="0"/>
        </w:rPr>
        <w:t>manufacturer of system-based windows and doors in buildings</w:t>
      </w:r>
    </w:p>
    <w:p w:rsidR="00716753" w:rsidRPr="006F1E75" w:rsidRDefault="00716753" w:rsidP="00716753">
      <w:pPr>
        <w:rPr>
          <w:rFonts w:ascii="宋体" w:hAnsi="宋体"/>
        </w:rPr>
      </w:pPr>
      <w:r w:rsidRPr="006F1E75">
        <w:rPr>
          <w:rFonts w:hint="eastAsia"/>
          <w:b/>
          <w:szCs w:val="21"/>
        </w:rPr>
        <w:t xml:space="preserve">    </w:t>
      </w:r>
      <w:r w:rsidRPr="006F1E75">
        <w:rPr>
          <w:rFonts w:ascii="宋体" w:hAnsi="宋体" w:hint="eastAsia"/>
        </w:rPr>
        <w:t>提供系统门窗加工制造全过程的公司实体。</w:t>
      </w:r>
    </w:p>
    <w:p w:rsidR="00716753" w:rsidRPr="006F1E75" w:rsidRDefault="00716753" w:rsidP="00716753">
      <w:pPr>
        <w:rPr>
          <w:b/>
          <w:szCs w:val="21"/>
        </w:rPr>
      </w:pPr>
      <w:r w:rsidRPr="006F1E75">
        <w:rPr>
          <w:b/>
        </w:rPr>
        <w:t>2.</w:t>
      </w:r>
      <w:r w:rsidRPr="006F1E75">
        <w:rPr>
          <w:b/>
          <w:bCs/>
        </w:rPr>
        <w:t>0.</w:t>
      </w:r>
      <w:r w:rsidR="00542AE6">
        <w:rPr>
          <w:b/>
        </w:rPr>
        <w:t>3</w:t>
      </w:r>
      <w:r w:rsidRPr="006F1E75">
        <w:rPr>
          <w:rFonts w:ascii="宋体" w:hAnsi="宋体"/>
          <w:b/>
        </w:rPr>
        <w:t xml:space="preserve"> </w:t>
      </w:r>
      <w:r w:rsidR="00097D99" w:rsidRPr="006F1E75">
        <w:rPr>
          <w:rFonts w:ascii="宋体" w:hAnsi="宋体" w:hint="eastAsia"/>
          <w:b/>
        </w:rPr>
        <w:t>门窗</w:t>
      </w:r>
      <w:r w:rsidRPr="006F1E75">
        <w:rPr>
          <w:rFonts w:ascii="宋体" w:hAnsi="宋体" w:hint="eastAsia"/>
          <w:b/>
        </w:rPr>
        <w:t xml:space="preserve">系统供应商 </w:t>
      </w:r>
      <w:r w:rsidRPr="006F1E75">
        <w:rPr>
          <w:rFonts w:hint="eastAsia"/>
          <w:bCs/>
          <w:kern w:val="0"/>
        </w:rPr>
        <w:t>supplier for window</w:t>
      </w:r>
      <w:r w:rsidR="008C35D0">
        <w:rPr>
          <w:bCs/>
          <w:kern w:val="0"/>
        </w:rPr>
        <w:t xml:space="preserve"> </w:t>
      </w:r>
      <w:r w:rsidRPr="006F1E75">
        <w:rPr>
          <w:rFonts w:hint="eastAsia"/>
          <w:bCs/>
          <w:kern w:val="0"/>
        </w:rPr>
        <w:t>and door</w:t>
      </w:r>
      <w:r w:rsidR="008C35D0">
        <w:rPr>
          <w:bCs/>
          <w:kern w:val="0"/>
        </w:rPr>
        <w:t xml:space="preserve"> </w:t>
      </w:r>
      <w:r w:rsidR="008C35D0">
        <w:rPr>
          <w:rFonts w:hint="eastAsia"/>
          <w:bCs/>
          <w:kern w:val="0"/>
        </w:rPr>
        <w:t>system</w:t>
      </w:r>
    </w:p>
    <w:p w:rsidR="00716753" w:rsidRDefault="00716753" w:rsidP="00716753">
      <w:pPr>
        <w:ind w:firstLine="420"/>
        <w:rPr>
          <w:rFonts w:ascii="宋体" w:hAnsi="宋体"/>
        </w:rPr>
      </w:pPr>
      <w:r w:rsidRPr="006F1E75">
        <w:rPr>
          <w:rFonts w:ascii="宋体" w:hAnsi="宋体" w:hint="eastAsia"/>
        </w:rPr>
        <w:t>提供完整的系统门窗设计技术体系的公司</w:t>
      </w:r>
      <w:r w:rsidR="008C35D0">
        <w:rPr>
          <w:rFonts w:ascii="宋体" w:hAnsi="宋体" w:hint="eastAsia"/>
        </w:rPr>
        <w:t>实体</w:t>
      </w:r>
      <w:r w:rsidRPr="006F1E75">
        <w:rPr>
          <w:rFonts w:ascii="宋体" w:hAnsi="宋体" w:hint="eastAsia"/>
        </w:rPr>
        <w:t>。</w:t>
      </w:r>
    </w:p>
    <w:p w:rsidR="00EA13B2" w:rsidRPr="006F1E75" w:rsidRDefault="00EA13B2" w:rsidP="00EA13B2">
      <w:pPr>
        <w:rPr>
          <w:b/>
        </w:rPr>
      </w:pPr>
      <w:r w:rsidRPr="006F1E75">
        <w:rPr>
          <w:b/>
        </w:rPr>
        <w:t>2.</w:t>
      </w:r>
      <w:r w:rsidRPr="006F1E75">
        <w:rPr>
          <w:b/>
          <w:bCs/>
        </w:rPr>
        <w:t>0.</w:t>
      </w:r>
      <w:r w:rsidR="00542AE6">
        <w:rPr>
          <w:b/>
        </w:rPr>
        <w:t>4</w:t>
      </w:r>
      <w:r w:rsidRPr="006F1E75">
        <w:rPr>
          <w:rFonts w:ascii="宋体" w:hAnsi="宋体" w:hint="eastAsia"/>
          <w:b/>
        </w:rPr>
        <w:t xml:space="preserve">代理商 </w:t>
      </w:r>
      <w:r w:rsidRPr="006F1E75">
        <w:rPr>
          <w:rFonts w:hint="eastAsia"/>
          <w:bCs/>
          <w:kern w:val="0"/>
        </w:rPr>
        <w:t xml:space="preserve">agency </w:t>
      </w:r>
      <w:r>
        <w:rPr>
          <w:bCs/>
          <w:kern w:val="0"/>
        </w:rPr>
        <w:t xml:space="preserve"> </w:t>
      </w:r>
    </w:p>
    <w:p w:rsidR="00EA13B2" w:rsidRPr="006F1E75" w:rsidRDefault="00EA13B2" w:rsidP="00EA13B2">
      <w:pPr>
        <w:ind w:firstLineChars="200" w:firstLine="480"/>
        <w:rPr>
          <w:rFonts w:ascii="宋体" w:hAnsi="宋体"/>
        </w:rPr>
      </w:pPr>
      <w:r w:rsidRPr="006F1E75">
        <w:rPr>
          <w:rFonts w:ascii="宋体" w:hAnsi="宋体" w:hint="eastAsia"/>
        </w:rPr>
        <w:t>不参与系统门窗设计生产过程的公司实体</w:t>
      </w:r>
      <w:r>
        <w:rPr>
          <w:rFonts w:ascii="宋体" w:hAnsi="宋体" w:hint="eastAsia"/>
        </w:rPr>
        <w:t>或自然人</w:t>
      </w:r>
      <w:r w:rsidRPr="006F1E75">
        <w:rPr>
          <w:rFonts w:ascii="宋体" w:hAnsi="宋体" w:hint="eastAsia"/>
        </w:rPr>
        <w:t>。</w:t>
      </w:r>
    </w:p>
    <w:p w:rsidR="00EA13B2" w:rsidRPr="00EA13B2" w:rsidRDefault="00EA13B2" w:rsidP="00716753">
      <w:pPr>
        <w:ind w:firstLine="420"/>
        <w:rPr>
          <w:rFonts w:ascii="宋体" w:hAnsi="宋体"/>
        </w:rPr>
      </w:pPr>
    </w:p>
    <w:p w:rsidR="0094493C" w:rsidRPr="00716753" w:rsidRDefault="0094493C" w:rsidP="00EC7DD0">
      <w:pPr>
        <w:ind w:firstLineChars="200" w:firstLine="480"/>
      </w:pPr>
    </w:p>
    <w:p w:rsidR="00245D64" w:rsidRPr="009015F4" w:rsidRDefault="00D303F0" w:rsidP="009015F4">
      <w:pPr>
        <w:pStyle w:val="1"/>
      </w:pPr>
      <w:bookmarkStart w:id="15" w:name="_Toc494324409"/>
      <w:bookmarkStart w:id="16" w:name="_Toc507509080"/>
      <w:bookmarkStart w:id="17" w:name="_Toc4081761"/>
      <w:bookmarkStart w:id="18" w:name="_Toc9263757"/>
      <w:bookmarkStart w:id="19" w:name="_Toc9695149"/>
      <w:r w:rsidRPr="009015F4">
        <w:rPr>
          <w:rFonts w:hint="eastAsia"/>
        </w:rPr>
        <w:lastRenderedPageBreak/>
        <w:t>3</w:t>
      </w:r>
      <w:r w:rsidR="00980668">
        <w:rPr>
          <w:rFonts w:hint="eastAsia"/>
        </w:rPr>
        <w:t xml:space="preserve">  </w:t>
      </w:r>
      <w:bookmarkEnd w:id="15"/>
      <w:bookmarkEnd w:id="16"/>
      <w:r w:rsidR="00CC7D07">
        <w:rPr>
          <w:rFonts w:hint="eastAsia"/>
        </w:rPr>
        <w:t>基本规定</w:t>
      </w:r>
      <w:bookmarkEnd w:id="17"/>
      <w:bookmarkEnd w:id="18"/>
      <w:bookmarkEnd w:id="19"/>
    </w:p>
    <w:p w:rsidR="00245D64" w:rsidRPr="009015F4" w:rsidRDefault="00540AD4" w:rsidP="009015F4">
      <w:pPr>
        <w:pStyle w:val="2"/>
      </w:pPr>
      <w:bookmarkStart w:id="20" w:name="_Toc287171279"/>
      <w:bookmarkStart w:id="21" w:name="_Toc292270821"/>
      <w:bookmarkStart w:id="22" w:name="_Toc295217635"/>
      <w:bookmarkStart w:id="23" w:name="_Toc296515599"/>
      <w:bookmarkStart w:id="24" w:name="_Toc311468069"/>
      <w:bookmarkStart w:id="25" w:name="_Toc311468194"/>
      <w:bookmarkStart w:id="26" w:name="_Toc311468651"/>
      <w:bookmarkStart w:id="27" w:name="_Toc494324410"/>
      <w:bookmarkStart w:id="28" w:name="_Toc507509081"/>
      <w:bookmarkStart w:id="29" w:name="_Toc4081762"/>
      <w:bookmarkStart w:id="30" w:name="_Toc9263758"/>
      <w:bookmarkStart w:id="31" w:name="_Toc9695150"/>
      <w:r w:rsidRPr="009015F4">
        <w:rPr>
          <w:rFonts w:hint="eastAsia"/>
        </w:rPr>
        <w:t>3</w:t>
      </w:r>
      <w:r w:rsidR="00245D64" w:rsidRPr="009015F4">
        <w:rPr>
          <w:rFonts w:hint="eastAsia"/>
        </w:rPr>
        <w:t xml:space="preserve">.1  </w:t>
      </w:r>
      <w:bookmarkEnd w:id="20"/>
      <w:bookmarkEnd w:id="21"/>
      <w:bookmarkEnd w:id="22"/>
      <w:bookmarkEnd w:id="23"/>
      <w:bookmarkEnd w:id="24"/>
      <w:bookmarkEnd w:id="25"/>
      <w:bookmarkEnd w:id="26"/>
      <w:bookmarkEnd w:id="27"/>
      <w:bookmarkEnd w:id="28"/>
      <w:r w:rsidR="00CC7D07">
        <w:rPr>
          <w:rFonts w:hint="eastAsia"/>
        </w:rPr>
        <w:t>认证机构要求</w:t>
      </w:r>
      <w:bookmarkEnd w:id="29"/>
      <w:bookmarkEnd w:id="30"/>
      <w:bookmarkEnd w:id="31"/>
    </w:p>
    <w:p w:rsidR="00CC7D07" w:rsidRDefault="00CC7D07" w:rsidP="00CC7D07">
      <w:pPr>
        <w:pStyle w:val="11"/>
        <w:snapToGrid w:val="0"/>
        <w:spacing w:line="360" w:lineRule="auto"/>
        <w:ind w:firstLineChars="0" w:firstLine="0"/>
        <w:rPr>
          <w:rFonts w:ascii="Times New Roman" w:eastAsiaTheme="minorEastAsia" w:hAnsi="Times New Roman"/>
          <w:b/>
          <w:sz w:val="24"/>
          <w:szCs w:val="24"/>
        </w:rPr>
      </w:pPr>
      <w:bookmarkStart w:id="32" w:name="_Toc494324411"/>
      <w:bookmarkStart w:id="33" w:name="_Toc507509082"/>
      <w:r w:rsidRPr="00CC7D07">
        <w:rPr>
          <w:rFonts w:ascii="Times New Roman" w:eastAsiaTheme="minorEastAsia" w:hAnsi="Times New Roman"/>
          <w:b/>
          <w:sz w:val="24"/>
          <w:szCs w:val="24"/>
        </w:rPr>
        <w:t>3.1.1</w:t>
      </w:r>
      <w:r>
        <w:rPr>
          <w:rFonts w:ascii="Times New Roman" w:eastAsiaTheme="minorEastAsia" w:hAnsi="Times New Roman"/>
          <w:b/>
          <w:sz w:val="24"/>
          <w:szCs w:val="24"/>
        </w:rPr>
        <w:t xml:space="preserve"> </w:t>
      </w:r>
      <w:r w:rsidRPr="00DA6ECB">
        <w:rPr>
          <w:rFonts w:asciiTheme="minorEastAsia" w:eastAsiaTheme="minorEastAsia" w:hAnsiTheme="minorEastAsia" w:hint="eastAsia"/>
          <w:sz w:val="24"/>
          <w:szCs w:val="24"/>
        </w:rPr>
        <w:t>认证机构应符合以下要求</w:t>
      </w:r>
      <w:r w:rsidR="00DA6ECB" w:rsidRPr="00DA6ECB">
        <w:rPr>
          <w:rFonts w:asciiTheme="minorEastAsia" w:eastAsiaTheme="minorEastAsia" w:hAnsiTheme="minorEastAsia" w:hint="eastAsia"/>
          <w:sz w:val="24"/>
          <w:szCs w:val="24"/>
        </w:rPr>
        <w:t>：</w:t>
      </w:r>
    </w:p>
    <w:p w:rsidR="00CC7D07" w:rsidRPr="001F7316" w:rsidRDefault="00DA6ECB" w:rsidP="00DA6ECB">
      <w:pPr>
        <w:pStyle w:val="11"/>
        <w:snapToGrid w:val="0"/>
        <w:spacing w:line="360" w:lineRule="auto"/>
        <w:ind w:firstLineChars="176" w:firstLine="424"/>
        <w:rPr>
          <w:rFonts w:asciiTheme="minorEastAsia" w:eastAsiaTheme="minorEastAsia" w:hAnsiTheme="minorEastAsia"/>
          <w:color w:val="000000"/>
          <w:sz w:val="24"/>
          <w:szCs w:val="24"/>
        </w:rPr>
      </w:pPr>
      <w:r w:rsidRPr="00DA6ECB">
        <w:rPr>
          <w:rFonts w:asciiTheme="minorEastAsia" w:eastAsiaTheme="minorEastAsia" w:hAnsiTheme="minorEastAsia" w:hint="eastAsia"/>
          <w:b/>
          <w:sz w:val="24"/>
          <w:szCs w:val="24"/>
        </w:rPr>
        <w:t>1</w:t>
      </w:r>
      <w:r w:rsidRPr="00DA6ECB">
        <w:rPr>
          <w:rFonts w:asciiTheme="minorEastAsia" w:eastAsiaTheme="minorEastAsia" w:hAnsiTheme="minorEastAsia"/>
          <w:b/>
          <w:sz w:val="24"/>
          <w:szCs w:val="24"/>
        </w:rPr>
        <w:t xml:space="preserve"> </w:t>
      </w:r>
      <w:r w:rsidR="00CC7D07" w:rsidRPr="001F7316">
        <w:rPr>
          <w:rFonts w:asciiTheme="minorEastAsia" w:eastAsiaTheme="minorEastAsia" w:hAnsiTheme="minorEastAsia" w:hint="eastAsia"/>
          <w:sz w:val="24"/>
          <w:szCs w:val="24"/>
        </w:rPr>
        <w:t>认证机构应具备国家行政主管部门批准的产品认证资质，并获得门窗产品认证领域的授权范围</w:t>
      </w:r>
      <w:r>
        <w:rPr>
          <w:rFonts w:asciiTheme="minorEastAsia" w:eastAsiaTheme="minorEastAsia" w:hAnsiTheme="minorEastAsia" w:hint="eastAsia"/>
          <w:sz w:val="24"/>
          <w:szCs w:val="24"/>
        </w:rPr>
        <w:t>；</w:t>
      </w:r>
    </w:p>
    <w:p w:rsidR="00CC7D07" w:rsidRPr="001F7316" w:rsidRDefault="00CC7D07" w:rsidP="00DA6ECB">
      <w:pPr>
        <w:pStyle w:val="11"/>
        <w:snapToGrid w:val="0"/>
        <w:spacing w:line="360" w:lineRule="auto"/>
        <w:ind w:firstLine="482"/>
        <w:rPr>
          <w:rFonts w:asciiTheme="minorEastAsia" w:eastAsiaTheme="minorEastAsia" w:hAnsiTheme="minorEastAsia"/>
          <w:sz w:val="24"/>
          <w:szCs w:val="24"/>
        </w:rPr>
      </w:pPr>
      <w:r w:rsidRPr="00CC7D07">
        <w:rPr>
          <w:rFonts w:ascii="Times New Roman" w:eastAsiaTheme="minorEastAsia" w:hAnsi="Times New Roman"/>
          <w:b/>
          <w:sz w:val="24"/>
          <w:szCs w:val="24"/>
        </w:rPr>
        <w:t>2</w:t>
      </w:r>
      <w:r w:rsidRPr="001F7316">
        <w:rPr>
          <w:rFonts w:asciiTheme="minorEastAsia" w:eastAsiaTheme="minorEastAsia" w:hAnsiTheme="minorEastAsia" w:hint="eastAsia"/>
          <w:color w:val="000000"/>
          <w:sz w:val="24"/>
          <w:szCs w:val="24"/>
        </w:rPr>
        <w:t xml:space="preserve"> </w:t>
      </w:r>
      <w:r w:rsidRPr="001F7316">
        <w:rPr>
          <w:rFonts w:asciiTheme="minorEastAsia" w:eastAsiaTheme="minorEastAsia" w:hAnsiTheme="minorEastAsia" w:hint="eastAsia"/>
          <w:sz w:val="24"/>
          <w:szCs w:val="24"/>
        </w:rPr>
        <w:t>认证机构应建立满足</w:t>
      </w:r>
      <w:r w:rsidRPr="001F7316">
        <w:rPr>
          <w:rFonts w:asciiTheme="minorEastAsia" w:eastAsiaTheme="minorEastAsia" w:hAnsiTheme="minorEastAsia"/>
          <w:sz w:val="24"/>
          <w:szCs w:val="24"/>
        </w:rPr>
        <w:t>GB/T 27065</w:t>
      </w:r>
      <w:r w:rsidRPr="001F7316">
        <w:rPr>
          <w:rFonts w:asciiTheme="minorEastAsia" w:eastAsiaTheme="minorEastAsia" w:hAnsiTheme="minorEastAsia" w:hint="eastAsia"/>
          <w:sz w:val="24"/>
          <w:szCs w:val="24"/>
        </w:rPr>
        <w:t>《产品认证机构通用要求》的管理体系并正常运行，所从事的建筑用系统门窗认证活动应符合法律法规及技术标准的规定</w:t>
      </w:r>
      <w:r w:rsidR="00DA6ECB">
        <w:rPr>
          <w:rFonts w:asciiTheme="minorEastAsia" w:eastAsiaTheme="minorEastAsia" w:hAnsiTheme="minorEastAsia" w:hint="eastAsia"/>
          <w:sz w:val="24"/>
          <w:szCs w:val="24"/>
        </w:rPr>
        <w:t>；</w:t>
      </w:r>
    </w:p>
    <w:p w:rsidR="00CC7D07" w:rsidRPr="001F7316" w:rsidRDefault="00CC7D07" w:rsidP="00DA6ECB">
      <w:pPr>
        <w:pStyle w:val="11"/>
        <w:snapToGrid w:val="0"/>
        <w:spacing w:line="360" w:lineRule="auto"/>
        <w:ind w:firstLine="482"/>
        <w:rPr>
          <w:rFonts w:asciiTheme="minorEastAsia" w:eastAsiaTheme="minorEastAsia" w:hAnsiTheme="minorEastAsia"/>
          <w:color w:val="000000"/>
          <w:sz w:val="24"/>
          <w:szCs w:val="24"/>
        </w:rPr>
      </w:pPr>
      <w:r w:rsidRPr="00CC7D07">
        <w:rPr>
          <w:rFonts w:ascii="Times New Roman" w:eastAsiaTheme="minorEastAsia" w:hAnsi="Times New Roman"/>
          <w:b/>
          <w:sz w:val="24"/>
          <w:szCs w:val="24"/>
        </w:rPr>
        <w:t xml:space="preserve">3 </w:t>
      </w:r>
      <w:r w:rsidRPr="001F7316">
        <w:rPr>
          <w:rFonts w:asciiTheme="minorEastAsia" w:eastAsiaTheme="minorEastAsia" w:hAnsiTheme="minorEastAsia" w:hint="eastAsia"/>
          <w:sz w:val="24"/>
          <w:szCs w:val="24"/>
        </w:rPr>
        <w:t>认证机构应具备门窗领域专业技术能力</w:t>
      </w:r>
      <w:r w:rsidR="00DA6ECB">
        <w:rPr>
          <w:rFonts w:asciiTheme="minorEastAsia" w:eastAsiaTheme="minorEastAsia" w:hAnsiTheme="minorEastAsia" w:hint="eastAsia"/>
          <w:sz w:val="24"/>
          <w:szCs w:val="24"/>
        </w:rPr>
        <w:t>；</w:t>
      </w:r>
    </w:p>
    <w:bookmarkEnd w:id="32"/>
    <w:bookmarkEnd w:id="33"/>
    <w:p w:rsidR="00650F29" w:rsidRDefault="00DA6ECB" w:rsidP="00650F29">
      <w:r>
        <w:rPr>
          <w:b/>
        </w:rPr>
        <w:t>3</w:t>
      </w:r>
      <w:r w:rsidR="00650F29" w:rsidRPr="009015F4">
        <w:rPr>
          <w:rFonts w:hint="eastAsia"/>
          <w:b/>
        </w:rPr>
        <w:t>.</w:t>
      </w:r>
      <w:r>
        <w:rPr>
          <w:b/>
        </w:rPr>
        <w:t>1</w:t>
      </w:r>
      <w:r w:rsidR="00650F29" w:rsidRPr="009015F4">
        <w:rPr>
          <w:rFonts w:hint="eastAsia"/>
          <w:b/>
        </w:rPr>
        <w:t>.</w:t>
      </w:r>
      <w:r>
        <w:rPr>
          <w:b/>
        </w:rPr>
        <w:t>2</w:t>
      </w:r>
      <w:r w:rsidR="00650F29" w:rsidRPr="009015F4">
        <w:rPr>
          <w:rFonts w:hint="eastAsia"/>
          <w:b/>
        </w:rPr>
        <w:t xml:space="preserve"> </w:t>
      </w:r>
      <w:r w:rsidRPr="00DA6ECB">
        <w:rPr>
          <w:rFonts w:hint="eastAsia"/>
        </w:rPr>
        <w:t>认证机构</w:t>
      </w:r>
      <w:r w:rsidR="00C5115D">
        <w:rPr>
          <w:rFonts w:hint="eastAsia"/>
        </w:rPr>
        <w:t>的</w:t>
      </w:r>
      <w:r w:rsidRPr="00DA6ECB">
        <w:rPr>
          <w:rFonts w:hint="eastAsia"/>
        </w:rPr>
        <w:t>人员</w:t>
      </w:r>
      <w:r w:rsidR="00C5115D">
        <w:rPr>
          <w:rFonts w:hint="eastAsia"/>
        </w:rPr>
        <w:t>除</w:t>
      </w:r>
      <w:r w:rsidRPr="00DA6ECB">
        <w:rPr>
          <w:rFonts w:hint="eastAsia"/>
        </w:rPr>
        <w:t>应</w:t>
      </w:r>
      <w:r w:rsidR="00C5115D" w:rsidRPr="001F7316">
        <w:rPr>
          <w:rFonts w:asciiTheme="minorEastAsia" w:eastAsiaTheme="minorEastAsia" w:hAnsiTheme="minorEastAsia" w:hint="eastAsia"/>
          <w:szCs w:val="24"/>
        </w:rPr>
        <w:t>满足</w:t>
      </w:r>
      <w:r w:rsidR="00C5115D" w:rsidRPr="001F7316">
        <w:rPr>
          <w:rFonts w:asciiTheme="minorEastAsia" w:eastAsiaTheme="minorEastAsia" w:hAnsiTheme="minorEastAsia"/>
          <w:szCs w:val="24"/>
        </w:rPr>
        <w:t>GB/T 27065</w:t>
      </w:r>
      <w:r w:rsidR="00C5115D" w:rsidRPr="001F7316">
        <w:rPr>
          <w:rFonts w:asciiTheme="minorEastAsia" w:eastAsiaTheme="minorEastAsia" w:hAnsiTheme="minorEastAsia" w:hint="eastAsia"/>
          <w:szCs w:val="24"/>
        </w:rPr>
        <w:t>《产品认证机构通用要求》</w:t>
      </w:r>
      <w:r w:rsidR="00C5115D">
        <w:rPr>
          <w:rFonts w:asciiTheme="minorEastAsia" w:eastAsiaTheme="minorEastAsia" w:hAnsiTheme="minorEastAsia" w:hint="eastAsia"/>
          <w:szCs w:val="24"/>
        </w:rPr>
        <w:t>外，还应</w:t>
      </w:r>
      <w:r w:rsidRPr="00DA6ECB">
        <w:rPr>
          <w:rFonts w:hint="eastAsia"/>
        </w:rPr>
        <w:t>符合以下要求</w:t>
      </w:r>
      <w:r w:rsidR="00650F29" w:rsidRPr="00DA6ECB">
        <w:rPr>
          <w:rFonts w:hint="eastAsia"/>
        </w:rPr>
        <w:t>：</w:t>
      </w:r>
    </w:p>
    <w:p w:rsidR="00DA6ECB" w:rsidRPr="00DA6ECB" w:rsidRDefault="00DA6ECB" w:rsidP="00DA6ECB">
      <w:pPr>
        <w:ind w:firstLineChars="200" w:firstLine="482"/>
      </w:pPr>
      <w:r w:rsidRPr="00DA6ECB">
        <w:rPr>
          <w:b/>
        </w:rPr>
        <w:t>1</w:t>
      </w:r>
      <w:bookmarkStart w:id="34" w:name="_Hlk4072971"/>
      <w:r>
        <w:t xml:space="preserve"> </w:t>
      </w:r>
      <w:r w:rsidRPr="00DA6ECB">
        <w:rPr>
          <w:rFonts w:hint="eastAsia"/>
        </w:rPr>
        <w:t>认证检查员应按国家行政主管部门的要求，获得人员注册的从业资格。</w:t>
      </w:r>
      <w:bookmarkEnd w:id="34"/>
    </w:p>
    <w:p w:rsidR="00DA6ECB" w:rsidRPr="00DA6ECB" w:rsidRDefault="00DA6ECB" w:rsidP="00DA6ECB">
      <w:pPr>
        <w:ind w:firstLineChars="200" w:firstLine="482"/>
      </w:pPr>
      <w:r w:rsidRPr="00DA6ECB">
        <w:rPr>
          <w:b/>
        </w:rPr>
        <w:t>2</w:t>
      </w:r>
      <w:r>
        <w:rPr>
          <w:rFonts w:hint="eastAsia"/>
        </w:rPr>
        <w:t xml:space="preserve"> </w:t>
      </w:r>
      <w:r w:rsidRPr="00DA6ECB">
        <w:rPr>
          <w:rFonts w:hint="eastAsia"/>
        </w:rPr>
        <w:t>从事认证活动的</w:t>
      </w:r>
      <w:r w:rsidR="00CC03B4">
        <w:rPr>
          <w:rFonts w:hint="eastAsia"/>
        </w:rPr>
        <w:t>专业技术</w:t>
      </w:r>
      <w:r w:rsidRPr="00DA6ECB">
        <w:rPr>
          <w:rFonts w:hint="eastAsia"/>
        </w:rPr>
        <w:t>人员应具有建筑用系统门窗的设计、生产、检测和安装的</w:t>
      </w:r>
      <w:r w:rsidR="00CC7C0C">
        <w:rPr>
          <w:rFonts w:hint="eastAsia"/>
        </w:rPr>
        <w:t>相关</w:t>
      </w:r>
      <w:r w:rsidRPr="00DA6ECB">
        <w:rPr>
          <w:rFonts w:hint="eastAsia"/>
        </w:rPr>
        <w:t>专业知识背景。</w:t>
      </w:r>
    </w:p>
    <w:p w:rsidR="00C5115D" w:rsidRPr="007D60B5" w:rsidRDefault="00C5115D" w:rsidP="00C5115D">
      <w:r w:rsidRPr="007D60B5">
        <w:rPr>
          <w:b/>
        </w:rPr>
        <w:t>3</w:t>
      </w:r>
      <w:r w:rsidRPr="007D60B5">
        <w:rPr>
          <w:rFonts w:hint="eastAsia"/>
          <w:b/>
        </w:rPr>
        <w:t>.</w:t>
      </w:r>
      <w:r w:rsidRPr="007D60B5">
        <w:rPr>
          <w:b/>
        </w:rPr>
        <w:t>1</w:t>
      </w:r>
      <w:r w:rsidRPr="007D60B5">
        <w:rPr>
          <w:rFonts w:hint="eastAsia"/>
          <w:b/>
        </w:rPr>
        <w:t>.</w:t>
      </w:r>
      <w:r w:rsidRPr="007D60B5">
        <w:rPr>
          <w:b/>
        </w:rPr>
        <w:t xml:space="preserve">3 </w:t>
      </w:r>
      <w:r w:rsidRPr="007D60B5">
        <w:rPr>
          <w:rFonts w:cs="宋体" w:hint="eastAsia"/>
          <w:kern w:val="0"/>
          <w:szCs w:val="21"/>
        </w:rPr>
        <w:t>对于特殊要求的工程项目，认证机构应根据项目特殊</w:t>
      </w:r>
      <w:r w:rsidR="00716753" w:rsidRPr="007D60B5">
        <w:rPr>
          <w:rFonts w:cs="宋体" w:hint="eastAsia"/>
          <w:kern w:val="0"/>
          <w:szCs w:val="21"/>
        </w:rPr>
        <w:t>要求</w:t>
      </w:r>
      <w:r w:rsidR="0011290C" w:rsidRPr="007D60B5">
        <w:rPr>
          <w:rFonts w:cs="宋体" w:hint="eastAsia"/>
          <w:kern w:val="0"/>
          <w:szCs w:val="21"/>
        </w:rPr>
        <w:t>与申请认证方协商</w:t>
      </w:r>
      <w:r w:rsidRPr="007D60B5">
        <w:rPr>
          <w:rFonts w:cs="宋体" w:hint="eastAsia"/>
          <w:kern w:val="0"/>
          <w:szCs w:val="21"/>
        </w:rPr>
        <w:t>制定认证</w:t>
      </w:r>
      <w:r w:rsidR="00DE085C" w:rsidRPr="007D60B5">
        <w:rPr>
          <w:rFonts w:cs="宋体" w:hint="eastAsia"/>
          <w:kern w:val="0"/>
          <w:szCs w:val="21"/>
        </w:rPr>
        <w:t>计划</w:t>
      </w:r>
      <w:r w:rsidRPr="007D60B5">
        <w:rPr>
          <w:rFonts w:cs="宋体" w:hint="eastAsia"/>
          <w:kern w:val="0"/>
          <w:szCs w:val="21"/>
        </w:rPr>
        <w:t>。</w:t>
      </w:r>
      <w:r w:rsidRPr="007D60B5">
        <w:rPr>
          <w:rFonts w:cs="宋体" w:hint="eastAsia"/>
          <w:kern w:val="0"/>
          <w:szCs w:val="21"/>
        </w:rPr>
        <w:t xml:space="preserve"> </w:t>
      </w:r>
    </w:p>
    <w:p w:rsidR="00DA6ECB" w:rsidRPr="007D60B5" w:rsidRDefault="00CC7C0C" w:rsidP="00716753">
      <w:pPr>
        <w:pStyle w:val="2"/>
      </w:pPr>
      <w:bookmarkStart w:id="35" w:name="_Toc4081763"/>
      <w:bookmarkStart w:id="36" w:name="_Toc9263759"/>
      <w:bookmarkStart w:id="37" w:name="_Toc9695151"/>
      <w:r w:rsidRPr="007D60B5">
        <w:rPr>
          <w:rFonts w:hint="eastAsia"/>
        </w:rPr>
        <w:t>3.</w:t>
      </w:r>
      <w:r w:rsidRPr="007D60B5">
        <w:t>2</w:t>
      </w:r>
      <w:r w:rsidRPr="007D60B5">
        <w:rPr>
          <w:rFonts w:hint="eastAsia"/>
          <w:b/>
        </w:rPr>
        <w:t xml:space="preserve">  </w:t>
      </w:r>
      <w:r w:rsidRPr="007D60B5">
        <w:rPr>
          <w:rFonts w:hint="eastAsia"/>
        </w:rPr>
        <w:t>申请</w:t>
      </w:r>
      <w:r w:rsidR="006B08AB" w:rsidRPr="007D60B5">
        <w:rPr>
          <w:rFonts w:hint="eastAsia"/>
        </w:rPr>
        <w:t>认证</w:t>
      </w:r>
      <w:r w:rsidRPr="007D60B5">
        <w:rPr>
          <w:rFonts w:hint="eastAsia"/>
        </w:rPr>
        <w:t>方要求</w:t>
      </w:r>
      <w:bookmarkEnd w:id="35"/>
      <w:bookmarkEnd w:id="36"/>
      <w:bookmarkEnd w:id="37"/>
    </w:p>
    <w:p w:rsidR="00DA6ECB" w:rsidRPr="007D60B5" w:rsidRDefault="006B08AB" w:rsidP="00650F29">
      <w:pPr>
        <w:rPr>
          <w:rFonts w:cs="宋体"/>
          <w:kern w:val="0"/>
          <w:szCs w:val="21"/>
        </w:rPr>
      </w:pPr>
      <w:r w:rsidRPr="007D60B5">
        <w:rPr>
          <w:rFonts w:eastAsiaTheme="minorEastAsia"/>
          <w:b/>
          <w:szCs w:val="24"/>
        </w:rPr>
        <w:t>3.2.1</w:t>
      </w:r>
      <w:r w:rsidRPr="007D60B5">
        <w:rPr>
          <w:rFonts w:cs="宋体" w:hint="eastAsia"/>
          <w:kern w:val="0"/>
          <w:szCs w:val="21"/>
        </w:rPr>
        <w:t>申请认证方应具有明确的法律地位，具备承担法律责任的能力，其所有活动符合中华人民共和国有关法律法规的规定。</w:t>
      </w:r>
      <w:r w:rsidR="00E63724" w:rsidRPr="007D60B5">
        <w:rPr>
          <w:rFonts w:cs="宋体" w:hint="eastAsia"/>
          <w:kern w:val="0"/>
          <w:szCs w:val="21"/>
        </w:rPr>
        <w:t>申请认证方</w:t>
      </w:r>
      <w:r w:rsidR="00E63724">
        <w:rPr>
          <w:rFonts w:cs="宋体" w:hint="eastAsia"/>
          <w:kern w:val="0"/>
          <w:szCs w:val="21"/>
        </w:rPr>
        <w:t>可为系统门窗制造商、门窗系统供应商、或为代理商。</w:t>
      </w:r>
    </w:p>
    <w:p w:rsidR="006B08AB" w:rsidRPr="007D60B5" w:rsidRDefault="006B08AB" w:rsidP="00650F29">
      <w:r w:rsidRPr="007D60B5">
        <w:rPr>
          <w:rFonts w:eastAsiaTheme="minorEastAsia"/>
          <w:b/>
          <w:szCs w:val="24"/>
        </w:rPr>
        <w:t>3.2.2</w:t>
      </w:r>
      <w:r w:rsidRPr="007D60B5">
        <w:rPr>
          <w:rFonts w:cs="宋体" w:hint="eastAsia"/>
          <w:kern w:val="0"/>
          <w:szCs w:val="21"/>
        </w:rPr>
        <w:t>申请认证方应具有固定的办公</w:t>
      </w:r>
      <w:r w:rsidR="00AF2FB9" w:rsidRPr="007D60B5">
        <w:rPr>
          <w:rFonts w:cs="宋体" w:hint="eastAsia"/>
          <w:kern w:val="0"/>
          <w:szCs w:val="21"/>
        </w:rPr>
        <w:t>或生产</w:t>
      </w:r>
      <w:r w:rsidRPr="007D60B5">
        <w:rPr>
          <w:rFonts w:cs="宋体" w:hint="eastAsia"/>
          <w:kern w:val="0"/>
          <w:szCs w:val="21"/>
        </w:rPr>
        <w:t>场所，</w:t>
      </w:r>
      <w:r w:rsidR="00AF2FB9" w:rsidRPr="007D60B5">
        <w:rPr>
          <w:rFonts w:cs="宋体" w:hint="eastAsia"/>
          <w:kern w:val="0"/>
          <w:szCs w:val="21"/>
        </w:rPr>
        <w:t>且</w:t>
      </w:r>
      <w:r w:rsidRPr="007D60B5">
        <w:rPr>
          <w:rFonts w:cs="宋体" w:hint="eastAsia"/>
          <w:kern w:val="0"/>
          <w:szCs w:val="21"/>
        </w:rPr>
        <w:t>应能提供所申请产品企业的管理程序文件、产品设计技术能力及文件、材料组装质量控制文件、性能保证措施文件以及客户质量管理控制等相关文件。</w:t>
      </w:r>
    </w:p>
    <w:p w:rsidR="0011290C" w:rsidRPr="007D60B5" w:rsidRDefault="006B08AB" w:rsidP="00650F29">
      <w:pPr>
        <w:rPr>
          <w:rFonts w:cs="宋体"/>
          <w:kern w:val="0"/>
          <w:szCs w:val="21"/>
        </w:rPr>
      </w:pPr>
      <w:r w:rsidRPr="007D60B5">
        <w:rPr>
          <w:rFonts w:eastAsiaTheme="minorEastAsia"/>
          <w:b/>
          <w:szCs w:val="24"/>
        </w:rPr>
        <w:t xml:space="preserve">3.2.3 </w:t>
      </w:r>
      <w:r w:rsidRPr="007D60B5">
        <w:rPr>
          <w:rFonts w:cs="宋体" w:hint="eastAsia"/>
          <w:kern w:val="0"/>
          <w:szCs w:val="21"/>
        </w:rPr>
        <w:t>申请认证方应提供申请认证产品的相关检测报告，产品检测项目和结果</w:t>
      </w:r>
      <w:r w:rsidR="003C1340" w:rsidRPr="007D60B5">
        <w:rPr>
          <w:rFonts w:cs="宋体" w:hint="eastAsia"/>
          <w:kern w:val="0"/>
          <w:szCs w:val="21"/>
        </w:rPr>
        <w:t>应至少满足对应产品的国家</w:t>
      </w:r>
      <w:r w:rsidRPr="007D60B5">
        <w:rPr>
          <w:rFonts w:cs="宋体" w:hint="eastAsia"/>
          <w:kern w:val="0"/>
          <w:szCs w:val="21"/>
        </w:rPr>
        <w:t>标准要求。</w:t>
      </w:r>
    </w:p>
    <w:p w:rsidR="006B08AB" w:rsidRDefault="0011290C" w:rsidP="00650F29">
      <w:pPr>
        <w:rPr>
          <w:rFonts w:cs="宋体"/>
          <w:kern w:val="0"/>
          <w:szCs w:val="21"/>
        </w:rPr>
      </w:pPr>
      <w:r w:rsidRPr="007D60B5">
        <w:rPr>
          <w:rFonts w:eastAsiaTheme="minorEastAsia"/>
          <w:b/>
          <w:szCs w:val="24"/>
        </w:rPr>
        <w:t xml:space="preserve">3.2.4 </w:t>
      </w:r>
      <w:r w:rsidR="003C1340" w:rsidRPr="007D60B5">
        <w:rPr>
          <w:rFonts w:cs="宋体" w:hint="eastAsia"/>
          <w:kern w:val="0"/>
          <w:szCs w:val="21"/>
        </w:rPr>
        <w:t>对于特殊要求的工程项目，</w:t>
      </w:r>
      <w:r w:rsidRPr="007D60B5">
        <w:rPr>
          <w:rFonts w:cs="宋体" w:hint="eastAsia"/>
          <w:kern w:val="0"/>
          <w:szCs w:val="21"/>
        </w:rPr>
        <w:t>申请认证方</w:t>
      </w:r>
      <w:r w:rsidR="003C1340" w:rsidRPr="007D60B5">
        <w:rPr>
          <w:rFonts w:cs="宋体" w:hint="eastAsia"/>
          <w:kern w:val="0"/>
          <w:szCs w:val="21"/>
        </w:rPr>
        <w:t>应提供相关资料</w:t>
      </w:r>
      <w:r w:rsidRPr="007D60B5">
        <w:rPr>
          <w:rFonts w:cs="宋体" w:hint="eastAsia"/>
          <w:kern w:val="0"/>
          <w:szCs w:val="21"/>
        </w:rPr>
        <w:t>用于制定</w:t>
      </w:r>
      <w:r w:rsidR="00F16E13" w:rsidRPr="007D60B5">
        <w:rPr>
          <w:rFonts w:cs="宋体" w:hint="eastAsia"/>
          <w:kern w:val="0"/>
          <w:szCs w:val="21"/>
        </w:rPr>
        <w:t>认证计划</w:t>
      </w:r>
      <w:r w:rsidR="003C1340" w:rsidRPr="007D60B5">
        <w:rPr>
          <w:rFonts w:cs="宋体" w:hint="eastAsia"/>
          <w:kern w:val="0"/>
          <w:szCs w:val="21"/>
        </w:rPr>
        <w:t>。</w:t>
      </w:r>
    </w:p>
    <w:p w:rsidR="006B08AB" w:rsidRPr="0011290C" w:rsidRDefault="006B08AB" w:rsidP="00650F29"/>
    <w:p w:rsidR="008E22F3" w:rsidRPr="00A9743F" w:rsidRDefault="00951EE2" w:rsidP="00A9743F">
      <w:pPr>
        <w:pStyle w:val="1"/>
      </w:pPr>
      <w:bookmarkStart w:id="38" w:name="_Toc494324414"/>
      <w:bookmarkStart w:id="39" w:name="_Toc507509084"/>
      <w:bookmarkStart w:id="40" w:name="_Toc4081764"/>
      <w:bookmarkStart w:id="41" w:name="_Toc9263760"/>
      <w:bookmarkStart w:id="42" w:name="_Toc9695152"/>
      <w:r w:rsidRPr="00A9743F">
        <w:rPr>
          <w:rFonts w:hint="eastAsia"/>
        </w:rPr>
        <w:lastRenderedPageBreak/>
        <w:t>4</w:t>
      </w:r>
      <w:r w:rsidR="00CB0C0E">
        <w:rPr>
          <w:rFonts w:hint="eastAsia"/>
        </w:rPr>
        <w:t xml:space="preserve"> </w:t>
      </w:r>
      <w:bookmarkEnd w:id="38"/>
      <w:bookmarkEnd w:id="39"/>
      <w:r w:rsidR="008615DE">
        <w:t xml:space="preserve"> </w:t>
      </w:r>
      <w:r w:rsidR="00097D99">
        <w:rPr>
          <w:rFonts w:hint="eastAsia"/>
        </w:rPr>
        <w:t>认证</w:t>
      </w:r>
      <w:bookmarkEnd w:id="40"/>
      <w:r w:rsidR="006018D6">
        <w:rPr>
          <w:rFonts w:hint="eastAsia"/>
        </w:rPr>
        <w:t>模式和环节</w:t>
      </w:r>
      <w:bookmarkEnd w:id="41"/>
      <w:bookmarkEnd w:id="42"/>
    </w:p>
    <w:p w:rsidR="005063EF" w:rsidRDefault="00C94AD6" w:rsidP="007A6796">
      <w:r w:rsidRPr="00174E2F">
        <w:rPr>
          <w:rFonts w:hint="eastAsia"/>
          <w:b/>
        </w:rPr>
        <w:t>4.</w:t>
      </w:r>
      <w:r w:rsidR="006018D6">
        <w:rPr>
          <w:b/>
        </w:rPr>
        <w:t>0</w:t>
      </w:r>
      <w:r w:rsidRPr="00174E2F">
        <w:rPr>
          <w:rFonts w:hint="eastAsia"/>
          <w:b/>
        </w:rPr>
        <w:t xml:space="preserve">.1  </w:t>
      </w:r>
      <w:r w:rsidR="005063EF" w:rsidRPr="005063EF">
        <w:rPr>
          <w:rFonts w:hint="eastAsia"/>
        </w:rPr>
        <w:t>系统门窗应采用“产品检验</w:t>
      </w:r>
      <w:r w:rsidR="005063EF" w:rsidRPr="005063EF">
        <w:rPr>
          <w:rFonts w:hint="eastAsia"/>
        </w:rPr>
        <w:t>+</w:t>
      </w:r>
      <w:r w:rsidR="005063EF" w:rsidRPr="005063EF">
        <w:rPr>
          <w:rFonts w:hint="eastAsia"/>
        </w:rPr>
        <w:t>设计评价</w:t>
      </w:r>
      <w:r w:rsidR="005063EF" w:rsidRPr="005063EF">
        <w:rPr>
          <w:rFonts w:hint="eastAsia"/>
        </w:rPr>
        <w:t>+</w:t>
      </w:r>
      <w:r w:rsidR="005063EF" w:rsidRPr="005063EF">
        <w:rPr>
          <w:rFonts w:hint="eastAsia"/>
        </w:rPr>
        <w:t>初始工厂检查</w:t>
      </w:r>
      <w:r w:rsidR="005063EF" w:rsidRPr="005063EF">
        <w:rPr>
          <w:rFonts w:hint="eastAsia"/>
        </w:rPr>
        <w:t>+</w:t>
      </w:r>
      <w:r w:rsidR="005063EF" w:rsidRPr="005063EF">
        <w:rPr>
          <w:rFonts w:hint="eastAsia"/>
        </w:rPr>
        <w:t>获证后监督”</w:t>
      </w:r>
      <w:r w:rsidR="00F35C11">
        <w:rPr>
          <w:rFonts w:hint="eastAsia"/>
        </w:rPr>
        <w:t>的</w:t>
      </w:r>
      <w:r w:rsidR="00097D99" w:rsidRPr="005063EF">
        <w:rPr>
          <w:rFonts w:hint="eastAsia"/>
        </w:rPr>
        <w:t>认证模式</w:t>
      </w:r>
      <w:r w:rsidR="005063EF" w:rsidRPr="005063EF">
        <w:rPr>
          <w:rFonts w:hint="eastAsia"/>
        </w:rPr>
        <w:t>。</w:t>
      </w:r>
    </w:p>
    <w:p w:rsidR="006018D6" w:rsidRDefault="006018D6" w:rsidP="006018D6">
      <w:r w:rsidRPr="00772CBE">
        <w:rPr>
          <w:rFonts w:hint="eastAsia"/>
          <w:b/>
        </w:rPr>
        <w:t>4.</w:t>
      </w:r>
      <w:r>
        <w:rPr>
          <w:b/>
        </w:rPr>
        <w:t>0</w:t>
      </w:r>
      <w:r w:rsidRPr="00772CBE">
        <w:rPr>
          <w:rFonts w:hint="eastAsia"/>
          <w:b/>
        </w:rPr>
        <w:t>.</w:t>
      </w:r>
      <w:r>
        <w:rPr>
          <w:b/>
        </w:rPr>
        <w:t>2</w:t>
      </w:r>
      <w:r w:rsidR="00542AE6">
        <w:rPr>
          <w:b/>
        </w:rPr>
        <w:t xml:space="preserve">  </w:t>
      </w:r>
      <w:r w:rsidRPr="00772CBE">
        <w:rPr>
          <w:rFonts w:hint="eastAsia"/>
        </w:rPr>
        <w:t>初次认证应包括认证申请</w:t>
      </w:r>
      <w:r>
        <w:rPr>
          <w:rFonts w:hint="eastAsia"/>
        </w:rPr>
        <w:t>和</w:t>
      </w:r>
      <w:r w:rsidRPr="00772CBE">
        <w:rPr>
          <w:rFonts w:hint="eastAsia"/>
        </w:rPr>
        <w:t>受理、产品检测、</w:t>
      </w:r>
      <w:r>
        <w:rPr>
          <w:rFonts w:hint="eastAsia"/>
        </w:rPr>
        <w:t>设计评价、</w:t>
      </w:r>
      <w:r w:rsidRPr="00772CBE">
        <w:rPr>
          <w:rFonts w:hint="eastAsia"/>
        </w:rPr>
        <w:t>初始工厂检查、认证决定和获证后监督环节</w:t>
      </w:r>
      <w:r>
        <w:rPr>
          <w:rFonts w:hint="eastAsia"/>
        </w:rPr>
        <w:t>。</w:t>
      </w:r>
    </w:p>
    <w:p w:rsidR="00772CBE" w:rsidRPr="00772CBE" w:rsidRDefault="006018D6" w:rsidP="00AF2FB9">
      <w:pPr>
        <w:pStyle w:val="1"/>
      </w:pPr>
      <w:bookmarkStart w:id="43" w:name="_Toc23060"/>
      <w:bookmarkStart w:id="44" w:name="_Toc9263761"/>
      <w:bookmarkStart w:id="45" w:name="_Toc9695153"/>
      <w:r>
        <w:lastRenderedPageBreak/>
        <w:t>5</w:t>
      </w:r>
      <w:r w:rsidR="005063EF">
        <w:t xml:space="preserve"> </w:t>
      </w:r>
      <w:r w:rsidR="008615DE">
        <w:t xml:space="preserve"> </w:t>
      </w:r>
      <w:r w:rsidR="00772CBE" w:rsidRPr="00772CBE">
        <w:rPr>
          <w:rFonts w:hint="eastAsia"/>
        </w:rPr>
        <w:t>认证</w:t>
      </w:r>
      <w:bookmarkEnd w:id="43"/>
      <w:r w:rsidR="005063EF">
        <w:rPr>
          <w:rFonts w:hint="eastAsia"/>
        </w:rPr>
        <w:t>申请</w:t>
      </w:r>
      <w:r w:rsidR="007A6796">
        <w:rPr>
          <w:rFonts w:hint="eastAsia"/>
        </w:rPr>
        <w:t>和受理</w:t>
      </w:r>
      <w:bookmarkEnd w:id="44"/>
      <w:bookmarkEnd w:id="45"/>
    </w:p>
    <w:p w:rsidR="005063EF" w:rsidRPr="00772CBE" w:rsidRDefault="006018D6" w:rsidP="007A6796">
      <w:r>
        <w:rPr>
          <w:b/>
        </w:rPr>
        <w:t>5</w:t>
      </w:r>
      <w:r w:rsidR="00772CBE" w:rsidRPr="00772CBE">
        <w:rPr>
          <w:rFonts w:hint="eastAsia"/>
          <w:b/>
        </w:rPr>
        <w:t>.</w:t>
      </w:r>
      <w:r w:rsidR="00843E80">
        <w:rPr>
          <w:b/>
        </w:rPr>
        <w:t>0</w:t>
      </w:r>
      <w:r w:rsidR="00772CBE" w:rsidRPr="00772CBE">
        <w:rPr>
          <w:rFonts w:hint="eastAsia"/>
          <w:b/>
        </w:rPr>
        <w:t>.</w:t>
      </w:r>
      <w:r>
        <w:rPr>
          <w:b/>
        </w:rPr>
        <w:t>1</w:t>
      </w:r>
      <w:r w:rsidR="00772CBE" w:rsidRPr="00772CBE">
        <w:rPr>
          <w:rFonts w:hint="eastAsia"/>
          <w:b/>
        </w:rPr>
        <w:t xml:space="preserve"> </w:t>
      </w:r>
      <w:r w:rsidR="00772CBE" w:rsidRPr="00772CBE">
        <w:rPr>
          <w:rFonts w:hint="eastAsia"/>
        </w:rPr>
        <w:t>申请</w:t>
      </w:r>
      <w:r w:rsidR="00B93240">
        <w:rPr>
          <w:rFonts w:hint="eastAsia"/>
        </w:rPr>
        <w:t>认证</w:t>
      </w:r>
      <w:r w:rsidR="00772CBE" w:rsidRPr="00772CBE">
        <w:rPr>
          <w:rFonts w:hint="eastAsia"/>
        </w:rPr>
        <w:t>方向</w:t>
      </w:r>
      <w:r w:rsidR="00B93240">
        <w:rPr>
          <w:rFonts w:hint="eastAsia"/>
        </w:rPr>
        <w:t>应根据</w:t>
      </w:r>
      <w:r w:rsidR="00772CBE" w:rsidRPr="00772CBE">
        <w:rPr>
          <w:rFonts w:hint="eastAsia"/>
        </w:rPr>
        <w:t>认证机构</w:t>
      </w:r>
      <w:r w:rsidR="00544335">
        <w:rPr>
          <w:rFonts w:hint="eastAsia"/>
        </w:rPr>
        <w:t>的</w:t>
      </w:r>
      <w:r w:rsidR="00B93240">
        <w:rPr>
          <w:rFonts w:hint="eastAsia"/>
        </w:rPr>
        <w:t>要求</w:t>
      </w:r>
      <w:r w:rsidR="00772CBE" w:rsidRPr="00772CBE">
        <w:rPr>
          <w:rFonts w:hint="eastAsia"/>
        </w:rPr>
        <w:t>提供</w:t>
      </w:r>
      <w:r w:rsidR="001F3CB8">
        <w:rPr>
          <w:rFonts w:hint="eastAsia"/>
        </w:rPr>
        <w:t>相关文件，</w:t>
      </w:r>
      <w:r w:rsidR="001F3CB8">
        <w:rPr>
          <w:rFonts w:hint="eastAsia"/>
        </w:rPr>
        <w:t xml:space="preserve"> </w:t>
      </w:r>
      <w:r w:rsidR="001F3CB8">
        <w:rPr>
          <w:rFonts w:hint="eastAsia"/>
        </w:rPr>
        <w:t>如质量管理体系文件、设计、制造、检测能力概况</w:t>
      </w:r>
      <w:r w:rsidR="00F35C11">
        <w:rPr>
          <w:rFonts w:hint="eastAsia"/>
        </w:rPr>
        <w:t>，</w:t>
      </w:r>
      <w:r w:rsidR="001F3CB8">
        <w:rPr>
          <w:rFonts w:hint="eastAsia"/>
        </w:rPr>
        <w:t>关键组件</w:t>
      </w:r>
      <w:r w:rsidR="001F3CB8">
        <w:rPr>
          <w:rFonts w:hint="eastAsia"/>
        </w:rPr>
        <w:t>/</w:t>
      </w:r>
      <w:r w:rsidR="001F3CB8">
        <w:rPr>
          <w:rFonts w:hint="eastAsia"/>
        </w:rPr>
        <w:t>材料清单等。</w:t>
      </w:r>
      <w:r w:rsidR="001F3CB8">
        <w:rPr>
          <w:rFonts w:hint="eastAsia"/>
        </w:rPr>
        <w:t xml:space="preserve"> </w:t>
      </w:r>
    </w:p>
    <w:p w:rsidR="00772CBE" w:rsidRDefault="006018D6" w:rsidP="00772CBE">
      <w:r>
        <w:rPr>
          <w:b/>
        </w:rPr>
        <w:t>5</w:t>
      </w:r>
      <w:r w:rsidR="00772CBE" w:rsidRPr="00772CBE">
        <w:rPr>
          <w:rFonts w:hint="eastAsia"/>
          <w:b/>
        </w:rPr>
        <w:t>.</w:t>
      </w:r>
      <w:r w:rsidR="00843E80">
        <w:rPr>
          <w:b/>
        </w:rPr>
        <w:t>0</w:t>
      </w:r>
      <w:r w:rsidR="00772CBE" w:rsidRPr="00772CBE">
        <w:rPr>
          <w:rFonts w:hint="eastAsia"/>
          <w:b/>
        </w:rPr>
        <w:t>.</w:t>
      </w:r>
      <w:r>
        <w:rPr>
          <w:b/>
        </w:rPr>
        <w:t>2</w:t>
      </w:r>
      <w:r w:rsidR="006959AD">
        <w:rPr>
          <w:b/>
        </w:rPr>
        <w:t xml:space="preserve"> </w:t>
      </w:r>
      <w:r w:rsidR="00772CBE" w:rsidRPr="00772CBE">
        <w:rPr>
          <w:rFonts w:hint="eastAsia"/>
        </w:rPr>
        <w:t>认证机构应对申请人提交的材料、信息受理申请并进行分析，协助申请人完善满足认证工作需要的相关资料</w:t>
      </w:r>
      <w:r w:rsidR="006959AD">
        <w:rPr>
          <w:rFonts w:hint="eastAsia"/>
        </w:rPr>
        <w:t>。</w:t>
      </w:r>
    </w:p>
    <w:p w:rsidR="006959AD" w:rsidRDefault="006018D6" w:rsidP="006959AD">
      <w:r>
        <w:rPr>
          <w:b/>
        </w:rPr>
        <w:t>5</w:t>
      </w:r>
      <w:r w:rsidR="006959AD" w:rsidRPr="00D85239">
        <w:rPr>
          <w:rFonts w:hint="eastAsia"/>
          <w:b/>
        </w:rPr>
        <w:t>.</w:t>
      </w:r>
      <w:r w:rsidR="00843E80">
        <w:rPr>
          <w:b/>
        </w:rPr>
        <w:t>0</w:t>
      </w:r>
      <w:r w:rsidR="006959AD" w:rsidRPr="00D85239">
        <w:rPr>
          <w:rFonts w:hint="eastAsia"/>
          <w:b/>
        </w:rPr>
        <w:t>.</w:t>
      </w:r>
      <w:r>
        <w:rPr>
          <w:b/>
        </w:rPr>
        <w:t xml:space="preserve">3 </w:t>
      </w:r>
      <w:r w:rsidR="006959AD" w:rsidRPr="00122D32">
        <w:rPr>
          <w:rFonts w:hint="eastAsia"/>
        </w:rPr>
        <w:t>认证机构在</w:t>
      </w:r>
      <w:r w:rsidR="003C3C46" w:rsidRPr="00122D32">
        <w:rPr>
          <w:rFonts w:hint="eastAsia"/>
        </w:rPr>
        <w:t>实施</w:t>
      </w:r>
      <w:r w:rsidR="006959AD" w:rsidRPr="00122D32">
        <w:rPr>
          <w:rFonts w:hint="eastAsia"/>
        </w:rPr>
        <w:t>认证前，应</w:t>
      </w:r>
      <w:r w:rsidR="006959AD">
        <w:rPr>
          <w:rFonts w:hint="eastAsia"/>
        </w:rPr>
        <w:t>与申请认证方确认认证计划</w:t>
      </w:r>
      <w:r w:rsidR="006959AD" w:rsidRPr="00122D32">
        <w:rPr>
          <w:rFonts w:hint="eastAsia"/>
        </w:rPr>
        <w:t>，其中包括认证模式、认证依据、</w:t>
      </w:r>
      <w:r w:rsidR="006959AD">
        <w:rPr>
          <w:rFonts w:hint="eastAsia"/>
        </w:rPr>
        <w:t>认证单元和检验</w:t>
      </w:r>
      <w:r w:rsidR="003C3C46">
        <w:rPr>
          <w:rFonts w:hint="eastAsia"/>
        </w:rPr>
        <w:t>，并</w:t>
      </w:r>
      <w:r w:rsidR="006959AD" w:rsidRPr="00122D32">
        <w:rPr>
          <w:rFonts w:hint="eastAsia"/>
        </w:rPr>
        <w:t>和申请认证方协商初始工厂检查</w:t>
      </w:r>
      <w:r w:rsidR="00F35C11" w:rsidRPr="00122D32">
        <w:rPr>
          <w:rFonts w:hint="eastAsia"/>
        </w:rPr>
        <w:t>的</w:t>
      </w:r>
      <w:r w:rsidR="006959AD" w:rsidRPr="00122D32">
        <w:rPr>
          <w:rFonts w:hint="eastAsia"/>
        </w:rPr>
        <w:t>时间、地点、认证人员、认证周期、认证活动中具体的工作内容安排、认证决定时间、认证证书</w:t>
      </w:r>
      <w:r w:rsidR="00F35C11">
        <w:rPr>
          <w:rFonts w:hint="eastAsia"/>
        </w:rPr>
        <w:t>的</w:t>
      </w:r>
      <w:r w:rsidR="006959AD" w:rsidRPr="00122D32">
        <w:rPr>
          <w:rFonts w:hint="eastAsia"/>
        </w:rPr>
        <w:t>结果表达、以及获证后的监督等内容。</w:t>
      </w:r>
    </w:p>
    <w:p w:rsidR="007A6796" w:rsidRPr="00772CBE" w:rsidRDefault="009B53B1" w:rsidP="00843E80">
      <w:pPr>
        <w:pStyle w:val="1"/>
      </w:pPr>
      <w:bookmarkStart w:id="46" w:name="_Toc9263762"/>
      <w:bookmarkStart w:id="47" w:name="_Toc9695154"/>
      <w:r>
        <w:lastRenderedPageBreak/>
        <w:t>6</w:t>
      </w:r>
      <w:r w:rsidR="007A6796" w:rsidRPr="00772CBE">
        <w:t xml:space="preserve"> </w:t>
      </w:r>
      <w:r w:rsidR="008615DE">
        <w:t xml:space="preserve"> </w:t>
      </w:r>
      <w:r w:rsidR="007A6796">
        <w:rPr>
          <w:rFonts w:hint="eastAsia"/>
        </w:rPr>
        <w:t>产品检验</w:t>
      </w:r>
      <w:bookmarkEnd w:id="46"/>
      <w:bookmarkEnd w:id="47"/>
    </w:p>
    <w:p w:rsidR="00544335" w:rsidRPr="00544335" w:rsidRDefault="008615DE" w:rsidP="00544335">
      <w:r>
        <w:rPr>
          <w:b/>
        </w:rPr>
        <w:t>6</w:t>
      </w:r>
      <w:r w:rsidR="00544335" w:rsidRPr="00544335">
        <w:rPr>
          <w:b/>
        </w:rPr>
        <w:t>.</w:t>
      </w:r>
      <w:r w:rsidR="00843E80">
        <w:rPr>
          <w:b/>
        </w:rPr>
        <w:t>0</w:t>
      </w:r>
      <w:r w:rsidR="00544335" w:rsidRPr="00544335">
        <w:rPr>
          <w:b/>
        </w:rPr>
        <w:t>.</w:t>
      </w:r>
      <w:r w:rsidR="001F3CB8">
        <w:rPr>
          <w:b/>
        </w:rPr>
        <w:t>1</w:t>
      </w:r>
      <w:r w:rsidR="00544335">
        <w:t xml:space="preserve"> </w:t>
      </w:r>
      <w:r w:rsidR="006959AD">
        <w:rPr>
          <w:rFonts w:hint="eastAsia"/>
        </w:rPr>
        <w:t>用于</w:t>
      </w:r>
      <w:r w:rsidR="00544335" w:rsidRPr="00544335">
        <w:rPr>
          <w:rFonts w:hint="eastAsia"/>
        </w:rPr>
        <w:t>系统</w:t>
      </w:r>
      <w:r w:rsidR="00544335" w:rsidRPr="00544335">
        <w:t>门窗认证</w:t>
      </w:r>
      <w:r w:rsidR="00544335">
        <w:rPr>
          <w:rFonts w:hint="eastAsia"/>
        </w:rPr>
        <w:t>的</w:t>
      </w:r>
      <w:r w:rsidR="006959AD">
        <w:rPr>
          <w:rFonts w:hint="eastAsia"/>
        </w:rPr>
        <w:t>检测</w:t>
      </w:r>
      <w:r w:rsidR="00544335">
        <w:rPr>
          <w:rFonts w:hint="eastAsia"/>
        </w:rPr>
        <w:t>样品</w:t>
      </w:r>
      <w:r w:rsidR="00544335" w:rsidRPr="00544335">
        <w:rPr>
          <w:rFonts w:hint="eastAsia"/>
        </w:rPr>
        <w:t>应从申请认证单元中选取有代表性的样品进行检验</w:t>
      </w:r>
      <w:r w:rsidR="00F35C11">
        <w:rPr>
          <w:rFonts w:hint="eastAsia"/>
        </w:rPr>
        <w:t>。</w:t>
      </w:r>
      <w:r w:rsidR="00544335" w:rsidRPr="00544335">
        <w:rPr>
          <w:rFonts w:hint="eastAsia"/>
        </w:rPr>
        <w:t>根据需要，申请单元覆盖的其它产品需进行差异补充试验。当同一制造商不同加工场所采用的生产工艺以及关键原材料种类、来源无较大差异时可适当减少取样。</w:t>
      </w:r>
    </w:p>
    <w:p w:rsidR="00544335" w:rsidRPr="00544335" w:rsidRDefault="008615DE" w:rsidP="00544335">
      <w:r>
        <w:rPr>
          <w:b/>
        </w:rPr>
        <w:t>6</w:t>
      </w:r>
      <w:r w:rsidR="003C3C46" w:rsidRPr="00544335">
        <w:rPr>
          <w:b/>
        </w:rPr>
        <w:t>.</w:t>
      </w:r>
      <w:r w:rsidR="003C3C46">
        <w:rPr>
          <w:b/>
        </w:rPr>
        <w:t>0</w:t>
      </w:r>
      <w:r w:rsidR="003C3C46" w:rsidRPr="00544335">
        <w:rPr>
          <w:b/>
        </w:rPr>
        <w:t>.</w:t>
      </w:r>
      <w:r w:rsidR="003C3C46">
        <w:rPr>
          <w:b/>
        </w:rPr>
        <w:t xml:space="preserve">2 </w:t>
      </w:r>
      <w:r w:rsidR="00544335" w:rsidRPr="00544335">
        <w:rPr>
          <w:rFonts w:hint="eastAsia"/>
        </w:rPr>
        <w:t>样品应从正常批量生产、出厂检验合格、同一生产批号、相同包装形式的产品中随机抽取。对于不能进行取样的情况，可采用送样方法进行。</w:t>
      </w:r>
    </w:p>
    <w:p w:rsidR="00544335" w:rsidRDefault="008615DE" w:rsidP="001F3CB8">
      <w:r>
        <w:rPr>
          <w:b/>
        </w:rPr>
        <w:t>6</w:t>
      </w:r>
      <w:r w:rsidR="001F3CB8" w:rsidRPr="001F3CB8">
        <w:rPr>
          <w:b/>
        </w:rPr>
        <w:t>.</w:t>
      </w:r>
      <w:r w:rsidR="00843E80">
        <w:rPr>
          <w:b/>
        </w:rPr>
        <w:t>0</w:t>
      </w:r>
      <w:r w:rsidR="001F3CB8" w:rsidRPr="001F3CB8">
        <w:rPr>
          <w:b/>
        </w:rPr>
        <w:t>.</w:t>
      </w:r>
      <w:r w:rsidR="003C3C46">
        <w:rPr>
          <w:b/>
        </w:rPr>
        <w:t>3</w:t>
      </w:r>
      <w:r w:rsidR="001F3CB8" w:rsidRPr="001F3CB8">
        <w:rPr>
          <w:b/>
        </w:rPr>
        <w:t xml:space="preserve"> </w:t>
      </w:r>
      <w:r w:rsidR="001F3CB8" w:rsidRPr="001F3CB8">
        <w:rPr>
          <w:rFonts w:hint="eastAsia"/>
        </w:rPr>
        <w:t>每个认证单元</w:t>
      </w:r>
      <w:r w:rsidR="001F3CB8">
        <w:rPr>
          <w:rFonts w:hint="eastAsia"/>
        </w:rPr>
        <w:t>宜</w:t>
      </w:r>
      <w:r w:rsidR="00F35C11">
        <w:rPr>
          <w:rFonts w:hint="eastAsia"/>
        </w:rPr>
        <w:t>采</w:t>
      </w:r>
      <w:r w:rsidR="001F3CB8" w:rsidRPr="001F3CB8">
        <w:rPr>
          <w:rFonts w:hint="eastAsia"/>
        </w:rPr>
        <w:t>用“系列</w:t>
      </w:r>
      <w:r w:rsidR="001F3CB8" w:rsidRPr="001F3CB8">
        <w:rPr>
          <w:rFonts w:hint="eastAsia"/>
        </w:rPr>
        <w:t>+</w:t>
      </w:r>
      <w:r w:rsidR="001F3CB8" w:rsidRPr="001F3CB8">
        <w:rPr>
          <w:rFonts w:hint="eastAsia"/>
        </w:rPr>
        <w:t>开启方式</w:t>
      </w:r>
      <w:r w:rsidR="001F3CB8" w:rsidRPr="001F3CB8">
        <w:rPr>
          <w:rFonts w:hint="eastAsia"/>
        </w:rPr>
        <w:t>+</w:t>
      </w:r>
      <w:r w:rsidR="001F3CB8" w:rsidRPr="001F3CB8">
        <w:rPr>
          <w:rFonts w:hint="eastAsia"/>
        </w:rPr>
        <w:t>框材质</w:t>
      </w:r>
      <w:r w:rsidR="001F3CB8" w:rsidRPr="001F3CB8">
        <w:rPr>
          <w:rFonts w:hint="eastAsia"/>
        </w:rPr>
        <w:t>+</w:t>
      </w:r>
      <w:r w:rsidR="001F3CB8" w:rsidRPr="001F3CB8">
        <w:rPr>
          <w:rFonts w:hint="eastAsia"/>
        </w:rPr>
        <w:t>门（或窗）”来</w:t>
      </w:r>
      <w:r w:rsidR="001F3CB8">
        <w:rPr>
          <w:rFonts w:hint="eastAsia"/>
        </w:rPr>
        <w:t>划分，如</w:t>
      </w:r>
      <w:r w:rsidR="00F35C11">
        <w:rPr>
          <w:rFonts w:hint="eastAsia"/>
        </w:rPr>
        <w:t>表</w:t>
      </w:r>
      <w:r w:rsidR="00A05D00">
        <w:rPr>
          <w:rFonts w:hint="eastAsia"/>
        </w:rPr>
        <w:t>6</w:t>
      </w:r>
      <w:r w:rsidR="00A05D00">
        <w:t>.0.3</w:t>
      </w:r>
      <w:r w:rsidR="00A05D00">
        <w:rPr>
          <w:rFonts w:hint="eastAsia"/>
        </w:rPr>
        <w:t>-</w:t>
      </w:r>
      <w:r w:rsidR="00A05D00">
        <w:t>1</w:t>
      </w:r>
      <w:r w:rsidR="001F3CB8">
        <w:rPr>
          <w:rFonts w:hint="eastAsia"/>
        </w:rPr>
        <w:t>所示</w:t>
      </w:r>
      <w:r w:rsidR="00F35C11">
        <w:rPr>
          <w:rFonts w:hint="eastAsia"/>
        </w:rPr>
        <w:t>，</w:t>
      </w:r>
      <w:r w:rsidR="001F3CB8">
        <w:rPr>
          <w:rFonts w:hint="eastAsia"/>
        </w:rPr>
        <w:t>表述为</w:t>
      </w:r>
      <w:r w:rsidR="00F35C11">
        <w:rPr>
          <w:rFonts w:hint="eastAsia"/>
        </w:rPr>
        <w:t>“</w:t>
      </w:r>
      <w:r w:rsidR="00F35C11">
        <w:t>60</w:t>
      </w:r>
      <w:r w:rsidR="00F35C11" w:rsidRPr="001F3CB8">
        <w:rPr>
          <w:rFonts w:hint="eastAsia"/>
        </w:rPr>
        <w:t>系列内平开铝合金</w:t>
      </w:r>
      <w:r w:rsidR="00F35C11">
        <w:rPr>
          <w:rFonts w:hint="eastAsia"/>
        </w:rPr>
        <w:t>门”、“</w:t>
      </w:r>
      <w:r w:rsidR="00F35C11">
        <w:t>65</w:t>
      </w:r>
      <w:r w:rsidR="00F35C11" w:rsidRPr="001F3CB8">
        <w:rPr>
          <w:rFonts w:hint="eastAsia"/>
        </w:rPr>
        <w:t>系列内平开</w:t>
      </w:r>
      <w:r w:rsidR="00F35C11">
        <w:rPr>
          <w:rFonts w:hint="eastAsia"/>
        </w:rPr>
        <w:t>下悬塑料窗”等</w:t>
      </w:r>
      <w:r w:rsidR="00544335" w:rsidRPr="001F3CB8">
        <w:rPr>
          <w:rFonts w:hint="eastAsia"/>
        </w:rPr>
        <w:t>。</w:t>
      </w:r>
    </w:p>
    <w:p w:rsidR="00A05D00" w:rsidRPr="00A05D00" w:rsidRDefault="00A05D00" w:rsidP="00A05D00">
      <w:pPr>
        <w:jc w:val="center"/>
        <w:rPr>
          <w:b/>
        </w:rPr>
      </w:pPr>
      <w:r w:rsidRPr="00A05D00">
        <w:rPr>
          <w:rFonts w:hint="eastAsia"/>
          <w:b/>
        </w:rPr>
        <w:t>表</w:t>
      </w:r>
      <w:r w:rsidRPr="00A05D00">
        <w:rPr>
          <w:rFonts w:hint="eastAsia"/>
          <w:b/>
        </w:rPr>
        <w:t>6</w:t>
      </w:r>
      <w:r w:rsidRPr="00A05D00">
        <w:rPr>
          <w:b/>
        </w:rPr>
        <w:t>.0.3</w:t>
      </w:r>
      <w:r w:rsidRPr="00A05D00">
        <w:rPr>
          <w:rFonts w:hint="eastAsia"/>
          <w:b/>
        </w:rPr>
        <w:t>-</w:t>
      </w:r>
      <w:r w:rsidRPr="00A05D00">
        <w:rPr>
          <w:b/>
        </w:rPr>
        <w:t xml:space="preserve">1 </w:t>
      </w:r>
      <w:r w:rsidRPr="00A05D00">
        <w:rPr>
          <w:rFonts w:hint="eastAsia"/>
          <w:b/>
        </w:rPr>
        <w:t>认证单元划分类别</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7"/>
        <w:gridCol w:w="2587"/>
        <w:gridCol w:w="1837"/>
        <w:gridCol w:w="1837"/>
      </w:tblGrid>
      <w:tr w:rsidR="00544335" w:rsidRPr="001F3CB8" w:rsidTr="00212429">
        <w:trPr>
          <w:trHeight w:val="456"/>
          <w:jc w:val="center"/>
        </w:trPr>
        <w:tc>
          <w:tcPr>
            <w:tcW w:w="1997" w:type="dxa"/>
            <w:vAlign w:val="center"/>
          </w:tcPr>
          <w:p w:rsidR="00544335" w:rsidRPr="001F3CB8" w:rsidRDefault="00544335" w:rsidP="001F3CB8">
            <w:r w:rsidRPr="001F3CB8">
              <w:rPr>
                <w:rFonts w:hint="eastAsia"/>
              </w:rPr>
              <w:t>系列</w:t>
            </w:r>
          </w:p>
        </w:tc>
        <w:tc>
          <w:tcPr>
            <w:tcW w:w="2587" w:type="dxa"/>
            <w:tcBorders>
              <w:right w:val="single" w:sz="4" w:space="0" w:color="auto"/>
            </w:tcBorders>
            <w:vAlign w:val="center"/>
          </w:tcPr>
          <w:p w:rsidR="00544335" w:rsidRPr="001F3CB8" w:rsidRDefault="00544335" w:rsidP="001F3CB8">
            <w:r w:rsidRPr="001F3CB8">
              <w:rPr>
                <w:rFonts w:hint="eastAsia"/>
              </w:rPr>
              <w:t>开启方式</w:t>
            </w:r>
          </w:p>
        </w:tc>
        <w:tc>
          <w:tcPr>
            <w:tcW w:w="1837" w:type="dxa"/>
            <w:vAlign w:val="center"/>
          </w:tcPr>
          <w:p w:rsidR="00544335" w:rsidRPr="001F3CB8" w:rsidRDefault="00544335" w:rsidP="001F3CB8">
            <w:r w:rsidRPr="001F3CB8">
              <w:rPr>
                <w:rFonts w:hint="eastAsia"/>
              </w:rPr>
              <w:t>框材质</w:t>
            </w:r>
          </w:p>
        </w:tc>
        <w:tc>
          <w:tcPr>
            <w:tcW w:w="1837" w:type="dxa"/>
            <w:tcBorders>
              <w:right w:val="single" w:sz="4" w:space="0" w:color="auto"/>
            </w:tcBorders>
            <w:vAlign w:val="center"/>
          </w:tcPr>
          <w:p w:rsidR="00544335" w:rsidRPr="001F3CB8" w:rsidRDefault="00544335" w:rsidP="001F3CB8">
            <w:r w:rsidRPr="001F3CB8">
              <w:rPr>
                <w:rFonts w:hint="eastAsia"/>
              </w:rPr>
              <w:t>类别</w:t>
            </w:r>
          </w:p>
        </w:tc>
      </w:tr>
      <w:tr w:rsidR="00544335" w:rsidRPr="001F3CB8" w:rsidTr="00212429">
        <w:trPr>
          <w:trHeight w:val="2585"/>
          <w:jc w:val="center"/>
        </w:trPr>
        <w:tc>
          <w:tcPr>
            <w:tcW w:w="1997" w:type="dxa"/>
          </w:tcPr>
          <w:p w:rsidR="00544335" w:rsidRPr="001F3CB8" w:rsidRDefault="00544335" w:rsidP="001F3CB8">
            <w:r w:rsidRPr="001F3CB8">
              <w:rPr>
                <w:rFonts w:hint="eastAsia"/>
              </w:rPr>
              <w:t>60</w:t>
            </w:r>
          </w:p>
          <w:p w:rsidR="00544335" w:rsidRPr="001F3CB8" w:rsidRDefault="00544335" w:rsidP="001F3CB8">
            <w:r w:rsidRPr="001F3CB8">
              <w:rPr>
                <w:rFonts w:hint="eastAsia"/>
              </w:rPr>
              <w:t>65</w:t>
            </w:r>
          </w:p>
          <w:p w:rsidR="00544335" w:rsidRPr="001F3CB8" w:rsidRDefault="00544335" w:rsidP="001F3CB8">
            <w:r w:rsidRPr="001F3CB8">
              <w:rPr>
                <w:rFonts w:hint="eastAsia"/>
              </w:rPr>
              <w:t>70</w:t>
            </w:r>
          </w:p>
          <w:p w:rsidR="00544335" w:rsidRPr="001F3CB8" w:rsidRDefault="00544335" w:rsidP="001F3CB8">
            <w:r w:rsidRPr="001F3CB8">
              <w:rPr>
                <w:rFonts w:hint="eastAsia"/>
              </w:rPr>
              <w:t>75</w:t>
            </w:r>
          </w:p>
          <w:p w:rsidR="00544335" w:rsidRPr="001F3CB8" w:rsidRDefault="00544335" w:rsidP="001F3CB8">
            <w:r w:rsidRPr="001F3CB8">
              <w:rPr>
                <w:rFonts w:hint="eastAsia"/>
              </w:rPr>
              <w:t>……</w:t>
            </w:r>
          </w:p>
        </w:tc>
        <w:tc>
          <w:tcPr>
            <w:tcW w:w="2587" w:type="dxa"/>
            <w:tcBorders>
              <w:right w:val="single" w:sz="4" w:space="0" w:color="auto"/>
            </w:tcBorders>
          </w:tcPr>
          <w:p w:rsidR="00544335" w:rsidRPr="001F3CB8" w:rsidRDefault="00544335" w:rsidP="001F3CB8">
            <w:r w:rsidRPr="001F3CB8">
              <w:rPr>
                <w:rFonts w:hint="eastAsia"/>
              </w:rPr>
              <w:t>内平开</w:t>
            </w:r>
          </w:p>
          <w:p w:rsidR="00544335" w:rsidRPr="001F3CB8" w:rsidRDefault="00544335" w:rsidP="001F3CB8">
            <w:r w:rsidRPr="001F3CB8">
              <w:rPr>
                <w:rFonts w:hint="eastAsia"/>
              </w:rPr>
              <w:t>内平开下悬</w:t>
            </w:r>
          </w:p>
          <w:p w:rsidR="00544335" w:rsidRPr="001F3CB8" w:rsidRDefault="00544335" w:rsidP="001F3CB8">
            <w:r w:rsidRPr="001F3CB8">
              <w:rPr>
                <w:rFonts w:hint="eastAsia"/>
              </w:rPr>
              <w:t>外平开</w:t>
            </w:r>
          </w:p>
          <w:p w:rsidR="00544335" w:rsidRPr="001F3CB8" w:rsidRDefault="00544335" w:rsidP="001F3CB8">
            <w:r w:rsidRPr="001F3CB8">
              <w:rPr>
                <w:rFonts w:hint="eastAsia"/>
              </w:rPr>
              <w:t>外平开上悬</w:t>
            </w:r>
          </w:p>
          <w:p w:rsidR="00544335" w:rsidRPr="001F3CB8" w:rsidRDefault="00544335" w:rsidP="001F3CB8">
            <w:r w:rsidRPr="001F3CB8">
              <w:rPr>
                <w:rFonts w:hint="eastAsia"/>
              </w:rPr>
              <w:t>推拉</w:t>
            </w:r>
          </w:p>
          <w:p w:rsidR="00544335" w:rsidRPr="001F3CB8" w:rsidRDefault="00544335" w:rsidP="001F3CB8">
            <w:r w:rsidRPr="001F3CB8">
              <w:rPr>
                <w:rFonts w:hint="eastAsia"/>
              </w:rPr>
              <w:t>……</w:t>
            </w:r>
          </w:p>
        </w:tc>
        <w:tc>
          <w:tcPr>
            <w:tcW w:w="1837" w:type="dxa"/>
          </w:tcPr>
          <w:p w:rsidR="00544335" w:rsidRPr="001F3CB8" w:rsidRDefault="00544335" w:rsidP="001F3CB8">
            <w:r w:rsidRPr="001F3CB8">
              <w:rPr>
                <w:rFonts w:hint="eastAsia"/>
              </w:rPr>
              <w:t>铝合金</w:t>
            </w:r>
          </w:p>
          <w:p w:rsidR="00544335" w:rsidRPr="001F3CB8" w:rsidRDefault="00544335" w:rsidP="001F3CB8">
            <w:r w:rsidRPr="001F3CB8">
              <w:rPr>
                <w:rFonts w:hint="eastAsia"/>
              </w:rPr>
              <w:t>塑料</w:t>
            </w:r>
          </w:p>
          <w:p w:rsidR="00544335" w:rsidRPr="001F3CB8" w:rsidRDefault="00544335" w:rsidP="001F3CB8">
            <w:proofErr w:type="gramStart"/>
            <w:r w:rsidRPr="001F3CB8">
              <w:rPr>
                <w:rFonts w:hint="eastAsia"/>
              </w:rPr>
              <w:t>铝木复合</w:t>
            </w:r>
            <w:proofErr w:type="gramEnd"/>
          </w:p>
          <w:p w:rsidR="00544335" w:rsidRPr="001F3CB8" w:rsidRDefault="00544335" w:rsidP="001F3CB8">
            <w:r w:rsidRPr="001F3CB8">
              <w:rPr>
                <w:rFonts w:hint="eastAsia"/>
              </w:rPr>
              <w:t>铝塑复合</w:t>
            </w:r>
          </w:p>
          <w:p w:rsidR="00544335" w:rsidRPr="001F3CB8" w:rsidRDefault="00544335" w:rsidP="001F3CB8">
            <w:r w:rsidRPr="001F3CB8">
              <w:rPr>
                <w:rFonts w:hint="eastAsia"/>
              </w:rPr>
              <w:t>木</w:t>
            </w:r>
          </w:p>
          <w:p w:rsidR="00544335" w:rsidRPr="001F3CB8" w:rsidRDefault="00544335" w:rsidP="001F3CB8">
            <w:r w:rsidRPr="001F3CB8">
              <w:rPr>
                <w:rFonts w:hint="eastAsia"/>
              </w:rPr>
              <w:t>……</w:t>
            </w:r>
          </w:p>
        </w:tc>
        <w:tc>
          <w:tcPr>
            <w:tcW w:w="1837" w:type="dxa"/>
            <w:tcBorders>
              <w:right w:val="single" w:sz="4" w:space="0" w:color="auto"/>
            </w:tcBorders>
          </w:tcPr>
          <w:p w:rsidR="00544335" w:rsidRPr="001F3CB8" w:rsidRDefault="00544335" w:rsidP="001F3CB8">
            <w:r w:rsidRPr="001F3CB8">
              <w:rPr>
                <w:rFonts w:hint="eastAsia"/>
              </w:rPr>
              <w:t>门</w:t>
            </w:r>
          </w:p>
          <w:p w:rsidR="00544335" w:rsidRPr="001F3CB8" w:rsidRDefault="00544335" w:rsidP="001F3CB8">
            <w:r w:rsidRPr="001F3CB8">
              <w:rPr>
                <w:rFonts w:hint="eastAsia"/>
              </w:rPr>
              <w:t>窗</w:t>
            </w:r>
          </w:p>
        </w:tc>
      </w:tr>
    </w:tbl>
    <w:p w:rsidR="00544335" w:rsidRPr="001F3CB8" w:rsidRDefault="008615DE" w:rsidP="00212429">
      <w:pPr>
        <w:spacing w:beforeLines="50" w:before="120"/>
      </w:pPr>
      <w:r>
        <w:rPr>
          <w:b/>
        </w:rPr>
        <w:t>6</w:t>
      </w:r>
      <w:r w:rsidR="001F3CB8" w:rsidRPr="001F3CB8">
        <w:rPr>
          <w:b/>
        </w:rPr>
        <w:t>.</w:t>
      </w:r>
      <w:r w:rsidR="005A6DAC">
        <w:rPr>
          <w:b/>
        </w:rPr>
        <w:t>0</w:t>
      </w:r>
      <w:r w:rsidR="001F3CB8" w:rsidRPr="001F3CB8">
        <w:rPr>
          <w:b/>
        </w:rPr>
        <w:t>.</w:t>
      </w:r>
      <w:r w:rsidR="005A6DAC">
        <w:rPr>
          <w:b/>
        </w:rPr>
        <w:t>4</w:t>
      </w:r>
      <w:r w:rsidR="001F3CB8">
        <w:rPr>
          <w:b/>
        </w:rPr>
        <w:t xml:space="preserve"> </w:t>
      </w:r>
      <w:r w:rsidR="006959AD" w:rsidRPr="006959AD">
        <w:rPr>
          <w:rFonts w:hint="eastAsia"/>
        </w:rPr>
        <w:t>样品的检测应具体参照相关国家标准执行</w:t>
      </w:r>
      <w:r w:rsidR="00212429">
        <w:rPr>
          <w:rFonts w:hint="eastAsia"/>
        </w:rPr>
        <w:t>。</w:t>
      </w:r>
      <w:r w:rsidR="001F3CB8">
        <w:rPr>
          <w:rFonts w:hint="eastAsia"/>
        </w:rPr>
        <w:t>检测依据、方法等</w:t>
      </w:r>
      <w:r w:rsidR="006959AD">
        <w:rPr>
          <w:rFonts w:hint="eastAsia"/>
        </w:rPr>
        <w:t>可</w:t>
      </w:r>
      <w:r w:rsidR="001F3CB8">
        <w:rPr>
          <w:rFonts w:hint="eastAsia"/>
        </w:rPr>
        <w:t>由认证机构和申请认证方协商确定，但检测结果不应低于国家标准。</w:t>
      </w:r>
    </w:p>
    <w:p w:rsidR="001F3CB8" w:rsidRPr="00772CBE" w:rsidRDefault="008615DE" w:rsidP="00843E80">
      <w:pPr>
        <w:pStyle w:val="1"/>
      </w:pPr>
      <w:bookmarkStart w:id="48" w:name="_Toc9263763"/>
      <w:bookmarkStart w:id="49" w:name="_Toc9695155"/>
      <w:r>
        <w:lastRenderedPageBreak/>
        <w:t>7</w:t>
      </w:r>
      <w:r w:rsidR="001F3CB8" w:rsidRPr="00772CBE">
        <w:t xml:space="preserve"> </w:t>
      </w:r>
      <w:r>
        <w:t xml:space="preserve"> </w:t>
      </w:r>
      <w:r w:rsidR="001F3CB8">
        <w:rPr>
          <w:rFonts w:hint="eastAsia"/>
        </w:rPr>
        <w:t>设计评价</w:t>
      </w:r>
      <w:bookmarkEnd w:id="48"/>
      <w:bookmarkEnd w:id="49"/>
    </w:p>
    <w:p w:rsidR="00843E80" w:rsidRDefault="008615DE" w:rsidP="00AF2FB9">
      <w:r>
        <w:rPr>
          <w:b/>
        </w:rPr>
        <w:t>7</w:t>
      </w:r>
      <w:r w:rsidR="006959AD" w:rsidRPr="00AF2FB9">
        <w:rPr>
          <w:rFonts w:hint="eastAsia"/>
          <w:b/>
        </w:rPr>
        <w:t>.</w:t>
      </w:r>
      <w:r w:rsidR="00135338">
        <w:rPr>
          <w:b/>
        </w:rPr>
        <w:t>0</w:t>
      </w:r>
      <w:r w:rsidR="006959AD" w:rsidRPr="00AF2FB9">
        <w:rPr>
          <w:rFonts w:hint="eastAsia"/>
          <w:b/>
        </w:rPr>
        <w:t>.</w:t>
      </w:r>
      <w:r w:rsidR="006959AD" w:rsidRPr="00AF2FB9">
        <w:rPr>
          <w:b/>
        </w:rPr>
        <w:t>1</w:t>
      </w:r>
      <w:r w:rsidR="006959AD" w:rsidRPr="00AF2FB9">
        <w:t xml:space="preserve"> </w:t>
      </w:r>
      <w:r w:rsidR="00843E80">
        <w:rPr>
          <w:rFonts w:hint="eastAsia"/>
        </w:rPr>
        <w:t>认证机构应对申请认证方的设计能力进行评价，以保证系统门窗符合相关产品和工程设计要求。</w:t>
      </w:r>
    </w:p>
    <w:p w:rsidR="00AF2FB9" w:rsidRDefault="008615DE" w:rsidP="00AF2FB9">
      <w:r>
        <w:rPr>
          <w:b/>
        </w:rPr>
        <w:t>7</w:t>
      </w:r>
      <w:r w:rsidR="00135338" w:rsidRPr="00AF2FB9">
        <w:rPr>
          <w:rFonts w:hint="eastAsia"/>
          <w:b/>
        </w:rPr>
        <w:t>.</w:t>
      </w:r>
      <w:r w:rsidR="00135338">
        <w:rPr>
          <w:b/>
        </w:rPr>
        <w:t>0</w:t>
      </w:r>
      <w:r w:rsidR="00135338" w:rsidRPr="00AF2FB9">
        <w:rPr>
          <w:rFonts w:hint="eastAsia"/>
          <w:b/>
        </w:rPr>
        <w:t>.</w:t>
      </w:r>
      <w:r w:rsidR="00135338">
        <w:rPr>
          <w:b/>
        </w:rPr>
        <w:t>2</w:t>
      </w:r>
      <w:r w:rsidR="00135338">
        <w:rPr>
          <w:rFonts w:hint="eastAsia"/>
        </w:rPr>
        <w:t>申请认证方</w:t>
      </w:r>
      <w:r w:rsidR="00AF2FB9">
        <w:rPr>
          <w:rFonts w:hint="eastAsia"/>
        </w:rPr>
        <w:t>应具备相应的质量管理体系、人员能力、设计能力、加工能力和试验验证能力</w:t>
      </w:r>
      <w:r w:rsidR="00135338">
        <w:rPr>
          <w:rFonts w:hint="eastAsia"/>
        </w:rPr>
        <w:t>，或能为所申请认证产品的制造商提供以上证明文件。</w:t>
      </w:r>
    </w:p>
    <w:p w:rsidR="00AF2FB9" w:rsidRDefault="008615DE" w:rsidP="00AF2FB9">
      <w:bookmarkStart w:id="50" w:name="_Toc486599403"/>
      <w:r>
        <w:rPr>
          <w:b/>
        </w:rPr>
        <w:t>7</w:t>
      </w:r>
      <w:r w:rsidR="00AF2FB9" w:rsidRPr="00AF2FB9">
        <w:rPr>
          <w:rFonts w:hint="eastAsia"/>
          <w:b/>
        </w:rPr>
        <w:t>.</w:t>
      </w:r>
      <w:r w:rsidR="00135338">
        <w:rPr>
          <w:b/>
        </w:rPr>
        <w:t>0</w:t>
      </w:r>
      <w:r w:rsidR="00AF2FB9" w:rsidRPr="00AF2FB9">
        <w:rPr>
          <w:rFonts w:hint="eastAsia"/>
          <w:b/>
        </w:rPr>
        <w:t>.</w:t>
      </w:r>
      <w:bookmarkEnd w:id="50"/>
      <w:r w:rsidR="00135338">
        <w:rPr>
          <w:b/>
        </w:rPr>
        <w:t>3</w:t>
      </w:r>
      <w:r w:rsidR="00AF2FB9">
        <w:rPr>
          <w:rFonts w:hint="eastAsia"/>
        </w:rPr>
        <w:t>门窗系统技术供应商应具备完善的内部质量管理能力和对授权加工企业的质量管理能力。内部质量管理能力体现在内部的“研发——设计——试制——验证——改进”等系统研发环节质量控制；对授权加工企业的质量管理能力体现在“授权——技术培训——系统关键部件监控——生产和安装质量监督”等环节。</w:t>
      </w:r>
    </w:p>
    <w:p w:rsidR="001F3CB8" w:rsidRPr="00AF2FB9" w:rsidRDefault="001F3CB8" w:rsidP="006959AD">
      <w:pPr>
        <w:pStyle w:val="2"/>
        <w:jc w:val="both"/>
      </w:pPr>
    </w:p>
    <w:p w:rsidR="005063EF" w:rsidRPr="00772CBE" w:rsidRDefault="008615DE" w:rsidP="00843E80">
      <w:pPr>
        <w:pStyle w:val="1"/>
      </w:pPr>
      <w:bookmarkStart w:id="51" w:name="_Toc9263764"/>
      <w:bookmarkStart w:id="52" w:name="_Toc9695156"/>
      <w:r>
        <w:lastRenderedPageBreak/>
        <w:t>8</w:t>
      </w:r>
      <w:r w:rsidR="005063EF" w:rsidRPr="00772CBE">
        <w:t xml:space="preserve"> </w:t>
      </w:r>
      <w:r>
        <w:t xml:space="preserve"> </w:t>
      </w:r>
      <w:r w:rsidR="005063EF">
        <w:rPr>
          <w:rFonts w:hint="eastAsia"/>
        </w:rPr>
        <w:t>初始工厂检查</w:t>
      </w:r>
      <w:bookmarkEnd w:id="51"/>
      <w:bookmarkEnd w:id="52"/>
    </w:p>
    <w:p w:rsidR="00772CBE" w:rsidRDefault="008615DE" w:rsidP="00772CBE">
      <w:r>
        <w:rPr>
          <w:b/>
        </w:rPr>
        <w:t>8</w:t>
      </w:r>
      <w:r w:rsidR="00772CBE" w:rsidRPr="00772CBE">
        <w:rPr>
          <w:rFonts w:hint="eastAsia"/>
          <w:b/>
        </w:rPr>
        <w:t>.</w:t>
      </w:r>
      <w:r w:rsidR="00135338">
        <w:rPr>
          <w:b/>
        </w:rPr>
        <w:t>0</w:t>
      </w:r>
      <w:r w:rsidR="00772CBE" w:rsidRPr="00772CBE">
        <w:rPr>
          <w:rFonts w:hint="eastAsia"/>
          <w:b/>
        </w:rPr>
        <w:t>.</w:t>
      </w:r>
      <w:r w:rsidR="00135338">
        <w:rPr>
          <w:b/>
        </w:rPr>
        <w:t>1</w:t>
      </w:r>
      <w:r w:rsidR="00772CBE" w:rsidRPr="00772CBE">
        <w:rPr>
          <w:rFonts w:hint="eastAsia"/>
          <w:b/>
        </w:rPr>
        <w:t xml:space="preserve"> </w:t>
      </w:r>
      <w:r w:rsidR="00772CBE" w:rsidRPr="00772CBE">
        <w:rPr>
          <w:rFonts w:hint="eastAsia"/>
        </w:rPr>
        <w:t>认证机构应根据</w:t>
      </w:r>
      <w:r w:rsidR="00135338">
        <w:rPr>
          <w:rFonts w:hint="eastAsia"/>
        </w:rPr>
        <w:t>认证计划</w:t>
      </w:r>
      <w:r w:rsidR="00772CBE" w:rsidRPr="00772CBE">
        <w:rPr>
          <w:rFonts w:hint="eastAsia"/>
        </w:rPr>
        <w:t>对申请</w:t>
      </w:r>
      <w:r w:rsidR="00135338">
        <w:rPr>
          <w:rFonts w:hint="eastAsia"/>
        </w:rPr>
        <w:t>认证方或拟申请认证产品的加工厂</w:t>
      </w:r>
      <w:r w:rsidR="00772CBE" w:rsidRPr="00772CBE">
        <w:rPr>
          <w:rFonts w:hint="eastAsia"/>
        </w:rPr>
        <w:t>进行初始工厂检查，对材料、生产工艺、检测手段和质量控制措施等内容进行检查。</w:t>
      </w:r>
    </w:p>
    <w:p w:rsidR="00694107" w:rsidRDefault="008615DE" w:rsidP="00772CBE">
      <w:r>
        <w:rPr>
          <w:b/>
        </w:rPr>
        <w:t>8</w:t>
      </w:r>
      <w:r w:rsidR="00694107" w:rsidRPr="00772CBE">
        <w:rPr>
          <w:rFonts w:hint="eastAsia"/>
          <w:b/>
        </w:rPr>
        <w:t>.</w:t>
      </w:r>
      <w:r w:rsidR="00694107">
        <w:rPr>
          <w:b/>
        </w:rPr>
        <w:t>0</w:t>
      </w:r>
      <w:r w:rsidR="00694107" w:rsidRPr="00772CBE">
        <w:rPr>
          <w:rFonts w:hint="eastAsia"/>
          <w:b/>
        </w:rPr>
        <w:t>.</w:t>
      </w:r>
      <w:r w:rsidR="00694107">
        <w:rPr>
          <w:b/>
        </w:rPr>
        <w:t xml:space="preserve">2 </w:t>
      </w:r>
      <w:r w:rsidR="00694107" w:rsidRPr="002D77D2">
        <w:rPr>
          <w:rFonts w:hint="eastAsia"/>
        </w:rPr>
        <w:t>工厂</w:t>
      </w:r>
      <w:r w:rsidR="00694107">
        <w:rPr>
          <w:rFonts w:hint="eastAsia"/>
        </w:rPr>
        <w:t>检查</w:t>
      </w:r>
      <w:r w:rsidR="00694107" w:rsidRPr="002D77D2">
        <w:rPr>
          <w:rFonts w:hint="eastAsia"/>
        </w:rPr>
        <w:t>时，应在生产现场对申请认证产品进行一致性</w:t>
      </w:r>
      <w:r w:rsidR="00694107">
        <w:rPr>
          <w:rFonts w:hint="eastAsia"/>
        </w:rPr>
        <w:t>检查，若认证涉及多个单元的产品，应对每个单元产品至少选</w:t>
      </w:r>
      <w:r w:rsidR="00694107" w:rsidRPr="002D77D2">
        <w:rPr>
          <w:rFonts w:hint="eastAsia"/>
        </w:rPr>
        <w:t>取一个规格型号进行一致性</w:t>
      </w:r>
      <w:r w:rsidR="00694107">
        <w:rPr>
          <w:rFonts w:hint="eastAsia"/>
        </w:rPr>
        <w:t>检查</w:t>
      </w:r>
      <w:r w:rsidR="00694107" w:rsidRPr="002D77D2">
        <w:rPr>
          <w:rFonts w:hint="eastAsia"/>
        </w:rPr>
        <w:t>。</w:t>
      </w:r>
    </w:p>
    <w:p w:rsidR="00772CBE" w:rsidRDefault="008615DE" w:rsidP="00772CBE">
      <w:r>
        <w:rPr>
          <w:b/>
        </w:rPr>
        <w:t>8</w:t>
      </w:r>
      <w:r w:rsidR="00772CBE" w:rsidRPr="00772CBE">
        <w:rPr>
          <w:rFonts w:hint="eastAsia"/>
          <w:b/>
        </w:rPr>
        <w:t>.</w:t>
      </w:r>
      <w:r w:rsidR="00135338">
        <w:rPr>
          <w:b/>
        </w:rPr>
        <w:t>0</w:t>
      </w:r>
      <w:r w:rsidR="00772CBE" w:rsidRPr="00772CBE">
        <w:rPr>
          <w:rFonts w:hint="eastAsia"/>
          <w:b/>
        </w:rPr>
        <w:t>.</w:t>
      </w:r>
      <w:r w:rsidR="00694107">
        <w:rPr>
          <w:b/>
        </w:rPr>
        <w:t>3</w:t>
      </w:r>
      <w:r w:rsidR="00772CBE" w:rsidRPr="00772CBE">
        <w:rPr>
          <w:rFonts w:hint="eastAsia"/>
        </w:rPr>
        <w:t>认证机构</w:t>
      </w:r>
      <w:r w:rsidR="00694107">
        <w:rPr>
          <w:rFonts w:hint="eastAsia"/>
        </w:rPr>
        <w:t>宜</w:t>
      </w:r>
      <w:r w:rsidR="00135338" w:rsidRPr="00772CBE">
        <w:rPr>
          <w:rFonts w:hint="eastAsia"/>
        </w:rPr>
        <w:t>根据</w:t>
      </w:r>
      <w:r w:rsidR="00135338">
        <w:rPr>
          <w:rFonts w:hint="eastAsia"/>
        </w:rPr>
        <w:t>认证计划</w:t>
      </w:r>
      <w:r w:rsidR="00772CBE" w:rsidRPr="00772CBE">
        <w:rPr>
          <w:rFonts w:hint="eastAsia"/>
        </w:rPr>
        <w:t>，对申请</w:t>
      </w:r>
      <w:r w:rsidR="00135338">
        <w:rPr>
          <w:rFonts w:hint="eastAsia"/>
        </w:rPr>
        <w:t>认证产品</w:t>
      </w:r>
      <w:r w:rsidR="00772CBE" w:rsidRPr="00772CBE">
        <w:rPr>
          <w:rFonts w:hint="eastAsia"/>
        </w:rPr>
        <w:t>进行抽样、检验，以验证其达到的性能指标。</w:t>
      </w:r>
    </w:p>
    <w:p w:rsidR="007A6796" w:rsidRPr="00694107" w:rsidRDefault="007A6796" w:rsidP="00772CBE"/>
    <w:p w:rsidR="00135338" w:rsidRDefault="00135338" w:rsidP="00772CBE"/>
    <w:p w:rsidR="00135338" w:rsidRDefault="00135338" w:rsidP="00772CBE"/>
    <w:p w:rsidR="00135338" w:rsidRDefault="00135338" w:rsidP="00772CBE"/>
    <w:p w:rsidR="00122D32" w:rsidRPr="00772CBE" w:rsidRDefault="00122D32" w:rsidP="00122D32"/>
    <w:p w:rsidR="00122D32" w:rsidRPr="00122D32" w:rsidRDefault="00122D32" w:rsidP="00122D32"/>
    <w:p w:rsidR="00122D32" w:rsidRPr="00BE135C" w:rsidRDefault="00122D32" w:rsidP="00B45042">
      <w:pPr>
        <w:ind w:firstLineChars="200" w:firstLine="480"/>
      </w:pPr>
    </w:p>
    <w:p w:rsidR="00B777E6" w:rsidRDefault="008615DE" w:rsidP="00D303F0">
      <w:pPr>
        <w:pStyle w:val="1"/>
        <w:rPr>
          <w:szCs w:val="21"/>
        </w:rPr>
      </w:pPr>
      <w:bookmarkStart w:id="53" w:name="_Toc494324420"/>
      <w:bookmarkStart w:id="54" w:name="_Toc507509090"/>
      <w:bookmarkStart w:id="55" w:name="_Toc4081769"/>
      <w:bookmarkStart w:id="56" w:name="_Toc9263765"/>
      <w:bookmarkStart w:id="57" w:name="_Toc9695157"/>
      <w:r>
        <w:lastRenderedPageBreak/>
        <w:t>9</w:t>
      </w:r>
      <w:r w:rsidR="00442EFC">
        <w:rPr>
          <w:rFonts w:hint="eastAsia"/>
        </w:rPr>
        <w:t xml:space="preserve">  </w:t>
      </w:r>
      <w:bookmarkEnd w:id="53"/>
      <w:bookmarkEnd w:id="54"/>
      <w:r w:rsidR="00122D32" w:rsidRPr="003B1959">
        <w:rPr>
          <w:rFonts w:hint="eastAsia"/>
          <w:szCs w:val="21"/>
        </w:rPr>
        <w:t>认证</w:t>
      </w:r>
      <w:bookmarkEnd w:id="55"/>
      <w:r w:rsidR="00843E80">
        <w:rPr>
          <w:rFonts w:hint="eastAsia"/>
          <w:szCs w:val="21"/>
        </w:rPr>
        <w:t>结果评价与批准</w:t>
      </w:r>
      <w:bookmarkEnd w:id="56"/>
      <w:bookmarkEnd w:id="57"/>
    </w:p>
    <w:p w:rsidR="00327CD9" w:rsidRPr="005A6DAC" w:rsidRDefault="008615DE" w:rsidP="00327CD9">
      <w:pPr>
        <w:pStyle w:val="2"/>
      </w:pPr>
      <w:bookmarkStart w:id="58" w:name="_Toc7505"/>
      <w:bookmarkStart w:id="59" w:name="_Toc9263766"/>
      <w:bookmarkStart w:id="60" w:name="_Toc9695158"/>
      <w:r>
        <w:t>9</w:t>
      </w:r>
      <w:r w:rsidR="00327CD9" w:rsidRPr="005A6DAC">
        <w:t>.1</w:t>
      </w:r>
      <w:r w:rsidR="00327CD9" w:rsidRPr="005A6DAC">
        <w:rPr>
          <w:rFonts w:hint="eastAsia"/>
        </w:rPr>
        <w:t>评价依据</w:t>
      </w:r>
      <w:bookmarkEnd w:id="58"/>
      <w:bookmarkEnd w:id="59"/>
      <w:bookmarkEnd w:id="60"/>
    </w:p>
    <w:p w:rsidR="00327CD9" w:rsidRPr="005A6DAC" w:rsidRDefault="008615DE" w:rsidP="00327CD9">
      <w:pPr>
        <w:adjustRightInd w:val="0"/>
        <w:snapToGrid w:val="0"/>
      </w:pPr>
      <w:r>
        <w:rPr>
          <w:b/>
        </w:rPr>
        <w:t>9</w:t>
      </w:r>
      <w:r w:rsidR="00327CD9" w:rsidRPr="005A6DAC">
        <w:rPr>
          <w:rFonts w:hint="eastAsia"/>
          <w:b/>
        </w:rPr>
        <w:t>.1</w:t>
      </w:r>
      <w:r w:rsidR="00327CD9" w:rsidRPr="005A6DAC">
        <w:rPr>
          <w:b/>
        </w:rPr>
        <w:t>.1</w:t>
      </w:r>
      <w:r w:rsidR="00327CD9" w:rsidRPr="005A6DAC">
        <w:rPr>
          <w:rFonts w:hint="eastAsia"/>
          <w:b/>
        </w:rPr>
        <w:t xml:space="preserve"> </w:t>
      </w:r>
      <w:r w:rsidR="00327CD9" w:rsidRPr="005A6DAC">
        <w:rPr>
          <w:rFonts w:hint="eastAsia"/>
        </w:rPr>
        <w:t>工厂检查应根据认证机构的要求进行评价。</w:t>
      </w:r>
    </w:p>
    <w:p w:rsidR="00327CD9" w:rsidRPr="005A6DAC" w:rsidRDefault="008615DE" w:rsidP="00327CD9">
      <w:pPr>
        <w:adjustRightInd w:val="0"/>
        <w:snapToGrid w:val="0"/>
      </w:pPr>
      <w:r>
        <w:rPr>
          <w:b/>
        </w:rPr>
        <w:t>9</w:t>
      </w:r>
      <w:r w:rsidR="00327CD9" w:rsidRPr="005A6DAC">
        <w:rPr>
          <w:rFonts w:hint="eastAsia"/>
          <w:b/>
        </w:rPr>
        <w:t>.1.</w:t>
      </w:r>
      <w:r w:rsidR="00327CD9" w:rsidRPr="005A6DAC">
        <w:rPr>
          <w:b/>
        </w:rPr>
        <w:t>2</w:t>
      </w:r>
      <w:r w:rsidR="00327CD9" w:rsidRPr="005A6DAC">
        <w:rPr>
          <w:rFonts w:hint="eastAsia"/>
          <w:b/>
        </w:rPr>
        <w:t xml:space="preserve"> </w:t>
      </w:r>
      <w:r w:rsidR="00327CD9" w:rsidRPr="005A6DAC">
        <w:rPr>
          <w:rFonts w:hint="eastAsia"/>
        </w:rPr>
        <w:t>产品检测应根据相应标准要求进行评价。</w:t>
      </w:r>
    </w:p>
    <w:p w:rsidR="00327CD9" w:rsidRPr="005A6DAC" w:rsidRDefault="008615DE" w:rsidP="00327CD9">
      <w:pPr>
        <w:pStyle w:val="2"/>
      </w:pPr>
      <w:bookmarkStart w:id="61" w:name="_Toc13459"/>
      <w:bookmarkStart w:id="62" w:name="_Toc9263767"/>
      <w:bookmarkStart w:id="63" w:name="_Toc9695159"/>
      <w:r>
        <w:t>9</w:t>
      </w:r>
      <w:r w:rsidR="00327CD9" w:rsidRPr="005A6DAC">
        <w:t xml:space="preserve">.2 </w:t>
      </w:r>
      <w:r w:rsidR="00327CD9" w:rsidRPr="005A6DAC">
        <w:rPr>
          <w:rFonts w:hint="eastAsia"/>
        </w:rPr>
        <w:t>结果评价</w:t>
      </w:r>
      <w:bookmarkEnd w:id="61"/>
      <w:bookmarkEnd w:id="62"/>
      <w:bookmarkEnd w:id="63"/>
    </w:p>
    <w:p w:rsidR="00327CD9" w:rsidRPr="005A6DAC" w:rsidRDefault="008615DE" w:rsidP="00327CD9">
      <w:pPr>
        <w:adjustRightInd w:val="0"/>
        <w:snapToGrid w:val="0"/>
      </w:pPr>
      <w:r>
        <w:rPr>
          <w:b/>
        </w:rPr>
        <w:t>9</w:t>
      </w:r>
      <w:r w:rsidR="00327CD9" w:rsidRPr="005A6DAC">
        <w:rPr>
          <w:rFonts w:hint="eastAsia"/>
          <w:b/>
        </w:rPr>
        <w:t>.2</w:t>
      </w:r>
      <w:r w:rsidR="00327CD9" w:rsidRPr="005A6DAC">
        <w:rPr>
          <w:b/>
        </w:rPr>
        <w:t>.1</w:t>
      </w:r>
      <w:r w:rsidR="00327CD9" w:rsidRPr="005A6DAC">
        <w:rPr>
          <w:rFonts w:hint="eastAsia"/>
        </w:rPr>
        <w:t xml:space="preserve"> </w:t>
      </w:r>
      <w:r w:rsidR="00327CD9" w:rsidRPr="005A6DAC">
        <w:rPr>
          <w:rFonts w:hint="eastAsia"/>
        </w:rPr>
        <w:t>认证机构对工厂检查和产品检验结果进行综合评价。</w:t>
      </w:r>
    </w:p>
    <w:p w:rsidR="00327CD9" w:rsidRPr="005A6DAC" w:rsidRDefault="008615DE" w:rsidP="00327CD9">
      <w:pPr>
        <w:adjustRightInd w:val="0"/>
        <w:snapToGrid w:val="0"/>
      </w:pPr>
      <w:r>
        <w:rPr>
          <w:b/>
        </w:rPr>
        <w:t>9</w:t>
      </w:r>
      <w:r w:rsidR="00327CD9" w:rsidRPr="005A6DAC">
        <w:rPr>
          <w:rFonts w:hint="eastAsia"/>
          <w:b/>
        </w:rPr>
        <w:t>.2.</w:t>
      </w:r>
      <w:r w:rsidR="00327CD9" w:rsidRPr="005A6DAC">
        <w:rPr>
          <w:b/>
        </w:rPr>
        <w:t>2</w:t>
      </w:r>
      <w:r w:rsidR="00327CD9" w:rsidRPr="005A6DAC">
        <w:rPr>
          <w:rFonts w:hint="eastAsia"/>
          <w:b/>
        </w:rPr>
        <w:t xml:space="preserve"> </w:t>
      </w:r>
      <w:r w:rsidR="00327CD9" w:rsidRPr="005A6DAC">
        <w:rPr>
          <w:rFonts w:hint="eastAsia"/>
        </w:rPr>
        <w:t>工厂检查存在</w:t>
      </w:r>
      <w:r w:rsidR="00E63724">
        <w:rPr>
          <w:rFonts w:hint="eastAsia"/>
        </w:rPr>
        <w:t>的</w:t>
      </w:r>
      <w:r w:rsidR="00327CD9" w:rsidRPr="005A6DAC">
        <w:rPr>
          <w:rFonts w:hint="eastAsia"/>
        </w:rPr>
        <w:t>不</w:t>
      </w:r>
      <w:proofErr w:type="gramStart"/>
      <w:r w:rsidR="00327CD9" w:rsidRPr="005A6DAC">
        <w:rPr>
          <w:rFonts w:hint="eastAsia"/>
        </w:rPr>
        <w:t>符合项宜在</w:t>
      </w:r>
      <w:proofErr w:type="gramEnd"/>
      <w:r w:rsidR="00327CD9" w:rsidRPr="005A6DAC">
        <w:rPr>
          <w:rFonts w:hint="eastAsia"/>
        </w:rPr>
        <w:t>3</w:t>
      </w:r>
      <w:r w:rsidR="00327CD9" w:rsidRPr="005A6DAC">
        <w:rPr>
          <w:rFonts w:hint="eastAsia"/>
        </w:rPr>
        <w:t>个月内完成整改，认证机构采取适当方式对整改结果进行确认。</w:t>
      </w:r>
    </w:p>
    <w:p w:rsidR="00327CD9" w:rsidRPr="005A6DAC" w:rsidRDefault="008615DE" w:rsidP="00327CD9">
      <w:pPr>
        <w:adjustRightInd w:val="0"/>
        <w:snapToGrid w:val="0"/>
      </w:pPr>
      <w:r>
        <w:rPr>
          <w:b/>
        </w:rPr>
        <w:t>9</w:t>
      </w:r>
      <w:r w:rsidR="00327CD9" w:rsidRPr="005A6DAC">
        <w:rPr>
          <w:rFonts w:hint="eastAsia"/>
          <w:b/>
        </w:rPr>
        <w:t xml:space="preserve">.2.3 </w:t>
      </w:r>
      <w:r w:rsidR="00327CD9" w:rsidRPr="005A6DAC">
        <w:rPr>
          <w:rFonts w:hint="eastAsia"/>
        </w:rPr>
        <w:t>产品检测不合格宜在</w:t>
      </w:r>
      <w:r w:rsidR="00327CD9" w:rsidRPr="005A6DAC">
        <w:rPr>
          <w:rFonts w:hint="eastAsia"/>
        </w:rPr>
        <w:t>3</w:t>
      </w:r>
      <w:r w:rsidR="00327CD9" w:rsidRPr="005A6DAC">
        <w:rPr>
          <w:rFonts w:hint="eastAsia"/>
        </w:rPr>
        <w:t>个月内完成整改并进行产品检测复试。</w:t>
      </w:r>
    </w:p>
    <w:p w:rsidR="00327CD9" w:rsidRPr="005A6DAC" w:rsidRDefault="008615DE" w:rsidP="00327CD9">
      <w:pPr>
        <w:pStyle w:val="2"/>
      </w:pPr>
      <w:bookmarkStart w:id="64" w:name="_Toc30189"/>
      <w:bookmarkStart w:id="65" w:name="_Toc9263768"/>
      <w:bookmarkStart w:id="66" w:name="_Toc9695160"/>
      <w:r>
        <w:t>9</w:t>
      </w:r>
      <w:r w:rsidR="00327CD9" w:rsidRPr="005A6DAC">
        <w:t xml:space="preserve">.3 </w:t>
      </w:r>
      <w:r w:rsidR="00327CD9" w:rsidRPr="005A6DAC">
        <w:rPr>
          <w:rFonts w:hint="eastAsia"/>
        </w:rPr>
        <w:t>认证决定</w:t>
      </w:r>
      <w:bookmarkEnd w:id="64"/>
      <w:bookmarkEnd w:id="65"/>
      <w:bookmarkEnd w:id="66"/>
    </w:p>
    <w:p w:rsidR="00327CD9" w:rsidRPr="00327CD9" w:rsidRDefault="008615DE" w:rsidP="00327CD9">
      <w:pPr>
        <w:tabs>
          <w:tab w:val="left" w:pos="900"/>
          <w:tab w:val="left" w:pos="3885"/>
        </w:tabs>
        <w:adjustRightInd w:val="0"/>
        <w:snapToGrid w:val="0"/>
      </w:pPr>
      <w:r>
        <w:rPr>
          <w:b/>
        </w:rPr>
        <w:t>9</w:t>
      </w:r>
      <w:r w:rsidR="00327CD9" w:rsidRPr="005A6DAC">
        <w:rPr>
          <w:rFonts w:hint="eastAsia"/>
          <w:b/>
        </w:rPr>
        <w:t>.</w:t>
      </w:r>
      <w:r w:rsidR="00327CD9" w:rsidRPr="005A6DAC">
        <w:rPr>
          <w:b/>
        </w:rPr>
        <w:t>3</w:t>
      </w:r>
      <w:r w:rsidR="00327CD9" w:rsidRPr="005A6DAC">
        <w:rPr>
          <w:rFonts w:hint="eastAsia"/>
          <w:b/>
        </w:rPr>
        <w:t>.1</w:t>
      </w:r>
      <w:r w:rsidR="00327CD9" w:rsidRPr="00327CD9">
        <w:t xml:space="preserve"> </w:t>
      </w:r>
      <w:r w:rsidR="00327CD9" w:rsidRPr="00327CD9">
        <w:rPr>
          <w:rFonts w:hint="eastAsia"/>
        </w:rPr>
        <w:t>第三方认证机构对申请方评价符合要求时，按照申请认证单元颁发认证证书。</w:t>
      </w:r>
    </w:p>
    <w:p w:rsidR="00327CD9" w:rsidRPr="00327CD9" w:rsidRDefault="008615DE" w:rsidP="00327CD9">
      <w:pPr>
        <w:adjustRightInd w:val="0"/>
        <w:snapToGrid w:val="0"/>
      </w:pPr>
      <w:r>
        <w:rPr>
          <w:b/>
        </w:rPr>
        <w:t>9</w:t>
      </w:r>
      <w:r w:rsidR="00327CD9" w:rsidRPr="005A6DAC">
        <w:rPr>
          <w:rFonts w:hint="eastAsia"/>
          <w:b/>
        </w:rPr>
        <w:t>.</w:t>
      </w:r>
      <w:r w:rsidR="005A6DAC">
        <w:rPr>
          <w:b/>
        </w:rPr>
        <w:t>3</w:t>
      </w:r>
      <w:r w:rsidR="00327CD9" w:rsidRPr="005A6DAC">
        <w:rPr>
          <w:rFonts w:hint="eastAsia"/>
          <w:b/>
        </w:rPr>
        <w:t>.</w:t>
      </w:r>
      <w:r w:rsidR="005A6DAC">
        <w:rPr>
          <w:b/>
        </w:rPr>
        <w:t>2</w:t>
      </w:r>
      <w:r w:rsidR="00327CD9" w:rsidRPr="005A6DAC">
        <w:rPr>
          <w:rFonts w:hint="eastAsia"/>
          <w:b/>
        </w:rPr>
        <w:t xml:space="preserve"> </w:t>
      </w:r>
      <w:r w:rsidR="00327CD9" w:rsidRPr="00327CD9">
        <w:rPr>
          <w:rFonts w:hint="eastAsia"/>
        </w:rPr>
        <w:t>申请</w:t>
      </w:r>
      <w:proofErr w:type="gramStart"/>
      <w:r w:rsidR="00327CD9" w:rsidRPr="00327CD9">
        <w:rPr>
          <w:rFonts w:hint="eastAsia"/>
        </w:rPr>
        <w:t>方工厂</w:t>
      </w:r>
      <w:proofErr w:type="gramEnd"/>
      <w:r w:rsidR="00327CD9" w:rsidRPr="00327CD9">
        <w:rPr>
          <w:rFonts w:hint="eastAsia"/>
        </w:rPr>
        <w:t>检查和</w:t>
      </w:r>
      <w:r w:rsidR="00327CD9" w:rsidRPr="00327CD9">
        <w:rPr>
          <w:rFonts w:hint="eastAsia"/>
        </w:rPr>
        <w:t>/</w:t>
      </w:r>
      <w:r w:rsidR="00327CD9" w:rsidRPr="00327CD9">
        <w:rPr>
          <w:rFonts w:hint="eastAsia"/>
        </w:rPr>
        <w:t>或产品检测整改时，工厂检查和产品检测整改结果均合格后颁发认证证书。</w:t>
      </w:r>
    </w:p>
    <w:p w:rsidR="00327CD9" w:rsidRPr="00327CD9" w:rsidRDefault="008615DE" w:rsidP="00327CD9">
      <w:pPr>
        <w:adjustRightInd w:val="0"/>
        <w:snapToGrid w:val="0"/>
      </w:pPr>
      <w:r>
        <w:rPr>
          <w:b/>
        </w:rPr>
        <w:t>9</w:t>
      </w:r>
      <w:r w:rsidR="00327CD9" w:rsidRPr="005A6DAC">
        <w:rPr>
          <w:rFonts w:hint="eastAsia"/>
          <w:b/>
        </w:rPr>
        <w:t>.</w:t>
      </w:r>
      <w:r w:rsidR="005A6DAC">
        <w:rPr>
          <w:b/>
        </w:rPr>
        <w:t>3</w:t>
      </w:r>
      <w:r w:rsidR="00327CD9" w:rsidRPr="005A6DAC">
        <w:rPr>
          <w:rFonts w:hint="eastAsia"/>
          <w:b/>
        </w:rPr>
        <w:t>.</w:t>
      </w:r>
      <w:r w:rsidR="005A6DAC">
        <w:rPr>
          <w:b/>
        </w:rPr>
        <w:t>3</w:t>
      </w:r>
      <w:r w:rsidR="00327CD9" w:rsidRPr="005A6DAC">
        <w:rPr>
          <w:rFonts w:hint="eastAsia"/>
          <w:b/>
        </w:rPr>
        <w:t xml:space="preserve"> </w:t>
      </w:r>
      <w:r w:rsidR="00327CD9" w:rsidRPr="00327CD9">
        <w:rPr>
          <w:rFonts w:hint="eastAsia"/>
        </w:rPr>
        <w:t>工厂检查和</w:t>
      </w:r>
      <w:r w:rsidR="00327CD9" w:rsidRPr="00327CD9">
        <w:rPr>
          <w:rFonts w:hint="eastAsia"/>
        </w:rPr>
        <w:t>/</w:t>
      </w:r>
      <w:r w:rsidR="00327CD9" w:rsidRPr="00327CD9">
        <w:rPr>
          <w:rFonts w:hint="eastAsia"/>
        </w:rPr>
        <w:t>或产品检测整改结果不合格，应终止认证。申请方应整改后重新申请认证。</w:t>
      </w:r>
    </w:p>
    <w:p w:rsidR="00C66623" w:rsidRDefault="00C66623" w:rsidP="00F63C1B">
      <w:pPr>
        <w:pStyle w:val="a8"/>
        <w:spacing w:line="360" w:lineRule="auto"/>
        <w:ind w:firstLineChars="0" w:firstLine="0"/>
        <w:rPr>
          <w:rFonts w:ascii="Times New Roman"/>
          <w:noProof w:val="0"/>
          <w:color w:val="auto"/>
          <w:kern w:val="2"/>
          <w:sz w:val="24"/>
          <w:szCs w:val="22"/>
        </w:rPr>
      </w:pPr>
    </w:p>
    <w:p w:rsidR="00C66623" w:rsidRPr="00C66623" w:rsidRDefault="00C66623" w:rsidP="00F63C1B">
      <w:pPr>
        <w:pStyle w:val="a8"/>
        <w:spacing w:line="360" w:lineRule="auto"/>
        <w:ind w:firstLineChars="0" w:firstLine="0"/>
        <w:rPr>
          <w:rFonts w:ascii="Times New Roman"/>
          <w:noProof w:val="0"/>
          <w:color w:val="auto"/>
          <w:kern w:val="2"/>
          <w:sz w:val="24"/>
          <w:szCs w:val="22"/>
        </w:rPr>
      </w:pPr>
    </w:p>
    <w:p w:rsidR="005A6DAC" w:rsidRDefault="008615DE" w:rsidP="005A6DAC">
      <w:pPr>
        <w:pStyle w:val="1"/>
        <w:rPr>
          <w:szCs w:val="21"/>
        </w:rPr>
      </w:pPr>
      <w:bookmarkStart w:id="67" w:name="_Toc9263769"/>
      <w:bookmarkStart w:id="68" w:name="_Toc9695161"/>
      <w:r>
        <w:lastRenderedPageBreak/>
        <w:t>10</w:t>
      </w:r>
      <w:r w:rsidR="00843E80">
        <w:rPr>
          <w:rFonts w:hint="eastAsia"/>
        </w:rPr>
        <w:t xml:space="preserve">  </w:t>
      </w:r>
      <w:r w:rsidR="00843E80" w:rsidRPr="003B1959">
        <w:rPr>
          <w:rFonts w:hint="eastAsia"/>
          <w:szCs w:val="21"/>
        </w:rPr>
        <w:t>认证</w:t>
      </w:r>
      <w:r w:rsidR="00843E80">
        <w:rPr>
          <w:rFonts w:hint="eastAsia"/>
          <w:szCs w:val="21"/>
        </w:rPr>
        <w:t>结果表达</w:t>
      </w:r>
      <w:bookmarkEnd w:id="67"/>
      <w:bookmarkEnd w:id="68"/>
    </w:p>
    <w:p w:rsidR="005A6DAC" w:rsidRPr="005A6DAC" w:rsidRDefault="008615DE" w:rsidP="005A6DAC">
      <w:pPr>
        <w:pStyle w:val="2"/>
      </w:pPr>
      <w:bookmarkStart w:id="69" w:name="_Toc522024426"/>
      <w:bookmarkStart w:id="70" w:name="_Toc7549"/>
      <w:bookmarkStart w:id="71" w:name="_Toc9263770"/>
      <w:bookmarkStart w:id="72" w:name="_Toc9695162"/>
      <w:r>
        <w:t>10</w:t>
      </w:r>
      <w:r w:rsidR="005A6DAC" w:rsidRPr="005A6DAC">
        <w:t>.</w:t>
      </w:r>
      <w:bookmarkEnd w:id="69"/>
      <w:r w:rsidR="005A6DAC" w:rsidRPr="005A6DAC">
        <w:t xml:space="preserve">1 </w:t>
      </w:r>
      <w:r w:rsidR="005A6DAC" w:rsidRPr="005A6DAC">
        <w:rPr>
          <w:rFonts w:hint="eastAsia"/>
        </w:rPr>
        <w:t>证书信息</w:t>
      </w:r>
      <w:bookmarkEnd w:id="70"/>
      <w:bookmarkEnd w:id="71"/>
      <w:bookmarkEnd w:id="72"/>
    </w:p>
    <w:p w:rsidR="005A6DAC" w:rsidRPr="005A6DAC" w:rsidRDefault="008615DE" w:rsidP="005A6DAC">
      <w:pPr>
        <w:adjustRightInd w:val="0"/>
        <w:snapToGrid w:val="0"/>
        <w:jc w:val="left"/>
        <w:rPr>
          <w:rFonts w:ascii="宋体" w:hAnsi="宋体"/>
          <w:color w:val="000000"/>
          <w:szCs w:val="24"/>
        </w:rPr>
      </w:pPr>
      <w:r>
        <w:rPr>
          <w:rFonts w:ascii="宋体" w:hAnsi="宋体"/>
          <w:b/>
          <w:color w:val="000000"/>
          <w:szCs w:val="24"/>
        </w:rPr>
        <w:t>10</w:t>
      </w:r>
      <w:r w:rsidR="005A6DAC" w:rsidRPr="005A6DAC">
        <w:rPr>
          <w:rFonts w:ascii="宋体" w:hAnsi="宋体"/>
          <w:b/>
          <w:color w:val="000000"/>
          <w:szCs w:val="24"/>
        </w:rPr>
        <w:t>.1.1</w:t>
      </w:r>
      <w:r w:rsidR="005A6DAC" w:rsidRPr="005A6DAC">
        <w:rPr>
          <w:rFonts w:ascii="宋体" w:hAnsi="宋体" w:hint="eastAsia"/>
          <w:color w:val="000000"/>
          <w:szCs w:val="24"/>
        </w:rPr>
        <w:t>建筑用</w:t>
      </w:r>
      <w:r w:rsidR="00205444">
        <w:rPr>
          <w:rFonts w:ascii="宋体" w:hAnsi="宋体" w:hint="eastAsia"/>
          <w:color w:val="000000"/>
          <w:szCs w:val="24"/>
        </w:rPr>
        <w:t>系统</w:t>
      </w:r>
      <w:r w:rsidR="005A6DAC" w:rsidRPr="005A6DAC">
        <w:rPr>
          <w:rFonts w:ascii="宋体" w:hAnsi="宋体" w:hint="eastAsia"/>
          <w:color w:val="000000"/>
          <w:szCs w:val="24"/>
        </w:rPr>
        <w:t>门窗的产品认证证书，应至少包括以下信息：</w:t>
      </w:r>
    </w:p>
    <w:p w:rsidR="005A6DAC" w:rsidRPr="005A6DAC" w:rsidRDefault="005A6DAC" w:rsidP="005A6DAC">
      <w:pPr>
        <w:adjustRightInd w:val="0"/>
        <w:snapToGrid w:val="0"/>
        <w:ind w:firstLineChars="200" w:firstLine="482"/>
        <w:jc w:val="left"/>
        <w:rPr>
          <w:rFonts w:ascii="宋体" w:hAnsi="宋体"/>
          <w:color w:val="000000"/>
          <w:szCs w:val="24"/>
        </w:rPr>
      </w:pPr>
      <w:r w:rsidRPr="005A6DAC">
        <w:rPr>
          <w:rFonts w:ascii="宋体" w:hAnsi="宋体" w:hint="eastAsia"/>
          <w:b/>
          <w:bCs/>
          <w:color w:val="000000"/>
          <w:szCs w:val="24"/>
        </w:rPr>
        <w:t xml:space="preserve">1 </w:t>
      </w:r>
      <w:r w:rsidRPr="005A6DAC">
        <w:rPr>
          <w:rFonts w:ascii="宋体" w:hAnsi="宋体" w:hint="eastAsia"/>
          <w:color w:val="000000"/>
          <w:szCs w:val="24"/>
        </w:rPr>
        <w:t>认证证书编号；</w:t>
      </w:r>
    </w:p>
    <w:p w:rsidR="005A6DAC" w:rsidRPr="005A6DAC" w:rsidRDefault="005A6DAC" w:rsidP="005A6DAC">
      <w:pPr>
        <w:adjustRightInd w:val="0"/>
        <w:snapToGrid w:val="0"/>
        <w:ind w:firstLineChars="200" w:firstLine="482"/>
        <w:jc w:val="left"/>
        <w:rPr>
          <w:rFonts w:ascii="宋体" w:hAnsi="宋体"/>
          <w:color w:val="000000"/>
          <w:szCs w:val="24"/>
        </w:rPr>
      </w:pPr>
      <w:r w:rsidRPr="005A6DAC">
        <w:rPr>
          <w:rFonts w:ascii="宋体" w:hAnsi="宋体" w:hint="eastAsia"/>
          <w:b/>
          <w:bCs/>
          <w:color w:val="000000"/>
          <w:szCs w:val="24"/>
        </w:rPr>
        <w:t xml:space="preserve">2 </w:t>
      </w:r>
      <w:r w:rsidRPr="005A6DAC">
        <w:rPr>
          <w:rFonts w:ascii="宋体" w:hAnsi="宋体" w:hint="eastAsia"/>
          <w:color w:val="000000"/>
          <w:szCs w:val="24"/>
        </w:rPr>
        <w:t>申请方、制造商、生产厂名称和地址；</w:t>
      </w:r>
    </w:p>
    <w:p w:rsidR="005A6DAC" w:rsidRPr="005A6DAC" w:rsidRDefault="005A6DAC" w:rsidP="005A6DAC">
      <w:pPr>
        <w:adjustRightInd w:val="0"/>
        <w:snapToGrid w:val="0"/>
        <w:ind w:firstLineChars="200" w:firstLine="482"/>
        <w:jc w:val="left"/>
        <w:rPr>
          <w:rFonts w:ascii="宋体" w:hAnsi="宋体"/>
          <w:color w:val="000000"/>
          <w:szCs w:val="24"/>
        </w:rPr>
      </w:pPr>
      <w:r w:rsidRPr="005A6DAC">
        <w:rPr>
          <w:rFonts w:ascii="宋体" w:hAnsi="宋体" w:hint="eastAsia"/>
          <w:b/>
          <w:bCs/>
          <w:color w:val="000000"/>
          <w:szCs w:val="24"/>
        </w:rPr>
        <w:t xml:space="preserve">3 </w:t>
      </w:r>
      <w:r w:rsidRPr="005A6DAC">
        <w:rPr>
          <w:rFonts w:ascii="宋体" w:hAnsi="宋体" w:hint="eastAsia"/>
          <w:color w:val="000000"/>
          <w:szCs w:val="24"/>
        </w:rPr>
        <w:t>商标；</w:t>
      </w:r>
    </w:p>
    <w:p w:rsidR="005A6DAC" w:rsidRPr="005A6DAC" w:rsidRDefault="005A6DAC" w:rsidP="005A6DAC">
      <w:pPr>
        <w:adjustRightInd w:val="0"/>
        <w:snapToGrid w:val="0"/>
        <w:ind w:firstLineChars="200" w:firstLine="482"/>
        <w:jc w:val="left"/>
        <w:rPr>
          <w:rFonts w:ascii="宋体" w:hAnsi="宋体"/>
          <w:color w:val="000000"/>
          <w:szCs w:val="24"/>
        </w:rPr>
      </w:pPr>
      <w:r w:rsidRPr="005A6DAC">
        <w:rPr>
          <w:rFonts w:ascii="宋体" w:hAnsi="宋体" w:hint="eastAsia"/>
          <w:b/>
          <w:bCs/>
          <w:color w:val="000000"/>
          <w:szCs w:val="24"/>
        </w:rPr>
        <w:t xml:space="preserve">4 </w:t>
      </w:r>
      <w:r w:rsidRPr="005A6DAC">
        <w:rPr>
          <w:rFonts w:ascii="宋体" w:hAnsi="宋体" w:hint="eastAsia"/>
          <w:color w:val="000000"/>
          <w:szCs w:val="24"/>
        </w:rPr>
        <w:t>认证产品名称和规格型号；</w:t>
      </w:r>
    </w:p>
    <w:p w:rsidR="005A6DAC" w:rsidRPr="005A6DAC" w:rsidRDefault="005A6DAC" w:rsidP="005A6DAC">
      <w:pPr>
        <w:adjustRightInd w:val="0"/>
        <w:snapToGrid w:val="0"/>
        <w:ind w:firstLineChars="200" w:firstLine="482"/>
        <w:jc w:val="left"/>
        <w:rPr>
          <w:rFonts w:ascii="宋体" w:hAnsi="宋体"/>
          <w:color w:val="000000"/>
          <w:szCs w:val="24"/>
        </w:rPr>
      </w:pPr>
      <w:r w:rsidRPr="005A6DAC">
        <w:rPr>
          <w:rFonts w:ascii="宋体" w:hAnsi="宋体" w:hint="eastAsia"/>
          <w:b/>
          <w:bCs/>
          <w:color w:val="000000"/>
          <w:szCs w:val="24"/>
        </w:rPr>
        <w:t xml:space="preserve">5 </w:t>
      </w:r>
      <w:r w:rsidRPr="005A6DAC">
        <w:rPr>
          <w:rFonts w:ascii="宋体" w:hAnsi="宋体" w:hint="eastAsia"/>
          <w:color w:val="000000"/>
          <w:szCs w:val="24"/>
        </w:rPr>
        <w:t>认证依据及版本号；</w:t>
      </w:r>
    </w:p>
    <w:p w:rsidR="005A6DAC" w:rsidRPr="005A6DAC" w:rsidRDefault="005A6DAC" w:rsidP="005A6DAC">
      <w:pPr>
        <w:adjustRightInd w:val="0"/>
        <w:snapToGrid w:val="0"/>
        <w:ind w:firstLineChars="200" w:firstLine="482"/>
        <w:jc w:val="left"/>
        <w:rPr>
          <w:rFonts w:ascii="宋体" w:hAnsi="宋体"/>
          <w:color w:val="000000"/>
          <w:szCs w:val="24"/>
        </w:rPr>
      </w:pPr>
      <w:r w:rsidRPr="005A6DAC">
        <w:rPr>
          <w:rFonts w:ascii="宋体" w:hAnsi="宋体" w:hint="eastAsia"/>
          <w:b/>
          <w:bCs/>
          <w:color w:val="000000"/>
          <w:szCs w:val="24"/>
        </w:rPr>
        <w:t xml:space="preserve">6 </w:t>
      </w:r>
      <w:r w:rsidRPr="005A6DAC">
        <w:rPr>
          <w:rFonts w:ascii="宋体" w:hAnsi="宋体" w:hint="eastAsia"/>
          <w:color w:val="000000"/>
          <w:szCs w:val="24"/>
        </w:rPr>
        <w:t>认证模式；</w:t>
      </w:r>
    </w:p>
    <w:p w:rsidR="005A6DAC" w:rsidRPr="005A6DAC" w:rsidRDefault="005A6DAC" w:rsidP="005A6DAC">
      <w:pPr>
        <w:adjustRightInd w:val="0"/>
        <w:snapToGrid w:val="0"/>
        <w:ind w:firstLineChars="200" w:firstLine="482"/>
        <w:jc w:val="left"/>
        <w:rPr>
          <w:rFonts w:ascii="宋体" w:hAnsi="宋体"/>
          <w:color w:val="000000"/>
          <w:szCs w:val="24"/>
        </w:rPr>
      </w:pPr>
      <w:r w:rsidRPr="005A6DAC">
        <w:rPr>
          <w:rFonts w:ascii="宋体" w:hAnsi="宋体" w:hint="eastAsia"/>
          <w:b/>
          <w:bCs/>
          <w:color w:val="000000"/>
          <w:szCs w:val="24"/>
        </w:rPr>
        <w:t xml:space="preserve">7 </w:t>
      </w:r>
      <w:r w:rsidRPr="005A6DAC">
        <w:rPr>
          <w:rFonts w:ascii="宋体" w:hAnsi="宋体" w:hint="eastAsia"/>
          <w:color w:val="000000"/>
          <w:szCs w:val="24"/>
        </w:rPr>
        <w:t>颁证日期、认证证书有效期；</w:t>
      </w:r>
    </w:p>
    <w:p w:rsidR="005A6DAC" w:rsidRPr="005A6DAC" w:rsidRDefault="005A6DAC" w:rsidP="005A6DAC">
      <w:pPr>
        <w:adjustRightInd w:val="0"/>
        <w:snapToGrid w:val="0"/>
        <w:ind w:firstLineChars="200" w:firstLine="482"/>
        <w:jc w:val="left"/>
        <w:rPr>
          <w:rFonts w:ascii="宋体" w:hAnsi="宋体"/>
          <w:color w:val="000000"/>
          <w:szCs w:val="24"/>
        </w:rPr>
      </w:pPr>
      <w:r w:rsidRPr="005A6DAC">
        <w:rPr>
          <w:rFonts w:ascii="宋体" w:hAnsi="宋体" w:hint="eastAsia"/>
          <w:b/>
          <w:bCs/>
          <w:color w:val="000000"/>
          <w:szCs w:val="24"/>
        </w:rPr>
        <w:t xml:space="preserve">8 </w:t>
      </w:r>
      <w:r w:rsidRPr="005A6DAC">
        <w:rPr>
          <w:rFonts w:ascii="宋体" w:hAnsi="宋体" w:hint="eastAsia"/>
          <w:color w:val="000000"/>
          <w:szCs w:val="24"/>
        </w:rPr>
        <w:t>认证机构名称和标志；</w:t>
      </w:r>
    </w:p>
    <w:p w:rsidR="005A6DAC" w:rsidRPr="005A6DAC" w:rsidRDefault="005A6DAC" w:rsidP="005A6DAC">
      <w:pPr>
        <w:adjustRightInd w:val="0"/>
        <w:snapToGrid w:val="0"/>
        <w:ind w:firstLineChars="200" w:firstLine="482"/>
        <w:jc w:val="left"/>
        <w:rPr>
          <w:rFonts w:ascii="宋体" w:hAnsi="宋体"/>
          <w:color w:val="000000"/>
          <w:szCs w:val="24"/>
        </w:rPr>
      </w:pPr>
      <w:r w:rsidRPr="005A6DAC">
        <w:rPr>
          <w:rFonts w:ascii="宋体" w:hAnsi="宋体" w:hint="eastAsia"/>
          <w:b/>
          <w:bCs/>
          <w:color w:val="000000"/>
          <w:szCs w:val="24"/>
        </w:rPr>
        <w:t xml:space="preserve">9 </w:t>
      </w:r>
      <w:r w:rsidRPr="005A6DAC">
        <w:rPr>
          <w:rFonts w:ascii="宋体" w:hAnsi="宋体" w:hint="eastAsia"/>
          <w:color w:val="000000"/>
          <w:szCs w:val="24"/>
        </w:rPr>
        <w:t>认证证书有效性查询方式；</w:t>
      </w:r>
    </w:p>
    <w:p w:rsidR="005A6DAC" w:rsidRPr="005A6DAC" w:rsidRDefault="005A6DAC" w:rsidP="005A6DAC">
      <w:pPr>
        <w:adjustRightInd w:val="0"/>
        <w:snapToGrid w:val="0"/>
        <w:ind w:firstLineChars="200" w:firstLine="482"/>
        <w:jc w:val="left"/>
        <w:rPr>
          <w:rFonts w:ascii="宋体" w:hAnsi="宋体"/>
          <w:color w:val="000000"/>
          <w:szCs w:val="24"/>
        </w:rPr>
      </w:pPr>
      <w:r w:rsidRPr="005A6DAC">
        <w:rPr>
          <w:rFonts w:ascii="宋体" w:hAnsi="宋体" w:hint="eastAsia"/>
          <w:b/>
          <w:bCs/>
          <w:color w:val="000000"/>
          <w:szCs w:val="24"/>
        </w:rPr>
        <w:t xml:space="preserve">10 </w:t>
      </w:r>
      <w:r w:rsidRPr="005A6DAC">
        <w:rPr>
          <w:rFonts w:ascii="宋体" w:hAnsi="宋体" w:hint="eastAsia"/>
          <w:color w:val="000000"/>
          <w:szCs w:val="24"/>
        </w:rPr>
        <w:t>认证产品主要原材料及生产厂家；</w:t>
      </w:r>
    </w:p>
    <w:p w:rsidR="005A6DAC" w:rsidRPr="005A6DAC" w:rsidRDefault="005A6DAC" w:rsidP="005A6DAC">
      <w:pPr>
        <w:adjustRightInd w:val="0"/>
        <w:snapToGrid w:val="0"/>
        <w:ind w:firstLineChars="200" w:firstLine="482"/>
        <w:jc w:val="left"/>
        <w:rPr>
          <w:rFonts w:ascii="宋体" w:hAnsi="宋体"/>
          <w:color w:val="000000"/>
          <w:szCs w:val="24"/>
        </w:rPr>
      </w:pPr>
      <w:r w:rsidRPr="005A6DAC">
        <w:rPr>
          <w:rFonts w:ascii="宋体" w:hAnsi="宋体" w:hint="eastAsia"/>
          <w:b/>
          <w:bCs/>
          <w:color w:val="000000"/>
          <w:szCs w:val="24"/>
        </w:rPr>
        <w:t xml:space="preserve">11 </w:t>
      </w:r>
      <w:r w:rsidRPr="005A6DAC">
        <w:rPr>
          <w:rFonts w:ascii="宋体" w:hAnsi="宋体" w:hint="eastAsia"/>
          <w:color w:val="000000"/>
          <w:szCs w:val="24"/>
        </w:rPr>
        <w:t>认证产品的适用区域和范围；</w:t>
      </w:r>
    </w:p>
    <w:p w:rsidR="005A6DAC" w:rsidRPr="005A6DAC" w:rsidRDefault="005A6DAC" w:rsidP="005A6DAC">
      <w:pPr>
        <w:adjustRightInd w:val="0"/>
        <w:snapToGrid w:val="0"/>
        <w:ind w:firstLineChars="200" w:firstLine="482"/>
        <w:jc w:val="left"/>
        <w:rPr>
          <w:rFonts w:ascii="宋体" w:hAnsi="宋体"/>
          <w:color w:val="000000"/>
          <w:szCs w:val="24"/>
        </w:rPr>
      </w:pPr>
      <w:r w:rsidRPr="005A6DAC">
        <w:rPr>
          <w:rFonts w:ascii="宋体" w:hAnsi="宋体" w:hint="eastAsia"/>
          <w:b/>
          <w:bCs/>
          <w:color w:val="000000"/>
          <w:szCs w:val="24"/>
        </w:rPr>
        <w:t xml:space="preserve">12 </w:t>
      </w:r>
      <w:r w:rsidRPr="005A6DAC">
        <w:rPr>
          <w:rFonts w:ascii="宋体" w:hAnsi="宋体" w:hint="eastAsia"/>
          <w:color w:val="000000"/>
          <w:szCs w:val="24"/>
        </w:rPr>
        <w:t>认证产品安全、节能和适用性性能指标；</w:t>
      </w:r>
    </w:p>
    <w:p w:rsidR="005A6DAC" w:rsidRPr="005A6DAC" w:rsidRDefault="005A6DAC" w:rsidP="005A6DAC">
      <w:pPr>
        <w:adjustRightInd w:val="0"/>
        <w:snapToGrid w:val="0"/>
        <w:ind w:firstLineChars="200" w:firstLine="482"/>
        <w:jc w:val="left"/>
        <w:rPr>
          <w:rFonts w:ascii="宋体" w:hAnsi="宋体"/>
          <w:color w:val="000000"/>
          <w:szCs w:val="24"/>
        </w:rPr>
      </w:pPr>
      <w:r w:rsidRPr="005A6DAC">
        <w:rPr>
          <w:rFonts w:ascii="宋体" w:hAnsi="宋体" w:hint="eastAsia"/>
          <w:b/>
          <w:bCs/>
          <w:color w:val="000000"/>
          <w:szCs w:val="24"/>
        </w:rPr>
        <w:t xml:space="preserve">13 </w:t>
      </w:r>
      <w:r w:rsidRPr="005A6DAC">
        <w:rPr>
          <w:rFonts w:ascii="宋体" w:hAnsi="宋体" w:hint="eastAsia"/>
          <w:color w:val="000000"/>
          <w:szCs w:val="24"/>
        </w:rPr>
        <w:t>结点示意图等内容。</w:t>
      </w:r>
    </w:p>
    <w:p w:rsidR="005A6DAC" w:rsidRPr="005A6DAC" w:rsidRDefault="008615DE" w:rsidP="005A6DAC">
      <w:pPr>
        <w:pStyle w:val="2"/>
        <w:rPr>
          <w:rFonts w:ascii="宋体" w:eastAsia="宋体" w:hAnsi="宋体"/>
          <w:b/>
          <w:color w:val="000000"/>
          <w:szCs w:val="24"/>
        </w:rPr>
      </w:pPr>
      <w:bookmarkStart w:id="73" w:name="_Toc17679"/>
      <w:bookmarkStart w:id="74" w:name="_Toc9263771"/>
      <w:bookmarkStart w:id="75" w:name="_Toc9695163"/>
      <w:r>
        <w:t>10</w:t>
      </w:r>
      <w:r w:rsidR="005A6DAC" w:rsidRPr="005A6DAC">
        <w:t xml:space="preserve">.2 </w:t>
      </w:r>
      <w:r w:rsidR="005A6DAC" w:rsidRPr="005A6DAC">
        <w:rPr>
          <w:rFonts w:hint="eastAsia"/>
        </w:rPr>
        <w:t>证书及标志使用要求</w:t>
      </w:r>
      <w:bookmarkEnd w:id="73"/>
      <w:bookmarkEnd w:id="74"/>
      <w:bookmarkEnd w:id="75"/>
    </w:p>
    <w:p w:rsidR="005A6DAC" w:rsidRPr="005A6DAC" w:rsidRDefault="008615DE" w:rsidP="005A6DAC">
      <w:pPr>
        <w:adjustRightInd w:val="0"/>
        <w:snapToGrid w:val="0"/>
        <w:jc w:val="left"/>
        <w:rPr>
          <w:rFonts w:ascii="宋体" w:hAnsi="宋体"/>
          <w:bCs/>
          <w:color w:val="000000"/>
          <w:szCs w:val="24"/>
        </w:rPr>
      </w:pPr>
      <w:r>
        <w:rPr>
          <w:rFonts w:ascii="宋体" w:hAnsi="宋体"/>
          <w:b/>
          <w:color w:val="000000"/>
          <w:szCs w:val="24"/>
        </w:rPr>
        <w:t>10</w:t>
      </w:r>
      <w:r w:rsidR="005A6DAC" w:rsidRPr="005A6DAC">
        <w:rPr>
          <w:rFonts w:ascii="宋体" w:hAnsi="宋体"/>
          <w:b/>
          <w:color w:val="000000"/>
          <w:szCs w:val="24"/>
        </w:rPr>
        <w:t>.2.1</w:t>
      </w:r>
      <w:r w:rsidR="005A6DAC" w:rsidRPr="005A6DAC">
        <w:rPr>
          <w:rFonts w:ascii="宋体" w:hAnsi="宋体" w:hint="eastAsia"/>
          <w:b/>
          <w:color w:val="000000"/>
          <w:szCs w:val="24"/>
        </w:rPr>
        <w:t xml:space="preserve"> </w:t>
      </w:r>
      <w:r w:rsidR="005A6DAC" w:rsidRPr="005A6DAC">
        <w:rPr>
          <w:rFonts w:ascii="宋体" w:hAnsi="宋体" w:hint="eastAsia"/>
          <w:bCs/>
          <w:color w:val="000000"/>
          <w:szCs w:val="24"/>
        </w:rPr>
        <w:t>认证证书的使用应符合认证机构的要求。</w:t>
      </w:r>
    </w:p>
    <w:p w:rsidR="005A6DAC" w:rsidRPr="005A6DAC" w:rsidRDefault="008615DE" w:rsidP="005A6DAC">
      <w:pPr>
        <w:adjustRightInd w:val="0"/>
        <w:snapToGrid w:val="0"/>
        <w:jc w:val="left"/>
        <w:rPr>
          <w:rFonts w:ascii="宋体" w:hAnsi="宋体"/>
          <w:szCs w:val="24"/>
        </w:rPr>
      </w:pPr>
      <w:r>
        <w:rPr>
          <w:rFonts w:ascii="宋体" w:hAnsi="宋体"/>
          <w:b/>
          <w:color w:val="000000"/>
          <w:szCs w:val="24"/>
        </w:rPr>
        <w:t>10</w:t>
      </w:r>
      <w:r w:rsidR="005A6DAC" w:rsidRPr="005A6DAC">
        <w:rPr>
          <w:rFonts w:ascii="宋体" w:hAnsi="宋体"/>
          <w:b/>
          <w:szCs w:val="24"/>
        </w:rPr>
        <w:t xml:space="preserve">.2.2 </w:t>
      </w:r>
      <w:r w:rsidR="005A6DAC" w:rsidRPr="005A6DAC">
        <w:rPr>
          <w:rFonts w:ascii="宋体" w:hAnsi="宋体" w:hint="eastAsia"/>
          <w:bCs/>
          <w:szCs w:val="24"/>
        </w:rPr>
        <w:t>认证标志</w:t>
      </w:r>
      <w:r w:rsidR="00E63724">
        <w:rPr>
          <w:rFonts w:ascii="宋体" w:hAnsi="宋体" w:hint="eastAsia"/>
          <w:bCs/>
          <w:szCs w:val="24"/>
        </w:rPr>
        <w:t>应</w:t>
      </w:r>
      <w:r w:rsidR="005A6DAC" w:rsidRPr="005A6DAC">
        <w:rPr>
          <w:rFonts w:ascii="宋体" w:hAnsi="宋体" w:hint="eastAsia"/>
          <w:szCs w:val="24"/>
        </w:rPr>
        <w:t>采用认证机构允许的加施方式。</w:t>
      </w:r>
      <w:r w:rsidR="005B0FC9" w:rsidRPr="005A6DAC">
        <w:rPr>
          <w:rFonts w:ascii="宋体" w:hAnsi="宋体" w:hint="eastAsia"/>
          <w:szCs w:val="24"/>
        </w:rPr>
        <w:t>认证标志应加施在被认证产品本体明显位置上或其销售包装、标签或产品说明书上。</w:t>
      </w:r>
    </w:p>
    <w:p w:rsidR="005A6DAC" w:rsidRPr="005A6DAC" w:rsidRDefault="008615DE" w:rsidP="005A6DAC">
      <w:pPr>
        <w:adjustRightInd w:val="0"/>
        <w:snapToGrid w:val="0"/>
        <w:jc w:val="left"/>
        <w:rPr>
          <w:rFonts w:ascii="宋体" w:hAnsi="宋体"/>
          <w:szCs w:val="24"/>
        </w:rPr>
      </w:pPr>
      <w:r>
        <w:rPr>
          <w:rFonts w:ascii="宋体" w:hAnsi="宋体"/>
          <w:b/>
          <w:color w:val="000000"/>
          <w:szCs w:val="24"/>
        </w:rPr>
        <w:t>10</w:t>
      </w:r>
      <w:r w:rsidR="005A6DAC" w:rsidRPr="005A6DAC">
        <w:rPr>
          <w:rFonts w:ascii="宋体" w:hAnsi="宋体"/>
          <w:b/>
          <w:szCs w:val="24"/>
        </w:rPr>
        <w:t>.2.</w:t>
      </w:r>
      <w:r w:rsidR="005A6DAC" w:rsidRPr="005A6DAC">
        <w:rPr>
          <w:rFonts w:ascii="宋体" w:hAnsi="宋体" w:hint="eastAsia"/>
          <w:b/>
          <w:szCs w:val="24"/>
        </w:rPr>
        <w:t>3</w:t>
      </w:r>
      <w:r w:rsidR="005A6DAC" w:rsidRPr="005A6DAC">
        <w:rPr>
          <w:rFonts w:ascii="宋体" w:hAnsi="宋体"/>
          <w:b/>
          <w:szCs w:val="24"/>
        </w:rPr>
        <w:t xml:space="preserve"> </w:t>
      </w:r>
      <w:r w:rsidR="005A6DAC" w:rsidRPr="005A6DAC">
        <w:rPr>
          <w:rFonts w:ascii="宋体" w:hAnsi="宋体" w:hint="eastAsia"/>
          <w:szCs w:val="24"/>
        </w:rPr>
        <w:t>印制认证标志时，应在认证标志的下方加上该产品的认证证书编号。认证标志可以由认证机构统一印制，也可以由认证证书获证方自行印制。</w:t>
      </w:r>
    </w:p>
    <w:p w:rsidR="005A6DAC" w:rsidRDefault="005A6DAC" w:rsidP="005A6DAC"/>
    <w:p w:rsidR="00843E80" w:rsidRDefault="008615DE" w:rsidP="00843E80">
      <w:pPr>
        <w:pStyle w:val="1"/>
      </w:pPr>
      <w:bookmarkStart w:id="76" w:name="_Toc9263772"/>
      <w:bookmarkStart w:id="77" w:name="_Toc9695164"/>
      <w:r>
        <w:lastRenderedPageBreak/>
        <w:t xml:space="preserve">11  </w:t>
      </w:r>
      <w:r w:rsidR="00843E80">
        <w:rPr>
          <w:rFonts w:hint="eastAsia"/>
        </w:rPr>
        <w:t>获证后的监督</w:t>
      </w:r>
      <w:bookmarkEnd w:id="76"/>
      <w:bookmarkEnd w:id="77"/>
    </w:p>
    <w:p w:rsidR="005A6DAC" w:rsidRPr="005A6DAC" w:rsidRDefault="008615DE" w:rsidP="005A6DAC">
      <w:pPr>
        <w:pStyle w:val="2"/>
      </w:pPr>
      <w:bookmarkStart w:id="78" w:name="_Toc9984"/>
      <w:bookmarkStart w:id="79" w:name="_Toc9263773"/>
      <w:bookmarkStart w:id="80" w:name="_Toc9695165"/>
      <w:r>
        <w:t>11</w:t>
      </w:r>
      <w:r w:rsidR="005A6DAC" w:rsidRPr="005A6DAC">
        <w:t xml:space="preserve">.1 </w:t>
      </w:r>
      <w:r w:rsidR="005A6DAC" w:rsidRPr="005A6DAC">
        <w:rPr>
          <w:rFonts w:hint="eastAsia"/>
        </w:rPr>
        <w:t>监督的频次</w:t>
      </w:r>
      <w:bookmarkEnd w:id="78"/>
      <w:bookmarkEnd w:id="79"/>
      <w:bookmarkEnd w:id="80"/>
    </w:p>
    <w:p w:rsidR="005A6DAC" w:rsidRDefault="005A6DAC" w:rsidP="005A6DAC">
      <w:pPr>
        <w:adjustRightInd w:val="0"/>
        <w:snapToGrid w:val="0"/>
        <w:jc w:val="left"/>
        <w:rPr>
          <w:rFonts w:ascii="宋体" w:hAnsi="宋体"/>
          <w:color w:val="000000"/>
          <w:sz w:val="21"/>
          <w:szCs w:val="21"/>
        </w:rPr>
      </w:pPr>
      <w:r w:rsidRPr="00C128F7">
        <w:rPr>
          <w:rFonts w:ascii="宋体" w:hAnsi="宋体" w:hint="eastAsia"/>
          <w:b/>
          <w:color w:val="000000"/>
          <w:szCs w:val="24"/>
        </w:rPr>
        <w:t>1</w:t>
      </w:r>
      <w:r w:rsidR="008615DE" w:rsidRPr="00C128F7">
        <w:rPr>
          <w:rFonts w:ascii="宋体" w:hAnsi="宋体"/>
          <w:b/>
          <w:color w:val="000000"/>
          <w:szCs w:val="24"/>
        </w:rPr>
        <w:t>1</w:t>
      </w:r>
      <w:r w:rsidRPr="00C128F7">
        <w:rPr>
          <w:rFonts w:ascii="宋体" w:hAnsi="宋体"/>
          <w:b/>
          <w:color w:val="000000"/>
          <w:szCs w:val="24"/>
        </w:rPr>
        <w:t>.1.1</w:t>
      </w:r>
      <w:r>
        <w:rPr>
          <w:rFonts w:ascii="宋体" w:hAnsi="宋体"/>
          <w:color w:val="000000"/>
          <w:sz w:val="21"/>
          <w:szCs w:val="21"/>
        </w:rPr>
        <w:t xml:space="preserve"> </w:t>
      </w:r>
      <w:r w:rsidRPr="00C128F7">
        <w:rPr>
          <w:rFonts w:ascii="宋体" w:hAnsi="宋体" w:hint="eastAsia"/>
          <w:szCs w:val="24"/>
        </w:rPr>
        <w:t>一般情况下获证后每年至少进行一次监督，每次监督时间间隔不宜超过12个月。若出现可能影响获证产品符合性和一致性的情况时，可增加监督频次。</w:t>
      </w:r>
    </w:p>
    <w:p w:rsidR="005A6DAC" w:rsidRPr="005A6DAC" w:rsidRDefault="008615DE" w:rsidP="005A6DAC">
      <w:pPr>
        <w:pStyle w:val="2"/>
      </w:pPr>
      <w:bookmarkStart w:id="81" w:name="_Toc28422"/>
      <w:bookmarkStart w:id="82" w:name="_Toc9263774"/>
      <w:bookmarkStart w:id="83" w:name="_Toc9695166"/>
      <w:r>
        <w:t>11</w:t>
      </w:r>
      <w:r w:rsidR="005A6DAC" w:rsidRPr="005A6DAC">
        <w:t xml:space="preserve">.2 </w:t>
      </w:r>
      <w:r w:rsidR="005A6DAC" w:rsidRPr="005A6DAC">
        <w:rPr>
          <w:rFonts w:hint="eastAsia"/>
        </w:rPr>
        <w:t>监督的内容</w:t>
      </w:r>
      <w:bookmarkEnd w:id="81"/>
      <w:bookmarkEnd w:id="82"/>
      <w:bookmarkEnd w:id="83"/>
    </w:p>
    <w:p w:rsidR="005A6DAC" w:rsidRDefault="005A6DAC" w:rsidP="005A6DAC">
      <w:pPr>
        <w:adjustRightInd w:val="0"/>
        <w:snapToGrid w:val="0"/>
        <w:jc w:val="left"/>
        <w:rPr>
          <w:rFonts w:ascii="宋体" w:hAnsi="宋体"/>
          <w:sz w:val="21"/>
          <w:szCs w:val="21"/>
        </w:rPr>
      </w:pPr>
      <w:r w:rsidRPr="00C128F7">
        <w:rPr>
          <w:rFonts w:ascii="宋体" w:hAnsi="宋体" w:hint="eastAsia"/>
          <w:b/>
          <w:color w:val="000000"/>
          <w:szCs w:val="24"/>
        </w:rPr>
        <w:t>1</w:t>
      </w:r>
      <w:r w:rsidR="008615DE" w:rsidRPr="00C128F7">
        <w:rPr>
          <w:rFonts w:ascii="宋体" w:hAnsi="宋体"/>
          <w:b/>
          <w:color w:val="000000"/>
          <w:szCs w:val="24"/>
        </w:rPr>
        <w:t>1</w:t>
      </w:r>
      <w:r w:rsidRPr="00C128F7">
        <w:rPr>
          <w:rFonts w:ascii="宋体" w:hAnsi="宋体"/>
          <w:b/>
          <w:color w:val="000000"/>
          <w:szCs w:val="24"/>
        </w:rPr>
        <w:t>.2.1</w:t>
      </w:r>
      <w:r w:rsidRPr="00C128F7">
        <w:rPr>
          <w:rFonts w:ascii="宋体" w:hAnsi="宋体" w:hint="eastAsia"/>
          <w:szCs w:val="24"/>
        </w:rPr>
        <w:t>监督应采取“工厂监督检查+产品检测”的模式，监督内容应涉及原材料的采购和进货检验、生产过程控制和过程检验、出厂检验和型式检验、不合格品的控制、内部质量审核、认证产品的一致性等方面。</w:t>
      </w:r>
    </w:p>
    <w:p w:rsidR="005A6DAC" w:rsidRPr="005A6DAC" w:rsidRDefault="005A6DAC" w:rsidP="005A6DAC">
      <w:pPr>
        <w:pStyle w:val="2"/>
      </w:pPr>
      <w:bookmarkStart w:id="84" w:name="_Toc21091"/>
      <w:bookmarkStart w:id="85" w:name="_Toc9263775"/>
      <w:bookmarkStart w:id="86" w:name="_Toc9695167"/>
      <w:r w:rsidRPr="005A6DAC">
        <w:rPr>
          <w:rFonts w:hint="eastAsia"/>
        </w:rPr>
        <w:t>1</w:t>
      </w:r>
      <w:r w:rsidR="008615DE">
        <w:t>1</w:t>
      </w:r>
      <w:r w:rsidRPr="005A6DAC">
        <w:t>.</w:t>
      </w:r>
      <w:r w:rsidRPr="005A6DAC">
        <w:rPr>
          <w:rFonts w:hint="eastAsia"/>
        </w:rPr>
        <w:t>3</w:t>
      </w:r>
      <w:r w:rsidRPr="005A6DAC">
        <w:t xml:space="preserve"> </w:t>
      </w:r>
      <w:r w:rsidRPr="005A6DAC">
        <w:rPr>
          <w:rFonts w:hint="eastAsia"/>
        </w:rPr>
        <w:t>监督结果的评价</w:t>
      </w:r>
      <w:bookmarkEnd w:id="84"/>
      <w:bookmarkEnd w:id="85"/>
      <w:bookmarkEnd w:id="86"/>
    </w:p>
    <w:p w:rsidR="005A6DAC" w:rsidRDefault="005A6DAC" w:rsidP="005A6DAC">
      <w:pPr>
        <w:adjustRightInd w:val="0"/>
        <w:snapToGrid w:val="0"/>
        <w:jc w:val="left"/>
        <w:rPr>
          <w:rFonts w:ascii="宋体" w:hAnsi="宋体"/>
          <w:sz w:val="21"/>
          <w:szCs w:val="21"/>
        </w:rPr>
      </w:pPr>
      <w:r w:rsidRPr="00C128F7">
        <w:rPr>
          <w:rFonts w:ascii="宋体" w:hAnsi="宋体" w:hint="eastAsia"/>
          <w:b/>
          <w:color w:val="000000"/>
          <w:szCs w:val="24"/>
        </w:rPr>
        <w:t>1</w:t>
      </w:r>
      <w:r w:rsidR="008615DE" w:rsidRPr="00C128F7">
        <w:rPr>
          <w:rFonts w:ascii="宋体" w:hAnsi="宋体"/>
          <w:b/>
          <w:color w:val="000000"/>
          <w:szCs w:val="24"/>
        </w:rPr>
        <w:t>1</w:t>
      </w:r>
      <w:r w:rsidRPr="00C128F7">
        <w:rPr>
          <w:rFonts w:ascii="宋体" w:hAnsi="宋体"/>
          <w:b/>
          <w:color w:val="000000"/>
          <w:szCs w:val="24"/>
        </w:rPr>
        <w:t>.</w:t>
      </w:r>
      <w:r w:rsidRPr="00C128F7">
        <w:rPr>
          <w:rFonts w:ascii="宋体" w:hAnsi="宋体" w:hint="eastAsia"/>
          <w:b/>
          <w:color w:val="000000"/>
          <w:szCs w:val="24"/>
        </w:rPr>
        <w:t>3</w:t>
      </w:r>
      <w:r w:rsidRPr="00C128F7">
        <w:rPr>
          <w:rFonts w:ascii="宋体" w:hAnsi="宋体"/>
          <w:b/>
          <w:color w:val="000000"/>
          <w:szCs w:val="24"/>
        </w:rPr>
        <w:t>.</w:t>
      </w:r>
      <w:r w:rsidRPr="00C128F7">
        <w:rPr>
          <w:rFonts w:ascii="宋体" w:hAnsi="宋体" w:hint="eastAsia"/>
          <w:b/>
          <w:color w:val="000000"/>
          <w:szCs w:val="24"/>
        </w:rPr>
        <w:t>1</w:t>
      </w:r>
      <w:r w:rsidRPr="00C128F7">
        <w:rPr>
          <w:rFonts w:ascii="宋体" w:hAnsi="宋体"/>
          <w:b/>
          <w:color w:val="000000"/>
          <w:szCs w:val="24"/>
        </w:rPr>
        <w:t xml:space="preserve"> </w:t>
      </w:r>
      <w:r w:rsidRPr="00C128F7">
        <w:rPr>
          <w:rFonts w:ascii="宋体" w:hAnsi="宋体" w:hint="eastAsia"/>
          <w:szCs w:val="24"/>
        </w:rPr>
        <w:t>监督合格后，可以继续保持认证资格，使用认证标志。如果工厂监督检查存在不符合项和/或产品检测不合格应在第三方认证机构规定的时间内完成整改。</w:t>
      </w:r>
    </w:p>
    <w:p w:rsidR="005A6DAC" w:rsidRPr="005A6DAC" w:rsidRDefault="005A6DAC" w:rsidP="005A6DAC"/>
    <w:p w:rsidR="00843E80" w:rsidRDefault="00843E80" w:rsidP="00843E80">
      <w:pPr>
        <w:pStyle w:val="1"/>
      </w:pPr>
      <w:bookmarkStart w:id="87" w:name="_Toc9263776"/>
      <w:bookmarkStart w:id="88" w:name="_Toc9695168"/>
      <w:r>
        <w:lastRenderedPageBreak/>
        <w:t>1</w:t>
      </w:r>
      <w:r w:rsidR="008615DE">
        <w:t>2</w:t>
      </w:r>
      <w:r>
        <w:rPr>
          <w:rFonts w:hint="eastAsia"/>
        </w:rPr>
        <w:t xml:space="preserve"> </w:t>
      </w:r>
      <w:r w:rsidR="008615DE">
        <w:t xml:space="preserve"> </w:t>
      </w:r>
      <w:r>
        <w:rPr>
          <w:rFonts w:hint="eastAsia"/>
        </w:rPr>
        <w:t>复评</w:t>
      </w:r>
      <w:bookmarkEnd w:id="87"/>
      <w:bookmarkEnd w:id="88"/>
    </w:p>
    <w:p w:rsidR="005A6DAC" w:rsidRPr="002D77D2" w:rsidRDefault="005A6DAC" w:rsidP="005A6DAC">
      <w:pPr>
        <w:ind w:firstLine="435"/>
      </w:pPr>
      <w:r>
        <w:rPr>
          <w:rFonts w:hint="eastAsia"/>
        </w:rPr>
        <w:t>复评申请提交的材料和检查要求与初次申请时相同。当不存在认证单元变更或单元内覆盖范围变更时，检查</w:t>
      </w:r>
      <w:proofErr w:type="gramStart"/>
      <w:r>
        <w:rPr>
          <w:rFonts w:hint="eastAsia"/>
        </w:rPr>
        <w:t>人日数宜</w:t>
      </w:r>
      <w:proofErr w:type="gramEnd"/>
      <w:r>
        <w:rPr>
          <w:rFonts w:hint="eastAsia"/>
        </w:rPr>
        <w:t>为初评</w:t>
      </w:r>
      <w:proofErr w:type="gramStart"/>
      <w:r>
        <w:rPr>
          <w:rFonts w:hint="eastAsia"/>
        </w:rPr>
        <w:t>人日</w:t>
      </w:r>
      <w:proofErr w:type="gramEnd"/>
      <w:r>
        <w:rPr>
          <w:rFonts w:hint="eastAsia"/>
        </w:rPr>
        <w:t>数的三分之二。</w:t>
      </w:r>
    </w:p>
    <w:p w:rsidR="005A6DAC" w:rsidRPr="005A6DAC" w:rsidRDefault="005A6DAC" w:rsidP="005A6DAC"/>
    <w:p w:rsidR="00843E80" w:rsidRPr="00843E80" w:rsidRDefault="00843E80" w:rsidP="00843E80"/>
    <w:p w:rsidR="00843E80" w:rsidRPr="00843E80" w:rsidRDefault="00843E80" w:rsidP="00843E80"/>
    <w:p w:rsidR="00843E80" w:rsidRPr="00843E80" w:rsidRDefault="00843E80" w:rsidP="00843E80"/>
    <w:p w:rsidR="00843E80" w:rsidRDefault="00843E80" w:rsidP="00F63C1B">
      <w:pPr>
        <w:pStyle w:val="a8"/>
        <w:spacing w:line="360" w:lineRule="auto"/>
        <w:ind w:firstLineChars="0" w:firstLine="0"/>
        <w:rPr>
          <w:b/>
        </w:rPr>
      </w:pPr>
    </w:p>
    <w:p w:rsidR="00F63C1B" w:rsidRPr="00F63C1B" w:rsidRDefault="00F63C1B" w:rsidP="00122D32">
      <w:pPr>
        <w:rPr>
          <w:b/>
        </w:rPr>
      </w:pPr>
    </w:p>
    <w:p w:rsidR="00F63C1B" w:rsidRDefault="00F63C1B" w:rsidP="00122D32">
      <w:pPr>
        <w:rPr>
          <w:b/>
        </w:rPr>
      </w:pPr>
    </w:p>
    <w:p w:rsidR="00F63C1B" w:rsidRDefault="00F63C1B" w:rsidP="00122D32">
      <w:pPr>
        <w:rPr>
          <w:b/>
        </w:rPr>
      </w:pPr>
    </w:p>
    <w:p w:rsidR="008E22F3" w:rsidRPr="00D303F0" w:rsidRDefault="008E22F3" w:rsidP="00D303F0">
      <w:pPr>
        <w:pStyle w:val="1"/>
      </w:pPr>
      <w:bookmarkStart w:id="89" w:name="本规范用词用语说明"/>
      <w:bookmarkStart w:id="90" w:name="_Toc494324425"/>
      <w:bookmarkStart w:id="91" w:name="_Toc507509095"/>
      <w:bookmarkStart w:id="92" w:name="_Toc4081775"/>
      <w:bookmarkStart w:id="93" w:name="_Toc9263777"/>
      <w:bookmarkStart w:id="94" w:name="_Toc9695169"/>
      <w:r w:rsidRPr="00D303F0">
        <w:rPr>
          <w:rFonts w:hint="eastAsia"/>
        </w:rPr>
        <w:lastRenderedPageBreak/>
        <w:t>本规范用词说明</w:t>
      </w:r>
      <w:bookmarkEnd w:id="89"/>
      <w:bookmarkEnd w:id="90"/>
      <w:bookmarkEnd w:id="91"/>
      <w:bookmarkEnd w:id="92"/>
      <w:bookmarkEnd w:id="93"/>
      <w:bookmarkEnd w:id="94"/>
    </w:p>
    <w:p w:rsidR="008E22F3" w:rsidRPr="005F0366" w:rsidRDefault="008E22F3" w:rsidP="00273225">
      <w:pPr>
        <w:rPr>
          <w:szCs w:val="21"/>
        </w:rPr>
      </w:pPr>
      <w:r w:rsidRPr="00273225">
        <w:rPr>
          <w:b/>
        </w:rPr>
        <w:t>1</w:t>
      </w:r>
      <w:r w:rsidR="00F43995">
        <w:rPr>
          <w:rFonts w:hint="eastAsia"/>
          <w:b/>
        </w:rPr>
        <w:t xml:space="preserve">  </w:t>
      </w:r>
      <w:r w:rsidRPr="005F0366">
        <w:rPr>
          <w:rFonts w:hint="eastAsia"/>
        </w:rPr>
        <w:t>为了便于在执行本规范条文时区别对待，对要求严格程度不同的用词说明如下：</w:t>
      </w:r>
    </w:p>
    <w:p w:rsidR="008E22F3" w:rsidRPr="005F0366" w:rsidRDefault="008E22F3" w:rsidP="009763B2">
      <w:pPr>
        <w:pStyle w:val="afd"/>
        <w:ind w:firstLine="480"/>
        <w:rPr>
          <w:szCs w:val="21"/>
        </w:rPr>
      </w:pPr>
      <w:r w:rsidRPr="005F0366">
        <w:rPr>
          <w:rFonts w:hint="eastAsia"/>
        </w:rPr>
        <w:t>（</w:t>
      </w:r>
      <w:r w:rsidRPr="005F0366">
        <w:rPr>
          <w:rFonts w:hint="eastAsia"/>
        </w:rPr>
        <w:t>1</w:t>
      </w:r>
      <w:r w:rsidRPr="005F0366">
        <w:rPr>
          <w:rFonts w:hint="eastAsia"/>
        </w:rPr>
        <w:t>）表示很严格，非这样做不可的用词：</w:t>
      </w:r>
    </w:p>
    <w:p w:rsidR="008E22F3" w:rsidRPr="005F0366" w:rsidRDefault="008E22F3" w:rsidP="009763B2">
      <w:pPr>
        <w:pStyle w:val="afd"/>
        <w:ind w:firstLine="480"/>
        <w:rPr>
          <w:szCs w:val="21"/>
        </w:rPr>
      </w:pPr>
      <w:r w:rsidRPr="005F0366">
        <w:rPr>
          <w:rFonts w:hint="eastAsia"/>
        </w:rPr>
        <w:t>正面</w:t>
      </w:r>
      <w:proofErr w:type="gramStart"/>
      <w:r w:rsidRPr="005F0366">
        <w:rPr>
          <w:rFonts w:hint="eastAsia"/>
        </w:rPr>
        <w:t>词采用</w:t>
      </w:r>
      <w:proofErr w:type="gramEnd"/>
      <w:r w:rsidRPr="005F0366">
        <w:rPr>
          <w:rFonts w:hint="eastAsia"/>
        </w:rPr>
        <w:t>“必须”，反面</w:t>
      </w:r>
      <w:proofErr w:type="gramStart"/>
      <w:r w:rsidRPr="005F0366">
        <w:rPr>
          <w:rFonts w:hint="eastAsia"/>
        </w:rPr>
        <w:t>词采</w:t>
      </w:r>
      <w:proofErr w:type="gramEnd"/>
      <w:r w:rsidRPr="005F0366">
        <w:rPr>
          <w:rFonts w:hint="eastAsia"/>
        </w:rPr>
        <w:t>用“严禁”；</w:t>
      </w:r>
    </w:p>
    <w:p w:rsidR="008E22F3" w:rsidRPr="005F0366" w:rsidRDefault="008E22F3" w:rsidP="009763B2">
      <w:pPr>
        <w:pStyle w:val="afd"/>
        <w:ind w:firstLine="480"/>
        <w:rPr>
          <w:szCs w:val="21"/>
        </w:rPr>
      </w:pPr>
      <w:r w:rsidRPr="005F0366">
        <w:rPr>
          <w:rFonts w:hint="eastAsia"/>
        </w:rPr>
        <w:t>（</w:t>
      </w:r>
      <w:r w:rsidRPr="005F0366">
        <w:rPr>
          <w:rFonts w:hint="eastAsia"/>
        </w:rPr>
        <w:t>2</w:t>
      </w:r>
      <w:r w:rsidRPr="005F0366">
        <w:rPr>
          <w:rFonts w:hint="eastAsia"/>
        </w:rPr>
        <w:t>）表示严格，在正常情况下均应这样做的用词：</w:t>
      </w:r>
    </w:p>
    <w:p w:rsidR="008E22F3" w:rsidRPr="005F0366" w:rsidRDefault="008E22F3" w:rsidP="009763B2">
      <w:pPr>
        <w:pStyle w:val="afd"/>
        <w:ind w:firstLine="480"/>
        <w:rPr>
          <w:szCs w:val="21"/>
        </w:rPr>
      </w:pPr>
      <w:r w:rsidRPr="005F0366">
        <w:rPr>
          <w:rFonts w:hint="eastAsia"/>
        </w:rPr>
        <w:t>正面</w:t>
      </w:r>
      <w:proofErr w:type="gramStart"/>
      <w:r w:rsidRPr="005F0366">
        <w:rPr>
          <w:rFonts w:hint="eastAsia"/>
        </w:rPr>
        <w:t>词采用</w:t>
      </w:r>
      <w:proofErr w:type="gramEnd"/>
      <w:r w:rsidRPr="005F0366">
        <w:rPr>
          <w:rFonts w:hint="eastAsia"/>
        </w:rPr>
        <w:t>“应”，反面</w:t>
      </w:r>
      <w:proofErr w:type="gramStart"/>
      <w:r w:rsidRPr="005F0366">
        <w:rPr>
          <w:rFonts w:hint="eastAsia"/>
        </w:rPr>
        <w:t>词采</w:t>
      </w:r>
      <w:proofErr w:type="gramEnd"/>
      <w:r w:rsidRPr="005F0366">
        <w:rPr>
          <w:rFonts w:hint="eastAsia"/>
        </w:rPr>
        <w:t>用“不应”或“不得”；</w:t>
      </w:r>
    </w:p>
    <w:p w:rsidR="008E22F3" w:rsidRPr="005F0366" w:rsidRDefault="008E22F3" w:rsidP="009763B2">
      <w:pPr>
        <w:pStyle w:val="afd"/>
        <w:ind w:firstLine="480"/>
        <w:rPr>
          <w:szCs w:val="21"/>
        </w:rPr>
      </w:pPr>
      <w:r w:rsidRPr="005F0366">
        <w:rPr>
          <w:rFonts w:hint="eastAsia"/>
        </w:rPr>
        <w:t>（</w:t>
      </w:r>
      <w:r w:rsidRPr="005F0366">
        <w:rPr>
          <w:rFonts w:hint="eastAsia"/>
        </w:rPr>
        <w:t>3</w:t>
      </w:r>
      <w:r w:rsidRPr="005F0366">
        <w:rPr>
          <w:rFonts w:hint="eastAsia"/>
        </w:rPr>
        <w:t>）表示允许稍有选择，在条件许可时首先应这样做的用词：</w:t>
      </w:r>
    </w:p>
    <w:p w:rsidR="008E22F3" w:rsidRPr="005F0366" w:rsidRDefault="008E22F3" w:rsidP="009763B2">
      <w:pPr>
        <w:pStyle w:val="afd"/>
        <w:ind w:firstLine="480"/>
        <w:rPr>
          <w:szCs w:val="21"/>
        </w:rPr>
      </w:pPr>
      <w:r w:rsidRPr="005F0366">
        <w:rPr>
          <w:rFonts w:hint="eastAsia"/>
        </w:rPr>
        <w:t>正面</w:t>
      </w:r>
      <w:proofErr w:type="gramStart"/>
      <w:r w:rsidRPr="005F0366">
        <w:rPr>
          <w:rFonts w:hint="eastAsia"/>
        </w:rPr>
        <w:t>词采用</w:t>
      </w:r>
      <w:proofErr w:type="gramEnd"/>
      <w:r w:rsidRPr="005F0366">
        <w:rPr>
          <w:rFonts w:hint="eastAsia"/>
        </w:rPr>
        <w:t>“宜”，反面</w:t>
      </w:r>
      <w:proofErr w:type="gramStart"/>
      <w:r w:rsidRPr="005F0366">
        <w:rPr>
          <w:rFonts w:hint="eastAsia"/>
        </w:rPr>
        <w:t>词采</w:t>
      </w:r>
      <w:proofErr w:type="gramEnd"/>
      <w:r w:rsidRPr="005F0366">
        <w:rPr>
          <w:rFonts w:hint="eastAsia"/>
        </w:rPr>
        <w:t>用“不宜”；</w:t>
      </w:r>
    </w:p>
    <w:p w:rsidR="008E22F3" w:rsidRPr="005F0366" w:rsidRDefault="008E22F3" w:rsidP="009763B2">
      <w:pPr>
        <w:pStyle w:val="afd"/>
        <w:ind w:firstLine="480"/>
        <w:rPr>
          <w:szCs w:val="21"/>
        </w:rPr>
      </w:pPr>
      <w:r w:rsidRPr="005F0366">
        <w:rPr>
          <w:rFonts w:hint="eastAsia"/>
        </w:rPr>
        <w:t>表示有选择经，在一定条件下可以这样做的，采用“可”。</w:t>
      </w:r>
    </w:p>
    <w:p w:rsidR="008E22F3" w:rsidRPr="005F0366" w:rsidRDefault="008E22F3" w:rsidP="009763B2">
      <w:pPr>
        <w:rPr>
          <w:szCs w:val="21"/>
        </w:rPr>
      </w:pPr>
      <w:r w:rsidRPr="00273225">
        <w:rPr>
          <w:b/>
        </w:rPr>
        <w:t>2</w:t>
      </w:r>
      <w:r w:rsidR="00F43995">
        <w:rPr>
          <w:rFonts w:hint="eastAsia"/>
          <w:b/>
        </w:rPr>
        <w:t xml:space="preserve">  </w:t>
      </w:r>
      <w:r w:rsidRPr="005F0366">
        <w:rPr>
          <w:rFonts w:hint="eastAsia"/>
        </w:rPr>
        <w:t>规范中指定应按其他有关标准、规范执行时，采用“可”。“应符合的规定”或“应按执行”。</w:t>
      </w:r>
    </w:p>
    <w:p w:rsidR="008E22F3" w:rsidRPr="00D303F0" w:rsidRDefault="008E22F3" w:rsidP="00D303F0">
      <w:pPr>
        <w:pStyle w:val="1"/>
      </w:pPr>
      <w:bookmarkStart w:id="95" w:name="_Toc494324426"/>
      <w:bookmarkStart w:id="96" w:name="_Toc507509096"/>
      <w:bookmarkStart w:id="97" w:name="_Toc4081776"/>
      <w:bookmarkStart w:id="98" w:name="_Toc9263778"/>
      <w:bookmarkStart w:id="99" w:name="_Toc9695170"/>
      <w:r w:rsidRPr="00D303F0">
        <w:rPr>
          <w:rFonts w:hint="eastAsia"/>
        </w:rPr>
        <w:lastRenderedPageBreak/>
        <w:t>引用标准名录</w:t>
      </w:r>
      <w:bookmarkEnd w:id="95"/>
      <w:bookmarkEnd w:id="96"/>
      <w:bookmarkEnd w:id="97"/>
      <w:bookmarkEnd w:id="98"/>
      <w:bookmarkEnd w:id="99"/>
    </w:p>
    <w:p w:rsidR="00A05D00" w:rsidRDefault="00A05D00" w:rsidP="00A05D00">
      <w:r w:rsidRPr="004714E5">
        <w:rPr>
          <w:rFonts w:hint="eastAsia"/>
        </w:rPr>
        <w:t xml:space="preserve">RISN-TG026-2016 </w:t>
      </w:r>
      <w:r w:rsidRPr="004714E5">
        <w:rPr>
          <w:rFonts w:hint="eastAsia"/>
        </w:rPr>
        <w:t>建筑系统门窗技术导则</w:t>
      </w:r>
    </w:p>
    <w:p w:rsidR="004714E5" w:rsidRPr="004714E5" w:rsidRDefault="004714E5" w:rsidP="004714E5">
      <w:r w:rsidRPr="004714E5">
        <w:t>GB</w:t>
      </w:r>
      <w:r w:rsidRPr="004714E5">
        <w:rPr>
          <w:rFonts w:hint="eastAsia"/>
        </w:rPr>
        <w:t>/</w:t>
      </w:r>
      <w:r w:rsidRPr="004714E5">
        <w:t xml:space="preserve">T 5823-2008 </w:t>
      </w:r>
      <w:r w:rsidRPr="004714E5">
        <w:t>建筑门窗术语</w:t>
      </w:r>
    </w:p>
    <w:p w:rsidR="004714E5" w:rsidRPr="004714E5" w:rsidRDefault="004714E5" w:rsidP="004714E5">
      <w:r w:rsidRPr="004714E5">
        <w:t>GB/T 3</w:t>
      </w:r>
      <w:r w:rsidRPr="004714E5">
        <w:rPr>
          <w:rFonts w:hint="eastAsia"/>
        </w:rPr>
        <w:t>1433</w:t>
      </w:r>
      <w:r w:rsidRPr="004714E5">
        <w:t>-201</w:t>
      </w:r>
      <w:r w:rsidRPr="004714E5">
        <w:rPr>
          <w:rFonts w:hint="eastAsia"/>
        </w:rPr>
        <w:t xml:space="preserve">5 </w:t>
      </w:r>
      <w:r w:rsidRPr="004714E5">
        <w:t>建筑幕墙、门窗通用技术条件</w:t>
      </w:r>
    </w:p>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Pr="00E34505" w:rsidRDefault="00422AED" w:rsidP="00422AED">
      <w:pPr>
        <w:pStyle w:val="1"/>
      </w:pPr>
      <w:bookmarkStart w:id="100" w:name="_Toc507509097"/>
      <w:bookmarkStart w:id="101" w:name="_Toc494324427"/>
      <w:bookmarkStart w:id="102" w:name="_Toc494324328"/>
      <w:bookmarkStart w:id="103" w:name="_Toc9695171"/>
      <w:r w:rsidRPr="00E34505">
        <w:rPr>
          <w:rFonts w:hint="eastAsia"/>
        </w:rPr>
        <w:lastRenderedPageBreak/>
        <w:t>附：条文说明</w:t>
      </w:r>
      <w:bookmarkEnd w:id="100"/>
      <w:bookmarkEnd w:id="101"/>
      <w:bookmarkEnd w:id="102"/>
      <w:bookmarkEnd w:id="103"/>
    </w:p>
    <w:p w:rsidR="00E34505" w:rsidRPr="00E34505" w:rsidRDefault="00422AED" w:rsidP="00E34505">
      <w:pPr>
        <w:spacing w:beforeLines="300" w:before="720" w:afterLines="300" w:after="720" w:line="240" w:lineRule="auto"/>
        <w:jc w:val="center"/>
        <w:rPr>
          <w:rFonts w:ascii="黑体" w:eastAsia="黑体" w:hAnsi="黑体"/>
          <w:sz w:val="32"/>
          <w:szCs w:val="32"/>
        </w:rPr>
      </w:pPr>
      <w:r w:rsidRPr="00E34505">
        <w:rPr>
          <w:rFonts w:ascii="黑体" w:eastAsia="黑体" w:hAnsi="黑体" w:hint="eastAsia"/>
          <w:sz w:val="32"/>
          <w:szCs w:val="32"/>
        </w:rPr>
        <w:t>目</w:t>
      </w:r>
      <w:r w:rsidRPr="00E34505">
        <w:rPr>
          <w:rFonts w:ascii="MS Mincho" w:eastAsia="MS Mincho" w:hAnsi="MS Mincho" w:cs="MS Mincho" w:hint="eastAsia"/>
          <w:sz w:val="32"/>
          <w:szCs w:val="32"/>
        </w:rPr>
        <w:t> </w:t>
      </w:r>
      <w:r w:rsidRPr="00E34505">
        <w:rPr>
          <w:rFonts w:ascii="黑体" w:eastAsia="MS Mincho" w:hAnsi="MS Mincho" w:cs="MS Mincho" w:hint="eastAsia"/>
          <w:sz w:val="32"/>
          <w:szCs w:val="32"/>
        </w:rPr>
        <w:t> </w:t>
      </w:r>
      <w:r w:rsidRPr="00E34505">
        <w:rPr>
          <w:rFonts w:ascii="黑体" w:eastAsia="MS Mincho" w:hAnsi="MS Mincho" w:cs="MS Mincho" w:hint="eastAsia"/>
          <w:sz w:val="32"/>
          <w:szCs w:val="32"/>
        </w:rPr>
        <w:t> </w:t>
      </w:r>
      <w:r w:rsidRPr="00E34505">
        <w:rPr>
          <w:rFonts w:ascii="MS Mincho" w:eastAsia="MS Mincho" w:hAnsi="MS Mincho" w:cs="MS Mincho" w:hint="eastAsia"/>
          <w:sz w:val="32"/>
          <w:szCs w:val="32"/>
        </w:rPr>
        <w:t> </w:t>
      </w:r>
      <w:r w:rsidRPr="00E34505">
        <w:rPr>
          <w:rFonts w:ascii="黑体" w:eastAsia="黑体" w:hAnsi="黑体" w:hint="eastAsia"/>
          <w:sz w:val="32"/>
          <w:szCs w:val="32"/>
        </w:rPr>
        <w:t>次</w:t>
      </w:r>
      <w:bookmarkStart w:id="104" w:name="_GoBack"/>
      <w:bookmarkEnd w:id="104"/>
      <w:r w:rsidRPr="00A05D00">
        <w:rPr>
          <w:rFonts w:ascii="Calibri" w:hAnsi="Calibri"/>
          <w:b/>
          <w:bCs/>
          <w:noProof/>
          <w:color w:val="FF0000"/>
          <w:szCs w:val="20"/>
        </w:rPr>
        <w:fldChar w:fldCharType="begin"/>
      </w:r>
      <w:r w:rsidRPr="00A05D00">
        <w:rPr>
          <w:color w:val="FF0000"/>
        </w:rPr>
        <w:instrText>TOC \o "1-3" \h \z \u</w:instrText>
      </w:r>
      <w:r w:rsidRPr="00A05D00">
        <w:rPr>
          <w:rFonts w:ascii="Calibri" w:hAnsi="Calibri"/>
          <w:b/>
          <w:bCs/>
          <w:noProof/>
          <w:color w:val="FF0000"/>
          <w:szCs w:val="20"/>
        </w:rPr>
        <w:fldChar w:fldCharType="separate"/>
      </w:r>
    </w:p>
    <w:p w:rsidR="00E34505" w:rsidRDefault="00E34505">
      <w:pPr>
        <w:pStyle w:val="TOC1"/>
        <w:rPr>
          <w:rFonts w:asciiTheme="minorHAnsi" w:eastAsiaTheme="minorEastAsia" w:hAnsiTheme="minorHAnsi" w:cstheme="minorBidi"/>
          <w:b w:val="0"/>
          <w:bCs w:val="0"/>
          <w:sz w:val="21"/>
          <w:szCs w:val="22"/>
        </w:rPr>
      </w:pPr>
      <w:r w:rsidRPr="004E0825">
        <w:rPr>
          <w:rStyle w:val="afc"/>
        </w:rPr>
        <w:fldChar w:fldCharType="begin"/>
      </w:r>
      <w:r w:rsidRPr="004E0825">
        <w:rPr>
          <w:rStyle w:val="afc"/>
        </w:rPr>
        <w:instrText xml:space="preserve"> </w:instrText>
      </w:r>
      <w:r>
        <w:instrText>HYPERLINK \l "_Toc9695172"</w:instrText>
      </w:r>
      <w:r w:rsidRPr="004E0825">
        <w:rPr>
          <w:rStyle w:val="afc"/>
        </w:rPr>
        <w:instrText xml:space="preserve"> </w:instrText>
      </w:r>
      <w:r w:rsidRPr="004E0825">
        <w:rPr>
          <w:rStyle w:val="afc"/>
        </w:rPr>
      </w:r>
      <w:r w:rsidRPr="004E0825">
        <w:rPr>
          <w:rStyle w:val="afc"/>
        </w:rPr>
        <w:fldChar w:fldCharType="separate"/>
      </w:r>
      <w:r w:rsidRPr="004E0825">
        <w:rPr>
          <w:rStyle w:val="afc"/>
        </w:rPr>
        <w:t xml:space="preserve">1  </w:t>
      </w:r>
      <w:r w:rsidRPr="004E0825">
        <w:rPr>
          <w:rStyle w:val="afc"/>
        </w:rPr>
        <w:t>总则</w:t>
      </w:r>
      <w:r>
        <w:rPr>
          <w:webHidden/>
        </w:rPr>
        <w:tab/>
      </w:r>
      <w:r>
        <w:rPr>
          <w:webHidden/>
        </w:rPr>
        <w:fldChar w:fldCharType="begin"/>
      </w:r>
      <w:r>
        <w:rPr>
          <w:webHidden/>
        </w:rPr>
        <w:instrText xml:space="preserve"> PAGEREF _Toc9695172 \h </w:instrText>
      </w:r>
      <w:r>
        <w:rPr>
          <w:webHidden/>
        </w:rPr>
      </w:r>
      <w:r>
        <w:rPr>
          <w:webHidden/>
        </w:rPr>
        <w:fldChar w:fldCharType="separate"/>
      </w:r>
      <w:r>
        <w:rPr>
          <w:webHidden/>
        </w:rPr>
        <w:t>17</w:t>
      </w:r>
      <w:r>
        <w:rPr>
          <w:webHidden/>
        </w:rPr>
        <w:fldChar w:fldCharType="end"/>
      </w:r>
      <w:r w:rsidRPr="004E0825">
        <w:rPr>
          <w:rStyle w:val="afc"/>
        </w:rPr>
        <w:fldChar w:fldCharType="end"/>
      </w:r>
    </w:p>
    <w:p w:rsidR="00E34505" w:rsidRDefault="00E34505">
      <w:pPr>
        <w:pStyle w:val="TOC1"/>
        <w:rPr>
          <w:rFonts w:asciiTheme="minorHAnsi" w:eastAsiaTheme="minorEastAsia" w:hAnsiTheme="minorHAnsi" w:cstheme="minorBidi"/>
          <w:b w:val="0"/>
          <w:bCs w:val="0"/>
          <w:sz w:val="21"/>
          <w:szCs w:val="22"/>
        </w:rPr>
      </w:pPr>
      <w:hyperlink w:anchor="_Toc9695173" w:history="1">
        <w:r w:rsidRPr="004E0825">
          <w:rPr>
            <w:rStyle w:val="afc"/>
          </w:rPr>
          <w:t xml:space="preserve">2  </w:t>
        </w:r>
        <w:r w:rsidRPr="004E0825">
          <w:rPr>
            <w:rStyle w:val="afc"/>
          </w:rPr>
          <w:t>术语</w:t>
        </w:r>
        <w:r>
          <w:rPr>
            <w:webHidden/>
          </w:rPr>
          <w:tab/>
        </w:r>
        <w:r>
          <w:rPr>
            <w:webHidden/>
          </w:rPr>
          <w:fldChar w:fldCharType="begin"/>
        </w:r>
        <w:r>
          <w:rPr>
            <w:webHidden/>
          </w:rPr>
          <w:instrText xml:space="preserve"> PAGEREF _Toc9695173 \h </w:instrText>
        </w:r>
        <w:r>
          <w:rPr>
            <w:webHidden/>
          </w:rPr>
        </w:r>
        <w:r>
          <w:rPr>
            <w:webHidden/>
          </w:rPr>
          <w:fldChar w:fldCharType="separate"/>
        </w:r>
        <w:r>
          <w:rPr>
            <w:webHidden/>
          </w:rPr>
          <w:t>18</w:t>
        </w:r>
        <w:r>
          <w:rPr>
            <w:webHidden/>
          </w:rPr>
          <w:fldChar w:fldCharType="end"/>
        </w:r>
      </w:hyperlink>
    </w:p>
    <w:p w:rsidR="00E34505" w:rsidRDefault="00E34505">
      <w:pPr>
        <w:pStyle w:val="TOC1"/>
        <w:rPr>
          <w:rFonts w:asciiTheme="minorHAnsi" w:eastAsiaTheme="minorEastAsia" w:hAnsiTheme="minorHAnsi" w:cstheme="minorBidi"/>
          <w:b w:val="0"/>
          <w:bCs w:val="0"/>
          <w:sz w:val="21"/>
          <w:szCs w:val="22"/>
        </w:rPr>
      </w:pPr>
      <w:hyperlink w:anchor="_Toc9695174" w:history="1">
        <w:r w:rsidRPr="004E0825">
          <w:rPr>
            <w:rStyle w:val="afc"/>
          </w:rPr>
          <w:t xml:space="preserve">3  </w:t>
        </w:r>
        <w:r w:rsidRPr="004E0825">
          <w:rPr>
            <w:rStyle w:val="afc"/>
          </w:rPr>
          <w:t>基本规定</w:t>
        </w:r>
        <w:r>
          <w:rPr>
            <w:webHidden/>
          </w:rPr>
          <w:tab/>
        </w:r>
        <w:r>
          <w:rPr>
            <w:webHidden/>
          </w:rPr>
          <w:fldChar w:fldCharType="begin"/>
        </w:r>
        <w:r>
          <w:rPr>
            <w:webHidden/>
          </w:rPr>
          <w:instrText xml:space="preserve"> PAGEREF _Toc9695174 \h </w:instrText>
        </w:r>
        <w:r>
          <w:rPr>
            <w:webHidden/>
          </w:rPr>
        </w:r>
        <w:r>
          <w:rPr>
            <w:webHidden/>
          </w:rPr>
          <w:fldChar w:fldCharType="separate"/>
        </w:r>
        <w:r>
          <w:rPr>
            <w:webHidden/>
          </w:rPr>
          <w:t>19</w:t>
        </w:r>
        <w:r>
          <w:rPr>
            <w:webHidden/>
          </w:rPr>
          <w:fldChar w:fldCharType="end"/>
        </w:r>
      </w:hyperlink>
    </w:p>
    <w:p w:rsidR="00E34505" w:rsidRDefault="00E34505">
      <w:pPr>
        <w:pStyle w:val="TOC2"/>
        <w:rPr>
          <w:rFonts w:asciiTheme="minorHAnsi" w:eastAsiaTheme="minorEastAsia" w:hAnsiTheme="minorHAnsi" w:cstheme="minorBidi"/>
          <w:szCs w:val="22"/>
        </w:rPr>
      </w:pPr>
      <w:hyperlink w:anchor="_Toc9695175" w:history="1">
        <w:r w:rsidRPr="004E0825">
          <w:rPr>
            <w:rStyle w:val="afc"/>
          </w:rPr>
          <w:t xml:space="preserve">3.1  </w:t>
        </w:r>
        <w:r w:rsidRPr="004E0825">
          <w:rPr>
            <w:rStyle w:val="afc"/>
          </w:rPr>
          <w:t>认证机构要求</w:t>
        </w:r>
        <w:r>
          <w:rPr>
            <w:webHidden/>
          </w:rPr>
          <w:tab/>
        </w:r>
        <w:r>
          <w:rPr>
            <w:webHidden/>
          </w:rPr>
          <w:fldChar w:fldCharType="begin"/>
        </w:r>
        <w:r>
          <w:rPr>
            <w:webHidden/>
          </w:rPr>
          <w:instrText xml:space="preserve"> PAGEREF _Toc9695175 \h </w:instrText>
        </w:r>
        <w:r>
          <w:rPr>
            <w:webHidden/>
          </w:rPr>
        </w:r>
        <w:r>
          <w:rPr>
            <w:webHidden/>
          </w:rPr>
          <w:fldChar w:fldCharType="separate"/>
        </w:r>
        <w:r>
          <w:rPr>
            <w:webHidden/>
          </w:rPr>
          <w:t>19</w:t>
        </w:r>
        <w:r>
          <w:rPr>
            <w:webHidden/>
          </w:rPr>
          <w:fldChar w:fldCharType="end"/>
        </w:r>
      </w:hyperlink>
    </w:p>
    <w:p w:rsidR="00E34505" w:rsidRDefault="00E34505">
      <w:pPr>
        <w:pStyle w:val="TOC2"/>
        <w:rPr>
          <w:rFonts w:asciiTheme="minorHAnsi" w:eastAsiaTheme="minorEastAsia" w:hAnsiTheme="minorHAnsi" w:cstheme="minorBidi"/>
          <w:szCs w:val="22"/>
        </w:rPr>
      </w:pPr>
      <w:hyperlink w:anchor="_Toc9695176" w:history="1">
        <w:r w:rsidRPr="004E0825">
          <w:rPr>
            <w:rStyle w:val="afc"/>
          </w:rPr>
          <w:t xml:space="preserve">3.2  </w:t>
        </w:r>
        <w:r w:rsidRPr="004E0825">
          <w:rPr>
            <w:rStyle w:val="afc"/>
          </w:rPr>
          <w:t>申请认证方要求</w:t>
        </w:r>
        <w:r>
          <w:rPr>
            <w:webHidden/>
          </w:rPr>
          <w:tab/>
        </w:r>
        <w:r>
          <w:rPr>
            <w:webHidden/>
          </w:rPr>
          <w:fldChar w:fldCharType="begin"/>
        </w:r>
        <w:r>
          <w:rPr>
            <w:webHidden/>
          </w:rPr>
          <w:instrText xml:space="preserve"> PAGEREF _Toc9695176 \h </w:instrText>
        </w:r>
        <w:r>
          <w:rPr>
            <w:webHidden/>
          </w:rPr>
        </w:r>
        <w:r>
          <w:rPr>
            <w:webHidden/>
          </w:rPr>
          <w:fldChar w:fldCharType="separate"/>
        </w:r>
        <w:r>
          <w:rPr>
            <w:webHidden/>
          </w:rPr>
          <w:t>19</w:t>
        </w:r>
        <w:r>
          <w:rPr>
            <w:webHidden/>
          </w:rPr>
          <w:fldChar w:fldCharType="end"/>
        </w:r>
      </w:hyperlink>
    </w:p>
    <w:p w:rsidR="00E34505" w:rsidRDefault="00E34505">
      <w:pPr>
        <w:pStyle w:val="TOC1"/>
        <w:rPr>
          <w:rFonts w:asciiTheme="minorHAnsi" w:eastAsiaTheme="minorEastAsia" w:hAnsiTheme="minorHAnsi" w:cstheme="minorBidi"/>
          <w:b w:val="0"/>
          <w:bCs w:val="0"/>
          <w:sz w:val="21"/>
          <w:szCs w:val="22"/>
        </w:rPr>
      </w:pPr>
      <w:hyperlink w:anchor="_Toc9695177" w:history="1">
        <w:r w:rsidRPr="004E0825">
          <w:rPr>
            <w:rStyle w:val="afc"/>
          </w:rPr>
          <w:t xml:space="preserve">4  </w:t>
        </w:r>
        <w:r w:rsidRPr="004E0825">
          <w:rPr>
            <w:rStyle w:val="afc"/>
          </w:rPr>
          <w:t>认证模式和环节</w:t>
        </w:r>
        <w:r>
          <w:rPr>
            <w:webHidden/>
          </w:rPr>
          <w:tab/>
        </w:r>
        <w:r>
          <w:rPr>
            <w:webHidden/>
          </w:rPr>
          <w:fldChar w:fldCharType="begin"/>
        </w:r>
        <w:r>
          <w:rPr>
            <w:webHidden/>
          </w:rPr>
          <w:instrText xml:space="preserve"> PAGEREF _Toc9695177 \h </w:instrText>
        </w:r>
        <w:r>
          <w:rPr>
            <w:webHidden/>
          </w:rPr>
        </w:r>
        <w:r>
          <w:rPr>
            <w:webHidden/>
          </w:rPr>
          <w:fldChar w:fldCharType="separate"/>
        </w:r>
        <w:r>
          <w:rPr>
            <w:webHidden/>
          </w:rPr>
          <w:t>20</w:t>
        </w:r>
        <w:r>
          <w:rPr>
            <w:webHidden/>
          </w:rPr>
          <w:fldChar w:fldCharType="end"/>
        </w:r>
      </w:hyperlink>
    </w:p>
    <w:p w:rsidR="00E34505" w:rsidRDefault="00E34505">
      <w:pPr>
        <w:pStyle w:val="TOC1"/>
        <w:rPr>
          <w:rFonts w:asciiTheme="minorHAnsi" w:eastAsiaTheme="minorEastAsia" w:hAnsiTheme="minorHAnsi" w:cstheme="minorBidi"/>
          <w:b w:val="0"/>
          <w:bCs w:val="0"/>
          <w:sz w:val="21"/>
          <w:szCs w:val="22"/>
        </w:rPr>
      </w:pPr>
      <w:hyperlink w:anchor="_Toc9695178" w:history="1">
        <w:r w:rsidRPr="004E0825">
          <w:rPr>
            <w:rStyle w:val="afc"/>
          </w:rPr>
          <w:t xml:space="preserve">5  </w:t>
        </w:r>
        <w:r w:rsidRPr="004E0825">
          <w:rPr>
            <w:rStyle w:val="afc"/>
          </w:rPr>
          <w:t>认证申请和受理</w:t>
        </w:r>
        <w:r>
          <w:rPr>
            <w:webHidden/>
          </w:rPr>
          <w:tab/>
        </w:r>
        <w:r>
          <w:rPr>
            <w:webHidden/>
          </w:rPr>
          <w:fldChar w:fldCharType="begin"/>
        </w:r>
        <w:r>
          <w:rPr>
            <w:webHidden/>
          </w:rPr>
          <w:instrText xml:space="preserve"> PAGEREF _Toc9695178 \h </w:instrText>
        </w:r>
        <w:r>
          <w:rPr>
            <w:webHidden/>
          </w:rPr>
        </w:r>
        <w:r>
          <w:rPr>
            <w:webHidden/>
          </w:rPr>
          <w:fldChar w:fldCharType="separate"/>
        </w:r>
        <w:r>
          <w:rPr>
            <w:webHidden/>
          </w:rPr>
          <w:t>21</w:t>
        </w:r>
        <w:r>
          <w:rPr>
            <w:webHidden/>
          </w:rPr>
          <w:fldChar w:fldCharType="end"/>
        </w:r>
      </w:hyperlink>
    </w:p>
    <w:p w:rsidR="00E34505" w:rsidRDefault="00E34505">
      <w:pPr>
        <w:pStyle w:val="TOC1"/>
        <w:rPr>
          <w:rFonts w:asciiTheme="minorHAnsi" w:eastAsiaTheme="minorEastAsia" w:hAnsiTheme="minorHAnsi" w:cstheme="minorBidi"/>
          <w:b w:val="0"/>
          <w:bCs w:val="0"/>
          <w:sz w:val="21"/>
          <w:szCs w:val="22"/>
        </w:rPr>
      </w:pPr>
      <w:hyperlink w:anchor="_Toc9695179" w:history="1">
        <w:r w:rsidRPr="004E0825">
          <w:rPr>
            <w:rStyle w:val="afc"/>
          </w:rPr>
          <w:t xml:space="preserve">6  </w:t>
        </w:r>
        <w:r w:rsidRPr="004E0825">
          <w:rPr>
            <w:rStyle w:val="afc"/>
          </w:rPr>
          <w:t>产品检验</w:t>
        </w:r>
        <w:r>
          <w:rPr>
            <w:webHidden/>
          </w:rPr>
          <w:tab/>
        </w:r>
        <w:r>
          <w:rPr>
            <w:webHidden/>
          </w:rPr>
          <w:fldChar w:fldCharType="begin"/>
        </w:r>
        <w:r>
          <w:rPr>
            <w:webHidden/>
          </w:rPr>
          <w:instrText xml:space="preserve"> PAGEREF _Toc9695179 \h </w:instrText>
        </w:r>
        <w:r>
          <w:rPr>
            <w:webHidden/>
          </w:rPr>
        </w:r>
        <w:r>
          <w:rPr>
            <w:webHidden/>
          </w:rPr>
          <w:fldChar w:fldCharType="separate"/>
        </w:r>
        <w:r>
          <w:rPr>
            <w:webHidden/>
          </w:rPr>
          <w:t>22</w:t>
        </w:r>
        <w:r>
          <w:rPr>
            <w:webHidden/>
          </w:rPr>
          <w:fldChar w:fldCharType="end"/>
        </w:r>
      </w:hyperlink>
    </w:p>
    <w:p w:rsidR="00E34505" w:rsidRDefault="00E34505">
      <w:pPr>
        <w:pStyle w:val="TOC1"/>
        <w:rPr>
          <w:rFonts w:asciiTheme="minorHAnsi" w:eastAsiaTheme="minorEastAsia" w:hAnsiTheme="minorHAnsi" w:cstheme="minorBidi"/>
          <w:b w:val="0"/>
          <w:bCs w:val="0"/>
          <w:sz w:val="21"/>
          <w:szCs w:val="22"/>
        </w:rPr>
      </w:pPr>
      <w:hyperlink w:anchor="_Toc9695180" w:history="1">
        <w:r w:rsidRPr="004E0825">
          <w:rPr>
            <w:rStyle w:val="afc"/>
          </w:rPr>
          <w:t xml:space="preserve">7  </w:t>
        </w:r>
        <w:r w:rsidRPr="004E0825">
          <w:rPr>
            <w:rStyle w:val="afc"/>
          </w:rPr>
          <w:t>设计评价</w:t>
        </w:r>
        <w:r>
          <w:rPr>
            <w:webHidden/>
          </w:rPr>
          <w:tab/>
        </w:r>
        <w:r>
          <w:rPr>
            <w:webHidden/>
          </w:rPr>
          <w:fldChar w:fldCharType="begin"/>
        </w:r>
        <w:r>
          <w:rPr>
            <w:webHidden/>
          </w:rPr>
          <w:instrText xml:space="preserve"> PAGEREF _Toc9695180 \h </w:instrText>
        </w:r>
        <w:r>
          <w:rPr>
            <w:webHidden/>
          </w:rPr>
        </w:r>
        <w:r>
          <w:rPr>
            <w:webHidden/>
          </w:rPr>
          <w:fldChar w:fldCharType="separate"/>
        </w:r>
        <w:r>
          <w:rPr>
            <w:webHidden/>
          </w:rPr>
          <w:t>23</w:t>
        </w:r>
        <w:r>
          <w:rPr>
            <w:webHidden/>
          </w:rPr>
          <w:fldChar w:fldCharType="end"/>
        </w:r>
      </w:hyperlink>
    </w:p>
    <w:p w:rsidR="00E34505" w:rsidRDefault="00E34505">
      <w:pPr>
        <w:pStyle w:val="TOC1"/>
        <w:rPr>
          <w:rFonts w:asciiTheme="minorHAnsi" w:eastAsiaTheme="minorEastAsia" w:hAnsiTheme="minorHAnsi" w:cstheme="minorBidi"/>
          <w:b w:val="0"/>
          <w:bCs w:val="0"/>
          <w:sz w:val="21"/>
          <w:szCs w:val="22"/>
        </w:rPr>
      </w:pPr>
      <w:hyperlink w:anchor="_Toc9695181" w:history="1">
        <w:r w:rsidRPr="004E0825">
          <w:rPr>
            <w:rStyle w:val="afc"/>
          </w:rPr>
          <w:t xml:space="preserve">8  </w:t>
        </w:r>
        <w:r w:rsidRPr="004E0825">
          <w:rPr>
            <w:rStyle w:val="afc"/>
          </w:rPr>
          <w:t>初始工厂检查</w:t>
        </w:r>
        <w:r>
          <w:rPr>
            <w:webHidden/>
          </w:rPr>
          <w:tab/>
        </w:r>
        <w:r>
          <w:rPr>
            <w:webHidden/>
          </w:rPr>
          <w:fldChar w:fldCharType="begin"/>
        </w:r>
        <w:r>
          <w:rPr>
            <w:webHidden/>
          </w:rPr>
          <w:instrText xml:space="preserve"> PAGEREF _Toc9695181 \h </w:instrText>
        </w:r>
        <w:r>
          <w:rPr>
            <w:webHidden/>
          </w:rPr>
        </w:r>
        <w:r>
          <w:rPr>
            <w:webHidden/>
          </w:rPr>
          <w:fldChar w:fldCharType="separate"/>
        </w:r>
        <w:r>
          <w:rPr>
            <w:webHidden/>
          </w:rPr>
          <w:t>24</w:t>
        </w:r>
        <w:r>
          <w:rPr>
            <w:webHidden/>
          </w:rPr>
          <w:fldChar w:fldCharType="end"/>
        </w:r>
      </w:hyperlink>
    </w:p>
    <w:p w:rsidR="00E34505" w:rsidRDefault="00E34505">
      <w:pPr>
        <w:pStyle w:val="TOC1"/>
        <w:rPr>
          <w:rFonts w:asciiTheme="minorHAnsi" w:eastAsiaTheme="minorEastAsia" w:hAnsiTheme="minorHAnsi" w:cstheme="minorBidi"/>
          <w:b w:val="0"/>
          <w:bCs w:val="0"/>
          <w:sz w:val="21"/>
          <w:szCs w:val="22"/>
        </w:rPr>
      </w:pPr>
      <w:hyperlink w:anchor="_Toc9695182" w:history="1">
        <w:r w:rsidRPr="004E0825">
          <w:rPr>
            <w:rStyle w:val="afc"/>
          </w:rPr>
          <w:t xml:space="preserve">9 </w:t>
        </w:r>
        <w:r w:rsidRPr="004E0825">
          <w:rPr>
            <w:rStyle w:val="afc"/>
          </w:rPr>
          <w:t>认证结果评价或批准</w:t>
        </w:r>
        <w:r>
          <w:rPr>
            <w:webHidden/>
          </w:rPr>
          <w:tab/>
        </w:r>
        <w:r>
          <w:rPr>
            <w:webHidden/>
          </w:rPr>
          <w:fldChar w:fldCharType="begin"/>
        </w:r>
        <w:r>
          <w:rPr>
            <w:webHidden/>
          </w:rPr>
          <w:instrText xml:space="preserve"> PAGEREF _Toc9695182 \h </w:instrText>
        </w:r>
        <w:r>
          <w:rPr>
            <w:webHidden/>
          </w:rPr>
        </w:r>
        <w:r>
          <w:rPr>
            <w:webHidden/>
          </w:rPr>
          <w:fldChar w:fldCharType="separate"/>
        </w:r>
        <w:r>
          <w:rPr>
            <w:webHidden/>
          </w:rPr>
          <w:t>25</w:t>
        </w:r>
        <w:r>
          <w:rPr>
            <w:webHidden/>
          </w:rPr>
          <w:fldChar w:fldCharType="end"/>
        </w:r>
      </w:hyperlink>
    </w:p>
    <w:p w:rsidR="00E34505" w:rsidRDefault="00E34505">
      <w:pPr>
        <w:pStyle w:val="TOC2"/>
        <w:rPr>
          <w:rFonts w:asciiTheme="minorHAnsi" w:eastAsiaTheme="minorEastAsia" w:hAnsiTheme="minorHAnsi" w:cstheme="minorBidi"/>
          <w:szCs w:val="22"/>
        </w:rPr>
      </w:pPr>
      <w:hyperlink w:anchor="_Toc9695183" w:history="1">
        <w:r w:rsidRPr="004E0825">
          <w:rPr>
            <w:rStyle w:val="afc"/>
          </w:rPr>
          <w:t>9.1</w:t>
        </w:r>
        <w:r w:rsidRPr="004E0825">
          <w:rPr>
            <w:rStyle w:val="afc"/>
          </w:rPr>
          <w:t>结果评价</w:t>
        </w:r>
        <w:r>
          <w:rPr>
            <w:webHidden/>
          </w:rPr>
          <w:tab/>
        </w:r>
        <w:r>
          <w:rPr>
            <w:webHidden/>
          </w:rPr>
          <w:fldChar w:fldCharType="begin"/>
        </w:r>
        <w:r>
          <w:rPr>
            <w:webHidden/>
          </w:rPr>
          <w:instrText xml:space="preserve"> PAGEREF _Toc9695183 \h </w:instrText>
        </w:r>
        <w:r>
          <w:rPr>
            <w:webHidden/>
          </w:rPr>
        </w:r>
        <w:r>
          <w:rPr>
            <w:webHidden/>
          </w:rPr>
          <w:fldChar w:fldCharType="separate"/>
        </w:r>
        <w:r>
          <w:rPr>
            <w:webHidden/>
          </w:rPr>
          <w:t>25</w:t>
        </w:r>
        <w:r>
          <w:rPr>
            <w:webHidden/>
          </w:rPr>
          <w:fldChar w:fldCharType="end"/>
        </w:r>
      </w:hyperlink>
    </w:p>
    <w:p w:rsidR="00E34505" w:rsidRDefault="00E34505">
      <w:pPr>
        <w:pStyle w:val="TOC2"/>
        <w:rPr>
          <w:rFonts w:asciiTheme="minorHAnsi" w:eastAsiaTheme="minorEastAsia" w:hAnsiTheme="minorHAnsi" w:cstheme="minorBidi"/>
          <w:szCs w:val="22"/>
        </w:rPr>
      </w:pPr>
      <w:hyperlink w:anchor="_Toc9695184" w:history="1">
        <w:r w:rsidRPr="004E0825">
          <w:rPr>
            <w:rStyle w:val="afc"/>
          </w:rPr>
          <w:t xml:space="preserve">9.2 </w:t>
        </w:r>
        <w:r w:rsidRPr="004E0825">
          <w:rPr>
            <w:rStyle w:val="afc"/>
          </w:rPr>
          <w:t>认证决定</w:t>
        </w:r>
        <w:r>
          <w:rPr>
            <w:webHidden/>
          </w:rPr>
          <w:tab/>
        </w:r>
        <w:r>
          <w:rPr>
            <w:webHidden/>
          </w:rPr>
          <w:fldChar w:fldCharType="begin"/>
        </w:r>
        <w:r>
          <w:rPr>
            <w:webHidden/>
          </w:rPr>
          <w:instrText xml:space="preserve"> PAGEREF _Toc9695184 \h </w:instrText>
        </w:r>
        <w:r>
          <w:rPr>
            <w:webHidden/>
          </w:rPr>
        </w:r>
        <w:r>
          <w:rPr>
            <w:webHidden/>
          </w:rPr>
          <w:fldChar w:fldCharType="separate"/>
        </w:r>
        <w:r>
          <w:rPr>
            <w:webHidden/>
          </w:rPr>
          <w:t>25</w:t>
        </w:r>
        <w:r>
          <w:rPr>
            <w:webHidden/>
          </w:rPr>
          <w:fldChar w:fldCharType="end"/>
        </w:r>
      </w:hyperlink>
    </w:p>
    <w:p w:rsidR="00E34505" w:rsidRDefault="00E34505">
      <w:pPr>
        <w:pStyle w:val="TOC1"/>
        <w:rPr>
          <w:rFonts w:asciiTheme="minorHAnsi" w:eastAsiaTheme="minorEastAsia" w:hAnsiTheme="minorHAnsi" w:cstheme="minorBidi"/>
          <w:b w:val="0"/>
          <w:bCs w:val="0"/>
          <w:sz w:val="21"/>
          <w:szCs w:val="22"/>
        </w:rPr>
      </w:pPr>
      <w:hyperlink w:anchor="_Toc9695185" w:history="1">
        <w:r w:rsidRPr="004E0825">
          <w:rPr>
            <w:rStyle w:val="afc"/>
          </w:rPr>
          <w:t xml:space="preserve">10 </w:t>
        </w:r>
        <w:r w:rsidRPr="004E0825">
          <w:rPr>
            <w:rStyle w:val="afc"/>
          </w:rPr>
          <w:t>认证结果表达</w:t>
        </w:r>
        <w:r>
          <w:rPr>
            <w:webHidden/>
          </w:rPr>
          <w:tab/>
        </w:r>
        <w:r>
          <w:rPr>
            <w:webHidden/>
          </w:rPr>
          <w:fldChar w:fldCharType="begin"/>
        </w:r>
        <w:r>
          <w:rPr>
            <w:webHidden/>
          </w:rPr>
          <w:instrText xml:space="preserve"> PAGEREF _Toc9695185 \h </w:instrText>
        </w:r>
        <w:r>
          <w:rPr>
            <w:webHidden/>
          </w:rPr>
        </w:r>
        <w:r>
          <w:rPr>
            <w:webHidden/>
          </w:rPr>
          <w:fldChar w:fldCharType="separate"/>
        </w:r>
        <w:r>
          <w:rPr>
            <w:webHidden/>
          </w:rPr>
          <w:t>26</w:t>
        </w:r>
        <w:r>
          <w:rPr>
            <w:webHidden/>
          </w:rPr>
          <w:fldChar w:fldCharType="end"/>
        </w:r>
      </w:hyperlink>
    </w:p>
    <w:p w:rsidR="00E34505" w:rsidRDefault="00E34505">
      <w:pPr>
        <w:pStyle w:val="TOC2"/>
        <w:rPr>
          <w:rFonts w:asciiTheme="minorHAnsi" w:eastAsiaTheme="minorEastAsia" w:hAnsiTheme="minorHAnsi" w:cstheme="minorBidi"/>
          <w:szCs w:val="22"/>
        </w:rPr>
      </w:pPr>
      <w:hyperlink w:anchor="_Toc9695186" w:history="1">
        <w:r w:rsidRPr="004E0825">
          <w:rPr>
            <w:rStyle w:val="afc"/>
          </w:rPr>
          <w:t>10.1</w:t>
        </w:r>
        <w:r w:rsidRPr="004E0825">
          <w:rPr>
            <w:rStyle w:val="afc"/>
          </w:rPr>
          <w:t>证书信息</w:t>
        </w:r>
        <w:r>
          <w:rPr>
            <w:webHidden/>
          </w:rPr>
          <w:tab/>
        </w:r>
        <w:r>
          <w:rPr>
            <w:webHidden/>
          </w:rPr>
          <w:fldChar w:fldCharType="begin"/>
        </w:r>
        <w:r>
          <w:rPr>
            <w:webHidden/>
          </w:rPr>
          <w:instrText xml:space="preserve"> PAGEREF _Toc9695186 \h </w:instrText>
        </w:r>
        <w:r>
          <w:rPr>
            <w:webHidden/>
          </w:rPr>
        </w:r>
        <w:r>
          <w:rPr>
            <w:webHidden/>
          </w:rPr>
          <w:fldChar w:fldCharType="separate"/>
        </w:r>
        <w:r>
          <w:rPr>
            <w:webHidden/>
          </w:rPr>
          <w:t>26</w:t>
        </w:r>
        <w:r>
          <w:rPr>
            <w:webHidden/>
          </w:rPr>
          <w:fldChar w:fldCharType="end"/>
        </w:r>
      </w:hyperlink>
    </w:p>
    <w:p w:rsidR="00E34505" w:rsidRDefault="00E34505">
      <w:pPr>
        <w:pStyle w:val="TOC2"/>
        <w:rPr>
          <w:rFonts w:asciiTheme="minorHAnsi" w:eastAsiaTheme="minorEastAsia" w:hAnsiTheme="minorHAnsi" w:cstheme="minorBidi"/>
          <w:szCs w:val="22"/>
        </w:rPr>
      </w:pPr>
      <w:hyperlink w:anchor="_Toc9695187" w:history="1">
        <w:r w:rsidRPr="004E0825">
          <w:rPr>
            <w:rStyle w:val="afc"/>
          </w:rPr>
          <w:t xml:space="preserve">10.2 </w:t>
        </w:r>
        <w:r w:rsidRPr="004E0825">
          <w:rPr>
            <w:rStyle w:val="afc"/>
          </w:rPr>
          <w:t>证书及标志使用要求</w:t>
        </w:r>
        <w:r>
          <w:rPr>
            <w:webHidden/>
          </w:rPr>
          <w:tab/>
        </w:r>
        <w:r>
          <w:rPr>
            <w:webHidden/>
          </w:rPr>
          <w:fldChar w:fldCharType="begin"/>
        </w:r>
        <w:r>
          <w:rPr>
            <w:webHidden/>
          </w:rPr>
          <w:instrText xml:space="preserve"> PAGEREF _Toc9695187 \h </w:instrText>
        </w:r>
        <w:r>
          <w:rPr>
            <w:webHidden/>
          </w:rPr>
        </w:r>
        <w:r>
          <w:rPr>
            <w:webHidden/>
          </w:rPr>
          <w:fldChar w:fldCharType="separate"/>
        </w:r>
        <w:r>
          <w:rPr>
            <w:webHidden/>
          </w:rPr>
          <w:t>26</w:t>
        </w:r>
        <w:r>
          <w:rPr>
            <w:webHidden/>
          </w:rPr>
          <w:fldChar w:fldCharType="end"/>
        </w:r>
      </w:hyperlink>
    </w:p>
    <w:p w:rsidR="00E34505" w:rsidRDefault="00E34505">
      <w:pPr>
        <w:pStyle w:val="TOC1"/>
        <w:rPr>
          <w:rFonts w:asciiTheme="minorHAnsi" w:eastAsiaTheme="minorEastAsia" w:hAnsiTheme="minorHAnsi" w:cstheme="minorBidi"/>
          <w:b w:val="0"/>
          <w:bCs w:val="0"/>
          <w:sz w:val="21"/>
          <w:szCs w:val="22"/>
        </w:rPr>
      </w:pPr>
      <w:hyperlink w:anchor="_Toc9695188" w:history="1">
        <w:r w:rsidRPr="004E0825">
          <w:rPr>
            <w:rStyle w:val="afc"/>
          </w:rPr>
          <w:t xml:space="preserve">11 </w:t>
        </w:r>
        <w:r w:rsidRPr="004E0825">
          <w:rPr>
            <w:rStyle w:val="afc"/>
          </w:rPr>
          <w:t>获证后的监督</w:t>
        </w:r>
        <w:r>
          <w:rPr>
            <w:webHidden/>
          </w:rPr>
          <w:tab/>
        </w:r>
        <w:r>
          <w:rPr>
            <w:webHidden/>
          </w:rPr>
          <w:fldChar w:fldCharType="begin"/>
        </w:r>
        <w:r>
          <w:rPr>
            <w:webHidden/>
          </w:rPr>
          <w:instrText xml:space="preserve"> PAGEREF _Toc9695188 \h </w:instrText>
        </w:r>
        <w:r>
          <w:rPr>
            <w:webHidden/>
          </w:rPr>
        </w:r>
        <w:r>
          <w:rPr>
            <w:webHidden/>
          </w:rPr>
          <w:fldChar w:fldCharType="separate"/>
        </w:r>
        <w:r>
          <w:rPr>
            <w:webHidden/>
          </w:rPr>
          <w:t>27</w:t>
        </w:r>
        <w:r>
          <w:rPr>
            <w:webHidden/>
          </w:rPr>
          <w:fldChar w:fldCharType="end"/>
        </w:r>
      </w:hyperlink>
    </w:p>
    <w:p w:rsidR="00E34505" w:rsidRDefault="00E34505">
      <w:pPr>
        <w:pStyle w:val="TOC2"/>
        <w:rPr>
          <w:rFonts w:asciiTheme="minorHAnsi" w:eastAsiaTheme="minorEastAsia" w:hAnsiTheme="minorHAnsi" w:cstheme="minorBidi"/>
          <w:szCs w:val="22"/>
        </w:rPr>
      </w:pPr>
      <w:hyperlink w:anchor="_Toc9695189" w:history="1">
        <w:r w:rsidRPr="004E0825">
          <w:rPr>
            <w:rStyle w:val="afc"/>
          </w:rPr>
          <w:t>11.1</w:t>
        </w:r>
        <w:r w:rsidRPr="004E0825">
          <w:rPr>
            <w:rStyle w:val="afc"/>
          </w:rPr>
          <w:t>监督的频次</w:t>
        </w:r>
        <w:r>
          <w:rPr>
            <w:webHidden/>
          </w:rPr>
          <w:tab/>
        </w:r>
        <w:r>
          <w:rPr>
            <w:webHidden/>
          </w:rPr>
          <w:fldChar w:fldCharType="begin"/>
        </w:r>
        <w:r>
          <w:rPr>
            <w:webHidden/>
          </w:rPr>
          <w:instrText xml:space="preserve"> PAGEREF _Toc9695189 \h </w:instrText>
        </w:r>
        <w:r>
          <w:rPr>
            <w:webHidden/>
          </w:rPr>
        </w:r>
        <w:r>
          <w:rPr>
            <w:webHidden/>
          </w:rPr>
          <w:fldChar w:fldCharType="separate"/>
        </w:r>
        <w:r>
          <w:rPr>
            <w:webHidden/>
          </w:rPr>
          <w:t>27</w:t>
        </w:r>
        <w:r>
          <w:rPr>
            <w:webHidden/>
          </w:rPr>
          <w:fldChar w:fldCharType="end"/>
        </w:r>
      </w:hyperlink>
    </w:p>
    <w:p w:rsidR="00E34505" w:rsidRDefault="00E34505">
      <w:pPr>
        <w:pStyle w:val="TOC2"/>
        <w:rPr>
          <w:rFonts w:asciiTheme="minorHAnsi" w:eastAsiaTheme="minorEastAsia" w:hAnsiTheme="minorHAnsi" w:cstheme="minorBidi"/>
          <w:szCs w:val="22"/>
        </w:rPr>
      </w:pPr>
      <w:hyperlink w:anchor="_Toc9695190" w:history="1">
        <w:r w:rsidRPr="004E0825">
          <w:rPr>
            <w:rStyle w:val="afc"/>
          </w:rPr>
          <w:t xml:space="preserve">11.2 </w:t>
        </w:r>
        <w:r w:rsidRPr="004E0825">
          <w:rPr>
            <w:rStyle w:val="afc"/>
          </w:rPr>
          <w:t>监督的内容</w:t>
        </w:r>
        <w:r>
          <w:rPr>
            <w:webHidden/>
          </w:rPr>
          <w:tab/>
        </w:r>
        <w:r>
          <w:rPr>
            <w:webHidden/>
          </w:rPr>
          <w:fldChar w:fldCharType="begin"/>
        </w:r>
        <w:r>
          <w:rPr>
            <w:webHidden/>
          </w:rPr>
          <w:instrText xml:space="preserve"> PAGEREF _Toc9695190 \h </w:instrText>
        </w:r>
        <w:r>
          <w:rPr>
            <w:webHidden/>
          </w:rPr>
        </w:r>
        <w:r>
          <w:rPr>
            <w:webHidden/>
          </w:rPr>
          <w:fldChar w:fldCharType="separate"/>
        </w:r>
        <w:r>
          <w:rPr>
            <w:webHidden/>
          </w:rPr>
          <w:t>27</w:t>
        </w:r>
        <w:r>
          <w:rPr>
            <w:webHidden/>
          </w:rPr>
          <w:fldChar w:fldCharType="end"/>
        </w:r>
      </w:hyperlink>
    </w:p>
    <w:p w:rsidR="00E34505" w:rsidRDefault="00E34505">
      <w:pPr>
        <w:pStyle w:val="TOC2"/>
        <w:rPr>
          <w:rFonts w:asciiTheme="minorHAnsi" w:eastAsiaTheme="minorEastAsia" w:hAnsiTheme="minorHAnsi" w:cstheme="minorBidi"/>
          <w:szCs w:val="22"/>
        </w:rPr>
      </w:pPr>
      <w:hyperlink w:anchor="_Toc9695191" w:history="1">
        <w:r w:rsidRPr="004E0825">
          <w:rPr>
            <w:rStyle w:val="afc"/>
          </w:rPr>
          <w:t xml:space="preserve">11.3 </w:t>
        </w:r>
        <w:r w:rsidRPr="004E0825">
          <w:rPr>
            <w:rStyle w:val="afc"/>
          </w:rPr>
          <w:t>监督结果的评价</w:t>
        </w:r>
        <w:r>
          <w:rPr>
            <w:webHidden/>
          </w:rPr>
          <w:tab/>
        </w:r>
        <w:r>
          <w:rPr>
            <w:webHidden/>
          </w:rPr>
          <w:fldChar w:fldCharType="begin"/>
        </w:r>
        <w:r>
          <w:rPr>
            <w:webHidden/>
          </w:rPr>
          <w:instrText xml:space="preserve"> PAGEREF _Toc9695191 \h </w:instrText>
        </w:r>
        <w:r>
          <w:rPr>
            <w:webHidden/>
          </w:rPr>
        </w:r>
        <w:r>
          <w:rPr>
            <w:webHidden/>
          </w:rPr>
          <w:fldChar w:fldCharType="separate"/>
        </w:r>
        <w:r>
          <w:rPr>
            <w:webHidden/>
          </w:rPr>
          <w:t>27</w:t>
        </w:r>
        <w:r>
          <w:rPr>
            <w:webHidden/>
          </w:rPr>
          <w:fldChar w:fldCharType="end"/>
        </w:r>
      </w:hyperlink>
    </w:p>
    <w:p w:rsidR="00E34505" w:rsidRDefault="00E34505">
      <w:pPr>
        <w:pStyle w:val="TOC1"/>
        <w:rPr>
          <w:rFonts w:asciiTheme="minorHAnsi" w:eastAsiaTheme="minorEastAsia" w:hAnsiTheme="minorHAnsi" w:cstheme="minorBidi"/>
          <w:b w:val="0"/>
          <w:bCs w:val="0"/>
          <w:sz w:val="21"/>
          <w:szCs w:val="22"/>
        </w:rPr>
      </w:pPr>
      <w:hyperlink w:anchor="_Toc9695192" w:history="1">
        <w:r w:rsidRPr="004E0825">
          <w:rPr>
            <w:rStyle w:val="afc"/>
          </w:rPr>
          <w:t xml:space="preserve">12 </w:t>
        </w:r>
        <w:r w:rsidRPr="004E0825">
          <w:rPr>
            <w:rStyle w:val="afc"/>
          </w:rPr>
          <w:t>复评</w:t>
        </w:r>
        <w:r>
          <w:rPr>
            <w:webHidden/>
          </w:rPr>
          <w:tab/>
        </w:r>
        <w:r>
          <w:rPr>
            <w:webHidden/>
          </w:rPr>
          <w:fldChar w:fldCharType="begin"/>
        </w:r>
        <w:r>
          <w:rPr>
            <w:webHidden/>
          </w:rPr>
          <w:instrText xml:space="preserve"> PAGEREF _Toc9695192 \h </w:instrText>
        </w:r>
        <w:r>
          <w:rPr>
            <w:webHidden/>
          </w:rPr>
        </w:r>
        <w:r>
          <w:rPr>
            <w:webHidden/>
          </w:rPr>
          <w:fldChar w:fldCharType="separate"/>
        </w:r>
        <w:r>
          <w:rPr>
            <w:webHidden/>
          </w:rPr>
          <w:t>28</w:t>
        </w:r>
        <w:r>
          <w:rPr>
            <w:webHidden/>
          </w:rPr>
          <w:fldChar w:fldCharType="end"/>
        </w:r>
      </w:hyperlink>
    </w:p>
    <w:p w:rsidR="00422AED" w:rsidRDefault="00422AED" w:rsidP="00422AED">
      <w:r w:rsidRPr="00A05D00">
        <w:rPr>
          <w:color w:val="FF0000"/>
        </w:rPr>
        <w:fldChar w:fldCharType="end"/>
      </w:r>
    </w:p>
    <w:p w:rsidR="00422AED" w:rsidRDefault="00422AED" w:rsidP="00422AED"/>
    <w:p w:rsidR="00422AED" w:rsidRDefault="00422AED" w:rsidP="00422AED">
      <w:pPr>
        <w:widowControl/>
        <w:jc w:val="left"/>
        <w:sectPr w:rsidR="00422AED">
          <w:pgSz w:w="12240" w:h="15840"/>
          <w:pgMar w:top="1418" w:right="1701" w:bottom="1418" w:left="1701" w:header="851" w:footer="851" w:gutter="0"/>
          <w:pgNumType w:start="1"/>
          <w:cols w:space="720"/>
        </w:sectPr>
      </w:pPr>
    </w:p>
    <w:p w:rsidR="00422AED" w:rsidRDefault="00422AED" w:rsidP="00422AED">
      <w:pPr>
        <w:pStyle w:val="1"/>
      </w:pPr>
      <w:bookmarkStart w:id="105" w:name="_Toc494324329"/>
      <w:bookmarkStart w:id="106" w:name="_Toc9695172"/>
      <w:r>
        <w:lastRenderedPageBreak/>
        <w:t xml:space="preserve">1  </w:t>
      </w:r>
      <w:r>
        <w:rPr>
          <w:rFonts w:hint="eastAsia"/>
        </w:rPr>
        <w:t>总则</w:t>
      </w:r>
      <w:bookmarkEnd w:id="105"/>
      <w:bookmarkEnd w:id="106"/>
    </w:p>
    <w:p w:rsidR="00422AED" w:rsidRDefault="00422AED" w:rsidP="009E6A06">
      <w:pPr>
        <w:pStyle w:val="afd"/>
        <w:ind w:left="420" w:firstLine="62"/>
      </w:pPr>
      <w:r>
        <w:rPr>
          <w:b/>
        </w:rPr>
        <w:t xml:space="preserve">1.0.1 </w:t>
      </w:r>
      <w:r w:rsidR="00914F7C">
        <w:rPr>
          <w:rFonts w:hint="eastAsia"/>
        </w:rPr>
        <w:t>近年来系统门窗的概念在我国被广泛提及，其最终目的是为终端用户提供符合该区域特点且高性价比的门窗产品，用于保证建筑室内环境的安全性和舒适性</w:t>
      </w:r>
      <w:r w:rsidR="00894D73">
        <w:rPr>
          <w:rFonts w:hint="eastAsia"/>
        </w:rPr>
        <w:t>，</w:t>
      </w:r>
      <w:r w:rsidR="00B63BCF">
        <w:rPr>
          <w:rFonts w:hint="eastAsia"/>
        </w:rPr>
        <w:t>先</w:t>
      </w:r>
      <w:r w:rsidR="00894D73">
        <w:rPr>
          <w:rFonts w:hint="eastAsia"/>
        </w:rPr>
        <w:t>已成为高质量门窗的代名词</w:t>
      </w:r>
      <w:r w:rsidR="00914F7C">
        <w:rPr>
          <w:rFonts w:hint="eastAsia"/>
        </w:rPr>
        <w:t>。系统门窗区别于传统门窗最大的特点是其在设计阶段</w:t>
      </w:r>
      <w:r w:rsidR="00B63BCF">
        <w:rPr>
          <w:rFonts w:hint="eastAsia"/>
        </w:rPr>
        <w:t>应</w:t>
      </w:r>
      <w:r w:rsidR="00914F7C">
        <w:rPr>
          <w:rFonts w:hint="eastAsia"/>
        </w:rPr>
        <w:t>充分考虑使用环境的特殊性，在门窗各子系统满足相应标准要求的基础上，</w:t>
      </w:r>
      <w:r w:rsidR="00697FF3">
        <w:rPr>
          <w:rFonts w:hint="eastAsia"/>
        </w:rPr>
        <w:t>经过</w:t>
      </w:r>
      <w:r w:rsidR="00914F7C">
        <w:rPr>
          <w:rFonts w:hint="eastAsia"/>
        </w:rPr>
        <w:t>合理</w:t>
      </w:r>
      <w:r w:rsidR="00697FF3">
        <w:rPr>
          <w:rFonts w:hint="eastAsia"/>
        </w:rPr>
        <w:t>设计</w:t>
      </w:r>
      <w:r w:rsidR="009E6A06">
        <w:rPr>
          <w:rFonts w:hint="eastAsia"/>
        </w:rPr>
        <w:t>组成满足</w:t>
      </w:r>
      <w:r w:rsidR="008738F6">
        <w:rPr>
          <w:rFonts w:hint="eastAsia"/>
        </w:rPr>
        <w:t>一定的性能范围要求</w:t>
      </w:r>
      <w:r w:rsidR="00894D73">
        <w:rPr>
          <w:rFonts w:hint="eastAsia"/>
        </w:rPr>
        <w:t>或</w:t>
      </w:r>
      <w:r w:rsidR="008738F6">
        <w:rPr>
          <w:rFonts w:hint="eastAsia"/>
        </w:rPr>
        <w:t>特殊性能</w:t>
      </w:r>
      <w:r w:rsidR="009E6A06">
        <w:rPr>
          <w:rFonts w:hint="eastAsia"/>
        </w:rPr>
        <w:t>要求的</w:t>
      </w:r>
      <w:r w:rsidR="0041247E">
        <w:rPr>
          <w:rFonts w:hint="eastAsia"/>
        </w:rPr>
        <w:t>门窗</w:t>
      </w:r>
      <w:r w:rsidR="009E6A06">
        <w:rPr>
          <w:rFonts w:hint="eastAsia"/>
        </w:rPr>
        <w:t>整体，</w:t>
      </w:r>
      <w:r w:rsidR="0041247E">
        <w:rPr>
          <w:rFonts w:hint="eastAsia"/>
        </w:rPr>
        <w:t>并经过充分验证后再进入市场。系统门窗上具有设计性，其子系统和装配方式的改变可不改变系统门窗的性能，为门窗的设计提供灵活性</w:t>
      </w:r>
      <w:r w:rsidR="00697FF3">
        <w:rPr>
          <w:rFonts w:hint="eastAsia"/>
        </w:rPr>
        <w:t>。</w:t>
      </w:r>
      <w:r w:rsidR="00894D73">
        <w:rPr>
          <w:rFonts w:hint="eastAsia"/>
        </w:rPr>
        <w:t>此外</w:t>
      </w:r>
      <w:r w:rsidR="00697FF3">
        <w:rPr>
          <w:rFonts w:hint="eastAsia"/>
        </w:rPr>
        <w:t>，系统门窗</w:t>
      </w:r>
      <w:r w:rsidR="00894D73">
        <w:rPr>
          <w:rFonts w:hint="eastAsia"/>
        </w:rPr>
        <w:t>的质量稳定性不仅体现在成熟的设计</w:t>
      </w:r>
      <w:r w:rsidR="008738F6">
        <w:rPr>
          <w:rFonts w:hint="eastAsia"/>
        </w:rPr>
        <w:t>和</w:t>
      </w:r>
      <w:r w:rsidR="00894D73">
        <w:rPr>
          <w:rFonts w:hint="eastAsia"/>
        </w:rPr>
        <w:t>验证</w:t>
      </w:r>
      <w:r w:rsidR="008738F6">
        <w:rPr>
          <w:rFonts w:hint="eastAsia"/>
        </w:rPr>
        <w:t>上</w:t>
      </w:r>
      <w:r w:rsidR="00894D73">
        <w:rPr>
          <w:rFonts w:hint="eastAsia"/>
        </w:rPr>
        <w:t>，还需要对加工生产</w:t>
      </w:r>
      <w:r w:rsidR="008738F6">
        <w:rPr>
          <w:rFonts w:hint="eastAsia"/>
        </w:rPr>
        <w:t>工艺</w:t>
      </w:r>
      <w:r w:rsidR="00894D73">
        <w:rPr>
          <w:rFonts w:hint="eastAsia"/>
        </w:rPr>
        <w:t>提出更高的要求。为了保证系统门窗产品性能可以持续稳定，并</w:t>
      </w:r>
      <w:r w:rsidR="008738F6">
        <w:rPr>
          <w:rFonts w:hint="eastAsia"/>
        </w:rPr>
        <w:t>在</w:t>
      </w:r>
      <w:r w:rsidR="00894D73">
        <w:rPr>
          <w:rFonts w:hint="eastAsia"/>
        </w:rPr>
        <w:t>充分借鉴国外一些先进经验</w:t>
      </w:r>
      <w:r w:rsidR="00C85A2D">
        <w:rPr>
          <w:rFonts w:hint="eastAsia"/>
        </w:rPr>
        <w:t>后</w:t>
      </w:r>
      <w:r w:rsidR="00894D73">
        <w:rPr>
          <w:rFonts w:hint="eastAsia"/>
        </w:rPr>
        <w:t>，</w:t>
      </w:r>
      <w:r w:rsidR="00B63BCF">
        <w:rPr>
          <w:rFonts w:hint="eastAsia"/>
        </w:rPr>
        <w:t>从主要环节对</w:t>
      </w:r>
      <w:r w:rsidR="00894D73">
        <w:rPr>
          <w:rFonts w:hint="eastAsia"/>
        </w:rPr>
        <w:t>系统门窗的质量</w:t>
      </w:r>
      <w:r w:rsidR="00B63BCF">
        <w:rPr>
          <w:rFonts w:hint="eastAsia"/>
        </w:rPr>
        <w:t>进行控制</w:t>
      </w:r>
      <w:r w:rsidR="00C85A2D">
        <w:rPr>
          <w:rFonts w:hint="eastAsia"/>
        </w:rPr>
        <w:t>，从而对系统门窗的认证进行规范</w:t>
      </w:r>
      <w:r w:rsidR="00B63BCF">
        <w:rPr>
          <w:rFonts w:hint="eastAsia"/>
        </w:rPr>
        <w:t>。</w:t>
      </w:r>
      <w:r w:rsidR="00B63BCF">
        <w:rPr>
          <w:rFonts w:hint="eastAsia"/>
        </w:rPr>
        <w:t xml:space="preserve"> </w:t>
      </w:r>
    </w:p>
    <w:p w:rsidR="00B63BCF" w:rsidRDefault="00B63BCF" w:rsidP="00B63BCF">
      <w:pPr>
        <w:pStyle w:val="afd"/>
        <w:ind w:left="420" w:firstLine="62"/>
      </w:pPr>
      <w:r>
        <w:rPr>
          <w:b/>
        </w:rPr>
        <w:t xml:space="preserve">1.0.2 </w:t>
      </w:r>
      <w:r w:rsidR="00B30CEA" w:rsidRPr="00B30CEA">
        <w:rPr>
          <w:rFonts w:hint="eastAsia"/>
        </w:rPr>
        <w:t>本标准</w:t>
      </w:r>
      <w:r w:rsidR="00B30CEA">
        <w:rPr>
          <w:rFonts w:hint="eastAsia"/>
        </w:rPr>
        <w:t>不仅可用于指导认证机构依据现行门窗产品对投入市场的系统门窗产品进行认证，还可用于指导认证机构根据门窗安装规范对系统门窗在各类建筑上的安装过程进行认证。</w:t>
      </w:r>
    </w:p>
    <w:p w:rsidR="00B30CEA" w:rsidRPr="0082364D" w:rsidRDefault="00B30CEA" w:rsidP="00B63BCF">
      <w:pPr>
        <w:pStyle w:val="afd"/>
        <w:ind w:left="420" w:firstLine="62"/>
      </w:pPr>
      <w:r>
        <w:rPr>
          <w:b/>
        </w:rPr>
        <w:t xml:space="preserve">1.0.3 </w:t>
      </w:r>
      <w:r w:rsidR="0082364D" w:rsidRPr="0082364D">
        <w:rPr>
          <w:rFonts w:hint="eastAsia"/>
        </w:rPr>
        <w:t>作为总则的一部分，该条款用于明确该标准的主要内容。</w:t>
      </w:r>
    </w:p>
    <w:p w:rsidR="00B63BCF" w:rsidRPr="00B63BCF" w:rsidRDefault="00B63BCF" w:rsidP="009E6A06">
      <w:pPr>
        <w:pStyle w:val="afd"/>
        <w:ind w:left="420" w:firstLine="62"/>
        <w:rPr>
          <w:b/>
        </w:rPr>
      </w:pPr>
    </w:p>
    <w:p w:rsidR="00422AED" w:rsidRDefault="00422AED" w:rsidP="00422AED">
      <w:pPr>
        <w:pStyle w:val="1"/>
      </w:pPr>
      <w:bookmarkStart w:id="107" w:name="_Toc494324330"/>
      <w:bookmarkStart w:id="108" w:name="_Toc9695173"/>
      <w:r>
        <w:lastRenderedPageBreak/>
        <w:t xml:space="preserve">2  </w:t>
      </w:r>
      <w:r>
        <w:rPr>
          <w:rFonts w:hint="eastAsia"/>
        </w:rPr>
        <w:t>术语</w:t>
      </w:r>
      <w:bookmarkEnd w:id="107"/>
      <w:bookmarkEnd w:id="108"/>
    </w:p>
    <w:p w:rsidR="0082364D" w:rsidRDefault="00422AED" w:rsidP="00422AED">
      <w:pPr>
        <w:pStyle w:val="afd"/>
        <w:ind w:firstLine="482"/>
        <w:rPr>
          <w:bCs/>
          <w:kern w:val="0"/>
        </w:rPr>
      </w:pPr>
      <w:r>
        <w:rPr>
          <w:b/>
        </w:rPr>
        <w:t>2.0.</w:t>
      </w:r>
      <w:r w:rsidR="0082364D">
        <w:rPr>
          <w:b/>
        </w:rPr>
        <w:t xml:space="preserve">1 </w:t>
      </w:r>
      <w:r w:rsidR="0082364D" w:rsidRPr="0082364D">
        <w:rPr>
          <w:rFonts w:hint="eastAsia"/>
        </w:rPr>
        <w:t>该定义来自</w:t>
      </w:r>
      <w:r w:rsidR="0082364D" w:rsidRPr="0082364D">
        <w:t>RISN-TG026-2016</w:t>
      </w:r>
      <w:r w:rsidR="0082364D" w:rsidRPr="0082364D">
        <w:rPr>
          <w:rFonts w:hint="eastAsia"/>
        </w:rPr>
        <w:t>《建筑系统门窗技术导则》用于明确该标准的使用范围。</w:t>
      </w:r>
    </w:p>
    <w:p w:rsidR="0082364D" w:rsidRDefault="0082364D" w:rsidP="00422AED">
      <w:pPr>
        <w:pStyle w:val="afd"/>
        <w:ind w:firstLine="482"/>
      </w:pPr>
      <w:r>
        <w:rPr>
          <w:b/>
        </w:rPr>
        <w:t>2.0.2</w:t>
      </w:r>
      <w:r>
        <w:rPr>
          <w:rFonts w:hint="eastAsia"/>
          <w:b/>
        </w:rPr>
        <w:t>～</w:t>
      </w:r>
      <w:r>
        <w:rPr>
          <w:rFonts w:hint="eastAsia"/>
          <w:b/>
        </w:rPr>
        <w:t>2</w:t>
      </w:r>
      <w:r>
        <w:rPr>
          <w:b/>
        </w:rPr>
        <w:t xml:space="preserve">.04 </w:t>
      </w:r>
      <w:r w:rsidRPr="0082364D">
        <w:rPr>
          <w:rFonts w:hint="eastAsia"/>
        </w:rPr>
        <w:t>在我国</w:t>
      </w:r>
      <w:r w:rsidR="00214E09">
        <w:rPr>
          <w:rFonts w:hint="eastAsia"/>
        </w:rPr>
        <w:t>系统</w:t>
      </w:r>
      <w:r>
        <w:rPr>
          <w:rFonts w:hint="eastAsia"/>
        </w:rPr>
        <w:t>门窗</w:t>
      </w:r>
      <w:r w:rsidR="00214E09">
        <w:rPr>
          <w:rFonts w:hint="eastAsia"/>
        </w:rPr>
        <w:t>制造商通常</w:t>
      </w:r>
      <w:r>
        <w:rPr>
          <w:rFonts w:hint="eastAsia"/>
        </w:rPr>
        <w:t>涵盖</w:t>
      </w:r>
      <w:r w:rsidR="00214E09">
        <w:rPr>
          <w:rFonts w:hint="eastAsia"/>
        </w:rPr>
        <w:t>门窗的</w:t>
      </w:r>
      <w:r>
        <w:rPr>
          <w:rFonts w:hint="eastAsia"/>
        </w:rPr>
        <w:t>设计、加工、生产、销售等所有环节，</w:t>
      </w:r>
      <w:r w:rsidR="00D95155">
        <w:rPr>
          <w:rFonts w:hint="eastAsia"/>
        </w:rPr>
        <w:t>既是系统门窗制造商，又是门窗系统供应商，也是代理商。</w:t>
      </w:r>
      <w:r>
        <w:rPr>
          <w:rFonts w:hint="eastAsia"/>
        </w:rPr>
        <w:t>但随着社会分工逐渐细化，近年来越来越多的</w:t>
      </w:r>
      <w:r w:rsidR="00214E09">
        <w:rPr>
          <w:rFonts w:hint="eastAsia"/>
        </w:rPr>
        <w:t>门窗</w:t>
      </w:r>
      <w:r>
        <w:rPr>
          <w:rFonts w:hint="eastAsia"/>
        </w:rPr>
        <w:t>系统公司</w:t>
      </w:r>
      <w:r w:rsidR="00214E09">
        <w:rPr>
          <w:rFonts w:hint="eastAsia"/>
        </w:rPr>
        <w:t>（门窗系统供应商）开始崭露头角。而早在多年以前，国外就已经出现了门窗系统供应商，</w:t>
      </w:r>
      <w:r w:rsidR="00252721">
        <w:rPr>
          <w:rFonts w:hint="eastAsia"/>
        </w:rPr>
        <w:t>并随着整个门窗行业逐渐发展壮大。</w:t>
      </w:r>
      <w:r w:rsidR="00214E09">
        <w:rPr>
          <w:rFonts w:hint="eastAsia"/>
        </w:rPr>
        <w:t>系统供应商</w:t>
      </w:r>
      <w:r w:rsidR="00252721">
        <w:rPr>
          <w:rFonts w:hint="eastAsia"/>
        </w:rPr>
        <w:t>可以</w:t>
      </w:r>
      <w:r w:rsidR="00214E09">
        <w:rPr>
          <w:rFonts w:hint="eastAsia"/>
        </w:rPr>
        <w:t>通过系统门窗制造商生产</w:t>
      </w:r>
      <w:r w:rsidR="00252721">
        <w:rPr>
          <w:rFonts w:hint="eastAsia"/>
        </w:rPr>
        <w:t>销售</w:t>
      </w:r>
      <w:r w:rsidR="00214E09">
        <w:rPr>
          <w:rFonts w:hint="eastAsia"/>
        </w:rPr>
        <w:t>其产品，或由门窗制造商</w:t>
      </w:r>
      <w:r w:rsidR="00252721">
        <w:rPr>
          <w:rFonts w:hint="eastAsia"/>
        </w:rPr>
        <w:t>引进合适的门窗系统进行生产销售</w:t>
      </w:r>
      <w:r w:rsidR="00214E09">
        <w:rPr>
          <w:rFonts w:hint="eastAsia"/>
        </w:rPr>
        <w:t>。代理商则可以为其代理的系统门窗产品或者门窗系统申请认证。因此，为了明确申请认证的主体，</w:t>
      </w:r>
      <w:r w:rsidR="00D95155">
        <w:rPr>
          <w:rFonts w:hint="eastAsia"/>
        </w:rPr>
        <w:t>方便认证证书表达，</w:t>
      </w:r>
      <w:r w:rsidR="00214E09">
        <w:rPr>
          <w:rFonts w:hint="eastAsia"/>
        </w:rPr>
        <w:t>特在术语部分加入系统门窗制造商、门窗系统供应商以及代理商的术语和定义</w:t>
      </w:r>
      <w:r w:rsidR="00D95155">
        <w:rPr>
          <w:rFonts w:hint="eastAsia"/>
        </w:rPr>
        <w:t>，必要时可对系统门窗产品的提供者加以区分。</w:t>
      </w:r>
      <w:r w:rsidR="00214E09">
        <w:rPr>
          <w:rFonts w:hint="eastAsia"/>
        </w:rPr>
        <w:t xml:space="preserve"> </w:t>
      </w:r>
    </w:p>
    <w:p w:rsidR="00214E09" w:rsidRDefault="00214E09" w:rsidP="00422AED">
      <w:pPr>
        <w:pStyle w:val="afd"/>
        <w:ind w:firstLine="482"/>
      </w:pPr>
    </w:p>
    <w:p w:rsidR="00422AED" w:rsidRDefault="00422AED" w:rsidP="00422AED">
      <w:pPr>
        <w:pStyle w:val="1"/>
      </w:pPr>
      <w:bookmarkStart w:id="109" w:name="_Toc494324331"/>
      <w:bookmarkStart w:id="110" w:name="_Toc9695174"/>
      <w:r>
        <w:lastRenderedPageBreak/>
        <w:t xml:space="preserve">3  </w:t>
      </w:r>
      <w:bookmarkEnd w:id="109"/>
      <w:r w:rsidR="00252721">
        <w:rPr>
          <w:rFonts w:hint="eastAsia"/>
        </w:rPr>
        <w:t>基本规定</w:t>
      </w:r>
      <w:bookmarkEnd w:id="110"/>
    </w:p>
    <w:p w:rsidR="00422AED" w:rsidRDefault="00422AED" w:rsidP="00422AED">
      <w:pPr>
        <w:pStyle w:val="2"/>
      </w:pPr>
      <w:bookmarkStart w:id="111" w:name="_Toc494324333"/>
      <w:bookmarkStart w:id="112" w:name="_Toc9695175"/>
      <w:r>
        <w:t>3.</w:t>
      </w:r>
      <w:r w:rsidR="00252721">
        <w:t>1</w:t>
      </w:r>
      <w:r>
        <w:t xml:space="preserve">  </w:t>
      </w:r>
      <w:bookmarkEnd w:id="111"/>
      <w:r w:rsidR="00252721">
        <w:rPr>
          <w:rFonts w:hint="eastAsia"/>
        </w:rPr>
        <w:t>认证机构要求</w:t>
      </w:r>
      <w:bookmarkEnd w:id="112"/>
    </w:p>
    <w:p w:rsidR="00422AED" w:rsidRDefault="00422AED" w:rsidP="00422AED">
      <w:pPr>
        <w:pStyle w:val="afd"/>
        <w:ind w:firstLineChars="150" w:firstLine="361"/>
      </w:pPr>
      <w:r>
        <w:rPr>
          <w:b/>
        </w:rPr>
        <w:t>3.</w:t>
      </w:r>
      <w:r w:rsidR="00252721">
        <w:rPr>
          <w:b/>
        </w:rPr>
        <w:t>1</w:t>
      </w:r>
      <w:r>
        <w:rPr>
          <w:b/>
        </w:rPr>
        <w:t xml:space="preserve">.1 </w:t>
      </w:r>
      <w:r w:rsidR="001474EA">
        <w:rPr>
          <w:rFonts w:hint="eastAsia"/>
          <w:b/>
        </w:rPr>
        <w:t>~</w:t>
      </w:r>
      <w:r w:rsidR="001474EA">
        <w:rPr>
          <w:b/>
        </w:rPr>
        <w:t xml:space="preserve">3.1.2 </w:t>
      </w:r>
      <w:r w:rsidR="001474EA" w:rsidRPr="001474EA">
        <w:rPr>
          <w:rFonts w:hint="eastAsia"/>
        </w:rPr>
        <w:t>条款内容主要源自《中国人民共和国认证认可条例》、中国合格评定国家认可委员会《产品、过程和服务认证机构要求》等文件，对认证机构，特别是从事系统门窗认证的机构</w:t>
      </w:r>
      <w:r w:rsidR="00834268">
        <w:rPr>
          <w:rFonts w:hint="eastAsia"/>
        </w:rPr>
        <w:t>及其人员</w:t>
      </w:r>
      <w:r w:rsidR="001474EA">
        <w:rPr>
          <w:rFonts w:hint="eastAsia"/>
        </w:rPr>
        <w:t>做出了</w:t>
      </w:r>
      <w:r w:rsidR="001474EA" w:rsidRPr="001474EA">
        <w:rPr>
          <w:rFonts w:hint="eastAsia"/>
        </w:rPr>
        <w:t>规定。</w:t>
      </w:r>
      <w:r w:rsidR="00834268">
        <w:rPr>
          <w:rFonts w:hint="eastAsia"/>
        </w:rPr>
        <w:t>系统门窗认证</w:t>
      </w:r>
      <w:r w:rsidR="00E409BA">
        <w:rPr>
          <w:rFonts w:hint="eastAsia"/>
        </w:rPr>
        <w:t>需要认证机构人员</w:t>
      </w:r>
      <w:r w:rsidR="00437292">
        <w:rPr>
          <w:rFonts w:hint="eastAsia"/>
        </w:rPr>
        <w:t>不仅需要</w:t>
      </w:r>
      <w:r w:rsidR="00E409BA">
        <w:rPr>
          <w:rFonts w:hint="eastAsia"/>
        </w:rPr>
        <w:t>掌握</w:t>
      </w:r>
      <w:r w:rsidR="00437292">
        <w:rPr>
          <w:rFonts w:hint="eastAsia"/>
        </w:rPr>
        <w:t>认证的相关知识，还应了解</w:t>
      </w:r>
      <w:r w:rsidR="00576DF6">
        <w:rPr>
          <w:rFonts w:hint="eastAsia"/>
        </w:rPr>
        <w:t>如</w:t>
      </w:r>
      <w:r w:rsidR="00E409BA">
        <w:rPr>
          <w:rFonts w:hint="eastAsia"/>
        </w:rPr>
        <w:t>门窗结构设计、热工</w:t>
      </w:r>
      <w:r w:rsidR="001C343C">
        <w:rPr>
          <w:rFonts w:hint="eastAsia"/>
        </w:rPr>
        <w:t>设计、构造设计等</w:t>
      </w:r>
      <w:r w:rsidR="00437292">
        <w:rPr>
          <w:rFonts w:hint="eastAsia"/>
        </w:rPr>
        <w:t>专业知识</w:t>
      </w:r>
      <w:r w:rsidR="001C343C">
        <w:rPr>
          <w:rFonts w:hint="eastAsia"/>
        </w:rPr>
        <w:t>。同时，还要</w:t>
      </w:r>
      <w:r w:rsidR="00437292">
        <w:rPr>
          <w:rFonts w:hint="eastAsia"/>
        </w:rPr>
        <w:t>理解掌握</w:t>
      </w:r>
      <w:r w:rsidR="001C343C">
        <w:rPr>
          <w:rFonts w:hint="eastAsia"/>
        </w:rPr>
        <w:t>门窗产品、检测等相关标准规范。</w:t>
      </w:r>
    </w:p>
    <w:p w:rsidR="00834268" w:rsidRDefault="00834268" w:rsidP="00834268">
      <w:pPr>
        <w:pStyle w:val="2"/>
      </w:pPr>
      <w:bookmarkStart w:id="113" w:name="_Toc9695176"/>
      <w:r>
        <w:t xml:space="preserve">3.2  </w:t>
      </w:r>
      <w:r>
        <w:rPr>
          <w:rFonts w:hint="eastAsia"/>
        </w:rPr>
        <w:t>申请认证方要求</w:t>
      </w:r>
      <w:bookmarkEnd w:id="113"/>
    </w:p>
    <w:p w:rsidR="00834268" w:rsidRDefault="00834268" w:rsidP="00834268">
      <w:pPr>
        <w:pStyle w:val="afd"/>
        <w:ind w:firstLineChars="150" w:firstLine="361"/>
      </w:pPr>
      <w:r>
        <w:rPr>
          <w:b/>
        </w:rPr>
        <w:t xml:space="preserve">3.2.1 </w:t>
      </w:r>
      <w:r w:rsidR="00437292">
        <w:rPr>
          <w:rFonts w:hint="eastAsia"/>
        </w:rPr>
        <w:t>申请认证方可以是系统门窗制造商、门窗系统供应商、以及系统门窗产品或门窗系统的代理商。但不管申请认证的</w:t>
      </w:r>
      <w:r w:rsidR="00F33123">
        <w:rPr>
          <w:rFonts w:hint="eastAsia"/>
        </w:rPr>
        <w:t>一</w:t>
      </w:r>
      <w:r w:rsidR="00437292">
        <w:rPr>
          <w:rFonts w:hint="eastAsia"/>
        </w:rPr>
        <w:t>方属于哪一</w:t>
      </w:r>
      <w:r w:rsidR="00F33123">
        <w:rPr>
          <w:rFonts w:hint="eastAsia"/>
        </w:rPr>
        <w:t>种类别</w:t>
      </w:r>
      <w:r w:rsidR="00437292">
        <w:rPr>
          <w:rFonts w:hint="eastAsia"/>
        </w:rPr>
        <w:t>，都应在中国人民共和国境内取得合法地位，并严格按照中国人民共和国法律从事生产经营活动，这是</w:t>
      </w:r>
      <w:r w:rsidR="00F33123">
        <w:rPr>
          <w:rFonts w:hint="eastAsia"/>
        </w:rPr>
        <w:t>系统门窗或门窗系统</w:t>
      </w:r>
      <w:r w:rsidR="00437292">
        <w:rPr>
          <w:rFonts w:hint="eastAsia"/>
        </w:rPr>
        <w:t>申请认证前提和基础。</w:t>
      </w:r>
    </w:p>
    <w:p w:rsidR="00437292" w:rsidRPr="007B4955" w:rsidRDefault="00437292" w:rsidP="00834268">
      <w:pPr>
        <w:pStyle w:val="afd"/>
        <w:ind w:firstLineChars="150" w:firstLine="361"/>
      </w:pPr>
      <w:r>
        <w:rPr>
          <w:b/>
        </w:rPr>
        <w:t xml:space="preserve">3.2.2 </w:t>
      </w:r>
      <w:r w:rsidR="00F33123" w:rsidRPr="007B4955">
        <w:rPr>
          <w:rFonts w:hint="eastAsia"/>
        </w:rPr>
        <w:t>申请认证方除具备基本的法律地位外，还应提供相关文件</w:t>
      </w:r>
      <w:r w:rsidR="007B4955" w:rsidRPr="007B4955">
        <w:rPr>
          <w:rFonts w:hint="eastAsia"/>
        </w:rPr>
        <w:t>，如质量手册，管理程序文件等，用于</w:t>
      </w:r>
      <w:r w:rsidR="00F33123" w:rsidRPr="007B4955">
        <w:rPr>
          <w:rFonts w:hint="eastAsia"/>
        </w:rPr>
        <w:t>证明其申请认证产品的</w:t>
      </w:r>
      <w:r w:rsidR="007B4955" w:rsidRPr="007B4955">
        <w:rPr>
          <w:rFonts w:hint="eastAsia"/>
        </w:rPr>
        <w:t>质量是可靠的和</w:t>
      </w:r>
      <w:r w:rsidR="00F33123" w:rsidRPr="007B4955">
        <w:rPr>
          <w:rFonts w:hint="eastAsia"/>
        </w:rPr>
        <w:t>稳定</w:t>
      </w:r>
      <w:r w:rsidR="007B4955" w:rsidRPr="007B4955">
        <w:rPr>
          <w:rFonts w:hint="eastAsia"/>
        </w:rPr>
        <w:t>的</w:t>
      </w:r>
      <w:r w:rsidR="00F33123" w:rsidRPr="007B4955">
        <w:rPr>
          <w:rFonts w:hint="eastAsia"/>
        </w:rPr>
        <w:t>。</w:t>
      </w:r>
    </w:p>
    <w:p w:rsidR="007B4955" w:rsidRPr="007B4955" w:rsidRDefault="007B4955" w:rsidP="007B4955">
      <w:pPr>
        <w:pStyle w:val="afd"/>
        <w:ind w:firstLineChars="150" w:firstLine="361"/>
      </w:pPr>
      <w:r>
        <w:rPr>
          <w:b/>
        </w:rPr>
        <w:t xml:space="preserve">3.2.3 </w:t>
      </w:r>
      <w:r w:rsidRPr="007B4955">
        <w:rPr>
          <w:rFonts w:hint="eastAsia"/>
        </w:rPr>
        <w:t>作为申请认证产品应至少满足我国国家标准的最低要求。</w:t>
      </w:r>
    </w:p>
    <w:p w:rsidR="007B4955" w:rsidRPr="007B4955" w:rsidRDefault="007B4955" w:rsidP="007B4955">
      <w:pPr>
        <w:pStyle w:val="afd"/>
        <w:ind w:firstLineChars="150" w:firstLine="361"/>
      </w:pPr>
      <w:r>
        <w:rPr>
          <w:b/>
        </w:rPr>
        <w:t xml:space="preserve">3.2.4 </w:t>
      </w:r>
      <w:r>
        <w:rPr>
          <w:rFonts w:hint="eastAsia"/>
        </w:rPr>
        <w:t xml:space="preserve"> </w:t>
      </w:r>
      <w:r>
        <w:rPr>
          <w:rFonts w:hint="eastAsia"/>
        </w:rPr>
        <w:t>本标准不仅适用于系统门窗产品和门窗系统的认证，</w:t>
      </w:r>
      <w:r w:rsidR="00CA0535">
        <w:rPr>
          <w:rFonts w:hint="eastAsia"/>
        </w:rPr>
        <w:t>还可适用于对系统门窗在建筑上的安装进行认证，但此类认证相对于产品认证较为复杂，因此，申请认证方宜在申请认证阶段与认证机构进行充分沟通，协商制定认证计划，并按照认证机构要求提供相应文件，以确保后期认证实施阶段的顺利进行。</w:t>
      </w:r>
    </w:p>
    <w:p w:rsidR="007B4955" w:rsidRPr="007B4955" w:rsidRDefault="007B4955" w:rsidP="007B4955">
      <w:pPr>
        <w:pStyle w:val="afd"/>
        <w:ind w:firstLineChars="150" w:firstLine="360"/>
      </w:pPr>
    </w:p>
    <w:p w:rsidR="007B4955" w:rsidRPr="007B4955" w:rsidRDefault="007B4955" w:rsidP="00834268">
      <w:pPr>
        <w:pStyle w:val="afd"/>
        <w:ind w:firstLineChars="150" w:firstLine="360"/>
      </w:pPr>
    </w:p>
    <w:p w:rsidR="00422AED" w:rsidRDefault="00422AED" w:rsidP="00422AED">
      <w:pPr>
        <w:pStyle w:val="1"/>
      </w:pPr>
      <w:bookmarkStart w:id="114" w:name="_Toc494324336"/>
      <w:bookmarkStart w:id="115" w:name="_Toc9695177"/>
      <w:r>
        <w:lastRenderedPageBreak/>
        <w:t xml:space="preserve">4  </w:t>
      </w:r>
      <w:bookmarkEnd w:id="114"/>
      <w:r w:rsidR="00CA0535">
        <w:rPr>
          <w:rFonts w:hint="eastAsia"/>
        </w:rPr>
        <w:t>认证模式和环节</w:t>
      </w:r>
      <w:bookmarkEnd w:id="115"/>
    </w:p>
    <w:p w:rsidR="00422AED" w:rsidRDefault="00422AED" w:rsidP="00422AED">
      <w:pPr>
        <w:pStyle w:val="afd"/>
        <w:ind w:firstLine="482"/>
      </w:pPr>
      <w:r>
        <w:rPr>
          <w:b/>
        </w:rPr>
        <w:t>4.</w:t>
      </w:r>
      <w:r w:rsidR="00CA0535">
        <w:rPr>
          <w:b/>
        </w:rPr>
        <w:t>0</w:t>
      </w:r>
      <w:r>
        <w:rPr>
          <w:b/>
        </w:rPr>
        <w:t xml:space="preserve">.1  </w:t>
      </w:r>
      <w:r w:rsidR="007D457B" w:rsidRPr="009D14A9">
        <w:rPr>
          <w:rFonts w:hint="eastAsia"/>
        </w:rPr>
        <w:t>多年以来，我国的认证机构对产品的产品认证通常采用“产品检验</w:t>
      </w:r>
      <w:r w:rsidR="007D457B" w:rsidRPr="009D14A9">
        <w:rPr>
          <w:rFonts w:hint="eastAsia"/>
        </w:rPr>
        <w:t>+</w:t>
      </w:r>
      <w:r w:rsidR="007D457B" w:rsidRPr="009D14A9">
        <w:rPr>
          <w:rFonts w:hint="eastAsia"/>
        </w:rPr>
        <w:t>初始工厂检查</w:t>
      </w:r>
      <w:r w:rsidR="007D457B" w:rsidRPr="009D14A9">
        <w:rPr>
          <w:rFonts w:hint="eastAsia"/>
        </w:rPr>
        <w:t>+</w:t>
      </w:r>
      <w:r w:rsidR="007D457B" w:rsidRPr="009D14A9">
        <w:rPr>
          <w:rFonts w:hint="eastAsia"/>
        </w:rPr>
        <w:t>获证后监督”的模式。系统门窗产品的认证有别于对普通门窗产品的认证在于可对该产品的系统进行认证，因此，在设计模式中加入了“设计评价”部分，作为系统门窗认证的模式。</w:t>
      </w:r>
    </w:p>
    <w:p w:rsidR="00422AED" w:rsidRDefault="00422AED" w:rsidP="00422AED">
      <w:pPr>
        <w:pStyle w:val="afd"/>
        <w:ind w:firstLine="482"/>
        <w:rPr>
          <w:b/>
        </w:rPr>
      </w:pPr>
      <w:r>
        <w:rPr>
          <w:b/>
        </w:rPr>
        <w:t>4.</w:t>
      </w:r>
      <w:r w:rsidR="00CA0535">
        <w:rPr>
          <w:b/>
        </w:rPr>
        <w:t>0</w:t>
      </w:r>
      <w:r>
        <w:rPr>
          <w:b/>
        </w:rPr>
        <w:t xml:space="preserve">.2  </w:t>
      </w:r>
      <w:r w:rsidR="007D457B" w:rsidRPr="009D14A9">
        <w:rPr>
          <w:rFonts w:hint="eastAsia"/>
        </w:rPr>
        <w:t>认证机构对某一系统门窗</w:t>
      </w:r>
      <w:r w:rsidR="00822D5A" w:rsidRPr="009D14A9">
        <w:rPr>
          <w:rFonts w:hint="eastAsia"/>
        </w:rPr>
        <w:t>单元</w:t>
      </w:r>
      <w:r w:rsidR="007D457B" w:rsidRPr="009D14A9">
        <w:rPr>
          <w:rFonts w:hint="eastAsia"/>
        </w:rPr>
        <w:t>的</w:t>
      </w:r>
      <w:r w:rsidR="00CA0535" w:rsidRPr="009D14A9">
        <w:rPr>
          <w:rFonts w:hint="eastAsia"/>
        </w:rPr>
        <w:t>首次认证</w:t>
      </w:r>
      <w:r w:rsidR="007D457B" w:rsidRPr="009D14A9">
        <w:rPr>
          <w:rFonts w:hint="eastAsia"/>
        </w:rPr>
        <w:t>应完成所有环节，以保证认证</w:t>
      </w:r>
      <w:r w:rsidR="00DD74C4" w:rsidRPr="009D14A9">
        <w:rPr>
          <w:rFonts w:hint="eastAsia"/>
        </w:rPr>
        <w:t>的合理性。</w:t>
      </w:r>
    </w:p>
    <w:p w:rsidR="00CA0535" w:rsidRDefault="00CA0535" w:rsidP="00422AED">
      <w:pPr>
        <w:pStyle w:val="afd"/>
        <w:ind w:firstLine="482"/>
      </w:pPr>
    </w:p>
    <w:p w:rsidR="00CA0535" w:rsidRDefault="00CA0535" w:rsidP="00422AED">
      <w:pPr>
        <w:pStyle w:val="afd"/>
        <w:ind w:firstLine="482"/>
      </w:pPr>
    </w:p>
    <w:p w:rsidR="00CA0535" w:rsidRDefault="00CA0535" w:rsidP="00422AED">
      <w:pPr>
        <w:pStyle w:val="afd"/>
        <w:ind w:firstLine="482"/>
      </w:pPr>
    </w:p>
    <w:p w:rsidR="00422AED" w:rsidRDefault="00422AED" w:rsidP="00422AED">
      <w:pPr>
        <w:pStyle w:val="1"/>
      </w:pPr>
      <w:bookmarkStart w:id="116" w:name="_Toc494324342"/>
      <w:bookmarkStart w:id="117" w:name="_Toc9695178"/>
      <w:r>
        <w:lastRenderedPageBreak/>
        <w:t xml:space="preserve">5  </w:t>
      </w:r>
      <w:bookmarkEnd w:id="116"/>
      <w:r w:rsidR="008E49D6">
        <w:rPr>
          <w:rFonts w:hint="eastAsia"/>
        </w:rPr>
        <w:t>认证申请和受理</w:t>
      </w:r>
      <w:bookmarkEnd w:id="117"/>
    </w:p>
    <w:p w:rsidR="00E909FC" w:rsidRDefault="00422AED" w:rsidP="00422AED">
      <w:pPr>
        <w:pStyle w:val="afd"/>
        <w:ind w:firstLine="482"/>
        <w:rPr>
          <w:b/>
        </w:rPr>
      </w:pPr>
      <w:r>
        <w:rPr>
          <w:b/>
        </w:rPr>
        <w:t>5.0.</w:t>
      </w:r>
      <w:r w:rsidR="008E49D6">
        <w:rPr>
          <w:b/>
        </w:rPr>
        <w:t>1</w:t>
      </w:r>
      <w:r>
        <w:rPr>
          <w:b/>
        </w:rPr>
        <w:t xml:space="preserve">  </w:t>
      </w:r>
      <w:r w:rsidR="00AE1FE8" w:rsidRPr="001867D0">
        <w:rPr>
          <w:rFonts w:hint="eastAsia"/>
        </w:rPr>
        <w:t>可</w:t>
      </w:r>
      <w:r w:rsidR="008E49D6" w:rsidRPr="001867D0">
        <w:rPr>
          <w:rFonts w:hint="eastAsia"/>
        </w:rPr>
        <w:t>结合本标准</w:t>
      </w:r>
      <w:r w:rsidR="008E49D6" w:rsidRPr="001867D0">
        <w:rPr>
          <w:rFonts w:hint="eastAsia"/>
        </w:rPr>
        <w:t>3</w:t>
      </w:r>
      <w:r w:rsidR="008E49D6" w:rsidRPr="001867D0">
        <w:t>.2.2</w:t>
      </w:r>
      <w:r w:rsidR="008E49D6" w:rsidRPr="001867D0">
        <w:rPr>
          <w:rFonts w:hint="eastAsia"/>
        </w:rPr>
        <w:t>部分</w:t>
      </w:r>
      <w:r w:rsidR="00E909FC" w:rsidRPr="001867D0">
        <w:rPr>
          <w:rFonts w:hint="eastAsia"/>
        </w:rPr>
        <w:t>了解关于认证申请方在申请认证时所要提交的资料。但应当注意的是，</w:t>
      </w:r>
      <w:r w:rsidR="008E49D6" w:rsidRPr="001867D0">
        <w:rPr>
          <w:rFonts w:hint="eastAsia"/>
        </w:rPr>
        <w:t>有别于</w:t>
      </w:r>
      <w:r w:rsidR="008E49D6" w:rsidRPr="001867D0">
        <w:rPr>
          <w:rFonts w:hint="eastAsia"/>
        </w:rPr>
        <w:t>3</w:t>
      </w:r>
      <w:r w:rsidR="008E49D6" w:rsidRPr="001867D0">
        <w:t>.2.2</w:t>
      </w:r>
      <w:r w:rsidR="008E49D6" w:rsidRPr="001867D0">
        <w:rPr>
          <w:rFonts w:hint="eastAsia"/>
        </w:rPr>
        <w:t>的质量管理体系文件，</w:t>
      </w:r>
      <w:r w:rsidR="00844CC0" w:rsidRPr="001867D0">
        <w:rPr>
          <w:rFonts w:hint="eastAsia"/>
        </w:rPr>
        <w:t>此条款的文件侧重于对系统门窗制造商</w:t>
      </w:r>
      <w:r w:rsidR="00E909FC" w:rsidRPr="001867D0">
        <w:rPr>
          <w:rFonts w:hint="eastAsia"/>
        </w:rPr>
        <w:t>的规模以及生产经营状况进行说明，</w:t>
      </w:r>
      <w:r w:rsidR="00CB16AF">
        <w:rPr>
          <w:rFonts w:hint="eastAsia"/>
        </w:rPr>
        <w:t>认证机构可</w:t>
      </w:r>
      <w:r w:rsidR="00E909FC" w:rsidRPr="001867D0">
        <w:rPr>
          <w:rFonts w:hint="eastAsia"/>
        </w:rPr>
        <w:t>以此对申请认证产品的加工企业进行初步评估。</w:t>
      </w:r>
    </w:p>
    <w:p w:rsidR="00611E8B" w:rsidRDefault="00422AED" w:rsidP="00422AED">
      <w:pPr>
        <w:pStyle w:val="afd"/>
        <w:ind w:firstLine="482"/>
        <w:rPr>
          <w:b/>
        </w:rPr>
      </w:pPr>
      <w:r>
        <w:rPr>
          <w:b/>
        </w:rPr>
        <w:t>5.0.</w:t>
      </w:r>
      <w:r w:rsidR="00E909FC">
        <w:rPr>
          <w:b/>
        </w:rPr>
        <w:t>2</w:t>
      </w:r>
      <w:r>
        <w:rPr>
          <w:b/>
        </w:rPr>
        <w:t xml:space="preserve">  </w:t>
      </w:r>
      <w:r w:rsidR="00E909FC" w:rsidRPr="009D14A9">
        <w:rPr>
          <w:rFonts w:hint="eastAsia"/>
        </w:rPr>
        <w:t>认证机构有责任和义务</w:t>
      </w:r>
      <w:r w:rsidR="00465B2C" w:rsidRPr="009D14A9">
        <w:rPr>
          <w:rFonts w:hint="eastAsia"/>
        </w:rPr>
        <w:t>在受理认证申请后，对申请认证方所提交的资料进行审核，并帮助申请认证</w:t>
      </w:r>
      <w:proofErr w:type="gramStart"/>
      <w:r w:rsidR="00465B2C" w:rsidRPr="009D14A9">
        <w:rPr>
          <w:rFonts w:hint="eastAsia"/>
        </w:rPr>
        <w:t>方完善</w:t>
      </w:r>
      <w:proofErr w:type="gramEnd"/>
      <w:r w:rsidR="00465B2C" w:rsidRPr="009D14A9">
        <w:rPr>
          <w:rFonts w:hint="eastAsia"/>
        </w:rPr>
        <w:t>所提交资料中的不足之处，</w:t>
      </w:r>
      <w:r w:rsidR="001867D0" w:rsidRPr="009D14A9">
        <w:rPr>
          <w:rFonts w:hint="eastAsia"/>
        </w:rPr>
        <w:t>并根据所申请方所提供的资料对拟提出申请认证的系统门窗或门窗系统进行初步评估。</w:t>
      </w:r>
    </w:p>
    <w:p w:rsidR="00611E8B" w:rsidRPr="009D14A9" w:rsidRDefault="001867D0" w:rsidP="00611E8B">
      <w:pPr>
        <w:pStyle w:val="afd"/>
        <w:ind w:firstLine="482"/>
      </w:pPr>
      <w:r>
        <w:rPr>
          <w:b/>
        </w:rPr>
        <w:t xml:space="preserve">5.0.3  </w:t>
      </w:r>
      <w:r w:rsidR="00611E8B" w:rsidRPr="009D14A9">
        <w:rPr>
          <w:rFonts w:hint="eastAsia"/>
        </w:rPr>
        <w:t>认证机构受理并</w:t>
      </w:r>
      <w:r w:rsidR="00822D5A" w:rsidRPr="009D14A9">
        <w:rPr>
          <w:rFonts w:hint="eastAsia"/>
        </w:rPr>
        <w:t>在</w:t>
      </w:r>
      <w:r w:rsidR="00611E8B" w:rsidRPr="009D14A9">
        <w:rPr>
          <w:rFonts w:hint="eastAsia"/>
        </w:rPr>
        <w:t>认为</w:t>
      </w:r>
      <w:r w:rsidR="00CB16AF" w:rsidRPr="009D14A9">
        <w:rPr>
          <w:rFonts w:hint="eastAsia"/>
        </w:rPr>
        <w:t>申请认证方</w:t>
      </w:r>
      <w:r w:rsidR="00611E8B" w:rsidRPr="009D14A9">
        <w:rPr>
          <w:rFonts w:hint="eastAsia"/>
        </w:rPr>
        <w:t>满足认证机构要求后，与认证申请方就认证模式和对</w:t>
      </w:r>
      <w:r w:rsidR="00CB16AF" w:rsidRPr="009D14A9">
        <w:rPr>
          <w:rFonts w:hint="eastAsia"/>
        </w:rPr>
        <w:t>整个认证</w:t>
      </w:r>
      <w:r w:rsidR="00611E8B" w:rsidRPr="009D14A9">
        <w:rPr>
          <w:rFonts w:hint="eastAsia"/>
        </w:rPr>
        <w:t>环节的所有重要事项进行确认，以便认证实施顺利进行。</w:t>
      </w:r>
      <w:r w:rsidR="00493DD8" w:rsidRPr="009D14A9">
        <w:rPr>
          <w:rFonts w:hint="eastAsia"/>
        </w:rPr>
        <w:t>此外，</w:t>
      </w:r>
      <w:r w:rsidR="00611E8B" w:rsidRPr="009D14A9">
        <w:rPr>
          <w:rFonts w:hint="eastAsia"/>
        </w:rPr>
        <w:t>对于特殊性能的或含有特殊安装方式的系统门窗或门窗系统，</w:t>
      </w:r>
      <w:r w:rsidR="00493DD8" w:rsidRPr="009D14A9">
        <w:rPr>
          <w:rFonts w:hint="eastAsia"/>
        </w:rPr>
        <w:t>在认证机构和申请认证方协商一致的情况下，</w:t>
      </w:r>
      <w:r w:rsidR="00611E8B" w:rsidRPr="009D14A9">
        <w:rPr>
          <w:rFonts w:hint="eastAsia"/>
        </w:rPr>
        <w:t>可酌情对认证模式以及认证环节进行</w:t>
      </w:r>
      <w:r w:rsidR="00493DD8" w:rsidRPr="009D14A9">
        <w:rPr>
          <w:rFonts w:hint="eastAsia"/>
        </w:rPr>
        <w:t>补充或</w:t>
      </w:r>
      <w:r w:rsidR="00611E8B" w:rsidRPr="009D14A9">
        <w:rPr>
          <w:rFonts w:hint="eastAsia"/>
        </w:rPr>
        <w:t>修改。</w:t>
      </w:r>
    </w:p>
    <w:p w:rsidR="001867D0" w:rsidRPr="00611E8B" w:rsidRDefault="001867D0" w:rsidP="00422AED">
      <w:pPr>
        <w:pStyle w:val="afd"/>
        <w:ind w:firstLine="482"/>
      </w:pPr>
    </w:p>
    <w:p w:rsidR="00F11C0B" w:rsidRDefault="00F11C0B" w:rsidP="00F11C0B">
      <w:pPr>
        <w:pStyle w:val="1"/>
      </w:pPr>
      <w:bookmarkStart w:id="118" w:name="_Toc9695179"/>
      <w:r>
        <w:lastRenderedPageBreak/>
        <w:t xml:space="preserve">6  </w:t>
      </w:r>
      <w:r>
        <w:rPr>
          <w:rFonts w:hint="eastAsia"/>
        </w:rPr>
        <w:t>产品检验</w:t>
      </w:r>
      <w:bookmarkEnd w:id="118"/>
    </w:p>
    <w:p w:rsidR="00F11C0B" w:rsidRDefault="00F11C0B" w:rsidP="00F11C0B">
      <w:pPr>
        <w:pStyle w:val="afd"/>
        <w:ind w:firstLine="482"/>
      </w:pPr>
      <w:r>
        <w:rPr>
          <w:b/>
        </w:rPr>
        <w:t>6.0.1</w:t>
      </w:r>
      <w:r>
        <w:rPr>
          <w:rFonts w:hint="eastAsia"/>
          <w:b/>
        </w:rPr>
        <w:t>~</w:t>
      </w:r>
      <w:r>
        <w:rPr>
          <w:b/>
        </w:rPr>
        <w:t xml:space="preserve">6.04  </w:t>
      </w:r>
      <w:r w:rsidRPr="009D14A9">
        <w:rPr>
          <w:rFonts w:hint="eastAsia"/>
        </w:rPr>
        <w:t>系统门窗一般具有设计相似性，且通常为一</w:t>
      </w:r>
      <w:proofErr w:type="gramStart"/>
      <w:r w:rsidRPr="009D14A9">
        <w:rPr>
          <w:rFonts w:hint="eastAsia"/>
        </w:rPr>
        <w:t>族产品</w:t>
      </w:r>
      <w:proofErr w:type="gramEnd"/>
      <w:r w:rsidR="00E9672A">
        <w:rPr>
          <w:rFonts w:hint="eastAsia"/>
        </w:rPr>
        <w:t>或一个产品单元</w:t>
      </w:r>
      <w:r w:rsidRPr="009D14A9">
        <w:rPr>
          <w:rFonts w:hint="eastAsia"/>
        </w:rPr>
        <w:t>。显然对系统门窗中某一族的所有产品，或者对某一个认证单元中所有尺寸的产品全部进行检验是不现实的，这无疑将大大提高认证成本，造成资源的浪费，增加申请认证方的经济负担。因此，认证机构应从需要认证的系统门窗产品族或认证单元中随机选取具有代表性的</w:t>
      </w:r>
      <w:r w:rsidR="00E9672A">
        <w:rPr>
          <w:rFonts w:hint="eastAsia"/>
        </w:rPr>
        <w:t>一组或一个</w:t>
      </w:r>
      <w:r w:rsidRPr="009D14A9">
        <w:rPr>
          <w:rFonts w:hint="eastAsia"/>
        </w:rPr>
        <w:t>样品进行检测，以此样品代表产品族中或认证单元中所有产品进行一致性评价。</w:t>
      </w:r>
      <w:r w:rsidR="00E9672A">
        <w:rPr>
          <w:rFonts w:hint="eastAsia"/>
        </w:rPr>
        <w:t>抽样方法和</w:t>
      </w:r>
      <w:r w:rsidRPr="009D14A9">
        <w:rPr>
          <w:rFonts w:hint="eastAsia"/>
        </w:rPr>
        <w:t>认证单元的划分可根据不同认证机构结合自身经验做出调整。此外，认证机构</w:t>
      </w:r>
      <w:r w:rsidR="007A215E">
        <w:rPr>
          <w:rFonts w:hint="eastAsia"/>
        </w:rPr>
        <w:t>还</w:t>
      </w:r>
      <w:r w:rsidRPr="009D14A9">
        <w:rPr>
          <w:rFonts w:hint="eastAsia"/>
        </w:rPr>
        <w:t>可根据自身情况指定样品检测实验室或对实验室提出要求，并应保证所有受检样品不低于国家标准的最低要求。</w:t>
      </w:r>
    </w:p>
    <w:p w:rsidR="00422AED" w:rsidRPr="00F11C0B" w:rsidRDefault="00422AED" w:rsidP="004714E5"/>
    <w:p w:rsidR="00772802" w:rsidRDefault="00772802" w:rsidP="004714E5"/>
    <w:p w:rsidR="00772802" w:rsidRDefault="00772802" w:rsidP="004714E5"/>
    <w:p w:rsidR="00772802" w:rsidRDefault="00772802" w:rsidP="004714E5"/>
    <w:p w:rsidR="00772802" w:rsidRDefault="00772802" w:rsidP="004714E5"/>
    <w:p w:rsidR="00772802" w:rsidRDefault="00772802" w:rsidP="004714E5"/>
    <w:p w:rsidR="00772802" w:rsidRDefault="00772802" w:rsidP="004714E5"/>
    <w:p w:rsidR="00772802" w:rsidRDefault="00772802" w:rsidP="004714E5"/>
    <w:p w:rsidR="00772802" w:rsidRDefault="00772802" w:rsidP="004714E5"/>
    <w:p w:rsidR="00772802" w:rsidRDefault="00772802" w:rsidP="004714E5"/>
    <w:p w:rsidR="00772802" w:rsidRDefault="00772802" w:rsidP="004714E5"/>
    <w:p w:rsidR="00772802" w:rsidRDefault="00772802" w:rsidP="004714E5"/>
    <w:p w:rsidR="00772802" w:rsidRDefault="00772802" w:rsidP="004714E5"/>
    <w:p w:rsidR="00772802" w:rsidRDefault="00772802" w:rsidP="004714E5"/>
    <w:p w:rsidR="00772802" w:rsidRDefault="00772802" w:rsidP="004714E5"/>
    <w:p w:rsidR="00772802" w:rsidRDefault="00772802" w:rsidP="004714E5"/>
    <w:p w:rsidR="00772802" w:rsidRDefault="00772802" w:rsidP="004714E5"/>
    <w:p w:rsidR="00772802" w:rsidRDefault="00772802" w:rsidP="004714E5"/>
    <w:p w:rsidR="00772802" w:rsidRDefault="00772802" w:rsidP="004714E5"/>
    <w:p w:rsidR="00772802" w:rsidRDefault="00772802" w:rsidP="004714E5"/>
    <w:p w:rsidR="00772802" w:rsidRDefault="00F11C0B" w:rsidP="00772802">
      <w:pPr>
        <w:pStyle w:val="1"/>
      </w:pPr>
      <w:bookmarkStart w:id="119" w:name="_Toc9695180"/>
      <w:r>
        <w:lastRenderedPageBreak/>
        <w:t>7</w:t>
      </w:r>
      <w:r w:rsidR="00772802">
        <w:t xml:space="preserve">  </w:t>
      </w:r>
      <w:r>
        <w:rPr>
          <w:rFonts w:hint="eastAsia"/>
        </w:rPr>
        <w:t>设计评价</w:t>
      </w:r>
      <w:bookmarkEnd w:id="119"/>
    </w:p>
    <w:p w:rsidR="00F11C0B" w:rsidRDefault="00F11C0B" w:rsidP="00772802">
      <w:pPr>
        <w:pStyle w:val="afd"/>
        <w:ind w:firstLine="482"/>
        <w:rPr>
          <w:b/>
        </w:rPr>
      </w:pPr>
      <w:r>
        <w:rPr>
          <w:b/>
        </w:rPr>
        <w:t>7</w:t>
      </w:r>
      <w:r w:rsidR="00772802">
        <w:rPr>
          <w:b/>
        </w:rPr>
        <w:t>.0.1</w:t>
      </w:r>
      <w:r>
        <w:rPr>
          <w:b/>
        </w:rPr>
        <w:t xml:space="preserve"> </w:t>
      </w:r>
      <w:r w:rsidRPr="007A215E">
        <w:rPr>
          <w:rFonts w:hint="eastAsia"/>
        </w:rPr>
        <w:t>对于系统门窗的认证，其核心内容是对一族门窗产品或整个认证单元中所有门窗产品</w:t>
      </w:r>
      <w:r w:rsidR="008A5347" w:rsidRPr="007A215E">
        <w:rPr>
          <w:rFonts w:hint="eastAsia"/>
        </w:rPr>
        <w:t>进行</w:t>
      </w:r>
      <w:r w:rsidRPr="007A215E">
        <w:rPr>
          <w:rFonts w:hint="eastAsia"/>
        </w:rPr>
        <w:t>系统评价</w:t>
      </w:r>
      <w:r w:rsidR="008A5347" w:rsidRPr="007A215E">
        <w:rPr>
          <w:rFonts w:hint="eastAsia"/>
        </w:rPr>
        <w:t>。</w:t>
      </w:r>
      <w:r w:rsidRPr="007A215E">
        <w:rPr>
          <w:rFonts w:hint="eastAsia"/>
        </w:rPr>
        <w:t>严格地讲，系统门窗产品认证是建立在系统设计评价的基础上。</w:t>
      </w:r>
      <w:r w:rsidR="008A5347" w:rsidRPr="007A215E">
        <w:rPr>
          <w:rFonts w:hint="eastAsia"/>
        </w:rPr>
        <w:t>系统设计评价包括系统完整性分析、构造合理性分析、性能计算及验证能力、加工组装体系、安装工艺体系等。</w:t>
      </w:r>
      <w:r w:rsidRPr="007A215E">
        <w:rPr>
          <w:rFonts w:hint="eastAsia"/>
        </w:rPr>
        <w:t>这需要认证机构</w:t>
      </w:r>
      <w:r w:rsidR="008A5347" w:rsidRPr="007A215E">
        <w:rPr>
          <w:rFonts w:hint="eastAsia"/>
        </w:rPr>
        <w:t>人员</w:t>
      </w:r>
      <w:r w:rsidRPr="007A215E">
        <w:rPr>
          <w:rFonts w:hint="eastAsia"/>
        </w:rPr>
        <w:t>掌握门窗</w:t>
      </w:r>
      <w:r w:rsidR="008A5347" w:rsidRPr="007A215E">
        <w:rPr>
          <w:rFonts w:hint="eastAsia"/>
        </w:rPr>
        <w:t>性能要求、</w:t>
      </w:r>
      <w:r w:rsidRPr="007A215E">
        <w:rPr>
          <w:rFonts w:hint="eastAsia"/>
        </w:rPr>
        <w:t>设计</w:t>
      </w:r>
      <w:r w:rsidR="008A5347" w:rsidRPr="007A215E">
        <w:rPr>
          <w:rFonts w:hint="eastAsia"/>
        </w:rPr>
        <w:t>、加工组装、检测方法等多方面</w:t>
      </w:r>
      <w:r w:rsidRPr="007A215E">
        <w:rPr>
          <w:rFonts w:hint="eastAsia"/>
        </w:rPr>
        <w:t>知识，</w:t>
      </w:r>
      <w:r w:rsidR="008A5347" w:rsidRPr="007A215E">
        <w:rPr>
          <w:rFonts w:hint="eastAsia"/>
        </w:rPr>
        <w:t>并了解</w:t>
      </w:r>
      <w:r w:rsidRPr="007A215E">
        <w:rPr>
          <w:rFonts w:hint="eastAsia"/>
        </w:rPr>
        <w:t>门窗在建筑工程中</w:t>
      </w:r>
      <w:r w:rsidR="008A5347" w:rsidRPr="007A215E">
        <w:rPr>
          <w:rFonts w:hint="eastAsia"/>
        </w:rPr>
        <w:t>安装以及可能存在的问题。</w:t>
      </w:r>
    </w:p>
    <w:p w:rsidR="00F11C0B" w:rsidRDefault="008A5347" w:rsidP="00772802">
      <w:pPr>
        <w:pStyle w:val="afd"/>
        <w:ind w:firstLine="482"/>
        <w:rPr>
          <w:b/>
        </w:rPr>
      </w:pPr>
      <w:r>
        <w:rPr>
          <w:b/>
        </w:rPr>
        <w:t>7.0.2</w:t>
      </w:r>
      <w:r w:rsidR="004C03FE">
        <w:rPr>
          <w:b/>
        </w:rPr>
        <w:t xml:space="preserve"> </w:t>
      </w:r>
      <w:r w:rsidRPr="00C66FC0">
        <w:rPr>
          <w:rFonts w:hint="eastAsia"/>
        </w:rPr>
        <w:t>系统门窗制造商应</w:t>
      </w:r>
      <w:r w:rsidR="006B7C04" w:rsidRPr="00C66FC0">
        <w:rPr>
          <w:rFonts w:hint="eastAsia"/>
        </w:rPr>
        <w:t>着重从</w:t>
      </w:r>
      <w:r w:rsidRPr="00C66FC0">
        <w:rPr>
          <w:rFonts w:hint="eastAsia"/>
        </w:rPr>
        <w:t>管理体系、人员能力、加工能力</w:t>
      </w:r>
      <w:r w:rsidR="006B7C04" w:rsidRPr="00C66FC0">
        <w:rPr>
          <w:rFonts w:hint="eastAsia"/>
        </w:rPr>
        <w:t>等方面</w:t>
      </w:r>
      <w:r w:rsidR="004C03FE" w:rsidRPr="00C66FC0">
        <w:rPr>
          <w:rFonts w:hint="eastAsia"/>
        </w:rPr>
        <w:t>入手，</w:t>
      </w:r>
      <w:r w:rsidR="006B7C04" w:rsidRPr="00C66FC0">
        <w:rPr>
          <w:rFonts w:hint="eastAsia"/>
        </w:rPr>
        <w:t>保证系统门窗产品性能和质量的</w:t>
      </w:r>
      <w:r w:rsidR="004C03FE" w:rsidRPr="00C66FC0">
        <w:rPr>
          <w:rFonts w:hint="eastAsia"/>
        </w:rPr>
        <w:t>稳定性；门窗系统供应商应侧重于人员能力、设计能力和试验验证能力等方面的建设，以保证门窗系统的安全性、可靠性、合理性以及经济性等；当代理商作为系统门窗的申请认证方时，应配合认证机构提供申请认证单元的系统设计评价所需要的证明性资料，如系统门窗产品及性能描述、节点构造图、材料断面图等。</w:t>
      </w:r>
      <w:r w:rsidR="004C03FE" w:rsidRPr="00C66FC0">
        <w:rPr>
          <w:rFonts w:hint="eastAsia"/>
        </w:rPr>
        <w:t xml:space="preserve"> </w:t>
      </w:r>
    </w:p>
    <w:p w:rsidR="004C03FE" w:rsidRDefault="004C03FE" w:rsidP="00772802">
      <w:pPr>
        <w:pStyle w:val="afd"/>
        <w:ind w:firstLine="482"/>
        <w:rPr>
          <w:b/>
        </w:rPr>
      </w:pPr>
      <w:r>
        <w:rPr>
          <w:rFonts w:hint="eastAsia"/>
          <w:b/>
        </w:rPr>
        <w:t>7</w:t>
      </w:r>
      <w:r>
        <w:rPr>
          <w:b/>
        </w:rPr>
        <w:t>.0</w:t>
      </w:r>
      <w:r>
        <w:rPr>
          <w:rFonts w:hint="eastAsia"/>
          <w:b/>
        </w:rPr>
        <w:t>.</w:t>
      </w:r>
      <w:r>
        <w:rPr>
          <w:b/>
        </w:rPr>
        <w:t xml:space="preserve">3 </w:t>
      </w:r>
      <w:r w:rsidRPr="00C66FC0">
        <w:rPr>
          <w:rFonts w:hint="eastAsia"/>
        </w:rPr>
        <w:t>门窗系统供应商</w:t>
      </w:r>
      <w:r w:rsidR="00C66FC0" w:rsidRPr="00C66FC0">
        <w:rPr>
          <w:rFonts w:hint="eastAsia"/>
        </w:rPr>
        <w:t>除自身应具备门窗系统设计能力外，还应对其授权的门窗制造商所生产的产品质量稳定性具有把控能力。</w:t>
      </w:r>
      <w:r w:rsidR="00C66FC0">
        <w:rPr>
          <w:rFonts w:hint="eastAsia"/>
          <w:b/>
        </w:rPr>
        <w:t xml:space="preserve"> </w:t>
      </w:r>
    </w:p>
    <w:p w:rsidR="00772802" w:rsidRDefault="00772802" w:rsidP="004714E5"/>
    <w:p w:rsidR="00772802" w:rsidRPr="00422AED" w:rsidRDefault="00772802"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422AED" w:rsidRDefault="00422AED" w:rsidP="004714E5"/>
    <w:p w:rsidR="00C66FC0" w:rsidRDefault="00C66FC0" w:rsidP="00C66FC0">
      <w:pPr>
        <w:pStyle w:val="1"/>
      </w:pPr>
      <w:bookmarkStart w:id="120" w:name="_Toc9695181"/>
      <w:r>
        <w:lastRenderedPageBreak/>
        <w:t xml:space="preserve">8  </w:t>
      </w:r>
      <w:r>
        <w:rPr>
          <w:rFonts w:hint="eastAsia"/>
        </w:rPr>
        <w:t>初始工厂检查</w:t>
      </w:r>
      <w:bookmarkEnd w:id="120"/>
    </w:p>
    <w:p w:rsidR="00C66FC0" w:rsidRDefault="00C66FC0" w:rsidP="00C66FC0">
      <w:pPr>
        <w:pStyle w:val="afd"/>
        <w:ind w:firstLine="482"/>
        <w:rPr>
          <w:b/>
        </w:rPr>
      </w:pPr>
      <w:r>
        <w:rPr>
          <w:b/>
        </w:rPr>
        <w:t>8.0.1</w:t>
      </w:r>
      <w:r>
        <w:rPr>
          <w:rFonts w:hint="eastAsia"/>
          <w:b/>
        </w:rPr>
        <w:t>~</w:t>
      </w:r>
      <w:r>
        <w:rPr>
          <w:b/>
        </w:rPr>
        <w:t xml:space="preserve">8.0.3  </w:t>
      </w:r>
      <w:r w:rsidRPr="00990256">
        <w:rPr>
          <w:rFonts w:hint="eastAsia"/>
        </w:rPr>
        <w:t>工厂检查是产品认证过程中的重要环节，</w:t>
      </w:r>
      <w:r w:rsidR="00E71CBD" w:rsidRPr="00990256">
        <w:rPr>
          <w:rFonts w:hint="eastAsia"/>
        </w:rPr>
        <w:t>也</w:t>
      </w:r>
      <w:r w:rsidRPr="00990256">
        <w:rPr>
          <w:rFonts w:hint="eastAsia"/>
        </w:rPr>
        <w:t>是认证机构</w:t>
      </w:r>
      <w:r w:rsidR="00E71CBD" w:rsidRPr="00990256">
        <w:rPr>
          <w:rFonts w:hint="eastAsia"/>
        </w:rPr>
        <w:t>确认申请文件符合要求后实施认证的必要环节之一。认证机构在工厂检查过程中</w:t>
      </w:r>
      <w:r w:rsidR="00205444" w:rsidRPr="00990256">
        <w:rPr>
          <w:rFonts w:hint="eastAsia"/>
        </w:rPr>
        <w:t>应</w:t>
      </w:r>
      <w:r w:rsidR="00E71CBD" w:rsidRPr="00990256">
        <w:rPr>
          <w:rFonts w:hint="eastAsia"/>
        </w:rPr>
        <w:t>对申请认证方前期提交</w:t>
      </w:r>
      <w:r w:rsidR="00205444" w:rsidRPr="00990256">
        <w:rPr>
          <w:rFonts w:hint="eastAsia"/>
        </w:rPr>
        <w:t>的</w:t>
      </w:r>
      <w:r w:rsidR="00E71CBD" w:rsidRPr="00990256">
        <w:rPr>
          <w:rFonts w:hint="eastAsia"/>
        </w:rPr>
        <w:t>文件进行现场审核，并可对具有设计能力的申请方人员进行现场考核。此外，工厂检查范围应覆盖申请认证产品的所有</w:t>
      </w:r>
      <w:r w:rsidR="00205444" w:rsidRPr="00990256">
        <w:rPr>
          <w:rFonts w:hint="eastAsia"/>
        </w:rPr>
        <w:t>生产</w:t>
      </w:r>
      <w:r w:rsidR="00E71CBD" w:rsidRPr="00990256">
        <w:rPr>
          <w:rFonts w:hint="eastAsia"/>
        </w:rPr>
        <w:t>场所，当</w:t>
      </w:r>
      <w:r w:rsidR="00205444" w:rsidRPr="00990256">
        <w:rPr>
          <w:rFonts w:hint="eastAsia"/>
        </w:rPr>
        <w:t>不同加工场所使用相同工艺生产同类门窗产品时，可适当减少抽样比例或样品数量。</w:t>
      </w:r>
      <w:r w:rsidR="00205444">
        <w:rPr>
          <w:rFonts w:hint="eastAsia"/>
          <w:b/>
        </w:rPr>
        <w:t xml:space="preserve"> </w:t>
      </w: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205444" w:rsidRDefault="00205444" w:rsidP="00C66FC0">
      <w:pPr>
        <w:pStyle w:val="afd"/>
        <w:ind w:firstLine="482"/>
        <w:rPr>
          <w:b/>
        </w:rPr>
      </w:pPr>
    </w:p>
    <w:p w:rsidR="006F463A" w:rsidRDefault="006F463A" w:rsidP="006F463A">
      <w:pPr>
        <w:pStyle w:val="1"/>
      </w:pPr>
      <w:bookmarkStart w:id="121" w:name="_Toc9695182"/>
      <w:r>
        <w:lastRenderedPageBreak/>
        <w:t xml:space="preserve">9 </w:t>
      </w:r>
      <w:r>
        <w:rPr>
          <w:rFonts w:hint="eastAsia"/>
        </w:rPr>
        <w:t>认证结果评价或批准</w:t>
      </w:r>
      <w:bookmarkEnd w:id="121"/>
    </w:p>
    <w:p w:rsidR="006F463A" w:rsidRDefault="006F463A" w:rsidP="006F463A">
      <w:pPr>
        <w:pStyle w:val="2"/>
      </w:pPr>
      <w:bookmarkStart w:id="122" w:name="_Toc9695183"/>
      <w:r>
        <w:t>9.1</w:t>
      </w:r>
      <w:r>
        <w:rPr>
          <w:rFonts w:hint="eastAsia"/>
        </w:rPr>
        <w:t>结果评价</w:t>
      </w:r>
      <w:bookmarkEnd w:id="122"/>
    </w:p>
    <w:p w:rsidR="006F463A" w:rsidRDefault="006F463A" w:rsidP="006F463A">
      <w:pPr>
        <w:pStyle w:val="afd"/>
        <w:ind w:firstLine="482"/>
        <w:rPr>
          <w:b/>
        </w:rPr>
      </w:pPr>
      <w:r>
        <w:rPr>
          <w:b/>
        </w:rPr>
        <w:t>9.1.1</w:t>
      </w:r>
      <w:r>
        <w:rPr>
          <w:rFonts w:hint="eastAsia"/>
          <w:b/>
        </w:rPr>
        <w:t>~</w:t>
      </w:r>
      <w:r>
        <w:rPr>
          <w:b/>
        </w:rPr>
        <w:t xml:space="preserve">9.1.3  </w:t>
      </w:r>
      <w:r w:rsidRPr="00072C21">
        <w:rPr>
          <w:rFonts w:hint="eastAsia"/>
        </w:rPr>
        <w:t>认证结果评价通常包括工厂检查结果评价、产品检测结果评价、设计评价等。认证机构依据相关标准、认证实施细则或其他经过双方约定的规范性文件对认证结果进行综合评价。工厂检查评价应依据认证机构的认证实施细则以及相关评价准则，可能存在较大差异；产品检测结果评价则应依据相关国家标准；设计或安装的评价较为复杂，其依据可为相关标准规范内容，或由认证机构根据自身经验和能力确定。</w:t>
      </w:r>
      <w:r w:rsidRPr="00072C21">
        <w:rPr>
          <w:rFonts w:hint="eastAsia"/>
        </w:rPr>
        <w:t xml:space="preserve"> </w:t>
      </w:r>
    </w:p>
    <w:p w:rsidR="006F463A" w:rsidRDefault="006F463A" w:rsidP="006F463A">
      <w:pPr>
        <w:pStyle w:val="afd"/>
        <w:ind w:firstLine="482"/>
        <w:rPr>
          <w:b/>
        </w:rPr>
      </w:pPr>
    </w:p>
    <w:p w:rsidR="006F463A" w:rsidRDefault="006F463A" w:rsidP="006F463A">
      <w:pPr>
        <w:pStyle w:val="2"/>
      </w:pPr>
      <w:bookmarkStart w:id="123" w:name="_Toc9695184"/>
      <w:r>
        <w:t xml:space="preserve">9.2 </w:t>
      </w:r>
      <w:r>
        <w:rPr>
          <w:rFonts w:hint="eastAsia"/>
        </w:rPr>
        <w:t>认证决定</w:t>
      </w:r>
      <w:bookmarkEnd w:id="123"/>
    </w:p>
    <w:p w:rsidR="00072C21" w:rsidRPr="00C41F02" w:rsidRDefault="006F463A" w:rsidP="00072C21">
      <w:pPr>
        <w:ind w:firstLineChars="200" w:firstLine="482"/>
        <w:rPr>
          <w:rFonts w:eastAsia="仿宋"/>
          <w:b/>
          <w:szCs w:val="24"/>
        </w:rPr>
      </w:pPr>
      <w:r>
        <w:rPr>
          <w:b/>
        </w:rPr>
        <w:t>9.2.1</w:t>
      </w:r>
      <w:r>
        <w:rPr>
          <w:rFonts w:hint="eastAsia"/>
          <w:b/>
        </w:rPr>
        <w:t>~</w:t>
      </w:r>
      <w:r>
        <w:rPr>
          <w:b/>
        </w:rPr>
        <w:t xml:space="preserve">9.2.4  </w:t>
      </w:r>
      <w:r w:rsidR="00072C21" w:rsidRPr="0085799A">
        <w:rPr>
          <w:rFonts w:eastAsia="仿宋" w:hint="eastAsia"/>
          <w:szCs w:val="24"/>
        </w:rPr>
        <w:t>认证机构应对门窗系统设计、工厂检查结果、产品检验结果、系统门窗安装等进行综合评价，当评价符合认证机构要求，经过认证机构决定，按照申请认证的单元颁发认证证书。认证机构应允许申请认证在门窗系统设计、工厂检查、产品检验</w:t>
      </w:r>
      <w:r w:rsidR="00EC53DA" w:rsidRPr="0085799A">
        <w:rPr>
          <w:rFonts w:eastAsia="仿宋" w:hint="eastAsia"/>
          <w:szCs w:val="24"/>
        </w:rPr>
        <w:t>等环节出现不符合项，但申请认证方应对不符合项进行整改，并在规定时限内完成整改，整改时限可由认证机构确定。完成整改后，认证机构应对整改结果进行确认，若所有整改结果均合格，则由认证机构颁发认证证书。否则，认证机构有权终止认证。</w:t>
      </w: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6F463A">
      <w:pPr>
        <w:pStyle w:val="1"/>
      </w:pPr>
      <w:bookmarkStart w:id="124" w:name="_Toc9695185"/>
      <w:r>
        <w:lastRenderedPageBreak/>
        <w:t xml:space="preserve">10 </w:t>
      </w:r>
      <w:r>
        <w:rPr>
          <w:rFonts w:hint="eastAsia"/>
        </w:rPr>
        <w:t>认证结果表达</w:t>
      </w:r>
      <w:bookmarkEnd w:id="124"/>
    </w:p>
    <w:p w:rsidR="006F463A" w:rsidRDefault="006F463A" w:rsidP="006F463A">
      <w:pPr>
        <w:pStyle w:val="2"/>
      </w:pPr>
      <w:bookmarkStart w:id="125" w:name="_Toc9325431"/>
      <w:bookmarkStart w:id="126" w:name="_Toc9695186"/>
      <w:r>
        <w:t>10.1</w:t>
      </w:r>
      <w:bookmarkEnd w:id="125"/>
      <w:r>
        <w:rPr>
          <w:rFonts w:hint="eastAsia"/>
        </w:rPr>
        <w:t>证书信息</w:t>
      </w:r>
      <w:bookmarkEnd w:id="126"/>
    </w:p>
    <w:p w:rsidR="006F463A" w:rsidRDefault="00EC53DA" w:rsidP="006F463A">
      <w:pPr>
        <w:pStyle w:val="afd"/>
        <w:ind w:firstLine="482"/>
        <w:rPr>
          <w:b/>
        </w:rPr>
      </w:pPr>
      <w:r>
        <w:rPr>
          <w:b/>
        </w:rPr>
        <w:t>10</w:t>
      </w:r>
      <w:r w:rsidR="006F463A">
        <w:rPr>
          <w:b/>
        </w:rPr>
        <w:t>.1.1</w:t>
      </w:r>
      <w:r w:rsidRPr="005B0FC9">
        <w:t xml:space="preserve"> </w:t>
      </w:r>
      <w:r w:rsidRPr="005B0FC9">
        <w:rPr>
          <w:rFonts w:hint="eastAsia"/>
        </w:rPr>
        <w:t>认证证书的内容应尽量详实，且至少包含</w:t>
      </w:r>
      <w:r w:rsidRPr="005B0FC9">
        <w:rPr>
          <w:rFonts w:hint="eastAsia"/>
        </w:rPr>
        <w:t>1</w:t>
      </w:r>
      <w:r w:rsidRPr="005B0FC9">
        <w:t>0.1.1</w:t>
      </w:r>
      <w:r w:rsidRPr="005B0FC9">
        <w:rPr>
          <w:rFonts w:hint="eastAsia"/>
        </w:rPr>
        <w:t>所要求的内容信息。</w:t>
      </w:r>
    </w:p>
    <w:p w:rsidR="006F463A" w:rsidRDefault="006F463A" w:rsidP="006F463A">
      <w:pPr>
        <w:pStyle w:val="afd"/>
        <w:ind w:firstLine="482"/>
        <w:rPr>
          <w:b/>
        </w:rPr>
      </w:pPr>
    </w:p>
    <w:p w:rsidR="006F463A" w:rsidRDefault="006F463A" w:rsidP="006F463A">
      <w:pPr>
        <w:pStyle w:val="2"/>
      </w:pPr>
      <w:bookmarkStart w:id="127" w:name="_Toc9695187"/>
      <w:r>
        <w:t xml:space="preserve">10.2 </w:t>
      </w:r>
      <w:r>
        <w:rPr>
          <w:rFonts w:hint="eastAsia"/>
        </w:rPr>
        <w:t>证书及标志使用要求</w:t>
      </w:r>
      <w:bookmarkEnd w:id="127"/>
    </w:p>
    <w:p w:rsidR="0085799A" w:rsidRDefault="00EC53DA" w:rsidP="006F463A">
      <w:pPr>
        <w:ind w:firstLineChars="200" w:firstLine="482"/>
        <w:rPr>
          <w:b/>
        </w:rPr>
      </w:pPr>
      <w:r>
        <w:rPr>
          <w:b/>
        </w:rPr>
        <w:t>10</w:t>
      </w:r>
      <w:r w:rsidR="006F463A">
        <w:rPr>
          <w:b/>
        </w:rPr>
        <w:t>.2.1</w:t>
      </w:r>
      <w:r w:rsidR="0085799A">
        <w:rPr>
          <w:b/>
        </w:rPr>
        <w:t xml:space="preserve"> </w:t>
      </w:r>
      <w:r w:rsidR="0085799A" w:rsidRPr="005B0FC9">
        <w:rPr>
          <w:rFonts w:eastAsia="仿宋" w:hint="eastAsia"/>
          <w:szCs w:val="24"/>
        </w:rPr>
        <w:t>认证证书是产品通过认证的凭证，认证机构应制定相关规定，确保证书合理使用，同时，获证方也应严格按照认证机构的要求使用产品认证证书，确保认证证书与获证产品信息的一致性。</w:t>
      </w:r>
    </w:p>
    <w:p w:rsidR="006F463A" w:rsidRDefault="00EC53DA" w:rsidP="006F463A">
      <w:pPr>
        <w:ind w:firstLineChars="200" w:firstLine="482"/>
        <w:rPr>
          <w:rFonts w:eastAsia="仿宋"/>
          <w:b/>
          <w:szCs w:val="24"/>
        </w:rPr>
      </w:pPr>
      <w:r>
        <w:rPr>
          <w:b/>
        </w:rPr>
        <w:t>10</w:t>
      </w:r>
      <w:r w:rsidR="006F463A">
        <w:rPr>
          <w:b/>
        </w:rPr>
        <w:t>.2.</w:t>
      </w:r>
      <w:r w:rsidR="0085799A">
        <w:rPr>
          <w:b/>
        </w:rPr>
        <w:t xml:space="preserve">2 </w:t>
      </w:r>
      <w:r w:rsidR="0085799A" w:rsidRPr="005B0FC9">
        <w:rPr>
          <w:rFonts w:eastAsia="仿宋" w:hint="eastAsia"/>
          <w:szCs w:val="24"/>
        </w:rPr>
        <w:t>认证标志通常施加在产品最小包装</w:t>
      </w:r>
      <w:r w:rsidR="00205E22" w:rsidRPr="005B0FC9">
        <w:rPr>
          <w:rFonts w:eastAsia="仿宋" w:hint="eastAsia"/>
          <w:szCs w:val="24"/>
        </w:rPr>
        <w:t>、</w:t>
      </w:r>
      <w:r w:rsidR="0085799A" w:rsidRPr="005B0FC9">
        <w:rPr>
          <w:rFonts w:eastAsia="仿宋" w:hint="eastAsia"/>
          <w:szCs w:val="24"/>
        </w:rPr>
        <w:t>产品本身</w:t>
      </w:r>
      <w:r w:rsidR="00205E22" w:rsidRPr="005B0FC9">
        <w:rPr>
          <w:rFonts w:eastAsia="仿宋" w:hint="eastAsia"/>
          <w:szCs w:val="24"/>
        </w:rPr>
        <w:t>或产品说明书中</w:t>
      </w:r>
      <w:r w:rsidR="0085799A" w:rsidRPr="005B0FC9">
        <w:rPr>
          <w:rFonts w:eastAsia="仿宋" w:hint="eastAsia"/>
          <w:szCs w:val="24"/>
        </w:rPr>
        <w:t>，方便产品使用者</w:t>
      </w:r>
      <w:r w:rsidR="00205E22" w:rsidRPr="005B0FC9">
        <w:rPr>
          <w:rFonts w:eastAsia="仿宋" w:hint="eastAsia"/>
          <w:szCs w:val="24"/>
        </w:rPr>
        <w:t>知晓该产品已经过某机构认证，以及</w:t>
      </w:r>
      <w:r w:rsidR="0085799A" w:rsidRPr="005B0FC9">
        <w:rPr>
          <w:rFonts w:eastAsia="仿宋" w:hint="eastAsia"/>
          <w:szCs w:val="24"/>
        </w:rPr>
        <w:t>该获证产品的相关</w:t>
      </w:r>
      <w:r w:rsidR="00205E22" w:rsidRPr="005B0FC9">
        <w:rPr>
          <w:rFonts w:eastAsia="仿宋" w:hint="eastAsia"/>
          <w:szCs w:val="24"/>
        </w:rPr>
        <w:t>重要</w:t>
      </w:r>
      <w:r w:rsidR="0085799A" w:rsidRPr="005B0FC9">
        <w:rPr>
          <w:rFonts w:eastAsia="仿宋" w:hint="eastAsia"/>
          <w:szCs w:val="24"/>
        </w:rPr>
        <w:t>性能。与认证证书相同，</w:t>
      </w:r>
      <w:r w:rsidR="005B0FC9" w:rsidRPr="005B0FC9">
        <w:rPr>
          <w:rFonts w:eastAsia="仿宋" w:hint="eastAsia"/>
          <w:szCs w:val="24"/>
        </w:rPr>
        <w:t>认证机构应制定相关规定，确保标志的合理使用。同时，</w:t>
      </w:r>
      <w:r w:rsidR="0085799A" w:rsidRPr="005B0FC9">
        <w:rPr>
          <w:rFonts w:eastAsia="仿宋" w:hint="eastAsia"/>
          <w:szCs w:val="24"/>
        </w:rPr>
        <w:t>获证方</w:t>
      </w:r>
      <w:r w:rsidR="00205E22" w:rsidRPr="005B0FC9">
        <w:rPr>
          <w:rFonts w:eastAsia="仿宋" w:hint="eastAsia"/>
          <w:szCs w:val="24"/>
        </w:rPr>
        <w:t>同样</w:t>
      </w:r>
      <w:r w:rsidR="0085799A" w:rsidRPr="005B0FC9">
        <w:rPr>
          <w:rFonts w:eastAsia="仿宋" w:hint="eastAsia"/>
          <w:szCs w:val="24"/>
        </w:rPr>
        <w:t>应严格按照认证机构的要求</w:t>
      </w:r>
      <w:r w:rsidR="005B0FC9" w:rsidRPr="005B0FC9">
        <w:rPr>
          <w:rFonts w:eastAsia="仿宋" w:hint="eastAsia"/>
          <w:szCs w:val="24"/>
        </w:rPr>
        <w:t>使用</w:t>
      </w:r>
      <w:r w:rsidR="00205E22" w:rsidRPr="005B0FC9">
        <w:rPr>
          <w:rFonts w:eastAsia="仿宋" w:hint="eastAsia"/>
          <w:szCs w:val="24"/>
        </w:rPr>
        <w:t>认证标志。</w:t>
      </w:r>
      <w:r w:rsidR="00205E22" w:rsidRPr="005B0FC9">
        <w:rPr>
          <w:rFonts w:eastAsia="仿宋" w:hint="eastAsia"/>
          <w:szCs w:val="24"/>
        </w:rPr>
        <w:t xml:space="preserve"> </w:t>
      </w:r>
    </w:p>
    <w:p w:rsidR="006F463A" w:rsidRDefault="00205E22" w:rsidP="005B0FC9">
      <w:pPr>
        <w:ind w:firstLineChars="200" w:firstLine="482"/>
        <w:rPr>
          <w:b/>
        </w:rPr>
      </w:pPr>
      <w:r>
        <w:rPr>
          <w:b/>
        </w:rPr>
        <w:t xml:space="preserve">10.2.3 </w:t>
      </w:r>
      <w:r w:rsidRPr="005B0FC9">
        <w:rPr>
          <w:rFonts w:eastAsia="仿宋" w:hint="eastAsia"/>
          <w:szCs w:val="24"/>
        </w:rPr>
        <w:t>认证证书编号是获证产品在认证机构中的唯一性标识，认证标志应显示证书编号，且应与认证证书编号一致。认证标志样式应由认证机构自行确定，印刷方式可由认证机构和认证申请方协商确定。</w:t>
      </w: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C66FC0">
      <w:pPr>
        <w:pStyle w:val="afd"/>
        <w:ind w:firstLine="482"/>
        <w:rPr>
          <w:b/>
        </w:rPr>
      </w:pPr>
    </w:p>
    <w:p w:rsidR="006F463A" w:rsidRDefault="006F463A" w:rsidP="00C66FC0">
      <w:pPr>
        <w:pStyle w:val="afd"/>
        <w:ind w:firstLine="482"/>
        <w:rPr>
          <w:b/>
        </w:rPr>
      </w:pPr>
    </w:p>
    <w:p w:rsidR="00EC53DA" w:rsidRDefault="00EC53DA" w:rsidP="00EC53DA">
      <w:pPr>
        <w:pStyle w:val="1"/>
      </w:pPr>
      <w:bookmarkStart w:id="128" w:name="_Toc9695188"/>
      <w:r>
        <w:lastRenderedPageBreak/>
        <w:t xml:space="preserve">11 </w:t>
      </w:r>
      <w:r>
        <w:rPr>
          <w:rFonts w:hint="eastAsia"/>
        </w:rPr>
        <w:t>获证后的监督</w:t>
      </w:r>
      <w:bookmarkEnd w:id="128"/>
    </w:p>
    <w:p w:rsidR="00EC53DA" w:rsidRDefault="00EC53DA" w:rsidP="00EC53DA">
      <w:pPr>
        <w:pStyle w:val="2"/>
      </w:pPr>
      <w:bookmarkStart w:id="129" w:name="_Toc9695189"/>
      <w:r>
        <w:t>11.1</w:t>
      </w:r>
      <w:r>
        <w:rPr>
          <w:rFonts w:hint="eastAsia"/>
        </w:rPr>
        <w:t>监督的频次</w:t>
      </w:r>
      <w:bookmarkEnd w:id="129"/>
    </w:p>
    <w:p w:rsidR="00EC53DA" w:rsidRDefault="00EC53DA" w:rsidP="00EC53DA">
      <w:pPr>
        <w:pStyle w:val="afd"/>
        <w:ind w:firstLine="482"/>
        <w:rPr>
          <w:b/>
        </w:rPr>
      </w:pPr>
      <w:r>
        <w:rPr>
          <w:b/>
        </w:rPr>
        <w:t xml:space="preserve">11.1.1 </w:t>
      </w:r>
      <w:r w:rsidRPr="00372AB5">
        <w:rPr>
          <w:rFonts w:hint="eastAsia"/>
        </w:rPr>
        <w:t>在申请认证方获得认证证书后，有义务接受</w:t>
      </w:r>
      <w:r w:rsidR="008D376F" w:rsidRPr="00372AB5">
        <w:rPr>
          <w:rFonts w:hint="eastAsia"/>
        </w:rPr>
        <w:t>认证机构对其的监督，监督间隔时间一般由认证机构决定，但一般超过</w:t>
      </w:r>
      <w:r w:rsidR="008D376F" w:rsidRPr="00372AB5">
        <w:rPr>
          <w:rFonts w:hint="eastAsia"/>
        </w:rPr>
        <w:t>1</w:t>
      </w:r>
      <w:r w:rsidR="008D376F" w:rsidRPr="00372AB5">
        <w:rPr>
          <w:rFonts w:hint="eastAsia"/>
        </w:rPr>
        <w:t>年。如果申请认证方出现关键构配件供应商、关键技术人员、组织机构或生产工艺发生变更导致产品一致性受到影响的情况，认证机构可增加监督频次。</w:t>
      </w:r>
    </w:p>
    <w:p w:rsidR="00EC53DA" w:rsidRDefault="00EC53DA" w:rsidP="00EC53DA">
      <w:pPr>
        <w:pStyle w:val="afd"/>
        <w:ind w:firstLine="482"/>
        <w:rPr>
          <w:b/>
        </w:rPr>
      </w:pPr>
    </w:p>
    <w:p w:rsidR="00EC53DA" w:rsidRDefault="00EC53DA" w:rsidP="00EC53DA">
      <w:pPr>
        <w:pStyle w:val="2"/>
      </w:pPr>
      <w:bookmarkStart w:id="130" w:name="_Toc9695190"/>
      <w:r>
        <w:t>1</w:t>
      </w:r>
      <w:r w:rsidR="00372AB5">
        <w:t>1</w:t>
      </w:r>
      <w:r>
        <w:t xml:space="preserve">.2 </w:t>
      </w:r>
      <w:r w:rsidR="00372AB5">
        <w:rPr>
          <w:rFonts w:hint="eastAsia"/>
        </w:rPr>
        <w:t>监督的内容</w:t>
      </w:r>
      <w:bookmarkEnd w:id="130"/>
    </w:p>
    <w:p w:rsidR="00EC53DA" w:rsidRPr="00C41F02" w:rsidRDefault="00EC53DA" w:rsidP="00EC53DA">
      <w:pPr>
        <w:ind w:firstLineChars="200" w:firstLine="482"/>
        <w:rPr>
          <w:rFonts w:eastAsia="仿宋"/>
          <w:b/>
          <w:szCs w:val="24"/>
        </w:rPr>
      </w:pPr>
      <w:r>
        <w:rPr>
          <w:b/>
        </w:rPr>
        <w:t>1</w:t>
      </w:r>
      <w:r w:rsidR="00372AB5">
        <w:rPr>
          <w:b/>
        </w:rPr>
        <w:t>1</w:t>
      </w:r>
      <w:r>
        <w:rPr>
          <w:b/>
        </w:rPr>
        <w:t>.2.1</w:t>
      </w:r>
      <w:r w:rsidR="00372AB5">
        <w:rPr>
          <w:b/>
        </w:rPr>
        <w:t xml:space="preserve"> </w:t>
      </w:r>
      <w:r>
        <w:rPr>
          <w:b/>
        </w:rPr>
        <w:t xml:space="preserve"> </w:t>
      </w:r>
      <w:r w:rsidR="00372AB5" w:rsidRPr="00372AB5">
        <w:rPr>
          <w:rFonts w:eastAsia="仿宋" w:hint="eastAsia"/>
          <w:szCs w:val="24"/>
        </w:rPr>
        <w:t>当门窗系统设计</w:t>
      </w:r>
      <w:r w:rsidR="00372AB5">
        <w:rPr>
          <w:rFonts w:eastAsia="仿宋" w:hint="eastAsia"/>
          <w:szCs w:val="24"/>
        </w:rPr>
        <w:t>未</w:t>
      </w:r>
      <w:r w:rsidR="00372AB5" w:rsidRPr="00372AB5">
        <w:rPr>
          <w:rFonts w:eastAsia="仿宋" w:hint="eastAsia"/>
          <w:szCs w:val="24"/>
        </w:rPr>
        <w:t>发生变化时，认证机构</w:t>
      </w:r>
      <w:r w:rsidR="00372AB5">
        <w:rPr>
          <w:rFonts w:eastAsia="仿宋" w:hint="eastAsia"/>
          <w:szCs w:val="24"/>
        </w:rPr>
        <w:t>对</w:t>
      </w:r>
      <w:r w:rsidR="00372AB5" w:rsidRPr="00372AB5">
        <w:rPr>
          <w:rFonts w:eastAsia="仿宋" w:hint="eastAsia"/>
          <w:szCs w:val="24"/>
        </w:rPr>
        <w:t>获证方</w:t>
      </w:r>
      <w:r w:rsidR="00372AB5">
        <w:rPr>
          <w:rFonts w:eastAsia="仿宋" w:hint="eastAsia"/>
          <w:szCs w:val="24"/>
        </w:rPr>
        <w:t>的监督可不进行设计评价。监督的具体内容由认证机构</w:t>
      </w:r>
      <w:r w:rsidR="00292EAE">
        <w:rPr>
          <w:rFonts w:eastAsia="仿宋" w:hint="eastAsia"/>
          <w:szCs w:val="24"/>
        </w:rPr>
        <w:t>根据本条款内容</w:t>
      </w:r>
      <w:r w:rsidR="00372AB5">
        <w:rPr>
          <w:rFonts w:eastAsia="仿宋" w:hint="eastAsia"/>
          <w:szCs w:val="24"/>
        </w:rPr>
        <w:t>视</w:t>
      </w:r>
      <w:r w:rsidR="00C128F7">
        <w:rPr>
          <w:rFonts w:eastAsia="仿宋" w:hint="eastAsia"/>
          <w:szCs w:val="24"/>
        </w:rPr>
        <w:t>获证</w:t>
      </w:r>
      <w:proofErr w:type="gramStart"/>
      <w:r w:rsidR="00C128F7">
        <w:rPr>
          <w:rFonts w:eastAsia="仿宋" w:hint="eastAsia"/>
          <w:szCs w:val="24"/>
        </w:rPr>
        <w:t>方</w:t>
      </w:r>
      <w:r w:rsidR="00372AB5">
        <w:rPr>
          <w:rFonts w:eastAsia="仿宋" w:hint="eastAsia"/>
          <w:szCs w:val="24"/>
        </w:rPr>
        <w:t>具体</w:t>
      </w:r>
      <w:proofErr w:type="gramEnd"/>
      <w:r w:rsidR="00C128F7">
        <w:rPr>
          <w:rFonts w:eastAsia="仿宋" w:hint="eastAsia"/>
          <w:szCs w:val="24"/>
        </w:rPr>
        <w:t>情况确定。</w:t>
      </w:r>
    </w:p>
    <w:p w:rsidR="00372AB5" w:rsidRDefault="00372AB5" w:rsidP="00372AB5">
      <w:pPr>
        <w:pStyle w:val="2"/>
      </w:pPr>
      <w:bookmarkStart w:id="131" w:name="_Toc9695191"/>
      <w:r>
        <w:t xml:space="preserve">11.3 </w:t>
      </w:r>
      <w:r>
        <w:rPr>
          <w:rFonts w:hint="eastAsia"/>
        </w:rPr>
        <w:t>监督结果的评价</w:t>
      </w:r>
      <w:bookmarkEnd w:id="131"/>
    </w:p>
    <w:p w:rsidR="00372AB5" w:rsidRPr="00C41F02" w:rsidRDefault="00372AB5" w:rsidP="00372AB5">
      <w:pPr>
        <w:ind w:firstLineChars="200" w:firstLine="482"/>
        <w:rPr>
          <w:rFonts w:eastAsia="仿宋"/>
          <w:b/>
          <w:szCs w:val="24"/>
        </w:rPr>
      </w:pPr>
      <w:r>
        <w:rPr>
          <w:b/>
        </w:rPr>
        <w:t xml:space="preserve">11.2.1 </w:t>
      </w:r>
      <w:r w:rsidR="00C128F7">
        <w:rPr>
          <w:b/>
        </w:rPr>
        <w:t xml:space="preserve"> </w:t>
      </w:r>
      <w:r>
        <w:rPr>
          <w:b/>
        </w:rPr>
        <w:t xml:space="preserve"> </w:t>
      </w:r>
      <w:r w:rsidR="00C128F7" w:rsidRPr="00C128F7">
        <w:rPr>
          <w:rFonts w:eastAsia="仿宋" w:hint="eastAsia"/>
          <w:szCs w:val="24"/>
        </w:rPr>
        <w:t>认证机构应依据其认证实施规则对监督结果进行评价。</w:t>
      </w:r>
    </w:p>
    <w:p w:rsidR="006F463A" w:rsidRDefault="006F463A" w:rsidP="00C66FC0">
      <w:pPr>
        <w:pStyle w:val="afd"/>
        <w:ind w:firstLine="482"/>
        <w:rPr>
          <w:b/>
        </w:rPr>
      </w:pPr>
    </w:p>
    <w:p w:rsidR="006F463A" w:rsidRDefault="006F463A" w:rsidP="00C66FC0">
      <w:pPr>
        <w:pStyle w:val="afd"/>
        <w:ind w:firstLine="482"/>
        <w:rPr>
          <w:b/>
        </w:rPr>
      </w:pPr>
    </w:p>
    <w:p w:rsidR="00C128F7" w:rsidRDefault="00C128F7" w:rsidP="00C128F7">
      <w:pPr>
        <w:pStyle w:val="1"/>
      </w:pPr>
      <w:bookmarkStart w:id="132" w:name="_Toc9695192"/>
      <w:r>
        <w:lastRenderedPageBreak/>
        <w:t xml:space="preserve">12 </w:t>
      </w:r>
      <w:r>
        <w:rPr>
          <w:rFonts w:hint="eastAsia"/>
        </w:rPr>
        <w:t>复评</w:t>
      </w:r>
      <w:bookmarkEnd w:id="132"/>
    </w:p>
    <w:p w:rsidR="00C128F7" w:rsidRPr="00B20204" w:rsidRDefault="00292EAE" w:rsidP="00C128F7">
      <w:pPr>
        <w:pStyle w:val="afd"/>
        <w:ind w:firstLine="482"/>
      </w:pPr>
      <w:r w:rsidRPr="00B20204">
        <w:rPr>
          <w:rFonts w:hint="eastAsia"/>
        </w:rPr>
        <w:t>当认证证书有效期期满后，如获证方仍打算继续保持认证资格，则可向认证机构申请复评。</w:t>
      </w:r>
    </w:p>
    <w:p w:rsidR="00C128F7" w:rsidRPr="00C41F02" w:rsidRDefault="00C128F7" w:rsidP="00C128F7">
      <w:pPr>
        <w:ind w:firstLineChars="200" w:firstLine="482"/>
        <w:rPr>
          <w:rFonts w:eastAsia="仿宋"/>
          <w:b/>
          <w:szCs w:val="24"/>
        </w:rPr>
      </w:pPr>
      <w:r>
        <w:rPr>
          <w:b/>
        </w:rPr>
        <w:t xml:space="preserve"> </w:t>
      </w:r>
    </w:p>
    <w:p w:rsidR="00C128F7" w:rsidRDefault="00C128F7" w:rsidP="00C66FC0">
      <w:pPr>
        <w:pStyle w:val="afd"/>
        <w:ind w:firstLine="482"/>
      </w:pPr>
    </w:p>
    <w:sectPr w:rsidR="00C128F7" w:rsidSect="00E34505">
      <w:headerReference w:type="default" r:id="rId16"/>
      <w:footerReference w:type="default" r:id="rId17"/>
      <w:pgSz w:w="12240" w:h="15840" w:code="1"/>
      <w:pgMar w:top="1418" w:right="1701" w:bottom="1418" w:left="1701" w:header="851" w:footer="851"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C03" w:rsidRDefault="006D1C03" w:rsidP="0060264D">
      <w:pPr>
        <w:ind w:firstLine="480"/>
      </w:pPr>
      <w:r>
        <w:separator/>
      </w:r>
    </w:p>
    <w:p w:rsidR="006D1C03" w:rsidRDefault="006D1C03" w:rsidP="005D5144">
      <w:pPr>
        <w:ind w:firstLine="480"/>
      </w:pPr>
    </w:p>
  </w:endnote>
  <w:endnote w:type="continuationSeparator" w:id="0">
    <w:p w:rsidR="006D1C03" w:rsidRDefault="006D1C03" w:rsidP="0060264D">
      <w:pPr>
        <w:ind w:firstLine="480"/>
      </w:pPr>
      <w:r>
        <w:continuationSeparator/>
      </w:r>
    </w:p>
    <w:p w:rsidR="006D1C03" w:rsidRDefault="006D1C03" w:rsidP="005D5144">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E22" w:rsidRDefault="00205E22" w:rsidP="002421A3">
    <w:pPr>
      <w:pStyle w:val="a6"/>
      <w:ind w:firstLine="360"/>
    </w:pPr>
  </w:p>
  <w:p w:rsidR="00205E22" w:rsidRDefault="00205E22" w:rsidP="002421A3">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E22" w:rsidRDefault="00205E22" w:rsidP="002421A3">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E22" w:rsidRPr="00FF5872" w:rsidRDefault="00205E22" w:rsidP="00FF5872">
    <w:pPr>
      <w:pStyle w:val="a6"/>
      <w:rPr>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E22" w:rsidRPr="00FF5872" w:rsidRDefault="00205E22" w:rsidP="00FF5872">
    <w:pPr>
      <w:pStyle w:val="a6"/>
      <w:rPr>
        <w:szCs w:val="21"/>
      </w:rPr>
    </w:pPr>
    <w:r w:rsidRPr="00FF5872">
      <w:rPr>
        <w:rFonts w:hint="eastAsia"/>
      </w:rPr>
      <w:t>·</w:t>
    </w:r>
    <w:r w:rsidRPr="00FF5872">
      <w:rPr>
        <w:rFonts w:ascii="MS Mincho" w:eastAsia="MS Mincho" w:hAnsi="MS Mincho" w:cs="MS Mincho" w:hint="eastAsia"/>
        <w:szCs w:val="32"/>
      </w:rPr>
      <w:t> </w:t>
    </w:r>
    <w:r w:rsidRPr="00FF5872">
      <w:rPr>
        <w:szCs w:val="21"/>
      </w:rPr>
      <w:fldChar w:fldCharType="begin"/>
    </w:r>
    <w:r w:rsidRPr="00FF5872">
      <w:rPr>
        <w:szCs w:val="21"/>
      </w:rPr>
      <w:instrText xml:space="preserve"> PAGE   \* MERGEFORMAT </w:instrText>
    </w:r>
    <w:r w:rsidRPr="00FF5872">
      <w:rPr>
        <w:szCs w:val="21"/>
      </w:rPr>
      <w:fldChar w:fldCharType="separate"/>
    </w:r>
    <w:r>
      <w:rPr>
        <w:noProof/>
        <w:szCs w:val="21"/>
      </w:rPr>
      <w:t>II</w:t>
    </w:r>
    <w:r w:rsidRPr="00FF5872">
      <w:rPr>
        <w:szCs w:val="21"/>
      </w:rPr>
      <w:fldChar w:fldCharType="end"/>
    </w:r>
    <w:r w:rsidRPr="00FF5872">
      <w:rPr>
        <w:rFonts w:ascii="MS Mincho" w:eastAsia="MS Mincho" w:hAnsi="MS Mincho" w:cs="MS Mincho" w:hint="eastAsia"/>
        <w:szCs w:val="32"/>
      </w:rPr>
      <w:t> </w:t>
    </w:r>
    <w:r w:rsidRPr="00FF5872">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E22" w:rsidRPr="00FF5872" w:rsidRDefault="00205E22" w:rsidP="00FF5872">
    <w:pPr>
      <w:pStyle w:val="a6"/>
      <w:rPr>
        <w:szCs w:val="21"/>
      </w:rPr>
    </w:pPr>
    <w:r w:rsidRPr="00FF5872">
      <w:rPr>
        <w:rFonts w:hint="eastAsia"/>
      </w:rPr>
      <w:t>·</w:t>
    </w:r>
    <w:r w:rsidRPr="00FF5872">
      <w:rPr>
        <w:rFonts w:ascii="MS Mincho" w:eastAsia="MS Mincho" w:hAnsi="MS Mincho" w:cs="MS Mincho" w:hint="eastAsia"/>
        <w:szCs w:val="32"/>
      </w:rPr>
      <w:t> </w:t>
    </w:r>
    <w:r w:rsidRPr="00FF5872">
      <w:rPr>
        <w:szCs w:val="21"/>
      </w:rPr>
      <w:fldChar w:fldCharType="begin"/>
    </w:r>
    <w:r w:rsidRPr="00FF5872">
      <w:rPr>
        <w:szCs w:val="21"/>
      </w:rPr>
      <w:instrText xml:space="preserve"> PAGE   \* MERGEFORMAT </w:instrText>
    </w:r>
    <w:r w:rsidRPr="00FF5872">
      <w:rPr>
        <w:szCs w:val="21"/>
      </w:rPr>
      <w:fldChar w:fldCharType="separate"/>
    </w:r>
    <w:r>
      <w:rPr>
        <w:noProof/>
        <w:szCs w:val="21"/>
      </w:rPr>
      <w:t>18</w:t>
    </w:r>
    <w:r w:rsidRPr="00FF5872">
      <w:rPr>
        <w:szCs w:val="21"/>
      </w:rPr>
      <w:fldChar w:fldCharType="end"/>
    </w:r>
    <w:r w:rsidRPr="00FF5872">
      <w:rPr>
        <w:rFonts w:ascii="MS Mincho" w:eastAsia="MS Mincho" w:hAnsi="MS Mincho" w:cs="MS Mincho" w:hint="eastAsia"/>
        <w:szCs w:val="32"/>
      </w:rPr>
      <w:t> </w:t>
    </w:r>
    <w:r w:rsidRPr="00FF5872">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C03" w:rsidRDefault="006D1C03" w:rsidP="0060264D">
      <w:pPr>
        <w:ind w:firstLine="480"/>
      </w:pPr>
      <w:r>
        <w:separator/>
      </w:r>
    </w:p>
    <w:p w:rsidR="006D1C03" w:rsidRDefault="006D1C03" w:rsidP="005D5144">
      <w:pPr>
        <w:ind w:firstLine="480"/>
      </w:pPr>
    </w:p>
  </w:footnote>
  <w:footnote w:type="continuationSeparator" w:id="0">
    <w:p w:rsidR="006D1C03" w:rsidRDefault="006D1C03" w:rsidP="0060264D">
      <w:pPr>
        <w:ind w:firstLine="480"/>
      </w:pPr>
      <w:r>
        <w:continuationSeparator/>
      </w:r>
    </w:p>
    <w:p w:rsidR="006D1C03" w:rsidRDefault="006D1C03" w:rsidP="005D5144">
      <w:pPr>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E22" w:rsidRDefault="00205E22" w:rsidP="002421A3">
    <w:pPr>
      <w:pStyle w:val="a4"/>
      <w:ind w:firstLine="360"/>
    </w:pPr>
  </w:p>
  <w:p w:rsidR="00205E22" w:rsidRDefault="00205E22" w:rsidP="002421A3">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E22" w:rsidRDefault="00205E22" w:rsidP="002421A3">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E22" w:rsidRPr="00373B7D" w:rsidRDefault="00205E22" w:rsidP="00373B7D">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E22" w:rsidRPr="00F86F4C" w:rsidRDefault="00205E22" w:rsidP="00F86F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C75"/>
    <w:multiLevelType w:val="hybridMultilevel"/>
    <w:tmpl w:val="C6A680F0"/>
    <w:lvl w:ilvl="0" w:tplc="14B22E8A">
      <w:start w:val="1"/>
      <w:numFmt w:val="decimal"/>
      <w:lvlText w:val="8.4.%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FB7781"/>
    <w:multiLevelType w:val="hybridMultilevel"/>
    <w:tmpl w:val="6AAE2BE6"/>
    <w:lvl w:ilvl="0" w:tplc="0986BEEE">
      <w:start w:val="1"/>
      <w:numFmt w:val="decimal"/>
      <w:lvlText w:val="8.2.%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946052"/>
    <w:multiLevelType w:val="hybridMultilevel"/>
    <w:tmpl w:val="CA42DF54"/>
    <w:lvl w:ilvl="0" w:tplc="4CBE7BCC">
      <w:start w:val="1"/>
      <w:numFmt w:val="decimal"/>
      <w:lvlText w:val="8.3.%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51291E"/>
    <w:multiLevelType w:val="hybridMultilevel"/>
    <w:tmpl w:val="EF205D5A"/>
    <w:lvl w:ilvl="0" w:tplc="EBBC353E">
      <w:start w:val="1"/>
      <w:numFmt w:val="decimal"/>
      <w:lvlText w:val="8.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0A293B"/>
    <w:multiLevelType w:val="hybridMultilevel"/>
    <w:tmpl w:val="95F8ECF8"/>
    <w:lvl w:ilvl="0" w:tplc="D2F23990">
      <w:start w:val="1"/>
      <w:numFmt w:val="lowerLetter"/>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5" w15:restartNumberingAfterBreak="0">
    <w:nsid w:val="195A40FB"/>
    <w:multiLevelType w:val="hybridMultilevel"/>
    <w:tmpl w:val="85FC7932"/>
    <w:lvl w:ilvl="0" w:tplc="FF84355C">
      <w:start w:val="1"/>
      <w:numFmt w:val="lowerLetter"/>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6" w15:restartNumberingAfterBreak="0">
    <w:nsid w:val="1F4E38C1"/>
    <w:multiLevelType w:val="hybridMultilevel"/>
    <w:tmpl w:val="A5ECF746"/>
    <w:lvl w:ilvl="0" w:tplc="2B4446F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0AA26C1"/>
    <w:multiLevelType w:val="multilevel"/>
    <w:tmpl w:val="4F38AF10"/>
    <w:lvl w:ilvl="0">
      <w:start w:val="1"/>
      <w:numFmt w:val="decimal"/>
      <w:lvlText w:val="%1"/>
      <w:lvlJc w:val="left"/>
      <w:pPr>
        <w:ind w:left="1140" w:hanging="72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30347FE"/>
    <w:multiLevelType w:val="hybridMultilevel"/>
    <w:tmpl w:val="85FC7932"/>
    <w:lvl w:ilvl="0" w:tplc="FF84355C">
      <w:start w:val="1"/>
      <w:numFmt w:val="lowerLetter"/>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9" w15:restartNumberingAfterBreak="0">
    <w:nsid w:val="40523BEA"/>
    <w:multiLevelType w:val="hybridMultilevel"/>
    <w:tmpl w:val="6D329916"/>
    <w:lvl w:ilvl="0" w:tplc="E6F49F28">
      <w:start w:val="4"/>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0" w15:restartNumberingAfterBreak="0">
    <w:nsid w:val="436A6CC6"/>
    <w:multiLevelType w:val="hybridMultilevel"/>
    <w:tmpl w:val="59CC4C26"/>
    <w:lvl w:ilvl="0" w:tplc="C48E0B4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70955CB"/>
    <w:multiLevelType w:val="multilevel"/>
    <w:tmpl w:val="A9F6C744"/>
    <w:lvl w:ilvl="0">
      <w:start w:val="1"/>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pStyle w:val="a"/>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BC29FD"/>
    <w:multiLevelType w:val="hybridMultilevel"/>
    <w:tmpl w:val="69020600"/>
    <w:lvl w:ilvl="0" w:tplc="16C2727C">
      <w:start w:val="1"/>
      <w:numFmt w:val="decimal"/>
      <w:lvlText w:val="8.7.%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03B1CF9"/>
    <w:multiLevelType w:val="hybridMultilevel"/>
    <w:tmpl w:val="63A677DA"/>
    <w:lvl w:ilvl="0" w:tplc="A434D75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9BB16E5"/>
    <w:multiLevelType w:val="hybridMultilevel"/>
    <w:tmpl w:val="617C3FE4"/>
    <w:lvl w:ilvl="0" w:tplc="D7ECFD8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0322E2C"/>
    <w:multiLevelType w:val="hybridMultilevel"/>
    <w:tmpl w:val="84ECB7C6"/>
    <w:lvl w:ilvl="0" w:tplc="370E5BFE">
      <w:start w:val="1"/>
      <w:numFmt w:val="decimal"/>
      <w:lvlText w:val="8.1.%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A051202"/>
    <w:multiLevelType w:val="multilevel"/>
    <w:tmpl w:val="CDE8DE98"/>
    <w:lvl w:ilvl="0">
      <w:start w:val="6"/>
      <w:numFmt w:val="decimal"/>
      <w:lvlText w:val="%1"/>
      <w:lvlJc w:val="left"/>
      <w:pPr>
        <w:ind w:left="525" w:hanging="525"/>
      </w:pPr>
      <w:rPr>
        <w:rFonts w:ascii="黑体" w:eastAsia="黑体" w:hAnsi="黑体" w:hint="default"/>
      </w:rPr>
    </w:lvl>
    <w:lvl w:ilvl="1">
      <w:start w:val="1"/>
      <w:numFmt w:val="decimal"/>
      <w:lvlText w:val="%1.%2"/>
      <w:lvlJc w:val="left"/>
      <w:pPr>
        <w:ind w:left="525" w:hanging="525"/>
      </w:pPr>
      <w:rPr>
        <w:rFonts w:ascii="黑体" w:eastAsia="黑体" w:hAnsi="黑体"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613FD1"/>
    <w:multiLevelType w:val="hybridMultilevel"/>
    <w:tmpl w:val="50CCFE76"/>
    <w:lvl w:ilvl="0" w:tplc="06FE87B2">
      <w:start w:val="1"/>
      <w:numFmt w:val="decimal"/>
      <w:lvlText w:val="%1．"/>
      <w:lvlJc w:val="left"/>
      <w:pPr>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CEA2025"/>
    <w:multiLevelType w:val="multilevel"/>
    <w:tmpl w:val="2AC2DBFA"/>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567"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15:restartNumberingAfterBreak="0">
    <w:nsid w:val="6D5D6755"/>
    <w:multiLevelType w:val="multilevel"/>
    <w:tmpl w:val="7E448A9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6125C88"/>
    <w:multiLevelType w:val="hybridMultilevel"/>
    <w:tmpl w:val="11B80A6E"/>
    <w:lvl w:ilvl="0" w:tplc="D5D6056A">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77030EAD"/>
    <w:multiLevelType w:val="hybridMultilevel"/>
    <w:tmpl w:val="D8A25944"/>
    <w:lvl w:ilvl="0" w:tplc="FACCE878">
      <w:start w:val="1"/>
      <w:numFmt w:val="decimal"/>
      <w:lvlText w:val="8.6.%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92299F"/>
    <w:multiLevelType w:val="hybridMultilevel"/>
    <w:tmpl w:val="E9309B38"/>
    <w:lvl w:ilvl="0" w:tplc="5532F9E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2"/>
  </w:num>
  <w:num w:numId="2">
    <w:abstractNumId w:val="17"/>
  </w:num>
  <w:num w:numId="3">
    <w:abstractNumId w:val="6"/>
  </w:num>
  <w:num w:numId="4">
    <w:abstractNumId w:val="5"/>
  </w:num>
  <w:num w:numId="5">
    <w:abstractNumId w:val="4"/>
  </w:num>
  <w:num w:numId="6">
    <w:abstractNumId w:val="8"/>
  </w:num>
  <w:num w:numId="7">
    <w:abstractNumId w:val="19"/>
  </w:num>
  <w:num w:numId="8">
    <w:abstractNumId w:val="9"/>
  </w:num>
  <w:num w:numId="9">
    <w:abstractNumId w:val="14"/>
  </w:num>
  <w:num w:numId="10">
    <w:abstractNumId w:val="10"/>
  </w:num>
  <w:num w:numId="11">
    <w:abstractNumId w:val="13"/>
  </w:num>
  <w:num w:numId="12">
    <w:abstractNumId w:val="16"/>
  </w:num>
  <w:num w:numId="13">
    <w:abstractNumId w:val="11"/>
  </w:num>
  <w:num w:numId="14">
    <w:abstractNumId w:val="20"/>
  </w:num>
  <w:num w:numId="15">
    <w:abstractNumId w:val="15"/>
  </w:num>
  <w:num w:numId="16">
    <w:abstractNumId w:val="1"/>
  </w:num>
  <w:num w:numId="17">
    <w:abstractNumId w:val="2"/>
  </w:num>
  <w:num w:numId="18">
    <w:abstractNumId w:val="0"/>
  </w:num>
  <w:num w:numId="19">
    <w:abstractNumId w:val="3"/>
  </w:num>
  <w:num w:numId="20">
    <w:abstractNumId w:val="21"/>
  </w:num>
  <w:num w:numId="21">
    <w:abstractNumId w:val="12"/>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CF"/>
    <w:rsid w:val="000027FB"/>
    <w:rsid w:val="000052DA"/>
    <w:rsid w:val="000075DD"/>
    <w:rsid w:val="00007EC9"/>
    <w:rsid w:val="000120BC"/>
    <w:rsid w:val="00012517"/>
    <w:rsid w:val="00014245"/>
    <w:rsid w:val="00017F53"/>
    <w:rsid w:val="0002153A"/>
    <w:rsid w:val="0002343F"/>
    <w:rsid w:val="00023F65"/>
    <w:rsid w:val="00023FD4"/>
    <w:rsid w:val="000241C8"/>
    <w:rsid w:val="00024C65"/>
    <w:rsid w:val="000259C0"/>
    <w:rsid w:val="00026685"/>
    <w:rsid w:val="00035584"/>
    <w:rsid w:val="0003562B"/>
    <w:rsid w:val="0003639D"/>
    <w:rsid w:val="00046194"/>
    <w:rsid w:val="0004655D"/>
    <w:rsid w:val="00046BB6"/>
    <w:rsid w:val="00047CCF"/>
    <w:rsid w:val="0005137F"/>
    <w:rsid w:val="000518B5"/>
    <w:rsid w:val="00052EF6"/>
    <w:rsid w:val="0005580C"/>
    <w:rsid w:val="00056496"/>
    <w:rsid w:val="00060937"/>
    <w:rsid w:val="0006186B"/>
    <w:rsid w:val="0006252D"/>
    <w:rsid w:val="00064031"/>
    <w:rsid w:val="00065837"/>
    <w:rsid w:val="0007123C"/>
    <w:rsid w:val="00072C21"/>
    <w:rsid w:val="00072FD7"/>
    <w:rsid w:val="00073315"/>
    <w:rsid w:val="00074175"/>
    <w:rsid w:val="0007430E"/>
    <w:rsid w:val="000748C9"/>
    <w:rsid w:val="00080073"/>
    <w:rsid w:val="00080E6C"/>
    <w:rsid w:val="000811FD"/>
    <w:rsid w:val="00084546"/>
    <w:rsid w:val="00084692"/>
    <w:rsid w:val="000861CF"/>
    <w:rsid w:val="00087165"/>
    <w:rsid w:val="000903A7"/>
    <w:rsid w:val="00095330"/>
    <w:rsid w:val="0009542B"/>
    <w:rsid w:val="000955BF"/>
    <w:rsid w:val="00096A67"/>
    <w:rsid w:val="00097D99"/>
    <w:rsid w:val="00097F5D"/>
    <w:rsid w:val="000A016C"/>
    <w:rsid w:val="000A0387"/>
    <w:rsid w:val="000A07AF"/>
    <w:rsid w:val="000A1333"/>
    <w:rsid w:val="000A32FB"/>
    <w:rsid w:val="000A6F3F"/>
    <w:rsid w:val="000B1E1B"/>
    <w:rsid w:val="000B1E5F"/>
    <w:rsid w:val="000B1E73"/>
    <w:rsid w:val="000B4734"/>
    <w:rsid w:val="000B5FB9"/>
    <w:rsid w:val="000B6B32"/>
    <w:rsid w:val="000B6F6D"/>
    <w:rsid w:val="000B78D8"/>
    <w:rsid w:val="000C4C74"/>
    <w:rsid w:val="000C63B7"/>
    <w:rsid w:val="000C6485"/>
    <w:rsid w:val="000C6667"/>
    <w:rsid w:val="000D04AF"/>
    <w:rsid w:val="000D0EEB"/>
    <w:rsid w:val="000D19F5"/>
    <w:rsid w:val="000D20AB"/>
    <w:rsid w:val="000D36C1"/>
    <w:rsid w:val="000D4329"/>
    <w:rsid w:val="000D52C9"/>
    <w:rsid w:val="000D6F77"/>
    <w:rsid w:val="000D7FD5"/>
    <w:rsid w:val="000E2D07"/>
    <w:rsid w:val="000E5527"/>
    <w:rsid w:val="000E590B"/>
    <w:rsid w:val="000E5CB8"/>
    <w:rsid w:val="000E6284"/>
    <w:rsid w:val="000E63BE"/>
    <w:rsid w:val="000E6CC8"/>
    <w:rsid w:val="000E7937"/>
    <w:rsid w:val="000E7E11"/>
    <w:rsid w:val="000F227F"/>
    <w:rsid w:val="000F24B8"/>
    <w:rsid w:val="000F2821"/>
    <w:rsid w:val="000F35F2"/>
    <w:rsid w:val="000F452C"/>
    <w:rsid w:val="000F6032"/>
    <w:rsid w:val="000F6C92"/>
    <w:rsid w:val="00102178"/>
    <w:rsid w:val="00102EAD"/>
    <w:rsid w:val="0010429B"/>
    <w:rsid w:val="00105C4A"/>
    <w:rsid w:val="001071DF"/>
    <w:rsid w:val="001109BB"/>
    <w:rsid w:val="00112666"/>
    <w:rsid w:val="0011290C"/>
    <w:rsid w:val="0011575D"/>
    <w:rsid w:val="00117C22"/>
    <w:rsid w:val="0012032D"/>
    <w:rsid w:val="00120D1E"/>
    <w:rsid w:val="001214FF"/>
    <w:rsid w:val="00122501"/>
    <w:rsid w:val="00122D32"/>
    <w:rsid w:val="00123988"/>
    <w:rsid w:val="001241F0"/>
    <w:rsid w:val="001252C6"/>
    <w:rsid w:val="00126CE2"/>
    <w:rsid w:val="00130874"/>
    <w:rsid w:val="00132071"/>
    <w:rsid w:val="00132CF9"/>
    <w:rsid w:val="00132D1A"/>
    <w:rsid w:val="00135338"/>
    <w:rsid w:val="00136E81"/>
    <w:rsid w:val="00137462"/>
    <w:rsid w:val="0014355B"/>
    <w:rsid w:val="001454D5"/>
    <w:rsid w:val="00145617"/>
    <w:rsid w:val="001470F6"/>
    <w:rsid w:val="001474EA"/>
    <w:rsid w:val="00150717"/>
    <w:rsid w:val="00150D04"/>
    <w:rsid w:val="00151079"/>
    <w:rsid w:val="00151E5E"/>
    <w:rsid w:val="0015230C"/>
    <w:rsid w:val="00152559"/>
    <w:rsid w:val="001528CD"/>
    <w:rsid w:val="00153042"/>
    <w:rsid w:val="001536CA"/>
    <w:rsid w:val="00154609"/>
    <w:rsid w:val="00154877"/>
    <w:rsid w:val="001553F2"/>
    <w:rsid w:val="0015551C"/>
    <w:rsid w:val="00156A5B"/>
    <w:rsid w:val="001635C6"/>
    <w:rsid w:val="0016396A"/>
    <w:rsid w:val="00164627"/>
    <w:rsid w:val="00166F0E"/>
    <w:rsid w:val="0017118D"/>
    <w:rsid w:val="0017142F"/>
    <w:rsid w:val="00171C3A"/>
    <w:rsid w:val="00174E2F"/>
    <w:rsid w:val="00175216"/>
    <w:rsid w:val="00175AC4"/>
    <w:rsid w:val="00177E95"/>
    <w:rsid w:val="00180075"/>
    <w:rsid w:val="001804AF"/>
    <w:rsid w:val="00180B41"/>
    <w:rsid w:val="00181C4B"/>
    <w:rsid w:val="001838B7"/>
    <w:rsid w:val="0018563A"/>
    <w:rsid w:val="00185840"/>
    <w:rsid w:val="001860AE"/>
    <w:rsid w:val="00186784"/>
    <w:rsid w:val="001867D0"/>
    <w:rsid w:val="00187FE7"/>
    <w:rsid w:val="00191E21"/>
    <w:rsid w:val="001922C1"/>
    <w:rsid w:val="001939C9"/>
    <w:rsid w:val="00195BC2"/>
    <w:rsid w:val="00196F3A"/>
    <w:rsid w:val="001A0B26"/>
    <w:rsid w:val="001A2727"/>
    <w:rsid w:val="001A37FE"/>
    <w:rsid w:val="001A4B76"/>
    <w:rsid w:val="001B1703"/>
    <w:rsid w:val="001B7413"/>
    <w:rsid w:val="001C100D"/>
    <w:rsid w:val="001C2285"/>
    <w:rsid w:val="001C2ADA"/>
    <w:rsid w:val="001C33A1"/>
    <w:rsid w:val="001C343C"/>
    <w:rsid w:val="001C48F1"/>
    <w:rsid w:val="001C4A91"/>
    <w:rsid w:val="001C4AC8"/>
    <w:rsid w:val="001C56D5"/>
    <w:rsid w:val="001C684A"/>
    <w:rsid w:val="001C68A5"/>
    <w:rsid w:val="001C74A8"/>
    <w:rsid w:val="001D2729"/>
    <w:rsid w:val="001D3732"/>
    <w:rsid w:val="001D3FE2"/>
    <w:rsid w:val="001D4411"/>
    <w:rsid w:val="001D6159"/>
    <w:rsid w:val="001D79DC"/>
    <w:rsid w:val="001E1C83"/>
    <w:rsid w:val="001E25E9"/>
    <w:rsid w:val="001E35A3"/>
    <w:rsid w:val="001E6B1D"/>
    <w:rsid w:val="001E7595"/>
    <w:rsid w:val="001F3CB8"/>
    <w:rsid w:val="001F5513"/>
    <w:rsid w:val="001F663E"/>
    <w:rsid w:val="002004C1"/>
    <w:rsid w:val="00200757"/>
    <w:rsid w:val="00200949"/>
    <w:rsid w:val="00202BCF"/>
    <w:rsid w:val="002039F3"/>
    <w:rsid w:val="00205444"/>
    <w:rsid w:val="00205E22"/>
    <w:rsid w:val="00206CA0"/>
    <w:rsid w:val="002070D2"/>
    <w:rsid w:val="002071A6"/>
    <w:rsid w:val="0020784E"/>
    <w:rsid w:val="0021084A"/>
    <w:rsid w:val="00212429"/>
    <w:rsid w:val="00214E09"/>
    <w:rsid w:val="002165DD"/>
    <w:rsid w:val="00216AD4"/>
    <w:rsid w:val="00221349"/>
    <w:rsid w:val="00221651"/>
    <w:rsid w:val="00222532"/>
    <w:rsid w:val="002226B7"/>
    <w:rsid w:val="002230C0"/>
    <w:rsid w:val="002237FF"/>
    <w:rsid w:val="00224346"/>
    <w:rsid w:val="0022626B"/>
    <w:rsid w:val="00226547"/>
    <w:rsid w:val="002265E1"/>
    <w:rsid w:val="0022768C"/>
    <w:rsid w:val="00232A47"/>
    <w:rsid w:val="00236EE4"/>
    <w:rsid w:val="00237193"/>
    <w:rsid w:val="00237AFE"/>
    <w:rsid w:val="00237B8D"/>
    <w:rsid w:val="00240B26"/>
    <w:rsid w:val="002412CB"/>
    <w:rsid w:val="0024210D"/>
    <w:rsid w:val="002421A3"/>
    <w:rsid w:val="00243DB8"/>
    <w:rsid w:val="00245CBB"/>
    <w:rsid w:val="00245D64"/>
    <w:rsid w:val="0024735D"/>
    <w:rsid w:val="00247853"/>
    <w:rsid w:val="00252721"/>
    <w:rsid w:val="00252F2F"/>
    <w:rsid w:val="00254DB2"/>
    <w:rsid w:val="00255F40"/>
    <w:rsid w:val="00256A36"/>
    <w:rsid w:val="00256E16"/>
    <w:rsid w:val="00260FDC"/>
    <w:rsid w:val="002617FD"/>
    <w:rsid w:val="00263C81"/>
    <w:rsid w:val="00264058"/>
    <w:rsid w:val="0026571D"/>
    <w:rsid w:val="002663D2"/>
    <w:rsid w:val="00270655"/>
    <w:rsid w:val="002707F9"/>
    <w:rsid w:val="00271132"/>
    <w:rsid w:val="00271872"/>
    <w:rsid w:val="00271C61"/>
    <w:rsid w:val="00272591"/>
    <w:rsid w:val="00273225"/>
    <w:rsid w:val="00275798"/>
    <w:rsid w:val="0027695F"/>
    <w:rsid w:val="002773DC"/>
    <w:rsid w:val="00277D1C"/>
    <w:rsid w:val="0028036C"/>
    <w:rsid w:val="00280B43"/>
    <w:rsid w:val="00281D24"/>
    <w:rsid w:val="00281EAB"/>
    <w:rsid w:val="00282BED"/>
    <w:rsid w:val="00284D08"/>
    <w:rsid w:val="00284DF0"/>
    <w:rsid w:val="00286D46"/>
    <w:rsid w:val="00287200"/>
    <w:rsid w:val="00287664"/>
    <w:rsid w:val="00287EAB"/>
    <w:rsid w:val="0029076A"/>
    <w:rsid w:val="0029085E"/>
    <w:rsid w:val="00290AD0"/>
    <w:rsid w:val="00290EDD"/>
    <w:rsid w:val="00292EAE"/>
    <w:rsid w:val="00293CF6"/>
    <w:rsid w:val="002954A2"/>
    <w:rsid w:val="00297FAF"/>
    <w:rsid w:val="002A5AEF"/>
    <w:rsid w:val="002A680E"/>
    <w:rsid w:val="002A6A72"/>
    <w:rsid w:val="002A6D11"/>
    <w:rsid w:val="002B00F0"/>
    <w:rsid w:val="002B0F4B"/>
    <w:rsid w:val="002B5C0D"/>
    <w:rsid w:val="002C222D"/>
    <w:rsid w:val="002C43EB"/>
    <w:rsid w:val="002C48C1"/>
    <w:rsid w:val="002C5FFC"/>
    <w:rsid w:val="002C67C2"/>
    <w:rsid w:val="002D0276"/>
    <w:rsid w:val="002D0FDB"/>
    <w:rsid w:val="002D1494"/>
    <w:rsid w:val="002D4A53"/>
    <w:rsid w:val="002D4A6E"/>
    <w:rsid w:val="002D58B1"/>
    <w:rsid w:val="002D6631"/>
    <w:rsid w:val="002D72FF"/>
    <w:rsid w:val="002E033E"/>
    <w:rsid w:val="002E2A42"/>
    <w:rsid w:val="002E2AA4"/>
    <w:rsid w:val="002E41C0"/>
    <w:rsid w:val="002E43E2"/>
    <w:rsid w:val="002E559F"/>
    <w:rsid w:val="002E5624"/>
    <w:rsid w:val="002E686C"/>
    <w:rsid w:val="002F3E1D"/>
    <w:rsid w:val="002F5D51"/>
    <w:rsid w:val="002F6B30"/>
    <w:rsid w:val="002F707D"/>
    <w:rsid w:val="003006EA"/>
    <w:rsid w:val="00302A1E"/>
    <w:rsid w:val="003035D2"/>
    <w:rsid w:val="003046D1"/>
    <w:rsid w:val="003050FA"/>
    <w:rsid w:val="00306BA6"/>
    <w:rsid w:val="00311D3D"/>
    <w:rsid w:val="00313686"/>
    <w:rsid w:val="003140B8"/>
    <w:rsid w:val="00316C03"/>
    <w:rsid w:val="003175C6"/>
    <w:rsid w:val="0031786C"/>
    <w:rsid w:val="00317BB3"/>
    <w:rsid w:val="003206A0"/>
    <w:rsid w:val="003220F4"/>
    <w:rsid w:val="003225A8"/>
    <w:rsid w:val="003234A0"/>
    <w:rsid w:val="00325896"/>
    <w:rsid w:val="003277E8"/>
    <w:rsid w:val="003278E2"/>
    <w:rsid w:val="00327CD9"/>
    <w:rsid w:val="0033001E"/>
    <w:rsid w:val="003304D0"/>
    <w:rsid w:val="00330773"/>
    <w:rsid w:val="00330D07"/>
    <w:rsid w:val="00330EDC"/>
    <w:rsid w:val="003312EA"/>
    <w:rsid w:val="00332224"/>
    <w:rsid w:val="00333819"/>
    <w:rsid w:val="00333FDE"/>
    <w:rsid w:val="0033419D"/>
    <w:rsid w:val="00335535"/>
    <w:rsid w:val="003360C3"/>
    <w:rsid w:val="00340BFE"/>
    <w:rsid w:val="00341535"/>
    <w:rsid w:val="003439F7"/>
    <w:rsid w:val="003440B6"/>
    <w:rsid w:val="003444B8"/>
    <w:rsid w:val="00344EA2"/>
    <w:rsid w:val="003458A0"/>
    <w:rsid w:val="00347CEA"/>
    <w:rsid w:val="0035171B"/>
    <w:rsid w:val="003525AF"/>
    <w:rsid w:val="003562EF"/>
    <w:rsid w:val="003623F9"/>
    <w:rsid w:val="0036285A"/>
    <w:rsid w:val="003655A6"/>
    <w:rsid w:val="0037195B"/>
    <w:rsid w:val="00372040"/>
    <w:rsid w:val="00372AB5"/>
    <w:rsid w:val="00372DEE"/>
    <w:rsid w:val="0037380D"/>
    <w:rsid w:val="00373B7D"/>
    <w:rsid w:val="003767E9"/>
    <w:rsid w:val="00377C7B"/>
    <w:rsid w:val="00381814"/>
    <w:rsid w:val="00381C20"/>
    <w:rsid w:val="003828F7"/>
    <w:rsid w:val="003838BE"/>
    <w:rsid w:val="00383A10"/>
    <w:rsid w:val="00384C87"/>
    <w:rsid w:val="00385028"/>
    <w:rsid w:val="00385796"/>
    <w:rsid w:val="00394395"/>
    <w:rsid w:val="003946CB"/>
    <w:rsid w:val="0039471A"/>
    <w:rsid w:val="00396F3A"/>
    <w:rsid w:val="003A1860"/>
    <w:rsid w:val="003A19F6"/>
    <w:rsid w:val="003A230C"/>
    <w:rsid w:val="003A234E"/>
    <w:rsid w:val="003A3823"/>
    <w:rsid w:val="003A38D2"/>
    <w:rsid w:val="003A3A3C"/>
    <w:rsid w:val="003A3C07"/>
    <w:rsid w:val="003A4A22"/>
    <w:rsid w:val="003A4B40"/>
    <w:rsid w:val="003A57BC"/>
    <w:rsid w:val="003A7366"/>
    <w:rsid w:val="003A7670"/>
    <w:rsid w:val="003B0A89"/>
    <w:rsid w:val="003B12A4"/>
    <w:rsid w:val="003B2483"/>
    <w:rsid w:val="003B2DD1"/>
    <w:rsid w:val="003B2FC7"/>
    <w:rsid w:val="003C1155"/>
    <w:rsid w:val="003C11D1"/>
    <w:rsid w:val="003C1340"/>
    <w:rsid w:val="003C2FF0"/>
    <w:rsid w:val="003C3381"/>
    <w:rsid w:val="003C3C46"/>
    <w:rsid w:val="003C4929"/>
    <w:rsid w:val="003C49A6"/>
    <w:rsid w:val="003C54E7"/>
    <w:rsid w:val="003C57FE"/>
    <w:rsid w:val="003C5F74"/>
    <w:rsid w:val="003C6807"/>
    <w:rsid w:val="003C6983"/>
    <w:rsid w:val="003C7ECD"/>
    <w:rsid w:val="003D189C"/>
    <w:rsid w:val="003D1DA7"/>
    <w:rsid w:val="003D412B"/>
    <w:rsid w:val="003D48A0"/>
    <w:rsid w:val="003D506C"/>
    <w:rsid w:val="003D6301"/>
    <w:rsid w:val="003D6965"/>
    <w:rsid w:val="003D6F7A"/>
    <w:rsid w:val="003E17F4"/>
    <w:rsid w:val="003E196F"/>
    <w:rsid w:val="003E240B"/>
    <w:rsid w:val="003E36F4"/>
    <w:rsid w:val="003E6D31"/>
    <w:rsid w:val="003E7923"/>
    <w:rsid w:val="003F0E25"/>
    <w:rsid w:val="003F1742"/>
    <w:rsid w:val="003F2534"/>
    <w:rsid w:val="003F430C"/>
    <w:rsid w:val="003F46FA"/>
    <w:rsid w:val="003F5767"/>
    <w:rsid w:val="003F5E59"/>
    <w:rsid w:val="00400C4B"/>
    <w:rsid w:val="00400F13"/>
    <w:rsid w:val="004016E7"/>
    <w:rsid w:val="00401740"/>
    <w:rsid w:val="00401E7B"/>
    <w:rsid w:val="00403695"/>
    <w:rsid w:val="00404E20"/>
    <w:rsid w:val="0040689F"/>
    <w:rsid w:val="00406EA6"/>
    <w:rsid w:val="00407497"/>
    <w:rsid w:val="004115BB"/>
    <w:rsid w:val="0041247E"/>
    <w:rsid w:val="00414370"/>
    <w:rsid w:val="00415D85"/>
    <w:rsid w:val="004212A0"/>
    <w:rsid w:val="00421643"/>
    <w:rsid w:val="00422AED"/>
    <w:rsid w:val="004230F9"/>
    <w:rsid w:val="004241F9"/>
    <w:rsid w:val="0042582F"/>
    <w:rsid w:val="00425C4D"/>
    <w:rsid w:val="00430769"/>
    <w:rsid w:val="0043149D"/>
    <w:rsid w:val="00433705"/>
    <w:rsid w:val="00434A83"/>
    <w:rsid w:val="0043714A"/>
    <w:rsid w:val="00437292"/>
    <w:rsid w:val="00440BD0"/>
    <w:rsid w:val="00440DCC"/>
    <w:rsid w:val="00442EFC"/>
    <w:rsid w:val="00443B71"/>
    <w:rsid w:val="00444DD8"/>
    <w:rsid w:val="00446A29"/>
    <w:rsid w:val="00446A71"/>
    <w:rsid w:val="00446C6D"/>
    <w:rsid w:val="00447840"/>
    <w:rsid w:val="00451E86"/>
    <w:rsid w:val="00451ECE"/>
    <w:rsid w:val="00454972"/>
    <w:rsid w:val="00455CD1"/>
    <w:rsid w:val="00456C8F"/>
    <w:rsid w:val="00457B93"/>
    <w:rsid w:val="00460F63"/>
    <w:rsid w:val="00461C03"/>
    <w:rsid w:val="00463C03"/>
    <w:rsid w:val="00463F60"/>
    <w:rsid w:val="00464A85"/>
    <w:rsid w:val="00465B2C"/>
    <w:rsid w:val="00466459"/>
    <w:rsid w:val="00466796"/>
    <w:rsid w:val="004714E5"/>
    <w:rsid w:val="00472807"/>
    <w:rsid w:val="00473049"/>
    <w:rsid w:val="00473ED6"/>
    <w:rsid w:val="00475F5C"/>
    <w:rsid w:val="004775F0"/>
    <w:rsid w:val="0048054E"/>
    <w:rsid w:val="004827C3"/>
    <w:rsid w:val="004844D4"/>
    <w:rsid w:val="004879E4"/>
    <w:rsid w:val="00490EA8"/>
    <w:rsid w:val="0049136F"/>
    <w:rsid w:val="00492712"/>
    <w:rsid w:val="00493499"/>
    <w:rsid w:val="0049376C"/>
    <w:rsid w:val="00493A68"/>
    <w:rsid w:val="00493DD8"/>
    <w:rsid w:val="004A081A"/>
    <w:rsid w:val="004A2BD8"/>
    <w:rsid w:val="004A2BE0"/>
    <w:rsid w:val="004A2FC6"/>
    <w:rsid w:val="004A3704"/>
    <w:rsid w:val="004A4A37"/>
    <w:rsid w:val="004A5877"/>
    <w:rsid w:val="004A66E5"/>
    <w:rsid w:val="004A6CBB"/>
    <w:rsid w:val="004A799C"/>
    <w:rsid w:val="004B0996"/>
    <w:rsid w:val="004B0A82"/>
    <w:rsid w:val="004B0FAD"/>
    <w:rsid w:val="004B3BC4"/>
    <w:rsid w:val="004B4A7C"/>
    <w:rsid w:val="004B4DE6"/>
    <w:rsid w:val="004B4FF5"/>
    <w:rsid w:val="004B569C"/>
    <w:rsid w:val="004B5DE7"/>
    <w:rsid w:val="004C03FE"/>
    <w:rsid w:val="004C2CA6"/>
    <w:rsid w:val="004C48E2"/>
    <w:rsid w:val="004C76DF"/>
    <w:rsid w:val="004D2F21"/>
    <w:rsid w:val="004D5E0D"/>
    <w:rsid w:val="004D78DE"/>
    <w:rsid w:val="004E2FF8"/>
    <w:rsid w:val="004E4666"/>
    <w:rsid w:val="004E748D"/>
    <w:rsid w:val="004E748E"/>
    <w:rsid w:val="004E7783"/>
    <w:rsid w:val="004F1A52"/>
    <w:rsid w:val="004F1D66"/>
    <w:rsid w:val="004F2307"/>
    <w:rsid w:val="004F286E"/>
    <w:rsid w:val="004F2C11"/>
    <w:rsid w:val="004F37B7"/>
    <w:rsid w:val="004F457B"/>
    <w:rsid w:val="004F4E80"/>
    <w:rsid w:val="004F7986"/>
    <w:rsid w:val="005015B7"/>
    <w:rsid w:val="005016F3"/>
    <w:rsid w:val="00502854"/>
    <w:rsid w:val="00503024"/>
    <w:rsid w:val="005039A7"/>
    <w:rsid w:val="00503A0D"/>
    <w:rsid w:val="005063EF"/>
    <w:rsid w:val="0051045F"/>
    <w:rsid w:val="0051059F"/>
    <w:rsid w:val="00510892"/>
    <w:rsid w:val="00510D70"/>
    <w:rsid w:val="005119DE"/>
    <w:rsid w:val="005136B2"/>
    <w:rsid w:val="00513A0B"/>
    <w:rsid w:val="00514225"/>
    <w:rsid w:val="00514D4E"/>
    <w:rsid w:val="00515919"/>
    <w:rsid w:val="00517A18"/>
    <w:rsid w:val="00517BD8"/>
    <w:rsid w:val="00521658"/>
    <w:rsid w:val="005238CA"/>
    <w:rsid w:val="005249FF"/>
    <w:rsid w:val="00525DBD"/>
    <w:rsid w:val="005274A6"/>
    <w:rsid w:val="00527F73"/>
    <w:rsid w:val="00532BDD"/>
    <w:rsid w:val="00532D07"/>
    <w:rsid w:val="0053325F"/>
    <w:rsid w:val="005333DA"/>
    <w:rsid w:val="00534167"/>
    <w:rsid w:val="005341B2"/>
    <w:rsid w:val="0053575C"/>
    <w:rsid w:val="00536598"/>
    <w:rsid w:val="00540AD4"/>
    <w:rsid w:val="00541510"/>
    <w:rsid w:val="0054182F"/>
    <w:rsid w:val="00542AE6"/>
    <w:rsid w:val="005431B8"/>
    <w:rsid w:val="0054336D"/>
    <w:rsid w:val="00543C85"/>
    <w:rsid w:val="00544069"/>
    <w:rsid w:val="00544335"/>
    <w:rsid w:val="0054474D"/>
    <w:rsid w:val="00544AB9"/>
    <w:rsid w:val="00544D8E"/>
    <w:rsid w:val="0054655C"/>
    <w:rsid w:val="00547F88"/>
    <w:rsid w:val="00551071"/>
    <w:rsid w:val="00561EB3"/>
    <w:rsid w:val="00562511"/>
    <w:rsid w:val="00562793"/>
    <w:rsid w:val="00563055"/>
    <w:rsid w:val="005645AD"/>
    <w:rsid w:val="00565353"/>
    <w:rsid w:val="0056576A"/>
    <w:rsid w:val="005662AA"/>
    <w:rsid w:val="005665D3"/>
    <w:rsid w:val="00570400"/>
    <w:rsid w:val="0057113E"/>
    <w:rsid w:val="005746D5"/>
    <w:rsid w:val="00575A0C"/>
    <w:rsid w:val="00576DF6"/>
    <w:rsid w:val="005811CB"/>
    <w:rsid w:val="00587121"/>
    <w:rsid w:val="0059066E"/>
    <w:rsid w:val="00593FDC"/>
    <w:rsid w:val="00595056"/>
    <w:rsid w:val="00596097"/>
    <w:rsid w:val="00596380"/>
    <w:rsid w:val="00596BCD"/>
    <w:rsid w:val="00596E50"/>
    <w:rsid w:val="00597772"/>
    <w:rsid w:val="005A3C6E"/>
    <w:rsid w:val="005A5644"/>
    <w:rsid w:val="005A6DAC"/>
    <w:rsid w:val="005B0FC9"/>
    <w:rsid w:val="005B4018"/>
    <w:rsid w:val="005B4CE7"/>
    <w:rsid w:val="005B6F98"/>
    <w:rsid w:val="005B7415"/>
    <w:rsid w:val="005B76D9"/>
    <w:rsid w:val="005C41F9"/>
    <w:rsid w:val="005C4688"/>
    <w:rsid w:val="005C6E71"/>
    <w:rsid w:val="005D0D23"/>
    <w:rsid w:val="005D11EB"/>
    <w:rsid w:val="005D139A"/>
    <w:rsid w:val="005D37A2"/>
    <w:rsid w:val="005D48B0"/>
    <w:rsid w:val="005D5144"/>
    <w:rsid w:val="005D56CD"/>
    <w:rsid w:val="005D6108"/>
    <w:rsid w:val="005E0A74"/>
    <w:rsid w:val="005E1764"/>
    <w:rsid w:val="005E20E5"/>
    <w:rsid w:val="005E22F9"/>
    <w:rsid w:val="005E378D"/>
    <w:rsid w:val="005E61E3"/>
    <w:rsid w:val="005F0444"/>
    <w:rsid w:val="005F0E94"/>
    <w:rsid w:val="005F3157"/>
    <w:rsid w:val="005F3CAC"/>
    <w:rsid w:val="005F3FBC"/>
    <w:rsid w:val="005F4FF0"/>
    <w:rsid w:val="005F66AF"/>
    <w:rsid w:val="005F7DBE"/>
    <w:rsid w:val="006010CD"/>
    <w:rsid w:val="006014E1"/>
    <w:rsid w:val="006018D6"/>
    <w:rsid w:val="00601B27"/>
    <w:rsid w:val="0060264D"/>
    <w:rsid w:val="00606B88"/>
    <w:rsid w:val="00611E8B"/>
    <w:rsid w:val="006133D9"/>
    <w:rsid w:val="00614B55"/>
    <w:rsid w:val="006238F8"/>
    <w:rsid w:val="00627361"/>
    <w:rsid w:val="00627887"/>
    <w:rsid w:val="0063168D"/>
    <w:rsid w:val="00632230"/>
    <w:rsid w:val="0063342B"/>
    <w:rsid w:val="006335CD"/>
    <w:rsid w:val="00633602"/>
    <w:rsid w:val="006337CB"/>
    <w:rsid w:val="00634BD8"/>
    <w:rsid w:val="006363C2"/>
    <w:rsid w:val="00642979"/>
    <w:rsid w:val="00642CB1"/>
    <w:rsid w:val="00645D86"/>
    <w:rsid w:val="006460B2"/>
    <w:rsid w:val="0064755F"/>
    <w:rsid w:val="00647F53"/>
    <w:rsid w:val="00650F29"/>
    <w:rsid w:val="00651C4D"/>
    <w:rsid w:val="006525D9"/>
    <w:rsid w:val="00656A32"/>
    <w:rsid w:val="006570D5"/>
    <w:rsid w:val="00660027"/>
    <w:rsid w:val="0066082D"/>
    <w:rsid w:val="00662E64"/>
    <w:rsid w:val="00663206"/>
    <w:rsid w:val="00663AFB"/>
    <w:rsid w:val="00663E66"/>
    <w:rsid w:val="00664B78"/>
    <w:rsid w:val="00665B18"/>
    <w:rsid w:val="00666463"/>
    <w:rsid w:val="00667EBA"/>
    <w:rsid w:val="00671E21"/>
    <w:rsid w:val="0067295E"/>
    <w:rsid w:val="00674C01"/>
    <w:rsid w:val="00674FC9"/>
    <w:rsid w:val="006750B3"/>
    <w:rsid w:val="006808C1"/>
    <w:rsid w:val="00680D9B"/>
    <w:rsid w:val="00683478"/>
    <w:rsid w:val="0068417C"/>
    <w:rsid w:val="00684645"/>
    <w:rsid w:val="00685F52"/>
    <w:rsid w:val="0068743A"/>
    <w:rsid w:val="0069085B"/>
    <w:rsid w:val="00691C75"/>
    <w:rsid w:val="00691C7C"/>
    <w:rsid w:val="00692D48"/>
    <w:rsid w:val="00694107"/>
    <w:rsid w:val="00694475"/>
    <w:rsid w:val="006959AD"/>
    <w:rsid w:val="00697FF3"/>
    <w:rsid w:val="006A05F3"/>
    <w:rsid w:val="006A0B85"/>
    <w:rsid w:val="006A1A48"/>
    <w:rsid w:val="006A1F9E"/>
    <w:rsid w:val="006A3A00"/>
    <w:rsid w:val="006A3DB6"/>
    <w:rsid w:val="006A4217"/>
    <w:rsid w:val="006A606C"/>
    <w:rsid w:val="006A620E"/>
    <w:rsid w:val="006A7654"/>
    <w:rsid w:val="006A7F6F"/>
    <w:rsid w:val="006B0802"/>
    <w:rsid w:val="006B08AB"/>
    <w:rsid w:val="006B098A"/>
    <w:rsid w:val="006B19B5"/>
    <w:rsid w:val="006B2A0E"/>
    <w:rsid w:val="006B334E"/>
    <w:rsid w:val="006B7C04"/>
    <w:rsid w:val="006C02AB"/>
    <w:rsid w:val="006C1E62"/>
    <w:rsid w:val="006C2416"/>
    <w:rsid w:val="006C34B3"/>
    <w:rsid w:val="006C449A"/>
    <w:rsid w:val="006C4E2A"/>
    <w:rsid w:val="006C5A01"/>
    <w:rsid w:val="006C687D"/>
    <w:rsid w:val="006C68AA"/>
    <w:rsid w:val="006C7B81"/>
    <w:rsid w:val="006D0B41"/>
    <w:rsid w:val="006D0BC6"/>
    <w:rsid w:val="006D1486"/>
    <w:rsid w:val="006D1C03"/>
    <w:rsid w:val="006D281F"/>
    <w:rsid w:val="006D2DD0"/>
    <w:rsid w:val="006D3324"/>
    <w:rsid w:val="006D3AF8"/>
    <w:rsid w:val="006D3B25"/>
    <w:rsid w:val="006D4231"/>
    <w:rsid w:val="006D4ADD"/>
    <w:rsid w:val="006D4F0C"/>
    <w:rsid w:val="006D72A4"/>
    <w:rsid w:val="006E17E1"/>
    <w:rsid w:val="006E26E4"/>
    <w:rsid w:val="006E3D67"/>
    <w:rsid w:val="006E404D"/>
    <w:rsid w:val="006F1133"/>
    <w:rsid w:val="006F1E75"/>
    <w:rsid w:val="006F32C1"/>
    <w:rsid w:val="006F463A"/>
    <w:rsid w:val="006F6E52"/>
    <w:rsid w:val="006F738B"/>
    <w:rsid w:val="006F7435"/>
    <w:rsid w:val="006F7507"/>
    <w:rsid w:val="006F7873"/>
    <w:rsid w:val="00700478"/>
    <w:rsid w:val="007006AA"/>
    <w:rsid w:val="00703107"/>
    <w:rsid w:val="00703459"/>
    <w:rsid w:val="007047AE"/>
    <w:rsid w:val="00705812"/>
    <w:rsid w:val="00706727"/>
    <w:rsid w:val="00710024"/>
    <w:rsid w:val="00710032"/>
    <w:rsid w:val="0071198D"/>
    <w:rsid w:val="00716753"/>
    <w:rsid w:val="00717104"/>
    <w:rsid w:val="00717547"/>
    <w:rsid w:val="00720877"/>
    <w:rsid w:val="00731B00"/>
    <w:rsid w:val="00732252"/>
    <w:rsid w:val="00733698"/>
    <w:rsid w:val="00734151"/>
    <w:rsid w:val="0073467F"/>
    <w:rsid w:val="007347BA"/>
    <w:rsid w:val="00734FAA"/>
    <w:rsid w:val="00735A55"/>
    <w:rsid w:val="00740966"/>
    <w:rsid w:val="00740ED5"/>
    <w:rsid w:val="00741282"/>
    <w:rsid w:val="00742DC7"/>
    <w:rsid w:val="00744381"/>
    <w:rsid w:val="00744D8B"/>
    <w:rsid w:val="0074515A"/>
    <w:rsid w:val="00745954"/>
    <w:rsid w:val="00746732"/>
    <w:rsid w:val="00746C3F"/>
    <w:rsid w:val="00750C60"/>
    <w:rsid w:val="007526EA"/>
    <w:rsid w:val="007535A6"/>
    <w:rsid w:val="00753F3C"/>
    <w:rsid w:val="00755A72"/>
    <w:rsid w:val="007569AA"/>
    <w:rsid w:val="007606F8"/>
    <w:rsid w:val="0076139C"/>
    <w:rsid w:val="00761BBD"/>
    <w:rsid w:val="00761FE9"/>
    <w:rsid w:val="007626A4"/>
    <w:rsid w:val="00764388"/>
    <w:rsid w:val="00765267"/>
    <w:rsid w:val="00766145"/>
    <w:rsid w:val="007670BA"/>
    <w:rsid w:val="00767FFE"/>
    <w:rsid w:val="00772802"/>
    <w:rsid w:val="00772CBE"/>
    <w:rsid w:val="00773212"/>
    <w:rsid w:val="007753CF"/>
    <w:rsid w:val="0077698A"/>
    <w:rsid w:val="00777989"/>
    <w:rsid w:val="00777CB9"/>
    <w:rsid w:val="00780E6A"/>
    <w:rsid w:val="00780FDD"/>
    <w:rsid w:val="0078181D"/>
    <w:rsid w:val="0078197F"/>
    <w:rsid w:val="007834BA"/>
    <w:rsid w:val="00783F88"/>
    <w:rsid w:val="007842CE"/>
    <w:rsid w:val="007857A8"/>
    <w:rsid w:val="00786226"/>
    <w:rsid w:val="00786A16"/>
    <w:rsid w:val="00786FF2"/>
    <w:rsid w:val="00791EE2"/>
    <w:rsid w:val="00793200"/>
    <w:rsid w:val="007944E6"/>
    <w:rsid w:val="007948E6"/>
    <w:rsid w:val="00794ED3"/>
    <w:rsid w:val="00796D9F"/>
    <w:rsid w:val="00797384"/>
    <w:rsid w:val="007A215E"/>
    <w:rsid w:val="007A400C"/>
    <w:rsid w:val="007A6796"/>
    <w:rsid w:val="007A6BB1"/>
    <w:rsid w:val="007B36CB"/>
    <w:rsid w:val="007B4955"/>
    <w:rsid w:val="007B4ACD"/>
    <w:rsid w:val="007B77B7"/>
    <w:rsid w:val="007C1EAE"/>
    <w:rsid w:val="007C2284"/>
    <w:rsid w:val="007C2444"/>
    <w:rsid w:val="007C31DB"/>
    <w:rsid w:val="007C3629"/>
    <w:rsid w:val="007C50BC"/>
    <w:rsid w:val="007C580B"/>
    <w:rsid w:val="007C7DE0"/>
    <w:rsid w:val="007D037D"/>
    <w:rsid w:val="007D1383"/>
    <w:rsid w:val="007D245F"/>
    <w:rsid w:val="007D457B"/>
    <w:rsid w:val="007D5147"/>
    <w:rsid w:val="007D5ED5"/>
    <w:rsid w:val="007D60B5"/>
    <w:rsid w:val="007D6B8E"/>
    <w:rsid w:val="007D6BB4"/>
    <w:rsid w:val="007D7E03"/>
    <w:rsid w:val="007E0E9A"/>
    <w:rsid w:val="007E0FFE"/>
    <w:rsid w:val="007E17AF"/>
    <w:rsid w:val="007E4462"/>
    <w:rsid w:val="007E4D1E"/>
    <w:rsid w:val="007E513A"/>
    <w:rsid w:val="007E7B40"/>
    <w:rsid w:val="007F143A"/>
    <w:rsid w:val="007F1F86"/>
    <w:rsid w:val="007F2677"/>
    <w:rsid w:val="007F31BF"/>
    <w:rsid w:val="007F3FBC"/>
    <w:rsid w:val="007F6DEE"/>
    <w:rsid w:val="00800C47"/>
    <w:rsid w:val="00801D60"/>
    <w:rsid w:val="0080707A"/>
    <w:rsid w:val="0080738D"/>
    <w:rsid w:val="00807966"/>
    <w:rsid w:val="00811E17"/>
    <w:rsid w:val="008122D4"/>
    <w:rsid w:val="008127F9"/>
    <w:rsid w:val="00812B80"/>
    <w:rsid w:val="00813C91"/>
    <w:rsid w:val="00814ED4"/>
    <w:rsid w:val="0081731D"/>
    <w:rsid w:val="00817460"/>
    <w:rsid w:val="00822D5A"/>
    <w:rsid w:val="00823010"/>
    <w:rsid w:val="0082301C"/>
    <w:rsid w:val="0082364D"/>
    <w:rsid w:val="00824642"/>
    <w:rsid w:val="00826507"/>
    <w:rsid w:val="00830011"/>
    <w:rsid w:val="008312DA"/>
    <w:rsid w:val="00831E13"/>
    <w:rsid w:val="00832C22"/>
    <w:rsid w:val="00833F3F"/>
    <w:rsid w:val="00834268"/>
    <w:rsid w:val="008346A8"/>
    <w:rsid w:val="00834E06"/>
    <w:rsid w:val="00835AA1"/>
    <w:rsid w:val="00837DF3"/>
    <w:rsid w:val="00843E80"/>
    <w:rsid w:val="00844CC0"/>
    <w:rsid w:val="00845358"/>
    <w:rsid w:val="0084555A"/>
    <w:rsid w:val="008458BB"/>
    <w:rsid w:val="00845D3B"/>
    <w:rsid w:val="008472BF"/>
    <w:rsid w:val="008500BD"/>
    <w:rsid w:val="0085090A"/>
    <w:rsid w:val="00853FAD"/>
    <w:rsid w:val="00856958"/>
    <w:rsid w:val="0085799A"/>
    <w:rsid w:val="008615DE"/>
    <w:rsid w:val="00863888"/>
    <w:rsid w:val="008638CC"/>
    <w:rsid w:val="00864788"/>
    <w:rsid w:val="0086492A"/>
    <w:rsid w:val="00864C6B"/>
    <w:rsid w:val="00867136"/>
    <w:rsid w:val="008712A4"/>
    <w:rsid w:val="00872015"/>
    <w:rsid w:val="00872C31"/>
    <w:rsid w:val="00872D1D"/>
    <w:rsid w:val="008738F6"/>
    <w:rsid w:val="00875D45"/>
    <w:rsid w:val="008878A5"/>
    <w:rsid w:val="0089138E"/>
    <w:rsid w:val="00892076"/>
    <w:rsid w:val="00892663"/>
    <w:rsid w:val="008932EA"/>
    <w:rsid w:val="00893C8A"/>
    <w:rsid w:val="00894D73"/>
    <w:rsid w:val="008A0917"/>
    <w:rsid w:val="008A0BBC"/>
    <w:rsid w:val="008A2D06"/>
    <w:rsid w:val="008A3BF6"/>
    <w:rsid w:val="008A5347"/>
    <w:rsid w:val="008A59D0"/>
    <w:rsid w:val="008A6AE7"/>
    <w:rsid w:val="008A6DF1"/>
    <w:rsid w:val="008B062A"/>
    <w:rsid w:val="008B0E02"/>
    <w:rsid w:val="008B16AF"/>
    <w:rsid w:val="008B19D5"/>
    <w:rsid w:val="008B1BC6"/>
    <w:rsid w:val="008B24C2"/>
    <w:rsid w:val="008B2F27"/>
    <w:rsid w:val="008B3581"/>
    <w:rsid w:val="008B388B"/>
    <w:rsid w:val="008B4499"/>
    <w:rsid w:val="008B61E6"/>
    <w:rsid w:val="008C1223"/>
    <w:rsid w:val="008C1342"/>
    <w:rsid w:val="008C2442"/>
    <w:rsid w:val="008C35D0"/>
    <w:rsid w:val="008C3F1A"/>
    <w:rsid w:val="008C4A55"/>
    <w:rsid w:val="008C51B6"/>
    <w:rsid w:val="008D0F3F"/>
    <w:rsid w:val="008D376F"/>
    <w:rsid w:val="008D5E43"/>
    <w:rsid w:val="008D620E"/>
    <w:rsid w:val="008D74DF"/>
    <w:rsid w:val="008D767C"/>
    <w:rsid w:val="008E113E"/>
    <w:rsid w:val="008E22F3"/>
    <w:rsid w:val="008E4793"/>
    <w:rsid w:val="008E49D6"/>
    <w:rsid w:val="008E4B1B"/>
    <w:rsid w:val="008E52E7"/>
    <w:rsid w:val="008E72A5"/>
    <w:rsid w:val="008E763C"/>
    <w:rsid w:val="008F1574"/>
    <w:rsid w:val="008F1D70"/>
    <w:rsid w:val="008F21D2"/>
    <w:rsid w:val="008F31CB"/>
    <w:rsid w:val="008F3431"/>
    <w:rsid w:val="008F36FE"/>
    <w:rsid w:val="008F3A8E"/>
    <w:rsid w:val="008F3CC7"/>
    <w:rsid w:val="008F4698"/>
    <w:rsid w:val="008F5F3F"/>
    <w:rsid w:val="008F72C1"/>
    <w:rsid w:val="00900EC6"/>
    <w:rsid w:val="009015F4"/>
    <w:rsid w:val="00902061"/>
    <w:rsid w:val="009066EC"/>
    <w:rsid w:val="00907B29"/>
    <w:rsid w:val="00907E33"/>
    <w:rsid w:val="009109D0"/>
    <w:rsid w:val="009127A5"/>
    <w:rsid w:val="00914248"/>
    <w:rsid w:val="00914F7C"/>
    <w:rsid w:val="00920249"/>
    <w:rsid w:val="00921BEA"/>
    <w:rsid w:val="009223FA"/>
    <w:rsid w:val="0092265B"/>
    <w:rsid w:val="009313A4"/>
    <w:rsid w:val="009337E9"/>
    <w:rsid w:val="00940786"/>
    <w:rsid w:val="009412C3"/>
    <w:rsid w:val="0094366C"/>
    <w:rsid w:val="00943F7B"/>
    <w:rsid w:val="0094493C"/>
    <w:rsid w:val="0094766C"/>
    <w:rsid w:val="009478CC"/>
    <w:rsid w:val="00947DCC"/>
    <w:rsid w:val="0095152F"/>
    <w:rsid w:val="00951EE2"/>
    <w:rsid w:val="00953610"/>
    <w:rsid w:val="00953D45"/>
    <w:rsid w:val="0095576C"/>
    <w:rsid w:val="0095584D"/>
    <w:rsid w:val="0095663F"/>
    <w:rsid w:val="0095765B"/>
    <w:rsid w:val="00957A68"/>
    <w:rsid w:val="00957FAA"/>
    <w:rsid w:val="0096091E"/>
    <w:rsid w:val="009609FF"/>
    <w:rsid w:val="009611DC"/>
    <w:rsid w:val="009617E7"/>
    <w:rsid w:val="009619C9"/>
    <w:rsid w:val="00961B80"/>
    <w:rsid w:val="00961FC0"/>
    <w:rsid w:val="00963DB1"/>
    <w:rsid w:val="009702A9"/>
    <w:rsid w:val="009708CA"/>
    <w:rsid w:val="009751E6"/>
    <w:rsid w:val="009758B9"/>
    <w:rsid w:val="00975A1E"/>
    <w:rsid w:val="00975BE3"/>
    <w:rsid w:val="009763B2"/>
    <w:rsid w:val="00976540"/>
    <w:rsid w:val="00980668"/>
    <w:rsid w:val="009839D5"/>
    <w:rsid w:val="00983FBA"/>
    <w:rsid w:val="009856FE"/>
    <w:rsid w:val="0098696F"/>
    <w:rsid w:val="00990256"/>
    <w:rsid w:val="00990AF8"/>
    <w:rsid w:val="0099208C"/>
    <w:rsid w:val="00993D0C"/>
    <w:rsid w:val="00997095"/>
    <w:rsid w:val="009A4DB1"/>
    <w:rsid w:val="009A543F"/>
    <w:rsid w:val="009A63B6"/>
    <w:rsid w:val="009B0B10"/>
    <w:rsid w:val="009B1C01"/>
    <w:rsid w:val="009B310C"/>
    <w:rsid w:val="009B3849"/>
    <w:rsid w:val="009B46A2"/>
    <w:rsid w:val="009B4CBC"/>
    <w:rsid w:val="009B53B1"/>
    <w:rsid w:val="009B6073"/>
    <w:rsid w:val="009C02D1"/>
    <w:rsid w:val="009C3A97"/>
    <w:rsid w:val="009C5726"/>
    <w:rsid w:val="009C5BAD"/>
    <w:rsid w:val="009C686C"/>
    <w:rsid w:val="009C6A9A"/>
    <w:rsid w:val="009C7DAF"/>
    <w:rsid w:val="009C7E63"/>
    <w:rsid w:val="009D0AB4"/>
    <w:rsid w:val="009D14A9"/>
    <w:rsid w:val="009D17A3"/>
    <w:rsid w:val="009D20BE"/>
    <w:rsid w:val="009D3714"/>
    <w:rsid w:val="009D4F96"/>
    <w:rsid w:val="009E110C"/>
    <w:rsid w:val="009E1C66"/>
    <w:rsid w:val="009E268E"/>
    <w:rsid w:val="009E4BC5"/>
    <w:rsid w:val="009E52CF"/>
    <w:rsid w:val="009E65C5"/>
    <w:rsid w:val="009E6A06"/>
    <w:rsid w:val="009E7241"/>
    <w:rsid w:val="009E77A5"/>
    <w:rsid w:val="009F0A37"/>
    <w:rsid w:val="009F1D31"/>
    <w:rsid w:val="009F1F1C"/>
    <w:rsid w:val="009F2014"/>
    <w:rsid w:val="009F4451"/>
    <w:rsid w:val="009F761B"/>
    <w:rsid w:val="00A01341"/>
    <w:rsid w:val="00A03C72"/>
    <w:rsid w:val="00A0546C"/>
    <w:rsid w:val="00A05D00"/>
    <w:rsid w:val="00A06CF9"/>
    <w:rsid w:val="00A11EFB"/>
    <w:rsid w:val="00A1268B"/>
    <w:rsid w:val="00A1374E"/>
    <w:rsid w:val="00A1530D"/>
    <w:rsid w:val="00A15AC3"/>
    <w:rsid w:val="00A15DA8"/>
    <w:rsid w:val="00A17B5B"/>
    <w:rsid w:val="00A226A8"/>
    <w:rsid w:val="00A23706"/>
    <w:rsid w:val="00A249F8"/>
    <w:rsid w:val="00A258F5"/>
    <w:rsid w:val="00A25F84"/>
    <w:rsid w:val="00A26D7E"/>
    <w:rsid w:val="00A31191"/>
    <w:rsid w:val="00A320EA"/>
    <w:rsid w:val="00A32957"/>
    <w:rsid w:val="00A32BDE"/>
    <w:rsid w:val="00A3360E"/>
    <w:rsid w:val="00A3677F"/>
    <w:rsid w:val="00A37C79"/>
    <w:rsid w:val="00A37F87"/>
    <w:rsid w:val="00A41CEA"/>
    <w:rsid w:val="00A4244C"/>
    <w:rsid w:val="00A4453F"/>
    <w:rsid w:val="00A47675"/>
    <w:rsid w:val="00A5055E"/>
    <w:rsid w:val="00A5144C"/>
    <w:rsid w:val="00A5188B"/>
    <w:rsid w:val="00A53E22"/>
    <w:rsid w:val="00A53E39"/>
    <w:rsid w:val="00A571C6"/>
    <w:rsid w:val="00A578B2"/>
    <w:rsid w:val="00A57CB0"/>
    <w:rsid w:val="00A61482"/>
    <w:rsid w:val="00A61601"/>
    <w:rsid w:val="00A61846"/>
    <w:rsid w:val="00A62B3E"/>
    <w:rsid w:val="00A66D68"/>
    <w:rsid w:val="00A673D3"/>
    <w:rsid w:val="00A675CC"/>
    <w:rsid w:val="00A67997"/>
    <w:rsid w:val="00A67A58"/>
    <w:rsid w:val="00A67C44"/>
    <w:rsid w:val="00A67D42"/>
    <w:rsid w:val="00A723D3"/>
    <w:rsid w:val="00A772E5"/>
    <w:rsid w:val="00A8251D"/>
    <w:rsid w:val="00A84309"/>
    <w:rsid w:val="00A84466"/>
    <w:rsid w:val="00A845ED"/>
    <w:rsid w:val="00A85F7F"/>
    <w:rsid w:val="00A917C8"/>
    <w:rsid w:val="00A94B22"/>
    <w:rsid w:val="00A94FCA"/>
    <w:rsid w:val="00A96051"/>
    <w:rsid w:val="00A96113"/>
    <w:rsid w:val="00A96BE8"/>
    <w:rsid w:val="00A9743F"/>
    <w:rsid w:val="00A97C33"/>
    <w:rsid w:val="00AA2181"/>
    <w:rsid w:val="00AA3234"/>
    <w:rsid w:val="00AA5BB1"/>
    <w:rsid w:val="00AB06F8"/>
    <w:rsid w:val="00AB1035"/>
    <w:rsid w:val="00AB1453"/>
    <w:rsid w:val="00AB581A"/>
    <w:rsid w:val="00AB5829"/>
    <w:rsid w:val="00AC0B41"/>
    <w:rsid w:val="00AC0F22"/>
    <w:rsid w:val="00AC111A"/>
    <w:rsid w:val="00AC1684"/>
    <w:rsid w:val="00AC19AF"/>
    <w:rsid w:val="00AC5B52"/>
    <w:rsid w:val="00AC610A"/>
    <w:rsid w:val="00AC6956"/>
    <w:rsid w:val="00AC69A8"/>
    <w:rsid w:val="00AD141C"/>
    <w:rsid w:val="00AD2013"/>
    <w:rsid w:val="00AD4B32"/>
    <w:rsid w:val="00AE09B7"/>
    <w:rsid w:val="00AE1526"/>
    <w:rsid w:val="00AE1FE8"/>
    <w:rsid w:val="00AE2261"/>
    <w:rsid w:val="00AE4511"/>
    <w:rsid w:val="00AE7C4C"/>
    <w:rsid w:val="00AF052A"/>
    <w:rsid w:val="00AF0E6F"/>
    <w:rsid w:val="00AF2070"/>
    <w:rsid w:val="00AF23B2"/>
    <w:rsid w:val="00AF2C0F"/>
    <w:rsid w:val="00AF2FB9"/>
    <w:rsid w:val="00AF3B57"/>
    <w:rsid w:val="00AF7861"/>
    <w:rsid w:val="00B032CD"/>
    <w:rsid w:val="00B052D1"/>
    <w:rsid w:val="00B06872"/>
    <w:rsid w:val="00B07826"/>
    <w:rsid w:val="00B07E2D"/>
    <w:rsid w:val="00B10D19"/>
    <w:rsid w:val="00B11BC4"/>
    <w:rsid w:val="00B12575"/>
    <w:rsid w:val="00B129F0"/>
    <w:rsid w:val="00B131C2"/>
    <w:rsid w:val="00B13C60"/>
    <w:rsid w:val="00B15AF3"/>
    <w:rsid w:val="00B1661D"/>
    <w:rsid w:val="00B16CEA"/>
    <w:rsid w:val="00B16E50"/>
    <w:rsid w:val="00B17135"/>
    <w:rsid w:val="00B1768D"/>
    <w:rsid w:val="00B20204"/>
    <w:rsid w:val="00B2485A"/>
    <w:rsid w:val="00B255B2"/>
    <w:rsid w:val="00B25810"/>
    <w:rsid w:val="00B26084"/>
    <w:rsid w:val="00B26783"/>
    <w:rsid w:val="00B27257"/>
    <w:rsid w:val="00B30CEA"/>
    <w:rsid w:val="00B3128F"/>
    <w:rsid w:val="00B3404C"/>
    <w:rsid w:val="00B3427A"/>
    <w:rsid w:val="00B34CA0"/>
    <w:rsid w:val="00B35DD8"/>
    <w:rsid w:val="00B40E83"/>
    <w:rsid w:val="00B42C6D"/>
    <w:rsid w:val="00B444A4"/>
    <w:rsid w:val="00B44755"/>
    <w:rsid w:val="00B45042"/>
    <w:rsid w:val="00B46358"/>
    <w:rsid w:val="00B46FD6"/>
    <w:rsid w:val="00B47B9A"/>
    <w:rsid w:val="00B47DD3"/>
    <w:rsid w:val="00B5071A"/>
    <w:rsid w:val="00B50B9D"/>
    <w:rsid w:val="00B51B48"/>
    <w:rsid w:val="00B52006"/>
    <w:rsid w:val="00B526DD"/>
    <w:rsid w:val="00B54823"/>
    <w:rsid w:val="00B575F6"/>
    <w:rsid w:val="00B5797E"/>
    <w:rsid w:val="00B57FCE"/>
    <w:rsid w:val="00B6047E"/>
    <w:rsid w:val="00B61AC9"/>
    <w:rsid w:val="00B6201C"/>
    <w:rsid w:val="00B62224"/>
    <w:rsid w:val="00B62E1D"/>
    <w:rsid w:val="00B63BCF"/>
    <w:rsid w:val="00B65632"/>
    <w:rsid w:val="00B6646F"/>
    <w:rsid w:val="00B66635"/>
    <w:rsid w:val="00B70382"/>
    <w:rsid w:val="00B71EC5"/>
    <w:rsid w:val="00B7252B"/>
    <w:rsid w:val="00B72881"/>
    <w:rsid w:val="00B72E4B"/>
    <w:rsid w:val="00B7475A"/>
    <w:rsid w:val="00B74E20"/>
    <w:rsid w:val="00B75072"/>
    <w:rsid w:val="00B76A5C"/>
    <w:rsid w:val="00B777E6"/>
    <w:rsid w:val="00B8014D"/>
    <w:rsid w:val="00B80FB2"/>
    <w:rsid w:val="00B82F2B"/>
    <w:rsid w:val="00B844F7"/>
    <w:rsid w:val="00B86FAC"/>
    <w:rsid w:val="00B93240"/>
    <w:rsid w:val="00B937AB"/>
    <w:rsid w:val="00B939F0"/>
    <w:rsid w:val="00B94A5A"/>
    <w:rsid w:val="00B95592"/>
    <w:rsid w:val="00BA356D"/>
    <w:rsid w:val="00BA4AAB"/>
    <w:rsid w:val="00BA5282"/>
    <w:rsid w:val="00BA5916"/>
    <w:rsid w:val="00BA7992"/>
    <w:rsid w:val="00BB09DD"/>
    <w:rsid w:val="00BB2C84"/>
    <w:rsid w:val="00BB657E"/>
    <w:rsid w:val="00BC0A75"/>
    <w:rsid w:val="00BC282F"/>
    <w:rsid w:val="00BC375B"/>
    <w:rsid w:val="00BC3C49"/>
    <w:rsid w:val="00BC42AA"/>
    <w:rsid w:val="00BC437A"/>
    <w:rsid w:val="00BC49BC"/>
    <w:rsid w:val="00BC5AAF"/>
    <w:rsid w:val="00BD10A4"/>
    <w:rsid w:val="00BD162F"/>
    <w:rsid w:val="00BD28CD"/>
    <w:rsid w:val="00BD2B6B"/>
    <w:rsid w:val="00BD4B1E"/>
    <w:rsid w:val="00BD4CC9"/>
    <w:rsid w:val="00BD5152"/>
    <w:rsid w:val="00BD5E09"/>
    <w:rsid w:val="00BD64FE"/>
    <w:rsid w:val="00BD77BF"/>
    <w:rsid w:val="00BE135C"/>
    <w:rsid w:val="00BE2E98"/>
    <w:rsid w:val="00BE5345"/>
    <w:rsid w:val="00BE5B5F"/>
    <w:rsid w:val="00BE7036"/>
    <w:rsid w:val="00BE7B13"/>
    <w:rsid w:val="00BF1284"/>
    <w:rsid w:val="00BF1A39"/>
    <w:rsid w:val="00BF221E"/>
    <w:rsid w:val="00BF49C6"/>
    <w:rsid w:val="00BF61D2"/>
    <w:rsid w:val="00BF6B80"/>
    <w:rsid w:val="00BF73A5"/>
    <w:rsid w:val="00C00018"/>
    <w:rsid w:val="00C0089C"/>
    <w:rsid w:val="00C01A0D"/>
    <w:rsid w:val="00C01E03"/>
    <w:rsid w:val="00C022DA"/>
    <w:rsid w:val="00C024AF"/>
    <w:rsid w:val="00C02EF9"/>
    <w:rsid w:val="00C043A4"/>
    <w:rsid w:val="00C05561"/>
    <w:rsid w:val="00C059E8"/>
    <w:rsid w:val="00C07C2B"/>
    <w:rsid w:val="00C10222"/>
    <w:rsid w:val="00C108F3"/>
    <w:rsid w:val="00C10A9F"/>
    <w:rsid w:val="00C11C9D"/>
    <w:rsid w:val="00C128F7"/>
    <w:rsid w:val="00C1466D"/>
    <w:rsid w:val="00C21364"/>
    <w:rsid w:val="00C22759"/>
    <w:rsid w:val="00C24B01"/>
    <w:rsid w:val="00C25B61"/>
    <w:rsid w:val="00C263CE"/>
    <w:rsid w:val="00C27145"/>
    <w:rsid w:val="00C322B4"/>
    <w:rsid w:val="00C32361"/>
    <w:rsid w:val="00C327B8"/>
    <w:rsid w:val="00C32A55"/>
    <w:rsid w:val="00C33DD9"/>
    <w:rsid w:val="00C34207"/>
    <w:rsid w:val="00C345FF"/>
    <w:rsid w:val="00C37D00"/>
    <w:rsid w:val="00C37D91"/>
    <w:rsid w:val="00C40CCB"/>
    <w:rsid w:val="00C40CD0"/>
    <w:rsid w:val="00C41C0C"/>
    <w:rsid w:val="00C41F02"/>
    <w:rsid w:val="00C435ED"/>
    <w:rsid w:val="00C43A02"/>
    <w:rsid w:val="00C4420A"/>
    <w:rsid w:val="00C50349"/>
    <w:rsid w:val="00C5115D"/>
    <w:rsid w:val="00C513ED"/>
    <w:rsid w:val="00C536CF"/>
    <w:rsid w:val="00C53B8D"/>
    <w:rsid w:val="00C5511F"/>
    <w:rsid w:val="00C56C96"/>
    <w:rsid w:val="00C601F9"/>
    <w:rsid w:val="00C603F2"/>
    <w:rsid w:val="00C60644"/>
    <w:rsid w:val="00C64106"/>
    <w:rsid w:val="00C655D1"/>
    <w:rsid w:val="00C66623"/>
    <w:rsid w:val="00C66A1B"/>
    <w:rsid w:val="00C66FC0"/>
    <w:rsid w:val="00C7051B"/>
    <w:rsid w:val="00C7055B"/>
    <w:rsid w:val="00C7059B"/>
    <w:rsid w:val="00C73B7B"/>
    <w:rsid w:val="00C740A2"/>
    <w:rsid w:val="00C74CCF"/>
    <w:rsid w:val="00C74EF4"/>
    <w:rsid w:val="00C7662B"/>
    <w:rsid w:val="00C77A12"/>
    <w:rsid w:val="00C80D5B"/>
    <w:rsid w:val="00C84EEB"/>
    <w:rsid w:val="00C85A2D"/>
    <w:rsid w:val="00C86947"/>
    <w:rsid w:val="00C87A38"/>
    <w:rsid w:val="00C907FB"/>
    <w:rsid w:val="00C91658"/>
    <w:rsid w:val="00C94AD6"/>
    <w:rsid w:val="00C95571"/>
    <w:rsid w:val="00C971D3"/>
    <w:rsid w:val="00CA0535"/>
    <w:rsid w:val="00CA153D"/>
    <w:rsid w:val="00CA2E28"/>
    <w:rsid w:val="00CA3048"/>
    <w:rsid w:val="00CA383B"/>
    <w:rsid w:val="00CA49BC"/>
    <w:rsid w:val="00CA4ECB"/>
    <w:rsid w:val="00CA5692"/>
    <w:rsid w:val="00CB0327"/>
    <w:rsid w:val="00CB04A6"/>
    <w:rsid w:val="00CB0C0E"/>
    <w:rsid w:val="00CB16AF"/>
    <w:rsid w:val="00CB1787"/>
    <w:rsid w:val="00CB4322"/>
    <w:rsid w:val="00CB4B78"/>
    <w:rsid w:val="00CB50E9"/>
    <w:rsid w:val="00CB787E"/>
    <w:rsid w:val="00CC0005"/>
    <w:rsid w:val="00CC03B4"/>
    <w:rsid w:val="00CC0D3F"/>
    <w:rsid w:val="00CC1E63"/>
    <w:rsid w:val="00CC1FCC"/>
    <w:rsid w:val="00CC4355"/>
    <w:rsid w:val="00CC52BD"/>
    <w:rsid w:val="00CC7580"/>
    <w:rsid w:val="00CC7C0C"/>
    <w:rsid w:val="00CC7D07"/>
    <w:rsid w:val="00CD5E09"/>
    <w:rsid w:val="00CD651F"/>
    <w:rsid w:val="00CD65BA"/>
    <w:rsid w:val="00CD7985"/>
    <w:rsid w:val="00CE083C"/>
    <w:rsid w:val="00CE0A54"/>
    <w:rsid w:val="00CE18A9"/>
    <w:rsid w:val="00CE56A5"/>
    <w:rsid w:val="00CE5A15"/>
    <w:rsid w:val="00CE696E"/>
    <w:rsid w:val="00CE732D"/>
    <w:rsid w:val="00CF064E"/>
    <w:rsid w:val="00CF1219"/>
    <w:rsid w:val="00CF1926"/>
    <w:rsid w:val="00CF56E6"/>
    <w:rsid w:val="00CF66BA"/>
    <w:rsid w:val="00D00896"/>
    <w:rsid w:val="00D0109E"/>
    <w:rsid w:val="00D01449"/>
    <w:rsid w:val="00D02605"/>
    <w:rsid w:val="00D028BF"/>
    <w:rsid w:val="00D03971"/>
    <w:rsid w:val="00D073C5"/>
    <w:rsid w:val="00D0782C"/>
    <w:rsid w:val="00D10445"/>
    <w:rsid w:val="00D10BED"/>
    <w:rsid w:val="00D121C6"/>
    <w:rsid w:val="00D121C7"/>
    <w:rsid w:val="00D12B24"/>
    <w:rsid w:val="00D153F2"/>
    <w:rsid w:val="00D17FFC"/>
    <w:rsid w:val="00D20062"/>
    <w:rsid w:val="00D20BDE"/>
    <w:rsid w:val="00D2159A"/>
    <w:rsid w:val="00D2264A"/>
    <w:rsid w:val="00D23B28"/>
    <w:rsid w:val="00D24D11"/>
    <w:rsid w:val="00D266B5"/>
    <w:rsid w:val="00D2696D"/>
    <w:rsid w:val="00D27C64"/>
    <w:rsid w:val="00D303F0"/>
    <w:rsid w:val="00D31910"/>
    <w:rsid w:val="00D33B3B"/>
    <w:rsid w:val="00D34766"/>
    <w:rsid w:val="00D34773"/>
    <w:rsid w:val="00D35B54"/>
    <w:rsid w:val="00D35E65"/>
    <w:rsid w:val="00D36857"/>
    <w:rsid w:val="00D42094"/>
    <w:rsid w:val="00D4495F"/>
    <w:rsid w:val="00D45202"/>
    <w:rsid w:val="00D454C5"/>
    <w:rsid w:val="00D4692E"/>
    <w:rsid w:val="00D46FBF"/>
    <w:rsid w:val="00D478A2"/>
    <w:rsid w:val="00D52641"/>
    <w:rsid w:val="00D554C3"/>
    <w:rsid w:val="00D55B7F"/>
    <w:rsid w:val="00D569D9"/>
    <w:rsid w:val="00D60315"/>
    <w:rsid w:val="00D61F83"/>
    <w:rsid w:val="00D6236F"/>
    <w:rsid w:val="00D62BD2"/>
    <w:rsid w:val="00D62DBA"/>
    <w:rsid w:val="00D63AC9"/>
    <w:rsid w:val="00D63D08"/>
    <w:rsid w:val="00D64B88"/>
    <w:rsid w:val="00D6500A"/>
    <w:rsid w:val="00D65C1C"/>
    <w:rsid w:val="00D67ACC"/>
    <w:rsid w:val="00D70001"/>
    <w:rsid w:val="00D714F3"/>
    <w:rsid w:val="00D7347B"/>
    <w:rsid w:val="00D7429F"/>
    <w:rsid w:val="00D75AF8"/>
    <w:rsid w:val="00D767C1"/>
    <w:rsid w:val="00D7697C"/>
    <w:rsid w:val="00D76AD3"/>
    <w:rsid w:val="00D805B7"/>
    <w:rsid w:val="00D80BA3"/>
    <w:rsid w:val="00D82F80"/>
    <w:rsid w:val="00D83096"/>
    <w:rsid w:val="00D83B35"/>
    <w:rsid w:val="00D84525"/>
    <w:rsid w:val="00D85239"/>
    <w:rsid w:val="00D858F4"/>
    <w:rsid w:val="00D86067"/>
    <w:rsid w:val="00D870CA"/>
    <w:rsid w:val="00D90C69"/>
    <w:rsid w:val="00D9158D"/>
    <w:rsid w:val="00D93D8D"/>
    <w:rsid w:val="00D95155"/>
    <w:rsid w:val="00D9535A"/>
    <w:rsid w:val="00D9616D"/>
    <w:rsid w:val="00D9635C"/>
    <w:rsid w:val="00D97681"/>
    <w:rsid w:val="00D97C86"/>
    <w:rsid w:val="00D97D35"/>
    <w:rsid w:val="00D97D9C"/>
    <w:rsid w:val="00DA07ED"/>
    <w:rsid w:val="00DA1400"/>
    <w:rsid w:val="00DA316F"/>
    <w:rsid w:val="00DA4C7F"/>
    <w:rsid w:val="00DA58A5"/>
    <w:rsid w:val="00DA5D40"/>
    <w:rsid w:val="00DA6ECB"/>
    <w:rsid w:val="00DA744A"/>
    <w:rsid w:val="00DB16C8"/>
    <w:rsid w:val="00DB2F38"/>
    <w:rsid w:val="00DB35F9"/>
    <w:rsid w:val="00DB3864"/>
    <w:rsid w:val="00DB3B96"/>
    <w:rsid w:val="00DB483A"/>
    <w:rsid w:val="00DB5968"/>
    <w:rsid w:val="00DB69C9"/>
    <w:rsid w:val="00DC0404"/>
    <w:rsid w:val="00DC28F0"/>
    <w:rsid w:val="00DC51D6"/>
    <w:rsid w:val="00DC6428"/>
    <w:rsid w:val="00DC68C3"/>
    <w:rsid w:val="00DC69F3"/>
    <w:rsid w:val="00DD096B"/>
    <w:rsid w:val="00DD1183"/>
    <w:rsid w:val="00DD1834"/>
    <w:rsid w:val="00DD1CF8"/>
    <w:rsid w:val="00DD2B4D"/>
    <w:rsid w:val="00DD2C0F"/>
    <w:rsid w:val="00DD74C4"/>
    <w:rsid w:val="00DE085C"/>
    <w:rsid w:val="00DE0E6F"/>
    <w:rsid w:val="00DE490A"/>
    <w:rsid w:val="00DF0437"/>
    <w:rsid w:val="00DF1AB5"/>
    <w:rsid w:val="00DF1EE6"/>
    <w:rsid w:val="00DF205F"/>
    <w:rsid w:val="00DF26C4"/>
    <w:rsid w:val="00DF274E"/>
    <w:rsid w:val="00DF2840"/>
    <w:rsid w:val="00DF31F0"/>
    <w:rsid w:val="00DF3FF0"/>
    <w:rsid w:val="00DF663F"/>
    <w:rsid w:val="00DF7488"/>
    <w:rsid w:val="00E00CCE"/>
    <w:rsid w:val="00E0185C"/>
    <w:rsid w:val="00E01C10"/>
    <w:rsid w:val="00E0289D"/>
    <w:rsid w:val="00E028DF"/>
    <w:rsid w:val="00E03121"/>
    <w:rsid w:val="00E0415E"/>
    <w:rsid w:val="00E06C16"/>
    <w:rsid w:val="00E0716E"/>
    <w:rsid w:val="00E077D4"/>
    <w:rsid w:val="00E10662"/>
    <w:rsid w:val="00E11292"/>
    <w:rsid w:val="00E152FB"/>
    <w:rsid w:val="00E17170"/>
    <w:rsid w:val="00E21258"/>
    <w:rsid w:val="00E21F64"/>
    <w:rsid w:val="00E234A3"/>
    <w:rsid w:val="00E269CE"/>
    <w:rsid w:val="00E27BC4"/>
    <w:rsid w:val="00E3311C"/>
    <w:rsid w:val="00E3431E"/>
    <w:rsid w:val="00E34505"/>
    <w:rsid w:val="00E376BA"/>
    <w:rsid w:val="00E37A0B"/>
    <w:rsid w:val="00E402F4"/>
    <w:rsid w:val="00E409BA"/>
    <w:rsid w:val="00E41671"/>
    <w:rsid w:val="00E41BA3"/>
    <w:rsid w:val="00E43759"/>
    <w:rsid w:val="00E4385F"/>
    <w:rsid w:val="00E43C44"/>
    <w:rsid w:val="00E4494D"/>
    <w:rsid w:val="00E462E1"/>
    <w:rsid w:val="00E46536"/>
    <w:rsid w:val="00E46F60"/>
    <w:rsid w:val="00E47C49"/>
    <w:rsid w:val="00E47DA3"/>
    <w:rsid w:val="00E50BA3"/>
    <w:rsid w:val="00E52809"/>
    <w:rsid w:val="00E5321B"/>
    <w:rsid w:val="00E545A3"/>
    <w:rsid w:val="00E545B2"/>
    <w:rsid w:val="00E551D2"/>
    <w:rsid w:val="00E567FB"/>
    <w:rsid w:val="00E57219"/>
    <w:rsid w:val="00E61576"/>
    <w:rsid w:val="00E6357A"/>
    <w:rsid w:val="00E63724"/>
    <w:rsid w:val="00E6387C"/>
    <w:rsid w:val="00E6483B"/>
    <w:rsid w:val="00E71CBD"/>
    <w:rsid w:val="00E723BD"/>
    <w:rsid w:val="00E77CA3"/>
    <w:rsid w:val="00E80FFE"/>
    <w:rsid w:val="00E81466"/>
    <w:rsid w:val="00E82039"/>
    <w:rsid w:val="00E84956"/>
    <w:rsid w:val="00E85A72"/>
    <w:rsid w:val="00E87512"/>
    <w:rsid w:val="00E878CC"/>
    <w:rsid w:val="00E909FC"/>
    <w:rsid w:val="00E955F8"/>
    <w:rsid w:val="00E95B49"/>
    <w:rsid w:val="00E9672A"/>
    <w:rsid w:val="00E96ABE"/>
    <w:rsid w:val="00EA0BAF"/>
    <w:rsid w:val="00EA0CB0"/>
    <w:rsid w:val="00EA13B2"/>
    <w:rsid w:val="00EA3071"/>
    <w:rsid w:val="00EA57B5"/>
    <w:rsid w:val="00EA6188"/>
    <w:rsid w:val="00EA69E4"/>
    <w:rsid w:val="00EB0B01"/>
    <w:rsid w:val="00EB109E"/>
    <w:rsid w:val="00EB11D5"/>
    <w:rsid w:val="00EB2AE4"/>
    <w:rsid w:val="00EB475D"/>
    <w:rsid w:val="00EB697A"/>
    <w:rsid w:val="00EB7E7B"/>
    <w:rsid w:val="00EC00F9"/>
    <w:rsid w:val="00EC1A51"/>
    <w:rsid w:val="00EC2729"/>
    <w:rsid w:val="00EC3D71"/>
    <w:rsid w:val="00EC53DA"/>
    <w:rsid w:val="00EC6293"/>
    <w:rsid w:val="00EC6D67"/>
    <w:rsid w:val="00EC7BA2"/>
    <w:rsid w:val="00EC7DD0"/>
    <w:rsid w:val="00ED03F2"/>
    <w:rsid w:val="00ED13DD"/>
    <w:rsid w:val="00ED4154"/>
    <w:rsid w:val="00ED4626"/>
    <w:rsid w:val="00ED4B99"/>
    <w:rsid w:val="00ED5E64"/>
    <w:rsid w:val="00ED7961"/>
    <w:rsid w:val="00ED7966"/>
    <w:rsid w:val="00ED7E43"/>
    <w:rsid w:val="00EE2650"/>
    <w:rsid w:val="00EE577A"/>
    <w:rsid w:val="00EE66EA"/>
    <w:rsid w:val="00EE733A"/>
    <w:rsid w:val="00EE7AC5"/>
    <w:rsid w:val="00EE7E8B"/>
    <w:rsid w:val="00EF03BD"/>
    <w:rsid w:val="00EF1565"/>
    <w:rsid w:val="00EF20BE"/>
    <w:rsid w:val="00EF29F8"/>
    <w:rsid w:val="00EF2E3B"/>
    <w:rsid w:val="00EF534A"/>
    <w:rsid w:val="00EF6AE4"/>
    <w:rsid w:val="00F0107B"/>
    <w:rsid w:val="00F01C2C"/>
    <w:rsid w:val="00F025E2"/>
    <w:rsid w:val="00F026F2"/>
    <w:rsid w:val="00F0298B"/>
    <w:rsid w:val="00F039F4"/>
    <w:rsid w:val="00F040F6"/>
    <w:rsid w:val="00F042E1"/>
    <w:rsid w:val="00F04B90"/>
    <w:rsid w:val="00F058F3"/>
    <w:rsid w:val="00F05B04"/>
    <w:rsid w:val="00F06E77"/>
    <w:rsid w:val="00F07FEA"/>
    <w:rsid w:val="00F111C6"/>
    <w:rsid w:val="00F11335"/>
    <w:rsid w:val="00F11C0B"/>
    <w:rsid w:val="00F11CF1"/>
    <w:rsid w:val="00F12DC5"/>
    <w:rsid w:val="00F12F58"/>
    <w:rsid w:val="00F14945"/>
    <w:rsid w:val="00F14970"/>
    <w:rsid w:val="00F15C9A"/>
    <w:rsid w:val="00F16E13"/>
    <w:rsid w:val="00F172D5"/>
    <w:rsid w:val="00F17ED3"/>
    <w:rsid w:val="00F20302"/>
    <w:rsid w:val="00F203F2"/>
    <w:rsid w:val="00F24D17"/>
    <w:rsid w:val="00F263F6"/>
    <w:rsid w:val="00F27AFD"/>
    <w:rsid w:val="00F27B27"/>
    <w:rsid w:val="00F313A4"/>
    <w:rsid w:val="00F32108"/>
    <w:rsid w:val="00F33123"/>
    <w:rsid w:val="00F33DAA"/>
    <w:rsid w:val="00F34D9C"/>
    <w:rsid w:val="00F3577A"/>
    <w:rsid w:val="00F35C11"/>
    <w:rsid w:val="00F362D6"/>
    <w:rsid w:val="00F436B0"/>
    <w:rsid w:val="00F43995"/>
    <w:rsid w:val="00F44ABC"/>
    <w:rsid w:val="00F45060"/>
    <w:rsid w:val="00F45D0D"/>
    <w:rsid w:val="00F52CC4"/>
    <w:rsid w:val="00F53BA8"/>
    <w:rsid w:val="00F55FFB"/>
    <w:rsid w:val="00F57022"/>
    <w:rsid w:val="00F57C41"/>
    <w:rsid w:val="00F6084C"/>
    <w:rsid w:val="00F627E6"/>
    <w:rsid w:val="00F62B03"/>
    <w:rsid w:val="00F63578"/>
    <w:rsid w:val="00F63C1B"/>
    <w:rsid w:val="00F63D27"/>
    <w:rsid w:val="00F65663"/>
    <w:rsid w:val="00F66401"/>
    <w:rsid w:val="00F707DF"/>
    <w:rsid w:val="00F70E60"/>
    <w:rsid w:val="00F7232D"/>
    <w:rsid w:val="00F760B8"/>
    <w:rsid w:val="00F7690D"/>
    <w:rsid w:val="00F811EF"/>
    <w:rsid w:val="00F81284"/>
    <w:rsid w:val="00F82D58"/>
    <w:rsid w:val="00F82F2D"/>
    <w:rsid w:val="00F86754"/>
    <w:rsid w:val="00F86F4C"/>
    <w:rsid w:val="00F903A4"/>
    <w:rsid w:val="00F9206C"/>
    <w:rsid w:val="00F93A2C"/>
    <w:rsid w:val="00F94A28"/>
    <w:rsid w:val="00F95B35"/>
    <w:rsid w:val="00F96AED"/>
    <w:rsid w:val="00F97C69"/>
    <w:rsid w:val="00FA234A"/>
    <w:rsid w:val="00FA308E"/>
    <w:rsid w:val="00FA361F"/>
    <w:rsid w:val="00FA367D"/>
    <w:rsid w:val="00FA37E6"/>
    <w:rsid w:val="00FA58F3"/>
    <w:rsid w:val="00FA5EAB"/>
    <w:rsid w:val="00FA6180"/>
    <w:rsid w:val="00FA6EB5"/>
    <w:rsid w:val="00FA7C9C"/>
    <w:rsid w:val="00FB2C33"/>
    <w:rsid w:val="00FB516D"/>
    <w:rsid w:val="00FB5F84"/>
    <w:rsid w:val="00FB617B"/>
    <w:rsid w:val="00FB7459"/>
    <w:rsid w:val="00FB7764"/>
    <w:rsid w:val="00FC07EE"/>
    <w:rsid w:val="00FC20FF"/>
    <w:rsid w:val="00FC2739"/>
    <w:rsid w:val="00FC3462"/>
    <w:rsid w:val="00FC6281"/>
    <w:rsid w:val="00FD320F"/>
    <w:rsid w:val="00FD359C"/>
    <w:rsid w:val="00FD3C4D"/>
    <w:rsid w:val="00FD6072"/>
    <w:rsid w:val="00FD7FFC"/>
    <w:rsid w:val="00FE280C"/>
    <w:rsid w:val="00FE3194"/>
    <w:rsid w:val="00FE3924"/>
    <w:rsid w:val="00FE42BB"/>
    <w:rsid w:val="00FE450E"/>
    <w:rsid w:val="00FE540E"/>
    <w:rsid w:val="00FE6BAC"/>
    <w:rsid w:val="00FE764B"/>
    <w:rsid w:val="00FE766B"/>
    <w:rsid w:val="00FF0D2F"/>
    <w:rsid w:val="00FF0DD2"/>
    <w:rsid w:val="00FF0FDB"/>
    <w:rsid w:val="00FF22DC"/>
    <w:rsid w:val="00FF405B"/>
    <w:rsid w:val="00FF4886"/>
    <w:rsid w:val="00FF4F29"/>
    <w:rsid w:val="00FF58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4A304"/>
  <w15:docId w15:val="{66C3F59C-5DB5-4673-A56F-8B273B07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17B5B"/>
    <w:pPr>
      <w:widowControl w:val="0"/>
      <w:spacing w:line="360" w:lineRule="auto"/>
      <w:jc w:val="both"/>
    </w:pPr>
    <w:rPr>
      <w:rFonts w:ascii="Times New Roman" w:hAnsi="Times New Roman"/>
      <w:kern w:val="2"/>
      <w:sz w:val="24"/>
      <w:szCs w:val="22"/>
    </w:rPr>
  </w:style>
  <w:style w:type="paragraph" w:styleId="1">
    <w:name w:val="heading 1"/>
    <w:next w:val="a0"/>
    <w:link w:val="10"/>
    <w:qFormat/>
    <w:rsid w:val="006D281F"/>
    <w:pPr>
      <w:keepNext/>
      <w:keepLines/>
      <w:pageBreakBefore/>
      <w:spacing w:before="360" w:after="360"/>
      <w:jc w:val="center"/>
      <w:outlineLvl w:val="0"/>
    </w:pPr>
    <w:rPr>
      <w:rFonts w:ascii="Times New Roman" w:hAnsi="Times New Roman"/>
      <w:b/>
      <w:bCs/>
      <w:kern w:val="44"/>
      <w:sz w:val="30"/>
      <w:szCs w:val="44"/>
    </w:rPr>
  </w:style>
  <w:style w:type="paragraph" w:styleId="2">
    <w:name w:val="heading 2"/>
    <w:next w:val="a0"/>
    <w:link w:val="20"/>
    <w:unhideWhenUsed/>
    <w:qFormat/>
    <w:rsid w:val="00D303F0"/>
    <w:pPr>
      <w:keepNext/>
      <w:keepLines/>
      <w:spacing w:before="360" w:after="360"/>
      <w:jc w:val="center"/>
      <w:outlineLvl w:val="1"/>
    </w:pPr>
    <w:rPr>
      <w:rFonts w:ascii="Times New Roman" w:eastAsia="黑体" w:hAnsi="Times New Roman"/>
      <w:bCs/>
      <w:kern w:val="2"/>
      <w:sz w:val="24"/>
      <w:szCs w:val="32"/>
    </w:rPr>
  </w:style>
  <w:style w:type="paragraph" w:styleId="3">
    <w:name w:val="heading 3"/>
    <w:basedOn w:val="a0"/>
    <w:next w:val="a0"/>
    <w:link w:val="30"/>
    <w:uiPriority w:val="9"/>
    <w:unhideWhenUsed/>
    <w:qFormat/>
    <w:rsid w:val="00B844F7"/>
    <w:pPr>
      <w:keepNext/>
      <w:keepLines/>
      <w:spacing w:before="260" w:after="260" w:line="416" w:lineRule="auto"/>
      <w:outlineLvl w:val="2"/>
    </w:pPr>
    <w:rPr>
      <w:b/>
      <w:bCs/>
      <w:sz w:val="32"/>
      <w:szCs w:val="32"/>
    </w:rPr>
  </w:style>
  <w:style w:type="paragraph" w:styleId="4">
    <w:name w:val="heading 4"/>
    <w:basedOn w:val="a0"/>
    <w:next w:val="a0"/>
    <w:link w:val="40"/>
    <w:uiPriority w:val="9"/>
    <w:semiHidden/>
    <w:unhideWhenUsed/>
    <w:qFormat/>
    <w:rsid w:val="004714E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F86F4C"/>
    <w:pPr>
      <w:tabs>
        <w:tab w:val="center" w:pos="4153"/>
        <w:tab w:val="right" w:pos="8306"/>
      </w:tabs>
      <w:snapToGrid w:val="0"/>
      <w:jc w:val="center"/>
    </w:pPr>
    <w:rPr>
      <w:sz w:val="18"/>
      <w:szCs w:val="18"/>
    </w:rPr>
  </w:style>
  <w:style w:type="character" w:customStyle="1" w:styleId="a5">
    <w:name w:val="页眉 字符"/>
    <w:basedOn w:val="a1"/>
    <w:link w:val="a4"/>
    <w:uiPriority w:val="99"/>
    <w:rsid w:val="00F86F4C"/>
    <w:rPr>
      <w:rFonts w:ascii="Times New Roman" w:hAnsi="Times New Roman"/>
      <w:kern w:val="2"/>
      <w:sz w:val="18"/>
      <w:szCs w:val="18"/>
    </w:rPr>
  </w:style>
  <w:style w:type="paragraph" w:styleId="a6">
    <w:name w:val="footer"/>
    <w:basedOn w:val="a0"/>
    <w:link w:val="a7"/>
    <w:uiPriority w:val="99"/>
    <w:unhideWhenUsed/>
    <w:rsid w:val="00FF5872"/>
    <w:pPr>
      <w:tabs>
        <w:tab w:val="center" w:pos="4153"/>
        <w:tab w:val="right" w:pos="8306"/>
      </w:tabs>
      <w:snapToGrid w:val="0"/>
      <w:jc w:val="right"/>
    </w:pPr>
    <w:rPr>
      <w:sz w:val="21"/>
      <w:szCs w:val="18"/>
    </w:rPr>
  </w:style>
  <w:style w:type="character" w:customStyle="1" w:styleId="a7">
    <w:name w:val="页脚 字符"/>
    <w:basedOn w:val="a1"/>
    <w:link w:val="a6"/>
    <w:uiPriority w:val="99"/>
    <w:rsid w:val="00FF5872"/>
    <w:rPr>
      <w:rFonts w:ascii="Times New Roman" w:hAnsi="Times New Roman"/>
      <w:kern w:val="2"/>
      <w:sz w:val="21"/>
      <w:szCs w:val="18"/>
    </w:rPr>
  </w:style>
  <w:style w:type="paragraph" w:customStyle="1" w:styleId="a8">
    <w:name w:val="段"/>
    <w:link w:val="Char"/>
    <w:rsid w:val="00943F7B"/>
    <w:pPr>
      <w:widowControl w:val="0"/>
      <w:autoSpaceDE w:val="0"/>
      <w:autoSpaceDN w:val="0"/>
      <w:ind w:firstLineChars="200" w:firstLine="200"/>
      <w:jc w:val="both"/>
    </w:pPr>
    <w:rPr>
      <w:rFonts w:ascii="宋体" w:hAnsi="Times New Roman"/>
      <w:noProof/>
      <w:color w:val="000000"/>
      <w:sz w:val="21"/>
    </w:rPr>
  </w:style>
  <w:style w:type="paragraph" w:styleId="a9">
    <w:name w:val="List Paragraph"/>
    <w:basedOn w:val="a0"/>
    <w:uiPriority w:val="34"/>
    <w:qFormat/>
    <w:rsid w:val="00D554C3"/>
    <w:pPr>
      <w:ind w:firstLineChars="200" w:firstLine="420"/>
    </w:pPr>
  </w:style>
  <w:style w:type="table" w:styleId="aa">
    <w:name w:val="Table Grid"/>
    <w:basedOn w:val="a2"/>
    <w:uiPriority w:val="59"/>
    <w:rsid w:val="00BD4C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ate"/>
    <w:basedOn w:val="a0"/>
    <w:next w:val="a0"/>
    <w:link w:val="ac"/>
    <w:unhideWhenUsed/>
    <w:rsid w:val="00434A83"/>
    <w:pPr>
      <w:ind w:leftChars="2500" w:left="100"/>
    </w:pPr>
  </w:style>
  <w:style w:type="character" w:customStyle="1" w:styleId="ac">
    <w:name w:val="日期 字符"/>
    <w:basedOn w:val="a1"/>
    <w:link w:val="ab"/>
    <w:uiPriority w:val="99"/>
    <w:semiHidden/>
    <w:rsid w:val="00434A83"/>
    <w:rPr>
      <w:rFonts w:ascii="Times New Roman" w:hAnsi="Times New Roman"/>
      <w:kern w:val="2"/>
      <w:sz w:val="24"/>
      <w:szCs w:val="22"/>
    </w:rPr>
  </w:style>
  <w:style w:type="character" w:styleId="ad">
    <w:name w:val="Strong"/>
    <w:basedOn w:val="a1"/>
    <w:qFormat/>
    <w:rsid w:val="00FA7C9C"/>
    <w:rPr>
      <w:b/>
      <w:bCs/>
    </w:rPr>
  </w:style>
  <w:style w:type="paragraph" w:styleId="ae">
    <w:name w:val="Balloon Text"/>
    <w:basedOn w:val="a0"/>
    <w:link w:val="af"/>
    <w:uiPriority w:val="99"/>
    <w:semiHidden/>
    <w:unhideWhenUsed/>
    <w:rsid w:val="00596E50"/>
    <w:pPr>
      <w:spacing w:line="240" w:lineRule="auto"/>
    </w:pPr>
    <w:rPr>
      <w:sz w:val="18"/>
      <w:szCs w:val="18"/>
    </w:rPr>
  </w:style>
  <w:style w:type="character" w:customStyle="1" w:styleId="af">
    <w:name w:val="批注框文本 字符"/>
    <w:basedOn w:val="a1"/>
    <w:link w:val="ae"/>
    <w:uiPriority w:val="99"/>
    <w:semiHidden/>
    <w:rsid w:val="00596E50"/>
    <w:rPr>
      <w:rFonts w:ascii="Times New Roman" w:hAnsi="Times New Roman"/>
      <w:kern w:val="2"/>
      <w:sz w:val="18"/>
      <w:szCs w:val="18"/>
    </w:rPr>
  </w:style>
  <w:style w:type="character" w:customStyle="1" w:styleId="10">
    <w:name w:val="标题 1 字符"/>
    <w:basedOn w:val="a1"/>
    <w:link w:val="1"/>
    <w:rsid w:val="006D281F"/>
    <w:rPr>
      <w:rFonts w:ascii="Times New Roman" w:hAnsi="Times New Roman"/>
      <w:b/>
      <w:bCs/>
      <w:kern w:val="44"/>
      <w:sz w:val="30"/>
      <w:szCs w:val="44"/>
    </w:rPr>
  </w:style>
  <w:style w:type="paragraph" w:customStyle="1" w:styleId="af0">
    <w:name w:val="标准标志"/>
    <w:next w:val="a0"/>
    <w:rsid w:val="00DD1834"/>
    <w:pPr>
      <w:framePr w:w="2546" w:h="1389" w:hRule="exact" w:hSpace="181" w:vSpace="181" w:wrap="around" w:hAnchor="margin" w:x="6522" w:y="398" w:anchorLock="1"/>
      <w:shd w:val="solid" w:color="FFFFFF" w:fill="FFFFFF"/>
      <w:spacing w:line="0" w:lineRule="atLeast"/>
      <w:jc w:val="right"/>
    </w:pPr>
    <w:rPr>
      <w:rFonts w:ascii="Times New Roman" w:hAnsi="Times New Roman"/>
      <w:b/>
      <w:w w:val="170"/>
      <w:sz w:val="96"/>
      <w:szCs w:val="96"/>
    </w:rPr>
  </w:style>
  <w:style w:type="paragraph" w:customStyle="1" w:styleId="af1">
    <w:name w:val="其他标准称谓"/>
    <w:next w:val="a0"/>
    <w:rsid w:val="00DD1834"/>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1">
    <w:name w:val="封面标准号2"/>
    <w:rsid w:val="00DF1EE6"/>
    <w:pPr>
      <w:framePr w:w="9140" w:h="1242" w:hRule="exact" w:hSpace="284" w:wrap="around" w:vAnchor="page" w:hAnchor="page" w:x="1645" w:y="2910" w:anchorLock="1"/>
      <w:jc w:val="right"/>
    </w:pPr>
    <w:rPr>
      <w:rFonts w:ascii="黑体" w:eastAsia="黑体" w:hAnsi="Times New Roman"/>
      <w:sz w:val="28"/>
      <w:szCs w:val="28"/>
    </w:rPr>
  </w:style>
  <w:style w:type="paragraph" w:customStyle="1" w:styleId="af2">
    <w:name w:val="封面标准代替信息"/>
    <w:rsid w:val="00DD1834"/>
    <w:pPr>
      <w:framePr w:w="9140" w:h="1242" w:hRule="exact" w:hSpace="284" w:wrap="around" w:vAnchor="page" w:hAnchor="page" w:x="1645" w:y="2910" w:anchorLock="1"/>
      <w:spacing w:before="57" w:line="280" w:lineRule="exact"/>
      <w:jc w:val="right"/>
    </w:pPr>
    <w:rPr>
      <w:rFonts w:ascii="宋体" w:hAnsi="Times New Roman"/>
      <w:sz w:val="21"/>
      <w:szCs w:val="21"/>
    </w:rPr>
  </w:style>
  <w:style w:type="paragraph" w:customStyle="1" w:styleId="af3">
    <w:name w:val="封面标准名称"/>
    <w:rsid w:val="00FA361F"/>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f4">
    <w:name w:val="封面标准英文名称"/>
    <w:basedOn w:val="af3"/>
    <w:rsid w:val="00FA361F"/>
    <w:pPr>
      <w:framePr w:wrap="around"/>
      <w:spacing w:before="370" w:line="400" w:lineRule="exact"/>
    </w:pPr>
    <w:rPr>
      <w:rFonts w:ascii="Times New Roman"/>
      <w:sz w:val="28"/>
      <w:szCs w:val="28"/>
    </w:rPr>
  </w:style>
  <w:style w:type="paragraph" w:customStyle="1" w:styleId="af5">
    <w:name w:val="封面一致性程度标识"/>
    <w:basedOn w:val="af4"/>
    <w:rsid w:val="00FA361F"/>
    <w:pPr>
      <w:framePr w:wrap="around"/>
      <w:spacing w:before="440"/>
    </w:pPr>
    <w:rPr>
      <w:rFonts w:ascii="宋体" w:eastAsia="宋体"/>
    </w:rPr>
  </w:style>
  <w:style w:type="paragraph" w:customStyle="1" w:styleId="af6">
    <w:name w:val="封面标准文稿类别"/>
    <w:basedOn w:val="af5"/>
    <w:rsid w:val="00FA361F"/>
    <w:pPr>
      <w:framePr w:wrap="around"/>
      <w:spacing w:after="160" w:line="240" w:lineRule="auto"/>
    </w:pPr>
    <w:rPr>
      <w:sz w:val="24"/>
    </w:rPr>
  </w:style>
  <w:style w:type="paragraph" w:customStyle="1" w:styleId="af7">
    <w:name w:val="封面标准文稿编辑信息"/>
    <w:basedOn w:val="af6"/>
    <w:rsid w:val="00FA361F"/>
    <w:pPr>
      <w:framePr w:wrap="around"/>
      <w:spacing w:before="180" w:line="180" w:lineRule="exact"/>
    </w:pPr>
    <w:rPr>
      <w:sz w:val="21"/>
    </w:rPr>
  </w:style>
  <w:style w:type="paragraph" w:customStyle="1" w:styleId="af8">
    <w:name w:val="其他发布日期"/>
    <w:basedOn w:val="a0"/>
    <w:rsid w:val="00FA361F"/>
    <w:pPr>
      <w:framePr w:w="3997" w:h="471" w:hRule="exact" w:vSpace="181" w:wrap="around" w:vAnchor="page" w:hAnchor="page" w:x="1419" w:y="14097" w:anchorLock="1"/>
      <w:widowControl/>
      <w:spacing w:line="240" w:lineRule="auto"/>
      <w:jc w:val="left"/>
    </w:pPr>
    <w:rPr>
      <w:rFonts w:eastAsia="黑体"/>
      <w:kern w:val="0"/>
      <w:sz w:val="28"/>
      <w:szCs w:val="20"/>
    </w:rPr>
  </w:style>
  <w:style w:type="paragraph" w:customStyle="1" w:styleId="af9">
    <w:name w:val="其他实施日期"/>
    <w:basedOn w:val="a0"/>
    <w:rsid w:val="00FA361F"/>
    <w:pPr>
      <w:framePr w:w="3997" w:h="471" w:hRule="exact" w:vSpace="181" w:wrap="around" w:vAnchor="page" w:hAnchor="page" w:x="7089" w:y="14097" w:anchorLock="1"/>
      <w:widowControl/>
      <w:spacing w:line="240" w:lineRule="auto"/>
      <w:jc w:val="right"/>
    </w:pPr>
    <w:rPr>
      <w:rFonts w:eastAsia="黑体"/>
      <w:kern w:val="0"/>
      <w:sz w:val="28"/>
      <w:szCs w:val="20"/>
    </w:rPr>
  </w:style>
  <w:style w:type="character" w:customStyle="1" w:styleId="afa">
    <w:name w:val="发布"/>
    <w:rsid w:val="008C51B6"/>
    <w:rPr>
      <w:rFonts w:ascii="黑体" w:eastAsia="黑体"/>
      <w:spacing w:val="85"/>
      <w:w w:val="100"/>
      <w:position w:val="3"/>
      <w:sz w:val="28"/>
      <w:szCs w:val="28"/>
    </w:rPr>
  </w:style>
  <w:style w:type="paragraph" w:customStyle="1" w:styleId="afb">
    <w:name w:val="其他发布部门"/>
    <w:basedOn w:val="a0"/>
    <w:rsid w:val="008C51B6"/>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styleId="TOC1">
    <w:name w:val="toc 1"/>
    <w:basedOn w:val="a0"/>
    <w:next w:val="a0"/>
    <w:autoRedefine/>
    <w:uiPriority w:val="39"/>
    <w:unhideWhenUsed/>
    <w:rsid w:val="00544069"/>
    <w:pPr>
      <w:keepNext/>
      <w:tabs>
        <w:tab w:val="right" w:leader="dot" w:pos="8828"/>
      </w:tabs>
      <w:spacing w:before="120" w:after="60" w:line="240" w:lineRule="auto"/>
      <w:jc w:val="left"/>
    </w:pPr>
    <w:rPr>
      <w:rFonts w:ascii="Calibri" w:hAnsi="Calibri"/>
      <w:b/>
      <w:bCs/>
      <w:noProof/>
      <w:szCs w:val="20"/>
    </w:rPr>
  </w:style>
  <w:style w:type="paragraph" w:styleId="TOC2">
    <w:name w:val="toc 2"/>
    <w:basedOn w:val="a0"/>
    <w:next w:val="a0"/>
    <w:autoRedefine/>
    <w:uiPriority w:val="39"/>
    <w:unhideWhenUsed/>
    <w:rsid w:val="00544069"/>
    <w:pPr>
      <w:tabs>
        <w:tab w:val="right" w:leader="dot" w:pos="8828"/>
      </w:tabs>
      <w:ind w:left="238"/>
      <w:jc w:val="left"/>
    </w:pPr>
    <w:rPr>
      <w:noProof/>
      <w:sz w:val="21"/>
      <w:szCs w:val="20"/>
    </w:rPr>
  </w:style>
  <w:style w:type="paragraph" w:styleId="TOC3">
    <w:name w:val="toc 3"/>
    <w:basedOn w:val="a0"/>
    <w:next w:val="a0"/>
    <w:autoRedefine/>
    <w:uiPriority w:val="39"/>
    <w:unhideWhenUsed/>
    <w:rsid w:val="009337E9"/>
    <w:pPr>
      <w:ind w:left="480"/>
      <w:jc w:val="left"/>
    </w:pPr>
    <w:rPr>
      <w:rFonts w:ascii="Calibri" w:hAnsi="Calibri"/>
      <w:i/>
      <w:iCs/>
      <w:sz w:val="20"/>
      <w:szCs w:val="20"/>
    </w:rPr>
  </w:style>
  <w:style w:type="paragraph" w:styleId="TOC4">
    <w:name w:val="toc 4"/>
    <w:basedOn w:val="a0"/>
    <w:next w:val="a0"/>
    <w:autoRedefine/>
    <w:uiPriority w:val="39"/>
    <w:unhideWhenUsed/>
    <w:rsid w:val="009337E9"/>
    <w:pPr>
      <w:ind w:left="720"/>
      <w:jc w:val="left"/>
    </w:pPr>
    <w:rPr>
      <w:rFonts w:ascii="Calibri" w:hAnsi="Calibri"/>
      <w:sz w:val="18"/>
      <w:szCs w:val="18"/>
    </w:rPr>
  </w:style>
  <w:style w:type="paragraph" w:styleId="TOC5">
    <w:name w:val="toc 5"/>
    <w:basedOn w:val="a0"/>
    <w:next w:val="a0"/>
    <w:autoRedefine/>
    <w:uiPriority w:val="39"/>
    <w:unhideWhenUsed/>
    <w:rsid w:val="009337E9"/>
    <w:pPr>
      <w:ind w:left="960"/>
      <w:jc w:val="left"/>
    </w:pPr>
    <w:rPr>
      <w:rFonts w:ascii="Calibri" w:hAnsi="Calibri"/>
      <w:sz w:val="18"/>
      <w:szCs w:val="18"/>
    </w:rPr>
  </w:style>
  <w:style w:type="paragraph" w:styleId="TOC6">
    <w:name w:val="toc 6"/>
    <w:basedOn w:val="a0"/>
    <w:next w:val="a0"/>
    <w:autoRedefine/>
    <w:uiPriority w:val="39"/>
    <w:unhideWhenUsed/>
    <w:rsid w:val="009337E9"/>
    <w:pPr>
      <w:ind w:left="1200"/>
      <w:jc w:val="left"/>
    </w:pPr>
    <w:rPr>
      <w:rFonts w:ascii="Calibri" w:hAnsi="Calibri"/>
      <w:sz w:val="18"/>
      <w:szCs w:val="18"/>
    </w:rPr>
  </w:style>
  <w:style w:type="paragraph" w:styleId="TOC7">
    <w:name w:val="toc 7"/>
    <w:basedOn w:val="a0"/>
    <w:next w:val="a0"/>
    <w:autoRedefine/>
    <w:uiPriority w:val="39"/>
    <w:unhideWhenUsed/>
    <w:rsid w:val="009337E9"/>
    <w:pPr>
      <w:ind w:left="1440"/>
      <w:jc w:val="left"/>
    </w:pPr>
    <w:rPr>
      <w:rFonts w:ascii="Calibri" w:hAnsi="Calibri"/>
      <w:sz w:val="18"/>
      <w:szCs w:val="18"/>
    </w:rPr>
  </w:style>
  <w:style w:type="paragraph" w:styleId="TOC8">
    <w:name w:val="toc 8"/>
    <w:basedOn w:val="a0"/>
    <w:next w:val="a0"/>
    <w:autoRedefine/>
    <w:uiPriority w:val="39"/>
    <w:unhideWhenUsed/>
    <w:rsid w:val="009337E9"/>
    <w:pPr>
      <w:ind w:left="1680"/>
      <w:jc w:val="left"/>
    </w:pPr>
    <w:rPr>
      <w:rFonts w:ascii="Calibri" w:hAnsi="Calibri"/>
      <w:sz w:val="18"/>
      <w:szCs w:val="18"/>
    </w:rPr>
  </w:style>
  <w:style w:type="paragraph" w:styleId="TOC9">
    <w:name w:val="toc 9"/>
    <w:basedOn w:val="a0"/>
    <w:next w:val="a0"/>
    <w:autoRedefine/>
    <w:uiPriority w:val="39"/>
    <w:unhideWhenUsed/>
    <w:rsid w:val="009337E9"/>
    <w:pPr>
      <w:ind w:left="1920"/>
      <w:jc w:val="left"/>
    </w:pPr>
    <w:rPr>
      <w:rFonts w:ascii="Calibri" w:hAnsi="Calibri"/>
      <w:sz w:val="18"/>
      <w:szCs w:val="18"/>
    </w:rPr>
  </w:style>
  <w:style w:type="character" w:customStyle="1" w:styleId="20">
    <w:name w:val="标题 2 字符"/>
    <w:basedOn w:val="a1"/>
    <w:link w:val="2"/>
    <w:rsid w:val="00D303F0"/>
    <w:rPr>
      <w:rFonts w:ascii="Times New Roman" w:eastAsia="黑体" w:hAnsi="Times New Roman"/>
      <w:bCs/>
      <w:kern w:val="2"/>
      <w:sz w:val="24"/>
      <w:szCs w:val="32"/>
    </w:rPr>
  </w:style>
  <w:style w:type="character" w:styleId="afc">
    <w:name w:val="Hyperlink"/>
    <w:basedOn w:val="a1"/>
    <w:uiPriority w:val="99"/>
    <w:unhideWhenUsed/>
    <w:rsid w:val="00F17ED3"/>
    <w:rPr>
      <w:color w:val="0000FF"/>
      <w:u w:val="single"/>
    </w:rPr>
  </w:style>
  <w:style w:type="character" w:customStyle="1" w:styleId="30">
    <w:name w:val="标题 3 字符"/>
    <w:basedOn w:val="a1"/>
    <w:link w:val="3"/>
    <w:uiPriority w:val="9"/>
    <w:rsid w:val="00B844F7"/>
    <w:rPr>
      <w:rFonts w:ascii="Times New Roman" w:hAnsi="Times New Roman"/>
      <w:b/>
      <w:bCs/>
      <w:kern w:val="2"/>
      <w:sz w:val="32"/>
      <w:szCs w:val="32"/>
    </w:rPr>
  </w:style>
  <w:style w:type="paragraph" w:customStyle="1" w:styleId="afd">
    <w:name w:val="正文条目"/>
    <w:qFormat/>
    <w:rsid w:val="005D56CD"/>
    <w:pPr>
      <w:spacing w:line="360" w:lineRule="auto"/>
      <w:jc w:val="both"/>
    </w:pPr>
    <w:rPr>
      <w:rFonts w:ascii="Times New Roman" w:eastAsia="仿宋" w:hAnsi="Times New Roman"/>
      <w:kern w:val="2"/>
      <w:sz w:val="24"/>
      <w:szCs w:val="24"/>
    </w:rPr>
  </w:style>
  <w:style w:type="character" w:customStyle="1" w:styleId="Char">
    <w:name w:val="段 Char"/>
    <w:basedOn w:val="a1"/>
    <w:link w:val="a8"/>
    <w:rsid w:val="008E22F3"/>
    <w:rPr>
      <w:rFonts w:ascii="宋体" w:hAnsi="Times New Roman"/>
      <w:noProof/>
      <w:color w:val="000000"/>
      <w:sz w:val="21"/>
      <w:lang w:val="en-US" w:eastAsia="zh-CN" w:bidi="ar-SA"/>
    </w:rPr>
  </w:style>
  <w:style w:type="paragraph" w:customStyle="1" w:styleId="a">
    <w:name w:val="条文 表"/>
    <w:next w:val="a0"/>
    <w:rsid w:val="00E6387C"/>
    <w:pPr>
      <w:numPr>
        <w:ilvl w:val="6"/>
        <w:numId w:val="13"/>
      </w:numPr>
      <w:jc w:val="center"/>
    </w:pPr>
    <w:rPr>
      <w:rFonts w:ascii="Times New Roman" w:eastAsia="黑体" w:hAnsi="Times New Roman"/>
      <w:sz w:val="21"/>
    </w:rPr>
  </w:style>
  <w:style w:type="character" w:styleId="afe">
    <w:name w:val="annotation reference"/>
    <w:basedOn w:val="a1"/>
    <w:unhideWhenUsed/>
    <w:rsid w:val="007A6BB1"/>
    <w:rPr>
      <w:sz w:val="21"/>
      <w:szCs w:val="21"/>
    </w:rPr>
  </w:style>
  <w:style w:type="paragraph" w:styleId="aff">
    <w:name w:val="annotation text"/>
    <w:basedOn w:val="a0"/>
    <w:link w:val="aff0"/>
    <w:uiPriority w:val="99"/>
    <w:semiHidden/>
    <w:unhideWhenUsed/>
    <w:rsid w:val="007A6BB1"/>
    <w:pPr>
      <w:jc w:val="left"/>
    </w:pPr>
  </w:style>
  <w:style w:type="character" w:customStyle="1" w:styleId="aff0">
    <w:name w:val="批注文字 字符"/>
    <w:basedOn w:val="a1"/>
    <w:link w:val="aff"/>
    <w:uiPriority w:val="99"/>
    <w:semiHidden/>
    <w:rsid w:val="007A6BB1"/>
    <w:rPr>
      <w:rFonts w:ascii="Times New Roman" w:hAnsi="Times New Roman"/>
      <w:kern w:val="2"/>
      <w:sz w:val="24"/>
      <w:szCs w:val="22"/>
    </w:rPr>
  </w:style>
  <w:style w:type="paragraph" w:styleId="aff1">
    <w:name w:val="annotation subject"/>
    <w:basedOn w:val="aff"/>
    <w:next w:val="aff"/>
    <w:link w:val="aff2"/>
    <w:uiPriority w:val="99"/>
    <w:semiHidden/>
    <w:unhideWhenUsed/>
    <w:rsid w:val="007A6BB1"/>
    <w:rPr>
      <w:b/>
      <w:bCs/>
    </w:rPr>
  </w:style>
  <w:style w:type="character" w:customStyle="1" w:styleId="aff2">
    <w:name w:val="批注主题 字符"/>
    <w:basedOn w:val="aff0"/>
    <w:link w:val="aff1"/>
    <w:uiPriority w:val="99"/>
    <w:semiHidden/>
    <w:rsid w:val="007A6BB1"/>
    <w:rPr>
      <w:rFonts w:ascii="Times New Roman" w:hAnsi="Times New Roman"/>
      <w:b/>
      <w:bCs/>
      <w:kern w:val="2"/>
      <w:sz w:val="24"/>
      <w:szCs w:val="22"/>
    </w:rPr>
  </w:style>
  <w:style w:type="paragraph" w:styleId="aff3">
    <w:name w:val="Document Map"/>
    <w:basedOn w:val="a0"/>
    <w:link w:val="aff4"/>
    <w:uiPriority w:val="99"/>
    <w:semiHidden/>
    <w:unhideWhenUsed/>
    <w:rsid w:val="008B24C2"/>
    <w:rPr>
      <w:rFonts w:ascii="宋体"/>
      <w:sz w:val="18"/>
      <w:szCs w:val="18"/>
    </w:rPr>
  </w:style>
  <w:style w:type="character" w:customStyle="1" w:styleId="aff4">
    <w:name w:val="文档结构图 字符"/>
    <w:basedOn w:val="a1"/>
    <w:link w:val="aff3"/>
    <w:uiPriority w:val="99"/>
    <w:semiHidden/>
    <w:rsid w:val="008B24C2"/>
    <w:rPr>
      <w:rFonts w:ascii="宋体" w:hAnsi="Times New Roman"/>
      <w:kern w:val="2"/>
      <w:sz w:val="18"/>
      <w:szCs w:val="18"/>
    </w:rPr>
  </w:style>
  <w:style w:type="paragraph" w:customStyle="1" w:styleId="Style17">
    <w:name w:val="_Style 17"/>
    <w:basedOn w:val="a0"/>
    <w:rsid w:val="002C5FFC"/>
    <w:pPr>
      <w:spacing w:line="240" w:lineRule="auto"/>
    </w:pPr>
    <w:rPr>
      <w:sz w:val="21"/>
      <w:szCs w:val="20"/>
    </w:rPr>
  </w:style>
  <w:style w:type="paragraph" w:styleId="aff5">
    <w:name w:val="Revision"/>
    <w:hidden/>
    <w:uiPriority w:val="99"/>
    <w:semiHidden/>
    <w:rsid w:val="003A19F6"/>
    <w:rPr>
      <w:rFonts w:ascii="Times New Roman" w:hAnsi="Times New Roman"/>
      <w:kern w:val="2"/>
      <w:sz w:val="24"/>
      <w:szCs w:val="22"/>
    </w:rPr>
  </w:style>
  <w:style w:type="paragraph" w:styleId="aff6">
    <w:name w:val="Subtitle"/>
    <w:basedOn w:val="a0"/>
    <w:next w:val="a0"/>
    <w:link w:val="aff7"/>
    <w:uiPriority w:val="11"/>
    <w:qFormat/>
    <w:rsid w:val="00136E81"/>
    <w:pPr>
      <w:spacing w:before="240" w:after="60" w:line="312" w:lineRule="auto"/>
      <w:jc w:val="center"/>
      <w:outlineLvl w:val="1"/>
    </w:pPr>
    <w:rPr>
      <w:rFonts w:asciiTheme="majorHAnsi" w:hAnsiTheme="majorHAnsi" w:cstheme="majorBidi"/>
      <w:b/>
      <w:bCs/>
      <w:kern w:val="28"/>
      <w:sz w:val="32"/>
      <w:szCs w:val="32"/>
    </w:rPr>
  </w:style>
  <w:style w:type="character" w:customStyle="1" w:styleId="aff7">
    <w:name w:val="副标题 字符"/>
    <w:basedOn w:val="a1"/>
    <w:link w:val="aff6"/>
    <w:uiPriority w:val="11"/>
    <w:rsid w:val="00136E81"/>
    <w:rPr>
      <w:rFonts w:asciiTheme="majorHAnsi" w:hAnsiTheme="majorHAnsi" w:cstheme="majorBidi"/>
      <w:b/>
      <w:bCs/>
      <w:kern w:val="28"/>
      <w:sz w:val="32"/>
      <w:szCs w:val="32"/>
    </w:rPr>
  </w:style>
  <w:style w:type="paragraph" w:customStyle="1" w:styleId="aff8">
    <w:name w:val="表注"/>
    <w:basedOn w:val="a0"/>
    <w:qFormat/>
    <w:rsid w:val="008E4B1B"/>
    <w:rPr>
      <w:sz w:val="21"/>
      <w:szCs w:val="21"/>
    </w:rPr>
  </w:style>
  <w:style w:type="paragraph" w:customStyle="1" w:styleId="11">
    <w:name w:val="列出段落1"/>
    <w:basedOn w:val="a0"/>
    <w:link w:val="aff9"/>
    <w:uiPriority w:val="34"/>
    <w:qFormat/>
    <w:rsid w:val="00CC7D07"/>
    <w:pPr>
      <w:spacing w:line="240" w:lineRule="auto"/>
      <w:ind w:firstLineChars="200" w:firstLine="420"/>
    </w:pPr>
    <w:rPr>
      <w:rFonts w:ascii="Calibri" w:hAnsi="Calibri"/>
      <w:sz w:val="21"/>
    </w:rPr>
  </w:style>
  <w:style w:type="character" w:customStyle="1" w:styleId="aff9">
    <w:name w:val="列出段落字符"/>
    <w:link w:val="11"/>
    <w:uiPriority w:val="34"/>
    <w:qFormat/>
    <w:rsid w:val="00CC7D07"/>
    <w:rPr>
      <w:kern w:val="2"/>
      <w:sz w:val="21"/>
      <w:szCs w:val="22"/>
    </w:rPr>
  </w:style>
  <w:style w:type="paragraph" w:customStyle="1" w:styleId="p17">
    <w:name w:val="p17"/>
    <w:basedOn w:val="a0"/>
    <w:qFormat/>
    <w:rsid w:val="00716753"/>
    <w:pPr>
      <w:widowControl/>
      <w:spacing w:line="240" w:lineRule="auto"/>
      <w:ind w:firstLine="420"/>
    </w:pPr>
    <w:rPr>
      <w:rFonts w:ascii="宋体" w:hAnsi="宋体" w:cs="宋体"/>
      <w:kern w:val="0"/>
      <w:sz w:val="21"/>
      <w:szCs w:val="21"/>
    </w:rPr>
  </w:style>
  <w:style w:type="paragraph" w:customStyle="1" w:styleId="affa">
    <w:name w:val="规程英文名称（封面）"/>
    <w:basedOn w:val="affb"/>
    <w:rsid w:val="00716753"/>
    <w:pPr>
      <w:widowControl/>
      <w:snapToGrid w:val="0"/>
      <w:ind w:leftChars="85" w:left="178"/>
      <w:jc w:val="center"/>
    </w:pPr>
    <w:rPr>
      <w:rFonts w:ascii="Times New Roman" w:eastAsia="黑体" w:hAnsi="Times New Roman" w:cs="Times New Roman"/>
      <w:kern w:val="0"/>
      <w:sz w:val="44"/>
      <w:szCs w:val="44"/>
    </w:rPr>
  </w:style>
  <w:style w:type="paragraph" w:styleId="affb">
    <w:name w:val="Plain Text"/>
    <w:basedOn w:val="a0"/>
    <w:link w:val="affc"/>
    <w:uiPriority w:val="99"/>
    <w:semiHidden/>
    <w:unhideWhenUsed/>
    <w:rsid w:val="00716753"/>
    <w:rPr>
      <w:rFonts w:asciiTheme="minorEastAsia" w:eastAsiaTheme="minorEastAsia" w:hAnsi="Courier New" w:cs="Courier New"/>
    </w:rPr>
  </w:style>
  <w:style w:type="character" w:customStyle="1" w:styleId="affc">
    <w:name w:val="纯文本 字符"/>
    <w:basedOn w:val="a1"/>
    <w:link w:val="affb"/>
    <w:uiPriority w:val="99"/>
    <w:semiHidden/>
    <w:rsid w:val="00716753"/>
    <w:rPr>
      <w:rFonts w:asciiTheme="minorEastAsia" w:eastAsiaTheme="minorEastAsia" w:hAnsi="Courier New" w:cs="Courier New"/>
      <w:kern w:val="2"/>
      <w:sz w:val="24"/>
      <w:szCs w:val="22"/>
    </w:rPr>
  </w:style>
  <w:style w:type="character" w:customStyle="1" w:styleId="40">
    <w:name w:val="标题 4 字符"/>
    <w:basedOn w:val="a1"/>
    <w:link w:val="4"/>
    <w:uiPriority w:val="9"/>
    <w:semiHidden/>
    <w:rsid w:val="004714E5"/>
    <w:rPr>
      <w:rFonts w:asciiTheme="majorHAnsi" w:eastAsiaTheme="majorEastAsia" w:hAnsiTheme="majorHAnsi" w:cstheme="majorBidi"/>
      <w:b/>
      <w:bCs/>
      <w:kern w:val="2"/>
      <w:sz w:val="28"/>
      <w:szCs w:val="28"/>
    </w:rPr>
  </w:style>
  <w:style w:type="character" w:customStyle="1" w:styleId="Char0">
    <w:name w:val="内容 Char"/>
    <w:link w:val="affd"/>
    <w:rsid w:val="004714E5"/>
    <w:rPr>
      <w:rFonts w:ascii="宋体" w:hAnsi="宋体"/>
      <w:kern w:val="2"/>
      <w:sz w:val="21"/>
      <w:szCs w:val="21"/>
    </w:rPr>
  </w:style>
  <w:style w:type="paragraph" w:customStyle="1" w:styleId="affd">
    <w:name w:val="内容"/>
    <w:basedOn w:val="a0"/>
    <w:link w:val="Char0"/>
    <w:rsid w:val="004714E5"/>
    <w:pPr>
      <w:spacing w:line="400" w:lineRule="exact"/>
      <w:ind w:firstLineChars="200" w:firstLine="420"/>
    </w:pPr>
    <w:rPr>
      <w:rFonts w:ascii="宋体" w:hAnsi="宋体"/>
      <w:sz w:val="21"/>
      <w:szCs w:val="21"/>
    </w:rPr>
  </w:style>
  <w:style w:type="paragraph" w:customStyle="1" w:styleId="affe">
    <w:name w:val="前言、引言标题"/>
    <w:next w:val="a0"/>
    <w:rsid w:val="00544335"/>
    <w:pPr>
      <w:shd w:val="clear" w:color="FFFFFF" w:fill="FFFFFF"/>
      <w:spacing w:before="640" w:after="560"/>
      <w:jc w:val="center"/>
      <w:outlineLvl w:val="0"/>
    </w:pPr>
    <w:rPr>
      <w:rFonts w:ascii="黑体" w:eastAsia="黑体" w:hAnsi="Times New Roman"/>
      <w:sz w:val="32"/>
    </w:rPr>
  </w:style>
  <w:style w:type="paragraph" w:customStyle="1" w:styleId="afff">
    <w:name w:val="章标题"/>
    <w:next w:val="a8"/>
    <w:rsid w:val="00544335"/>
    <w:pPr>
      <w:spacing w:beforeLines="100" w:before="100" w:afterLines="100" w:after="100"/>
      <w:jc w:val="both"/>
      <w:outlineLvl w:val="1"/>
    </w:pPr>
    <w:rPr>
      <w:rFonts w:ascii="黑体" w:eastAsia="黑体" w:hAnsi="Times New Roman"/>
      <w:sz w:val="21"/>
    </w:rPr>
  </w:style>
  <w:style w:type="paragraph" w:customStyle="1" w:styleId="afff0">
    <w:name w:val="一级条标题"/>
    <w:next w:val="a8"/>
    <w:rsid w:val="00544335"/>
    <w:pPr>
      <w:spacing w:beforeLines="50" w:before="50" w:afterLines="50" w:after="50"/>
      <w:outlineLvl w:val="2"/>
    </w:pPr>
    <w:rPr>
      <w:rFonts w:ascii="Times New Roman" w:eastAsia="黑体" w:hAnsi="Times New Roman"/>
      <w:sz w:val="21"/>
    </w:rPr>
  </w:style>
  <w:style w:type="paragraph" w:customStyle="1" w:styleId="afff1">
    <w:name w:val="二级条标题"/>
    <w:basedOn w:val="afff0"/>
    <w:next w:val="a8"/>
    <w:rsid w:val="00544335"/>
    <w:pPr>
      <w:outlineLvl w:val="3"/>
    </w:pPr>
  </w:style>
  <w:style w:type="paragraph" w:customStyle="1" w:styleId="afff2">
    <w:name w:val="三级条标题"/>
    <w:basedOn w:val="afff1"/>
    <w:next w:val="a8"/>
    <w:rsid w:val="00544335"/>
    <w:pPr>
      <w:ind w:left="567"/>
      <w:outlineLvl w:val="4"/>
    </w:pPr>
    <w:rPr>
      <w:rFonts w:eastAsia="宋体"/>
    </w:rPr>
  </w:style>
  <w:style w:type="paragraph" w:customStyle="1" w:styleId="afff3">
    <w:name w:val="图表脚注"/>
    <w:next w:val="a8"/>
    <w:rsid w:val="00544335"/>
    <w:pPr>
      <w:jc w:val="both"/>
    </w:pPr>
    <w:rPr>
      <w:rFonts w:ascii="宋体"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8443">
      <w:bodyDiv w:val="1"/>
      <w:marLeft w:val="0"/>
      <w:marRight w:val="0"/>
      <w:marTop w:val="0"/>
      <w:marBottom w:val="0"/>
      <w:divBdr>
        <w:top w:val="none" w:sz="0" w:space="0" w:color="auto"/>
        <w:left w:val="none" w:sz="0" w:space="0" w:color="auto"/>
        <w:bottom w:val="none" w:sz="0" w:space="0" w:color="auto"/>
        <w:right w:val="none" w:sz="0" w:space="0" w:color="auto"/>
      </w:divBdr>
    </w:div>
    <w:div w:id="116338636">
      <w:bodyDiv w:val="1"/>
      <w:marLeft w:val="0"/>
      <w:marRight w:val="0"/>
      <w:marTop w:val="0"/>
      <w:marBottom w:val="0"/>
      <w:divBdr>
        <w:top w:val="none" w:sz="0" w:space="0" w:color="auto"/>
        <w:left w:val="none" w:sz="0" w:space="0" w:color="auto"/>
        <w:bottom w:val="none" w:sz="0" w:space="0" w:color="auto"/>
        <w:right w:val="none" w:sz="0" w:space="0" w:color="auto"/>
      </w:divBdr>
    </w:div>
    <w:div w:id="154076904">
      <w:bodyDiv w:val="1"/>
      <w:marLeft w:val="0"/>
      <w:marRight w:val="0"/>
      <w:marTop w:val="0"/>
      <w:marBottom w:val="0"/>
      <w:divBdr>
        <w:top w:val="none" w:sz="0" w:space="0" w:color="auto"/>
        <w:left w:val="none" w:sz="0" w:space="0" w:color="auto"/>
        <w:bottom w:val="none" w:sz="0" w:space="0" w:color="auto"/>
        <w:right w:val="none" w:sz="0" w:space="0" w:color="auto"/>
      </w:divBdr>
    </w:div>
    <w:div w:id="269944010">
      <w:bodyDiv w:val="1"/>
      <w:marLeft w:val="0"/>
      <w:marRight w:val="0"/>
      <w:marTop w:val="0"/>
      <w:marBottom w:val="0"/>
      <w:divBdr>
        <w:top w:val="none" w:sz="0" w:space="0" w:color="auto"/>
        <w:left w:val="none" w:sz="0" w:space="0" w:color="auto"/>
        <w:bottom w:val="none" w:sz="0" w:space="0" w:color="auto"/>
        <w:right w:val="none" w:sz="0" w:space="0" w:color="auto"/>
      </w:divBdr>
    </w:div>
    <w:div w:id="392700547">
      <w:bodyDiv w:val="1"/>
      <w:marLeft w:val="0"/>
      <w:marRight w:val="0"/>
      <w:marTop w:val="0"/>
      <w:marBottom w:val="0"/>
      <w:divBdr>
        <w:top w:val="none" w:sz="0" w:space="0" w:color="auto"/>
        <w:left w:val="none" w:sz="0" w:space="0" w:color="auto"/>
        <w:bottom w:val="none" w:sz="0" w:space="0" w:color="auto"/>
        <w:right w:val="none" w:sz="0" w:space="0" w:color="auto"/>
      </w:divBdr>
    </w:div>
    <w:div w:id="608316070">
      <w:bodyDiv w:val="1"/>
      <w:marLeft w:val="0"/>
      <w:marRight w:val="0"/>
      <w:marTop w:val="0"/>
      <w:marBottom w:val="0"/>
      <w:divBdr>
        <w:top w:val="none" w:sz="0" w:space="0" w:color="auto"/>
        <w:left w:val="none" w:sz="0" w:space="0" w:color="auto"/>
        <w:bottom w:val="none" w:sz="0" w:space="0" w:color="auto"/>
        <w:right w:val="none" w:sz="0" w:space="0" w:color="auto"/>
      </w:divBdr>
    </w:div>
    <w:div w:id="783616258">
      <w:bodyDiv w:val="1"/>
      <w:marLeft w:val="0"/>
      <w:marRight w:val="0"/>
      <w:marTop w:val="0"/>
      <w:marBottom w:val="0"/>
      <w:divBdr>
        <w:top w:val="none" w:sz="0" w:space="0" w:color="auto"/>
        <w:left w:val="none" w:sz="0" w:space="0" w:color="auto"/>
        <w:bottom w:val="none" w:sz="0" w:space="0" w:color="auto"/>
        <w:right w:val="none" w:sz="0" w:space="0" w:color="auto"/>
      </w:divBdr>
    </w:div>
    <w:div w:id="940331149">
      <w:bodyDiv w:val="1"/>
      <w:marLeft w:val="0"/>
      <w:marRight w:val="0"/>
      <w:marTop w:val="0"/>
      <w:marBottom w:val="0"/>
      <w:divBdr>
        <w:top w:val="none" w:sz="0" w:space="0" w:color="auto"/>
        <w:left w:val="none" w:sz="0" w:space="0" w:color="auto"/>
        <w:bottom w:val="none" w:sz="0" w:space="0" w:color="auto"/>
        <w:right w:val="none" w:sz="0" w:space="0" w:color="auto"/>
      </w:divBdr>
    </w:div>
    <w:div w:id="977762947">
      <w:bodyDiv w:val="1"/>
      <w:marLeft w:val="0"/>
      <w:marRight w:val="0"/>
      <w:marTop w:val="0"/>
      <w:marBottom w:val="0"/>
      <w:divBdr>
        <w:top w:val="none" w:sz="0" w:space="0" w:color="auto"/>
        <w:left w:val="none" w:sz="0" w:space="0" w:color="auto"/>
        <w:bottom w:val="none" w:sz="0" w:space="0" w:color="auto"/>
        <w:right w:val="none" w:sz="0" w:space="0" w:color="auto"/>
      </w:divBdr>
    </w:div>
    <w:div w:id="1053384728">
      <w:bodyDiv w:val="1"/>
      <w:marLeft w:val="0"/>
      <w:marRight w:val="0"/>
      <w:marTop w:val="0"/>
      <w:marBottom w:val="0"/>
      <w:divBdr>
        <w:top w:val="none" w:sz="0" w:space="0" w:color="auto"/>
        <w:left w:val="none" w:sz="0" w:space="0" w:color="auto"/>
        <w:bottom w:val="none" w:sz="0" w:space="0" w:color="auto"/>
        <w:right w:val="none" w:sz="0" w:space="0" w:color="auto"/>
      </w:divBdr>
    </w:div>
    <w:div w:id="1284925059">
      <w:bodyDiv w:val="1"/>
      <w:marLeft w:val="0"/>
      <w:marRight w:val="0"/>
      <w:marTop w:val="0"/>
      <w:marBottom w:val="0"/>
      <w:divBdr>
        <w:top w:val="none" w:sz="0" w:space="0" w:color="auto"/>
        <w:left w:val="none" w:sz="0" w:space="0" w:color="auto"/>
        <w:bottom w:val="none" w:sz="0" w:space="0" w:color="auto"/>
        <w:right w:val="none" w:sz="0" w:space="0" w:color="auto"/>
      </w:divBdr>
    </w:div>
    <w:div w:id="1297561362">
      <w:bodyDiv w:val="1"/>
      <w:marLeft w:val="0"/>
      <w:marRight w:val="0"/>
      <w:marTop w:val="0"/>
      <w:marBottom w:val="0"/>
      <w:divBdr>
        <w:top w:val="none" w:sz="0" w:space="0" w:color="auto"/>
        <w:left w:val="none" w:sz="0" w:space="0" w:color="auto"/>
        <w:bottom w:val="none" w:sz="0" w:space="0" w:color="auto"/>
        <w:right w:val="none" w:sz="0" w:space="0" w:color="auto"/>
      </w:divBdr>
    </w:div>
    <w:div w:id="1311397515">
      <w:bodyDiv w:val="1"/>
      <w:marLeft w:val="0"/>
      <w:marRight w:val="0"/>
      <w:marTop w:val="0"/>
      <w:marBottom w:val="0"/>
      <w:divBdr>
        <w:top w:val="none" w:sz="0" w:space="0" w:color="auto"/>
        <w:left w:val="none" w:sz="0" w:space="0" w:color="auto"/>
        <w:bottom w:val="none" w:sz="0" w:space="0" w:color="auto"/>
        <w:right w:val="none" w:sz="0" w:space="0" w:color="auto"/>
      </w:divBdr>
    </w:div>
    <w:div w:id="1319649705">
      <w:bodyDiv w:val="1"/>
      <w:marLeft w:val="0"/>
      <w:marRight w:val="0"/>
      <w:marTop w:val="0"/>
      <w:marBottom w:val="0"/>
      <w:divBdr>
        <w:top w:val="none" w:sz="0" w:space="0" w:color="auto"/>
        <w:left w:val="none" w:sz="0" w:space="0" w:color="auto"/>
        <w:bottom w:val="none" w:sz="0" w:space="0" w:color="auto"/>
        <w:right w:val="none" w:sz="0" w:space="0" w:color="auto"/>
      </w:divBdr>
    </w:div>
    <w:div w:id="1422992193">
      <w:bodyDiv w:val="1"/>
      <w:marLeft w:val="0"/>
      <w:marRight w:val="0"/>
      <w:marTop w:val="0"/>
      <w:marBottom w:val="0"/>
      <w:divBdr>
        <w:top w:val="none" w:sz="0" w:space="0" w:color="auto"/>
        <w:left w:val="none" w:sz="0" w:space="0" w:color="auto"/>
        <w:bottom w:val="none" w:sz="0" w:space="0" w:color="auto"/>
        <w:right w:val="none" w:sz="0" w:space="0" w:color="auto"/>
      </w:divBdr>
    </w:div>
    <w:div w:id="1500344116">
      <w:bodyDiv w:val="1"/>
      <w:marLeft w:val="0"/>
      <w:marRight w:val="0"/>
      <w:marTop w:val="0"/>
      <w:marBottom w:val="0"/>
      <w:divBdr>
        <w:top w:val="none" w:sz="0" w:space="0" w:color="auto"/>
        <w:left w:val="none" w:sz="0" w:space="0" w:color="auto"/>
        <w:bottom w:val="none" w:sz="0" w:space="0" w:color="auto"/>
        <w:right w:val="none" w:sz="0" w:space="0" w:color="auto"/>
      </w:divBdr>
    </w:div>
    <w:div w:id="1644657384">
      <w:bodyDiv w:val="1"/>
      <w:marLeft w:val="0"/>
      <w:marRight w:val="0"/>
      <w:marTop w:val="0"/>
      <w:marBottom w:val="0"/>
      <w:divBdr>
        <w:top w:val="none" w:sz="0" w:space="0" w:color="auto"/>
        <w:left w:val="none" w:sz="0" w:space="0" w:color="auto"/>
        <w:bottom w:val="none" w:sz="0" w:space="0" w:color="auto"/>
        <w:right w:val="none" w:sz="0" w:space="0" w:color="auto"/>
      </w:divBdr>
    </w:div>
    <w:div w:id="1737630879">
      <w:bodyDiv w:val="1"/>
      <w:marLeft w:val="0"/>
      <w:marRight w:val="0"/>
      <w:marTop w:val="0"/>
      <w:marBottom w:val="0"/>
      <w:divBdr>
        <w:top w:val="none" w:sz="0" w:space="0" w:color="auto"/>
        <w:left w:val="none" w:sz="0" w:space="0" w:color="auto"/>
        <w:bottom w:val="none" w:sz="0" w:space="0" w:color="auto"/>
        <w:right w:val="none" w:sz="0" w:space="0" w:color="auto"/>
      </w:divBdr>
    </w:div>
    <w:div w:id="1768425739">
      <w:bodyDiv w:val="1"/>
      <w:marLeft w:val="0"/>
      <w:marRight w:val="0"/>
      <w:marTop w:val="0"/>
      <w:marBottom w:val="0"/>
      <w:divBdr>
        <w:top w:val="none" w:sz="0" w:space="0" w:color="auto"/>
        <w:left w:val="none" w:sz="0" w:space="0" w:color="auto"/>
        <w:bottom w:val="none" w:sz="0" w:space="0" w:color="auto"/>
        <w:right w:val="none" w:sz="0" w:space="0" w:color="auto"/>
      </w:divBdr>
    </w:div>
    <w:div w:id="1804931695">
      <w:bodyDiv w:val="1"/>
      <w:marLeft w:val="0"/>
      <w:marRight w:val="0"/>
      <w:marTop w:val="0"/>
      <w:marBottom w:val="0"/>
      <w:divBdr>
        <w:top w:val="none" w:sz="0" w:space="0" w:color="auto"/>
        <w:left w:val="none" w:sz="0" w:space="0" w:color="auto"/>
        <w:bottom w:val="none" w:sz="0" w:space="0" w:color="auto"/>
        <w:right w:val="none" w:sz="0" w:space="0" w:color="auto"/>
      </w:divBdr>
    </w:div>
    <w:div w:id="1814712003">
      <w:bodyDiv w:val="1"/>
      <w:marLeft w:val="0"/>
      <w:marRight w:val="0"/>
      <w:marTop w:val="0"/>
      <w:marBottom w:val="0"/>
      <w:divBdr>
        <w:top w:val="none" w:sz="0" w:space="0" w:color="auto"/>
        <w:left w:val="none" w:sz="0" w:space="0" w:color="auto"/>
        <w:bottom w:val="none" w:sz="0" w:space="0" w:color="auto"/>
        <w:right w:val="none" w:sz="0" w:space="0" w:color="auto"/>
      </w:divBdr>
    </w:div>
    <w:div w:id="1910310580">
      <w:bodyDiv w:val="1"/>
      <w:marLeft w:val="0"/>
      <w:marRight w:val="0"/>
      <w:marTop w:val="0"/>
      <w:marBottom w:val="0"/>
      <w:divBdr>
        <w:top w:val="none" w:sz="0" w:space="0" w:color="auto"/>
        <w:left w:val="none" w:sz="0" w:space="0" w:color="auto"/>
        <w:bottom w:val="none" w:sz="0" w:space="0" w:color="auto"/>
        <w:right w:val="none" w:sz="0" w:space="0" w:color="auto"/>
      </w:divBdr>
    </w:div>
    <w:div w:id="21461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DF2CD-167C-4B8B-A4A5-721504A6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31</Pages>
  <Words>1904</Words>
  <Characters>10856</Characters>
  <Application>Microsoft Office Word</Application>
  <DocSecurity>0</DocSecurity>
  <Lines>90</Lines>
  <Paragraphs>25</Paragraphs>
  <ScaleCrop>false</ScaleCrop>
  <Company/>
  <LinksUpToDate>false</LinksUpToDate>
  <CharactersWithSpaces>12735</CharactersWithSpaces>
  <SharedDoc>false</SharedDoc>
  <HLinks>
    <vt:vector size="222" baseType="variant">
      <vt:variant>
        <vt:i4>1835063</vt:i4>
      </vt:variant>
      <vt:variant>
        <vt:i4>215</vt:i4>
      </vt:variant>
      <vt:variant>
        <vt:i4>0</vt:i4>
      </vt:variant>
      <vt:variant>
        <vt:i4>5</vt:i4>
      </vt:variant>
      <vt:variant>
        <vt:lpwstr/>
      </vt:variant>
      <vt:variant>
        <vt:lpwstr>_Toc356553789</vt:lpwstr>
      </vt:variant>
      <vt:variant>
        <vt:i4>1835063</vt:i4>
      </vt:variant>
      <vt:variant>
        <vt:i4>209</vt:i4>
      </vt:variant>
      <vt:variant>
        <vt:i4>0</vt:i4>
      </vt:variant>
      <vt:variant>
        <vt:i4>5</vt:i4>
      </vt:variant>
      <vt:variant>
        <vt:lpwstr/>
      </vt:variant>
      <vt:variant>
        <vt:lpwstr>_Toc356553788</vt:lpwstr>
      </vt:variant>
      <vt:variant>
        <vt:i4>1835063</vt:i4>
      </vt:variant>
      <vt:variant>
        <vt:i4>203</vt:i4>
      </vt:variant>
      <vt:variant>
        <vt:i4>0</vt:i4>
      </vt:variant>
      <vt:variant>
        <vt:i4>5</vt:i4>
      </vt:variant>
      <vt:variant>
        <vt:lpwstr/>
      </vt:variant>
      <vt:variant>
        <vt:lpwstr>_Toc356553787</vt:lpwstr>
      </vt:variant>
      <vt:variant>
        <vt:i4>1245239</vt:i4>
      </vt:variant>
      <vt:variant>
        <vt:i4>200</vt:i4>
      </vt:variant>
      <vt:variant>
        <vt:i4>0</vt:i4>
      </vt:variant>
      <vt:variant>
        <vt:i4>5</vt:i4>
      </vt:variant>
      <vt:variant>
        <vt:lpwstr/>
      </vt:variant>
      <vt:variant>
        <vt:lpwstr>_Toc356553778</vt:lpwstr>
      </vt:variant>
      <vt:variant>
        <vt:i4>1835063</vt:i4>
      </vt:variant>
      <vt:variant>
        <vt:i4>194</vt:i4>
      </vt:variant>
      <vt:variant>
        <vt:i4>0</vt:i4>
      </vt:variant>
      <vt:variant>
        <vt:i4>5</vt:i4>
      </vt:variant>
      <vt:variant>
        <vt:lpwstr/>
      </vt:variant>
      <vt:variant>
        <vt:lpwstr>_Toc356553785</vt:lpwstr>
      </vt:variant>
      <vt:variant>
        <vt:i4>1835063</vt:i4>
      </vt:variant>
      <vt:variant>
        <vt:i4>188</vt:i4>
      </vt:variant>
      <vt:variant>
        <vt:i4>0</vt:i4>
      </vt:variant>
      <vt:variant>
        <vt:i4>5</vt:i4>
      </vt:variant>
      <vt:variant>
        <vt:lpwstr/>
      </vt:variant>
      <vt:variant>
        <vt:lpwstr>_Toc356553783</vt:lpwstr>
      </vt:variant>
      <vt:variant>
        <vt:i4>1835063</vt:i4>
      </vt:variant>
      <vt:variant>
        <vt:i4>182</vt:i4>
      </vt:variant>
      <vt:variant>
        <vt:i4>0</vt:i4>
      </vt:variant>
      <vt:variant>
        <vt:i4>5</vt:i4>
      </vt:variant>
      <vt:variant>
        <vt:lpwstr/>
      </vt:variant>
      <vt:variant>
        <vt:lpwstr>_Toc356553782</vt:lpwstr>
      </vt:variant>
      <vt:variant>
        <vt:i4>1835063</vt:i4>
      </vt:variant>
      <vt:variant>
        <vt:i4>176</vt:i4>
      </vt:variant>
      <vt:variant>
        <vt:i4>0</vt:i4>
      </vt:variant>
      <vt:variant>
        <vt:i4>5</vt:i4>
      </vt:variant>
      <vt:variant>
        <vt:lpwstr/>
      </vt:variant>
      <vt:variant>
        <vt:lpwstr>_Toc356553781</vt:lpwstr>
      </vt:variant>
      <vt:variant>
        <vt:i4>1835063</vt:i4>
      </vt:variant>
      <vt:variant>
        <vt:i4>170</vt:i4>
      </vt:variant>
      <vt:variant>
        <vt:i4>0</vt:i4>
      </vt:variant>
      <vt:variant>
        <vt:i4>5</vt:i4>
      </vt:variant>
      <vt:variant>
        <vt:lpwstr/>
      </vt:variant>
      <vt:variant>
        <vt:lpwstr>_Toc356553780</vt:lpwstr>
      </vt:variant>
      <vt:variant>
        <vt:i4>1245239</vt:i4>
      </vt:variant>
      <vt:variant>
        <vt:i4>164</vt:i4>
      </vt:variant>
      <vt:variant>
        <vt:i4>0</vt:i4>
      </vt:variant>
      <vt:variant>
        <vt:i4>5</vt:i4>
      </vt:variant>
      <vt:variant>
        <vt:lpwstr/>
      </vt:variant>
      <vt:variant>
        <vt:lpwstr>_Toc356553779</vt:lpwstr>
      </vt:variant>
      <vt:variant>
        <vt:i4>1245239</vt:i4>
      </vt:variant>
      <vt:variant>
        <vt:i4>158</vt:i4>
      </vt:variant>
      <vt:variant>
        <vt:i4>0</vt:i4>
      </vt:variant>
      <vt:variant>
        <vt:i4>5</vt:i4>
      </vt:variant>
      <vt:variant>
        <vt:lpwstr/>
      </vt:variant>
      <vt:variant>
        <vt:lpwstr>_Toc356553778</vt:lpwstr>
      </vt:variant>
      <vt:variant>
        <vt:i4>1245239</vt:i4>
      </vt:variant>
      <vt:variant>
        <vt:i4>152</vt:i4>
      </vt:variant>
      <vt:variant>
        <vt:i4>0</vt:i4>
      </vt:variant>
      <vt:variant>
        <vt:i4>5</vt:i4>
      </vt:variant>
      <vt:variant>
        <vt:lpwstr/>
      </vt:variant>
      <vt:variant>
        <vt:lpwstr>_Toc356553777</vt:lpwstr>
      </vt:variant>
      <vt:variant>
        <vt:i4>1245239</vt:i4>
      </vt:variant>
      <vt:variant>
        <vt:i4>146</vt:i4>
      </vt:variant>
      <vt:variant>
        <vt:i4>0</vt:i4>
      </vt:variant>
      <vt:variant>
        <vt:i4>5</vt:i4>
      </vt:variant>
      <vt:variant>
        <vt:lpwstr/>
      </vt:variant>
      <vt:variant>
        <vt:lpwstr>_Toc356553776</vt:lpwstr>
      </vt:variant>
      <vt:variant>
        <vt:i4>1245239</vt:i4>
      </vt:variant>
      <vt:variant>
        <vt:i4>140</vt:i4>
      </vt:variant>
      <vt:variant>
        <vt:i4>0</vt:i4>
      </vt:variant>
      <vt:variant>
        <vt:i4>5</vt:i4>
      </vt:variant>
      <vt:variant>
        <vt:lpwstr/>
      </vt:variant>
      <vt:variant>
        <vt:lpwstr>_Toc356553775</vt:lpwstr>
      </vt:variant>
      <vt:variant>
        <vt:i4>1245239</vt:i4>
      </vt:variant>
      <vt:variant>
        <vt:i4>134</vt:i4>
      </vt:variant>
      <vt:variant>
        <vt:i4>0</vt:i4>
      </vt:variant>
      <vt:variant>
        <vt:i4>5</vt:i4>
      </vt:variant>
      <vt:variant>
        <vt:lpwstr/>
      </vt:variant>
      <vt:variant>
        <vt:lpwstr>_Toc356553774</vt:lpwstr>
      </vt:variant>
      <vt:variant>
        <vt:i4>1245239</vt:i4>
      </vt:variant>
      <vt:variant>
        <vt:i4>128</vt:i4>
      </vt:variant>
      <vt:variant>
        <vt:i4>0</vt:i4>
      </vt:variant>
      <vt:variant>
        <vt:i4>5</vt:i4>
      </vt:variant>
      <vt:variant>
        <vt:lpwstr/>
      </vt:variant>
      <vt:variant>
        <vt:lpwstr>_Toc356553773</vt:lpwstr>
      </vt:variant>
      <vt:variant>
        <vt:i4>1245239</vt:i4>
      </vt:variant>
      <vt:variant>
        <vt:i4>122</vt:i4>
      </vt:variant>
      <vt:variant>
        <vt:i4>0</vt:i4>
      </vt:variant>
      <vt:variant>
        <vt:i4>5</vt:i4>
      </vt:variant>
      <vt:variant>
        <vt:lpwstr/>
      </vt:variant>
      <vt:variant>
        <vt:lpwstr>_Toc356553772</vt:lpwstr>
      </vt:variant>
      <vt:variant>
        <vt:i4>1245239</vt:i4>
      </vt:variant>
      <vt:variant>
        <vt:i4>116</vt:i4>
      </vt:variant>
      <vt:variant>
        <vt:i4>0</vt:i4>
      </vt:variant>
      <vt:variant>
        <vt:i4>5</vt:i4>
      </vt:variant>
      <vt:variant>
        <vt:lpwstr/>
      </vt:variant>
      <vt:variant>
        <vt:lpwstr>_Toc356553771</vt:lpwstr>
      </vt:variant>
      <vt:variant>
        <vt:i4>1245239</vt:i4>
      </vt:variant>
      <vt:variant>
        <vt:i4>110</vt:i4>
      </vt:variant>
      <vt:variant>
        <vt:i4>0</vt:i4>
      </vt:variant>
      <vt:variant>
        <vt:i4>5</vt:i4>
      </vt:variant>
      <vt:variant>
        <vt:lpwstr/>
      </vt:variant>
      <vt:variant>
        <vt:lpwstr>_Toc356553770</vt:lpwstr>
      </vt:variant>
      <vt:variant>
        <vt:i4>1179703</vt:i4>
      </vt:variant>
      <vt:variant>
        <vt:i4>104</vt:i4>
      </vt:variant>
      <vt:variant>
        <vt:i4>0</vt:i4>
      </vt:variant>
      <vt:variant>
        <vt:i4>5</vt:i4>
      </vt:variant>
      <vt:variant>
        <vt:lpwstr/>
      </vt:variant>
      <vt:variant>
        <vt:lpwstr>_Toc356553769</vt:lpwstr>
      </vt:variant>
      <vt:variant>
        <vt:i4>1179703</vt:i4>
      </vt:variant>
      <vt:variant>
        <vt:i4>98</vt:i4>
      </vt:variant>
      <vt:variant>
        <vt:i4>0</vt:i4>
      </vt:variant>
      <vt:variant>
        <vt:i4>5</vt:i4>
      </vt:variant>
      <vt:variant>
        <vt:lpwstr/>
      </vt:variant>
      <vt:variant>
        <vt:lpwstr>_Toc356553768</vt:lpwstr>
      </vt:variant>
      <vt:variant>
        <vt:i4>1179703</vt:i4>
      </vt:variant>
      <vt:variant>
        <vt:i4>92</vt:i4>
      </vt:variant>
      <vt:variant>
        <vt:i4>0</vt:i4>
      </vt:variant>
      <vt:variant>
        <vt:i4>5</vt:i4>
      </vt:variant>
      <vt:variant>
        <vt:lpwstr/>
      </vt:variant>
      <vt:variant>
        <vt:lpwstr>_Toc356553767</vt:lpwstr>
      </vt:variant>
      <vt:variant>
        <vt:i4>1179703</vt:i4>
      </vt:variant>
      <vt:variant>
        <vt:i4>86</vt:i4>
      </vt:variant>
      <vt:variant>
        <vt:i4>0</vt:i4>
      </vt:variant>
      <vt:variant>
        <vt:i4>5</vt:i4>
      </vt:variant>
      <vt:variant>
        <vt:lpwstr/>
      </vt:variant>
      <vt:variant>
        <vt:lpwstr>_Toc356553766</vt:lpwstr>
      </vt:variant>
      <vt:variant>
        <vt:i4>1179703</vt:i4>
      </vt:variant>
      <vt:variant>
        <vt:i4>80</vt:i4>
      </vt:variant>
      <vt:variant>
        <vt:i4>0</vt:i4>
      </vt:variant>
      <vt:variant>
        <vt:i4>5</vt:i4>
      </vt:variant>
      <vt:variant>
        <vt:lpwstr/>
      </vt:variant>
      <vt:variant>
        <vt:lpwstr>_Toc356553765</vt:lpwstr>
      </vt:variant>
      <vt:variant>
        <vt:i4>1179703</vt:i4>
      </vt:variant>
      <vt:variant>
        <vt:i4>74</vt:i4>
      </vt:variant>
      <vt:variant>
        <vt:i4>0</vt:i4>
      </vt:variant>
      <vt:variant>
        <vt:i4>5</vt:i4>
      </vt:variant>
      <vt:variant>
        <vt:lpwstr/>
      </vt:variant>
      <vt:variant>
        <vt:lpwstr>_Toc356553764</vt:lpwstr>
      </vt:variant>
      <vt:variant>
        <vt:i4>1179703</vt:i4>
      </vt:variant>
      <vt:variant>
        <vt:i4>68</vt:i4>
      </vt:variant>
      <vt:variant>
        <vt:i4>0</vt:i4>
      </vt:variant>
      <vt:variant>
        <vt:i4>5</vt:i4>
      </vt:variant>
      <vt:variant>
        <vt:lpwstr/>
      </vt:variant>
      <vt:variant>
        <vt:lpwstr>_Toc356553763</vt:lpwstr>
      </vt:variant>
      <vt:variant>
        <vt:i4>1179703</vt:i4>
      </vt:variant>
      <vt:variant>
        <vt:i4>62</vt:i4>
      </vt:variant>
      <vt:variant>
        <vt:i4>0</vt:i4>
      </vt:variant>
      <vt:variant>
        <vt:i4>5</vt:i4>
      </vt:variant>
      <vt:variant>
        <vt:lpwstr/>
      </vt:variant>
      <vt:variant>
        <vt:lpwstr>_Toc356553762</vt:lpwstr>
      </vt:variant>
      <vt:variant>
        <vt:i4>1179703</vt:i4>
      </vt:variant>
      <vt:variant>
        <vt:i4>56</vt:i4>
      </vt:variant>
      <vt:variant>
        <vt:i4>0</vt:i4>
      </vt:variant>
      <vt:variant>
        <vt:i4>5</vt:i4>
      </vt:variant>
      <vt:variant>
        <vt:lpwstr/>
      </vt:variant>
      <vt:variant>
        <vt:lpwstr>_Toc356553761</vt:lpwstr>
      </vt:variant>
      <vt:variant>
        <vt:i4>1179703</vt:i4>
      </vt:variant>
      <vt:variant>
        <vt:i4>50</vt:i4>
      </vt:variant>
      <vt:variant>
        <vt:i4>0</vt:i4>
      </vt:variant>
      <vt:variant>
        <vt:i4>5</vt:i4>
      </vt:variant>
      <vt:variant>
        <vt:lpwstr/>
      </vt:variant>
      <vt:variant>
        <vt:lpwstr>_Toc356553760</vt:lpwstr>
      </vt:variant>
      <vt:variant>
        <vt:i4>1114167</vt:i4>
      </vt:variant>
      <vt:variant>
        <vt:i4>44</vt:i4>
      </vt:variant>
      <vt:variant>
        <vt:i4>0</vt:i4>
      </vt:variant>
      <vt:variant>
        <vt:i4>5</vt:i4>
      </vt:variant>
      <vt:variant>
        <vt:lpwstr/>
      </vt:variant>
      <vt:variant>
        <vt:lpwstr>_Toc356553759</vt:lpwstr>
      </vt:variant>
      <vt:variant>
        <vt:i4>1114167</vt:i4>
      </vt:variant>
      <vt:variant>
        <vt:i4>38</vt:i4>
      </vt:variant>
      <vt:variant>
        <vt:i4>0</vt:i4>
      </vt:variant>
      <vt:variant>
        <vt:i4>5</vt:i4>
      </vt:variant>
      <vt:variant>
        <vt:lpwstr/>
      </vt:variant>
      <vt:variant>
        <vt:lpwstr>_Toc356553758</vt:lpwstr>
      </vt:variant>
      <vt:variant>
        <vt:i4>1114167</vt:i4>
      </vt:variant>
      <vt:variant>
        <vt:i4>32</vt:i4>
      </vt:variant>
      <vt:variant>
        <vt:i4>0</vt:i4>
      </vt:variant>
      <vt:variant>
        <vt:i4>5</vt:i4>
      </vt:variant>
      <vt:variant>
        <vt:lpwstr/>
      </vt:variant>
      <vt:variant>
        <vt:lpwstr>_Toc356553757</vt:lpwstr>
      </vt:variant>
      <vt:variant>
        <vt:i4>1114167</vt:i4>
      </vt:variant>
      <vt:variant>
        <vt:i4>26</vt:i4>
      </vt:variant>
      <vt:variant>
        <vt:i4>0</vt:i4>
      </vt:variant>
      <vt:variant>
        <vt:i4>5</vt:i4>
      </vt:variant>
      <vt:variant>
        <vt:lpwstr/>
      </vt:variant>
      <vt:variant>
        <vt:lpwstr>_Toc356553756</vt:lpwstr>
      </vt:variant>
      <vt:variant>
        <vt:i4>1114167</vt:i4>
      </vt:variant>
      <vt:variant>
        <vt:i4>20</vt:i4>
      </vt:variant>
      <vt:variant>
        <vt:i4>0</vt:i4>
      </vt:variant>
      <vt:variant>
        <vt:i4>5</vt:i4>
      </vt:variant>
      <vt:variant>
        <vt:lpwstr/>
      </vt:variant>
      <vt:variant>
        <vt:lpwstr>_Toc356553755</vt:lpwstr>
      </vt:variant>
      <vt:variant>
        <vt:i4>1114167</vt:i4>
      </vt:variant>
      <vt:variant>
        <vt:i4>14</vt:i4>
      </vt:variant>
      <vt:variant>
        <vt:i4>0</vt:i4>
      </vt:variant>
      <vt:variant>
        <vt:i4>5</vt:i4>
      </vt:variant>
      <vt:variant>
        <vt:lpwstr/>
      </vt:variant>
      <vt:variant>
        <vt:lpwstr>_Toc356553754</vt:lpwstr>
      </vt:variant>
      <vt:variant>
        <vt:i4>1114167</vt:i4>
      </vt:variant>
      <vt:variant>
        <vt:i4>8</vt:i4>
      </vt:variant>
      <vt:variant>
        <vt:i4>0</vt:i4>
      </vt:variant>
      <vt:variant>
        <vt:i4>5</vt:i4>
      </vt:variant>
      <vt:variant>
        <vt:lpwstr/>
      </vt:variant>
      <vt:variant>
        <vt:lpwstr>_Toc356553753</vt:lpwstr>
      </vt:variant>
      <vt:variant>
        <vt:i4>1114167</vt:i4>
      </vt:variant>
      <vt:variant>
        <vt:i4>2</vt:i4>
      </vt:variant>
      <vt:variant>
        <vt:i4>0</vt:i4>
      </vt:variant>
      <vt:variant>
        <vt:i4>5</vt:i4>
      </vt:variant>
      <vt:variant>
        <vt:lpwstr/>
      </vt:variant>
      <vt:variant>
        <vt:lpwstr>_Toc356553752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dc:creator>
  <cp:keywords/>
  <dc:description/>
  <cp:lastModifiedBy> </cp:lastModifiedBy>
  <cp:revision>20</cp:revision>
  <cp:lastPrinted>2018-02-28T01:49:00Z</cp:lastPrinted>
  <dcterms:created xsi:type="dcterms:W3CDTF">2019-05-21T03:17:00Z</dcterms:created>
  <dcterms:modified xsi:type="dcterms:W3CDTF">2019-05-25T08:46:00Z</dcterms:modified>
</cp:coreProperties>
</file>