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ascii="Times New Roman" w:hAnsi="Times New Roman" w:eastAsia="黑体"/>
          <w:sz w:val="28"/>
          <w:szCs w:val="28"/>
        </w:rPr>
      </w:pPr>
      <w:r>
        <w:rPr>
          <w:rFonts w:ascii="Times New Roman" w:hAnsi="Times New Roman" w:eastAsia="黑体"/>
          <w:sz w:val="28"/>
          <w:szCs w:val="28"/>
        </w:rPr>
        <w:t xml:space="preserve">                                                                                                                                                                                                                                                                                                    </w:t>
      </w:r>
    </w:p>
    <w:p>
      <w:pPr>
        <w:pStyle w:val="17"/>
        <w:rPr>
          <w:rFonts w:ascii="Times New Roman" w:hAnsi="Times New Roman" w:eastAsia="黑体"/>
          <w:sz w:val="28"/>
          <w:szCs w:val="28"/>
        </w:rPr>
      </w:pPr>
      <w:r>
        <w:rPr>
          <w:rFonts w:ascii="Times New Roman" w:hAnsi="Times New Roman" w:eastAsia="黑体"/>
          <w:sz w:val="28"/>
          <w:szCs w:val="28"/>
          <w:lang w:val="en-US" w:eastAsia="zh-CN"/>
        </w:rPr>
        <w:drawing>
          <wp:inline distT="0" distB="0" distL="0" distR="0">
            <wp:extent cx="1311910" cy="9302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1910" cy="930275"/>
                    </a:xfrm>
                    <a:prstGeom prst="rect">
                      <a:avLst/>
                    </a:prstGeom>
                    <a:noFill/>
                    <a:ln>
                      <a:noFill/>
                    </a:ln>
                  </pic:spPr>
                </pic:pic>
              </a:graphicData>
            </a:graphic>
          </wp:inline>
        </w:drawing>
      </w:r>
      <w:r>
        <w:rPr>
          <w:rFonts w:ascii="Times New Roman" w:hAnsi="Times New Roman" w:eastAsia="黑体"/>
          <w:sz w:val="28"/>
          <w:szCs w:val="28"/>
        </w:rPr>
        <w:t xml:space="preserve">                            </w:t>
      </w:r>
      <w:r>
        <w:rPr>
          <w:rFonts w:ascii="Times New Roman" w:hAnsi="Times New Roman" w:eastAsia="黑体"/>
          <w:sz w:val="30"/>
          <w:szCs w:val="30"/>
        </w:rPr>
        <w:t>CECS XXX:201X</w:t>
      </w:r>
    </w:p>
    <w:p>
      <w:pPr>
        <w:pStyle w:val="17"/>
        <w:jc w:val="center"/>
        <w:rPr>
          <w:rFonts w:ascii="Times New Roman" w:hAnsi="Times New Roman" w:eastAsia="黑体"/>
          <w:sz w:val="28"/>
          <w:szCs w:val="28"/>
        </w:rPr>
      </w:pPr>
    </w:p>
    <w:p>
      <w:pPr>
        <w:pStyle w:val="17"/>
        <w:jc w:val="center"/>
        <w:rPr>
          <w:rFonts w:ascii="Times New Roman" w:hAnsi="Times New Roman" w:eastAsia="黑体"/>
          <w:sz w:val="28"/>
          <w:szCs w:val="28"/>
        </w:rPr>
      </w:pPr>
      <w:r>
        <w:rPr>
          <w:rFonts w:ascii="Times New Roman" w:hAnsi="Times New Roman"/>
          <w:lang w:val="en-US" w:eastAsia="zh-CN"/>
        </w:rPr>
        <w:pict>
          <v:line id="Line 2" o:spid="_x0000_s1026" o:spt="20" style="position:absolute;left:0pt;margin-left:0pt;margin-top:0pt;height:0pt;width:434.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3Q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khVP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">
            <v:path arrowok="t"/>
            <v:fill focussize="0,0"/>
            <v:stroke/>
            <v:imagedata o:title=""/>
            <o:lock v:ext="edit"/>
          </v:line>
        </w:pict>
      </w:r>
    </w:p>
    <w:p>
      <w:pPr>
        <w:pStyle w:val="17"/>
        <w:jc w:val="center"/>
        <w:rPr>
          <w:rFonts w:ascii="Times New Roman" w:hAnsi="Times New Roman" w:eastAsia="黑体"/>
          <w:sz w:val="28"/>
          <w:szCs w:val="28"/>
        </w:rPr>
      </w:pPr>
    </w:p>
    <w:p>
      <w:pPr>
        <w:pStyle w:val="17"/>
        <w:jc w:val="center"/>
        <w:rPr>
          <w:rFonts w:ascii="Times New Roman" w:hAnsi="Times New Roman" w:eastAsia="黑体"/>
          <w:sz w:val="28"/>
          <w:szCs w:val="28"/>
        </w:rPr>
      </w:pPr>
      <w:r>
        <w:rPr>
          <w:rFonts w:ascii="Times New Roman" w:hAnsi="Times New Roman" w:eastAsia="黑体"/>
          <w:sz w:val="28"/>
          <w:szCs w:val="28"/>
        </w:rPr>
        <w:t xml:space="preserve">中国工程建设协会标准                                                    </w:t>
      </w:r>
    </w:p>
    <w:p>
      <w:pPr>
        <w:pStyle w:val="17"/>
        <w:jc w:val="center"/>
        <w:rPr>
          <w:rFonts w:ascii="Times New Roman" w:hAnsi="Times New Roman" w:eastAsia="黑体"/>
          <w:sz w:val="28"/>
          <w:szCs w:val="28"/>
        </w:rPr>
      </w:pPr>
    </w:p>
    <w:p>
      <w:pPr>
        <w:pStyle w:val="17"/>
        <w:jc w:val="center"/>
        <w:rPr>
          <w:rFonts w:ascii="Times New Roman" w:hAnsi="Times New Roman" w:eastAsia="黑体"/>
          <w:sz w:val="32"/>
          <w:szCs w:val="32"/>
        </w:rPr>
      </w:pPr>
      <w:bookmarkStart w:id="808" w:name="_GoBack"/>
      <w:bookmarkEnd w:id="808"/>
      <w:r>
        <w:rPr>
          <w:rFonts w:hint="eastAsia" w:ascii="Times New Roman" w:hAnsi="Times New Roman" w:eastAsia="黑体"/>
          <w:sz w:val="32"/>
          <w:szCs w:val="32"/>
          <w:lang w:eastAsia="zh-CN"/>
        </w:rPr>
        <w:t>珊瑚礁砂混凝土应用技术规程</w:t>
      </w:r>
    </w:p>
    <w:p>
      <w:pPr>
        <w:pStyle w:val="17"/>
        <w:jc w:val="center"/>
        <w:rPr>
          <w:rFonts w:ascii="Times New Roman" w:hAnsi="Times New Roman" w:eastAsia="黑体"/>
          <w:sz w:val="24"/>
          <w:szCs w:val="24"/>
        </w:rPr>
      </w:pPr>
      <w:r>
        <w:rPr>
          <w:rFonts w:ascii="Times New Roman" w:hAnsi="Times New Roman" w:eastAsia="黑体"/>
          <w:sz w:val="24"/>
          <w:szCs w:val="24"/>
        </w:rPr>
        <w:t xml:space="preserve">Technical specification for </w:t>
      </w:r>
      <w:r>
        <w:rPr>
          <w:rFonts w:ascii="Times New Roman" w:hAnsi="Times New Roman" w:eastAsia="黑体"/>
          <w:sz w:val="24"/>
          <w:szCs w:val="24"/>
          <w:lang w:eastAsia="zh-CN"/>
        </w:rPr>
        <w:t>c</w:t>
      </w:r>
      <w:r>
        <w:rPr>
          <w:rFonts w:ascii="Times New Roman" w:hAnsi="Times New Roman" w:eastAsia="黑体"/>
          <w:sz w:val="24"/>
          <w:szCs w:val="24"/>
        </w:rPr>
        <w:t xml:space="preserve">oral </w:t>
      </w:r>
      <w:r>
        <w:rPr>
          <w:rFonts w:ascii="Times New Roman" w:hAnsi="Times New Roman" w:eastAsia="黑体"/>
          <w:sz w:val="24"/>
          <w:szCs w:val="24"/>
          <w:lang w:eastAsia="zh-CN"/>
        </w:rPr>
        <w:t xml:space="preserve">reef sand </w:t>
      </w:r>
      <w:r>
        <w:rPr>
          <w:rFonts w:ascii="Times New Roman" w:hAnsi="Times New Roman" w:eastAsia="黑体"/>
          <w:sz w:val="24"/>
          <w:szCs w:val="24"/>
        </w:rPr>
        <w:t>concrete</w:t>
      </w:r>
    </w:p>
    <w:p>
      <w:pPr>
        <w:pStyle w:val="17"/>
        <w:jc w:val="center"/>
        <w:rPr>
          <w:rFonts w:ascii="Times New Roman" w:hAnsi="Times New Roman" w:eastAsia="黑体"/>
        </w:rPr>
      </w:pPr>
    </w:p>
    <w:p>
      <w:pPr>
        <w:pStyle w:val="17"/>
        <w:jc w:val="center"/>
        <w:rPr>
          <w:rFonts w:ascii="Times New Roman" w:hAnsi="Times New Roman" w:eastAsia="黑体"/>
        </w:rPr>
      </w:pPr>
    </w:p>
    <w:p>
      <w:pPr>
        <w:pStyle w:val="17"/>
        <w:jc w:val="center"/>
        <w:rPr>
          <w:rFonts w:ascii="Times New Roman" w:hAnsi="Times New Roman" w:eastAsia="黑体"/>
        </w:rPr>
      </w:pPr>
      <w:r>
        <w:rPr>
          <w:rFonts w:ascii="Times New Roman" w:hAnsi="Times New Roman" w:eastAsia="黑体"/>
        </w:rPr>
        <w:t>（</w:t>
      </w:r>
      <w:r>
        <w:rPr>
          <w:rFonts w:ascii="Times New Roman" w:hAnsi="Times New Roman" w:eastAsia="黑体"/>
          <w:lang w:val="en-US" w:eastAsia="zh-CN"/>
        </w:rPr>
        <w:t>征求意见稿</w:t>
      </w:r>
      <w:r>
        <w:rPr>
          <w:rFonts w:ascii="Times New Roman" w:hAnsi="Times New Roman" w:eastAsia="黑体"/>
        </w:rPr>
        <w:t>）</w:t>
      </w:r>
    </w:p>
    <w:p>
      <w:pPr>
        <w:pStyle w:val="17"/>
        <w:spacing w:line="360" w:lineRule="auto"/>
        <w:ind w:left="1751" w:leftChars="258" w:hanging="1209" w:hangingChars="576"/>
        <w:rPr>
          <w:rFonts w:ascii="Times New Roman" w:hAnsi="Times New Roman" w:eastAsia="黑体"/>
        </w:rPr>
      </w:pPr>
    </w:p>
    <w:p>
      <w:pPr>
        <w:pStyle w:val="17"/>
        <w:spacing w:line="360" w:lineRule="auto"/>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rPr>
      </w:pPr>
    </w:p>
    <w:p>
      <w:pPr>
        <w:pStyle w:val="17"/>
        <w:jc w:val="center"/>
        <w:rPr>
          <w:rFonts w:ascii="Times New Roman" w:hAnsi="Times New Roman" w:eastAsia="黑体"/>
          <w:sz w:val="28"/>
          <w:szCs w:val="28"/>
        </w:rPr>
      </w:pPr>
      <w:r>
        <w:rPr>
          <w:rFonts w:ascii="Times New Roman" w:hAnsi="Times New Roman" w:eastAsia="黑体"/>
          <w:sz w:val="28"/>
          <w:szCs w:val="28"/>
        </w:rPr>
        <w:t xml:space="preserve">中国计划出版社 </w:t>
      </w:r>
    </w:p>
    <w:p>
      <w:pPr>
        <w:pStyle w:val="17"/>
        <w:rPr>
          <w:rFonts w:ascii="Times New Roman" w:hAnsi="Times New Roman"/>
        </w:rPr>
      </w:pPr>
      <w:r>
        <w:rPr>
          <w:rFonts w:ascii="Times New Roman" w:hAnsi="Times New Roman"/>
        </w:rPr>
        <w:br w:type="page"/>
      </w:r>
    </w:p>
    <w:p>
      <w:pPr>
        <w:jc w:val="center"/>
        <w:rPr>
          <w:rFonts w:eastAsia="黑体"/>
          <w:sz w:val="32"/>
          <w:szCs w:val="32"/>
        </w:rPr>
      </w:pPr>
      <w:r>
        <w:rPr>
          <w:rFonts w:eastAsia="黑体"/>
          <w:sz w:val="32"/>
          <w:szCs w:val="32"/>
        </w:rPr>
        <w:t>前   言</w:t>
      </w:r>
    </w:p>
    <w:p>
      <w:pPr>
        <w:jc w:val="center"/>
        <w:rPr>
          <w:rFonts w:eastAsia="黑体"/>
          <w:sz w:val="32"/>
          <w:szCs w:val="32"/>
        </w:rPr>
      </w:pPr>
    </w:p>
    <w:p>
      <w:pPr>
        <w:spacing w:line="360" w:lineRule="auto"/>
        <w:ind w:firstLine="480" w:firstLineChars="200"/>
        <w:rPr>
          <w:sz w:val="24"/>
          <w:szCs w:val="24"/>
        </w:rPr>
      </w:pPr>
      <w:r>
        <w:rPr>
          <w:sz w:val="24"/>
          <w:szCs w:val="24"/>
        </w:rPr>
        <w:t>根据中国工程建设标准化协会《关于印发&lt;2017年工程建设协会标准制订、修订计划&gt;的通知》（建标协字[2017]014号）的要求，标准编制组经广泛调查研究，认真总结各地实践经验，参考有关国内外标准，并在广泛征求意见的基础上，制定本标准。</w:t>
      </w:r>
    </w:p>
    <w:p>
      <w:pPr>
        <w:spacing w:line="360" w:lineRule="auto"/>
        <w:ind w:firstLine="480" w:firstLineChars="200"/>
        <w:rPr>
          <w:sz w:val="24"/>
          <w:szCs w:val="24"/>
        </w:rPr>
      </w:pPr>
      <w:r>
        <w:rPr>
          <w:sz w:val="24"/>
          <w:szCs w:val="24"/>
        </w:rPr>
        <w:t>本规范的主要技术内容有：1 总则；2 术语；3 基本规定；4 原材料；5 珊瑚骨料混凝土性能；6 配合比设计；7 施工；8质量检验和验收。</w:t>
      </w:r>
    </w:p>
    <w:p>
      <w:pPr>
        <w:spacing w:line="360" w:lineRule="auto"/>
        <w:ind w:firstLine="480" w:firstLineChars="200"/>
        <w:rPr>
          <w:sz w:val="24"/>
          <w:szCs w:val="24"/>
        </w:rPr>
      </w:pPr>
      <w:r>
        <w:rPr>
          <w:sz w:val="24"/>
          <w:szCs w:val="24"/>
        </w:rPr>
        <w:t>本标准由中国工程建设标准化协会</w:t>
      </w:r>
      <w:r>
        <w:rPr>
          <w:rFonts w:hint="eastAsia"/>
          <w:sz w:val="24"/>
          <w:szCs w:val="24"/>
        </w:rPr>
        <w:t>混凝土结构专业委员会</w:t>
      </w:r>
      <w:r>
        <w:rPr>
          <w:sz w:val="24"/>
          <w:szCs w:val="24"/>
        </w:rPr>
        <w:t>归口管理，由中国建筑科学研究院有限公司（北京市北三环东路30号，邮政编码：100013）负责具体技术内容的解释。执行过程中如有意见或建议，请将意见和资料寄送解释单位中国建筑科学研究院有限公司。</w:t>
      </w:r>
    </w:p>
    <w:p>
      <w:pPr>
        <w:spacing w:line="360" w:lineRule="auto"/>
        <w:ind w:firstLine="480" w:firstLineChars="200"/>
        <w:rPr>
          <w:sz w:val="24"/>
          <w:szCs w:val="24"/>
        </w:rPr>
      </w:pPr>
      <w:r>
        <w:rPr>
          <w:sz w:val="24"/>
          <w:szCs w:val="24"/>
        </w:rPr>
        <w:t>本标准主编单位：中国建筑科学研究院有限公司</w:t>
      </w:r>
    </w:p>
    <w:p>
      <w:pPr>
        <w:spacing w:line="360" w:lineRule="auto"/>
        <w:ind w:firstLine="480" w:firstLineChars="200"/>
        <w:rPr>
          <w:sz w:val="24"/>
          <w:szCs w:val="24"/>
        </w:rPr>
      </w:pPr>
      <w:r>
        <w:rPr>
          <w:sz w:val="24"/>
          <w:szCs w:val="24"/>
        </w:rPr>
        <w:t>本标准参编单位：</w:t>
      </w:r>
    </w:p>
    <w:p>
      <w:pPr>
        <w:spacing w:line="360" w:lineRule="auto"/>
        <w:ind w:firstLine="480" w:firstLineChars="200"/>
        <w:rPr>
          <w:sz w:val="24"/>
          <w:szCs w:val="24"/>
        </w:rPr>
      </w:pPr>
      <w:r>
        <w:rPr>
          <w:sz w:val="24"/>
          <w:szCs w:val="24"/>
        </w:rPr>
        <w:t xml:space="preserve">                </w:t>
      </w:r>
    </w:p>
    <w:p>
      <w:pPr>
        <w:spacing w:line="360" w:lineRule="auto"/>
        <w:ind w:firstLine="480" w:firstLineChars="200"/>
        <w:rPr>
          <w:sz w:val="24"/>
          <w:szCs w:val="24"/>
        </w:rPr>
      </w:pPr>
      <w:r>
        <w:rPr>
          <w:sz w:val="24"/>
          <w:szCs w:val="24"/>
        </w:rPr>
        <w:t>本标准主要起草人员：</w:t>
      </w:r>
    </w:p>
    <w:p>
      <w:pPr>
        <w:spacing w:line="360" w:lineRule="auto"/>
        <w:ind w:left="2898" w:leftChars="1380"/>
        <w:rPr>
          <w:sz w:val="24"/>
          <w:szCs w:val="24"/>
        </w:rPr>
      </w:pPr>
    </w:p>
    <w:p>
      <w:pPr>
        <w:spacing w:line="360" w:lineRule="auto"/>
        <w:ind w:firstLine="480" w:firstLineChars="200"/>
        <w:rPr>
          <w:sz w:val="24"/>
          <w:szCs w:val="24"/>
        </w:rPr>
      </w:pPr>
      <w:r>
        <w:rPr>
          <w:sz w:val="24"/>
          <w:szCs w:val="24"/>
        </w:rPr>
        <w:t>本标准主要审查人员：</w:t>
      </w:r>
    </w:p>
    <w:p>
      <w:pPr>
        <w:spacing w:line="360" w:lineRule="auto"/>
        <w:ind w:firstLine="480" w:firstLineChars="200"/>
        <w:rPr>
          <w:sz w:val="24"/>
          <w:szCs w:val="24"/>
        </w:rPr>
      </w:pPr>
    </w:p>
    <w:p>
      <w:pPr>
        <w:widowControl/>
        <w:jc w:val="left"/>
        <w:rPr>
          <w:sz w:val="28"/>
          <w:szCs w:val="28"/>
        </w:rPr>
      </w:pPr>
    </w:p>
    <w:p>
      <w:pPr>
        <w:widowControl/>
        <w:jc w:val="left"/>
        <w:rPr>
          <w:sz w:val="28"/>
          <w:szCs w:val="28"/>
        </w:rPr>
      </w:pPr>
      <w:r>
        <w:rPr>
          <w:sz w:val="28"/>
          <w:szCs w:val="28"/>
        </w:rPr>
        <w:br w:type="page"/>
      </w:r>
    </w:p>
    <w:p>
      <w:pPr>
        <w:pStyle w:val="17"/>
        <w:tabs>
          <w:tab w:val="center" w:pos="4153"/>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目  次</w:t>
      </w:r>
    </w:p>
    <w:p>
      <w:pPr>
        <w:pStyle w:val="23"/>
        <w:tabs>
          <w:tab w:val="right" w:leader="dot" w:pos="8296"/>
        </w:tabs>
        <w:rPr>
          <w:rFonts w:ascii="Times New Roman" w:hAnsi="Times New Roman" w:cs="Times New Roman"/>
          <w:kern w:val="2"/>
          <w:sz w:val="21"/>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r>
        <w:fldChar w:fldCharType="begin"/>
      </w:r>
      <w:r>
        <w:instrText xml:space="preserve"> HYPERLINK \l "_Toc513811947" </w:instrText>
      </w:r>
      <w:r>
        <w:fldChar w:fldCharType="separate"/>
      </w:r>
      <w:r>
        <w:rPr>
          <w:rStyle w:val="34"/>
          <w:rFonts w:ascii="Times New Roman" w:hAnsi="Times New Roman"/>
        </w:rPr>
        <w:t>1  总  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_Toc513811947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r>
        <w:fldChar w:fldCharType="begin"/>
      </w:r>
      <w:r>
        <w:instrText xml:space="preserve"> HYPERLINK \l "_Toc513811948" </w:instrText>
      </w:r>
      <w:r>
        <w:fldChar w:fldCharType="separate"/>
      </w:r>
      <w:r>
        <w:rPr>
          <w:rStyle w:val="34"/>
          <w:rFonts w:ascii="Times New Roman" w:hAnsi="Times New Roman"/>
        </w:rPr>
        <w:t>2  术语</w:t>
      </w:r>
      <w:r>
        <w:rPr>
          <w:rStyle w:val="34"/>
          <w:rFonts w:hint="eastAsia" w:ascii="Times New Roman" w:hAnsi="Times New Roman"/>
        </w:rPr>
        <w:t>和符号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_Toc513811948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r>
        <w:fldChar w:fldCharType="begin"/>
      </w:r>
      <w:r>
        <w:instrText xml:space="preserve"> HYPERLINK \l "_Toc513811949" </w:instrText>
      </w:r>
      <w:r>
        <w:fldChar w:fldCharType="separate"/>
      </w:r>
      <w:r>
        <w:rPr>
          <w:rStyle w:val="34"/>
          <w:rFonts w:ascii="Times New Roman" w:hAnsi="Times New Roman"/>
        </w:rPr>
        <w:t>3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_Toc513811949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r>
        <w:fldChar w:fldCharType="begin"/>
      </w:r>
      <w:r>
        <w:instrText xml:space="preserve"> HYPERLINK \l "_Toc513811950" </w:instrText>
      </w:r>
      <w:r>
        <w:fldChar w:fldCharType="separate"/>
      </w:r>
      <w:r>
        <w:rPr>
          <w:rStyle w:val="34"/>
          <w:rFonts w:ascii="Times New Roman" w:hAnsi="Times New Roman"/>
        </w:rPr>
        <w:t>4  原材料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_Toc513811950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"_Toc513811951" </w:instrText>
      </w:r>
      <w:r>
        <w:fldChar w:fldCharType="separate"/>
      </w:r>
      <w:r>
        <w:rPr>
          <w:rStyle w:val="34"/>
          <w:rFonts w:ascii="Times New Roman" w:hAnsi="Times New Roman"/>
          <w:bCs/>
        </w:rPr>
        <w:t>4.1  珊瑚粗骨料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_Toc513811951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"_Toc513811952" </w:instrText>
      </w:r>
      <w:r>
        <w:fldChar w:fldCharType="separate"/>
      </w:r>
      <w:r>
        <w:rPr>
          <w:rStyle w:val="34"/>
          <w:rFonts w:ascii="Times New Roman" w:hAnsi="Times New Roman"/>
          <w:bCs/>
        </w:rPr>
        <w:t>4.2  珊瑚砂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_Toc513811952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"_Toc513811953" </w:instrText>
      </w:r>
      <w:r>
        <w:fldChar w:fldCharType="separate"/>
      </w:r>
      <w:r>
        <w:rPr>
          <w:rStyle w:val="34"/>
          <w:rFonts w:ascii="Times New Roman" w:hAnsi="Times New Roman"/>
          <w:bCs/>
        </w:rPr>
        <w:t>4.3  其他原材料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r>
        <w:fldChar w:fldCharType="begin"/>
      </w:r>
      <w:r>
        <w:instrText xml:space="preserve"> HYPERLINK \l "_Toc513811954" </w:instrText>
      </w:r>
      <w:r>
        <w:fldChar w:fldCharType="separate"/>
      </w:r>
      <w:r>
        <w:rPr>
          <w:rStyle w:val="34"/>
          <w:rFonts w:ascii="Times New Roman" w:hAnsi="Times New Roman"/>
        </w:rPr>
        <w:t>5  珊瑚骨料混凝土性能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"_Toc513811955" </w:instrText>
      </w:r>
      <w:r>
        <w:fldChar w:fldCharType="separate"/>
      </w:r>
      <w:r>
        <w:rPr>
          <w:rStyle w:val="34"/>
          <w:rFonts w:ascii="Times New Roman" w:hAnsi="Times New Roman"/>
          <w:bCs/>
        </w:rPr>
        <w:t>5.1  拌合物性能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_Toc513811955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"_Toc513811956" </w:instrText>
      </w:r>
      <w:r>
        <w:fldChar w:fldCharType="separate"/>
      </w:r>
      <w:r>
        <w:rPr>
          <w:rStyle w:val="34"/>
          <w:rFonts w:ascii="Times New Roman" w:hAnsi="Times New Roman"/>
          <w:bCs/>
        </w:rPr>
        <w:t>5.2  力学性能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_Toc513811956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"_Toc513811957" </w:instrText>
      </w:r>
      <w:r>
        <w:fldChar w:fldCharType="separate"/>
      </w:r>
      <w:r>
        <w:rPr>
          <w:rStyle w:val="34"/>
          <w:rFonts w:ascii="Times New Roman" w:hAnsi="Times New Roman"/>
          <w:bCs/>
        </w:rPr>
        <w:t>5.3  长期性能与耐久性能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_Toc513811957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r>
        <w:fldChar w:fldCharType="begin"/>
      </w:r>
      <w:r>
        <w:instrText xml:space="preserve"> HYPERLINK \l "_Toc513811958" </w:instrText>
      </w:r>
      <w:r>
        <w:fldChar w:fldCharType="separate"/>
      </w:r>
      <w:r>
        <w:rPr>
          <w:rStyle w:val="34"/>
          <w:rFonts w:ascii="Times New Roman" w:hAnsi="Times New Roman"/>
        </w:rPr>
        <w:t>6  配合比设计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_Toc513811958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"_Toc513811959" </w:instrText>
      </w:r>
      <w:r>
        <w:fldChar w:fldCharType="separate"/>
      </w:r>
      <w:r>
        <w:rPr>
          <w:rStyle w:val="34"/>
          <w:rFonts w:ascii="Times New Roman" w:hAnsi="Times New Roman"/>
          <w:bCs/>
        </w:rPr>
        <w:t>6.1  一般要求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_Toc513811959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"_Toc513811960" </w:instrText>
      </w:r>
      <w:r>
        <w:fldChar w:fldCharType="separate"/>
      </w:r>
      <w:r>
        <w:rPr>
          <w:rStyle w:val="34"/>
          <w:rFonts w:ascii="Times New Roman" w:hAnsi="Times New Roman"/>
          <w:bCs/>
        </w:rPr>
        <w:t>6.2  配制强度的确定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_Toc513811960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"_Toc513811961" </w:instrText>
      </w:r>
      <w:r>
        <w:fldChar w:fldCharType="separate"/>
      </w:r>
      <w:r>
        <w:rPr>
          <w:rStyle w:val="34"/>
          <w:rFonts w:ascii="Times New Roman" w:hAnsi="Times New Roman"/>
          <w:bCs/>
        </w:rPr>
        <w:t>6.3  耐久性能和长期性能要求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_Toc513811961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"_Toc513811962" </w:instrText>
      </w:r>
      <w:r>
        <w:fldChar w:fldCharType="separate"/>
      </w:r>
      <w:r>
        <w:rPr>
          <w:rStyle w:val="34"/>
          <w:rFonts w:ascii="Times New Roman" w:hAnsi="Times New Roman"/>
          <w:bCs/>
        </w:rPr>
        <w:t>6.4  配合比设计参数选择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_Toc513811962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"_Toc513811963" </w:instrText>
      </w:r>
      <w:r>
        <w:fldChar w:fldCharType="separate"/>
      </w:r>
      <w:r>
        <w:rPr>
          <w:rStyle w:val="34"/>
          <w:rFonts w:ascii="Times New Roman" w:hAnsi="Times New Roman"/>
          <w:bCs/>
        </w:rPr>
        <w:t>6.5  配合比计算与调整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_Toc513811963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r>
        <w:fldChar w:fldCharType="begin"/>
      </w:r>
      <w:r>
        <w:instrText xml:space="preserve"> HYPERLINK \l "_Toc513811964" </w:instrText>
      </w:r>
      <w:r>
        <w:fldChar w:fldCharType="separate"/>
      </w:r>
      <w:r>
        <w:rPr>
          <w:rStyle w:val="34"/>
          <w:rFonts w:ascii="Times New Roman" w:hAnsi="Times New Roman"/>
        </w:rPr>
        <w:t>7  生产与施工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_Toc513811964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"_Toc513811965" </w:instrText>
      </w:r>
      <w:r>
        <w:fldChar w:fldCharType="separate"/>
      </w:r>
      <w:r>
        <w:rPr>
          <w:rStyle w:val="34"/>
          <w:rFonts w:ascii="Times New Roman" w:hAnsi="Times New Roman"/>
          <w:bCs/>
        </w:rPr>
        <w:t>7.1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_Toc513811965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"_Toc513811966" </w:instrText>
      </w:r>
      <w:r>
        <w:fldChar w:fldCharType="separate"/>
      </w:r>
      <w:r>
        <w:rPr>
          <w:rStyle w:val="34"/>
          <w:rFonts w:ascii="Times New Roman" w:hAnsi="Times New Roman"/>
          <w:bCs/>
        </w:rPr>
        <w:t>7.2  原材料进场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_Toc513811966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"_Toc513811967" </w:instrText>
      </w:r>
      <w:r>
        <w:fldChar w:fldCharType="separate"/>
      </w:r>
      <w:r>
        <w:rPr>
          <w:rStyle w:val="34"/>
          <w:rFonts w:ascii="Times New Roman" w:hAnsi="Times New Roman"/>
          <w:bCs/>
        </w:rPr>
        <w:t>7.3  计量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_Toc513811967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"_Toc513811968" </w:instrText>
      </w:r>
      <w:r>
        <w:fldChar w:fldCharType="separate"/>
      </w:r>
      <w:r>
        <w:rPr>
          <w:rStyle w:val="34"/>
          <w:rFonts w:ascii="Times New Roman" w:hAnsi="Times New Roman"/>
          <w:bCs/>
        </w:rPr>
        <w:t>7.4  搅拌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_Toc513811968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"_Toc513811969" </w:instrText>
      </w:r>
      <w:r>
        <w:fldChar w:fldCharType="separate"/>
      </w:r>
      <w:r>
        <w:rPr>
          <w:rStyle w:val="34"/>
          <w:rFonts w:ascii="Times New Roman" w:hAnsi="Times New Roman"/>
          <w:bCs/>
        </w:rPr>
        <w:t>7.5  运输</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_Toc513811969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"_Toc513811970" </w:instrText>
      </w:r>
      <w:r>
        <w:fldChar w:fldCharType="separate"/>
      </w:r>
      <w:r>
        <w:rPr>
          <w:rStyle w:val="34"/>
          <w:rFonts w:ascii="Times New Roman" w:hAnsi="Times New Roman"/>
          <w:bCs/>
        </w:rPr>
        <w:t>7.6  浇筑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_Toc513811970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"_Toc513811971" </w:instrText>
      </w:r>
      <w:r>
        <w:fldChar w:fldCharType="separate"/>
      </w:r>
      <w:r>
        <w:rPr>
          <w:rStyle w:val="34"/>
          <w:rFonts w:ascii="Times New Roman" w:hAnsi="Times New Roman"/>
          <w:bCs/>
        </w:rPr>
        <w:t>7.7  养护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_Toc513811971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r>
        <w:fldChar w:fldCharType="begin"/>
      </w:r>
      <w:r>
        <w:instrText xml:space="preserve"> HYPERLINK \l "_Toc513811972" </w:instrText>
      </w:r>
      <w:r>
        <w:fldChar w:fldCharType="separate"/>
      </w:r>
      <w:r>
        <w:rPr>
          <w:rStyle w:val="34"/>
          <w:rFonts w:ascii="Times New Roman" w:hAnsi="Times New Roman"/>
        </w:rPr>
        <w:t>8  质量检验和验收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_Toc513811972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"_Toc513811973" </w:instrText>
      </w:r>
      <w:r>
        <w:fldChar w:fldCharType="separate"/>
      </w:r>
      <w:r>
        <w:rPr>
          <w:rStyle w:val="34"/>
          <w:rFonts w:ascii="Times New Roman" w:hAnsi="Times New Roman"/>
          <w:bCs/>
        </w:rPr>
        <w:t>8.1  原材料质量检验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_Toc513811973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"_Toc513811974" </w:instrText>
      </w:r>
      <w:r>
        <w:fldChar w:fldCharType="separate"/>
      </w:r>
      <w:r>
        <w:rPr>
          <w:rStyle w:val="34"/>
          <w:rFonts w:ascii="Times New Roman" w:hAnsi="Times New Roman"/>
          <w:bCs/>
        </w:rPr>
        <w:t>8.2  珊瑚骨料混凝土性能检验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_Toc513811974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sz w:val="21"/>
        </w:rPr>
      </w:pPr>
      <w:r>
        <w:fldChar w:fldCharType="begin"/>
      </w:r>
      <w:r>
        <w:instrText xml:space="preserve"> HYPERLINK \l "_Toc513811975" </w:instrText>
      </w:r>
      <w:r>
        <w:fldChar w:fldCharType="separate"/>
      </w:r>
      <w:r>
        <w:rPr>
          <w:rStyle w:val="34"/>
          <w:rFonts w:ascii="Times New Roman" w:hAnsi="Times New Roman"/>
          <w:bCs/>
        </w:rPr>
        <w:t>8.3  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_Toc513811975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r>
        <w:fldChar w:fldCharType="begin"/>
      </w:r>
      <w:r>
        <w:instrText xml:space="preserve"> HYPERLINK \l "_Toc513811976" </w:instrText>
      </w:r>
      <w:r>
        <w:fldChar w:fldCharType="separate"/>
      </w:r>
      <w:r>
        <w:rPr>
          <w:rStyle w:val="34"/>
          <w:rFonts w:ascii="Times New Roman" w:hAnsi="Times New Roman"/>
        </w:rPr>
        <w:t>本规程用词说明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_Toc513811976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r>
        <w:fldChar w:fldCharType="begin"/>
      </w:r>
      <w:r>
        <w:instrText xml:space="preserve"> HYPERLINK \l "_Toc513811977" </w:instrText>
      </w:r>
      <w:r>
        <w:fldChar w:fldCharType="separate"/>
      </w:r>
      <w:r>
        <w:rPr>
          <w:rStyle w:val="34"/>
          <w:rFonts w:ascii="Times New Roman" w:hAnsi="Times New Roman"/>
        </w:rPr>
        <w:t>引用标准名录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_Toc513811977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sz w:val="21"/>
        </w:rPr>
      </w:pPr>
    </w:p>
    <w:p>
      <w:pPr>
        <w:pStyle w:val="23"/>
        <w:tabs>
          <w:tab w:val="right" w:leader="dot" w:pos="8296"/>
        </w:tabs>
        <w:rPr>
          <w:rStyle w:val="34"/>
          <w:rFonts w:hint="default" w:ascii="Times New Roman" w:hAnsi="Times New Roman" w:eastAsia="宋体"/>
          <w:lang w:val="en-US" w:eastAsia="zh-CN"/>
        </w:rPr>
      </w:pPr>
      <w:r>
        <w:rPr>
          <w:rFonts w:ascii="Times New Roman" w:hAnsi="Times New Roman" w:cs="Times New Roman"/>
        </w:rPr>
        <w:fldChar w:fldCharType="end"/>
      </w:r>
      <w:r>
        <w:rPr>
          <w:rFonts w:hint="eastAsia" w:ascii="Times New Roman" w:hAnsi="Times New Roman" w:cs="Times New Roman"/>
          <w:lang w:val="en-US" w:eastAsia="zh-CN"/>
        </w:rPr>
        <w:t>附条文说明</w:t>
      </w:r>
    </w:p>
    <w:p>
      <w:pPr>
        <w:pStyle w:val="17"/>
        <w:jc w:val="center"/>
        <w:rPr>
          <w:rFonts w:ascii="Times New Roman" w:hAnsi="Times New Roman"/>
          <w:b/>
          <w:sz w:val="28"/>
          <w:szCs w:val="28"/>
        </w:rPr>
      </w:pPr>
      <w:r>
        <w:rPr>
          <w:rStyle w:val="34"/>
          <w:rFonts w:ascii="Times New Roman" w:hAnsi="Times New Roman"/>
          <w:lang w:val="en-US" w:eastAsia="zh-CN"/>
        </w:rPr>
        <w:br w:type="page"/>
      </w:r>
      <w:r>
        <w:rPr>
          <w:rFonts w:ascii="Times New Roman" w:hAnsi="Times New Roman"/>
          <w:b/>
          <w:sz w:val="28"/>
          <w:szCs w:val="28"/>
        </w:rPr>
        <w:t>Contents</w:t>
      </w:r>
    </w:p>
    <w:p>
      <w:pPr>
        <w:pStyle w:val="23"/>
        <w:tabs>
          <w:tab w:val="right" w:leader="dot" w:pos="8296"/>
        </w:tabs>
        <w:rPr>
          <w:rFonts w:ascii="Times New Roman" w:hAnsi="Times New Roman" w:cs="Times New Roman"/>
          <w:kern w:val="2"/>
          <w:sz w:val="21"/>
        </w:rPr>
      </w:pPr>
    </w:p>
    <w:p>
      <w:pPr>
        <w:pStyle w:val="23"/>
        <w:tabs>
          <w:tab w:val="right" w:leader="dot" w:pos="8296"/>
        </w:tabs>
        <w:rPr>
          <w:rFonts w:ascii="Times New Roman" w:hAnsi="Times New Roman" w:cs="Times New Roman"/>
          <w:kern w:val="2"/>
          <w:sz w:val="21"/>
        </w:rPr>
      </w:pPr>
    </w:p>
    <w:p>
      <w:pPr>
        <w:pStyle w:val="23"/>
        <w:tabs>
          <w:tab w:val="right" w:leader="dot" w:pos="8296"/>
        </w:tabs>
        <w:rPr>
          <w:rFonts w:ascii="Times New Roman" w:hAnsi="Times New Roman" w:cs="Times New Roman"/>
          <w:kern w:val="2"/>
        </w:rPr>
      </w:pPr>
      <w:r>
        <w:fldChar w:fldCharType="begin"/>
      </w:r>
      <w:r>
        <w:instrText xml:space="preserve"> HYPERLINK \l "_Toc513811947" </w:instrText>
      </w:r>
      <w:r>
        <w:fldChar w:fldCharType="separate"/>
      </w:r>
      <w:r>
        <w:rPr>
          <w:rStyle w:val="34"/>
          <w:rFonts w:ascii="Times New Roman" w:hAnsi="Times New Roman"/>
          <w:u w:val="none"/>
        </w:rPr>
        <w:t>1  General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_Toc513811947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rPr>
      </w:pPr>
      <w:r>
        <w:fldChar w:fldCharType="begin"/>
      </w:r>
      <w:r>
        <w:instrText xml:space="preserve"> HYPERLINK \l "_Toc513811948" </w:instrText>
      </w:r>
      <w:r>
        <w:fldChar w:fldCharType="separate"/>
      </w:r>
      <w:r>
        <w:rPr>
          <w:rStyle w:val="34"/>
          <w:rFonts w:ascii="Times New Roman" w:hAnsi="Times New Roman"/>
          <w:u w:val="none"/>
        </w:rPr>
        <w:t>2  Terms</w:t>
      </w:r>
      <w:r>
        <w:rPr>
          <w:rStyle w:val="34"/>
          <w:rFonts w:hint="eastAsia" w:ascii="Times New Roman" w:hAnsi="Times New Roman"/>
          <w:u w:val="none"/>
        </w:rPr>
        <w:t xml:space="preserve"> and symbols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_Toc513811948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rPr>
      </w:pPr>
      <w:r>
        <w:fldChar w:fldCharType="begin"/>
      </w:r>
      <w:r>
        <w:instrText xml:space="preserve"> HYPERLINK \l "_Toc513811949" </w:instrText>
      </w:r>
      <w:r>
        <w:fldChar w:fldCharType="separate"/>
      </w:r>
      <w:r>
        <w:rPr>
          <w:rStyle w:val="34"/>
          <w:rFonts w:ascii="Times New Roman" w:hAnsi="Times New Roman"/>
          <w:u w:val="none"/>
        </w:rPr>
        <w:t>3  Basic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_Toc513811949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rPr>
      </w:pPr>
      <w:r>
        <w:fldChar w:fldCharType="begin"/>
      </w:r>
      <w:r>
        <w:instrText xml:space="preserve"> HYPERLINK \l "_Toc513811950" </w:instrText>
      </w:r>
      <w:r>
        <w:fldChar w:fldCharType="separate"/>
      </w:r>
      <w:r>
        <w:rPr>
          <w:rStyle w:val="34"/>
          <w:rFonts w:ascii="Times New Roman" w:hAnsi="Times New Roman"/>
          <w:u w:val="none"/>
        </w:rPr>
        <w:t>4  Raw Materials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_Toc513811950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"_Toc513811951" </w:instrText>
      </w:r>
      <w:r>
        <w:fldChar w:fldCharType="separate"/>
      </w:r>
      <w:r>
        <w:rPr>
          <w:rStyle w:val="34"/>
          <w:rFonts w:ascii="Times New Roman" w:hAnsi="Times New Roman"/>
          <w:bCs/>
          <w:u w:val="none"/>
        </w:rPr>
        <w:t xml:space="preserve">4.1  </w:t>
      </w:r>
      <w:r>
        <w:rPr>
          <w:rFonts w:ascii="Times New Roman" w:hAnsi="Times New Roman" w:cs="Times New Roman"/>
        </w:rPr>
        <w:t>Coral coarse aggregate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_Toc513811951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"_Toc513811952" </w:instrText>
      </w:r>
      <w:r>
        <w:fldChar w:fldCharType="separate"/>
      </w:r>
      <w:r>
        <w:rPr>
          <w:rStyle w:val="34"/>
          <w:rFonts w:ascii="Times New Roman" w:hAnsi="Times New Roman"/>
          <w:bCs/>
          <w:u w:val="none"/>
        </w:rPr>
        <w:t xml:space="preserve">4.2  </w:t>
      </w:r>
      <w:r>
        <w:rPr>
          <w:rFonts w:ascii="Times New Roman" w:hAnsi="Times New Roman" w:cs="Times New Roman"/>
        </w:rPr>
        <w:t>coral sand</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_Toc513811952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"_Toc513811953" </w:instrText>
      </w:r>
      <w:r>
        <w:fldChar w:fldCharType="separate"/>
      </w:r>
      <w:r>
        <w:rPr>
          <w:rStyle w:val="34"/>
          <w:rFonts w:ascii="Times New Roman" w:hAnsi="Times New Roman"/>
          <w:bCs/>
          <w:u w:val="none"/>
        </w:rPr>
        <w:t>4.3  Other materials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rPr>
      </w:pPr>
      <w:r>
        <w:fldChar w:fldCharType="begin"/>
      </w:r>
      <w:r>
        <w:instrText xml:space="preserve"> HYPERLINK \l "_Toc513811954" </w:instrText>
      </w:r>
      <w:r>
        <w:fldChar w:fldCharType="separate"/>
      </w:r>
      <w:r>
        <w:rPr>
          <w:rStyle w:val="34"/>
          <w:rFonts w:ascii="Times New Roman" w:hAnsi="Times New Roman"/>
          <w:u w:val="none"/>
        </w:rPr>
        <w:t>5  Properties of Coral aggregate concretce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"_Toc513811955" </w:instrText>
      </w:r>
      <w:r>
        <w:fldChar w:fldCharType="separate"/>
      </w:r>
      <w:r>
        <w:rPr>
          <w:rStyle w:val="34"/>
          <w:rFonts w:ascii="Times New Roman" w:hAnsi="Times New Roman"/>
          <w:bCs/>
          <w:u w:val="none"/>
        </w:rPr>
        <w:t>5.1  Work ability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_Toc513811955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"_Toc513811956" </w:instrText>
      </w:r>
      <w:r>
        <w:fldChar w:fldCharType="separate"/>
      </w:r>
      <w:r>
        <w:rPr>
          <w:rStyle w:val="34"/>
          <w:rFonts w:ascii="Times New Roman" w:hAnsi="Times New Roman"/>
          <w:bCs/>
          <w:u w:val="none"/>
        </w:rPr>
        <w:t>5.2  Strength</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_Toc513811956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"_Toc513811957" </w:instrText>
      </w:r>
      <w:r>
        <w:fldChar w:fldCharType="separate"/>
      </w:r>
      <w:r>
        <w:rPr>
          <w:rStyle w:val="34"/>
          <w:rFonts w:ascii="Times New Roman" w:hAnsi="Times New Roman"/>
          <w:bCs/>
          <w:u w:val="none"/>
        </w:rPr>
        <w:t>5.3  Long-term performance and durability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_Toc513811957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rPr>
      </w:pPr>
      <w:r>
        <w:fldChar w:fldCharType="begin"/>
      </w:r>
      <w:r>
        <w:instrText xml:space="preserve"> HYPERLINK \l "_Toc513811958" </w:instrText>
      </w:r>
      <w:r>
        <w:fldChar w:fldCharType="separate"/>
      </w:r>
      <w:r>
        <w:rPr>
          <w:rStyle w:val="34"/>
          <w:rFonts w:ascii="Times New Roman" w:hAnsi="Times New Roman"/>
          <w:u w:val="none"/>
        </w:rPr>
        <w:t>6  Mix proportion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_Toc513811958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"_Toc513811959" </w:instrText>
      </w:r>
      <w:r>
        <w:fldChar w:fldCharType="separate"/>
      </w:r>
      <w:r>
        <w:rPr>
          <w:rStyle w:val="34"/>
          <w:rFonts w:ascii="Times New Roman" w:hAnsi="Times New Roman"/>
          <w:bCs/>
          <w:u w:val="none"/>
        </w:rPr>
        <w:t>6.1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_Toc513811959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"_Toc513811960" </w:instrText>
      </w:r>
      <w:r>
        <w:fldChar w:fldCharType="separate"/>
      </w:r>
      <w:r>
        <w:rPr>
          <w:rStyle w:val="34"/>
          <w:rFonts w:ascii="Times New Roman" w:hAnsi="Times New Roman"/>
          <w:bCs/>
          <w:u w:val="none"/>
        </w:rPr>
        <w:t>6.2  Preparation of concrete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_Toc513811960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"_Toc513811961" </w:instrText>
      </w:r>
      <w:r>
        <w:fldChar w:fldCharType="separate"/>
      </w:r>
      <w:r>
        <w:rPr>
          <w:rStyle w:val="34"/>
          <w:rFonts w:ascii="Times New Roman" w:hAnsi="Times New Roman"/>
          <w:bCs/>
          <w:u w:val="none"/>
        </w:rPr>
        <w:t>6.3  Long-term performance and durability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_Toc513811961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"_Toc513811962" </w:instrText>
      </w:r>
      <w:r>
        <w:fldChar w:fldCharType="separate"/>
      </w:r>
      <w:r>
        <w:rPr>
          <w:rStyle w:val="34"/>
          <w:rFonts w:ascii="Times New Roman" w:hAnsi="Times New Roman"/>
          <w:bCs/>
          <w:u w:val="none"/>
        </w:rPr>
        <w:t>6.4  Mix Proportion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_Toc513811962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"_Toc513811963" </w:instrText>
      </w:r>
      <w:r>
        <w:fldChar w:fldCharType="separate"/>
      </w:r>
      <w:r>
        <w:rPr>
          <w:rStyle w:val="34"/>
          <w:rFonts w:ascii="Times New Roman" w:hAnsi="Times New Roman"/>
          <w:bCs/>
          <w:u w:val="none"/>
        </w:rPr>
        <w:t>6.5  Calculation and adjustment of Mix proportion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_Toc513811963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rPr>
      </w:pPr>
      <w:r>
        <w:fldChar w:fldCharType="begin"/>
      </w:r>
      <w:r>
        <w:instrText xml:space="preserve"> HYPERLINK \l "_Toc513811964" </w:instrText>
      </w:r>
      <w:r>
        <w:fldChar w:fldCharType="separate"/>
      </w:r>
      <w:r>
        <w:rPr>
          <w:rStyle w:val="34"/>
          <w:rFonts w:ascii="Times New Roman" w:hAnsi="Times New Roman"/>
          <w:bCs/>
          <w:u w:val="none"/>
        </w:rPr>
        <w:t>7  Production and construction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_Toc513811964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"_Toc513811965" </w:instrText>
      </w:r>
      <w:r>
        <w:fldChar w:fldCharType="separate"/>
      </w:r>
      <w:r>
        <w:rPr>
          <w:rStyle w:val="34"/>
          <w:rFonts w:ascii="Times New Roman" w:hAnsi="Times New Roman"/>
          <w:bCs/>
          <w:u w:val="none"/>
        </w:rPr>
        <w:t>7.1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_Toc513811965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"_Toc513811966" </w:instrText>
      </w:r>
      <w:r>
        <w:fldChar w:fldCharType="separate"/>
      </w:r>
      <w:r>
        <w:rPr>
          <w:rStyle w:val="34"/>
          <w:rFonts w:ascii="Times New Roman" w:hAnsi="Times New Roman"/>
          <w:bCs/>
          <w:u w:val="none"/>
        </w:rPr>
        <w:t>7.2  Approach of Raw Materials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_Toc513811966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"_Toc513811967" </w:instrText>
      </w:r>
      <w:r>
        <w:fldChar w:fldCharType="separate"/>
      </w:r>
      <w:r>
        <w:rPr>
          <w:rStyle w:val="34"/>
          <w:rFonts w:ascii="Times New Roman" w:hAnsi="Times New Roman"/>
          <w:bCs/>
          <w:u w:val="none"/>
        </w:rPr>
        <w:t>7.3  Measure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_Toc513811967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"_Toc513811968" </w:instrText>
      </w:r>
      <w:r>
        <w:fldChar w:fldCharType="separate"/>
      </w:r>
      <w:r>
        <w:rPr>
          <w:rStyle w:val="34"/>
          <w:rFonts w:ascii="Times New Roman" w:hAnsi="Times New Roman"/>
          <w:bCs/>
          <w:u w:val="none"/>
        </w:rPr>
        <w:t>7.4  Mixing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_Toc513811968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"_Toc513811969" </w:instrText>
      </w:r>
      <w:r>
        <w:fldChar w:fldCharType="separate"/>
      </w:r>
      <w:r>
        <w:rPr>
          <w:rStyle w:val="34"/>
          <w:rFonts w:ascii="Times New Roman" w:hAnsi="Times New Roman"/>
          <w:bCs/>
          <w:u w:val="none"/>
        </w:rPr>
        <w:t>7.5  Transportation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_Toc513811969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"_Toc513811970" </w:instrText>
      </w:r>
      <w:r>
        <w:fldChar w:fldCharType="separate"/>
      </w:r>
      <w:r>
        <w:rPr>
          <w:rStyle w:val="34"/>
          <w:rFonts w:ascii="Times New Roman" w:hAnsi="Times New Roman"/>
          <w:bCs/>
          <w:u w:val="none"/>
        </w:rPr>
        <w:t>7.6  Pouring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_Toc513811970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"_Toc513811971" </w:instrText>
      </w:r>
      <w:r>
        <w:fldChar w:fldCharType="separate"/>
      </w:r>
      <w:r>
        <w:rPr>
          <w:rStyle w:val="34"/>
          <w:rFonts w:ascii="Times New Roman" w:hAnsi="Times New Roman"/>
          <w:bCs/>
          <w:u w:val="none"/>
        </w:rPr>
        <w:t>7.7  Curing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_Toc513811971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rPr>
      </w:pPr>
      <w:r>
        <w:fldChar w:fldCharType="begin"/>
      </w:r>
      <w:r>
        <w:instrText xml:space="preserve"> HYPERLINK \l "_Toc513811972" </w:instrText>
      </w:r>
      <w:r>
        <w:fldChar w:fldCharType="separate"/>
      </w:r>
      <w:r>
        <w:rPr>
          <w:rStyle w:val="34"/>
          <w:rFonts w:ascii="Times New Roman" w:hAnsi="Times New Roman"/>
          <w:u w:val="none"/>
        </w:rPr>
        <w:t>8  Quality Inspection and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_Toc513811972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"_Toc513811973" </w:instrText>
      </w:r>
      <w:r>
        <w:fldChar w:fldCharType="separate"/>
      </w:r>
      <w:r>
        <w:rPr>
          <w:rStyle w:val="34"/>
          <w:rFonts w:ascii="Times New Roman" w:hAnsi="Times New Roman"/>
          <w:bCs/>
          <w:u w:val="none"/>
        </w:rPr>
        <w:t>8.1  Quality Inspection of Raw Materials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_Toc513811973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"_Toc513811974" </w:instrText>
      </w:r>
      <w:r>
        <w:fldChar w:fldCharType="separate"/>
      </w:r>
      <w:r>
        <w:rPr>
          <w:rStyle w:val="34"/>
          <w:rFonts w:ascii="Times New Roman" w:hAnsi="Times New Roman"/>
          <w:bCs/>
          <w:u w:val="none"/>
        </w:rPr>
        <w:t>8.2  Quality Inspection of Coral aggregate concretce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_Toc513811974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rPr>
          <w:rFonts w:ascii="Times New Roman" w:hAnsi="Times New Roman" w:cs="Times New Roman"/>
          <w:kern w:val="2"/>
        </w:rPr>
      </w:pPr>
      <w:r>
        <w:fldChar w:fldCharType="begin"/>
      </w:r>
      <w:r>
        <w:instrText xml:space="preserve"> HYPERLINK \l "_Toc513811975" </w:instrText>
      </w:r>
      <w:r>
        <w:fldChar w:fldCharType="separate"/>
      </w:r>
      <w:r>
        <w:rPr>
          <w:rStyle w:val="34"/>
          <w:rFonts w:ascii="Times New Roman" w:hAnsi="Times New Roman"/>
          <w:bCs/>
          <w:u w:val="none"/>
        </w:rPr>
        <w:t>8.3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_Toc513811975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Fonts w:ascii="Times New Roman" w:hAnsi="Times New Roman" w:cs="Times New Roman"/>
          <w:kern w:val="2"/>
        </w:rPr>
      </w:pPr>
      <w:r>
        <w:fldChar w:fldCharType="begin"/>
      </w:r>
      <w:r>
        <w:instrText xml:space="preserve"> HYPERLINK \l "_Toc513811976" </w:instrText>
      </w:r>
      <w:r>
        <w:fldChar w:fldCharType="separate"/>
      </w:r>
      <w:r>
        <w:rPr>
          <w:rStyle w:val="34"/>
          <w:rFonts w:ascii="Times New Roman" w:hAnsi="Times New Roman"/>
          <w:u w:val="none"/>
        </w:rPr>
        <w:t>Explanation of  Wording in This Specification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_Toc513811976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rPr>
          <w:rStyle w:val="34"/>
          <w:rFonts w:ascii="Times New Roman" w:hAnsi="Times New Roman"/>
          <w:u w:val="none"/>
        </w:rPr>
        <w:sectPr>
          <w:pgSz w:w="11906" w:h="16838"/>
          <w:pgMar w:top="1440" w:right="1800" w:bottom="1440" w:left="1800" w:header="851" w:footer="992" w:gutter="0"/>
          <w:cols w:space="720" w:num="1"/>
          <w:docGrid w:type="lines" w:linePitch="312" w:charSpace="0"/>
        </w:sectPr>
      </w:pPr>
      <w:r>
        <w:fldChar w:fldCharType="begin"/>
      </w:r>
      <w:r>
        <w:instrText xml:space="preserve"> HYPERLINK \l "_Toc513811977" </w:instrText>
      </w:r>
      <w:r>
        <w:fldChar w:fldCharType="separate"/>
      </w:r>
      <w:r>
        <w:rPr>
          <w:rStyle w:val="34"/>
          <w:rFonts w:ascii="Times New Roman" w:hAnsi="Times New Roman"/>
          <w:u w:val="none"/>
        </w:rPr>
        <w:t>Addition: Explanation of Provisions</w:t>
      </w:r>
      <w:r>
        <w:rPr>
          <w:rStyle w:val="34"/>
          <w:rFonts w:ascii="Times New Roman" w:hAnsi="Times New Roman"/>
          <w:u w:val="none"/>
        </w:rPr>
        <w:tab/>
      </w:r>
      <w:r>
        <w:rPr>
          <w:rStyle w:val="34"/>
          <w:rFonts w:ascii="Times New Roman" w:hAnsi="Times New Roman"/>
          <w:u w:val="none"/>
        </w:rPr>
        <w:fldChar w:fldCharType="begin"/>
      </w:r>
      <w:r>
        <w:rPr>
          <w:rStyle w:val="34"/>
          <w:rFonts w:ascii="Times New Roman" w:hAnsi="Times New Roman"/>
          <w:u w:val="none"/>
        </w:rPr>
        <w:instrText xml:space="preserve"> PAGEREF _Toc513811977 \h </w:instrText>
      </w:r>
      <w:r>
        <w:rPr>
          <w:rStyle w:val="34"/>
          <w:rFonts w:ascii="Times New Roman" w:hAnsi="Times New Roman"/>
          <w:u w:val="none"/>
        </w:rPr>
        <w:fldChar w:fldCharType="separate"/>
      </w:r>
      <w:r>
        <w:rPr>
          <w:rStyle w:val="34"/>
          <w:rFonts w:ascii="Times New Roman" w:hAnsi="Times New Roman"/>
          <w:u w:val="none"/>
        </w:rPr>
        <w:t>26</w:t>
      </w:r>
      <w:r>
        <w:rPr>
          <w:rStyle w:val="34"/>
          <w:rFonts w:ascii="Times New Roman" w:hAnsi="Times New Roman"/>
          <w:u w:val="none"/>
        </w:rPr>
        <w:fldChar w:fldCharType="end"/>
      </w:r>
      <w:r>
        <w:rPr>
          <w:rStyle w:val="34"/>
          <w:rFonts w:ascii="Times New Roman" w:hAnsi="Times New Roman"/>
          <w:u w:val="none"/>
        </w:rPr>
        <w:fldChar w:fldCharType="end"/>
      </w:r>
    </w:p>
    <w:p>
      <w:pPr>
        <w:pStyle w:val="2"/>
        <w:spacing w:before="120" w:after="120" w:line="360" w:lineRule="auto"/>
        <w:jc w:val="center"/>
        <w:rPr>
          <w:sz w:val="28"/>
          <w:szCs w:val="28"/>
        </w:rPr>
      </w:pPr>
      <w:bookmarkStart w:id="0" w:name="_Toc26199"/>
      <w:bookmarkStart w:id="1" w:name="_Toc388"/>
      <w:bookmarkStart w:id="2" w:name="_Toc15052984"/>
      <w:bookmarkStart w:id="3" w:name="_Toc492050305"/>
      <w:bookmarkStart w:id="4" w:name="_Toc514685574"/>
      <w:bookmarkStart w:id="5" w:name="_Toc513811947"/>
      <w:bookmarkStart w:id="6" w:name="_Toc499304687"/>
      <w:r>
        <w:rPr>
          <w:sz w:val="28"/>
          <w:szCs w:val="28"/>
        </w:rPr>
        <w:t>1  总  则</w:t>
      </w:r>
      <w:bookmarkEnd w:id="0"/>
      <w:bookmarkEnd w:id="1"/>
      <w:bookmarkEnd w:id="2"/>
      <w:bookmarkEnd w:id="3"/>
      <w:bookmarkEnd w:id="4"/>
      <w:bookmarkEnd w:id="5"/>
      <w:bookmarkEnd w:id="6"/>
    </w:p>
    <w:p>
      <w:pPr>
        <w:pStyle w:val="64"/>
        <w:spacing w:line="360" w:lineRule="auto"/>
      </w:pPr>
      <w:bookmarkStart w:id="7" w:name="_Toc514685575"/>
      <w:bookmarkStart w:id="8" w:name="_Toc243285165"/>
      <w:bookmarkStart w:id="9" w:name="_Toc15052985"/>
      <w:r>
        <w:rPr>
          <w:b/>
        </w:rPr>
        <w:t>1.0.1</w:t>
      </w:r>
      <w:r>
        <w:t xml:space="preserve">  为规范珊瑚骨料混凝土的应用，保证工程质量，制定本规范。</w:t>
      </w:r>
      <w:bookmarkEnd w:id="7"/>
      <w:bookmarkEnd w:id="8"/>
      <w:bookmarkEnd w:id="9"/>
    </w:p>
    <w:p>
      <w:pPr>
        <w:pStyle w:val="64"/>
        <w:spacing w:line="360" w:lineRule="auto"/>
      </w:pPr>
      <w:bookmarkStart w:id="10" w:name="_Toc243285166"/>
      <w:bookmarkStart w:id="11" w:name="_Toc15052986"/>
      <w:bookmarkStart w:id="12" w:name="_Toc514685576"/>
      <w:r>
        <w:rPr>
          <w:b/>
        </w:rPr>
        <w:t>1.0.2</w:t>
      </w:r>
      <w:r>
        <w:t xml:space="preserve">  本规范适用于建设工程中珊瑚骨料混凝土的配合比设计、施工、质量检验和验收。</w:t>
      </w:r>
      <w:bookmarkEnd w:id="10"/>
      <w:bookmarkEnd w:id="11"/>
      <w:bookmarkEnd w:id="12"/>
    </w:p>
    <w:p>
      <w:pPr>
        <w:pStyle w:val="64"/>
        <w:spacing w:line="360" w:lineRule="auto"/>
      </w:pPr>
      <w:bookmarkStart w:id="13" w:name="_Toc15052987"/>
      <w:bookmarkStart w:id="14" w:name="_Toc243285167"/>
      <w:bookmarkStart w:id="15" w:name="_Toc514685577"/>
      <w:r>
        <w:rPr>
          <w:b/>
        </w:rPr>
        <w:t>1.0.3</w:t>
      </w:r>
      <w:r>
        <w:t xml:space="preserve">  珊瑚骨料混凝土的应用除应符合本规范外，尚应符合国家现行有关标准的规定。</w:t>
      </w:r>
      <w:bookmarkEnd w:id="13"/>
      <w:bookmarkEnd w:id="14"/>
      <w:bookmarkEnd w:id="15"/>
    </w:p>
    <w:p>
      <w:pPr>
        <w:pStyle w:val="17"/>
        <w:spacing w:line="400" w:lineRule="exact"/>
        <w:rPr>
          <w:rFonts w:ascii="Times New Roman" w:hAnsi="Times New Roman"/>
          <w:lang w:val="en-US" w:eastAsia="zh-CN"/>
        </w:rPr>
      </w:pPr>
    </w:p>
    <w:p>
      <w:pPr>
        <w:pStyle w:val="17"/>
        <w:spacing w:line="400" w:lineRule="exact"/>
        <w:rPr>
          <w:rFonts w:ascii="Times New Roman" w:hAnsi="Times New Roman"/>
          <w:lang w:eastAsia="zh-CN"/>
        </w:rPr>
      </w:pPr>
    </w:p>
    <w:p>
      <w:pPr>
        <w:pStyle w:val="17"/>
        <w:spacing w:line="400" w:lineRule="exact"/>
        <w:rPr>
          <w:rFonts w:ascii="Times New Roman" w:hAnsi="Times New Roman"/>
          <w:lang w:eastAsia="zh-CN"/>
        </w:rPr>
      </w:pPr>
    </w:p>
    <w:p>
      <w:pPr>
        <w:pStyle w:val="17"/>
        <w:spacing w:line="400" w:lineRule="exact"/>
        <w:rPr>
          <w:rFonts w:ascii="Times New Roman" w:hAnsi="Times New Roman"/>
          <w:lang w:eastAsia="zh-CN"/>
        </w:rPr>
      </w:pPr>
    </w:p>
    <w:p>
      <w:pPr>
        <w:pStyle w:val="17"/>
        <w:spacing w:line="400" w:lineRule="exact"/>
        <w:rPr>
          <w:rFonts w:ascii="Times New Roman" w:hAnsi="Times New Roman"/>
          <w:lang w:eastAsia="zh-CN"/>
        </w:rPr>
      </w:pPr>
    </w:p>
    <w:p>
      <w:pPr>
        <w:widowControl/>
        <w:jc w:val="left"/>
      </w:pPr>
      <w:r>
        <w:br w:type="page"/>
      </w:r>
    </w:p>
    <w:p>
      <w:pPr>
        <w:pStyle w:val="2"/>
        <w:spacing w:before="120" w:after="120" w:line="360" w:lineRule="auto"/>
        <w:jc w:val="center"/>
        <w:rPr>
          <w:sz w:val="28"/>
          <w:szCs w:val="28"/>
          <w:lang w:eastAsia="zh-CN"/>
        </w:rPr>
      </w:pPr>
      <w:bookmarkStart w:id="16" w:name="_Toc492050306"/>
      <w:bookmarkStart w:id="17" w:name="_Toc499304688"/>
      <w:bookmarkStart w:id="18" w:name="_Toc24706"/>
      <w:bookmarkStart w:id="19" w:name="_Toc14882"/>
      <w:bookmarkStart w:id="20" w:name="_Toc513811948"/>
      <w:bookmarkStart w:id="21" w:name="_Toc514685578"/>
      <w:bookmarkStart w:id="22" w:name="_Toc276108767"/>
      <w:bookmarkStart w:id="23" w:name="_Toc15052988"/>
      <w:r>
        <w:rPr>
          <w:sz w:val="28"/>
          <w:szCs w:val="28"/>
        </w:rPr>
        <w:t>2  术语</w:t>
      </w:r>
      <w:bookmarkEnd w:id="16"/>
      <w:bookmarkEnd w:id="17"/>
      <w:bookmarkEnd w:id="18"/>
      <w:bookmarkEnd w:id="19"/>
      <w:bookmarkEnd w:id="20"/>
      <w:bookmarkEnd w:id="21"/>
      <w:bookmarkEnd w:id="22"/>
      <w:r>
        <w:rPr>
          <w:sz w:val="28"/>
          <w:szCs w:val="28"/>
        </w:rPr>
        <w:t>和符号</w:t>
      </w:r>
      <w:bookmarkEnd w:id="23"/>
    </w:p>
    <w:p>
      <w:pPr>
        <w:spacing w:beforeLines="100" w:afterLines="100" w:line="300" w:lineRule="auto"/>
        <w:jc w:val="center"/>
        <w:outlineLvl w:val="1"/>
        <w:rPr>
          <w:b/>
          <w:bCs/>
          <w:sz w:val="24"/>
          <w:szCs w:val="24"/>
        </w:rPr>
      </w:pPr>
      <w:bookmarkStart w:id="24" w:name="_Toc15052989"/>
      <w:r>
        <w:rPr>
          <w:rFonts w:hint="eastAsia"/>
          <w:b/>
          <w:bCs/>
          <w:sz w:val="24"/>
          <w:szCs w:val="24"/>
        </w:rPr>
        <w:t>2</w:t>
      </w:r>
      <w:r>
        <w:rPr>
          <w:b/>
          <w:bCs/>
          <w:sz w:val="24"/>
          <w:szCs w:val="24"/>
        </w:rPr>
        <w:t xml:space="preserve">.1  </w:t>
      </w:r>
      <w:r>
        <w:rPr>
          <w:rFonts w:hint="eastAsia"/>
          <w:b/>
          <w:bCs/>
          <w:sz w:val="24"/>
          <w:szCs w:val="24"/>
        </w:rPr>
        <w:t>术语</w:t>
      </w:r>
      <w:bookmarkEnd w:id="24"/>
    </w:p>
    <w:p>
      <w:pPr>
        <w:pStyle w:val="64"/>
        <w:spacing w:line="360" w:lineRule="auto"/>
      </w:pPr>
      <w:bookmarkStart w:id="25" w:name="_Toc514685579"/>
      <w:bookmarkStart w:id="26" w:name="_Toc15052990"/>
      <w:bookmarkStart w:id="27" w:name="_Toc243285169"/>
      <w:r>
        <w:rPr>
          <w:b/>
        </w:rPr>
        <w:t>2.</w:t>
      </w:r>
      <w:r>
        <w:rPr>
          <w:rFonts w:hint="eastAsia"/>
          <w:b/>
        </w:rPr>
        <w:t>1</w:t>
      </w:r>
      <w:r>
        <w:rPr>
          <w:b/>
        </w:rPr>
        <w:t>.1</w:t>
      </w:r>
      <w:r>
        <w:t xml:space="preserve">  珊瑚骨料 coral aggregate</w:t>
      </w:r>
      <w:bookmarkEnd w:id="25"/>
      <w:bookmarkEnd w:id="26"/>
      <w:bookmarkEnd w:id="27"/>
    </w:p>
    <w:p>
      <w:pPr>
        <w:pStyle w:val="64"/>
        <w:spacing w:line="360" w:lineRule="auto"/>
        <w:ind w:firstLine="480" w:firstLineChars="200"/>
      </w:pPr>
      <w:bookmarkStart w:id="28" w:name="_Toc514685580"/>
      <w:bookmarkStart w:id="29" w:name="_Toc15052991"/>
      <w:bookmarkStart w:id="30" w:name="_Toc243285170"/>
      <w:r>
        <w:t>利用造礁石珊瑚群体死后所形成的岩体，经水洗、破碎、筛分等处理后制得的骨料，包括珊瑚粗骨料和珊瑚砂。</w:t>
      </w:r>
      <w:bookmarkEnd w:id="28"/>
      <w:bookmarkEnd w:id="29"/>
    </w:p>
    <w:p>
      <w:pPr>
        <w:pStyle w:val="64"/>
        <w:spacing w:line="360" w:lineRule="auto"/>
      </w:pPr>
      <w:bookmarkStart w:id="31" w:name="_Toc15052992"/>
      <w:bookmarkStart w:id="32" w:name="_Toc514685581"/>
      <w:r>
        <w:rPr>
          <w:b/>
        </w:rPr>
        <w:t>2.</w:t>
      </w:r>
      <w:r>
        <w:rPr>
          <w:rFonts w:hint="eastAsia"/>
          <w:b/>
        </w:rPr>
        <w:t>1</w:t>
      </w:r>
      <w:r>
        <w:rPr>
          <w:b/>
        </w:rPr>
        <w:t>.2</w:t>
      </w:r>
      <w:r>
        <w:t xml:space="preserve">  珊瑚粗骨料 coral coarse aggregate</w:t>
      </w:r>
      <w:bookmarkEnd w:id="31"/>
      <w:bookmarkEnd w:id="32"/>
    </w:p>
    <w:p>
      <w:pPr>
        <w:pStyle w:val="64"/>
        <w:spacing w:line="360" w:lineRule="auto"/>
        <w:ind w:firstLine="480" w:firstLineChars="200"/>
      </w:pPr>
      <w:bookmarkStart w:id="33" w:name="_Toc514685582"/>
      <w:bookmarkStart w:id="34" w:name="_Toc15052993"/>
      <w:r>
        <w:t>由珊瑚礁或其碎屑加工而成，粒径大于4.75mm的颗粒。</w:t>
      </w:r>
      <w:bookmarkEnd w:id="33"/>
      <w:bookmarkEnd w:id="34"/>
    </w:p>
    <w:bookmarkEnd w:id="30"/>
    <w:p>
      <w:pPr>
        <w:pStyle w:val="64"/>
        <w:spacing w:line="360" w:lineRule="auto"/>
      </w:pPr>
      <w:bookmarkStart w:id="35" w:name="_Toc243285171"/>
      <w:bookmarkStart w:id="36" w:name="_Toc514685583"/>
      <w:bookmarkStart w:id="37" w:name="_Toc15052994"/>
      <w:r>
        <w:rPr>
          <w:b/>
        </w:rPr>
        <w:t>2.</w:t>
      </w:r>
      <w:r>
        <w:rPr>
          <w:rFonts w:hint="eastAsia"/>
          <w:b/>
        </w:rPr>
        <w:t>1</w:t>
      </w:r>
      <w:r>
        <w:rPr>
          <w:b/>
        </w:rPr>
        <w:t>.3</w:t>
      </w:r>
      <w:r>
        <w:t xml:space="preserve">  珊瑚细骨料 </w:t>
      </w:r>
      <w:bookmarkEnd w:id="35"/>
      <w:r>
        <w:t xml:space="preserve">coral </w:t>
      </w:r>
      <w:bookmarkEnd w:id="36"/>
      <w:r>
        <w:rPr>
          <w:rFonts w:hint="eastAsia"/>
        </w:rPr>
        <w:t>fine aggregate</w:t>
      </w:r>
      <w:bookmarkEnd w:id="37"/>
      <w:r>
        <w:t xml:space="preserve"> </w:t>
      </w:r>
    </w:p>
    <w:p>
      <w:pPr>
        <w:pStyle w:val="64"/>
        <w:spacing w:line="360" w:lineRule="auto"/>
        <w:ind w:firstLine="480" w:firstLineChars="200"/>
      </w:pPr>
      <w:bookmarkStart w:id="38" w:name="_Toc15052995"/>
      <w:bookmarkStart w:id="39" w:name="_Toc514685584"/>
      <w:bookmarkStart w:id="40" w:name="_Toc243285172"/>
      <w:r>
        <w:t>粒径不大于4.75mm的珊瑚碎屑。</w:t>
      </w:r>
      <w:bookmarkEnd w:id="38"/>
      <w:bookmarkEnd w:id="39"/>
    </w:p>
    <w:p>
      <w:pPr>
        <w:pStyle w:val="64"/>
        <w:spacing w:line="360" w:lineRule="auto"/>
      </w:pPr>
      <w:bookmarkStart w:id="41" w:name="_Toc514685585"/>
      <w:bookmarkStart w:id="42" w:name="_Toc15052996"/>
      <w:r>
        <w:rPr>
          <w:b/>
        </w:rPr>
        <w:t>2.</w:t>
      </w:r>
      <w:r>
        <w:rPr>
          <w:rFonts w:hint="eastAsia"/>
          <w:b/>
        </w:rPr>
        <w:t>1</w:t>
      </w:r>
      <w:r>
        <w:rPr>
          <w:b/>
        </w:rPr>
        <w:t>.4</w:t>
      </w:r>
      <w:r>
        <w:t xml:space="preserve">  珊瑚骨料混凝土 coral aggregate concrete</w:t>
      </w:r>
      <w:bookmarkEnd w:id="41"/>
      <w:bookmarkEnd w:id="42"/>
    </w:p>
    <w:p>
      <w:pPr>
        <w:pStyle w:val="64"/>
        <w:spacing w:line="360" w:lineRule="auto"/>
        <w:ind w:firstLine="480" w:firstLineChars="200"/>
      </w:pPr>
      <w:bookmarkStart w:id="43" w:name="_Toc15052997"/>
      <w:bookmarkStart w:id="44" w:name="_Toc514685586"/>
      <w:r>
        <w:t>用量不少于骨料总体积30%的珊瑚骨料配制的混凝土。</w:t>
      </w:r>
      <w:bookmarkEnd w:id="40"/>
      <w:bookmarkEnd w:id="43"/>
      <w:bookmarkEnd w:id="44"/>
    </w:p>
    <w:p>
      <w:pPr>
        <w:pStyle w:val="64"/>
        <w:spacing w:line="360" w:lineRule="auto"/>
      </w:pPr>
      <w:bookmarkStart w:id="45" w:name="_Toc514685587"/>
      <w:bookmarkStart w:id="46" w:name="_Toc15052998"/>
      <w:r>
        <w:rPr>
          <w:b/>
        </w:rPr>
        <w:t>2.</w:t>
      </w:r>
      <w:r>
        <w:rPr>
          <w:rFonts w:hint="eastAsia"/>
          <w:b/>
        </w:rPr>
        <w:t>1</w:t>
      </w:r>
      <w:r>
        <w:rPr>
          <w:b/>
        </w:rPr>
        <w:t>.5</w:t>
      </w:r>
      <w:r>
        <w:t xml:space="preserve">  净用水量  net water content</w:t>
      </w:r>
      <w:bookmarkEnd w:id="45"/>
      <w:bookmarkEnd w:id="46"/>
    </w:p>
    <w:p>
      <w:pPr>
        <w:pStyle w:val="64"/>
        <w:spacing w:line="360" w:lineRule="auto"/>
        <w:ind w:firstLine="480" w:firstLineChars="200"/>
      </w:pPr>
      <w:bookmarkStart w:id="47" w:name="_Toc514685588"/>
      <w:bookmarkStart w:id="48" w:name="_Toc15052999"/>
      <w:r>
        <w:t>珊瑚骨料混凝土拌合物中不包括珊瑚粗骨料与珊瑚砂的吸水量的用水量。</w:t>
      </w:r>
      <w:bookmarkEnd w:id="47"/>
      <w:bookmarkEnd w:id="48"/>
    </w:p>
    <w:p>
      <w:pPr>
        <w:pStyle w:val="64"/>
        <w:spacing w:line="360" w:lineRule="auto"/>
        <w:rPr>
          <w:b/>
        </w:rPr>
      </w:pPr>
      <w:bookmarkStart w:id="49" w:name="_Toc15053000"/>
      <w:bookmarkStart w:id="50" w:name="_Toc514685589"/>
      <w:r>
        <w:rPr>
          <w:b/>
        </w:rPr>
        <w:t>2.</w:t>
      </w:r>
      <w:r>
        <w:rPr>
          <w:rFonts w:hint="eastAsia"/>
          <w:b/>
        </w:rPr>
        <w:t>1</w:t>
      </w:r>
      <w:r>
        <w:rPr>
          <w:b/>
        </w:rPr>
        <w:t>.6</w:t>
      </w:r>
      <w:r>
        <w:t xml:space="preserve">  总用水量  total water content</w:t>
      </w:r>
      <w:bookmarkEnd w:id="49"/>
      <w:bookmarkEnd w:id="50"/>
    </w:p>
    <w:p>
      <w:pPr>
        <w:pStyle w:val="64"/>
        <w:spacing w:line="360" w:lineRule="auto"/>
        <w:ind w:firstLine="480" w:firstLineChars="200"/>
      </w:pPr>
      <w:bookmarkStart w:id="51" w:name="_Toc15053001"/>
      <w:bookmarkStart w:id="52" w:name="_Toc514685590"/>
      <w:r>
        <w:t>珊瑚骨料混凝土拌合物中净用水量和珊瑚粗骨料与珊瑚砂的吸水量的总和。</w:t>
      </w:r>
      <w:bookmarkEnd w:id="51"/>
      <w:bookmarkEnd w:id="52"/>
    </w:p>
    <w:p>
      <w:pPr>
        <w:pStyle w:val="64"/>
        <w:spacing w:line="360" w:lineRule="auto"/>
      </w:pPr>
      <w:bookmarkStart w:id="53" w:name="_Toc514685591"/>
      <w:bookmarkStart w:id="54" w:name="_Toc15053002"/>
      <w:r>
        <w:rPr>
          <w:b/>
        </w:rPr>
        <w:t>2.</w:t>
      </w:r>
      <w:r>
        <w:rPr>
          <w:rFonts w:hint="eastAsia"/>
          <w:b/>
        </w:rPr>
        <w:t>1</w:t>
      </w:r>
      <w:r>
        <w:rPr>
          <w:b/>
        </w:rPr>
        <w:t>.7</w:t>
      </w:r>
      <w:r>
        <w:t xml:space="preserve">  附加水量  additional water content</w:t>
      </w:r>
      <w:bookmarkEnd w:id="53"/>
      <w:bookmarkEnd w:id="54"/>
    </w:p>
    <w:p>
      <w:pPr>
        <w:pStyle w:val="64"/>
        <w:spacing w:line="360" w:lineRule="auto"/>
        <w:ind w:firstLine="480" w:firstLineChars="200"/>
      </w:pPr>
      <w:bookmarkStart w:id="55" w:name="_Toc15053003"/>
      <w:bookmarkStart w:id="56" w:name="_Toc514685592"/>
      <w:r>
        <w:t>采用未预湿的珊瑚粗骨料或珊瑚砂制备珊瑚骨料混凝土拌合物过程中，珊瑚粗骨料与珊瑚砂吸入的与规定时间吸水率相应的水量。</w:t>
      </w:r>
      <w:bookmarkEnd w:id="55"/>
      <w:bookmarkEnd w:id="56"/>
    </w:p>
    <w:p>
      <w:pPr>
        <w:pStyle w:val="64"/>
        <w:spacing w:line="360" w:lineRule="auto"/>
      </w:pPr>
      <w:bookmarkStart w:id="57" w:name="_Toc514685593"/>
      <w:bookmarkStart w:id="58" w:name="_Toc15053004"/>
      <w:r>
        <w:rPr>
          <w:b/>
        </w:rPr>
        <w:t>2.</w:t>
      </w:r>
      <w:r>
        <w:rPr>
          <w:rFonts w:hint="eastAsia"/>
          <w:b/>
        </w:rPr>
        <w:t>1</w:t>
      </w:r>
      <w:r>
        <w:rPr>
          <w:b/>
        </w:rPr>
        <w:t>.8</w:t>
      </w:r>
      <w:r>
        <w:t xml:space="preserve">  净水胶比  net water-binder ratio</w:t>
      </w:r>
      <w:bookmarkEnd w:id="57"/>
      <w:bookmarkEnd w:id="58"/>
    </w:p>
    <w:p>
      <w:pPr>
        <w:pStyle w:val="64"/>
        <w:spacing w:line="360" w:lineRule="auto"/>
        <w:ind w:firstLine="480" w:firstLineChars="200"/>
      </w:pPr>
      <w:bookmarkStart w:id="59" w:name="_Toc15053005"/>
      <w:bookmarkStart w:id="60" w:name="_Toc514685594"/>
      <w:r>
        <w:t>净用水量与胶凝材料用量之比。</w:t>
      </w:r>
      <w:bookmarkEnd w:id="59"/>
      <w:bookmarkEnd w:id="60"/>
    </w:p>
    <w:p>
      <w:pPr>
        <w:pStyle w:val="64"/>
        <w:spacing w:line="360" w:lineRule="auto"/>
      </w:pPr>
      <w:bookmarkStart w:id="61" w:name="_Toc514685595"/>
      <w:bookmarkStart w:id="62" w:name="_Toc15053006"/>
      <w:r>
        <w:rPr>
          <w:b/>
        </w:rPr>
        <w:t>2.</w:t>
      </w:r>
      <w:r>
        <w:rPr>
          <w:rFonts w:hint="eastAsia"/>
          <w:b/>
        </w:rPr>
        <w:t>1</w:t>
      </w:r>
      <w:r>
        <w:rPr>
          <w:b/>
        </w:rPr>
        <w:t>.9</w:t>
      </w:r>
      <w:r>
        <w:t xml:space="preserve">  体积砂率  volume rate of sand</w:t>
      </w:r>
      <w:bookmarkEnd w:id="61"/>
      <w:bookmarkEnd w:id="62"/>
    </w:p>
    <w:p>
      <w:pPr>
        <w:pStyle w:val="64"/>
        <w:spacing w:line="360" w:lineRule="auto"/>
        <w:ind w:firstLine="480" w:firstLineChars="200"/>
      </w:pPr>
      <w:bookmarkStart w:id="63" w:name="_Toc15053007"/>
      <w:bookmarkStart w:id="64" w:name="_Toc514685596"/>
      <w:r>
        <w:t>砂体积与骨料总体积之比。</w:t>
      </w:r>
      <w:bookmarkEnd w:id="63"/>
      <w:bookmarkEnd w:id="64"/>
    </w:p>
    <w:p>
      <w:pPr>
        <w:pStyle w:val="64"/>
        <w:spacing w:line="360" w:lineRule="auto"/>
      </w:pPr>
      <w:bookmarkStart w:id="65" w:name="_Toc514685597"/>
      <w:bookmarkStart w:id="66" w:name="_Toc15053008"/>
      <w:r>
        <w:rPr>
          <w:b/>
        </w:rPr>
        <w:t>2.</w:t>
      </w:r>
      <w:r>
        <w:rPr>
          <w:rFonts w:hint="eastAsia"/>
          <w:b/>
        </w:rPr>
        <w:t>1</w:t>
      </w:r>
      <w:r>
        <w:rPr>
          <w:b/>
        </w:rPr>
        <w:t>.10</w:t>
      </w:r>
      <w:r>
        <w:t xml:space="preserve">  绝对体积法  absolute volume method</w:t>
      </w:r>
      <w:bookmarkEnd w:id="65"/>
      <w:bookmarkEnd w:id="66"/>
    </w:p>
    <w:p>
      <w:pPr>
        <w:pStyle w:val="64"/>
        <w:spacing w:line="360" w:lineRule="auto"/>
        <w:ind w:firstLine="480" w:firstLineChars="200"/>
      </w:pPr>
      <w:bookmarkStart w:id="67" w:name="_Toc514685598"/>
      <w:bookmarkStart w:id="68" w:name="_Toc15053009"/>
      <w:r>
        <w:t>按每立方米珊瑚骨料混凝土的绝对体积等于各组成材料的绝对体积之和进行珊瑚骨料混凝土配合比计算的方法。</w:t>
      </w:r>
      <w:bookmarkEnd w:id="67"/>
      <w:bookmarkEnd w:id="68"/>
    </w:p>
    <w:p>
      <w:pPr>
        <w:pStyle w:val="64"/>
        <w:spacing w:line="360" w:lineRule="auto"/>
      </w:pPr>
      <w:bookmarkStart w:id="69" w:name="_Toc15053010"/>
      <w:r>
        <w:rPr>
          <w:b/>
        </w:rPr>
        <w:t>2.</w:t>
      </w:r>
      <w:r>
        <w:rPr>
          <w:rFonts w:hint="eastAsia"/>
          <w:b/>
        </w:rPr>
        <w:t>1</w:t>
      </w:r>
      <w:r>
        <w:rPr>
          <w:b/>
        </w:rPr>
        <w:t>.11</w:t>
      </w:r>
      <w:r>
        <w:t xml:space="preserve">  净化处理  washing treatment</w:t>
      </w:r>
      <w:bookmarkEnd w:id="69"/>
    </w:p>
    <w:p>
      <w:pPr>
        <w:pStyle w:val="64"/>
        <w:spacing w:line="360" w:lineRule="auto"/>
      </w:pPr>
      <w:bookmarkStart w:id="70" w:name="_Toc15053011"/>
      <w:r>
        <w:t>采用专用设备对珊瑚骨料进行淡水淘洗并使之符合本规程要求的生产过程</w:t>
      </w:r>
      <w:bookmarkEnd w:id="70"/>
    </w:p>
    <w:p>
      <w:pPr>
        <w:spacing w:beforeLines="100" w:afterLines="100" w:line="300" w:lineRule="auto"/>
        <w:jc w:val="center"/>
        <w:outlineLvl w:val="1"/>
        <w:rPr>
          <w:b/>
          <w:bCs/>
          <w:sz w:val="24"/>
          <w:szCs w:val="24"/>
        </w:rPr>
      </w:pPr>
      <w:bookmarkStart w:id="71" w:name="_Toc15053012"/>
      <w:r>
        <w:rPr>
          <w:rFonts w:hint="eastAsia"/>
          <w:b/>
          <w:bCs/>
          <w:sz w:val="24"/>
          <w:szCs w:val="24"/>
        </w:rPr>
        <w:t>2</w:t>
      </w:r>
      <w:r>
        <w:rPr>
          <w:b/>
          <w:bCs/>
          <w:sz w:val="24"/>
          <w:szCs w:val="24"/>
        </w:rPr>
        <w:t>.</w:t>
      </w:r>
      <w:r>
        <w:rPr>
          <w:rFonts w:hint="eastAsia"/>
          <w:b/>
          <w:bCs/>
          <w:sz w:val="24"/>
          <w:szCs w:val="24"/>
        </w:rPr>
        <w:t>2</w:t>
      </w:r>
      <w:r>
        <w:rPr>
          <w:b/>
          <w:bCs/>
          <w:sz w:val="24"/>
          <w:szCs w:val="24"/>
        </w:rPr>
        <w:t xml:space="preserve">  </w:t>
      </w:r>
      <w:r>
        <w:rPr>
          <w:rFonts w:hint="eastAsia"/>
          <w:b/>
          <w:bCs/>
          <w:sz w:val="24"/>
          <w:szCs w:val="24"/>
        </w:rPr>
        <w:t>符号</w:t>
      </w:r>
      <w:bookmarkEnd w:id="71"/>
    </w:p>
    <w:tbl>
      <w:tblPr>
        <w:tblStyle w:val="29"/>
        <w:tblW w:w="9446" w:type="dxa"/>
        <w:tblInd w:w="93" w:type="dxa"/>
        <w:tblLayout w:type="fixed"/>
        <w:tblCellMar>
          <w:top w:w="0" w:type="dxa"/>
          <w:left w:w="108" w:type="dxa"/>
          <w:bottom w:w="0" w:type="dxa"/>
          <w:right w:w="108" w:type="dxa"/>
        </w:tblCellMar>
      </w:tblPr>
      <w:tblGrid>
        <w:gridCol w:w="590"/>
        <w:gridCol w:w="696"/>
        <w:gridCol w:w="8160"/>
      </w:tblGrid>
      <w:tr>
        <w:tblPrEx>
          <w:tblLayout w:type="fixed"/>
          <w:tblCellMar>
            <w:top w:w="0" w:type="dxa"/>
            <w:left w:w="108" w:type="dxa"/>
            <w:bottom w:w="0" w:type="dxa"/>
            <w:right w:w="108" w:type="dxa"/>
          </w:tblCellMar>
        </w:tblPrEx>
        <w:trPr>
          <w:trHeight w:val="330" w:hRule="atLeast"/>
        </w:trPr>
        <w:tc>
          <w:tcPr>
            <w:tcW w:w="590" w:type="dxa"/>
            <w:tcBorders>
              <w:top w:val="nil"/>
              <w:left w:val="nil"/>
              <w:bottom w:val="nil"/>
              <w:right w:val="nil"/>
            </w:tcBorders>
            <w:shd w:val="clear" w:color="auto" w:fill="auto"/>
            <w:noWrap/>
            <w:vAlign w:val="bottom"/>
          </w:tcPr>
          <w:p>
            <w:pPr>
              <w:widowControl/>
              <w:spacing w:line="400" w:lineRule="exact"/>
              <w:jc w:val="center"/>
              <w:rPr>
                <w:color w:val="000000"/>
                <w:kern w:val="0"/>
                <w:sz w:val="24"/>
                <w:szCs w:val="24"/>
              </w:rPr>
            </w:pPr>
            <w:r>
              <w:rPr>
                <w:i/>
                <w:iCs/>
                <w:color w:val="000000"/>
                <w:kern w:val="0"/>
                <w:sz w:val="24"/>
                <w:szCs w:val="24"/>
              </w:rPr>
              <w:t>f</w:t>
            </w:r>
            <w:r>
              <w:rPr>
                <w:color w:val="000000"/>
                <w:kern w:val="0"/>
                <w:sz w:val="24"/>
                <w:szCs w:val="24"/>
                <w:vertAlign w:val="subscript"/>
              </w:rPr>
              <w:t>cu,i</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第</w:t>
            </w:r>
            <w:r>
              <w:rPr>
                <w:color w:val="000000"/>
                <w:kern w:val="0"/>
                <w:sz w:val="24"/>
                <w:szCs w:val="24"/>
              </w:rPr>
              <w:t>i</w:t>
            </w:r>
            <w:r>
              <w:rPr>
                <w:rFonts w:hint="eastAsia" w:ascii="宋体" w:hAnsi="宋体"/>
                <w:color w:val="000000"/>
                <w:kern w:val="0"/>
                <w:sz w:val="24"/>
                <w:szCs w:val="24"/>
              </w:rPr>
              <w:t>组的混凝土试件强度（</w:t>
            </w:r>
            <w:r>
              <w:rPr>
                <w:color w:val="000000"/>
                <w:kern w:val="0"/>
                <w:sz w:val="24"/>
                <w:szCs w:val="24"/>
              </w:rPr>
              <w:t>MPa</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30" w:hRule="atLeast"/>
        </w:trPr>
        <w:tc>
          <w:tcPr>
            <w:tcW w:w="590" w:type="dxa"/>
            <w:tcBorders>
              <w:top w:val="nil"/>
              <w:left w:val="nil"/>
              <w:bottom w:val="nil"/>
              <w:right w:val="nil"/>
            </w:tcBorders>
            <w:shd w:val="clear" w:color="auto" w:fill="auto"/>
            <w:noWrap/>
            <w:vAlign w:val="bottom"/>
          </w:tcPr>
          <w:p>
            <w:pPr>
              <w:widowControl/>
              <w:spacing w:line="400" w:lineRule="exact"/>
              <w:jc w:val="center"/>
              <w:rPr>
                <w:color w:val="000000"/>
                <w:kern w:val="0"/>
                <w:sz w:val="24"/>
                <w:szCs w:val="24"/>
              </w:rPr>
            </w:pPr>
            <w:r>
              <w:rPr>
                <w:i/>
                <w:iCs/>
                <w:color w:val="000000"/>
                <w:kern w:val="0"/>
                <w:sz w:val="24"/>
                <w:szCs w:val="24"/>
              </w:rPr>
              <w:t>f</w:t>
            </w:r>
            <w:r>
              <w:rPr>
                <w:color w:val="000000"/>
                <w:kern w:val="0"/>
                <w:sz w:val="24"/>
                <w:szCs w:val="24"/>
                <w:vertAlign w:val="subscript"/>
              </w:rPr>
              <w:t>cu,K</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珊瑚骨料混凝土立方体抗压强度标准值（</w:t>
            </w:r>
            <w:r>
              <w:rPr>
                <w:color w:val="000000"/>
                <w:kern w:val="0"/>
                <w:sz w:val="24"/>
                <w:szCs w:val="24"/>
              </w:rPr>
              <w:t>MPa</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30" w:hRule="atLeast"/>
        </w:trPr>
        <w:tc>
          <w:tcPr>
            <w:tcW w:w="590" w:type="dxa"/>
            <w:tcBorders>
              <w:top w:val="nil"/>
              <w:left w:val="nil"/>
              <w:bottom w:val="nil"/>
              <w:right w:val="nil"/>
            </w:tcBorders>
            <w:shd w:val="clear" w:color="auto" w:fill="auto"/>
            <w:noWrap/>
            <w:vAlign w:val="bottom"/>
          </w:tcPr>
          <w:p>
            <w:pPr>
              <w:widowControl/>
              <w:spacing w:line="400" w:lineRule="exact"/>
              <w:jc w:val="center"/>
              <w:rPr>
                <w:color w:val="000000"/>
                <w:kern w:val="0"/>
                <w:sz w:val="24"/>
                <w:szCs w:val="24"/>
              </w:rPr>
            </w:pPr>
            <w:r>
              <w:rPr>
                <w:i/>
                <w:iCs/>
                <w:color w:val="000000"/>
                <w:kern w:val="0"/>
                <w:sz w:val="24"/>
                <w:szCs w:val="24"/>
              </w:rPr>
              <w:t>f</w:t>
            </w:r>
            <w:r>
              <w:rPr>
                <w:color w:val="000000"/>
                <w:kern w:val="0"/>
                <w:sz w:val="24"/>
                <w:szCs w:val="24"/>
                <w:vertAlign w:val="subscript"/>
              </w:rPr>
              <w:t>cu,o</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珊瑚骨料混凝土的配制强度（</w:t>
            </w:r>
            <w:r>
              <w:rPr>
                <w:color w:val="000000"/>
                <w:kern w:val="0"/>
                <w:sz w:val="24"/>
                <w:szCs w:val="24"/>
              </w:rPr>
              <w:t>MPa</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bottom"/>
          </w:tcPr>
          <w:p>
            <w:pPr>
              <w:widowControl/>
              <w:spacing w:line="400" w:lineRule="exact"/>
              <w:jc w:val="center"/>
              <w:rPr>
                <w:i/>
                <w:iCs/>
                <w:color w:val="000000"/>
                <w:kern w:val="0"/>
                <w:sz w:val="24"/>
                <w:szCs w:val="24"/>
              </w:rPr>
            </w:pPr>
            <w:r>
              <w:rPr>
                <w:i/>
                <w:iCs/>
                <w:color w:val="000000"/>
                <w:kern w:val="0"/>
                <w:sz w:val="24"/>
                <w:szCs w:val="24"/>
                <w:lang w:val="fr-FR"/>
              </w:rPr>
              <w:t>m</w:t>
            </w:r>
            <w:r>
              <w:rPr>
                <w:color w:val="000000"/>
                <w:kern w:val="0"/>
                <w:sz w:val="24"/>
                <w:szCs w:val="24"/>
                <w:vertAlign w:val="subscript"/>
                <w:lang w:val="fr-FR"/>
              </w:rPr>
              <w:t>a</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pPr>
              <w:widowControl/>
              <w:spacing w:line="400" w:lineRule="exact"/>
              <w:rPr>
                <w:color w:val="000000"/>
                <w:kern w:val="0"/>
                <w:sz w:val="24"/>
                <w:szCs w:val="24"/>
              </w:rPr>
            </w:pPr>
            <w:r>
              <w:rPr>
                <w:rFonts w:hint="eastAsia" w:ascii="宋体" w:hAnsi="宋体"/>
                <w:color w:val="000000"/>
                <w:kern w:val="0"/>
                <w:sz w:val="24"/>
                <w:szCs w:val="24"/>
              </w:rPr>
              <w:t>每立方米混凝土的珊瑚粗骨料用量</w:t>
            </w:r>
            <w:r>
              <w:rPr>
                <w:color w:val="000000"/>
                <w:kern w:val="0"/>
                <w:sz w:val="24"/>
                <w:szCs w:val="24"/>
              </w:rPr>
              <w:t>(kg)</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30" w:hRule="atLeast"/>
        </w:trPr>
        <w:tc>
          <w:tcPr>
            <w:tcW w:w="590" w:type="dxa"/>
            <w:tcBorders>
              <w:top w:val="nil"/>
              <w:left w:val="nil"/>
              <w:bottom w:val="nil"/>
              <w:right w:val="nil"/>
            </w:tcBorders>
            <w:shd w:val="clear" w:color="auto" w:fill="auto"/>
            <w:noWrap/>
            <w:vAlign w:val="bottom"/>
          </w:tcPr>
          <w:p>
            <w:pPr>
              <w:widowControl/>
              <w:spacing w:line="400" w:lineRule="exact"/>
              <w:jc w:val="center"/>
              <w:rPr>
                <w:color w:val="000000"/>
                <w:kern w:val="0"/>
                <w:sz w:val="24"/>
                <w:szCs w:val="24"/>
              </w:rPr>
            </w:pPr>
            <w:r>
              <w:rPr>
                <w:i/>
                <w:iCs/>
                <w:color w:val="000000"/>
                <w:kern w:val="0"/>
                <w:sz w:val="24"/>
                <w:szCs w:val="24"/>
              </w:rPr>
              <w:t>m</w:t>
            </w:r>
            <w:r>
              <w:rPr>
                <w:color w:val="000000"/>
                <w:kern w:val="0"/>
                <w:sz w:val="24"/>
                <w:szCs w:val="24"/>
                <w:vertAlign w:val="subscript"/>
              </w:rPr>
              <w:t>b</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每立方米珊瑚骨料混凝土中胶凝材料用量（</w:t>
            </w:r>
            <w:r>
              <w:rPr>
                <w:color w:val="000000"/>
                <w:kern w:val="0"/>
                <w:sz w:val="24"/>
                <w:szCs w:val="24"/>
              </w:rPr>
              <w:t>kg</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center"/>
          </w:tcPr>
          <w:p>
            <w:pPr>
              <w:widowControl/>
              <w:spacing w:line="400" w:lineRule="exact"/>
              <w:jc w:val="center"/>
              <w:rPr>
                <w:i/>
                <w:iCs/>
                <w:color w:val="000000"/>
                <w:kern w:val="0"/>
                <w:sz w:val="24"/>
                <w:szCs w:val="24"/>
              </w:rPr>
            </w:pPr>
            <w:r>
              <w:rPr>
                <w:i/>
                <w:iCs/>
                <w:color w:val="000000"/>
                <w:kern w:val="0"/>
                <w:sz w:val="24"/>
                <w:szCs w:val="24"/>
                <w:lang w:val="fr-FR"/>
              </w:rPr>
              <w:t>m</w:t>
            </w:r>
            <w:r>
              <w:rPr>
                <w:color w:val="000000"/>
                <w:kern w:val="0"/>
                <w:sz w:val="24"/>
                <w:szCs w:val="24"/>
                <w:vertAlign w:val="subscript"/>
                <w:lang w:val="fr-FR"/>
              </w:rPr>
              <w:t>c</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pPr>
              <w:widowControl/>
              <w:spacing w:line="400" w:lineRule="exact"/>
              <w:rPr>
                <w:color w:val="000000"/>
                <w:kern w:val="0"/>
                <w:sz w:val="24"/>
                <w:szCs w:val="24"/>
              </w:rPr>
            </w:pPr>
            <w:r>
              <w:rPr>
                <w:rFonts w:hint="eastAsia" w:ascii="宋体" w:hAnsi="宋体"/>
                <w:color w:val="000000"/>
                <w:kern w:val="0"/>
                <w:sz w:val="24"/>
                <w:szCs w:val="24"/>
              </w:rPr>
              <w:t>每立方米珊瑚骨料混凝土的水泥用量</w:t>
            </w:r>
            <w:r>
              <w:rPr>
                <w:color w:val="000000"/>
                <w:kern w:val="0"/>
                <w:sz w:val="24"/>
                <w:szCs w:val="24"/>
              </w:rPr>
              <w:t>(kg)</w:t>
            </w:r>
            <w:r>
              <w:rPr>
                <w:rFonts w:hint="eastAsia" w:ascii="宋体" w:hAnsi="宋体"/>
                <w:color w:val="000000"/>
                <w:kern w:val="0"/>
                <w:sz w:val="24"/>
                <w:szCs w:val="24"/>
              </w:rPr>
              <w:t xml:space="preserve"> ；</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center"/>
          </w:tcPr>
          <w:p>
            <w:pPr>
              <w:widowControl/>
              <w:spacing w:line="400" w:lineRule="exact"/>
              <w:jc w:val="center"/>
              <w:rPr>
                <w:i/>
                <w:iCs/>
                <w:color w:val="000000"/>
                <w:kern w:val="0"/>
                <w:sz w:val="24"/>
                <w:szCs w:val="24"/>
              </w:rPr>
            </w:pPr>
            <w:r>
              <w:rPr>
                <w:i/>
                <w:iCs/>
                <w:color w:val="000000"/>
                <w:kern w:val="0"/>
                <w:sz w:val="24"/>
                <w:szCs w:val="24"/>
                <w:lang w:val="fr-FR"/>
              </w:rPr>
              <w:t>m</w:t>
            </w:r>
            <w:r>
              <w:rPr>
                <w:color w:val="000000"/>
                <w:kern w:val="0"/>
                <w:sz w:val="24"/>
                <w:szCs w:val="24"/>
                <w:vertAlign w:val="subscript"/>
                <w:lang w:val="fr-FR"/>
              </w:rPr>
              <w:t>s</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pPr>
              <w:widowControl/>
              <w:spacing w:line="400" w:lineRule="exact"/>
              <w:rPr>
                <w:color w:val="000000"/>
                <w:kern w:val="0"/>
                <w:sz w:val="24"/>
                <w:szCs w:val="24"/>
              </w:rPr>
            </w:pPr>
            <w:r>
              <w:rPr>
                <w:rFonts w:hint="eastAsia" w:ascii="宋体" w:hAnsi="宋体"/>
                <w:color w:val="000000"/>
                <w:kern w:val="0"/>
                <w:sz w:val="24"/>
                <w:szCs w:val="24"/>
              </w:rPr>
              <w:t>每立方米珊瑚骨料混凝土的细骨料用量</w:t>
            </w:r>
            <w:r>
              <w:rPr>
                <w:color w:val="000000"/>
                <w:kern w:val="0"/>
                <w:sz w:val="24"/>
                <w:szCs w:val="24"/>
              </w:rPr>
              <w:t>(kg)</w:t>
            </w:r>
            <w:r>
              <w:rPr>
                <w:rFonts w:hint="eastAsia" w:ascii="宋体" w:hAnsi="宋体"/>
                <w:color w:val="000000"/>
                <w:kern w:val="0"/>
                <w:sz w:val="24"/>
                <w:szCs w:val="24"/>
              </w:rPr>
              <w:t xml:space="preserve"> ；</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bottom"/>
          </w:tcPr>
          <w:p>
            <w:pPr>
              <w:widowControl/>
              <w:spacing w:line="400" w:lineRule="exact"/>
              <w:jc w:val="center"/>
              <w:rPr>
                <w:color w:val="000000"/>
                <w:kern w:val="0"/>
                <w:sz w:val="24"/>
                <w:szCs w:val="24"/>
              </w:rPr>
            </w:pPr>
            <w:r>
              <w:rPr>
                <w:i/>
                <w:iCs/>
                <w:color w:val="000000"/>
                <w:kern w:val="0"/>
                <w:sz w:val="24"/>
                <w:szCs w:val="24"/>
              </w:rPr>
              <w:t>m</w:t>
            </w:r>
            <w:r>
              <w:rPr>
                <w:color w:val="000000"/>
                <w:kern w:val="0"/>
                <w:sz w:val="24"/>
                <w:szCs w:val="24"/>
                <w:vertAlign w:val="subscript"/>
              </w:rPr>
              <w:t>wa</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每立方米珊瑚骨料混凝土的附加水量</w:t>
            </w:r>
            <w:r>
              <w:rPr>
                <w:color w:val="000000"/>
                <w:kern w:val="0"/>
                <w:sz w:val="24"/>
                <w:szCs w:val="24"/>
              </w:rPr>
              <w:t>(kg)</w:t>
            </w:r>
            <w:r>
              <w:rPr>
                <w:rFonts w:hint="eastAsia" w:ascii="宋体" w:hAnsi="宋体"/>
                <w:color w:val="000000"/>
                <w:kern w:val="0"/>
                <w:sz w:val="24"/>
                <w:szCs w:val="24"/>
              </w:rPr>
              <w:t xml:space="preserve"> ；</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bottom"/>
          </w:tcPr>
          <w:p>
            <w:pPr>
              <w:widowControl/>
              <w:spacing w:line="400" w:lineRule="exact"/>
              <w:jc w:val="center"/>
              <w:rPr>
                <w:i/>
                <w:iCs/>
                <w:color w:val="000000"/>
                <w:kern w:val="0"/>
                <w:sz w:val="24"/>
                <w:szCs w:val="24"/>
              </w:rPr>
            </w:pPr>
            <w:r>
              <w:rPr>
                <w:i/>
                <w:iCs/>
                <w:color w:val="000000"/>
                <w:kern w:val="0"/>
                <w:sz w:val="24"/>
                <w:szCs w:val="24"/>
              </w:rPr>
              <w:t>m</w:t>
            </w:r>
            <w:r>
              <w:rPr>
                <w:color w:val="000000"/>
                <w:kern w:val="0"/>
                <w:sz w:val="24"/>
                <w:szCs w:val="24"/>
                <w:vertAlign w:val="subscript"/>
              </w:rPr>
              <w:t>wn</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每立方米珊瑚骨料混凝土的净用水量；</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bottom"/>
          </w:tcPr>
          <w:p>
            <w:pPr>
              <w:widowControl/>
              <w:spacing w:line="400" w:lineRule="exact"/>
              <w:jc w:val="center"/>
              <w:rPr>
                <w:i/>
                <w:iCs/>
                <w:color w:val="000000"/>
                <w:kern w:val="0"/>
                <w:sz w:val="24"/>
                <w:szCs w:val="24"/>
              </w:rPr>
            </w:pPr>
            <w:r>
              <w:rPr>
                <w:i/>
                <w:iCs/>
                <w:color w:val="000000"/>
                <w:kern w:val="0"/>
                <w:sz w:val="24"/>
                <w:szCs w:val="24"/>
              </w:rPr>
              <w:t>m</w:t>
            </w:r>
            <w:r>
              <w:rPr>
                <w:color w:val="000000"/>
                <w:kern w:val="0"/>
                <w:sz w:val="24"/>
                <w:szCs w:val="24"/>
                <w:vertAlign w:val="subscript"/>
              </w:rPr>
              <w:t>wt</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每立方米珊瑚骨料混凝土的总用水量</w:t>
            </w:r>
            <w:r>
              <w:rPr>
                <w:color w:val="000000"/>
                <w:kern w:val="0"/>
                <w:sz w:val="24"/>
                <w:szCs w:val="24"/>
              </w:rPr>
              <w:t>(kg)</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15" w:hRule="atLeast"/>
        </w:trPr>
        <w:tc>
          <w:tcPr>
            <w:tcW w:w="590" w:type="dxa"/>
            <w:tcBorders>
              <w:top w:val="nil"/>
              <w:left w:val="nil"/>
              <w:bottom w:val="nil"/>
              <w:right w:val="nil"/>
            </w:tcBorders>
            <w:shd w:val="clear" w:color="auto" w:fill="auto"/>
            <w:noWrap/>
            <w:vAlign w:val="bottom"/>
          </w:tcPr>
          <w:p>
            <w:pPr>
              <w:widowControl/>
              <w:spacing w:line="400" w:lineRule="exact"/>
              <w:jc w:val="center"/>
              <w:rPr>
                <w:i/>
                <w:iCs/>
                <w:color w:val="000000"/>
                <w:kern w:val="0"/>
                <w:sz w:val="24"/>
                <w:szCs w:val="24"/>
              </w:rPr>
            </w:pPr>
            <w:r>
              <w:rPr>
                <w:i/>
                <w:iCs/>
                <w:color w:val="000000"/>
                <w:kern w:val="0"/>
                <w:sz w:val="24"/>
                <w:szCs w:val="24"/>
              </w:rPr>
              <w:t>n</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混凝土试件组数；</w:t>
            </w:r>
          </w:p>
        </w:tc>
      </w:tr>
      <w:tr>
        <w:tblPrEx>
          <w:tblLayout w:type="fixed"/>
          <w:tblCellMar>
            <w:top w:w="0" w:type="dxa"/>
            <w:left w:w="108" w:type="dxa"/>
            <w:bottom w:w="0" w:type="dxa"/>
            <w:right w:w="108" w:type="dxa"/>
          </w:tblCellMar>
        </w:tblPrEx>
        <w:trPr>
          <w:trHeight w:val="315" w:hRule="atLeast"/>
        </w:trPr>
        <w:tc>
          <w:tcPr>
            <w:tcW w:w="590" w:type="dxa"/>
            <w:tcBorders>
              <w:top w:val="nil"/>
              <w:left w:val="nil"/>
              <w:bottom w:val="nil"/>
              <w:right w:val="nil"/>
            </w:tcBorders>
            <w:shd w:val="clear" w:color="auto" w:fill="auto"/>
            <w:noWrap/>
            <w:vAlign w:val="bottom"/>
          </w:tcPr>
          <w:p>
            <w:pPr>
              <w:widowControl/>
              <w:spacing w:line="400" w:lineRule="exact"/>
              <w:jc w:val="center"/>
              <w:rPr>
                <w:i/>
                <w:iCs/>
                <w:color w:val="000000"/>
                <w:kern w:val="0"/>
                <w:sz w:val="24"/>
                <w:szCs w:val="24"/>
              </w:rPr>
            </w:pPr>
            <w:r>
              <w:rPr>
                <w:i/>
                <w:iCs/>
                <w:color w:val="000000"/>
                <w:kern w:val="0"/>
                <w:sz w:val="24"/>
                <w:szCs w:val="24"/>
              </w:rPr>
              <w:t>P</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设计要求的抗渗等级值；</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bottom"/>
          </w:tcPr>
          <w:p>
            <w:pPr>
              <w:widowControl/>
              <w:spacing w:line="400" w:lineRule="exact"/>
              <w:jc w:val="center"/>
              <w:rPr>
                <w:i/>
                <w:iCs/>
                <w:color w:val="000000"/>
                <w:kern w:val="0"/>
                <w:sz w:val="24"/>
                <w:szCs w:val="24"/>
              </w:rPr>
            </w:pPr>
            <w:r>
              <w:rPr>
                <w:i/>
                <w:iCs/>
                <w:color w:val="000000"/>
                <w:kern w:val="0"/>
                <w:sz w:val="24"/>
                <w:szCs w:val="24"/>
              </w:rPr>
              <w:t>P</w:t>
            </w:r>
            <w:r>
              <w:rPr>
                <w:color w:val="000000"/>
                <w:kern w:val="0"/>
                <w:sz w:val="24"/>
                <w:szCs w:val="24"/>
                <w:vertAlign w:val="subscript"/>
              </w:rPr>
              <w:t>t</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六个混凝土试件中不少于</w:t>
            </w:r>
            <w:r>
              <w:rPr>
                <w:color w:val="000000"/>
                <w:kern w:val="0"/>
                <w:sz w:val="24"/>
                <w:szCs w:val="24"/>
              </w:rPr>
              <w:t>4</w:t>
            </w:r>
            <w:r>
              <w:rPr>
                <w:rFonts w:hint="eastAsia" w:ascii="宋体" w:hAnsi="宋体"/>
                <w:color w:val="000000"/>
                <w:kern w:val="0"/>
                <w:sz w:val="24"/>
                <w:szCs w:val="24"/>
              </w:rPr>
              <w:t>个未出现渗水时的最大水压值（</w:t>
            </w:r>
            <w:r>
              <w:rPr>
                <w:color w:val="000000"/>
                <w:kern w:val="0"/>
                <w:sz w:val="24"/>
                <w:szCs w:val="24"/>
              </w:rPr>
              <w:t>MPa</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center"/>
          </w:tcPr>
          <w:p>
            <w:pPr>
              <w:widowControl/>
              <w:spacing w:line="400" w:lineRule="exact"/>
              <w:jc w:val="center"/>
              <w:rPr>
                <w:i/>
                <w:iCs/>
                <w:color w:val="000000"/>
                <w:kern w:val="0"/>
                <w:sz w:val="24"/>
                <w:szCs w:val="24"/>
              </w:rPr>
            </w:pPr>
            <w:r>
              <w:rPr>
                <w:i/>
                <w:iCs/>
                <w:color w:val="000000"/>
                <w:kern w:val="0"/>
                <w:sz w:val="24"/>
                <w:szCs w:val="24"/>
                <w:lang w:val="fr-FR"/>
              </w:rPr>
              <w:t>S</w:t>
            </w:r>
            <w:r>
              <w:rPr>
                <w:color w:val="000000"/>
                <w:kern w:val="0"/>
                <w:sz w:val="24"/>
                <w:szCs w:val="24"/>
                <w:vertAlign w:val="subscript"/>
                <w:lang w:val="fr-FR"/>
              </w:rPr>
              <w:t>p</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pPr>
              <w:widowControl/>
              <w:spacing w:line="400" w:lineRule="exact"/>
              <w:rPr>
                <w:color w:val="000000"/>
                <w:kern w:val="0"/>
                <w:sz w:val="24"/>
                <w:szCs w:val="24"/>
              </w:rPr>
            </w:pPr>
            <w:r>
              <w:rPr>
                <w:rFonts w:hint="eastAsia" w:ascii="宋体" w:hAnsi="宋体"/>
                <w:color w:val="000000"/>
                <w:kern w:val="0"/>
                <w:sz w:val="24"/>
                <w:szCs w:val="24"/>
              </w:rPr>
              <w:t>体积砂率</w:t>
            </w:r>
            <w:r>
              <w:rPr>
                <w:color w:val="000000"/>
                <w:kern w:val="0"/>
                <w:sz w:val="24"/>
                <w:szCs w:val="24"/>
              </w:rPr>
              <w:t>(</w:t>
            </w:r>
            <w:r>
              <w:rPr>
                <w:rFonts w:hint="eastAsia" w:ascii="宋体" w:hAnsi="宋体"/>
                <w:color w:val="000000"/>
                <w:kern w:val="0"/>
                <w:sz w:val="24"/>
                <w:szCs w:val="24"/>
              </w:rPr>
              <w:t>％</w:t>
            </w:r>
            <w:r>
              <w:rPr>
                <w:color w:val="000000"/>
                <w:kern w:val="0"/>
                <w:sz w:val="24"/>
                <w:szCs w:val="24"/>
              </w:rPr>
              <w:t>)</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center"/>
          </w:tcPr>
          <w:p>
            <w:pPr>
              <w:widowControl/>
              <w:spacing w:line="400" w:lineRule="exact"/>
              <w:jc w:val="center"/>
              <w:rPr>
                <w:i/>
                <w:iCs/>
                <w:color w:val="000000"/>
                <w:kern w:val="0"/>
                <w:sz w:val="24"/>
                <w:szCs w:val="24"/>
              </w:rPr>
            </w:pPr>
            <w:r>
              <w:rPr>
                <w:i/>
                <w:iCs/>
                <w:color w:val="000000"/>
                <w:kern w:val="0"/>
                <w:sz w:val="24"/>
                <w:szCs w:val="24"/>
                <w:lang w:val="fr-FR"/>
              </w:rPr>
              <w:t>V</w:t>
            </w:r>
            <w:r>
              <w:rPr>
                <w:color w:val="000000"/>
                <w:kern w:val="0"/>
                <w:sz w:val="24"/>
                <w:szCs w:val="24"/>
                <w:vertAlign w:val="subscript"/>
                <w:lang w:val="fr-FR"/>
              </w:rPr>
              <w:t>a</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pPr>
              <w:widowControl/>
              <w:spacing w:line="400" w:lineRule="exact"/>
              <w:rPr>
                <w:color w:val="000000"/>
                <w:kern w:val="0"/>
                <w:sz w:val="24"/>
                <w:szCs w:val="24"/>
              </w:rPr>
            </w:pPr>
            <w:r>
              <w:rPr>
                <w:rFonts w:hint="eastAsia" w:ascii="宋体" w:hAnsi="宋体"/>
                <w:color w:val="000000"/>
                <w:kern w:val="0"/>
                <w:sz w:val="24"/>
                <w:szCs w:val="24"/>
              </w:rPr>
              <w:t>每立方米混凝土的珊瑚粗骨料体积</w:t>
            </w:r>
            <w:r>
              <w:rPr>
                <w:color w:val="000000"/>
                <w:kern w:val="0"/>
                <w:sz w:val="24"/>
                <w:szCs w:val="24"/>
              </w:rPr>
              <w:t>(m</w:t>
            </w:r>
            <w:r>
              <w:rPr>
                <w:color w:val="000000"/>
                <w:kern w:val="0"/>
                <w:sz w:val="24"/>
                <w:szCs w:val="24"/>
                <w:vertAlign w:val="superscript"/>
              </w:rPr>
              <w:t>3</w:t>
            </w:r>
            <w:r>
              <w:rPr>
                <w:color w:val="000000"/>
                <w:kern w:val="0"/>
                <w:sz w:val="24"/>
                <w:szCs w:val="24"/>
              </w:rPr>
              <w:t>)</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bottom"/>
          </w:tcPr>
          <w:p>
            <w:pPr>
              <w:widowControl/>
              <w:spacing w:line="400" w:lineRule="exact"/>
              <w:jc w:val="center"/>
              <w:rPr>
                <w:i/>
                <w:iCs/>
                <w:color w:val="000000"/>
                <w:kern w:val="0"/>
                <w:sz w:val="24"/>
                <w:szCs w:val="24"/>
              </w:rPr>
            </w:pPr>
            <w:r>
              <w:rPr>
                <w:i/>
                <w:iCs/>
                <w:color w:val="000000"/>
                <w:kern w:val="0"/>
                <w:sz w:val="24"/>
                <w:szCs w:val="24"/>
                <w:lang w:val="fr-FR"/>
              </w:rPr>
              <w:t>V</w:t>
            </w:r>
            <w:r>
              <w:rPr>
                <w:color w:val="000000"/>
                <w:kern w:val="0"/>
                <w:sz w:val="24"/>
                <w:szCs w:val="24"/>
                <w:vertAlign w:val="subscript"/>
                <w:lang w:val="fr-FR"/>
              </w:rPr>
              <w:t>s</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pPr>
              <w:widowControl/>
              <w:spacing w:line="400" w:lineRule="exact"/>
              <w:rPr>
                <w:color w:val="000000"/>
                <w:kern w:val="0"/>
                <w:sz w:val="24"/>
                <w:szCs w:val="24"/>
              </w:rPr>
            </w:pPr>
            <w:r>
              <w:rPr>
                <w:rFonts w:hint="eastAsia" w:ascii="宋体" w:hAnsi="宋体"/>
                <w:color w:val="000000"/>
                <w:kern w:val="0"/>
                <w:sz w:val="24"/>
                <w:szCs w:val="24"/>
              </w:rPr>
              <w:t>每立方米珊瑚骨料混凝土的细骨料体积</w:t>
            </w:r>
            <w:r>
              <w:rPr>
                <w:color w:val="000000"/>
                <w:kern w:val="0"/>
                <w:sz w:val="24"/>
                <w:szCs w:val="24"/>
              </w:rPr>
              <w:t>(m</w:t>
            </w:r>
            <w:r>
              <w:rPr>
                <w:color w:val="000000"/>
                <w:kern w:val="0"/>
                <w:sz w:val="24"/>
                <w:szCs w:val="24"/>
                <w:vertAlign w:val="superscript"/>
              </w:rPr>
              <w:t>3</w:t>
            </w:r>
            <w:r>
              <w:rPr>
                <w:color w:val="000000"/>
                <w:kern w:val="0"/>
                <w:sz w:val="24"/>
                <w:szCs w:val="24"/>
              </w:rPr>
              <w:t>)</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30" w:hRule="atLeast"/>
        </w:trPr>
        <w:tc>
          <w:tcPr>
            <w:tcW w:w="590" w:type="dxa"/>
            <w:tcBorders>
              <w:top w:val="nil"/>
              <w:left w:val="nil"/>
              <w:bottom w:val="nil"/>
              <w:right w:val="nil"/>
            </w:tcBorders>
            <w:shd w:val="clear" w:color="auto" w:fill="auto"/>
            <w:noWrap/>
            <w:vAlign w:val="bottom"/>
          </w:tcPr>
          <w:p>
            <w:pPr>
              <w:widowControl/>
              <w:spacing w:line="400" w:lineRule="exact"/>
              <w:jc w:val="center"/>
              <w:rPr>
                <w:i/>
                <w:iCs/>
                <w:color w:val="000000"/>
                <w:kern w:val="0"/>
                <w:sz w:val="24"/>
                <w:szCs w:val="24"/>
              </w:rPr>
            </w:pPr>
            <w:r>
              <w:rPr>
                <w:i/>
                <w:iCs/>
                <w:color w:val="000000"/>
                <w:kern w:val="0"/>
                <w:sz w:val="24"/>
                <w:szCs w:val="24"/>
              </w:rPr>
              <w:t>β</w:t>
            </w:r>
            <w:r>
              <w:rPr>
                <w:color w:val="000000"/>
                <w:kern w:val="0"/>
                <w:sz w:val="24"/>
                <w:szCs w:val="24"/>
                <w:vertAlign w:val="subscript"/>
              </w:rPr>
              <w:t>f</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矿物掺合料掺量（</w:t>
            </w:r>
            <w:r>
              <w:rPr>
                <w:color w:val="000000"/>
                <w:kern w:val="0"/>
                <w:sz w:val="24"/>
                <w:szCs w:val="24"/>
              </w:rPr>
              <w:t>%</w:t>
            </w:r>
            <w:r>
              <w:rPr>
                <w:rFonts w:hint="eastAsia" w:ascii="宋体" w:hAnsi="宋体"/>
                <w:color w:val="000000"/>
                <w:kern w:val="0"/>
                <w:sz w:val="24"/>
                <w:szCs w:val="24"/>
              </w:rPr>
              <w:t>）；</w:t>
            </w:r>
          </w:p>
        </w:tc>
      </w:tr>
      <w:tr>
        <w:tblPrEx>
          <w:tblLayout w:type="fixed"/>
          <w:tblCellMar>
            <w:top w:w="0" w:type="dxa"/>
            <w:left w:w="108" w:type="dxa"/>
            <w:bottom w:w="0" w:type="dxa"/>
            <w:right w:w="108" w:type="dxa"/>
          </w:tblCellMar>
        </w:tblPrEx>
        <w:trPr>
          <w:trHeight w:val="315" w:hRule="atLeast"/>
        </w:trPr>
        <w:tc>
          <w:tcPr>
            <w:tcW w:w="590" w:type="dxa"/>
            <w:tcBorders>
              <w:top w:val="nil"/>
              <w:left w:val="nil"/>
              <w:bottom w:val="nil"/>
              <w:right w:val="nil"/>
            </w:tcBorders>
            <w:shd w:val="clear" w:color="auto" w:fill="auto"/>
            <w:noWrap/>
            <w:vAlign w:val="bottom"/>
          </w:tcPr>
          <w:p>
            <w:pPr>
              <w:widowControl/>
              <w:spacing w:line="400" w:lineRule="exact"/>
              <w:jc w:val="center"/>
              <w:rPr>
                <w:color w:val="000000"/>
                <w:kern w:val="0"/>
                <w:sz w:val="24"/>
                <w:szCs w:val="24"/>
              </w:rPr>
            </w:pPr>
            <w:r>
              <w:rPr>
                <w:color w:val="000000"/>
                <w:kern w:val="0"/>
                <w:sz w:val="24"/>
                <w:szCs w:val="24"/>
              </w:rPr>
              <w:t>η</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方量校正系数</w:t>
            </w:r>
            <w:r>
              <w:rPr>
                <w:color w:val="000000"/>
                <w:kern w:val="0"/>
                <w:sz w:val="24"/>
                <w:szCs w:val="24"/>
              </w:rPr>
              <w:t>;</w:t>
            </w:r>
          </w:p>
        </w:tc>
      </w:tr>
      <w:tr>
        <w:tblPrEx>
          <w:tblLayout w:type="fixed"/>
          <w:tblCellMar>
            <w:top w:w="0" w:type="dxa"/>
            <w:left w:w="108" w:type="dxa"/>
            <w:bottom w:w="0" w:type="dxa"/>
            <w:right w:w="108" w:type="dxa"/>
          </w:tblCellMar>
        </w:tblPrEx>
        <w:trPr>
          <w:trHeight w:val="405" w:hRule="atLeast"/>
        </w:trPr>
        <w:tc>
          <w:tcPr>
            <w:tcW w:w="590" w:type="dxa"/>
            <w:tcBorders>
              <w:top w:val="nil"/>
              <w:left w:val="nil"/>
              <w:bottom w:val="nil"/>
              <w:right w:val="nil"/>
            </w:tcBorders>
            <w:shd w:val="clear" w:color="auto" w:fill="auto"/>
            <w:noWrap/>
            <w:vAlign w:val="bottom"/>
          </w:tcPr>
          <w:p>
            <w:pPr>
              <w:widowControl/>
              <w:spacing w:line="400" w:lineRule="exact"/>
              <w:jc w:val="left"/>
              <w:rPr>
                <w:i/>
                <w:iCs/>
                <w:color w:val="000000"/>
                <w:kern w:val="0"/>
                <w:sz w:val="24"/>
                <w:szCs w:val="24"/>
              </w:rPr>
            </w:pPr>
            <w:r>
              <w:rPr>
                <w:i/>
                <w:iCs/>
                <w:color w:val="000000"/>
                <w:kern w:val="0"/>
                <w:sz w:val="24"/>
                <w:szCs w:val="24"/>
              </w:rPr>
              <w:t>ρ</w:t>
            </w:r>
            <w:r>
              <w:rPr>
                <w:color w:val="000000"/>
                <w:kern w:val="0"/>
                <w:sz w:val="24"/>
                <w:szCs w:val="24"/>
                <w:vertAlign w:val="subscript"/>
              </w:rPr>
              <w:t>ap</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珊瑚粗骨料的颗粒表观密度</w:t>
            </w:r>
            <w:r>
              <w:rPr>
                <w:color w:val="000000"/>
                <w:kern w:val="0"/>
                <w:sz w:val="24"/>
                <w:szCs w:val="24"/>
              </w:rPr>
              <w:t>( kg/m</w:t>
            </w:r>
            <w:r>
              <w:rPr>
                <w:color w:val="000000"/>
                <w:kern w:val="0"/>
                <w:sz w:val="24"/>
                <w:szCs w:val="24"/>
                <w:vertAlign w:val="superscript"/>
              </w:rPr>
              <w:t>3</w:t>
            </w:r>
            <w:r>
              <w:rPr>
                <w:color w:val="000000"/>
                <w:kern w:val="0"/>
                <w:sz w:val="24"/>
                <w:szCs w:val="24"/>
              </w:rPr>
              <w:t>)</w:t>
            </w:r>
            <w:r>
              <w:rPr>
                <w:rFonts w:hint="eastAsia" w:ascii="宋体" w:hAnsi="宋体"/>
                <w:color w:val="000000"/>
                <w:kern w:val="0"/>
                <w:sz w:val="24"/>
                <w:szCs w:val="24"/>
              </w:rPr>
              <w:t xml:space="preserve"> ；</w:t>
            </w:r>
          </w:p>
        </w:tc>
      </w:tr>
      <w:tr>
        <w:tblPrEx>
          <w:tblLayout w:type="fixed"/>
          <w:tblCellMar>
            <w:top w:w="0" w:type="dxa"/>
            <w:left w:w="108" w:type="dxa"/>
            <w:bottom w:w="0" w:type="dxa"/>
            <w:right w:w="108" w:type="dxa"/>
          </w:tblCellMar>
        </w:tblPrEx>
        <w:trPr>
          <w:trHeight w:val="405" w:hRule="atLeast"/>
        </w:trPr>
        <w:tc>
          <w:tcPr>
            <w:tcW w:w="590" w:type="dxa"/>
            <w:tcBorders>
              <w:top w:val="nil"/>
              <w:left w:val="nil"/>
              <w:bottom w:val="nil"/>
              <w:right w:val="nil"/>
            </w:tcBorders>
            <w:shd w:val="clear" w:color="auto" w:fill="auto"/>
            <w:noWrap/>
            <w:vAlign w:val="bottom"/>
          </w:tcPr>
          <w:p>
            <w:pPr>
              <w:widowControl/>
              <w:spacing w:line="400" w:lineRule="exact"/>
              <w:jc w:val="left"/>
              <w:rPr>
                <w:i/>
                <w:iCs/>
                <w:color w:val="000000"/>
                <w:kern w:val="0"/>
                <w:sz w:val="24"/>
                <w:szCs w:val="24"/>
              </w:rPr>
            </w:pPr>
            <w:r>
              <w:rPr>
                <w:i/>
                <w:iCs/>
                <w:color w:val="000000"/>
                <w:kern w:val="0"/>
                <w:sz w:val="24"/>
                <w:szCs w:val="24"/>
              </w:rPr>
              <w:t>ρ</w:t>
            </w:r>
            <w:r>
              <w:rPr>
                <w:color w:val="000000"/>
                <w:kern w:val="0"/>
                <w:sz w:val="24"/>
                <w:szCs w:val="24"/>
                <w:vertAlign w:val="subscript"/>
              </w:rPr>
              <w:t>c</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水泥的表观密度</w:t>
            </w:r>
            <w:r>
              <w:rPr>
                <w:color w:val="000000"/>
                <w:kern w:val="0"/>
                <w:sz w:val="24"/>
                <w:szCs w:val="24"/>
              </w:rPr>
              <w:t>(g/cm</w:t>
            </w:r>
            <w:r>
              <w:rPr>
                <w:color w:val="000000"/>
                <w:kern w:val="0"/>
                <w:sz w:val="24"/>
                <w:szCs w:val="24"/>
                <w:vertAlign w:val="superscript"/>
              </w:rPr>
              <w:t>3</w:t>
            </w:r>
            <w:r>
              <w:rPr>
                <w:color w:val="000000"/>
                <w:kern w:val="0"/>
                <w:sz w:val="24"/>
                <w:szCs w:val="24"/>
              </w:rPr>
              <w:t>)</w:t>
            </w:r>
            <w:r>
              <w:rPr>
                <w:rFonts w:hint="eastAsia" w:ascii="宋体" w:hAnsi="宋体"/>
                <w:color w:val="000000"/>
                <w:kern w:val="0"/>
                <w:sz w:val="24"/>
                <w:szCs w:val="24"/>
              </w:rPr>
              <w:t xml:space="preserve"> ；</w:t>
            </w:r>
          </w:p>
        </w:tc>
      </w:tr>
      <w:tr>
        <w:tblPrEx>
          <w:tblLayout w:type="fixed"/>
          <w:tblCellMar>
            <w:top w:w="0" w:type="dxa"/>
            <w:left w:w="108" w:type="dxa"/>
            <w:bottom w:w="0" w:type="dxa"/>
            <w:right w:w="108" w:type="dxa"/>
          </w:tblCellMar>
        </w:tblPrEx>
        <w:trPr>
          <w:trHeight w:val="405" w:hRule="atLeast"/>
        </w:trPr>
        <w:tc>
          <w:tcPr>
            <w:tcW w:w="59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i/>
                <w:iCs/>
                <w:color w:val="000000"/>
                <w:kern w:val="0"/>
                <w:sz w:val="24"/>
                <w:szCs w:val="24"/>
              </w:rPr>
              <w:t>ρ</w:t>
            </w:r>
            <w:r>
              <w:rPr>
                <w:color w:val="000000"/>
                <w:kern w:val="0"/>
                <w:sz w:val="24"/>
                <w:szCs w:val="24"/>
                <w:vertAlign w:val="subscript"/>
              </w:rPr>
              <w:t>cc</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按选定配合比各组成材料计算的拌合物表观密度</w:t>
            </w:r>
            <w:r>
              <w:rPr>
                <w:color w:val="000000"/>
                <w:kern w:val="0"/>
                <w:sz w:val="24"/>
                <w:szCs w:val="24"/>
              </w:rPr>
              <w:t>(kg/m</w:t>
            </w:r>
            <w:r>
              <w:rPr>
                <w:color w:val="000000"/>
                <w:kern w:val="0"/>
                <w:sz w:val="24"/>
                <w:szCs w:val="24"/>
                <w:vertAlign w:val="superscript"/>
              </w:rPr>
              <w:t>3</w:t>
            </w:r>
            <w:r>
              <w:rPr>
                <w:color w:val="000000"/>
                <w:kern w:val="0"/>
                <w:sz w:val="24"/>
                <w:szCs w:val="24"/>
              </w:rPr>
              <w:t>)</w:t>
            </w:r>
            <w:r>
              <w:rPr>
                <w:rFonts w:hint="eastAsia" w:ascii="宋体" w:hAnsi="宋体"/>
                <w:color w:val="000000"/>
                <w:kern w:val="0"/>
                <w:sz w:val="24"/>
                <w:szCs w:val="24"/>
              </w:rPr>
              <w:t xml:space="preserve"> ；</w:t>
            </w:r>
          </w:p>
        </w:tc>
      </w:tr>
      <w:tr>
        <w:tblPrEx>
          <w:tblLayout w:type="fixed"/>
          <w:tblCellMar>
            <w:top w:w="0" w:type="dxa"/>
            <w:left w:w="108" w:type="dxa"/>
            <w:bottom w:w="0" w:type="dxa"/>
            <w:right w:w="108" w:type="dxa"/>
          </w:tblCellMar>
        </w:tblPrEx>
        <w:trPr>
          <w:trHeight w:val="405" w:hRule="atLeast"/>
        </w:trPr>
        <w:tc>
          <w:tcPr>
            <w:tcW w:w="59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i/>
                <w:iCs/>
                <w:color w:val="000000"/>
                <w:kern w:val="0"/>
                <w:sz w:val="24"/>
                <w:szCs w:val="24"/>
              </w:rPr>
              <w:t>ρ</w:t>
            </w:r>
            <w:r>
              <w:rPr>
                <w:color w:val="000000"/>
                <w:kern w:val="0"/>
                <w:sz w:val="24"/>
                <w:szCs w:val="24"/>
                <w:vertAlign w:val="subscript"/>
              </w:rPr>
              <w:t>co</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按选定配合比配制混凝土实测的拌合物的表观密度</w:t>
            </w:r>
            <w:r>
              <w:rPr>
                <w:color w:val="000000"/>
                <w:kern w:val="0"/>
                <w:sz w:val="24"/>
                <w:szCs w:val="24"/>
              </w:rPr>
              <w:t>(kg/m</w:t>
            </w:r>
            <w:r>
              <w:rPr>
                <w:color w:val="000000"/>
                <w:kern w:val="0"/>
                <w:sz w:val="24"/>
                <w:szCs w:val="24"/>
                <w:vertAlign w:val="superscript"/>
              </w:rPr>
              <w:t>3</w:t>
            </w:r>
            <w:r>
              <w:rPr>
                <w:color w:val="000000"/>
                <w:kern w:val="0"/>
                <w:sz w:val="24"/>
                <w:szCs w:val="24"/>
              </w:rPr>
              <w:t>)</w:t>
            </w:r>
            <w:r>
              <w:rPr>
                <w:rFonts w:hint="eastAsia"/>
                <w:color w:val="000000"/>
                <w:kern w:val="0"/>
                <w:sz w:val="24"/>
                <w:szCs w:val="24"/>
              </w:rPr>
              <w:t>；</w:t>
            </w:r>
          </w:p>
        </w:tc>
      </w:tr>
      <w:tr>
        <w:tblPrEx>
          <w:tblLayout w:type="fixed"/>
          <w:tblCellMar>
            <w:top w:w="0" w:type="dxa"/>
            <w:left w:w="108" w:type="dxa"/>
            <w:bottom w:w="0" w:type="dxa"/>
            <w:right w:w="108" w:type="dxa"/>
          </w:tblCellMar>
        </w:tblPrEx>
        <w:trPr>
          <w:trHeight w:val="375" w:hRule="atLeast"/>
        </w:trPr>
        <w:tc>
          <w:tcPr>
            <w:tcW w:w="590" w:type="dxa"/>
            <w:tcBorders>
              <w:top w:val="nil"/>
              <w:left w:val="nil"/>
              <w:bottom w:val="nil"/>
              <w:right w:val="nil"/>
            </w:tcBorders>
            <w:shd w:val="clear" w:color="auto" w:fill="auto"/>
            <w:noWrap/>
            <w:vAlign w:val="center"/>
          </w:tcPr>
          <w:p>
            <w:pPr>
              <w:widowControl/>
              <w:spacing w:line="400" w:lineRule="exact"/>
              <w:jc w:val="right"/>
              <w:rPr>
                <w:i/>
                <w:iCs/>
                <w:color w:val="000000"/>
                <w:kern w:val="0"/>
                <w:sz w:val="24"/>
                <w:szCs w:val="24"/>
              </w:rPr>
            </w:pPr>
            <w:r>
              <w:rPr>
                <w:i/>
                <w:iCs/>
                <w:color w:val="000000"/>
                <w:kern w:val="0"/>
                <w:sz w:val="24"/>
                <w:szCs w:val="24"/>
              </w:rPr>
              <w:t>ρ</w:t>
            </w:r>
            <w:r>
              <w:rPr>
                <w:color w:val="000000"/>
                <w:kern w:val="0"/>
                <w:sz w:val="24"/>
                <w:szCs w:val="24"/>
                <w:vertAlign w:val="subscript"/>
              </w:rPr>
              <w:t>s</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细骨料的表观密度</w:t>
            </w:r>
            <w:r>
              <w:rPr>
                <w:color w:val="000000"/>
                <w:kern w:val="0"/>
                <w:sz w:val="24"/>
                <w:szCs w:val="24"/>
              </w:rPr>
              <w:t>(g/cm</w:t>
            </w:r>
            <w:r>
              <w:rPr>
                <w:color w:val="000000"/>
                <w:kern w:val="0"/>
                <w:sz w:val="24"/>
                <w:szCs w:val="24"/>
                <w:vertAlign w:val="superscript"/>
              </w:rPr>
              <w:t>3</w:t>
            </w:r>
            <w:r>
              <w:rPr>
                <w:color w:val="000000"/>
                <w:kern w:val="0"/>
                <w:sz w:val="24"/>
                <w:szCs w:val="24"/>
              </w:rPr>
              <w:t>)</w:t>
            </w:r>
            <w:r>
              <w:rPr>
                <w:rFonts w:hint="eastAsia" w:ascii="宋体" w:hAnsi="宋体"/>
                <w:color w:val="000000"/>
                <w:kern w:val="0"/>
                <w:sz w:val="24"/>
                <w:szCs w:val="24"/>
              </w:rPr>
              <w:t xml:space="preserve"> ；</w:t>
            </w:r>
          </w:p>
        </w:tc>
      </w:tr>
      <w:tr>
        <w:tblPrEx>
          <w:tblLayout w:type="fixed"/>
          <w:tblCellMar>
            <w:top w:w="0" w:type="dxa"/>
            <w:left w:w="108" w:type="dxa"/>
            <w:bottom w:w="0" w:type="dxa"/>
            <w:right w:w="108" w:type="dxa"/>
          </w:tblCellMar>
        </w:tblPrEx>
        <w:trPr>
          <w:trHeight w:val="300" w:hRule="atLeast"/>
        </w:trPr>
        <w:tc>
          <w:tcPr>
            <w:tcW w:w="590" w:type="dxa"/>
            <w:tcBorders>
              <w:top w:val="nil"/>
              <w:left w:val="nil"/>
              <w:bottom w:val="nil"/>
              <w:right w:val="nil"/>
            </w:tcBorders>
            <w:shd w:val="clear" w:color="auto" w:fill="auto"/>
            <w:noWrap/>
            <w:vAlign w:val="bottom"/>
          </w:tcPr>
          <w:p>
            <w:pPr>
              <w:widowControl/>
              <w:spacing w:line="400" w:lineRule="exact"/>
              <w:jc w:val="center"/>
              <w:rPr>
                <w:color w:val="000000"/>
                <w:kern w:val="0"/>
                <w:sz w:val="24"/>
                <w:szCs w:val="24"/>
              </w:rPr>
            </w:pPr>
            <w:r>
              <w:rPr>
                <w:color w:val="000000"/>
                <w:kern w:val="0"/>
                <w:sz w:val="24"/>
                <w:szCs w:val="24"/>
              </w:rPr>
              <w:t>ρw</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水的表观密度</w:t>
            </w:r>
            <w:r>
              <w:rPr>
                <w:color w:val="000000"/>
                <w:kern w:val="0"/>
                <w:sz w:val="24"/>
                <w:szCs w:val="24"/>
              </w:rPr>
              <w:t>(g/cm</w:t>
            </w:r>
            <w:r>
              <w:rPr>
                <w:color w:val="000000"/>
                <w:kern w:val="0"/>
                <w:sz w:val="24"/>
                <w:szCs w:val="24"/>
                <w:vertAlign w:val="superscript"/>
              </w:rPr>
              <w:t>3</w:t>
            </w:r>
            <w:r>
              <w:rPr>
                <w:color w:val="000000"/>
                <w:kern w:val="0"/>
                <w:sz w:val="24"/>
                <w:szCs w:val="24"/>
              </w:rPr>
              <w:t>)</w:t>
            </w:r>
            <w:r>
              <w:rPr>
                <w:rFonts w:hint="eastAsia" w:ascii="宋体" w:hAnsi="宋体"/>
                <w:color w:val="000000"/>
                <w:kern w:val="0"/>
                <w:sz w:val="24"/>
                <w:szCs w:val="24"/>
              </w:rPr>
              <w:t xml:space="preserve"> ；</w:t>
            </w:r>
          </w:p>
        </w:tc>
      </w:tr>
      <w:tr>
        <w:tblPrEx>
          <w:tblLayout w:type="fixed"/>
          <w:tblCellMar>
            <w:top w:w="0" w:type="dxa"/>
            <w:left w:w="108" w:type="dxa"/>
            <w:bottom w:w="0" w:type="dxa"/>
            <w:right w:w="108" w:type="dxa"/>
          </w:tblCellMar>
        </w:tblPrEx>
        <w:trPr>
          <w:trHeight w:val="300" w:hRule="atLeast"/>
        </w:trPr>
        <w:tc>
          <w:tcPr>
            <w:tcW w:w="590" w:type="dxa"/>
            <w:tcBorders>
              <w:top w:val="nil"/>
              <w:left w:val="nil"/>
              <w:bottom w:val="nil"/>
              <w:right w:val="nil"/>
            </w:tcBorders>
            <w:shd w:val="clear" w:color="auto" w:fill="auto"/>
            <w:noWrap/>
            <w:vAlign w:val="bottom"/>
          </w:tcPr>
          <w:p>
            <w:pPr>
              <w:widowControl/>
              <w:spacing w:line="400" w:lineRule="exact"/>
              <w:jc w:val="center"/>
              <w:rPr>
                <w:color w:val="000000"/>
                <w:kern w:val="0"/>
                <w:sz w:val="24"/>
                <w:szCs w:val="24"/>
              </w:rPr>
            </w:pPr>
            <w:r>
              <w:rPr>
                <w:color w:val="000000"/>
                <w:kern w:val="0"/>
                <w:sz w:val="24"/>
                <w:szCs w:val="24"/>
              </w:rPr>
              <w:t>σ</w:t>
            </w:r>
          </w:p>
        </w:tc>
        <w:tc>
          <w:tcPr>
            <w:tcW w:w="696"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pPr>
              <w:widowControl/>
              <w:spacing w:line="400" w:lineRule="exact"/>
              <w:jc w:val="left"/>
              <w:rPr>
                <w:color w:val="000000"/>
                <w:kern w:val="0"/>
                <w:sz w:val="24"/>
                <w:szCs w:val="24"/>
              </w:rPr>
            </w:pPr>
            <w:r>
              <w:rPr>
                <w:rFonts w:hint="eastAsia" w:ascii="宋体" w:hAnsi="宋体"/>
                <w:color w:val="000000"/>
                <w:kern w:val="0"/>
                <w:sz w:val="24"/>
                <w:szCs w:val="24"/>
              </w:rPr>
              <w:t>珊瑚骨料混凝土的强度标准差（</w:t>
            </w:r>
            <w:r>
              <w:rPr>
                <w:color w:val="000000"/>
                <w:kern w:val="0"/>
                <w:sz w:val="24"/>
                <w:szCs w:val="24"/>
              </w:rPr>
              <w:t>MPa</w:t>
            </w:r>
            <w:r>
              <w:rPr>
                <w:rFonts w:hint="eastAsia" w:ascii="宋体" w:hAnsi="宋体"/>
                <w:color w:val="000000"/>
                <w:kern w:val="0"/>
                <w:sz w:val="24"/>
                <w:szCs w:val="24"/>
              </w:rPr>
              <w:t>）。</w:t>
            </w:r>
          </w:p>
        </w:tc>
      </w:tr>
    </w:tbl>
    <w:p>
      <w:pPr>
        <w:widowControl/>
        <w:jc w:val="left"/>
        <w:rPr>
          <w:sz w:val="24"/>
          <w:szCs w:val="24"/>
        </w:rPr>
      </w:pPr>
    </w:p>
    <w:p>
      <w:pPr>
        <w:widowControl/>
        <w:jc w:val="left"/>
        <w:rPr>
          <w:sz w:val="24"/>
          <w:szCs w:val="24"/>
        </w:rPr>
      </w:pPr>
      <w:r>
        <w:rPr>
          <w:sz w:val="24"/>
          <w:szCs w:val="24"/>
        </w:rPr>
        <w:br w:type="page"/>
      </w:r>
    </w:p>
    <w:p>
      <w:pPr>
        <w:pStyle w:val="2"/>
        <w:spacing w:before="120" w:after="120" w:line="360" w:lineRule="auto"/>
        <w:jc w:val="center"/>
        <w:rPr>
          <w:sz w:val="24"/>
          <w:szCs w:val="24"/>
        </w:rPr>
      </w:pPr>
      <w:bookmarkStart w:id="72" w:name="_Toc514685599"/>
      <w:bookmarkStart w:id="73" w:name="_Toc499304691"/>
      <w:bookmarkStart w:id="74" w:name="_Toc12913"/>
      <w:bookmarkStart w:id="75" w:name="_Toc3641"/>
      <w:bookmarkStart w:id="76" w:name="_Toc492050309"/>
      <w:bookmarkStart w:id="77" w:name="_Toc513811949"/>
      <w:bookmarkStart w:id="78" w:name="_Toc15053013"/>
      <w:r>
        <w:rPr>
          <w:sz w:val="24"/>
          <w:szCs w:val="24"/>
        </w:rPr>
        <w:t>3  基本规定</w:t>
      </w:r>
      <w:bookmarkEnd w:id="72"/>
      <w:bookmarkEnd w:id="73"/>
      <w:bookmarkEnd w:id="74"/>
      <w:bookmarkEnd w:id="75"/>
      <w:bookmarkEnd w:id="76"/>
      <w:bookmarkEnd w:id="77"/>
      <w:bookmarkEnd w:id="78"/>
    </w:p>
    <w:p>
      <w:pPr>
        <w:pStyle w:val="64"/>
        <w:spacing w:line="360" w:lineRule="auto"/>
        <w:rPr>
          <w:rFonts w:eastAsia="黑体"/>
        </w:rPr>
      </w:pPr>
      <w:bookmarkStart w:id="79" w:name="_Toc243285180"/>
      <w:bookmarkStart w:id="80" w:name="_Toc514685600"/>
      <w:bookmarkStart w:id="81" w:name="_Toc15053014"/>
      <w:r>
        <w:rPr>
          <w:b/>
        </w:rPr>
        <w:t>3.0.1</w:t>
      </w:r>
      <w:r>
        <w:t xml:space="preserve">  </w:t>
      </w:r>
      <w:bookmarkEnd w:id="79"/>
      <w:r>
        <w:t>珊瑚骨料混凝土的强度等级应划分为：C5.0、C7.5、C10、C15、C20、C25、C30、C35、C40、C45、C50。</w:t>
      </w:r>
      <w:bookmarkEnd w:id="80"/>
      <w:bookmarkEnd w:id="81"/>
    </w:p>
    <w:p>
      <w:pPr>
        <w:pStyle w:val="64"/>
        <w:spacing w:line="360" w:lineRule="auto"/>
      </w:pPr>
      <w:bookmarkStart w:id="82" w:name="_Toc243285182"/>
      <w:bookmarkStart w:id="83" w:name="_Toc15053015"/>
      <w:bookmarkStart w:id="84" w:name="_Toc514685601"/>
      <w:r>
        <w:rPr>
          <w:b/>
        </w:rPr>
        <w:t>3.0.2</w:t>
      </w:r>
      <w:r>
        <w:t xml:space="preserve">  珊瑚骨料混凝土制备宜采用预拌生产方式，且应符合现行国家标准《预拌混凝土》GB/T 14902的规定。</w:t>
      </w:r>
      <w:bookmarkEnd w:id="82"/>
      <w:bookmarkEnd w:id="83"/>
      <w:bookmarkEnd w:id="84"/>
    </w:p>
    <w:p>
      <w:pPr>
        <w:pStyle w:val="64"/>
        <w:spacing w:line="360" w:lineRule="auto"/>
      </w:pPr>
      <w:bookmarkStart w:id="85" w:name="_Toc514685602"/>
      <w:bookmarkStart w:id="86" w:name="_Toc15053016"/>
      <w:r>
        <w:rPr>
          <w:b/>
        </w:rPr>
        <w:t>3.0.3</w:t>
      </w:r>
      <w:r>
        <w:t xml:space="preserve">  珊瑚骨料混凝土结构设计应与现行国家标准《混凝土结构设计规范》GB 50010配套执行。</w:t>
      </w:r>
      <w:bookmarkEnd w:id="85"/>
      <w:bookmarkEnd w:id="86"/>
    </w:p>
    <w:p>
      <w:pPr>
        <w:pStyle w:val="64"/>
        <w:spacing w:line="360" w:lineRule="auto"/>
      </w:pPr>
      <w:bookmarkStart w:id="87" w:name="_Toc15053017"/>
      <w:bookmarkStart w:id="88" w:name="_Toc514685603"/>
      <w:r>
        <w:rPr>
          <w:b/>
        </w:rPr>
        <w:t>3.0.4</w:t>
      </w:r>
      <w:r>
        <w:t xml:space="preserve">  用于钢筋混凝土结构的珊瑚骨料应作净化处理。</w:t>
      </w:r>
      <w:bookmarkEnd w:id="87"/>
      <w:bookmarkEnd w:id="88"/>
    </w:p>
    <w:p>
      <w:pPr>
        <w:pStyle w:val="64"/>
        <w:spacing w:line="360" w:lineRule="auto"/>
      </w:pPr>
      <w:bookmarkStart w:id="89" w:name="_Toc15053018"/>
      <w:bookmarkStart w:id="90" w:name="_Toc514685604"/>
      <w:bookmarkStart w:id="91" w:name="_Toc243285181"/>
      <w:r>
        <w:rPr>
          <w:b/>
        </w:rPr>
        <w:t>3.0.5</w:t>
      </w:r>
      <w:r>
        <w:t xml:space="preserve">  珊瑚骨料不应用于预应力混凝土。</w:t>
      </w:r>
      <w:bookmarkEnd w:id="89"/>
      <w:bookmarkEnd w:id="90"/>
      <w:bookmarkEnd w:id="91"/>
    </w:p>
    <w:p>
      <w:pPr>
        <w:tabs>
          <w:tab w:val="left" w:pos="2280"/>
        </w:tabs>
        <w:spacing w:line="360" w:lineRule="auto"/>
      </w:pPr>
    </w:p>
    <w:p>
      <w:pPr>
        <w:tabs>
          <w:tab w:val="left" w:pos="2280"/>
        </w:tabs>
        <w:spacing w:line="360" w:lineRule="auto"/>
      </w:pPr>
    </w:p>
    <w:p>
      <w:pPr>
        <w:tabs>
          <w:tab w:val="left" w:pos="2280"/>
        </w:tabs>
        <w:spacing w:line="360" w:lineRule="auto"/>
      </w:pPr>
    </w:p>
    <w:p>
      <w:pPr>
        <w:tabs>
          <w:tab w:val="left" w:pos="2280"/>
        </w:tabs>
        <w:spacing w:line="360" w:lineRule="auto"/>
      </w:pPr>
    </w:p>
    <w:p>
      <w:pPr>
        <w:tabs>
          <w:tab w:val="left" w:pos="2280"/>
        </w:tabs>
        <w:spacing w:line="360" w:lineRule="auto"/>
        <w:rPr>
          <w:sz w:val="24"/>
          <w:szCs w:val="24"/>
        </w:rPr>
        <w:sectPr>
          <w:footerReference r:id="rId3" w:type="default"/>
          <w:pgSz w:w="11906" w:h="16838"/>
          <w:pgMar w:top="1440" w:right="1800" w:bottom="1440" w:left="1800" w:header="851" w:footer="992" w:gutter="0"/>
          <w:pgNumType w:start="1"/>
          <w:cols w:space="720" w:num="1"/>
          <w:docGrid w:type="lines" w:linePitch="312" w:charSpace="0"/>
        </w:sectPr>
      </w:pPr>
    </w:p>
    <w:p>
      <w:pPr>
        <w:pStyle w:val="50"/>
        <w:spacing w:before="312" w:after="312"/>
      </w:pPr>
      <w:bookmarkStart w:id="92" w:name="_Toc236584231"/>
      <w:bookmarkStart w:id="93" w:name="_Toc236584161"/>
      <w:bookmarkStart w:id="94" w:name="_Toc235251702"/>
      <w:bookmarkStart w:id="95" w:name="_Toc513811950"/>
      <w:bookmarkStart w:id="96" w:name="_Toc245290858"/>
      <w:bookmarkStart w:id="97" w:name="_Toc242936854"/>
      <w:bookmarkStart w:id="98" w:name="_Toc514685605"/>
      <w:bookmarkStart w:id="99" w:name="_Toc245291071"/>
      <w:bookmarkStart w:id="100" w:name="_Toc245290380"/>
      <w:bookmarkStart w:id="101" w:name="_Toc243285183"/>
      <w:bookmarkStart w:id="102" w:name="_Toc237336825"/>
      <w:bookmarkStart w:id="103" w:name="_Toc15053019"/>
      <w:bookmarkStart w:id="104" w:name="_Toc238356680"/>
      <w:r>
        <w:t xml:space="preserve">4  </w:t>
      </w:r>
      <w:bookmarkEnd w:id="92"/>
      <w:bookmarkEnd w:id="93"/>
      <w:bookmarkEnd w:id="94"/>
      <w:r>
        <w:t>原材料</w:t>
      </w:r>
      <w:bookmarkEnd w:id="95"/>
      <w:bookmarkEnd w:id="96"/>
      <w:bookmarkEnd w:id="97"/>
      <w:bookmarkEnd w:id="98"/>
      <w:bookmarkEnd w:id="99"/>
      <w:bookmarkEnd w:id="100"/>
      <w:bookmarkEnd w:id="101"/>
      <w:bookmarkEnd w:id="102"/>
      <w:bookmarkEnd w:id="103"/>
      <w:bookmarkEnd w:id="104"/>
    </w:p>
    <w:p>
      <w:pPr>
        <w:spacing w:beforeLines="100" w:afterLines="100" w:line="300" w:lineRule="auto"/>
        <w:jc w:val="center"/>
        <w:outlineLvl w:val="1"/>
        <w:rPr>
          <w:b/>
          <w:bCs/>
          <w:sz w:val="24"/>
          <w:szCs w:val="24"/>
        </w:rPr>
      </w:pPr>
      <w:bookmarkStart w:id="105" w:name="_Toc245290859"/>
      <w:bookmarkStart w:id="106" w:name="_Toc237336826"/>
      <w:bookmarkStart w:id="107" w:name="_Toc242936855"/>
      <w:bookmarkStart w:id="108" w:name="_Toc245291072"/>
      <w:bookmarkStart w:id="109" w:name="_Toc238356681"/>
      <w:bookmarkStart w:id="110" w:name="_Toc245290381"/>
      <w:bookmarkStart w:id="111" w:name="_Toc243285184"/>
      <w:bookmarkStart w:id="112" w:name="_Toc514685606"/>
      <w:bookmarkStart w:id="113" w:name="_Toc513811951"/>
      <w:bookmarkStart w:id="114" w:name="_Toc15053020"/>
      <w:r>
        <w:rPr>
          <w:b/>
          <w:bCs/>
          <w:sz w:val="24"/>
          <w:szCs w:val="24"/>
        </w:rPr>
        <w:t xml:space="preserve">4.1  </w:t>
      </w:r>
      <w:bookmarkEnd w:id="105"/>
      <w:bookmarkEnd w:id="106"/>
      <w:bookmarkEnd w:id="107"/>
      <w:bookmarkEnd w:id="108"/>
      <w:bookmarkEnd w:id="109"/>
      <w:bookmarkEnd w:id="110"/>
      <w:bookmarkEnd w:id="111"/>
      <w:r>
        <w:rPr>
          <w:b/>
          <w:bCs/>
          <w:sz w:val="24"/>
          <w:szCs w:val="24"/>
        </w:rPr>
        <w:t>珊瑚粗骨料</w:t>
      </w:r>
      <w:bookmarkEnd w:id="112"/>
      <w:bookmarkEnd w:id="113"/>
      <w:bookmarkEnd w:id="114"/>
    </w:p>
    <w:p>
      <w:pPr>
        <w:pStyle w:val="64"/>
        <w:spacing w:line="360" w:lineRule="auto"/>
        <w:rPr>
          <w:b/>
        </w:rPr>
      </w:pPr>
      <w:bookmarkStart w:id="115" w:name="_Toc15053021"/>
      <w:bookmarkStart w:id="116" w:name="_Toc514685607"/>
      <w:r>
        <w:rPr>
          <w:b/>
        </w:rPr>
        <w:t>4.1.1</w:t>
      </w:r>
      <w:r>
        <w:t xml:space="preserve">  珊瑚粗骨料的颗粒级配应满足表4.1.1的要求。</w:t>
      </w:r>
      <w:bookmarkEnd w:id="115"/>
      <w:bookmarkEnd w:id="116"/>
    </w:p>
    <w:p>
      <w:pPr>
        <w:topLinePunct/>
        <w:adjustRightInd w:val="0"/>
        <w:jc w:val="center"/>
        <w:rPr>
          <w:b/>
        </w:rPr>
      </w:pPr>
      <w:r>
        <w:rPr>
          <w:rFonts w:eastAsia="黑体"/>
          <w:bCs/>
        </w:rPr>
        <w:t>表4.1.1  珊瑚粗骨料的颗粒级配</w:t>
      </w:r>
    </w:p>
    <w:tbl>
      <w:tblPr>
        <w:tblStyle w:val="29"/>
        <w:tblW w:w="8053" w:type="dxa"/>
        <w:jc w:val="center"/>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34"/>
        <w:gridCol w:w="834"/>
        <w:gridCol w:w="834"/>
        <w:gridCol w:w="834"/>
        <w:gridCol w:w="834"/>
        <w:gridCol w:w="834"/>
        <w:gridCol w:w="834"/>
        <w:gridCol w:w="83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vMerge w:val="restart"/>
            <w:tcMar>
              <w:left w:w="0" w:type="dxa"/>
              <w:right w:w="0" w:type="dxa"/>
            </w:tcMar>
            <w:vAlign w:val="center"/>
          </w:tcPr>
          <w:p>
            <w:pPr>
              <w:pStyle w:val="17"/>
              <w:ind w:left="-21" w:leftChars="-10"/>
              <w:jc w:val="center"/>
              <w:rPr>
                <w:rFonts w:ascii="Times New Roman" w:hAnsi="Times New Roman"/>
                <w:color w:val="000000"/>
                <w:spacing w:val="-6"/>
                <w:sz w:val="18"/>
                <w:lang w:eastAsia="zh-CN"/>
              </w:rPr>
            </w:pPr>
            <w:r>
              <w:rPr>
                <w:rFonts w:ascii="Times New Roman" w:hAnsi="Times New Roman"/>
                <w:color w:val="000000"/>
                <w:spacing w:val="-6"/>
                <w:sz w:val="18"/>
              </w:rPr>
              <w:t>级配</w:t>
            </w:r>
          </w:p>
          <w:p>
            <w:pPr>
              <w:pStyle w:val="17"/>
              <w:ind w:left="-21" w:leftChars="-10"/>
              <w:jc w:val="center"/>
              <w:rPr>
                <w:rFonts w:ascii="Times New Roman" w:hAnsi="Times New Roman"/>
                <w:color w:val="000000"/>
                <w:spacing w:val="-6"/>
                <w:sz w:val="18"/>
              </w:rPr>
            </w:pPr>
            <w:r>
              <w:rPr>
                <w:rFonts w:ascii="Times New Roman" w:hAnsi="Times New Roman"/>
                <w:color w:val="000000"/>
                <w:spacing w:val="-6"/>
                <w:sz w:val="18"/>
              </w:rPr>
              <w:t>类别</w:t>
            </w:r>
          </w:p>
        </w:tc>
        <w:tc>
          <w:tcPr>
            <w:tcW w:w="834" w:type="dxa"/>
            <w:vMerge w:val="restart"/>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公称</w:t>
            </w:r>
          </w:p>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粒级</w:t>
            </w:r>
          </w:p>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mm</w:t>
            </w:r>
          </w:p>
        </w:tc>
        <w:tc>
          <w:tcPr>
            <w:tcW w:w="6672" w:type="dxa"/>
            <w:gridSpan w:val="8"/>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各号筛的累计筛余(按质量计)％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vMerge w:val="continue"/>
            <w:tcMar>
              <w:left w:w="0" w:type="dxa"/>
              <w:right w:w="0" w:type="dxa"/>
            </w:tcMar>
            <w:vAlign w:val="center"/>
          </w:tcPr>
          <w:p>
            <w:pPr>
              <w:pStyle w:val="17"/>
              <w:ind w:left="-21" w:leftChars="-10"/>
              <w:jc w:val="center"/>
              <w:rPr>
                <w:rFonts w:ascii="Times New Roman" w:hAnsi="Times New Roman"/>
                <w:color w:val="000000"/>
                <w:spacing w:val="-6"/>
                <w:sz w:val="18"/>
              </w:rPr>
            </w:pPr>
          </w:p>
        </w:tc>
        <w:tc>
          <w:tcPr>
            <w:tcW w:w="834" w:type="dxa"/>
            <w:vMerge w:val="continue"/>
            <w:tcMar>
              <w:left w:w="0" w:type="dxa"/>
              <w:right w:w="0" w:type="dxa"/>
            </w:tcMar>
            <w:vAlign w:val="center"/>
          </w:tcPr>
          <w:p>
            <w:pPr>
              <w:pStyle w:val="17"/>
              <w:ind w:left="-63" w:leftChars="-30"/>
              <w:jc w:val="center"/>
              <w:rPr>
                <w:rFonts w:ascii="Times New Roman" w:hAnsi="Times New Roman"/>
                <w:color w:val="000000"/>
                <w:spacing w:val="-6"/>
                <w:sz w:val="18"/>
              </w:rPr>
            </w:pPr>
          </w:p>
        </w:tc>
        <w:tc>
          <w:tcPr>
            <w:tcW w:w="6672" w:type="dxa"/>
            <w:gridSpan w:val="8"/>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方孔筛孔径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vMerge w:val="continue"/>
            <w:tcMar>
              <w:left w:w="0" w:type="dxa"/>
              <w:right w:w="0" w:type="dxa"/>
            </w:tcMar>
            <w:vAlign w:val="center"/>
          </w:tcPr>
          <w:p>
            <w:pPr>
              <w:pStyle w:val="17"/>
              <w:ind w:left="-21" w:leftChars="-10"/>
              <w:jc w:val="center"/>
              <w:rPr>
                <w:rFonts w:ascii="Times New Roman" w:hAnsi="Times New Roman"/>
                <w:color w:val="000000"/>
                <w:spacing w:val="-6"/>
                <w:sz w:val="18"/>
              </w:rPr>
            </w:pPr>
          </w:p>
        </w:tc>
        <w:tc>
          <w:tcPr>
            <w:tcW w:w="834" w:type="dxa"/>
            <w:vMerge w:val="continue"/>
            <w:tcMar>
              <w:left w:w="0" w:type="dxa"/>
              <w:right w:w="0" w:type="dxa"/>
            </w:tcMar>
            <w:vAlign w:val="center"/>
          </w:tcPr>
          <w:p>
            <w:pPr>
              <w:pStyle w:val="17"/>
              <w:ind w:left="-63" w:leftChars="-30"/>
              <w:jc w:val="center"/>
              <w:rPr>
                <w:rFonts w:ascii="Times New Roman" w:hAnsi="Times New Roman"/>
                <w:color w:val="000000"/>
                <w:spacing w:val="-6"/>
                <w:sz w:val="18"/>
              </w:rPr>
            </w:pP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37.5mm</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31.5mm</w:t>
            </w:r>
          </w:p>
        </w:tc>
        <w:tc>
          <w:tcPr>
            <w:tcW w:w="834" w:type="dxa"/>
            <w:tcMar>
              <w:left w:w="0" w:type="dxa"/>
              <w:right w:w="0" w:type="dxa"/>
            </w:tcMar>
            <w:vAlign w:val="center"/>
          </w:tcPr>
          <w:p>
            <w:pPr>
              <w:pStyle w:val="17"/>
              <w:jc w:val="center"/>
              <w:rPr>
                <w:rFonts w:ascii="Times New Roman" w:hAnsi="Times New Roman"/>
                <w:color w:val="000000"/>
                <w:spacing w:val="-6"/>
                <w:sz w:val="18"/>
              </w:rPr>
            </w:pPr>
            <w:r>
              <w:rPr>
                <w:rFonts w:ascii="Times New Roman" w:hAnsi="Times New Roman"/>
                <w:color w:val="000000"/>
                <w:spacing w:val="-6"/>
                <w:sz w:val="18"/>
              </w:rPr>
              <w:t>26.5 mm</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19.0mm</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16.0mm</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9.50mm</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4.75mm</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2.36mm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vMerge w:val="restart"/>
            <w:tcMar>
              <w:left w:w="0" w:type="dxa"/>
              <w:right w:w="0" w:type="dxa"/>
            </w:tcMar>
            <w:vAlign w:val="center"/>
          </w:tcPr>
          <w:p>
            <w:pPr>
              <w:pStyle w:val="17"/>
              <w:ind w:left="-21" w:leftChars="-10"/>
              <w:jc w:val="center"/>
              <w:rPr>
                <w:rFonts w:ascii="Times New Roman" w:hAnsi="Times New Roman"/>
                <w:color w:val="000000"/>
                <w:spacing w:val="-6"/>
                <w:sz w:val="18"/>
                <w:lang w:eastAsia="zh-CN"/>
              </w:rPr>
            </w:pPr>
            <w:r>
              <w:rPr>
                <w:rFonts w:ascii="Times New Roman" w:hAnsi="Times New Roman"/>
                <w:color w:val="000000"/>
                <w:spacing w:val="-6"/>
                <w:sz w:val="18"/>
              </w:rPr>
              <w:t>连续</w:t>
            </w:r>
          </w:p>
          <w:p>
            <w:pPr>
              <w:pStyle w:val="17"/>
              <w:ind w:left="-21" w:leftChars="-10"/>
              <w:jc w:val="center"/>
              <w:rPr>
                <w:rFonts w:ascii="Times New Roman" w:hAnsi="Times New Roman"/>
                <w:color w:val="000000"/>
                <w:spacing w:val="-6"/>
                <w:sz w:val="18"/>
              </w:rPr>
            </w:pPr>
            <w:r>
              <w:rPr>
                <w:rFonts w:ascii="Times New Roman" w:hAnsi="Times New Roman"/>
                <w:color w:val="000000"/>
                <w:spacing w:val="-6"/>
                <w:sz w:val="18"/>
              </w:rPr>
              <w:t>粒级</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5～40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0～10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40～60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50～85</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90～100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vMerge w:val="continue"/>
            <w:tcMar>
              <w:left w:w="0" w:type="dxa"/>
              <w:right w:w="0" w:type="dxa"/>
            </w:tcMar>
            <w:vAlign w:val="center"/>
          </w:tcPr>
          <w:p>
            <w:pPr>
              <w:pStyle w:val="17"/>
              <w:ind w:left="-21" w:leftChars="-10"/>
              <w:jc w:val="center"/>
              <w:rPr>
                <w:rFonts w:ascii="Times New Roman" w:hAnsi="Times New Roman"/>
                <w:color w:val="000000"/>
                <w:spacing w:val="-6"/>
                <w:sz w:val="18"/>
              </w:rPr>
            </w:pP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5"/>
              </w:rPr>
              <w:t>5</w:t>
            </w:r>
            <w:r>
              <w:rPr>
                <w:rFonts w:ascii="Times New Roman" w:hAnsi="Times New Roman"/>
                <w:color w:val="000000"/>
                <w:spacing w:val="-6"/>
                <w:sz w:val="18"/>
              </w:rPr>
              <w:t>～</w:t>
            </w:r>
            <w:r>
              <w:rPr>
                <w:rFonts w:ascii="Times New Roman" w:hAnsi="Times New Roman"/>
                <w:color w:val="000000"/>
                <w:spacing w:val="-6"/>
                <w:sz w:val="15"/>
              </w:rPr>
              <w:t>31.5</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0～5</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0～10</w:t>
            </w:r>
          </w:p>
        </w:tc>
        <w:tc>
          <w:tcPr>
            <w:tcW w:w="834" w:type="dxa"/>
            <w:tcMar>
              <w:left w:w="0" w:type="dxa"/>
              <w:right w:w="0" w:type="dxa"/>
            </w:tcMar>
            <w:vAlign w:val="center"/>
          </w:tcPr>
          <w:p>
            <w:pPr>
              <w:pStyle w:val="17"/>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40～75</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90～100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vMerge w:val="continue"/>
            <w:tcMar>
              <w:left w:w="0" w:type="dxa"/>
              <w:right w:w="0" w:type="dxa"/>
            </w:tcMar>
            <w:vAlign w:val="center"/>
          </w:tcPr>
          <w:p>
            <w:pPr>
              <w:pStyle w:val="17"/>
              <w:ind w:left="-21" w:leftChars="-10"/>
              <w:jc w:val="center"/>
              <w:rPr>
                <w:rFonts w:ascii="Times New Roman" w:hAnsi="Times New Roman"/>
                <w:color w:val="000000"/>
                <w:spacing w:val="-6"/>
                <w:sz w:val="18"/>
              </w:rPr>
            </w:pP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5～25</w:t>
            </w:r>
          </w:p>
        </w:tc>
        <w:tc>
          <w:tcPr>
            <w:tcW w:w="834" w:type="dxa"/>
            <w:tcMar>
              <w:left w:w="0" w:type="dxa"/>
              <w:right w:w="0" w:type="dxa"/>
            </w:tcMar>
            <w:vAlign w:val="center"/>
          </w:tcPr>
          <w:p>
            <w:pPr>
              <w:pStyle w:val="17"/>
              <w:ind w:left="-63" w:leftChars="-30"/>
              <w:jc w:val="center"/>
              <w:rPr>
                <w:rFonts w:ascii="Times New Roman" w:hAnsi="Times New Roman"/>
                <w:spacing w:val="-6"/>
                <w:sz w:val="18"/>
              </w:rPr>
            </w:pPr>
            <w:r>
              <w:rPr>
                <w:rFonts w:ascii="Times New Roman" w:hAnsi="Times New Roman"/>
                <w:spacing w:val="-6"/>
                <w:sz w:val="18"/>
              </w:rPr>
              <w:t>0</w:t>
            </w:r>
          </w:p>
        </w:tc>
        <w:tc>
          <w:tcPr>
            <w:tcW w:w="834" w:type="dxa"/>
            <w:tcMar>
              <w:left w:w="0" w:type="dxa"/>
              <w:right w:w="0" w:type="dxa"/>
            </w:tcMar>
            <w:vAlign w:val="center"/>
          </w:tcPr>
          <w:p>
            <w:pPr>
              <w:pStyle w:val="17"/>
              <w:ind w:left="-63" w:leftChars="-30"/>
              <w:jc w:val="center"/>
              <w:rPr>
                <w:rFonts w:ascii="Times New Roman" w:hAnsi="Times New Roman"/>
                <w:spacing w:val="-6"/>
                <w:sz w:val="18"/>
              </w:rPr>
            </w:pPr>
            <w:r>
              <w:rPr>
                <w:rFonts w:ascii="Times New Roman" w:hAnsi="Times New Roman"/>
                <w:spacing w:val="-6"/>
                <w:sz w:val="18"/>
              </w:rPr>
              <w:t>0～5</w:t>
            </w:r>
          </w:p>
        </w:tc>
        <w:tc>
          <w:tcPr>
            <w:tcW w:w="834" w:type="dxa"/>
            <w:tcMar>
              <w:left w:w="0" w:type="dxa"/>
              <w:right w:w="0" w:type="dxa"/>
            </w:tcMar>
            <w:vAlign w:val="center"/>
          </w:tcPr>
          <w:p>
            <w:pPr>
              <w:pStyle w:val="17"/>
              <w:ind w:left="-63" w:leftChars="-30"/>
              <w:jc w:val="center"/>
              <w:rPr>
                <w:rFonts w:ascii="Times New Roman" w:hAnsi="Times New Roman"/>
                <w:spacing w:val="-6"/>
                <w:sz w:val="18"/>
              </w:rPr>
            </w:pPr>
            <w:r>
              <w:rPr>
                <w:rFonts w:ascii="Times New Roman" w:hAnsi="Times New Roman"/>
                <w:spacing w:val="-6"/>
                <w:sz w:val="18"/>
              </w:rPr>
              <w:t>0～10</w:t>
            </w:r>
          </w:p>
        </w:tc>
        <w:tc>
          <w:tcPr>
            <w:tcW w:w="834" w:type="dxa"/>
            <w:tcMar>
              <w:left w:w="0" w:type="dxa"/>
              <w:right w:w="0" w:type="dxa"/>
            </w:tcMar>
            <w:vAlign w:val="center"/>
          </w:tcPr>
          <w:p>
            <w:pPr>
              <w:pStyle w:val="17"/>
              <w:ind w:left="-63" w:leftChars="-30"/>
              <w:jc w:val="center"/>
              <w:rPr>
                <w:rFonts w:ascii="Times New Roman" w:hAnsi="Times New Roman"/>
                <w:spacing w:val="-6"/>
                <w:sz w:val="18"/>
              </w:rPr>
            </w:pPr>
            <w:r>
              <w:rPr>
                <w:rFonts w:ascii="Times New Roman" w:hAnsi="Times New Roman"/>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30～70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90～100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vMerge w:val="continue"/>
            <w:tcMar>
              <w:left w:w="0" w:type="dxa"/>
              <w:right w:w="0" w:type="dxa"/>
            </w:tcMar>
            <w:vAlign w:val="center"/>
          </w:tcPr>
          <w:p>
            <w:pPr>
              <w:pStyle w:val="17"/>
              <w:ind w:left="-21" w:leftChars="-10"/>
              <w:jc w:val="center"/>
              <w:rPr>
                <w:rFonts w:ascii="Times New Roman" w:hAnsi="Times New Roman"/>
                <w:color w:val="000000"/>
                <w:spacing w:val="-6"/>
                <w:sz w:val="18"/>
              </w:rPr>
            </w:pP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5～20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0～5</w:t>
            </w:r>
          </w:p>
        </w:tc>
        <w:tc>
          <w:tcPr>
            <w:tcW w:w="834" w:type="dxa"/>
            <w:tcMar>
              <w:left w:w="0" w:type="dxa"/>
              <w:right w:w="0" w:type="dxa"/>
            </w:tcMar>
            <w:vAlign w:val="center"/>
          </w:tcPr>
          <w:p>
            <w:pPr>
              <w:pStyle w:val="17"/>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0～10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40～80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90～100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vMerge w:val="continue"/>
            <w:tcMar>
              <w:left w:w="0" w:type="dxa"/>
              <w:right w:w="0" w:type="dxa"/>
            </w:tcMar>
            <w:vAlign w:val="center"/>
          </w:tcPr>
          <w:p>
            <w:pPr>
              <w:pStyle w:val="17"/>
              <w:ind w:left="-21" w:leftChars="-10"/>
              <w:jc w:val="center"/>
              <w:rPr>
                <w:rFonts w:ascii="Times New Roman" w:hAnsi="Times New Roman"/>
                <w:color w:val="000000"/>
                <w:spacing w:val="-6"/>
                <w:sz w:val="18"/>
              </w:rPr>
            </w:pP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5～16</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jc w:val="center"/>
              <w:rPr>
                <w:rFonts w:ascii="Times New Roman" w:hAnsi="Times New Roman"/>
                <w:color w:val="000000"/>
                <w:spacing w:val="-6"/>
                <w:sz w:val="18"/>
              </w:rPr>
            </w:pPr>
            <w:r>
              <w:rPr>
                <w:rFonts w:ascii="Times New Roman" w:hAnsi="Times New Roman"/>
                <w:color w:val="000000"/>
                <w:spacing w:val="-6"/>
                <w:sz w:val="18"/>
              </w:rPr>
              <w:t>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0～5</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0～10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20～60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85～100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vMerge w:val="continue"/>
            <w:tcMar>
              <w:left w:w="0" w:type="dxa"/>
              <w:right w:w="0" w:type="dxa"/>
            </w:tcMar>
            <w:vAlign w:val="center"/>
          </w:tcPr>
          <w:p>
            <w:pPr>
              <w:pStyle w:val="17"/>
              <w:ind w:left="-21" w:leftChars="-10"/>
              <w:jc w:val="center"/>
              <w:rPr>
                <w:rFonts w:ascii="Times New Roman" w:hAnsi="Times New Roman"/>
                <w:color w:val="000000"/>
                <w:spacing w:val="-6"/>
                <w:sz w:val="18"/>
              </w:rPr>
            </w:pP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5～10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0～15</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80～100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jc w:val="center"/>
        </w:trPr>
        <w:tc>
          <w:tcPr>
            <w:tcW w:w="547" w:type="dxa"/>
            <w:tcMar>
              <w:left w:w="0" w:type="dxa"/>
              <w:right w:w="0" w:type="dxa"/>
            </w:tcMar>
            <w:vAlign w:val="center"/>
          </w:tcPr>
          <w:p>
            <w:pPr>
              <w:pStyle w:val="17"/>
              <w:ind w:left="-21" w:leftChars="-10"/>
              <w:jc w:val="center"/>
              <w:rPr>
                <w:rFonts w:ascii="Times New Roman" w:hAnsi="Times New Roman"/>
                <w:color w:val="000000"/>
                <w:spacing w:val="-6"/>
                <w:sz w:val="18"/>
              </w:rPr>
            </w:pPr>
            <w:r>
              <w:rPr>
                <w:rFonts w:ascii="Times New Roman" w:hAnsi="Times New Roman"/>
                <w:color w:val="000000"/>
                <w:spacing w:val="-6"/>
                <w:sz w:val="18"/>
              </w:rPr>
              <w:t>单粒级</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10～16</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jc w:val="center"/>
              <w:rPr>
                <w:rFonts w:ascii="Times New Roman" w:hAnsi="Times New Roman"/>
                <w:color w:val="000000"/>
                <w:spacing w:val="-6"/>
                <w:sz w:val="18"/>
              </w:rPr>
            </w:pPr>
            <w:r>
              <w:rPr>
                <w:rFonts w:ascii="Times New Roman" w:hAnsi="Times New Roman"/>
                <w:color w:val="000000"/>
                <w:spacing w:val="-6"/>
                <w:sz w:val="18"/>
              </w:rPr>
              <w:t>-</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0～15</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85～100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90～100</w:t>
            </w:r>
          </w:p>
        </w:tc>
        <w:tc>
          <w:tcPr>
            <w:tcW w:w="834"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w:t>
            </w:r>
          </w:p>
        </w:tc>
      </w:tr>
    </w:tbl>
    <w:p>
      <w:pPr>
        <w:pStyle w:val="64"/>
        <w:spacing w:line="360" w:lineRule="auto"/>
      </w:pPr>
      <w:bookmarkStart w:id="117" w:name="_Toc514685608"/>
      <w:bookmarkStart w:id="118" w:name="_Toc15053022"/>
      <w:r>
        <w:rPr>
          <w:b/>
        </w:rPr>
        <w:t>4.1.2</w:t>
      </w:r>
      <w:r>
        <w:t xml:space="preserve">  珊瑚粗骨料的质量要求应满足表4.1.2的要求。珊瑚粗骨料的质量检验的试验方法应符合国家现行标准《轻集料及其试验试验方法 第2部分：轻集料试验方法》GB/T17431.2和《普通混凝土用砂、石质量及检验方法标准》JGJ52的规定。</w:t>
      </w:r>
      <w:bookmarkEnd w:id="117"/>
      <w:bookmarkEnd w:id="118"/>
    </w:p>
    <w:p>
      <w:pPr>
        <w:topLinePunct/>
        <w:adjustRightInd w:val="0"/>
        <w:jc w:val="center"/>
        <w:rPr>
          <w:rFonts w:eastAsia="黑体"/>
          <w:bCs/>
        </w:rPr>
      </w:pPr>
      <w:r>
        <w:rPr>
          <w:rFonts w:eastAsia="黑体"/>
          <w:bCs/>
        </w:rPr>
        <w:t>表4.1.2  珊瑚粗骨料的质量要求</w:t>
      </w:r>
    </w:p>
    <w:tbl>
      <w:tblPr>
        <w:tblStyle w:val="29"/>
        <w:tblW w:w="8420"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
      <w:tblGrid>
        <w:gridCol w:w="4804"/>
        <w:gridCol w:w="361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项目</w:t>
            </w:r>
          </w:p>
        </w:tc>
        <w:tc>
          <w:tcPr>
            <w:tcW w:w="3616" w:type="dxa"/>
            <w:vAlign w:val="center"/>
          </w:tcPr>
          <w:p>
            <w:pPr>
              <w:pStyle w:val="65"/>
            </w:pPr>
            <w:r>
              <w:t>指标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氯离子含量（%，按质量计）</w:t>
            </w:r>
          </w:p>
        </w:tc>
        <w:tc>
          <w:tcPr>
            <w:tcW w:w="3616" w:type="dxa"/>
            <w:vAlign w:val="center"/>
          </w:tcPr>
          <w:p>
            <w:pPr>
              <w:pStyle w:val="65"/>
            </w:pPr>
            <w:r>
              <w:t>0.03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筒压强度（MPa）</w:t>
            </w:r>
          </w:p>
        </w:tc>
        <w:tc>
          <w:tcPr>
            <w:tcW w:w="3616" w:type="dxa"/>
            <w:vAlign w:val="center"/>
          </w:tcPr>
          <w:p>
            <w:pPr>
              <w:pStyle w:val="65"/>
            </w:pPr>
            <w: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软化系数</w:t>
            </w:r>
          </w:p>
        </w:tc>
        <w:tc>
          <w:tcPr>
            <w:tcW w:w="3616" w:type="dxa"/>
            <w:vAlign w:val="center"/>
          </w:tcPr>
          <w:p>
            <w:pPr>
              <w:pStyle w:val="65"/>
            </w:pPr>
            <w:r>
              <w:t>≥0.7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含泥量（%，按质量计）</w:t>
            </w:r>
          </w:p>
        </w:tc>
        <w:tc>
          <w:tcPr>
            <w:tcW w:w="3616" w:type="dxa"/>
            <w:vAlign w:val="center"/>
          </w:tcPr>
          <w:p>
            <w:pPr>
              <w:pStyle w:val="65"/>
            </w:pPr>
            <w: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泥块含量（%，按质量计）</w:t>
            </w:r>
          </w:p>
        </w:tc>
        <w:tc>
          <w:tcPr>
            <w:tcW w:w="3616" w:type="dxa"/>
            <w:vAlign w:val="center"/>
          </w:tcPr>
          <w:p>
            <w:pPr>
              <w:pStyle w:val="65"/>
            </w:pPr>
            <w: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针片状颗粒含量（%，按质量计）</w:t>
            </w:r>
          </w:p>
        </w:tc>
        <w:tc>
          <w:tcPr>
            <w:tcW w:w="3616" w:type="dxa"/>
            <w:vAlign w:val="center"/>
          </w:tcPr>
          <w:p>
            <w:pPr>
              <w:pStyle w:val="65"/>
            </w:pPr>
            <w:r>
              <w:t>≤8.0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硫化物及硫酸盐含量（%，折算为SO</w:t>
            </w:r>
            <w:r>
              <w:rPr>
                <w:vertAlign w:val="subscript"/>
              </w:rPr>
              <w:t>3</w:t>
            </w:r>
            <w:r>
              <w:t>，按质量计）</w:t>
            </w:r>
          </w:p>
        </w:tc>
        <w:tc>
          <w:tcPr>
            <w:tcW w:w="3616" w:type="dxa"/>
            <w:vAlign w:val="center"/>
          </w:tcPr>
          <w:p>
            <w:pPr>
              <w:pStyle w:val="65"/>
            </w:pPr>
            <w: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有机物含量</w:t>
            </w:r>
          </w:p>
        </w:tc>
        <w:tc>
          <w:tcPr>
            <w:tcW w:w="3616" w:type="dxa"/>
            <w:vAlign w:val="center"/>
          </w:tcPr>
          <w:p>
            <w:pPr>
              <w:pStyle w:val="65"/>
            </w:pPr>
            <w:r>
              <w:t>符合现行国家标准《轻集料及其试验方法 第2部分：轻集料试验方法》GB/T17431.2的规定。</w:t>
            </w:r>
          </w:p>
        </w:tc>
      </w:tr>
    </w:tbl>
    <w:p>
      <w:pPr>
        <w:spacing w:beforeLines="100" w:afterLines="100" w:line="300" w:lineRule="auto"/>
        <w:jc w:val="center"/>
        <w:outlineLvl w:val="1"/>
        <w:rPr>
          <w:b/>
          <w:bCs/>
          <w:sz w:val="24"/>
          <w:szCs w:val="24"/>
        </w:rPr>
      </w:pPr>
      <w:bookmarkStart w:id="119" w:name="_Toc513811952"/>
      <w:bookmarkStart w:id="120" w:name="_Toc514685609"/>
      <w:bookmarkStart w:id="121" w:name="_Toc15053023"/>
      <w:r>
        <w:rPr>
          <w:b/>
          <w:bCs/>
          <w:sz w:val="24"/>
          <w:szCs w:val="24"/>
        </w:rPr>
        <w:t>4.2  珊瑚砂</w:t>
      </w:r>
      <w:bookmarkEnd w:id="119"/>
      <w:bookmarkEnd w:id="120"/>
      <w:bookmarkEnd w:id="121"/>
    </w:p>
    <w:p>
      <w:pPr>
        <w:topLinePunct/>
        <w:adjustRightInd w:val="0"/>
        <w:spacing w:before="156" w:line="360" w:lineRule="auto"/>
        <w:rPr>
          <w:sz w:val="24"/>
          <w:szCs w:val="24"/>
        </w:rPr>
      </w:pPr>
      <w:r>
        <w:rPr>
          <w:b/>
          <w:sz w:val="24"/>
          <w:szCs w:val="24"/>
        </w:rPr>
        <w:t>4.2.1</w:t>
      </w:r>
      <w:r>
        <w:rPr>
          <w:sz w:val="24"/>
          <w:szCs w:val="24"/>
        </w:rPr>
        <w:t xml:space="preserve">  珊瑚砂的颗粒级配应满足表4.2.1的要求。</w:t>
      </w:r>
    </w:p>
    <w:p>
      <w:pPr>
        <w:topLinePunct/>
        <w:adjustRightInd w:val="0"/>
        <w:jc w:val="center"/>
        <w:rPr>
          <w:rFonts w:eastAsia="黑体"/>
          <w:bCs/>
        </w:rPr>
      </w:pPr>
      <w:r>
        <w:rPr>
          <w:rFonts w:eastAsia="黑体"/>
          <w:bCs/>
        </w:rPr>
        <w:t>表4.2.1  珊瑚砂的颗粒级配</w:t>
      </w:r>
    </w:p>
    <w:tbl>
      <w:tblPr>
        <w:tblStyle w:val="29"/>
        <w:tblW w:w="8150"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035"/>
        <w:gridCol w:w="1035"/>
        <w:gridCol w:w="1035"/>
        <w:gridCol w:w="1035"/>
        <w:gridCol w:w="1035"/>
        <w:gridCol w:w="1035"/>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899" w:type="dxa"/>
            <w:vMerge w:val="restart"/>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公称</w:t>
            </w:r>
          </w:p>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粒级</w:t>
            </w:r>
          </w:p>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mm</w:t>
            </w:r>
          </w:p>
        </w:tc>
        <w:tc>
          <w:tcPr>
            <w:tcW w:w="7251" w:type="dxa"/>
            <w:gridSpan w:val="7"/>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各号筛的累计筛余(按质量计)％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899" w:type="dxa"/>
            <w:vMerge w:val="continue"/>
            <w:tcMar>
              <w:left w:w="0" w:type="dxa"/>
              <w:right w:w="0" w:type="dxa"/>
            </w:tcMar>
            <w:vAlign w:val="center"/>
          </w:tcPr>
          <w:p>
            <w:pPr>
              <w:pStyle w:val="17"/>
              <w:ind w:left="-63" w:leftChars="-30"/>
              <w:jc w:val="center"/>
              <w:rPr>
                <w:rFonts w:ascii="Times New Roman" w:hAnsi="Times New Roman"/>
                <w:color w:val="000000"/>
                <w:spacing w:val="-6"/>
                <w:sz w:val="18"/>
              </w:rPr>
            </w:pPr>
          </w:p>
        </w:tc>
        <w:tc>
          <w:tcPr>
            <w:tcW w:w="7251" w:type="dxa"/>
            <w:gridSpan w:val="7"/>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方孔筛孔径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899" w:type="dxa"/>
            <w:vMerge w:val="continue"/>
            <w:tcMar>
              <w:left w:w="0" w:type="dxa"/>
              <w:right w:w="0" w:type="dxa"/>
            </w:tcMar>
            <w:vAlign w:val="center"/>
          </w:tcPr>
          <w:p>
            <w:pPr>
              <w:pStyle w:val="17"/>
              <w:ind w:left="-63" w:leftChars="-30"/>
              <w:jc w:val="center"/>
              <w:rPr>
                <w:rFonts w:ascii="Times New Roman" w:hAnsi="Times New Roman"/>
                <w:color w:val="000000"/>
                <w:spacing w:val="-6"/>
                <w:sz w:val="18"/>
              </w:rPr>
            </w:pP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9.50mm</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4.75mm</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2.36mm</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1.18mm</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600</w:t>
            </w:r>
            <w:r>
              <w:rPr>
                <w:rFonts w:ascii="Times New Roman" w:hAnsi="Times New Roman"/>
                <w:color w:val="000000"/>
                <w:spacing w:val="-6"/>
                <w:sz w:val="18"/>
              </w:rPr>
              <w:sym w:font="Symbol" w:char="F06D"/>
            </w:r>
            <w:r>
              <w:rPr>
                <w:rFonts w:ascii="Times New Roman" w:hAnsi="Times New Roman"/>
                <w:color w:val="000000"/>
                <w:spacing w:val="-6"/>
                <w:sz w:val="18"/>
              </w:rPr>
              <w:t>m</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300</w:t>
            </w:r>
            <w:r>
              <w:rPr>
                <w:rFonts w:ascii="Times New Roman" w:hAnsi="Times New Roman"/>
                <w:color w:val="000000"/>
                <w:spacing w:val="-6"/>
                <w:sz w:val="18"/>
              </w:rPr>
              <w:sym w:font="Symbol" w:char="F06D"/>
            </w:r>
            <w:r>
              <w:rPr>
                <w:rFonts w:ascii="Times New Roman" w:hAnsi="Times New Roman"/>
                <w:color w:val="000000"/>
                <w:spacing w:val="-6"/>
                <w:sz w:val="18"/>
              </w:rPr>
              <w:t>m</w:t>
            </w:r>
          </w:p>
        </w:tc>
        <w:tc>
          <w:tcPr>
            <w:tcW w:w="1041"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150</w:t>
            </w:r>
            <w:r>
              <w:rPr>
                <w:rFonts w:ascii="Times New Roman" w:hAnsi="Times New Roman"/>
                <w:color w:val="000000"/>
                <w:spacing w:val="-6"/>
                <w:sz w:val="18"/>
              </w:rPr>
              <w:sym w:font="Symbol" w:char="F06D"/>
            </w:r>
            <w:r>
              <w:rPr>
                <w:rFonts w:ascii="Times New Roman" w:hAnsi="Times New Roman"/>
                <w:color w:val="000000"/>
                <w:spacing w:val="-6"/>
                <w:sz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899"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0～5</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0～10</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0～35</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20～60</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30～80</w:t>
            </w:r>
          </w:p>
        </w:tc>
        <w:tc>
          <w:tcPr>
            <w:tcW w:w="1035"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65～90</w:t>
            </w:r>
          </w:p>
        </w:tc>
        <w:tc>
          <w:tcPr>
            <w:tcW w:w="1041" w:type="dxa"/>
            <w:tcMar>
              <w:left w:w="0" w:type="dxa"/>
              <w:right w:w="0" w:type="dxa"/>
            </w:tcMar>
            <w:vAlign w:val="center"/>
          </w:tcPr>
          <w:p>
            <w:pPr>
              <w:pStyle w:val="17"/>
              <w:ind w:left="-63" w:leftChars="-30"/>
              <w:jc w:val="center"/>
              <w:rPr>
                <w:rFonts w:ascii="Times New Roman" w:hAnsi="Times New Roman"/>
                <w:color w:val="000000"/>
                <w:spacing w:val="-6"/>
                <w:sz w:val="18"/>
              </w:rPr>
            </w:pPr>
            <w:r>
              <w:rPr>
                <w:rFonts w:ascii="Times New Roman" w:hAnsi="Times New Roman"/>
                <w:color w:val="000000"/>
                <w:spacing w:val="-6"/>
                <w:sz w:val="18"/>
              </w:rPr>
              <w:t>75～100</w:t>
            </w:r>
          </w:p>
        </w:tc>
      </w:tr>
    </w:tbl>
    <w:p>
      <w:pPr>
        <w:topLinePunct/>
        <w:adjustRightInd w:val="0"/>
        <w:spacing w:before="156" w:line="360" w:lineRule="auto"/>
        <w:rPr>
          <w:sz w:val="24"/>
          <w:szCs w:val="24"/>
        </w:rPr>
      </w:pPr>
      <w:r>
        <w:rPr>
          <w:b/>
          <w:sz w:val="24"/>
          <w:szCs w:val="24"/>
        </w:rPr>
        <w:t>4.2.2</w:t>
      </w:r>
      <w:r>
        <w:rPr>
          <w:sz w:val="24"/>
          <w:szCs w:val="24"/>
        </w:rPr>
        <w:t xml:space="preserve">  珊瑚砂的细度模数宜为2.3~3.7。</w:t>
      </w:r>
    </w:p>
    <w:p>
      <w:pPr>
        <w:pStyle w:val="64"/>
        <w:spacing w:line="360" w:lineRule="auto"/>
      </w:pPr>
      <w:bookmarkStart w:id="122" w:name="_Toc243285185"/>
      <w:bookmarkStart w:id="123" w:name="_Toc514685610"/>
      <w:bookmarkStart w:id="124" w:name="_Toc15053024"/>
      <w:r>
        <w:rPr>
          <w:b/>
        </w:rPr>
        <w:t>4.2.3</w:t>
      </w:r>
      <w:r>
        <w:t xml:space="preserve">  珊瑚砂的质量要求应满足表4.2.3的要求。</w:t>
      </w:r>
      <w:bookmarkEnd w:id="122"/>
      <w:r>
        <w:t>珊瑚砂的质量检验的试验方法应符合国家现行标准《轻集料及其试验试验方法 第2部分：轻集料试验方法》GB/T17431.2和《普通混凝土用砂、石质量及检验方法标准》JGJ52的规定。</w:t>
      </w:r>
      <w:bookmarkEnd w:id="123"/>
      <w:bookmarkEnd w:id="124"/>
    </w:p>
    <w:p>
      <w:pPr>
        <w:topLinePunct/>
        <w:adjustRightInd w:val="0"/>
        <w:jc w:val="center"/>
        <w:rPr>
          <w:rFonts w:eastAsia="黑体"/>
          <w:bCs/>
        </w:rPr>
      </w:pPr>
      <w:r>
        <w:rPr>
          <w:rFonts w:eastAsia="黑体"/>
          <w:bCs/>
        </w:rPr>
        <w:t>表4.2.3  珊瑚砂的质量要求</w:t>
      </w:r>
    </w:p>
    <w:tbl>
      <w:tblPr>
        <w:tblStyle w:val="29"/>
        <w:tblW w:w="8420"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
      <w:tblGrid>
        <w:gridCol w:w="4804"/>
        <w:gridCol w:w="361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项目</w:t>
            </w:r>
          </w:p>
        </w:tc>
        <w:tc>
          <w:tcPr>
            <w:tcW w:w="3616" w:type="dxa"/>
            <w:vAlign w:val="center"/>
          </w:tcPr>
          <w:p>
            <w:pPr>
              <w:pStyle w:val="65"/>
            </w:pPr>
            <w:r>
              <w:t>指标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水溶性氯离子含量（%，按质量计）</w:t>
            </w:r>
          </w:p>
        </w:tc>
        <w:tc>
          <w:tcPr>
            <w:tcW w:w="3616" w:type="dxa"/>
            <w:vAlign w:val="center"/>
          </w:tcPr>
          <w:p>
            <w:pPr>
              <w:pStyle w:val="65"/>
            </w:pPr>
            <w:r>
              <w:t>≤0.03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含泥量（%，按质量计）</w:t>
            </w:r>
          </w:p>
        </w:tc>
        <w:tc>
          <w:tcPr>
            <w:tcW w:w="3616" w:type="dxa"/>
            <w:vAlign w:val="center"/>
          </w:tcPr>
          <w:p>
            <w:pPr>
              <w:pStyle w:val="65"/>
            </w:pPr>
            <w: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泥块含量（%，按质量计）</w:t>
            </w:r>
          </w:p>
        </w:tc>
        <w:tc>
          <w:tcPr>
            <w:tcW w:w="3616" w:type="dxa"/>
            <w:vAlign w:val="center"/>
          </w:tcPr>
          <w:p>
            <w:pPr>
              <w:pStyle w:val="65"/>
            </w:pPr>
            <w: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贝壳含量（%，按质量计）</w:t>
            </w:r>
          </w:p>
        </w:tc>
        <w:tc>
          <w:tcPr>
            <w:tcW w:w="3616" w:type="dxa"/>
            <w:vAlign w:val="center"/>
          </w:tcPr>
          <w:p>
            <w:pPr>
              <w:pStyle w:val="65"/>
            </w:pPr>
            <w: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硫化物及硫酸盐含量（%，折算为SO</w:t>
            </w:r>
            <w:r>
              <w:rPr>
                <w:vertAlign w:val="subscript"/>
              </w:rPr>
              <w:t>3</w:t>
            </w:r>
            <w:r>
              <w:t>，按质量计）</w:t>
            </w:r>
          </w:p>
        </w:tc>
        <w:tc>
          <w:tcPr>
            <w:tcW w:w="3616" w:type="dxa"/>
            <w:vAlign w:val="center"/>
          </w:tcPr>
          <w:p>
            <w:pPr>
              <w:pStyle w:val="65"/>
            </w:pPr>
            <w: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Ex>
        <w:trPr>
          <w:cantSplit/>
          <w:trHeight w:val="389" w:hRule="atLeast"/>
          <w:jc w:val="center"/>
        </w:trPr>
        <w:tc>
          <w:tcPr>
            <w:tcW w:w="4804" w:type="dxa"/>
            <w:vAlign w:val="center"/>
          </w:tcPr>
          <w:p>
            <w:pPr>
              <w:pStyle w:val="65"/>
            </w:pPr>
            <w:r>
              <w:t>有机物含量</w:t>
            </w:r>
          </w:p>
        </w:tc>
        <w:tc>
          <w:tcPr>
            <w:tcW w:w="3616" w:type="dxa"/>
            <w:vAlign w:val="center"/>
          </w:tcPr>
          <w:p>
            <w:pPr>
              <w:pStyle w:val="65"/>
            </w:pPr>
            <w:r>
              <w:t>符合现行国家标准《轻集料及其试验方法 第2部分：轻集料试验方法》GB/T17431.2的规定。</w:t>
            </w:r>
          </w:p>
        </w:tc>
      </w:tr>
    </w:tbl>
    <w:p>
      <w:pPr>
        <w:spacing w:beforeLines="100" w:afterLines="100" w:line="300" w:lineRule="auto"/>
        <w:jc w:val="center"/>
        <w:outlineLvl w:val="1"/>
        <w:rPr>
          <w:b/>
          <w:bCs/>
          <w:sz w:val="24"/>
          <w:szCs w:val="24"/>
        </w:rPr>
      </w:pPr>
      <w:bookmarkStart w:id="125" w:name="_Toc245291073"/>
      <w:bookmarkStart w:id="126" w:name="_Toc243285189"/>
      <w:bookmarkStart w:id="127" w:name="_Toc245290382"/>
      <w:bookmarkStart w:id="128" w:name="_Toc242936856"/>
      <w:bookmarkStart w:id="129" w:name="_Toc238356682"/>
      <w:bookmarkStart w:id="130" w:name="_Toc245290860"/>
      <w:bookmarkStart w:id="131" w:name="_Toc237336827"/>
      <w:bookmarkStart w:id="132" w:name="_Toc513811953"/>
      <w:bookmarkStart w:id="133" w:name="_Toc514685611"/>
      <w:bookmarkStart w:id="134" w:name="_Toc15053025"/>
      <w:r>
        <w:rPr>
          <w:b/>
          <w:bCs/>
          <w:sz w:val="24"/>
          <w:szCs w:val="24"/>
        </w:rPr>
        <w:t xml:space="preserve">4.3  </w:t>
      </w:r>
      <w:bookmarkEnd w:id="125"/>
      <w:bookmarkEnd w:id="126"/>
      <w:bookmarkEnd w:id="127"/>
      <w:bookmarkEnd w:id="128"/>
      <w:bookmarkEnd w:id="129"/>
      <w:bookmarkEnd w:id="130"/>
      <w:bookmarkEnd w:id="131"/>
      <w:r>
        <w:rPr>
          <w:b/>
          <w:bCs/>
          <w:sz w:val="24"/>
          <w:szCs w:val="24"/>
        </w:rPr>
        <w:t>其他原材料</w:t>
      </w:r>
      <w:bookmarkEnd w:id="132"/>
      <w:bookmarkEnd w:id="133"/>
      <w:bookmarkEnd w:id="134"/>
    </w:p>
    <w:p>
      <w:pPr>
        <w:pStyle w:val="64"/>
        <w:spacing w:line="360" w:lineRule="auto"/>
        <w:rPr>
          <w:bCs/>
        </w:rPr>
      </w:pPr>
      <w:bookmarkStart w:id="135" w:name="_Toc15053026"/>
      <w:bookmarkStart w:id="136" w:name="_Toc243285190"/>
      <w:bookmarkStart w:id="137" w:name="_Toc514685612"/>
      <w:r>
        <w:rPr>
          <w:b/>
        </w:rPr>
        <w:t>4.3.1</w:t>
      </w:r>
      <w:r>
        <w:t xml:space="preserve">  珊瑚骨料混凝土宜采用硅酸盐水泥或普通硅酸盐水泥。水泥应符合现行国家标准《通用硅酸盐水泥》GB 175的规定；其</w:t>
      </w:r>
      <w:r>
        <w:rPr>
          <w:bCs/>
        </w:rPr>
        <w:t>他品种的水泥尚应符合相应现行国家有关标准的规定。</w:t>
      </w:r>
      <w:bookmarkEnd w:id="135"/>
      <w:bookmarkEnd w:id="136"/>
      <w:bookmarkEnd w:id="137"/>
    </w:p>
    <w:p>
      <w:pPr>
        <w:pStyle w:val="64"/>
        <w:spacing w:line="360" w:lineRule="auto"/>
        <w:rPr>
          <w:b/>
        </w:rPr>
      </w:pPr>
      <w:bookmarkStart w:id="138" w:name="_Toc514685613"/>
      <w:bookmarkStart w:id="139" w:name="_Toc15053027"/>
      <w:r>
        <w:rPr>
          <w:b/>
        </w:rPr>
        <w:t>4.3.2</w:t>
      </w:r>
      <w:r>
        <w:t xml:space="preserve">  珊瑚骨料混凝土用矿物掺合料应符合下列规定：</w:t>
      </w:r>
      <w:bookmarkEnd w:id="138"/>
      <w:bookmarkEnd w:id="139"/>
    </w:p>
    <w:p>
      <w:pPr>
        <w:spacing w:line="360" w:lineRule="auto"/>
        <w:ind w:firstLine="425"/>
        <w:rPr>
          <w:bCs/>
          <w:sz w:val="24"/>
          <w:szCs w:val="24"/>
        </w:rPr>
      </w:pPr>
      <w:r>
        <w:rPr>
          <w:b/>
          <w:bCs/>
          <w:sz w:val="24"/>
          <w:szCs w:val="24"/>
        </w:rPr>
        <w:t>1</w:t>
      </w:r>
      <w:r>
        <w:rPr>
          <w:bCs/>
          <w:sz w:val="24"/>
          <w:szCs w:val="24"/>
        </w:rPr>
        <w:t xml:space="preserve">  粉煤灰应符合现行国家标准《用于水泥和混凝土中的粉煤灰》GB/T 1596的规定，且不宜低于Ⅱ级；磨细粉煤灰应符合现行国家标准《矿物掺合料应用技术规范》GB/T 51003的规定；</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粒化高炉矿渣粉应符合现行国家标准《用于水泥和混凝土中的粒化高炉矿渣粉》GB/T 18046的规定</w:t>
      </w:r>
      <w:r>
        <w:rPr>
          <w:rFonts w:ascii="Times New Roman" w:hAnsi="Times New Roman"/>
          <w:sz w:val="24"/>
          <w:szCs w:val="24"/>
          <w:lang w:eastAsia="zh-CN"/>
        </w:rPr>
        <w:t>，且不</w:t>
      </w:r>
      <w:r>
        <w:rPr>
          <w:rFonts w:ascii="Times New Roman" w:hAnsi="Times New Roman"/>
          <w:sz w:val="24"/>
          <w:szCs w:val="24"/>
        </w:rPr>
        <w:t>宜低于S95级；</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硅灰应符合现行国家标准《砂浆和混凝土用硅灰》GB/T 27690的规定；</w:t>
      </w:r>
    </w:p>
    <w:p>
      <w:pPr>
        <w:spacing w:line="360" w:lineRule="auto"/>
        <w:ind w:firstLine="425"/>
        <w:rPr>
          <w:sz w:val="24"/>
          <w:szCs w:val="24"/>
        </w:rPr>
      </w:pPr>
      <w:r>
        <w:rPr>
          <w:b/>
          <w:bCs/>
          <w:sz w:val="24"/>
          <w:szCs w:val="24"/>
        </w:rPr>
        <w:t>4</w:t>
      </w:r>
      <w:r>
        <w:rPr>
          <w:sz w:val="24"/>
          <w:szCs w:val="24"/>
        </w:rPr>
        <w:t xml:space="preserve">  石灰石粉应符合现行国家标准《石灰石粉混凝土》GB/T 30190和现行行业标准《石灰石粉在混凝土中应用技术规程》JGJ/T 318的规定。</w:t>
      </w:r>
    </w:p>
    <w:p>
      <w:pPr>
        <w:spacing w:line="360" w:lineRule="auto"/>
        <w:ind w:firstLine="425"/>
        <w:rPr>
          <w:sz w:val="24"/>
          <w:szCs w:val="24"/>
        </w:rPr>
      </w:pPr>
      <w:r>
        <w:rPr>
          <w:b/>
          <w:bCs/>
          <w:sz w:val="24"/>
          <w:szCs w:val="24"/>
        </w:rPr>
        <w:t>5</w:t>
      </w:r>
      <w:r>
        <w:rPr>
          <w:bCs/>
          <w:sz w:val="24"/>
          <w:szCs w:val="24"/>
        </w:rPr>
        <w:t xml:space="preserve">  复合掺合料应符合现行行业标准《混凝土用复合掺合料》JG/T 486的规定。</w:t>
      </w:r>
    </w:p>
    <w:p>
      <w:pPr>
        <w:pStyle w:val="64"/>
        <w:spacing w:line="360" w:lineRule="auto"/>
      </w:pPr>
      <w:bookmarkStart w:id="140" w:name="_Toc15053028"/>
      <w:bookmarkStart w:id="141" w:name="_Toc514685614"/>
      <w:bookmarkStart w:id="142" w:name="_Toc243285192"/>
      <w:r>
        <w:rPr>
          <w:b/>
        </w:rPr>
        <w:t>4.3.3</w:t>
      </w:r>
      <w:r>
        <w:t xml:space="preserve">  其他细骨料应符合现行行业标准《普通混凝土用砂、石质量及检验方法标准》JGJ 52的规定；珊瑚骨料混凝土用海砂还应符合现行行业标准《海砂混凝土应用技术规范》JGJ206的规定。</w:t>
      </w:r>
      <w:bookmarkEnd w:id="140"/>
      <w:bookmarkEnd w:id="141"/>
    </w:p>
    <w:bookmarkEnd w:id="142"/>
    <w:p>
      <w:pPr>
        <w:pStyle w:val="64"/>
        <w:spacing w:line="360" w:lineRule="auto"/>
      </w:pPr>
      <w:bookmarkStart w:id="143" w:name="_Toc243285193"/>
      <w:bookmarkStart w:id="144" w:name="_Toc514685615"/>
      <w:bookmarkStart w:id="145" w:name="_Toc15053029"/>
      <w:r>
        <w:rPr>
          <w:b/>
        </w:rPr>
        <w:t xml:space="preserve">4.3.4 </w:t>
      </w:r>
      <w:r>
        <w:t xml:space="preserve"> 珊瑚骨料混凝土用水应符合现行行业标准《混凝土用水标准》JGJ 63的规定；未经处理的海水不应用于混凝土结构中珊瑚骨料混凝土的拌制和养护。。</w:t>
      </w:r>
      <w:bookmarkEnd w:id="143"/>
      <w:bookmarkEnd w:id="144"/>
      <w:bookmarkEnd w:id="145"/>
    </w:p>
    <w:p>
      <w:pPr>
        <w:pStyle w:val="64"/>
        <w:spacing w:line="360" w:lineRule="auto"/>
      </w:pPr>
      <w:bookmarkStart w:id="146" w:name="OLE_LINK2"/>
      <w:bookmarkStart w:id="147" w:name="_Toc15053030"/>
      <w:bookmarkStart w:id="148" w:name="_Toc514685616"/>
      <w:bookmarkStart w:id="149" w:name="_Toc243285194"/>
      <w:r>
        <w:rPr>
          <w:b/>
        </w:rPr>
        <w:t>4.3.5</w:t>
      </w:r>
      <w:bookmarkEnd w:id="146"/>
      <w:r>
        <w:t xml:space="preserve">  珊瑚骨料混凝土用外加剂应符合现行国家标准《混凝土外加剂》GB 8076和《混凝土外加剂应用技术规范》GB 50119的规定。珊瑚骨料混凝土宜采用聚羧酸系减水剂，且聚羧酸系减水剂的质量应符合现行行业标准《聚羧酸系高性能减水剂》JG/T 223的规定。</w:t>
      </w:r>
      <w:bookmarkEnd w:id="147"/>
      <w:bookmarkEnd w:id="148"/>
      <w:bookmarkEnd w:id="149"/>
    </w:p>
    <w:p>
      <w:pPr>
        <w:pStyle w:val="64"/>
        <w:spacing w:line="360" w:lineRule="auto"/>
      </w:pPr>
      <w:bookmarkStart w:id="150" w:name="_Toc514685617"/>
      <w:bookmarkStart w:id="151" w:name="_Toc243285195"/>
      <w:bookmarkStart w:id="152" w:name="_Toc15053031"/>
      <w:r>
        <w:rPr>
          <w:b/>
        </w:rPr>
        <w:t>4.3.6</w:t>
      </w:r>
      <w:r>
        <w:t xml:space="preserve">  珊瑚骨料混凝土用于钢筋混凝土工程时，可掺加钢筋阻锈剂；阻锈剂的应用应符合现行行业标准《钢筋阻锈剂应用技术规程》JGJ/T 192的规定。</w:t>
      </w:r>
      <w:bookmarkEnd w:id="150"/>
      <w:bookmarkEnd w:id="151"/>
      <w:bookmarkEnd w:id="152"/>
    </w:p>
    <w:p>
      <w:pPr>
        <w:spacing w:beforeLines="50"/>
        <w:rPr>
          <w:b/>
        </w:rPr>
      </w:pPr>
    </w:p>
    <w:p>
      <w:pPr>
        <w:spacing w:beforeLines="50"/>
        <w:rPr>
          <w:b/>
        </w:rPr>
      </w:pPr>
    </w:p>
    <w:p>
      <w:pPr>
        <w:spacing w:beforeLines="50"/>
        <w:rPr>
          <w:b/>
        </w:rPr>
      </w:pPr>
    </w:p>
    <w:p>
      <w:pPr>
        <w:spacing w:beforeLines="50"/>
      </w:pPr>
    </w:p>
    <w:p>
      <w:pPr>
        <w:spacing w:beforeLines="50"/>
      </w:pPr>
    </w:p>
    <w:p>
      <w:pPr>
        <w:tabs>
          <w:tab w:val="left" w:pos="2280"/>
        </w:tabs>
        <w:spacing w:line="360" w:lineRule="auto"/>
        <w:rPr>
          <w:sz w:val="24"/>
          <w:szCs w:val="24"/>
        </w:rPr>
        <w:sectPr>
          <w:footerReference r:id="rId4" w:type="default"/>
          <w:pgSz w:w="11906" w:h="16838"/>
          <w:pgMar w:top="1440" w:right="1800" w:bottom="1440" w:left="1800" w:header="851" w:footer="992" w:gutter="0"/>
          <w:cols w:space="720" w:num="1"/>
          <w:docGrid w:type="lines" w:linePitch="312" w:charSpace="0"/>
        </w:sectPr>
      </w:pPr>
    </w:p>
    <w:p>
      <w:pPr>
        <w:pStyle w:val="50"/>
        <w:spacing w:before="312" w:after="312"/>
      </w:pPr>
      <w:bookmarkStart w:id="153" w:name="_Toc236584232"/>
      <w:bookmarkStart w:id="154" w:name="_Toc232243147"/>
      <w:bookmarkStart w:id="155" w:name="_Toc232495679"/>
      <w:bookmarkStart w:id="156" w:name="_Toc236584162"/>
      <w:bookmarkStart w:id="157" w:name="_Toc235251703"/>
      <w:bookmarkStart w:id="158" w:name="_Toc232517432"/>
      <w:bookmarkStart w:id="159" w:name="_Toc234206812"/>
      <w:bookmarkStart w:id="160" w:name="_Toc15053032"/>
      <w:bookmarkStart w:id="161" w:name="_Toc245291074"/>
      <w:bookmarkStart w:id="162" w:name="_Toc514685618"/>
      <w:bookmarkStart w:id="163" w:name="_Toc513811954"/>
      <w:bookmarkStart w:id="164" w:name="_Toc243285196"/>
      <w:bookmarkStart w:id="165" w:name="_Toc245290861"/>
      <w:bookmarkStart w:id="166" w:name="_Toc238356683"/>
      <w:bookmarkStart w:id="167" w:name="_Toc237336828"/>
      <w:bookmarkStart w:id="168" w:name="_Toc242936857"/>
      <w:bookmarkStart w:id="169" w:name="_Toc245290383"/>
      <w:r>
        <w:t xml:space="preserve">5  </w:t>
      </w:r>
      <w:bookmarkEnd w:id="153"/>
      <w:bookmarkEnd w:id="154"/>
      <w:bookmarkEnd w:id="155"/>
      <w:bookmarkEnd w:id="156"/>
      <w:bookmarkEnd w:id="157"/>
      <w:bookmarkEnd w:id="158"/>
      <w:bookmarkEnd w:id="159"/>
      <w:r>
        <w:t>珊瑚骨料混凝土性能</w:t>
      </w:r>
      <w:bookmarkEnd w:id="160"/>
      <w:bookmarkEnd w:id="161"/>
      <w:bookmarkEnd w:id="162"/>
      <w:bookmarkEnd w:id="163"/>
      <w:bookmarkEnd w:id="164"/>
      <w:bookmarkEnd w:id="165"/>
      <w:bookmarkEnd w:id="166"/>
      <w:bookmarkEnd w:id="167"/>
      <w:bookmarkEnd w:id="168"/>
      <w:bookmarkEnd w:id="169"/>
    </w:p>
    <w:p>
      <w:pPr>
        <w:spacing w:beforeLines="100" w:afterLines="100" w:line="300" w:lineRule="auto"/>
        <w:jc w:val="center"/>
        <w:outlineLvl w:val="1"/>
        <w:rPr>
          <w:b/>
          <w:bCs/>
          <w:sz w:val="24"/>
          <w:szCs w:val="24"/>
        </w:rPr>
      </w:pPr>
      <w:bookmarkStart w:id="170" w:name="_Toc236584233"/>
      <w:bookmarkStart w:id="171" w:name="_Toc232243149"/>
      <w:bookmarkStart w:id="172" w:name="_Toc232517434"/>
      <w:bookmarkStart w:id="173" w:name="_Toc235251705"/>
      <w:bookmarkStart w:id="174" w:name="_Toc234206814"/>
      <w:bookmarkStart w:id="175" w:name="_Toc232495681"/>
      <w:bookmarkStart w:id="176" w:name="_Toc236584163"/>
      <w:bookmarkStart w:id="177" w:name="_Toc245290384"/>
      <w:bookmarkStart w:id="178" w:name="_Toc238356684"/>
      <w:bookmarkStart w:id="179" w:name="_Toc242936858"/>
      <w:bookmarkStart w:id="180" w:name="_Toc237336829"/>
      <w:bookmarkStart w:id="181" w:name="_Toc245291075"/>
      <w:bookmarkStart w:id="182" w:name="_Toc243285197"/>
      <w:bookmarkStart w:id="183" w:name="_Toc245290862"/>
      <w:bookmarkStart w:id="184" w:name="_Toc15053033"/>
      <w:bookmarkStart w:id="185" w:name="_Toc514685619"/>
      <w:bookmarkStart w:id="186" w:name="_Toc513811955"/>
      <w:r>
        <w:rPr>
          <w:b/>
          <w:bCs/>
          <w:sz w:val="24"/>
          <w:szCs w:val="24"/>
        </w:rPr>
        <w:t xml:space="preserve">5.1  </w:t>
      </w:r>
      <w:bookmarkEnd w:id="170"/>
      <w:bookmarkEnd w:id="171"/>
      <w:bookmarkEnd w:id="172"/>
      <w:bookmarkEnd w:id="173"/>
      <w:bookmarkEnd w:id="174"/>
      <w:bookmarkEnd w:id="175"/>
      <w:bookmarkEnd w:id="176"/>
      <w:r>
        <w:rPr>
          <w:b/>
          <w:bCs/>
          <w:sz w:val="24"/>
          <w:szCs w:val="24"/>
        </w:rPr>
        <w:t>拌合物</w:t>
      </w:r>
      <w:bookmarkEnd w:id="177"/>
      <w:bookmarkEnd w:id="178"/>
      <w:bookmarkEnd w:id="179"/>
      <w:bookmarkEnd w:id="180"/>
      <w:bookmarkEnd w:id="181"/>
      <w:bookmarkEnd w:id="182"/>
      <w:bookmarkEnd w:id="183"/>
      <w:r>
        <w:rPr>
          <w:b/>
          <w:bCs/>
          <w:sz w:val="24"/>
          <w:szCs w:val="24"/>
        </w:rPr>
        <w:t>性能</w:t>
      </w:r>
      <w:bookmarkEnd w:id="184"/>
      <w:bookmarkEnd w:id="185"/>
      <w:bookmarkEnd w:id="186"/>
    </w:p>
    <w:p>
      <w:pPr>
        <w:pStyle w:val="64"/>
        <w:spacing w:line="360" w:lineRule="auto"/>
      </w:pPr>
      <w:bookmarkStart w:id="187" w:name="_Toc514685620"/>
      <w:bookmarkStart w:id="188" w:name="_Toc243285198"/>
      <w:bookmarkStart w:id="189" w:name="_Toc15053034"/>
      <w:bookmarkStart w:id="190" w:name="_Toc234206815"/>
      <w:bookmarkStart w:id="191" w:name="_Toc235251706"/>
      <w:r>
        <w:rPr>
          <w:b/>
        </w:rPr>
        <w:t>5.1.1</w:t>
      </w:r>
      <w:r>
        <w:t xml:space="preserve">  珊瑚骨料混凝土拌合物应具有良好的粘聚性、保水性和流动性，不应离析或泌水。</w:t>
      </w:r>
      <w:bookmarkEnd w:id="187"/>
      <w:bookmarkEnd w:id="188"/>
      <w:bookmarkEnd w:id="189"/>
    </w:p>
    <w:p>
      <w:pPr>
        <w:pStyle w:val="64"/>
        <w:spacing w:line="360" w:lineRule="auto"/>
      </w:pPr>
      <w:bookmarkStart w:id="192" w:name="_Toc15053035"/>
      <w:bookmarkStart w:id="193" w:name="_Toc514685621"/>
      <w:r>
        <w:rPr>
          <w:b/>
        </w:rPr>
        <w:t>5.1.2</w:t>
      </w:r>
      <w:r>
        <w:t xml:space="preserve">  珊瑚骨料混凝土坍落度和扩展度应满足工程设计和施工要求，对应允许偏差应符合表5.1.2的规定。</w:t>
      </w:r>
      <w:bookmarkEnd w:id="192"/>
      <w:bookmarkEnd w:id="193"/>
    </w:p>
    <w:p>
      <w:pPr>
        <w:topLinePunct/>
        <w:adjustRightInd w:val="0"/>
        <w:jc w:val="center"/>
        <w:rPr>
          <w:rFonts w:eastAsia="黑体"/>
          <w:bCs/>
        </w:rPr>
      </w:pPr>
      <w:r>
        <w:rPr>
          <w:rFonts w:eastAsia="黑体"/>
          <w:bCs/>
        </w:rPr>
        <w:t>表5.1.2  珊瑚骨料混凝土拌合物坍落度和扩展度的允许偏差</w:t>
      </w:r>
    </w:p>
    <w:tbl>
      <w:tblPr>
        <w:tblStyle w:val="29"/>
        <w:tblW w:w="7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2567"/>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5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t>项目</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jc w:val="center"/>
            </w:pPr>
            <w:r>
              <w:t>控制目标值（mm）</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pPr>
            <w: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5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pPr>
            <w:r>
              <w:t>坍落度</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≤40</w:t>
            </w:r>
          </w:p>
        </w:tc>
        <w:tc>
          <w:tcPr>
            <w:tcW w:w="2566"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240" w:lineRule="atLeast"/>
              <w:jc w:val="center"/>
              <w:rPr>
                <w:kern w:val="0"/>
              </w:rPr>
            </w:pPr>
            <w:r>
              <w:rPr>
                <w:kern w:val="0"/>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tabs>
                <w:tab w:val="left" w:pos="1080"/>
              </w:tabs>
              <w:spacing w:line="240" w:lineRule="atLeast"/>
              <w:jc w:val="center"/>
            </w:pPr>
          </w:p>
        </w:tc>
        <w:tc>
          <w:tcPr>
            <w:tcW w:w="25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50 ~ 90</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tabs>
                <w:tab w:val="left" w:pos="1080"/>
              </w:tabs>
              <w:spacing w:line="240" w:lineRule="atLeast"/>
              <w:jc w:val="center"/>
            </w:pPr>
          </w:p>
        </w:tc>
        <w:tc>
          <w:tcPr>
            <w:tcW w:w="25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100 ~ 150</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tabs>
                <w:tab w:val="left" w:pos="1080"/>
              </w:tabs>
              <w:spacing w:line="240" w:lineRule="atLeast"/>
              <w:jc w:val="center"/>
            </w:pPr>
          </w:p>
        </w:tc>
        <w:tc>
          <w:tcPr>
            <w:tcW w:w="25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≥160</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567" w:type="dxa"/>
            <w:tcBorders>
              <w:top w:val="single" w:color="auto" w:sz="4" w:space="0"/>
              <w:left w:val="single" w:color="auto" w:sz="4" w:space="0"/>
              <w:bottom w:val="single" w:color="auto" w:sz="4" w:space="0"/>
              <w:right w:val="single" w:color="auto" w:sz="4" w:space="0"/>
            </w:tcBorders>
            <w:vAlign w:val="center"/>
          </w:tcPr>
          <w:p>
            <w:pPr>
              <w:tabs>
                <w:tab w:val="left" w:pos="1080"/>
              </w:tabs>
              <w:spacing w:line="240" w:lineRule="atLeast"/>
              <w:jc w:val="center"/>
            </w:pPr>
            <w:r>
              <w:t>扩展度</w:t>
            </w:r>
          </w:p>
        </w:tc>
        <w:tc>
          <w:tcPr>
            <w:tcW w:w="2567"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≥500</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kern w:val="0"/>
              </w:rPr>
            </w:pPr>
            <w:r>
              <w:rPr>
                <w:kern w:val="0"/>
              </w:rPr>
              <w:t>± 30</w:t>
            </w:r>
          </w:p>
        </w:tc>
      </w:tr>
    </w:tbl>
    <w:p>
      <w:pPr>
        <w:pStyle w:val="64"/>
        <w:spacing w:line="360" w:lineRule="auto"/>
      </w:pPr>
      <w:bookmarkStart w:id="194" w:name="_Toc15053036"/>
      <w:bookmarkStart w:id="195" w:name="_Toc514685622"/>
      <w:bookmarkStart w:id="196" w:name="_Toc243285199"/>
      <w:r>
        <w:rPr>
          <w:b/>
        </w:rPr>
        <w:t>5.1.3</w:t>
      </w:r>
      <w:r>
        <w:t xml:space="preserve">  泵送珊瑚骨料混凝土坍落度经时损失不宜大于30mm/h。</w:t>
      </w:r>
      <w:bookmarkEnd w:id="194"/>
      <w:bookmarkEnd w:id="195"/>
    </w:p>
    <w:p>
      <w:pPr>
        <w:pStyle w:val="64"/>
        <w:spacing w:line="360" w:lineRule="auto"/>
      </w:pPr>
      <w:bookmarkStart w:id="197" w:name="_Toc15053037"/>
      <w:bookmarkStart w:id="198" w:name="_Toc514685623"/>
      <w:r>
        <w:rPr>
          <w:b/>
        </w:rPr>
        <w:t>5.1.4</w:t>
      </w:r>
      <w:r>
        <w:t xml:space="preserve">  珊瑚骨料混凝土拌合物试验方法应符合现行国家标准《普通混凝土拌合物性能试验方法标准》GB/T 50080的规定。</w:t>
      </w:r>
      <w:bookmarkEnd w:id="196"/>
      <w:bookmarkEnd w:id="197"/>
      <w:bookmarkEnd w:id="198"/>
    </w:p>
    <w:p>
      <w:pPr>
        <w:pStyle w:val="64"/>
        <w:spacing w:line="360" w:lineRule="auto"/>
      </w:pPr>
      <w:bookmarkStart w:id="199" w:name="_Toc514685624"/>
      <w:bookmarkStart w:id="200" w:name="_Toc15053038"/>
      <w:bookmarkStart w:id="201" w:name="_Toc243285200"/>
      <w:r>
        <w:rPr>
          <w:b/>
        </w:rPr>
        <w:t>5.1.5</w:t>
      </w:r>
      <w:r>
        <w:t xml:space="preserve">  珊瑚骨料混凝土拌合物的水溶性氯离子最大含量应满足表5.1.5的规定。珊瑚骨料混凝土拌合物的水溶性氯离子含量应按照现行行业标准《混凝土中氯离子含量检测技术规程》JGJ/T322的规定。</w:t>
      </w:r>
      <w:bookmarkEnd w:id="199"/>
      <w:bookmarkEnd w:id="200"/>
    </w:p>
    <w:p>
      <w:pPr>
        <w:topLinePunct/>
        <w:adjustRightInd w:val="0"/>
        <w:jc w:val="center"/>
        <w:rPr>
          <w:rFonts w:eastAsia="黑体"/>
          <w:bCs/>
        </w:rPr>
      </w:pPr>
      <w:r>
        <w:rPr>
          <w:rFonts w:eastAsia="黑体"/>
          <w:bCs/>
        </w:rPr>
        <w:t>表5.1.5  珊瑚骨料混凝土拌合物中水溶性氯离子最大含量</w:t>
      </w:r>
    </w:p>
    <w:tbl>
      <w:tblPr>
        <w:tblStyle w:val="29"/>
        <w:tblW w:w="7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225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223" w:type="dxa"/>
            <w:vMerge w:val="restart"/>
            <w:vAlign w:val="center"/>
          </w:tcPr>
          <w:p>
            <w:pPr>
              <w:jc w:val="center"/>
            </w:pPr>
            <w:r>
              <w:t>环境条件</w:t>
            </w:r>
          </w:p>
        </w:tc>
        <w:tc>
          <w:tcPr>
            <w:tcW w:w="4477" w:type="dxa"/>
            <w:gridSpan w:val="2"/>
            <w:vAlign w:val="center"/>
          </w:tcPr>
          <w:p>
            <w:pPr>
              <w:jc w:val="center"/>
            </w:pPr>
            <w:r>
              <w:t>水溶性氯离子最大含量</w:t>
            </w:r>
            <w:r>
              <w:rPr>
                <w:rFonts w:eastAsia="黑体"/>
                <w:sz w:val="24"/>
                <w:szCs w:val="24"/>
              </w:rPr>
              <w:t>（</w:t>
            </w:r>
            <w:r>
              <w:t>%，水泥用量的质量百分比</w:t>
            </w:r>
            <w:r>
              <w:rPr>
                <w:rFonts w:eastAsia="黑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3223" w:type="dxa"/>
            <w:vMerge w:val="continue"/>
            <w:vAlign w:val="center"/>
          </w:tcPr>
          <w:p>
            <w:pPr>
              <w:jc w:val="center"/>
            </w:pPr>
          </w:p>
        </w:tc>
        <w:tc>
          <w:tcPr>
            <w:tcW w:w="2250" w:type="dxa"/>
            <w:vAlign w:val="center"/>
          </w:tcPr>
          <w:p>
            <w:pPr>
              <w:jc w:val="center"/>
            </w:pPr>
            <w:r>
              <w:t>钢筋混凝土</w:t>
            </w:r>
          </w:p>
        </w:tc>
        <w:tc>
          <w:tcPr>
            <w:tcW w:w="2227" w:type="dxa"/>
            <w:vAlign w:val="center"/>
          </w:tcPr>
          <w:p>
            <w:pPr>
              <w:jc w:val="center"/>
            </w:pPr>
            <w:r>
              <w:t>素混凝土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3223" w:type="dxa"/>
            <w:vAlign w:val="center"/>
          </w:tcPr>
          <w:p>
            <w:pPr>
              <w:jc w:val="center"/>
            </w:pPr>
            <w:r>
              <w:t>干燥环境</w:t>
            </w:r>
          </w:p>
        </w:tc>
        <w:tc>
          <w:tcPr>
            <w:tcW w:w="2250" w:type="dxa"/>
            <w:vAlign w:val="center"/>
          </w:tcPr>
          <w:p>
            <w:pPr>
              <w:jc w:val="center"/>
            </w:pPr>
            <w:r>
              <w:t>0.3</w:t>
            </w:r>
          </w:p>
        </w:tc>
        <w:tc>
          <w:tcPr>
            <w:tcW w:w="2227" w:type="dxa"/>
            <w:vMerge w:val="restart"/>
            <w:vAlign w:val="center"/>
          </w:tcPr>
          <w:p>
            <w:pPr>
              <w:jc w:val="center"/>
            </w:pP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3223" w:type="dxa"/>
            <w:vAlign w:val="center"/>
          </w:tcPr>
          <w:p>
            <w:pPr>
              <w:jc w:val="center"/>
            </w:pPr>
            <w:r>
              <w:t>潮湿但不含氯离子的环境</w:t>
            </w:r>
          </w:p>
        </w:tc>
        <w:tc>
          <w:tcPr>
            <w:tcW w:w="2250" w:type="dxa"/>
            <w:vAlign w:val="center"/>
          </w:tcPr>
          <w:p>
            <w:pPr>
              <w:jc w:val="center"/>
            </w:pPr>
            <w:r>
              <w:t>0.1</w:t>
            </w:r>
          </w:p>
        </w:tc>
        <w:tc>
          <w:tcPr>
            <w:tcW w:w="2227" w:type="dxa"/>
            <w:vMerge w:val="continue"/>
            <w:vAlign w:val="center"/>
          </w:tcPr>
          <w:p>
            <w:pPr>
              <w:ind w:firstLine="35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3223" w:type="dxa"/>
            <w:vAlign w:val="center"/>
          </w:tcPr>
          <w:p>
            <w:pPr>
              <w:jc w:val="center"/>
            </w:pPr>
            <w:r>
              <w:t>潮湿且含有氯离子的环境</w:t>
            </w:r>
          </w:p>
        </w:tc>
        <w:tc>
          <w:tcPr>
            <w:tcW w:w="2250" w:type="dxa"/>
            <w:vAlign w:val="center"/>
          </w:tcPr>
          <w:p>
            <w:pPr>
              <w:jc w:val="center"/>
            </w:pPr>
            <w:r>
              <w:t>0.06</w:t>
            </w:r>
          </w:p>
        </w:tc>
        <w:tc>
          <w:tcPr>
            <w:tcW w:w="2227" w:type="dxa"/>
            <w:vMerge w:val="continue"/>
            <w:vAlign w:val="center"/>
          </w:tcPr>
          <w:p>
            <w:pPr>
              <w:ind w:firstLine="357"/>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3223" w:type="dxa"/>
            <w:vAlign w:val="center"/>
          </w:tcPr>
          <w:p>
            <w:pPr>
              <w:jc w:val="center"/>
            </w:pPr>
            <w:r>
              <w:t>腐蚀环境</w:t>
            </w:r>
          </w:p>
        </w:tc>
        <w:tc>
          <w:tcPr>
            <w:tcW w:w="2250" w:type="dxa"/>
            <w:vAlign w:val="center"/>
          </w:tcPr>
          <w:p>
            <w:pPr>
              <w:jc w:val="center"/>
            </w:pPr>
            <w:r>
              <w:t>0.06</w:t>
            </w:r>
          </w:p>
        </w:tc>
        <w:tc>
          <w:tcPr>
            <w:tcW w:w="2227" w:type="dxa"/>
            <w:vMerge w:val="continue"/>
            <w:vAlign w:val="center"/>
          </w:tcPr>
          <w:p>
            <w:pPr>
              <w:ind w:firstLine="357"/>
              <w:jc w:val="center"/>
            </w:pPr>
          </w:p>
        </w:tc>
      </w:tr>
      <w:bookmarkEnd w:id="201"/>
    </w:tbl>
    <w:p>
      <w:pPr>
        <w:spacing w:beforeLines="100" w:afterLines="100" w:line="300" w:lineRule="auto"/>
        <w:jc w:val="center"/>
        <w:outlineLvl w:val="1"/>
        <w:rPr>
          <w:b/>
          <w:bCs/>
          <w:sz w:val="24"/>
          <w:szCs w:val="24"/>
        </w:rPr>
      </w:pPr>
      <w:bookmarkStart w:id="202" w:name="_Toc236584234"/>
      <w:bookmarkStart w:id="203" w:name="_Toc236584164"/>
      <w:bookmarkStart w:id="204" w:name="_Toc238356685"/>
      <w:bookmarkStart w:id="205" w:name="_Toc242936859"/>
      <w:bookmarkStart w:id="206" w:name="_Toc243285201"/>
      <w:bookmarkStart w:id="207" w:name="_Toc245290385"/>
      <w:bookmarkStart w:id="208" w:name="_Toc245290863"/>
      <w:bookmarkStart w:id="209" w:name="_Toc245291076"/>
      <w:bookmarkStart w:id="210" w:name="_Toc513811956"/>
      <w:bookmarkStart w:id="211" w:name="_Toc237336830"/>
      <w:bookmarkStart w:id="212" w:name="_Toc514685625"/>
      <w:bookmarkStart w:id="213" w:name="_Toc15053039"/>
      <w:r>
        <w:rPr>
          <w:b/>
          <w:bCs/>
          <w:sz w:val="24"/>
          <w:szCs w:val="24"/>
        </w:rPr>
        <w:t xml:space="preserve">5.2  </w:t>
      </w:r>
      <w:bookmarkEnd w:id="190"/>
      <w:bookmarkEnd w:id="191"/>
      <w:bookmarkEnd w:id="202"/>
      <w:bookmarkEnd w:id="203"/>
      <w:r>
        <w:rPr>
          <w:b/>
          <w:bCs/>
          <w:sz w:val="24"/>
          <w:szCs w:val="24"/>
        </w:rPr>
        <w:t>力学性能</w:t>
      </w:r>
      <w:bookmarkEnd w:id="204"/>
      <w:bookmarkEnd w:id="205"/>
      <w:bookmarkEnd w:id="206"/>
      <w:bookmarkEnd w:id="207"/>
      <w:bookmarkEnd w:id="208"/>
      <w:bookmarkEnd w:id="209"/>
      <w:bookmarkEnd w:id="210"/>
      <w:bookmarkEnd w:id="211"/>
      <w:bookmarkEnd w:id="212"/>
      <w:bookmarkEnd w:id="213"/>
    </w:p>
    <w:p>
      <w:pPr>
        <w:pStyle w:val="64"/>
        <w:spacing w:line="360" w:lineRule="auto"/>
      </w:pPr>
      <w:bookmarkStart w:id="214" w:name="_Toc15053040"/>
      <w:bookmarkStart w:id="215" w:name="_Toc514685626"/>
      <w:bookmarkStart w:id="216" w:name="_Toc243285202"/>
      <w:bookmarkStart w:id="217" w:name="_Toc236584165"/>
      <w:bookmarkStart w:id="218" w:name="_Toc236584235"/>
      <w:r>
        <w:rPr>
          <w:b/>
        </w:rPr>
        <w:t>5.2.1</w:t>
      </w:r>
      <w:r>
        <w:t xml:space="preserve">  珊瑚骨料混凝土的强度等级应按立方体抗压强度标准值确定。立方体抗压强度标准值应按标准方法制作并养护的边长为150mm的立方体试体，在28d龄期或设计规定龄期以标准试验方法测得的具有95%保证率的抗压强度值。</w:t>
      </w:r>
      <w:bookmarkEnd w:id="214"/>
      <w:bookmarkEnd w:id="215"/>
    </w:p>
    <w:p>
      <w:pPr>
        <w:pStyle w:val="64"/>
        <w:spacing w:line="360" w:lineRule="auto"/>
      </w:pPr>
      <w:bookmarkStart w:id="219" w:name="_Toc514685627"/>
      <w:bookmarkStart w:id="220" w:name="_Toc15053041"/>
      <w:r>
        <w:rPr>
          <w:b/>
        </w:rPr>
        <w:t>5.2.2</w:t>
      </w:r>
      <w:r>
        <w:t xml:space="preserve">  珊瑚骨料混凝土的强度标准值、强度设计值、弹性模量、轴心抗压强度、和轴心抗拉强度等可参考现行行业标准《轻骨料混凝土应用技术标准》JGJ/T </w:t>
      </w:r>
      <w:r>
        <w:rPr>
          <w:rFonts w:hint="eastAsia"/>
        </w:rPr>
        <w:t>12</w:t>
      </w:r>
      <w:r>
        <w:t>的规定。</w:t>
      </w:r>
      <w:bookmarkEnd w:id="216"/>
      <w:bookmarkEnd w:id="219"/>
      <w:bookmarkEnd w:id="220"/>
    </w:p>
    <w:p>
      <w:pPr>
        <w:pStyle w:val="64"/>
        <w:spacing w:line="360" w:lineRule="auto"/>
      </w:pPr>
      <w:bookmarkStart w:id="221" w:name="_Toc15053042"/>
      <w:bookmarkStart w:id="222" w:name="_Toc514685628"/>
      <w:r>
        <w:rPr>
          <w:b/>
        </w:rPr>
        <w:t>5.2.3</w:t>
      </w:r>
      <w:r>
        <w:t xml:space="preserve">  珊瑚骨料混凝土力学性能应按照现行国家标准《普通混凝土力学性能试验方法标准》GB/T 50081的规定进行试验测定，并应满足设计要求。</w:t>
      </w:r>
      <w:bookmarkEnd w:id="221"/>
      <w:bookmarkEnd w:id="222"/>
      <w:bookmarkStart w:id="223" w:name="_Toc243285203"/>
    </w:p>
    <w:p>
      <w:pPr>
        <w:pStyle w:val="64"/>
        <w:spacing w:line="360" w:lineRule="auto"/>
      </w:pPr>
      <w:bookmarkStart w:id="224" w:name="_Toc514685629"/>
      <w:bookmarkStart w:id="225" w:name="_Toc15053043"/>
      <w:r>
        <w:rPr>
          <w:b/>
        </w:rPr>
        <w:t>5.2.4</w:t>
      </w:r>
      <w:r>
        <w:t xml:space="preserve">  珊瑚骨料混凝土的泊松比可取0.2。</w:t>
      </w:r>
      <w:bookmarkEnd w:id="223"/>
      <w:bookmarkEnd w:id="224"/>
      <w:bookmarkEnd w:id="225"/>
    </w:p>
    <w:p>
      <w:pPr>
        <w:spacing w:beforeLines="100" w:afterLines="100" w:line="300" w:lineRule="auto"/>
        <w:jc w:val="center"/>
        <w:outlineLvl w:val="1"/>
        <w:rPr>
          <w:b/>
          <w:bCs/>
          <w:sz w:val="24"/>
          <w:szCs w:val="24"/>
        </w:rPr>
      </w:pPr>
      <w:bookmarkStart w:id="226" w:name="_Toc237336831"/>
      <w:bookmarkStart w:id="227" w:name="_Toc242936860"/>
      <w:bookmarkStart w:id="228" w:name="_Toc514685630"/>
      <w:bookmarkStart w:id="229" w:name="_Toc238356686"/>
      <w:bookmarkStart w:id="230" w:name="_Toc243285205"/>
      <w:bookmarkStart w:id="231" w:name="_Toc245290386"/>
      <w:bookmarkStart w:id="232" w:name="_Toc245290864"/>
      <w:bookmarkStart w:id="233" w:name="_Toc245291077"/>
      <w:bookmarkStart w:id="234" w:name="_Toc513811957"/>
      <w:bookmarkStart w:id="235" w:name="_Toc15053044"/>
      <w:r>
        <w:rPr>
          <w:b/>
          <w:bCs/>
          <w:sz w:val="24"/>
          <w:szCs w:val="24"/>
        </w:rPr>
        <w:t xml:space="preserve">5.3  </w:t>
      </w:r>
      <w:bookmarkEnd w:id="217"/>
      <w:bookmarkEnd w:id="218"/>
      <w:r>
        <w:rPr>
          <w:b/>
          <w:bCs/>
          <w:sz w:val="24"/>
          <w:szCs w:val="24"/>
        </w:rPr>
        <w:t>长期性能</w:t>
      </w:r>
      <w:bookmarkEnd w:id="226"/>
      <w:r>
        <w:rPr>
          <w:b/>
          <w:bCs/>
          <w:sz w:val="24"/>
          <w:szCs w:val="24"/>
        </w:rPr>
        <w:t>与耐久性能</w:t>
      </w:r>
      <w:bookmarkEnd w:id="227"/>
      <w:bookmarkEnd w:id="228"/>
      <w:bookmarkEnd w:id="229"/>
      <w:bookmarkEnd w:id="230"/>
      <w:bookmarkEnd w:id="231"/>
      <w:bookmarkEnd w:id="232"/>
      <w:bookmarkEnd w:id="233"/>
      <w:bookmarkEnd w:id="234"/>
      <w:bookmarkEnd w:id="235"/>
    </w:p>
    <w:p>
      <w:pPr>
        <w:pStyle w:val="64"/>
        <w:spacing w:line="360" w:lineRule="auto"/>
        <w:rPr>
          <w:b/>
        </w:rPr>
      </w:pPr>
      <w:bookmarkStart w:id="236" w:name="_Toc514685631"/>
      <w:bookmarkStart w:id="237" w:name="_Toc243285206"/>
      <w:bookmarkStart w:id="238" w:name="_Toc15053045"/>
      <w:r>
        <w:rPr>
          <w:b/>
        </w:rPr>
        <w:t>5.3.1</w:t>
      </w:r>
      <w:r>
        <w:t xml:space="preserve">  珊瑚骨料混凝土的收缩值和徐变系数可参考现行行业标准《轻骨料混凝土应用技术标准》JGJ/T</w:t>
      </w:r>
      <w:r>
        <w:rPr>
          <w:rFonts w:hint="eastAsia"/>
        </w:rPr>
        <w:t>12</w:t>
      </w:r>
      <w:r>
        <w:t>的规定，并应满足设计要求。</w:t>
      </w:r>
      <w:bookmarkEnd w:id="236"/>
      <w:bookmarkEnd w:id="237"/>
      <w:bookmarkEnd w:id="238"/>
    </w:p>
    <w:p>
      <w:pPr>
        <w:pStyle w:val="64"/>
        <w:spacing w:line="360" w:lineRule="auto"/>
        <w:rPr>
          <w:b/>
        </w:rPr>
      </w:pPr>
      <w:bookmarkStart w:id="239" w:name="_Toc243285207"/>
      <w:bookmarkStart w:id="240" w:name="_Toc514685632"/>
      <w:bookmarkStart w:id="241" w:name="_Toc15053046"/>
      <w:r>
        <w:rPr>
          <w:b/>
        </w:rPr>
        <w:t>5.3.2</w:t>
      </w:r>
      <w:r>
        <w:t xml:space="preserve">  </w:t>
      </w:r>
      <w:bookmarkEnd w:id="239"/>
      <w:bookmarkStart w:id="242" w:name="_Toc243285208"/>
      <w:r>
        <w:t>珊瑚骨料混凝土的碳化性能应符合表5.3.2的规定，并应满足设计要求。</w:t>
      </w:r>
      <w:bookmarkEnd w:id="240"/>
      <w:bookmarkEnd w:id="241"/>
    </w:p>
    <w:p>
      <w:pPr>
        <w:topLinePunct/>
        <w:adjustRightInd w:val="0"/>
        <w:jc w:val="center"/>
        <w:rPr>
          <w:rFonts w:eastAsia="黑体"/>
          <w:bCs/>
        </w:rPr>
      </w:pPr>
      <w:r>
        <w:rPr>
          <w:rFonts w:eastAsia="黑体"/>
          <w:bCs/>
        </w:rPr>
        <w:t>表5.3.2  珊瑚骨料混凝土碳化性能要求</w:t>
      </w:r>
    </w:p>
    <w:tbl>
      <w:tblPr>
        <w:tblStyle w:val="29"/>
        <w:tblW w:w="8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3"/>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4123" w:type="dxa"/>
            <w:vAlign w:val="center"/>
          </w:tcPr>
          <w:p>
            <w:pPr>
              <w:pStyle w:val="17"/>
              <w:spacing w:line="280" w:lineRule="atLeast"/>
              <w:jc w:val="center"/>
              <w:rPr>
                <w:rFonts w:ascii="Times New Roman" w:hAnsi="Times New Roman"/>
              </w:rPr>
            </w:pPr>
            <w:r>
              <w:rPr>
                <w:rFonts w:ascii="Times New Roman" w:hAnsi="Times New Roman"/>
              </w:rPr>
              <w:t>环境条件</w:t>
            </w:r>
          </w:p>
        </w:tc>
        <w:tc>
          <w:tcPr>
            <w:tcW w:w="3965" w:type="dxa"/>
            <w:vAlign w:val="center"/>
          </w:tcPr>
          <w:p>
            <w:pPr>
              <w:pStyle w:val="17"/>
              <w:spacing w:line="280" w:lineRule="atLeast"/>
              <w:jc w:val="center"/>
              <w:rPr>
                <w:rFonts w:ascii="Times New Roman" w:hAnsi="Times New Roman"/>
              </w:rPr>
            </w:pPr>
            <w:r>
              <w:rPr>
                <w:rFonts w:ascii="Times New Roman" w:hAnsi="Times New Roman"/>
              </w:rPr>
              <w:t>28d碳化深度（mm）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4123" w:type="dxa"/>
            <w:vAlign w:val="center"/>
          </w:tcPr>
          <w:p>
            <w:pPr>
              <w:pStyle w:val="17"/>
              <w:spacing w:line="280" w:lineRule="atLeast"/>
              <w:jc w:val="center"/>
              <w:rPr>
                <w:rFonts w:ascii="Times New Roman" w:hAnsi="Times New Roman"/>
              </w:rPr>
            </w:pPr>
            <w:r>
              <w:rPr>
                <w:rFonts w:ascii="Times New Roman" w:hAnsi="Times New Roman"/>
              </w:rPr>
              <w:t>室内，正常湿度</w:t>
            </w:r>
          </w:p>
        </w:tc>
        <w:tc>
          <w:tcPr>
            <w:tcW w:w="3965" w:type="dxa"/>
            <w:vAlign w:val="center"/>
          </w:tcPr>
          <w:p>
            <w:pPr>
              <w:pStyle w:val="17"/>
              <w:spacing w:line="280" w:lineRule="atLeast"/>
              <w:jc w:val="center"/>
              <w:rPr>
                <w:rFonts w:ascii="Times New Roman" w:hAnsi="Times New Roman"/>
              </w:rPr>
            </w:pPr>
            <w:r>
              <w:rPr>
                <w:rFonts w:ascii="Times New Roman" w:hAnsi="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4123" w:type="dxa"/>
            <w:vAlign w:val="center"/>
          </w:tcPr>
          <w:p>
            <w:pPr>
              <w:pStyle w:val="17"/>
              <w:spacing w:line="280" w:lineRule="atLeast"/>
              <w:jc w:val="center"/>
              <w:rPr>
                <w:rFonts w:ascii="Times New Roman" w:hAnsi="Times New Roman"/>
              </w:rPr>
            </w:pPr>
            <w:r>
              <w:rPr>
                <w:rFonts w:ascii="Times New Roman" w:hAnsi="Times New Roman"/>
              </w:rPr>
              <w:t>室外，正常湿度；室内，潮湿</w:t>
            </w:r>
          </w:p>
        </w:tc>
        <w:tc>
          <w:tcPr>
            <w:tcW w:w="3965" w:type="dxa"/>
            <w:vAlign w:val="center"/>
          </w:tcPr>
          <w:p>
            <w:pPr>
              <w:pStyle w:val="17"/>
              <w:spacing w:line="280" w:lineRule="atLeast"/>
              <w:jc w:val="center"/>
              <w:rPr>
                <w:rFonts w:ascii="Times New Roman" w:hAnsi="Times New Roman"/>
              </w:rPr>
            </w:pPr>
            <w:r>
              <w:rPr>
                <w:rFonts w:ascii="Times New Roman" w:hAnsi="Times New Roma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4123" w:type="dxa"/>
            <w:vAlign w:val="center"/>
          </w:tcPr>
          <w:p>
            <w:pPr>
              <w:pStyle w:val="17"/>
              <w:spacing w:line="280" w:lineRule="atLeast"/>
              <w:jc w:val="center"/>
              <w:rPr>
                <w:rFonts w:ascii="Times New Roman" w:hAnsi="Times New Roman"/>
              </w:rPr>
            </w:pPr>
            <w:r>
              <w:rPr>
                <w:rFonts w:ascii="Times New Roman" w:hAnsi="Times New Roman"/>
              </w:rPr>
              <w:t>室外，潮湿</w:t>
            </w:r>
          </w:p>
        </w:tc>
        <w:tc>
          <w:tcPr>
            <w:tcW w:w="3965" w:type="dxa"/>
            <w:vAlign w:val="center"/>
          </w:tcPr>
          <w:p>
            <w:pPr>
              <w:pStyle w:val="17"/>
              <w:spacing w:line="280" w:lineRule="atLeast"/>
              <w:jc w:val="center"/>
              <w:rPr>
                <w:rFonts w:ascii="Times New Roman" w:hAnsi="Times New Roman"/>
              </w:rPr>
            </w:pPr>
            <w:r>
              <w:rPr>
                <w:rFonts w:ascii="Times New Roman" w:hAnsi="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4123" w:type="dxa"/>
            <w:vAlign w:val="center"/>
          </w:tcPr>
          <w:p>
            <w:pPr>
              <w:pStyle w:val="17"/>
              <w:spacing w:line="280" w:lineRule="atLeast"/>
              <w:jc w:val="center"/>
              <w:rPr>
                <w:rFonts w:ascii="Times New Roman" w:hAnsi="Times New Roman"/>
              </w:rPr>
            </w:pPr>
            <w:r>
              <w:rPr>
                <w:rFonts w:ascii="Times New Roman" w:hAnsi="Times New Roman"/>
              </w:rPr>
              <w:t>干湿交替</w:t>
            </w:r>
          </w:p>
        </w:tc>
        <w:tc>
          <w:tcPr>
            <w:tcW w:w="3965" w:type="dxa"/>
            <w:vAlign w:val="center"/>
          </w:tcPr>
          <w:p>
            <w:pPr>
              <w:pStyle w:val="17"/>
              <w:spacing w:line="280" w:lineRule="atLeast"/>
              <w:jc w:val="center"/>
              <w:rPr>
                <w:rFonts w:ascii="Times New Roman" w:hAnsi="Times New Roman"/>
              </w:rPr>
            </w:pPr>
            <w:r>
              <w:rPr>
                <w:rFonts w:ascii="Times New Roman" w:hAnsi="Times New Roman"/>
              </w:rPr>
              <w:t>≤25</w:t>
            </w:r>
          </w:p>
        </w:tc>
      </w:tr>
    </w:tbl>
    <w:p>
      <w:pPr>
        <w:rPr>
          <w:sz w:val="18"/>
          <w:szCs w:val="18"/>
        </w:rPr>
      </w:pPr>
      <w:r>
        <w:rPr>
          <w:sz w:val="18"/>
          <w:szCs w:val="18"/>
        </w:rPr>
        <w:t>注：1  正常湿度系指相对湿度为55%～65%；</w:t>
      </w:r>
    </w:p>
    <w:p>
      <w:pPr>
        <w:ind w:firstLine="360" w:firstLineChars="200"/>
        <w:rPr>
          <w:sz w:val="18"/>
          <w:szCs w:val="18"/>
        </w:rPr>
      </w:pPr>
      <w:r>
        <w:rPr>
          <w:sz w:val="18"/>
          <w:szCs w:val="18"/>
        </w:rPr>
        <w:t>2  潮湿系指相对湿度为65%～80%；</w:t>
      </w:r>
    </w:p>
    <w:p>
      <w:pPr>
        <w:ind w:firstLine="360" w:firstLineChars="200"/>
        <w:rPr>
          <w:sz w:val="18"/>
          <w:szCs w:val="18"/>
        </w:rPr>
      </w:pPr>
      <w:r>
        <w:rPr>
          <w:sz w:val="18"/>
          <w:szCs w:val="18"/>
        </w:rPr>
        <w:t>3  28d碳化深度是采用现行国家标准《普通混凝土长期性能和耐久性能试验方法标准》GB/T 50082中碳化试验方法的试验结果。</w:t>
      </w:r>
    </w:p>
    <w:p>
      <w:pPr>
        <w:pStyle w:val="64"/>
        <w:spacing w:line="360" w:lineRule="auto"/>
      </w:pPr>
      <w:bookmarkStart w:id="243" w:name="_Toc15053047"/>
      <w:bookmarkStart w:id="244" w:name="_Toc514685633"/>
      <w:r>
        <w:rPr>
          <w:b/>
        </w:rPr>
        <w:t>5.3.3</w:t>
      </w:r>
      <w:r>
        <w:t xml:space="preserve">  珊瑚骨料混凝土的抗冻、抗渗、抗硫酸盐腐蚀、抗氯离子渗透等耐久性能应满足设计要求。</w:t>
      </w:r>
      <w:bookmarkEnd w:id="243"/>
      <w:bookmarkEnd w:id="244"/>
    </w:p>
    <w:p>
      <w:pPr>
        <w:pStyle w:val="64"/>
        <w:spacing w:line="360" w:lineRule="auto"/>
        <w:rPr>
          <w:b/>
        </w:rPr>
      </w:pPr>
      <w:bookmarkStart w:id="245" w:name="_Toc514685634"/>
      <w:bookmarkStart w:id="246" w:name="_Toc15053048"/>
      <w:r>
        <w:rPr>
          <w:b/>
        </w:rPr>
        <w:t>5.3.4</w:t>
      </w:r>
      <w:r>
        <w:t xml:space="preserve">  珊瑚骨料混凝土长期性能与耐久性能的试验方法应符合现行国家标准《普通混凝土长期性能和耐久性能试验方法标准》GB/T 50082的规定。</w:t>
      </w:r>
      <w:bookmarkEnd w:id="242"/>
      <w:bookmarkEnd w:id="245"/>
      <w:bookmarkEnd w:id="246"/>
    </w:p>
    <w:p>
      <w:pPr>
        <w:pStyle w:val="50"/>
        <w:spacing w:before="312" w:after="312"/>
      </w:pPr>
      <w:r>
        <w:rPr>
          <w:b w:val="0"/>
        </w:rPr>
        <w:br w:type="page"/>
      </w:r>
      <w:bookmarkStart w:id="247" w:name="_Toc514685635"/>
      <w:bookmarkStart w:id="248" w:name="_Toc232495685"/>
      <w:bookmarkStart w:id="249" w:name="_Toc232517438"/>
      <w:bookmarkStart w:id="250" w:name="_Toc513811958"/>
      <w:bookmarkStart w:id="251" w:name="_Toc236584167"/>
      <w:bookmarkStart w:id="252" w:name="_Toc242936861"/>
      <w:bookmarkStart w:id="253" w:name="_Toc232243153"/>
      <w:bookmarkStart w:id="254" w:name="_Toc243285209"/>
      <w:bookmarkStart w:id="255" w:name="_Toc236584237"/>
      <w:bookmarkStart w:id="256" w:name="_Toc235251709"/>
      <w:bookmarkStart w:id="257" w:name="_Toc245290865"/>
      <w:bookmarkStart w:id="258" w:name="_Toc245291078"/>
      <w:bookmarkStart w:id="259" w:name="_Toc237336833"/>
      <w:bookmarkStart w:id="260" w:name="_Toc234206818"/>
      <w:bookmarkStart w:id="261" w:name="_Toc238356687"/>
      <w:bookmarkStart w:id="262" w:name="_Toc15053049"/>
      <w:bookmarkStart w:id="263" w:name="_Toc245290387"/>
      <w:r>
        <w:t>6  配合比设计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spacing w:beforeLines="100" w:afterLines="100" w:line="300" w:lineRule="auto"/>
        <w:jc w:val="center"/>
        <w:outlineLvl w:val="1"/>
        <w:rPr>
          <w:b/>
          <w:bCs/>
          <w:sz w:val="24"/>
          <w:szCs w:val="24"/>
        </w:rPr>
      </w:pPr>
      <w:bookmarkStart w:id="264" w:name="_Toc242936862"/>
      <w:bookmarkStart w:id="265" w:name="_Toc237336834"/>
      <w:bookmarkStart w:id="266" w:name="_Toc243285210"/>
      <w:bookmarkStart w:id="267" w:name="_Toc238356688"/>
      <w:bookmarkStart w:id="268" w:name="_Toc245290866"/>
      <w:bookmarkStart w:id="269" w:name="_Toc245291079"/>
      <w:bookmarkStart w:id="270" w:name="_Toc245290388"/>
      <w:bookmarkStart w:id="271" w:name="_Toc514685636"/>
      <w:bookmarkStart w:id="272" w:name="_Toc513811959"/>
      <w:bookmarkStart w:id="273" w:name="_Toc15053050"/>
      <w:r>
        <w:rPr>
          <w:b/>
          <w:bCs/>
          <w:sz w:val="24"/>
          <w:szCs w:val="24"/>
        </w:rPr>
        <w:t xml:space="preserve">6.1  </w:t>
      </w:r>
      <w:bookmarkEnd w:id="264"/>
      <w:bookmarkEnd w:id="265"/>
      <w:bookmarkEnd w:id="266"/>
      <w:bookmarkEnd w:id="267"/>
      <w:r>
        <w:rPr>
          <w:b/>
          <w:bCs/>
          <w:sz w:val="24"/>
          <w:szCs w:val="24"/>
        </w:rPr>
        <w:t>一般</w:t>
      </w:r>
      <w:bookmarkEnd w:id="268"/>
      <w:bookmarkEnd w:id="269"/>
      <w:bookmarkEnd w:id="270"/>
      <w:r>
        <w:rPr>
          <w:b/>
          <w:bCs/>
          <w:sz w:val="24"/>
          <w:szCs w:val="24"/>
        </w:rPr>
        <w:t>要求</w:t>
      </w:r>
      <w:bookmarkEnd w:id="271"/>
      <w:bookmarkEnd w:id="272"/>
      <w:bookmarkEnd w:id="273"/>
    </w:p>
    <w:p>
      <w:pPr>
        <w:pStyle w:val="64"/>
        <w:spacing w:line="360" w:lineRule="auto"/>
      </w:pPr>
      <w:bookmarkStart w:id="274" w:name="_Toc15053051"/>
      <w:bookmarkStart w:id="275" w:name="_Toc514685637"/>
      <w:bookmarkStart w:id="276" w:name="_Toc243285211"/>
      <w:r>
        <w:rPr>
          <w:b/>
        </w:rPr>
        <w:t>6.1.1</w:t>
      </w:r>
      <w:r>
        <w:t xml:space="preserve">  珊瑚骨料混凝土配合比设计应符合配制强度、拌合物性能、耐久性能规定，并应满足设计对珊瑚骨料混凝土的其他性能要求。</w:t>
      </w:r>
      <w:bookmarkEnd w:id="274"/>
      <w:bookmarkEnd w:id="275"/>
    </w:p>
    <w:p>
      <w:pPr>
        <w:pStyle w:val="64"/>
        <w:spacing w:line="360" w:lineRule="auto"/>
      </w:pPr>
      <w:bookmarkStart w:id="277" w:name="_Toc514685638"/>
      <w:bookmarkStart w:id="278" w:name="_Toc15053052"/>
      <w:r>
        <w:rPr>
          <w:b/>
        </w:rPr>
        <w:t>6.1.2</w:t>
      </w:r>
      <w:r>
        <w:t xml:space="preserve">  珊瑚骨料混凝土配合比设计应采用工程实际使用的原材料，并应以合理使用材料和节约水泥等胶凝材料为原则。</w:t>
      </w:r>
      <w:bookmarkEnd w:id="277"/>
      <w:bookmarkEnd w:id="278"/>
    </w:p>
    <w:p>
      <w:pPr>
        <w:pStyle w:val="64"/>
        <w:spacing w:line="360" w:lineRule="auto"/>
      </w:pPr>
      <w:bookmarkStart w:id="279" w:name="_Toc243285212"/>
      <w:bookmarkStart w:id="280" w:name="_Toc15053053"/>
      <w:bookmarkStart w:id="281" w:name="_Toc514685639"/>
      <w:r>
        <w:rPr>
          <w:b/>
        </w:rPr>
        <w:t>6.1.3</w:t>
      </w:r>
      <w:r>
        <w:t xml:space="preserve">  珊瑚骨料混凝土配合比中的粗骨料宜采用同一品种的珊瑚粗骨料；当掺用另一品种珊瑚粗骨料时，其掺用比例应通过试验确定。</w:t>
      </w:r>
      <w:bookmarkEnd w:id="279"/>
      <w:bookmarkEnd w:id="280"/>
      <w:bookmarkEnd w:id="281"/>
    </w:p>
    <w:p>
      <w:pPr>
        <w:pStyle w:val="64"/>
        <w:spacing w:line="360" w:lineRule="auto"/>
      </w:pPr>
      <w:bookmarkStart w:id="282" w:name="_Toc514685640"/>
      <w:bookmarkStart w:id="283" w:name="_Toc15053054"/>
      <w:r>
        <w:rPr>
          <w:b/>
        </w:rPr>
        <w:t>6.1.4</w:t>
      </w:r>
      <w:r>
        <w:t xml:space="preserve">  在珊瑚骨料混凝土中加入外加剂和矿物掺合料时，应符合下列规定：</w:t>
      </w:r>
      <w:bookmarkEnd w:id="282"/>
      <w:bookmarkEnd w:id="283"/>
    </w:p>
    <w:p>
      <w:pPr>
        <w:pStyle w:val="64"/>
        <w:spacing w:line="360" w:lineRule="auto"/>
        <w:ind w:firstLine="480" w:firstLineChars="200"/>
      </w:pPr>
      <w:bookmarkStart w:id="284" w:name="_Toc514685641"/>
      <w:bookmarkStart w:id="285" w:name="_Toc15053055"/>
      <w:r>
        <w:t>1  外加剂的品种和掺量应通过试验确定，与水泥等胶凝材料的适应性应满足设计与施工对混凝土性能的要求；</w:t>
      </w:r>
      <w:bookmarkEnd w:id="284"/>
      <w:bookmarkEnd w:id="285"/>
    </w:p>
    <w:p>
      <w:pPr>
        <w:pStyle w:val="64"/>
        <w:spacing w:line="360" w:lineRule="auto"/>
        <w:ind w:firstLine="480" w:firstLineChars="200"/>
      </w:pPr>
      <w:bookmarkStart w:id="286" w:name="_Toc15053056"/>
      <w:bookmarkStart w:id="287" w:name="_Toc514685642"/>
      <w:r>
        <w:t>2  矿物掺合料的品种和掺量应通过试验确定。</w:t>
      </w:r>
      <w:bookmarkEnd w:id="286"/>
      <w:bookmarkEnd w:id="287"/>
    </w:p>
    <w:bookmarkEnd w:id="276"/>
    <w:p>
      <w:pPr>
        <w:spacing w:beforeLines="100" w:afterLines="100" w:line="300" w:lineRule="auto"/>
        <w:jc w:val="center"/>
        <w:outlineLvl w:val="1"/>
        <w:rPr>
          <w:b/>
          <w:bCs/>
          <w:sz w:val="24"/>
          <w:szCs w:val="24"/>
        </w:rPr>
      </w:pPr>
      <w:bookmarkStart w:id="288" w:name="_Toc513811960"/>
      <w:bookmarkStart w:id="289" w:name="_Toc243285227"/>
      <w:bookmarkStart w:id="290" w:name="_Toc245290389"/>
      <w:bookmarkStart w:id="291" w:name="_Toc15053057"/>
      <w:bookmarkStart w:id="292" w:name="_Toc237336836"/>
      <w:bookmarkStart w:id="293" w:name="_Toc514685643"/>
      <w:bookmarkStart w:id="294" w:name="_Toc238356690"/>
      <w:bookmarkStart w:id="295" w:name="_Toc242936864"/>
      <w:bookmarkStart w:id="296" w:name="_Toc245291080"/>
      <w:bookmarkStart w:id="297" w:name="_Toc245290867"/>
      <w:r>
        <w:rPr>
          <w:b/>
          <w:bCs/>
          <w:sz w:val="24"/>
          <w:szCs w:val="24"/>
        </w:rPr>
        <w:t>6.2  配制强度的确定</w:t>
      </w:r>
      <w:bookmarkEnd w:id="288"/>
      <w:bookmarkEnd w:id="289"/>
      <w:bookmarkEnd w:id="290"/>
      <w:bookmarkEnd w:id="291"/>
      <w:bookmarkEnd w:id="292"/>
      <w:bookmarkEnd w:id="293"/>
      <w:bookmarkEnd w:id="294"/>
      <w:bookmarkEnd w:id="295"/>
      <w:bookmarkEnd w:id="296"/>
      <w:bookmarkEnd w:id="297"/>
    </w:p>
    <w:p>
      <w:pPr>
        <w:pStyle w:val="64"/>
        <w:spacing w:line="360" w:lineRule="auto"/>
      </w:pPr>
      <w:bookmarkStart w:id="298" w:name="_Toc15053058"/>
      <w:bookmarkStart w:id="299" w:name="_Toc514685644"/>
      <w:bookmarkStart w:id="300" w:name="_Toc243285228"/>
      <w:r>
        <w:rPr>
          <w:b/>
        </w:rPr>
        <w:t>6.2.1</w:t>
      </w:r>
      <w:r>
        <w:t xml:space="preserve">  珊瑚骨料混凝土的配制强度应按下式计算：</w:t>
      </w:r>
      <w:bookmarkEnd w:id="298"/>
      <w:bookmarkEnd w:id="299"/>
      <w:bookmarkEnd w:id="300"/>
    </w:p>
    <w:p>
      <w:pPr>
        <w:spacing w:line="360" w:lineRule="auto"/>
        <w:ind w:firstLine="1050" w:firstLineChars="500"/>
        <w:jc w:val="right"/>
      </w:pPr>
      <w:r>
        <w:rPr>
          <w:position w:val="-14"/>
        </w:rPr>
        <w:object>
          <v:shape id="_x0000_i1025" o:spt="75" type="#_x0000_t75" style="height:18.8pt;width:98.9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t xml:space="preserve">                      （6.2.1）</w:t>
      </w:r>
    </w:p>
    <w:p>
      <w:pPr>
        <w:pStyle w:val="64"/>
        <w:spacing w:line="360" w:lineRule="auto"/>
        <w:textAlignment w:val="center"/>
      </w:pPr>
      <w:bookmarkStart w:id="301" w:name="_Toc243285230"/>
      <w:bookmarkStart w:id="302" w:name="_Toc15053059"/>
      <w:bookmarkStart w:id="303" w:name="_Toc514685645"/>
      <w:r>
        <w:t>式中：</w:t>
      </w:r>
      <w:r>
        <w:object>
          <v:shape id="_x0000_i1026" o:spt="75" type="#_x0000_t75" style="height:18.8pt;width:21.9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t>——珊瑚骨料混凝土的配制强度（MPa）；</w:t>
      </w:r>
      <w:bookmarkEnd w:id="301"/>
      <w:bookmarkEnd w:id="302"/>
      <w:bookmarkEnd w:id="303"/>
    </w:p>
    <w:p>
      <w:pPr>
        <w:pStyle w:val="64"/>
        <w:spacing w:line="360" w:lineRule="auto"/>
        <w:ind w:left="1438" w:leftChars="342" w:hanging="720" w:hangingChars="300"/>
        <w:textAlignment w:val="center"/>
      </w:pPr>
      <w:bookmarkStart w:id="304" w:name="_Toc15053060"/>
      <w:bookmarkStart w:id="305" w:name="_Toc243285231"/>
      <w:bookmarkStart w:id="306" w:name="_Toc514685646"/>
      <w:r>
        <w:object>
          <v:shape id="_x0000_i1027" o:spt="75" type="#_x0000_t75" style="height:18.8pt;width:21.9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t>——珊瑚骨料混凝土立方体抗压强度标准值，取礁砂混凝土的设计强度等级值（MPa）；</w:t>
      </w:r>
      <w:bookmarkEnd w:id="304"/>
      <w:bookmarkEnd w:id="305"/>
      <w:bookmarkEnd w:id="306"/>
    </w:p>
    <w:p>
      <w:pPr>
        <w:pStyle w:val="64"/>
        <w:spacing w:line="360" w:lineRule="auto"/>
        <w:ind w:firstLine="960" w:firstLineChars="400"/>
        <w:textAlignment w:val="center"/>
      </w:pPr>
      <w:bookmarkStart w:id="307" w:name="_Toc15053061"/>
      <w:bookmarkStart w:id="308" w:name="_Toc243285232"/>
      <w:bookmarkStart w:id="309" w:name="_Toc514685647"/>
      <w:r>
        <w:object>
          <v:shape id="_x0000_i1028" o:spt="75" type="#_x0000_t75" style="height:11.25pt;width:11.9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t>——珊瑚骨料混凝土的强度标准差（MPa）。</w:t>
      </w:r>
      <w:bookmarkEnd w:id="307"/>
      <w:bookmarkEnd w:id="308"/>
      <w:bookmarkEnd w:id="309"/>
    </w:p>
    <w:p>
      <w:pPr>
        <w:spacing w:beforeLines="50" w:line="360" w:lineRule="auto"/>
        <w:rPr>
          <w:sz w:val="24"/>
          <w:szCs w:val="24"/>
        </w:rPr>
      </w:pPr>
      <w:r>
        <w:rPr>
          <w:b/>
          <w:sz w:val="24"/>
          <w:szCs w:val="24"/>
        </w:rPr>
        <w:t>6.2.2</w:t>
      </w:r>
      <w:r>
        <w:rPr>
          <w:sz w:val="24"/>
          <w:szCs w:val="24"/>
        </w:rPr>
        <w:t xml:space="preserve">  珊瑚骨料混凝土强度标准差应按下列规定确定：</w:t>
      </w:r>
    </w:p>
    <w:p>
      <w:pPr>
        <w:spacing w:line="360" w:lineRule="auto"/>
        <w:ind w:firstLine="482" w:firstLineChars="200"/>
        <w:rPr>
          <w:sz w:val="24"/>
          <w:szCs w:val="24"/>
        </w:rPr>
      </w:pPr>
      <w:r>
        <w:rPr>
          <w:b/>
          <w:bCs/>
          <w:sz w:val="24"/>
          <w:szCs w:val="24"/>
        </w:rPr>
        <w:t>1</w:t>
      </w:r>
      <w:r>
        <w:rPr>
          <w:sz w:val="24"/>
          <w:szCs w:val="24"/>
        </w:rPr>
        <w:t xml:space="preserve">  当具有3个月以内的同一品种、同一强度等级的珊瑚骨料混凝土强度资料，且试件组数不小于30组时，其珊瑚骨料混凝土强度标准差</w:t>
      </w:r>
      <w:r>
        <w:rPr>
          <w:i/>
          <w:sz w:val="24"/>
          <w:szCs w:val="24"/>
        </w:rPr>
        <w:t>σ</w:t>
      </w:r>
      <w:r>
        <w:rPr>
          <w:sz w:val="24"/>
          <w:szCs w:val="24"/>
        </w:rPr>
        <w:t>应按下式计算：</w:t>
      </w:r>
    </w:p>
    <w:p>
      <w:pPr>
        <w:tabs>
          <w:tab w:val="left" w:pos="7920"/>
        </w:tabs>
        <w:spacing w:line="360" w:lineRule="auto"/>
        <w:jc w:val="right"/>
        <w:rPr>
          <w:sz w:val="24"/>
          <w:szCs w:val="24"/>
        </w:rPr>
      </w:pPr>
      <w:r>
        <w:rPr>
          <w:position w:val="-26"/>
          <w:sz w:val="24"/>
          <w:szCs w:val="24"/>
        </w:rPr>
        <w:object>
          <v:shape id="_x0000_i1029" o:spt="75" type="#_x0000_t75" style="height:42.55pt;width:103.3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sz w:val="24"/>
          <w:szCs w:val="24"/>
        </w:rPr>
        <w:t xml:space="preserve">                      （6.2.2）</w:t>
      </w:r>
    </w:p>
    <w:p>
      <w:pPr>
        <w:tabs>
          <w:tab w:val="left" w:pos="7920"/>
        </w:tabs>
        <w:spacing w:line="360" w:lineRule="auto"/>
        <w:rPr>
          <w:sz w:val="24"/>
          <w:szCs w:val="24"/>
        </w:rPr>
      </w:pPr>
      <w:r>
        <w:rPr>
          <w:sz w:val="24"/>
          <w:szCs w:val="24"/>
        </w:rPr>
        <w:t xml:space="preserve">式中： </w:t>
      </w:r>
      <w:r>
        <w:rPr>
          <w:i/>
          <w:sz w:val="24"/>
          <w:szCs w:val="24"/>
        </w:rPr>
        <w:t>σ</w:t>
      </w:r>
      <w:r>
        <w:rPr>
          <w:sz w:val="24"/>
          <w:szCs w:val="24"/>
        </w:rPr>
        <w:t>——珊瑚骨料混凝土强度标准差（MPa）；</w:t>
      </w:r>
    </w:p>
    <w:p>
      <w:pPr>
        <w:tabs>
          <w:tab w:val="left" w:pos="7920"/>
        </w:tabs>
        <w:spacing w:line="360" w:lineRule="auto"/>
        <w:ind w:left="630" w:leftChars="300"/>
        <w:rPr>
          <w:sz w:val="24"/>
          <w:szCs w:val="24"/>
        </w:rPr>
      </w:pPr>
      <w:r>
        <w:rPr>
          <w:i/>
          <w:sz w:val="24"/>
          <w:szCs w:val="24"/>
        </w:rPr>
        <w:t>f</w:t>
      </w:r>
      <w:r>
        <w:rPr>
          <w:sz w:val="24"/>
          <w:szCs w:val="24"/>
          <w:vertAlign w:val="subscript"/>
        </w:rPr>
        <w:t>cu</w:t>
      </w:r>
      <w:r>
        <w:rPr>
          <w:i/>
          <w:sz w:val="24"/>
          <w:szCs w:val="24"/>
          <w:vertAlign w:val="subscript"/>
        </w:rPr>
        <w:t>,i</w:t>
      </w:r>
      <w:r>
        <w:rPr>
          <w:sz w:val="24"/>
          <w:szCs w:val="24"/>
        </w:rPr>
        <w:t>——第</w:t>
      </w:r>
      <w:r>
        <w:rPr>
          <w:i/>
          <w:sz w:val="24"/>
          <w:szCs w:val="24"/>
        </w:rPr>
        <w:t>i</w:t>
      </w:r>
      <w:r>
        <w:rPr>
          <w:sz w:val="24"/>
          <w:szCs w:val="24"/>
        </w:rPr>
        <w:t>组的试件强度（MPa）；</w:t>
      </w:r>
    </w:p>
    <w:p>
      <w:pPr>
        <w:tabs>
          <w:tab w:val="left" w:pos="7920"/>
        </w:tabs>
        <w:spacing w:line="360" w:lineRule="auto"/>
        <w:ind w:firstLine="600" w:firstLineChars="250"/>
        <w:rPr>
          <w:sz w:val="24"/>
          <w:szCs w:val="24"/>
        </w:rPr>
      </w:pPr>
      <w:r>
        <w:rPr>
          <w:i/>
          <w:sz w:val="24"/>
          <w:szCs w:val="24"/>
        </w:rPr>
        <w:t>m</w:t>
      </w:r>
      <w:r>
        <w:rPr>
          <w:sz w:val="24"/>
          <w:szCs w:val="24"/>
          <w:vertAlign w:val="subscript"/>
        </w:rPr>
        <w:t>fcu</w:t>
      </w:r>
      <w:r>
        <w:rPr>
          <w:sz w:val="24"/>
          <w:szCs w:val="24"/>
        </w:rPr>
        <w:t>——</w:t>
      </w:r>
      <w:r>
        <w:rPr>
          <w:i/>
          <w:sz w:val="24"/>
          <w:szCs w:val="24"/>
        </w:rPr>
        <w:t>n</w:t>
      </w:r>
      <w:r>
        <w:rPr>
          <w:sz w:val="24"/>
          <w:szCs w:val="24"/>
        </w:rPr>
        <w:t>组试件的强度平均值（MPa）；</w:t>
      </w:r>
    </w:p>
    <w:p>
      <w:pPr>
        <w:tabs>
          <w:tab w:val="left" w:pos="7920"/>
        </w:tabs>
        <w:spacing w:line="360" w:lineRule="auto"/>
        <w:ind w:left="882" w:leftChars="420"/>
        <w:rPr>
          <w:sz w:val="24"/>
          <w:szCs w:val="24"/>
        </w:rPr>
      </w:pPr>
      <w:r>
        <w:rPr>
          <w:i/>
          <w:sz w:val="24"/>
          <w:szCs w:val="24"/>
        </w:rPr>
        <w:t>n</w:t>
      </w:r>
      <w:r>
        <w:rPr>
          <w:sz w:val="24"/>
          <w:szCs w:val="24"/>
        </w:rPr>
        <w:t>——试件组数。</w:t>
      </w:r>
    </w:p>
    <w:p>
      <w:pPr>
        <w:spacing w:line="360" w:lineRule="auto"/>
        <w:ind w:firstLine="482" w:firstLineChars="200"/>
        <w:rPr>
          <w:sz w:val="24"/>
          <w:szCs w:val="24"/>
        </w:rPr>
      </w:pPr>
      <w:r>
        <w:rPr>
          <w:b/>
          <w:bCs/>
          <w:sz w:val="24"/>
          <w:szCs w:val="24"/>
        </w:rPr>
        <w:t xml:space="preserve">2 </w:t>
      </w:r>
      <w:r>
        <w:rPr>
          <w:sz w:val="24"/>
          <w:szCs w:val="24"/>
        </w:rPr>
        <w:t xml:space="preserve"> 当没有近期的同一品种、同一强度等级的珊瑚骨料混凝土强度资料时，或当采用非统计方法评定强度时，珊瑚骨料混凝土强度标准差σ可按表6.2.2取值。</w:t>
      </w:r>
    </w:p>
    <w:p>
      <w:pPr>
        <w:topLinePunct/>
        <w:adjustRightInd w:val="0"/>
        <w:jc w:val="center"/>
        <w:rPr>
          <w:rFonts w:eastAsia="黑体"/>
          <w:bCs/>
        </w:rPr>
      </w:pPr>
      <w:r>
        <w:rPr>
          <w:rFonts w:eastAsia="黑体"/>
          <w:bCs/>
        </w:rPr>
        <w:t>表6.2.2  强度标准差σ取值表</w:t>
      </w:r>
    </w:p>
    <w:tbl>
      <w:tblPr>
        <w:tblStyle w:val="29"/>
        <w:tblW w:w="81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6"/>
        <w:gridCol w:w="1864"/>
        <w:gridCol w:w="1864"/>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796" w:type="dxa"/>
            <w:vAlign w:val="center"/>
          </w:tcPr>
          <w:p>
            <w:pPr>
              <w:pStyle w:val="17"/>
              <w:jc w:val="center"/>
              <w:rPr>
                <w:rFonts w:ascii="Times New Roman" w:hAnsi="Times New Roman"/>
              </w:rPr>
            </w:pPr>
            <w:r>
              <w:rPr>
                <w:rFonts w:ascii="Times New Roman" w:hAnsi="Times New Roman"/>
                <w:lang w:eastAsia="zh-CN"/>
              </w:rPr>
              <w:t>珊瑚骨料</w:t>
            </w:r>
            <w:r>
              <w:rPr>
                <w:rFonts w:ascii="Times New Roman" w:hAnsi="Times New Roman"/>
              </w:rPr>
              <w:t>混凝土强度等级</w:t>
            </w:r>
          </w:p>
        </w:tc>
        <w:tc>
          <w:tcPr>
            <w:tcW w:w="1864" w:type="dxa"/>
            <w:vAlign w:val="center"/>
          </w:tcPr>
          <w:p>
            <w:pPr>
              <w:pStyle w:val="17"/>
              <w:jc w:val="center"/>
              <w:rPr>
                <w:rFonts w:ascii="Times New Roman" w:hAnsi="Times New Roman"/>
              </w:rPr>
            </w:pPr>
            <w:r>
              <w:rPr>
                <w:rFonts w:ascii="Times New Roman" w:hAnsi="Times New Roman"/>
              </w:rPr>
              <w:t>低于C20</w:t>
            </w:r>
          </w:p>
        </w:tc>
        <w:tc>
          <w:tcPr>
            <w:tcW w:w="1864" w:type="dxa"/>
            <w:vAlign w:val="center"/>
          </w:tcPr>
          <w:p>
            <w:pPr>
              <w:pStyle w:val="17"/>
              <w:jc w:val="center"/>
              <w:rPr>
                <w:rFonts w:ascii="Times New Roman" w:hAnsi="Times New Roman"/>
              </w:rPr>
            </w:pPr>
            <w:r>
              <w:rPr>
                <w:rFonts w:ascii="Times New Roman" w:hAnsi="Times New Roman"/>
              </w:rPr>
              <w:t>C20～C35</w:t>
            </w:r>
          </w:p>
        </w:tc>
        <w:tc>
          <w:tcPr>
            <w:tcW w:w="1645" w:type="dxa"/>
            <w:vAlign w:val="center"/>
          </w:tcPr>
          <w:p>
            <w:pPr>
              <w:pStyle w:val="17"/>
              <w:jc w:val="center"/>
              <w:rPr>
                <w:rFonts w:ascii="Times New Roman" w:hAnsi="Times New Roman"/>
              </w:rPr>
            </w:pPr>
            <w:r>
              <w:rPr>
                <w:rFonts w:ascii="Times New Roman" w:hAnsi="Times New Roman"/>
              </w:rPr>
              <w:t>高于C35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796" w:type="dxa"/>
            <w:vAlign w:val="center"/>
          </w:tcPr>
          <w:p>
            <w:pPr>
              <w:pStyle w:val="17"/>
              <w:jc w:val="center"/>
              <w:rPr>
                <w:rFonts w:ascii="Times New Roman" w:hAnsi="Times New Roman"/>
              </w:rPr>
            </w:pPr>
            <w:r>
              <w:rPr>
                <w:rFonts w:ascii="Times New Roman" w:hAnsi="Times New Roman" w:eastAsia="黑体"/>
                <w:i/>
              </w:rPr>
              <w:t>σ</w:t>
            </w:r>
            <w:r>
              <w:rPr>
                <w:rFonts w:ascii="Times New Roman" w:hAnsi="Times New Roman" w:eastAsia="黑体"/>
              </w:rPr>
              <w:t>（MPa）</w:t>
            </w:r>
          </w:p>
        </w:tc>
        <w:tc>
          <w:tcPr>
            <w:tcW w:w="1864" w:type="dxa"/>
            <w:vAlign w:val="center"/>
          </w:tcPr>
          <w:p>
            <w:pPr>
              <w:pStyle w:val="17"/>
              <w:jc w:val="center"/>
              <w:rPr>
                <w:rFonts w:ascii="Times New Roman" w:hAnsi="Times New Roman"/>
              </w:rPr>
            </w:pPr>
            <w:r>
              <w:rPr>
                <w:rFonts w:ascii="Times New Roman" w:hAnsi="Times New Roman"/>
              </w:rPr>
              <w:t>4.0</w:t>
            </w:r>
          </w:p>
        </w:tc>
        <w:tc>
          <w:tcPr>
            <w:tcW w:w="1864" w:type="dxa"/>
            <w:vAlign w:val="center"/>
          </w:tcPr>
          <w:p>
            <w:pPr>
              <w:pStyle w:val="17"/>
              <w:jc w:val="center"/>
              <w:rPr>
                <w:rFonts w:ascii="Times New Roman" w:hAnsi="Times New Roman"/>
              </w:rPr>
            </w:pPr>
            <w:r>
              <w:rPr>
                <w:rFonts w:ascii="Times New Roman" w:hAnsi="Times New Roman"/>
              </w:rPr>
              <w:t>5.0</w:t>
            </w:r>
          </w:p>
        </w:tc>
        <w:tc>
          <w:tcPr>
            <w:tcW w:w="1645" w:type="dxa"/>
            <w:vAlign w:val="center"/>
          </w:tcPr>
          <w:p>
            <w:pPr>
              <w:pStyle w:val="17"/>
              <w:jc w:val="center"/>
              <w:rPr>
                <w:rFonts w:ascii="Times New Roman" w:hAnsi="Times New Roman"/>
              </w:rPr>
            </w:pPr>
            <w:r>
              <w:rPr>
                <w:rFonts w:ascii="Times New Roman" w:hAnsi="Times New Roman"/>
              </w:rPr>
              <w:t>6.0</w:t>
            </w:r>
          </w:p>
        </w:tc>
      </w:tr>
    </w:tbl>
    <w:p>
      <w:pPr>
        <w:spacing w:beforeLines="100" w:afterLines="100" w:line="300" w:lineRule="auto"/>
        <w:jc w:val="center"/>
        <w:outlineLvl w:val="1"/>
        <w:rPr>
          <w:b/>
          <w:bCs/>
          <w:sz w:val="24"/>
          <w:szCs w:val="24"/>
        </w:rPr>
      </w:pPr>
      <w:bookmarkStart w:id="310" w:name="_Toc486247772"/>
      <w:bookmarkStart w:id="311" w:name="_Toc11314"/>
      <w:bookmarkStart w:id="312" w:name="_Toc7899"/>
      <w:bookmarkStart w:id="313" w:name="_Toc472351342"/>
      <w:bookmarkStart w:id="314" w:name="_Toc513811961"/>
      <w:bookmarkStart w:id="315" w:name="_Toc15053062"/>
      <w:bookmarkStart w:id="316" w:name="_Toc509849516"/>
      <w:bookmarkStart w:id="317" w:name="_Toc514685648"/>
      <w:r>
        <w:rPr>
          <w:b/>
          <w:bCs/>
          <w:sz w:val="24"/>
          <w:szCs w:val="24"/>
        </w:rPr>
        <w:t>6.3耐久性能和长期性能要求</w:t>
      </w:r>
      <w:bookmarkEnd w:id="310"/>
      <w:bookmarkEnd w:id="311"/>
      <w:bookmarkEnd w:id="312"/>
      <w:bookmarkEnd w:id="313"/>
      <w:bookmarkEnd w:id="314"/>
      <w:bookmarkEnd w:id="315"/>
      <w:bookmarkEnd w:id="316"/>
      <w:bookmarkEnd w:id="317"/>
    </w:p>
    <w:p>
      <w:pPr>
        <w:spacing w:line="360" w:lineRule="auto"/>
        <w:rPr>
          <w:sz w:val="24"/>
          <w:szCs w:val="24"/>
        </w:rPr>
      </w:pPr>
      <w:r>
        <w:rPr>
          <w:b/>
          <w:sz w:val="24"/>
          <w:szCs w:val="24"/>
        </w:rPr>
        <w:t>6.3.1</w:t>
      </w:r>
      <w:r>
        <w:rPr>
          <w:sz w:val="24"/>
          <w:szCs w:val="24"/>
        </w:rPr>
        <w:t xml:space="preserve">  珊瑚骨料混凝土的耐久性能和长期性能应按照设计文件要求进行配合比设计；设计文件未提出珊瑚骨料混凝土耐久性能要求时，珊瑚骨料混凝土配合比设计可参考《混凝土结构耐久性设计规范》GB/T 50476对混凝土耐久性的规定。</w:t>
      </w:r>
    </w:p>
    <w:p>
      <w:pPr>
        <w:pStyle w:val="17"/>
        <w:spacing w:line="360" w:lineRule="auto"/>
        <w:rPr>
          <w:rFonts w:ascii="Times New Roman" w:hAnsi="Times New Roman"/>
          <w:sz w:val="24"/>
          <w:szCs w:val="24"/>
        </w:rPr>
      </w:pPr>
      <w:r>
        <w:rPr>
          <w:rFonts w:ascii="Times New Roman" w:hAnsi="Times New Roman"/>
          <w:b/>
          <w:sz w:val="24"/>
          <w:szCs w:val="24"/>
          <w:lang w:val="en-US" w:eastAsia="zh-CN"/>
        </w:rPr>
        <w:t>6.3.2</w:t>
      </w:r>
      <w:r>
        <w:rPr>
          <w:rFonts w:ascii="Times New Roman" w:hAnsi="Times New Roman"/>
          <w:sz w:val="24"/>
          <w:szCs w:val="24"/>
        </w:rPr>
        <w:t xml:space="preserve"> </w:t>
      </w:r>
      <w:r>
        <w:rPr>
          <w:rFonts w:ascii="Times New Roman" w:hAnsi="Times New Roman"/>
          <w:sz w:val="24"/>
          <w:szCs w:val="24"/>
          <w:lang w:eastAsia="zh-CN"/>
        </w:rPr>
        <w:t xml:space="preserve"> </w:t>
      </w:r>
      <w:r>
        <w:rPr>
          <w:rFonts w:ascii="Times New Roman" w:hAnsi="Times New Roman"/>
          <w:sz w:val="24"/>
          <w:szCs w:val="24"/>
        </w:rPr>
        <w:t>在配合比设计过程中，应经试验确定</w:t>
      </w:r>
      <w:r>
        <w:rPr>
          <w:rFonts w:ascii="Times New Roman" w:hAnsi="Times New Roman"/>
          <w:sz w:val="24"/>
          <w:szCs w:val="24"/>
          <w:lang w:eastAsia="zh-CN"/>
        </w:rPr>
        <w:t>珊瑚骨料</w:t>
      </w:r>
      <w:r>
        <w:rPr>
          <w:rFonts w:ascii="Times New Roman" w:hAnsi="Times New Roman"/>
          <w:sz w:val="24"/>
          <w:szCs w:val="24"/>
        </w:rPr>
        <w:t>混凝土配合比是否符合耐久性能和长期性能的规定。</w:t>
      </w:r>
    </w:p>
    <w:p>
      <w:pPr>
        <w:pStyle w:val="17"/>
        <w:spacing w:line="360" w:lineRule="auto"/>
        <w:rPr>
          <w:rFonts w:ascii="Times New Roman" w:hAnsi="Times New Roman"/>
          <w:sz w:val="24"/>
          <w:szCs w:val="24"/>
          <w:lang w:eastAsia="zh-CN"/>
        </w:rPr>
      </w:pPr>
      <w:r>
        <w:rPr>
          <w:rFonts w:ascii="Times New Roman" w:hAnsi="Times New Roman"/>
          <w:b/>
          <w:sz w:val="24"/>
          <w:szCs w:val="24"/>
          <w:lang w:eastAsia="zh-CN"/>
        </w:rPr>
        <w:t>6</w:t>
      </w:r>
      <w:r>
        <w:rPr>
          <w:rFonts w:ascii="Times New Roman" w:hAnsi="Times New Roman"/>
          <w:b/>
          <w:sz w:val="24"/>
          <w:szCs w:val="24"/>
          <w:lang w:val="en-US" w:eastAsia="zh-CN"/>
        </w:rPr>
        <w:t>.3.3</w:t>
      </w:r>
      <w:r>
        <w:rPr>
          <w:rFonts w:ascii="Times New Roman" w:hAnsi="Times New Roman"/>
          <w:sz w:val="24"/>
          <w:szCs w:val="24"/>
        </w:rPr>
        <w:t xml:space="preserve"> </w:t>
      </w:r>
      <w:r>
        <w:rPr>
          <w:rFonts w:ascii="Times New Roman" w:hAnsi="Times New Roman"/>
          <w:sz w:val="24"/>
          <w:szCs w:val="24"/>
          <w:lang w:eastAsia="zh-CN"/>
        </w:rPr>
        <w:t xml:space="preserve"> 具有抗裂要求的珊瑚骨料</w:t>
      </w:r>
      <w:r>
        <w:rPr>
          <w:rFonts w:ascii="Times New Roman" w:hAnsi="Times New Roman"/>
          <w:sz w:val="24"/>
          <w:szCs w:val="24"/>
        </w:rPr>
        <w:t>混凝土</w:t>
      </w:r>
      <w:r>
        <w:rPr>
          <w:rFonts w:ascii="Times New Roman" w:hAnsi="Times New Roman"/>
          <w:sz w:val="24"/>
          <w:szCs w:val="24"/>
          <w:lang w:eastAsia="zh-CN"/>
        </w:rPr>
        <w:t>配合比设计时，</w:t>
      </w:r>
      <w:r>
        <w:rPr>
          <w:rFonts w:ascii="Times New Roman" w:hAnsi="Times New Roman"/>
          <w:sz w:val="24"/>
          <w:szCs w:val="24"/>
        </w:rPr>
        <w:t>净水胶比不宜大于0.50，</w:t>
      </w:r>
      <w:r>
        <w:rPr>
          <w:rFonts w:ascii="Times New Roman" w:hAnsi="Times New Roman"/>
          <w:sz w:val="24"/>
          <w:szCs w:val="24"/>
          <w:lang w:eastAsia="zh-CN"/>
        </w:rPr>
        <w:t>并</w:t>
      </w:r>
      <w:r>
        <w:rPr>
          <w:rFonts w:ascii="Times New Roman" w:hAnsi="Times New Roman"/>
          <w:sz w:val="24"/>
          <w:szCs w:val="24"/>
        </w:rPr>
        <w:t>宜采用聚羧酸系高性能减水剂</w:t>
      </w:r>
      <w:r>
        <w:rPr>
          <w:rFonts w:ascii="Times New Roman" w:hAnsi="Times New Roman"/>
          <w:sz w:val="24"/>
          <w:szCs w:val="24"/>
          <w:lang w:eastAsia="zh-CN"/>
        </w:rPr>
        <w:t>。</w:t>
      </w:r>
    </w:p>
    <w:p>
      <w:pPr>
        <w:spacing w:line="360" w:lineRule="auto"/>
        <w:rPr>
          <w:b/>
          <w:sz w:val="24"/>
          <w:szCs w:val="24"/>
        </w:rPr>
      </w:pPr>
      <w:r>
        <w:rPr>
          <w:b/>
          <w:sz w:val="24"/>
          <w:szCs w:val="24"/>
        </w:rPr>
        <w:t>6.3.4</w:t>
      </w:r>
      <w:r>
        <w:rPr>
          <w:sz w:val="24"/>
          <w:szCs w:val="24"/>
        </w:rPr>
        <w:t xml:space="preserve">  具有抗渗要求的珊瑚骨料混凝土配合比设计应符合下列规定：</w:t>
      </w:r>
    </w:p>
    <w:p>
      <w:pPr>
        <w:spacing w:line="360" w:lineRule="auto"/>
        <w:ind w:firstLine="482" w:firstLineChars="200"/>
        <w:rPr>
          <w:sz w:val="24"/>
          <w:szCs w:val="24"/>
        </w:rPr>
      </w:pPr>
      <w:r>
        <w:rPr>
          <w:b/>
          <w:bCs/>
          <w:sz w:val="24"/>
          <w:szCs w:val="24"/>
        </w:rPr>
        <w:t>1</w:t>
      </w:r>
      <w:r>
        <w:rPr>
          <w:sz w:val="24"/>
          <w:szCs w:val="24"/>
        </w:rPr>
        <w:t xml:space="preserve">  最大净水胶比应符合表6.3.4的规定；</w:t>
      </w:r>
    </w:p>
    <w:p>
      <w:pPr>
        <w:topLinePunct/>
        <w:adjustRightInd w:val="0"/>
        <w:jc w:val="center"/>
        <w:rPr>
          <w:rFonts w:eastAsia="黑体"/>
          <w:bCs/>
        </w:rPr>
      </w:pPr>
      <w:r>
        <w:rPr>
          <w:rFonts w:eastAsia="黑体"/>
          <w:bCs/>
        </w:rPr>
        <w:t>表6.3.4  最大净水胶比</w:t>
      </w:r>
    </w:p>
    <w:tbl>
      <w:tblPr>
        <w:tblStyle w:val="29"/>
        <w:tblW w:w="7917"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8"/>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078" w:type="dxa"/>
            <w:vAlign w:val="center"/>
          </w:tcPr>
          <w:p>
            <w:pPr>
              <w:spacing w:line="240" w:lineRule="exact"/>
              <w:jc w:val="center"/>
            </w:pPr>
            <w:r>
              <w:t>设计抗渗等级</w:t>
            </w:r>
          </w:p>
        </w:tc>
        <w:tc>
          <w:tcPr>
            <w:tcW w:w="3839" w:type="dxa"/>
            <w:vAlign w:val="center"/>
          </w:tcPr>
          <w:p>
            <w:pPr>
              <w:spacing w:line="240" w:lineRule="exact"/>
              <w:jc w:val="center"/>
            </w:pPr>
            <w:r>
              <w:t>最大净水胶比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078" w:type="dxa"/>
            <w:vAlign w:val="center"/>
          </w:tcPr>
          <w:p>
            <w:pPr>
              <w:spacing w:line="240" w:lineRule="exact"/>
              <w:jc w:val="center"/>
            </w:pPr>
            <w:r>
              <w:t>P6</w:t>
            </w:r>
          </w:p>
        </w:tc>
        <w:tc>
          <w:tcPr>
            <w:tcW w:w="3839" w:type="dxa"/>
            <w:vAlign w:val="center"/>
          </w:tcPr>
          <w:p>
            <w:pPr>
              <w:spacing w:line="240" w:lineRule="exact"/>
              <w:jc w:val="center"/>
            </w:pPr>
            <w: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078" w:type="dxa"/>
            <w:vAlign w:val="center"/>
          </w:tcPr>
          <w:p>
            <w:pPr>
              <w:spacing w:line="240" w:lineRule="exact"/>
              <w:jc w:val="center"/>
            </w:pPr>
            <w:r>
              <w:t>P8~P12</w:t>
            </w:r>
          </w:p>
        </w:tc>
        <w:tc>
          <w:tcPr>
            <w:tcW w:w="3839" w:type="dxa"/>
            <w:vAlign w:val="center"/>
          </w:tcPr>
          <w:p>
            <w:pPr>
              <w:spacing w:line="240" w:lineRule="exact"/>
              <w:jc w:val="center"/>
            </w:pPr>
            <w: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4078" w:type="dxa"/>
            <w:vAlign w:val="center"/>
          </w:tcPr>
          <w:p>
            <w:pPr>
              <w:spacing w:line="240" w:lineRule="exact"/>
              <w:jc w:val="center"/>
            </w:pPr>
            <w:r>
              <w:t>&gt; P12</w:t>
            </w:r>
          </w:p>
        </w:tc>
        <w:tc>
          <w:tcPr>
            <w:tcW w:w="3839" w:type="dxa"/>
            <w:vAlign w:val="center"/>
          </w:tcPr>
          <w:p>
            <w:pPr>
              <w:spacing w:line="240" w:lineRule="exact"/>
              <w:jc w:val="center"/>
            </w:pPr>
            <w:r>
              <w:t>0.40</w:t>
            </w:r>
          </w:p>
        </w:tc>
      </w:tr>
    </w:tbl>
    <w:p>
      <w:pPr>
        <w:spacing w:line="360" w:lineRule="auto"/>
        <w:ind w:firstLine="482" w:firstLineChars="200"/>
        <w:rPr>
          <w:sz w:val="24"/>
          <w:szCs w:val="24"/>
        </w:rPr>
      </w:pPr>
      <w:r>
        <w:rPr>
          <w:b/>
          <w:bCs/>
          <w:sz w:val="24"/>
          <w:szCs w:val="24"/>
        </w:rPr>
        <w:t>2</w:t>
      </w:r>
      <w:r>
        <w:rPr>
          <w:sz w:val="24"/>
          <w:szCs w:val="24"/>
        </w:rPr>
        <w:t xml:space="preserve">  每立方米珊瑚骨料混凝土中的胶凝材料不宜小于350kg；</w:t>
      </w:r>
    </w:p>
    <w:p>
      <w:pPr>
        <w:spacing w:line="360" w:lineRule="auto"/>
        <w:ind w:firstLine="482" w:firstLineChars="200"/>
        <w:rPr>
          <w:sz w:val="24"/>
          <w:szCs w:val="24"/>
        </w:rPr>
      </w:pPr>
      <w:r>
        <w:rPr>
          <w:b/>
          <w:bCs/>
          <w:sz w:val="24"/>
          <w:szCs w:val="24"/>
        </w:rPr>
        <w:t>3</w:t>
      </w:r>
      <w:r>
        <w:rPr>
          <w:sz w:val="24"/>
          <w:szCs w:val="24"/>
        </w:rPr>
        <w:t xml:space="preserve">  配制具有抗渗要求的珊瑚骨料混凝土的抗渗水压值应比设计值提高0.2 MPa；抗渗试验结果应符合下式规定：</w:t>
      </w:r>
    </w:p>
    <w:p>
      <w:pPr>
        <w:spacing w:line="360" w:lineRule="auto"/>
        <w:ind w:firstLine="480" w:firstLineChars="200"/>
        <w:jc w:val="right"/>
        <w:rPr>
          <w:sz w:val="24"/>
          <w:szCs w:val="24"/>
        </w:rPr>
      </w:pPr>
      <w:r>
        <w:rPr>
          <w:position w:val="-12"/>
          <w:sz w:val="24"/>
          <w:szCs w:val="24"/>
        </w:rPr>
        <w:object>
          <v:shape id="_x0000_i1030" o:spt="75" type="#_x0000_t75" style="height:18.15pt;width:11.9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sz w:val="24"/>
          <w:szCs w:val="24"/>
        </w:rPr>
        <w:t>≥</w:t>
      </w:r>
      <w:r>
        <w:rPr>
          <w:position w:val="-24"/>
          <w:sz w:val="24"/>
          <w:szCs w:val="24"/>
        </w:rPr>
        <w:object>
          <v:shape id="_x0000_i1031" o:spt="75" type="#_x0000_t75" style="height:31.3pt;width:41.9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sz w:val="24"/>
          <w:szCs w:val="24"/>
        </w:rPr>
        <w:t xml:space="preserve">                      （5.3.4）</w:t>
      </w:r>
    </w:p>
    <w:p>
      <w:pPr>
        <w:spacing w:line="360" w:lineRule="auto"/>
        <w:rPr>
          <w:sz w:val="24"/>
          <w:szCs w:val="24"/>
        </w:rPr>
      </w:pPr>
      <w:r>
        <w:rPr>
          <w:sz w:val="24"/>
          <w:szCs w:val="24"/>
        </w:rPr>
        <w:t>式中：</w:t>
      </w:r>
      <w:r>
        <w:rPr>
          <w:i/>
          <w:sz w:val="24"/>
          <w:szCs w:val="24"/>
        </w:rPr>
        <w:t>P</w:t>
      </w:r>
      <w:r>
        <w:rPr>
          <w:sz w:val="24"/>
          <w:szCs w:val="24"/>
          <w:vertAlign w:val="subscript"/>
        </w:rPr>
        <w:t>t</w:t>
      </w:r>
      <w:r>
        <w:rPr>
          <w:sz w:val="24"/>
          <w:szCs w:val="24"/>
        </w:rPr>
        <w:t>——六个试件中不少于4个未出现渗水时的最大水压值（MPa）；</w:t>
      </w:r>
    </w:p>
    <w:p>
      <w:pPr>
        <w:spacing w:line="360" w:lineRule="auto"/>
        <w:ind w:firstLine="720" w:firstLineChars="300"/>
        <w:rPr>
          <w:sz w:val="24"/>
          <w:szCs w:val="24"/>
        </w:rPr>
      </w:pPr>
      <w:r>
        <w:rPr>
          <w:i/>
          <w:sz w:val="24"/>
          <w:szCs w:val="24"/>
        </w:rPr>
        <w:t>P</w:t>
      </w:r>
      <w:r>
        <w:rPr>
          <w:sz w:val="24"/>
          <w:szCs w:val="24"/>
        </w:rPr>
        <w:t>——设计要求的抗渗等级值。</w:t>
      </w:r>
    </w:p>
    <w:p>
      <w:pPr>
        <w:pStyle w:val="17"/>
        <w:spacing w:line="360" w:lineRule="auto"/>
        <w:rPr>
          <w:rFonts w:ascii="Times New Roman" w:hAnsi="Times New Roman"/>
          <w:sz w:val="24"/>
          <w:szCs w:val="24"/>
        </w:rPr>
      </w:pPr>
      <w:r>
        <w:rPr>
          <w:rFonts w:ascii="Times New Roman" w:hAnsi="Times New Roman"/>
          <w:b/>
          <w:sz w:val="24"/>
          <w:szCs w:val="24"/>
          <w:lang w:val="en-US" w:eastAsia="zh-CN"/>
        </w:rPr>
        <w:t>6.3.5</w:t>
      </w:r>
      <w:r>
        <w:rPr>
          <w:rFonts w:ascii="Times New Roman" w:hAnsi="Times New Roman"/>
          <w:sz w:val="24"/>
          <w:szCs w:val="24"/>
        </w:rPr>
        <w:t xml:space="preserve"> </w:t>
      </w:r>
      <w:r>
        <w:rPr>
          <w:rFonts w:ascii="Times New Roman" w:hAnsi="Times New Roman"/>
          <w:sz w:val="24"/>
          <w:szCs w:val="24"/>
          <w:lang w:eastAsia="zh-CN"/>
        </w:rPr>
        <w:t xml:space="preserve"> 具有抗氯离子渗透要求的珊瑚骨料</w:t>
      </w:r>
      <w:r>
        <w:rPr>
          <w:rFonts w:ascii="Times New Roman" w:hAnsi="Times New Roman"/>
          <w:sz w:val="24"/>
          <w:szCs w:val="24"/>
        </w:rPr>
        <w:t>混凝土配合比</w:t>
      </w:r>
      <w:r>
        <w:rPr>
          <w:rFonts w:ascii="Times New Roman" w:hAnsi="Times New Roman"/>
          <w:sz w:val="24"/>
          <w:szCs w:val="24"/>
          <w:lang w:eastAsia="zh-CN"/>
        </w:rPr>
        <w:t>设计</w:t>
      </w:r>
      <w:r>
        <w:rPr>
          <w:rFonts w:ascii="Times New Roman" w:hAnsi="Times New Roman"/>
          <w:sz w:val="24"/>
          <w:szCs w:val="24"/>
        </w:rPr>
        <w:t>宜符合下列规定：</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净水胶比不宜大于0.40；</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每立方米</w:t>
      </w:r>
      <w:r>
        <w:rPr>
          <w:rFonts w:ascii="Times New Roman" w:hAnsi="Times New Roman"/>
          <w:sz w:val="24"/>
          <w:szCs w:val="24"/>
          <w:lang w:eastAsia="zh-CN"/>
        </w:rPr>
        <w:t>珊瑚骨料</w:t>
      </w:r>
      <w:r>
        <w:rPr>
          <w:rFonts w:ascii="Times New Roman" w:hAnsi="Times New Roman"/>
          <w:sz w:val="24"/>
          <w:szCs w:val="24"/>
        </w:rPr>
        <w:t>混凝土中的胶凝材料不宜小于350kg；</w:t>
      </w:r>
    </w:p>
    <w:p>
      <w:pPr>
        <w:pStyle w:val="17"/>
        <w:spacing w:line="360" w:lineRule="auto"/>
        <w:ind w:firstLine="482" w:firstLineChars="200"/>
        <w:rPr>
          <w:rFonts w:ascii="Times New Roman" w:hAnsi="Times New Roman"/>
          <w:sz w:val="24"/>
          <w:szCs w:val="24"/>
          <w:lang w:eastAsia="zh-CN"/>
        </w:rPr>
      </w:pPr>
      <w:r>
        <w:rPr>
          <w:rFonts w:ascii="Times New Roman" w:hAnsi="Times New Roman"/>
          <w:b/>
          <w:bCs/>
          <w:sz w:val="24"/>
          <w:szCs w:val="24"/>
        </w:rPr>
        <w:t>3</w:t>
      </w:r>
      <w:r>
        <w:rPr>
          <w:rFonts w:ascii="Times New Roman" w:hAnsi="Times New Roman"/>
          <w:sz w:val="24"/>
          <w:szCs w:val="24"/>
        </w:rPr>
        <w:t xml:space="preserve">  矿物掺合料掺量不宜小于25%。</w:t>
      </w:r>
    </w:p>
    <w:p>
      <w:pPr>
        <w:spacing w:beforeLines="100" w:afterLines="100" w:line="300" w:lineRule="auto"/>
        <w:jc w:val="center"/>
        <w:outlineLvl w:val="1"/>
        <w:rPr>
          <w:b/>
          <w:bCs/>
          <w:sz w:val="24"/>
          <w:szCs w:val="24"/>
        </w:rPr>
      </w:pPr>
      <w:bookmarkStart w:id="318" w:name="_Toc513811962"/>
      <w:bookmarkStart w:id="319" w:name="_Toc509849517"/>
      <w:bookmarkStart w:id="320" w:name="_Toc20296"/>
      <w:bookmarkStart w:id="321" w:name="_Toc514685649"/>
      <w:bookmarkStart w:id="322" w:name="_Toc472351343"/>
      <w:bookmarkStart w:id="323" w:name="_Toc486247773"/>
      <w:bookmarkStart w:id="324" w:name="_Toc11804"/>
      <w:bookmarkStart w:id="325" w:name="_Toc15053063"/>
      <w:r>
        <w:rPr>
          <w:b/>
          <w:bCs/>
          <w:sz w:val="24"/>
          <w:szCs w:val="24"/>
        </w:rPr>
        <w:t>6.4  配合比设计参数选择</w:t>
      </w:r>
      <w:bookmarkEnd w:id="318"/>
      <w:bookmarkEnd w:id="319"/>
      <w:bookmarkEnd w:id="320"/>
      <w:bookmarkEnd w:id="321"/>
      <w:bookmarkEnd w:id="322"/>
      <w:bookmarkEnd w:id="323"/>
      <w:bookmarkEnd w:id="324"/>
      <w:bookmarkEnd w:id="325"/>
    </w:p>
    <w:p>
      <w:pPr>
        <w:pStyle w:val="17"/>
        <w:spacing w:line="360" w:lineRule="auto"/>
        <w:rPr>
          <w:rFonts w:ascii="Times New Roman" w:hAnsi="Times New Roman"/>
          <w:sz w:val="24"/>
          <w:szCs w:val="24"/>
          <w:lang w:val="en-US" w:eastAsia="zh-CN"/>
        </w:rPr>
      </w:pPr>
      <w:r>
        <w:rPr>
          <w:rFonts w:ascii="Times New Roman" w:hAnsi="Times New Roman"/>
          <w:b/>
          <w:sz w:val="24"/>
          <w:szCs w:val="24"/>
          <w:lang w:val="en-US" w:eastAsia="zh-CN"/>
        </w:rPr>
        <w:t>6.4.1</w:t>
      </w:r>
      <w:r>
        <w:rPr>
          <w:rFonts w:ascii="Times New Roman" w:hAnsi="Times New Roman"/>
          <w:sz w:val="24"/>
          <w:szCs w:val="24"/>
          <w:lang w:val="en-US" w:eastAsia="zh-CN"/>
        </w:rPr>
        <w:t xml:space="preserve">  C10以下强度等级和C50以上强度等级的珊瑚骨料混凝土配合比应经试验确定，其他强度等级的珊瑚骨料混凝土的胶凝材料用量可按表6.4.1选用；胶凝材料中的水泥宜为42.5级普通硅酸盐水泥。</w:t>
      </w:r>
    </w:p>
    <w:p>
      <w:pPr>
        <w:pStyle w:val="17"/>
        <w:ind w:firstLine="480"/>
        <w:jc w:val="center"/>
        <w:rPr>
          <w:rFonts w:ascii="Times New Roman" w:hAnsi="Times New Roman" w:eastAsia="黑体"/>
          <w:b/>
        </w:rPr>
      </w:pPr>
      <w:r>
        <w:rPr>
          <w:rFonts w:ascii="Times New Roman" w:hAnsi="Times New Roman" w:eastAsia="黑体"/>
          <w:lang w:val="en-US" w:eastAsia="zh-CN"/>
        </w:rPr>
        <w:t>表6.4.1  珊瑚骨料混凝土的胶凝材料用量</w:t>
      </w:r>
      <w:r>
        <w:rPr>
          <w:rFonts w:ascii="Times New Roman" w:hAnsi="Times New Roman" w:eastAsia="黑体"/>
        </w:rPr>
        <w:t>（kg/m</w:t>
      </w:r>
      <w:r>
        <w:rPr>
          <w:rFonts w:ascii="Times New Roman" w:hAnsi="Times New Roman" w:eastAsia="黑体"/>
          <w:vertAlign w:val="superscript"/>
        </w:rPr>
        <w:t>3</w:t>
      </w:r>
      <w:r>
        <w:rPr>
          <w:rFonts w:ascii="Times New Roman" w:hAnsi="Times New Roman" w:eastAsia="黑体"/>
        </w:rPr>
        <w:t>）</w:t>
      </w:r>
    </w:p>
    <w:tbl>
      <w:tblPr>
        <w:tblStyle w:val="29"/>
        <w:tblW w:w="7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6"/>
        <w:gridCol w:w="3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6" w:type="dxa"/>
          </w:tcPr>
          <w:p>
            <w:pPr>
              <w:pStyle w:val="17"/>
              <w:spacing w:line="360" w:lineRule="auto"/>
              <w:jc w:val="center"/>
              <w:rPr>
                <w:rFonts w:ascii="Times New Roman" w:hAnsi="Times New Roman"/>
                <w:lang w:val="en-US" w:eastAsia="zh-CN"/>
              </w:rPr>
            </w:pPr>
            <w:r>
              <w:rPr>
                <w:rFonts w:ascii="Times New Roman" w:hAnsi="Times New Roman"/>
                <w:lang w:val="en-US" w:eastAsia="zh-CN"/>
              </w:rPr>
              <w:t>强度等级</w:t>
            </w:r>
          </w:p>
        </w:tc>
        <w:tc>
          <w:tcPr>
            <w:tcW w:w="3854" w:type="dxa"/>
          </w:tcPr>
          <w:p>
            <w:pPr>
              <w:pStyle w:val="17"/>
              <w:spacing w:line="360" w:lineRule="auto"/>
              <w:jc w:val="center"/>
              <w:rPr>
                <w:rFonts w:ascii="Times New Roman" w:hAnsi="Times New Roman"/>
                <w:lang w:val="en-US" w:eastAsia="zh-CN"/>
              </w:rPr>
            </w:pPr>
            <w:r>
              <w:rPr>
                <w:rFonts w:ascii="Times New Roman" w:hAnsi="Times New Roman"/>
                <w:lang w:val="en-US" w:eastAsia="zh-CN"/>
              </w:rPr>
              <w:t>胶凝材料用量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6" w:type="dxa"/>
          </w:tcPr>
          <w:p>
            <w:pPr>
              <w:pStyle w:val="17"/>
              <w:spacing w:line="360" w:lineRule="auto"/>
              <w:jc w:val="center"/>
              <w:rPr>
                <w:rFonts w:ascii="Times New Roman" w:hAnsi="Times New Roman"/>
                <w:lang w:val="en-US" w:eastAsia="zh-CN"/>
              </w:rPr>
            </w:pPr>
            <w:r>
              <w:rPr>
                <w:rFonts w:ascii="Times New Roman" w:hAnsi="Times New Roman"/>
                <w:lang w:val="en-US" w:eastAsia="zh-CN"/>
              </w:rPr>
              <w:t>≥C10，＜C20</w:t>
            </w:r>
          </w:p>
        </w:tc>
        <w:tc>
          <w:tcPr>
            <w:tcW w:w="3854" w:type="dxa"/>
          </w:tcPr>
          <w:p>
            <w:pPr>
              <w:pStyle w:val="17"/>
              <w:spacing w:line="360" w:lineRule="auto"/>
              <w:jc w:val="center"/>
              <w:rPr>
                <w:rFonts w:ascii="Times New Roman" w:hAnsi="Times New Roman"/>
                <w:lang w:val="en-US" w:eastAsia="zh-CN"/>
              </w:rPr>
            </w:pPr>
            <w:r>
              <w:rPr>
                <w:rFonts w:ascii="Times New Roman" w:hAnsi="Times New Roman"/>
                <w:lang w:val="en-US" w:eastAsia="zh-CN"/>
              </w:rPr>
              <w:t>240~380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6" w:type="dxa"/>
          </w:tcPr>
          <w:p>
            <w:pPr>
              <w:pStyle w:val="17"/>
              <w:spacing w:line="360" w:lineRule="auto"/>
              <w:jc w:val="center"/>
              <w:rPr>
                <w:rFonts w:ascii="Times New Roman" w:hAnsi="Times New Roman"/>
                <w:lang w:val="en-US" w:eastAsia="zh-CN"/>
              </w:rPr>
            </w:pPr>
            <w:r>
              <w:rPr>
                <w:rFonts w:ascii="Times New Roman" w:hAnsi="Times New Roman"/>
                <w:lang w:val="en-US" w:eastAsia="zh-CN"/>
              </w:rPr>
              <w:t>≥C20，＜C30</w:t>
            </w:r>
          </w:p>
        </w:tc>
        <w:tc>
          <w:tcPr>
            <w:tcW w:w="3854" w:type="dxa"/>
          </w:tcPr>
          <w:p>
            <w:pPr>
              <w:pStyle w:val="17"/>
              <w:spacing w:line="360" w:lineRule="auto"/>
              <w:jc w:val="center"/>
              <w:rPr>
                <w:rFonts w:ascii="Times New Roman" w:hAnsi="Times New Roman"/>
                <w:lang w:val="en-US" w:eastAsia="zh-CN"/>
              </w:rPr>
            </w:pPr>
            <w:r>
              <w:rPr>
                <w:rFonts w:ascii="Times New Roman" w:hAnsi="Times New Roman"/>
                <w:lang w:val="en-US" w:eastAsia="zh-CN"/>
              </w:rPr>
              <w:t>330~440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6" w:type="dxa"/>
          </w:tcPr>
          <w:p>
            <w:pPr>
              <w:pStyle w:val="17"/>
              <w:spacing w:line="360" w:lineRule="auto"/>
              <w:jc w:val="center"/>
              <w:rPr>
                <w:rFonts w:ascii="Times New Roman" w:hAnsi="Times New Roman"/>
                <w:lang w:val="en-US" w:eastAsia="zh-CN"/>
              </w:rPr>
            </w:pPr>
            <w:r>
              <w:rPr>
                <w:rFonts w:ascii="Times New Roman" w:hAnsi="Times New Roman"/>
                <w:lang w:val="en-US" w:eastAsia="zh-CN"/>
              </w:rPr>
              <w:t>≥C30，＜C40</w:t>
            </w:r>
          </w:p>
        </w:tc>
        <w:tc>
          <w:tcPr>
            <w:tcW w:w="3854" w:type="dxa"/>
          </w:tcPr>
          <w:p>
            <w:pPr>
              <w:pStyle w:val="17"/>
              <w:spacing w:line="360" w:lineRule="auto"/>
              <w:jc w:val="center"/>
              <w:rPr>
                <w:rFonts w:ascii="Times New Roman" w:hAnsi="Times New Roman"/>
                <w:lang w:val="en-US" w:eastAsia="zh-CN"/>
              </w:rPr>
            </w:pPr>
            <w:r>
              <w:rPr>
                <w:rFonts w:ascii="Times New Roman" w:hAnsi="Times New Roman"/>
                <w:lang w:val="en-US" w:eastAsia="zh-CN"/>
              </w:rPr>
              <w:t>390~500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6" w:type="dxa"/>
          </w:tcPr>
          <w:p>
            <w:pPr>
              <w:pStyle w:val="17"/>
              <w:spacing w:line="360" w:lineRule="auto"/>
              <w:jc w:val="center"/>
              <w:rPr>
                <w:rFonts w:ascii="Times New Roman" w:hAnsi="Times New Roman"/>
                <w:lang w:val="en-US" w:eastAsia="zh-CN"/>
              </w:rPr>
            </w:pPr>
            <w:r>
              <w:rPr>
                <w:rFonts w:ascii="Times New Roman" w:hAnsi="Times New Roman"/>
                <w:lang w:val="en-US" w:eastAsia="zh-CN"/>
              </w:rPr>
              <w:t>≥C40，≤C50</w:t>
            </w:r>
          </w:p>
        </w:tc>
        <w:tc>
          <w:tcPr>
            <w:tcW w:w="3854" w:type="dxa"/>
          </w:tcPr>
          <w:p>
            <w:pPr>
              <w:pStyle w:val="17"/>
              <w:spacing w:line="360" w:lineRule="auto"/>
              <w:jc w:val="center"/>
              <w:rPr>
                <w:rFonts w:ascii="Times New Roman" w:hAnsi="Times New Roman"/>
                <w:lang w:val="en-US" w:eastAsia="zh-CN"/>
              </w:rPr>
            </w:pPr>
            <w:r>
              <w:rPr>
                <w:rFonts w:ascii="Times New Roman" w:hAnsi="Times New Roman"/>
                <w:lang w:val="en-US" w:eastAsia="zh-CN"/>
              </w:rPr>
              <w:t>440~580</w:t>
            </w:r>
          </w:p>
        </w:tc>
      </w:tr>
    </w:tbl>
    <w:p>
      <w:pPr>
        <w:pStyle w:val="17"/>
        <w:spacing w:line="360" w:lineRule="auto"/>
        <w:rPr>
          <w:rFonts w:ascii="Times New Roman" w:hAnsi="Times New Roman"/>
          <w:sz w:val="24"/>
          <w:szCs w:val="24"/>
          <w:lang w:val="en-US" w:eastAsia="zh-CN"/>
        </w:rPr>
      </w:pPr>
      <w:r>
        <w:rPr>
          <w:rFonts w:ascii="Times New Roman" w:hAnsi="Times New Roman"/>
          <w:b/>
          <w:sz w:val="24"/>
          <w:szCs w:val="24"/>
          <w:lang w:val="en-US" w:eastAsia="zh-CN"/>
        </w:rPr>
        <w:t>6.4.2</w:t>
      </w:r>
      <w:r>
        <w:rPr>
          <w:rFonts w:ascii="Times New Roman" w:hAnsi="Times New Roman"/>
          <w:sz w:val="24"/>
          <w:szCs w:val="24"/>
          <w:lang w:val="en-US" w:eastAsia="zh-CN"/>
        </w:rPr>
        <w:t xml:space="preserve">  珊瑚骨料混凝土最大胶凝材料用量不宜超过580kg/m</w:t>
      </w:r>
      <w:r>
        <w:rPr>
          <w:rFonts w:ascii="Times New Roman" w:hAnsi="Times New Roman"/>
          <w:sz w:val="24"/>
          <w:szCs w:val="24"/>
          <w:vertAlign w:val="superscript"/>
          <w:lang w:val="en-US" w:eastAsia="zh-CN"/>
        </w:rPr>
        <w:t>3</w:t>
      </w:r>
      <w:r>
        <w:rPr>
          <w:rFonts w:ascii="Times New Roman" w:hAnsi="Times New Roman"/>
          <w:sz w:val="24"/>
          <w:szCs w:val="24"/>
          <w:lang w:val="en-US" w:eastAsia="zh-CN"/>
        </w:rPr>
        <w:t>；对于泵送珊瑚骨料混凝土，胶凝材料用量不宜小于380kg/m</w:t>
      </w:r>
      <w:r>
        <w:rPr>
          <w:rFonts w:ascii="Times New Roman" w:hAnsi="Times New Roman"/>
          <w:sz w:val="24"/>
          <w:szCs w:val="24"/>
          <w:vertAlign w:val="superscript"/>
          <w:lang w:val="en-US" w:eastAsia="zh-CN"/>
        </w:rPr>
        <w:t>3</w:t>
      </w:r>
      <w:r>
        <w:rPr>
          <w:rFonts w:ascii="Times New Roman" w:hAnsi="Times New Roman"/>
          <w:sz w:val="24"/>
          <w:szCs w:val="24"/>
          <w:lang w:val="en-US" w:eastAsia="zh-CN"/>
        </w:rPr>
        <w:t>。</w:t>
      </w:r>
    </w:p>
    <w:p>
      <w:pPr>
        <w:pStyle w:val="17"/>
        <w:spacing w:line="360" w:lineRule="auto"/>
        <w:rPr>
          <w:rFonts w:ascii="Times New Roman" w:hAnsi="Times New Roman"/>
          <w:sz w:val="24"/>
          <w:szCs w:val="24"/>
          <w:lang w:val="en-US" w:eastAsia="zh-CN"/>
        </w:rPr>
      </w:pPr>
      <w:r>
        <w:rPr>
          <w:rFonts w:ascii="Times New Roman" w:hAnsi="Times New Roman"/>
          <w:b/>
          <w:sz w:val="24"/>
          <w:szCs w:val="24"/>
          <w:lang w:val="en-US" w:eastAsia="zh-CN"/>
        </w:rPr>
        <w:t>6.4.3</w:t>
      </w:r>
      <w:r>
        <w:rPr>
          <w:rFonts w:ascii="Times New Roman" w:hAnsi="Times New Roman"/>
          <w:sz w:val="24"/>
          <w:szCs w:val="24"/>
          <w:lang w:val="en-US" w:eastAsia="zh-CN"/>
        </w:rPr>
        <w:t xml:space="preserve">  矿物掺合料的品种和掺量应经混凝土试配确定，其在珊瑚骨料混凝土中的最大掺量并应符合现行行业标准《轻骨料混凝土应用技术标准》JGJ/T</w:t>
      </w:r>
      <w:r>
        <w:rPr>
          <w:rFonts w:hint="eastAsia" w:ascii="Times New Roman" w:hAnsi="Times New Roman"/>
          <w:sz w:val="24"/>
          <w:szCs w:val="24"/>
          <w:lang w:val="en-US" w:eastAsia="zh-CN"/>
        </w:rPr>
        <w:t xml:space="preserve"> 12</w:t>
      </w:r>
      <w:r>
        <w:rPr>
          <w:rFonts w:ascii="Times New Roman" w:hAnsi="Times New Roman"/>
          <w:sz w:val="24"/>
          <w:szCs w:val="24"/>
          <w:lang w:val="en-US" w:eastAsia="zh-CN"/>
        </w:rPr>
        <w:t>的规定。</w:t>
      </w:r>
    </w:p>
    <w:p>
      <w:pPr>
        <w:pStyle w:val="17"/>
        <w:spacing w:line="360" w:lineRule="auto"/>
        <w:rPr>
          <w:rFonts w:ascii="Times New Roman" w:hAnsi="Times New Roman"/>
          <w:b/>
          <w:sz w:val="24"/>
          <w:szCs w:val="24"/>
          <w:lang w:val="en-US" w:eastAsia="zh-CN"/>
        </w:rPr>
      </w:pPr>
      <w:r>
        <w:rPr>
          <w:rFonts w:ascii="Times New Roman" w:hAnsi="Times New Roman"/>
          <w:b/>
          <w:sz w:val="24"/>
          <w:szCs w:val="24"/>
          <w:lang w:val="en-US" w:eastAsia="zh-CN"/>
        </w:rPr>
        <w:t>6.4.4</w:t>
      </w:r>
      <w:r>
        <w:rPr>
          <w:rFonts w:ascii="Times New Roman" w:hAnsi="Times New Roman"/>
          <w:sz w:val="24"/>
          <w:szCs w:val="24"/>
          <w:lang w:val="en-US" w:eastAsia="zh-CN"/>
        </w:rPr>
        <w:t xml:space="preserve">  珊瑚骨料混凝土的净用水量可按表6.4.4选用，并应根据采用的外加剂，对其性能经试验调整后确定。</w:t>
      </w:r>
    </w:p>
    <w:p>
      <w:pPr>
        <w:pStyle w:val="17"/>
        <w:ind w:firstLine="480"/>
        <w:jc w:val="center"/>
        <w:rPr>
          <w:rFonts w:ascii="Times New Roman" w:hAnsi="Times New Roman" w:eastAsia="黑体"/>
          <w:lang w:val="en-US" w:eastAsia="zh-CN"/>
        </w:rPr>
      </w:pPr>
      <w:r>
        <w:rPr>
          <w:rFonts w:ascii="Times New Roman" w:hAnsi="Times New Roman" w:eastAsia="黑体"/>
          <w:lang w:val="en-US" w:eastAsia="zh-CN"/>
        </w:rPr>
        <w:t>表6.4.4  珊瑚骨料混凝土的净用水量</w:t>
      </w:r>
    </w:p>
    <w:tbl>
      <w:tblPr>
        <w:tblStyle w:val="29"/>
        <w:tblW w:w="8144"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1"/>
        <w:gridCol w:w="1735"/>
        <w:gridCol w:w="171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3221" w:type="dxa"/>
            <w:vMerge w:val="restart"/>
            <w:tcBorders>
              <w:bottom w:val="single" w:color="auto" w:sz="4" w:space="0"/>
            </w:tcBorders>
            <w:vAlign w:val="center"/>
          </w:tcPr>
          <w:p>
            <w:pPr>
              <w:pStyle w:val="17"/>
              <w:ind w:left="-57" w:right="-57"/>
              <w:jc w:val="center"/>
              <w:rPr>
                <w:rFonts w:ascii="Times New Roman" w:hAnsi="Times New Roman"/>
              </w:rPr>
            </w:pPr>
            <w:r>
              <w:rPr>
                <w:rFonts w:ascii="Times New Roman" w:hAnsi="Times New Roman"/>
                <w:lang w:eastAsia="zh-CN"/>
              </w:rPr>
              <w:t>珊瑚骨料</w:t>
            </w:r>
            <w:r>
              <w:rPr>
                <w:rFonts w:ascii="Times New Roman" w:hAnsi="Times New Roman"/>
              </w:rPr>
              <w:t>混凝土成型方式</w:t>
            </w:r>
          </w:p>
        </w:tc>
        <w:tc>
          <w:tcPr>
            <w:tcW w:w="3453" w:type="dxa"/>
            <w:gridSpan w:val="2"/>
            <w:vAlign w:val="center"/>
          </w:tcPr>
          <w:p>
            <w:pPr>
              <w:pStyle w:val="17"/>
              <w:ind w:left="-57" w:right="-57"/>
              <w:jc w:val="center"/>
              <w:rPr>
                <w:rFonts w:ascii="Times New Roman" w:hAnsi="Times New Roman"/>
              </w:rPr>
            </w:pPr>
            <w:r>
              <w:rPr>
                <w:rFonts w:ascii="Times New Roman" w:hAnsi="Times New Roman"/>
              </w:rPr>
              <w:t>拌合物性能要求</w:t>
            </w:r>
          </w:p>
        </w:tc>
        <w:tc>
          <w:tcPr>
            <w:tcW w:w="1470" w:type="dxa"/>
            <w:vMerge w:val="restart"/>
            <w:vAlign w:val="center"/>
          </w:tcPr>
          <w:p>
            <w:pPr>
              <w:pStyle w:val="17"/>
              <w:ind w:left="-57" w:right="-57"/>
              <w:jc w:val="center"/>
              <w:rPr>
                <w:rFonts w:ascii="Times New Roman" w:hAnsi="Times New Roman"/>
              </w:rPr>
            </w:pPr>
            <w:r>
              <w:rPr>
                <w:rFonts w:ascii="Times New Roman" w:hAnsi="Times New Roman"/>
              </w:rPr>
              <w:t>净用水量</w:t>
            </w:r>
          </w:p>
          <w:p>
            <w:pPr>
              <w:pStyle w:val="17"/>
              <w:ind w:left="-57" w:right="-57"/>
              <w:jc w:val="center"/>
              <w:rPr>
                <w:rFonts w:ascii="Times New Roman" w:hAnsi="Times New Roman"/>
              </w:rPr>
            </w:pPr>
            <w:r>
              <w:rPr>
                <w:rFonts w:ascii="Times New Roman" w:hAnsi="Times New Roman"/>
              </w:rPr>
              <w:t>（kg/m</w:t>
            </w:r>
            <w:r>
              <w:rPr>
                <w:rFonts w:ascii="Times New Roman" w:hAnsi="Times New Roman"/>
                <w:vertAlign w:val="superscript"/>
              </w:rPr>
              <w:t>3</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3221" w:type="dxa"/>
            <w:vMerge w:val="continue"/>
            <w:tcBorders>
              <w:bottom w:val="single" w:color="auto" w:sz="4" w:space="0"/>
            </w:tcBorders>
            <w:vAlign w:val="center"/>
          </w:tcPr>
          <w:p>
            <w:pPr>
              <w:pStyle w:val="17"/>
              <w:ind w:left="-57" w:right="-57"/>
              <w:jc w:val="center"/>
              <w:rPr>
                <w:rFonts w:ascii="Times New Roman" w:hAnsi="Times New Roman"/>
              </w:rPr>
            </w:pPr>
          </w:p>
        </w:tc>
        <w:tc>
          <w:tcPr>
            <w:tcW w:w="1735" w:type="dxa"/>
            <w:vAlign w:val="center"/>
          </w:tcPr>
          <w:p>
            <w:pPr>
              <w:pStyle w:val="17"/>
              <w:ind w:left="-57" w:right="-57"/>
              <w:jc w:val="center"/>
              <w:rPr>
                <w:rFonts w:ascii="Times New Roman" w:hAnsi="Times New Roman"/>
              </w:rPr>
            </w:pPr>
            <w:r>
              <w:rPr>
                <w:rFonts w:ascii="Times New Roman" w:hAnsi="Times New Roman"/>
              </w:rPr>
              <w:t>维勃稠度（s）</w:t>
            </w:r>
          </w:p>
        </w:tc>
        <w:tc>
          <w:tcPr>
            <w:tcW w:w="1718" w:type="dxa"/>
            <w:vAlign w:val="center"/>
          </w:tcPr>
          <w:p>
            <w:pPr>
              <w:pStyle w:val="17"/>
              <w:ind w:left="-57" w:right="-57"/>
              <w:jc w:val="center"/>
              <w:rPr>
                <w:rFonts w:ascii="Times New Roman" w:hAnsi="Times New Roman"/>
              </w:rPr>
            </w:pPr>
            <w:r>
              <w:rPr>
                <w:rFonts w:ascii="Times New Roman" w:hAnsi="Times New Roman"/>
              </w:rPr>
              <w:t>坍落度（mm）</w:t>
            </w:r>
          </w:p>
        </w:tc>
        <w:tc>
          <w:tcPr>
            <w:tcW w:w="1470" w:type="dxa"/>
            <w:vMerge w:val="continue"/>
            <w:vAlign w:val="center"/>
          </w:tcPr>
          <w:p>
            <w:pPr>
              <w:pStyle w:val="17"/>
              <w:ind w:left="-57" w:right="-57"/>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3221" w:type="dxa"/>
            <w:tcBorders>
              <w:top w:val="single" w:color="auto" w:sz="4" w:space="0"/>
            </w:tcBorders>
            <w:vAlign w:val="center"/>
          </w:tcPr>
          <w:p>
            <w:pPr>
              <w:pStyle w:val="17"/>
              <w:spacing w:line="280" w:lineRule="atLeast"/>
              <w:ind w:left="-57" w:right="-57"/>
              <w:jc w:val="center"/>
              <w:rPr>
                <w:rFonts w:ascii="Times New Roman" w:hAnsi="Times New Roman"/>
              </w:rPr>
            </w:pPr>
            <w:r>
              <w:rPr>
                <w:rFonts w:ascii="Times New Roman" w:hAnsi="Times New Roman"/>
              </w:rPr>
              <w:t>振动加压成型</w:t>
            </w:r>
          </w:p>
          <w:p>
            <w:pPr>
              <w:pStyle w:val="17"/>
              <w:spacing w:line="280" w:lineRule="atLeast"/>
              <w:ind w:left="-57" w:right="-57"/>
              <w:jc w:val="center"/>
              <w:rPr>
                <w:rFonts w:ascii="Times New Roman" w:hAnsi="Times New Roman"/>
              </w:rPr>
            </w:pPr>
            <w:r>
              <w:rPr>
                <w:rFonts w:ascii="Times New Roman" w:hAnsi="Times New Roman"/>
              </w:rPr>
              <w:t>振动台成型</w:t>
            </w:r>
          </w:p>
          <w:p>
            <w:pPr>
              <w:pStyle w:val="17"/>
              <w:spacing w:line="280" w:lineRule="atLeast"/>
              <w:ind w:left="-57" w:right="-57"/>
              <w:jc w:val="center"/>
              <w:rPr>
                <w:rFonts w:ascii="Times New Roman" w:hAnsi="Times New Roman"/>
              </w:rPr>
            </w:pPr>
            <w:r>
              <w:rPr>
                <w:rFonts w:ascii="Times New Roman" w:hAnsi="Times New Roman"/>
              </w:rPr>
              <w:t>振捣棒或平板振动器振实</w:t>
            </w:r>
          </w:p>
        </w:tc>
        <w:tc>
          <w:tcPr>
            <w:tcW w:w="1735" w:type="dxa"/>
            <w:vAlign w:val="center"/>
          </w:tcPr>
          <w:p>
            <w:pPr>
              <w:pStyle w:val="17"/>
              <w:spacing w:line="280" w:lineRule="atLeast"/>
              <w:ind w:left="-57" w:right="-57"/>
              <w:jc w:val="center"/>
              <w:rPr>
                <w:rFonts w:ascii="Times New Roman" w:hAnsi="Times New Roman"/>
              </w:rPr>
            </w:pPr>
            <w:r>
              <w:rPr>
                <w:rFonts w:ascii="Times New Roman" w:hAnsi="Times New Roman"/>
              </w:rPr>
              <w:t>10～20</w:t>
            </w:r>
          </w:p>
          <w:p>
            <w:pPr>
              <w:pStyle w:val="17"/>
              <w:spacing w:line="280" w:lineRule="atLeast"/>
              <w:ind w:left="-57" w:right="-57"/>
              <w:jc w:val="center"/>
              <w:rPr>
                <w:rFonts w:ascii="Times New Roman" w:hAnsi="Times New Roman"/>
              </w:rPr>
            </w:pPr>
            <w:r>
              <w:rPr>
                <w:rFonts w:ascii="Times New Roman" w:hAnsi="Times New Roman"/>
              </w:rPr>
              <w:t>5～10</w:t>
            </w:r>
          </w:p>
          <w:p>
            <w:pPr>
              <w:pStyle w:val="17"/>
              <w:spacing w:line="280" w:lineRule="atLeast"/>
              <w:ind w:left="-57" w:right="-57"/>
              <w:jc w:val="center"/>
              <w:rPr>
                <w:rFonts w:ascii="Times New Roman" w:hAnsi="Times New Roman"/>
              </w:rPr>
            </w:pPr>
            <w:r>
              <w:rPr>
                <w:rFonts w:ascii="Times New Roman" w:hAnsi="Times New Roman"/>
              </w:rPr>
              <w:t>-</w:t>
            </w:r>
          </w:p>
        </w:tc>
        <w:tc>
          <w:tcPr>
            <w:tcW w:w="1718" w:type="dxa"/>
            <w:vAlign w:val="center"/>
          </w:tcPr>
          <w:p>
            <w:pPr>
              <w:pStyle w:val="17"/>
              <w:spacing w:line="280" w:lineRule="atLeast"/>
              <w:ind w:left="-57" w:right="-57"/>
              <w:jc w:val="center"/>
              <w:rPr>
                <w:rFonts w:ascii="Times New Roman" w:hAnsi="Times New Roman"/>
              </w:rPr>
            </w:pPr>
            <w:r>
              <w:rPr>
                <w:rFonts w:ascii="Times New Roman" w:hAnsi="Times New Roman"/>
              </w:rPr>
              <w:t>-</w:t>
            </w:r>
          </w:p>
          <w:p>
            <w:pPr>
              <w:pStyle w:val="17"/>
              <w:spacing w:line="280" w:lineRule="atLeast"/>
              <w:ind w:left="-57" w:right="-57"/>
              <w:jc w:val="center"/>
              <w:rPr>
                <w:rFonts w:ascii="Times New Roman" w:hAnsi="Times New Roman"/>
              </w:rPr>
            </w:pPr>
            <w:r>
              <w:rPr>
                <w:rFonts w:ascii="Times New Roman" w:hAnsi="Times New Roman"/>
              </w:rPr>
              <w:t>0～10</w:t>
            </w:r>
          </w:p>
          <w:p>
            <w:pPr>
              <w:pStyle w:val="17"/>
              <w:spacing w:line="280" w:lineRule="atLeast"/>
              <w:ind w:left="-57" w:right="-57"/>
              <w:jc w:val="center"/>
              <w:rPr>
                <w:rFonts w:ascii="Times New Roman" w:hAnsi="Times New Roman"/>
              </w:rPr>
            </w:pPr>
            <w:r>
              <w:rPr>
                <w:rFonts w:ascii="Times New Roman" w:hAnsi="Times New Roman"/>
              </w:rPr>
              <w:t>30～80</w:t>
            </w:r>
          </w:p>
        </w:tc>
        <w:tc>
          <w:tcPr>
            <w:tcW w:w="1470" w:type="dxa"/>
            <w:vAlign w:val="center"/>
          </w:tcPr>
          <w:p>
            <w:pPr>
              <w:pStyle w:val="17"/>
              <w:spacing w:line="280" w:lineRule="atLeast"/>
              <w:ind w:left="-57" w:right="-57"/>
              <w:jc w:val="center"/>
              <w:rPr>
                <w:rFonts w:ascii="Times New Roman" w:hAnsi="Times New Roman"/>
              </w:rPr>
            </w:pPr>
            <w:r>
              <w:rPr>
                <w:rFonts w:ascii="Times New Roman" w:hAnsi="Times New Roman"/>
              </w:rPr>
              <w:t>45～140</w:t>
            </w:r>
          </w:p>
          <w:p>
            <w:pPr>
              <w:pStyle w:val="17"/>
              <w:spacing w:line="280" w:lineRule="atLeast"/>
              <w:ind w:left="-57" w:right="-57"/>
              <w:jc w:val="center"/>
              <w:rPr>
                <w:rFonts w:ascii="Times New Roman" w:hAnsi="Times New Roman"/>
              </w:rPr>
            </w:pPr>
            <w:r>
              <w:rPr>
                <w:rFonts w:ascii="Times New Roman" w:hAnsi="Times New Roman"/>
              </w:rPr>
              <w:t>140～160</w:t>
            </w:r>
          </w:p>
          <w:p>
            <w:pPr>
              <w:pStyle w:val="17"/>
              <w:spacing w:line="280" w:lineRule="atLeast"/>
              <w:ind w:left="-57" w:right="-57"/>
              <w:jc w:val="center"/>
              <w:rPr>
                <w:rFonts w:ascii="Times New Roman" w:hAnsi="Times New Roman"/>
              </w:rPr>
            </w:pPr>
            <w:r>
              <w:rPr>
                <w:rFonts w:ascii="Times New Roman" w:hAnsi="Times New Roman"/>
              </w:rPr>
              <w:t>160～180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3221" w:type="dxa"/>
            <w:vAlign w:val="center"/>
          </w:tcPr>
          <w:p>
            <w:pPr>
              <w:pStyle w:val="17"/>
              <w:ind w:left="-57" w:right="-57"/>
              <w:jc w:val="center"/>
              <w:rPr>
                <w:rFonts w:ascii="Times New Roman" w:hAnsi="Times New Roman"/>
              </w:rPr>
            </w:pPr>
            <w:r>
              <w:rPr>
                <w:rFonts w:ascii="Times New Roman" w:hAnsi="Times New Roman"/>
              </w:rPr>
              <w:t>机械振捣</w:t>
            </w:r>
          </w:p>
          <w:p>
            <w:pPr>
              <w:pStyle w:val="17"/>
              <w:ind w:left="-57" w:right="-57"/>
              <w:jc w:val="center"/>
              <w:rPr>
                <w:rFonts w:ascii="Times New Roman" w:hAnsi="Times New Roman"/>
              </w:rPr>
            </w:pPr>
            <w:r>
              <w:rPr>
                <w:rFonts w:ascii="Times New Roman" w:hAnsi="Times New Roman"/>
              </w:rPr>
              <w:t>钢筋密集机械振捣</w:t>
            </w:r>
          </w:p>
        </w:tc>
        <w:tc>
          <w:tcPr>
            <w:tcW w:w="1735" w:type="dxa"/>
            <w:vAlign w:val="center"/>
          </w:tcPr>
          <w:p>
            <w:pPr>
              <w:pStyle w:val="17"/>
              <w:ind w:left="-57" w:right="-57"/>
              <w:jc w:val="center"/>
              <w:rPr>
                <w:rFonts w:ascii="Times New Roman" w:hAnsi="Times New Roman"/>
              </w:rPr>
            </w:pPr>
            <w:r>
              <w:rPr>
                <w:rFonts w:ascii="Times New Roman" w:hAnsi="Times New Roman"/>
              </w:rPr>
              <w:t>-</w:t>
            </w:r>
          </w:p>
          <w:p>
            <w:pPr>
              <w:pStyle w:val="17"/>
              <w:ind w:left="-57" w:right="-57"/>
              <w:jc w:val="center"/>
              <w:rPr>
                <w:rFonts w:ascii="Times New Roman" w:hAnsi="Times New Roman"/>
              </w:rPr>
            </w:pPr>
            <w:r>
              <w:rPr>
                <w:rFonts w:ascii="Times New Roman" w:hAnsi="Times New Roman"/>
              </w:rPr>
              <w:t>-</w:t>
            </w:r>
          </w:p>
        </w:tc>
        <w:tc>
          <w:tcPr>
            <w:tcW w:w="1718" w:type="dxa"/>
            <w:vAlign w:val="center"/>
          </w:tcPr>
          <w:p>
            <w:pPr>
              <w:pStyle w:val="17"/>
              <w:ind w:left="-57" w:right="-57"/>
              <w:jc w:val="center"/>
              <w:rPr>
                <w:rFonts w:ascii="Times New Roman" w:hAnsi="Times New Roman"/>
              </w:rPr>
            </w:pPr>
            <w:r>
              <w:rPr>
                <w:rFonts w:ascii="Times New Roman" w:hAnsi="Times New Roman"/>
              </w:rPr>
              <w:t>150～200</w:t>
            </w:r>
          </w:p>
          <w:p>
            <w:pPr>
              <w:pStyle w:val="17"/>
              <w:ind w:left="-57" w:right="-57"/>
              <w:jc w:val="center"/>
              <w:rPr>
                <w:rFonts w:ascii="Times New Roman" w:hAnsi="Times New Roman"/>
              </w:rPr>
            </w:pPr>
            <w:r>
              <w:rPr>
                <w:rFonts w:ascii="Times New Roman" w:hAnsi="Times New Roman"/>
              </w:rPr>
              <w:t>≥200</w:t>
            </w:r>
          </w:p>
        </w:tc>
        <w:tc>
          <w:tcPr>
            <w:tcW w:w="1470" w:type="dxa"/>
            <w:vAlign w:val="center"/>
          </w:tcPr>
          <w:p>
            <w:pPr>
              <w:pStyle w:val="17"/>
              <w:ind w:left="-57" w:right="-57"/>
              <w:jc w:val="center"/>
              <w:rPr>
                <w:rFonts w:ascii="Times New Roman" w:hAnsi="Times New Roman"/>
              </w:rPr>
            </w:pPr>
            <w:r>
              <w:rPr>
                <w:rFonts w:ascii="Times New Roman" w:hAnsi="Times New Roman"/>
              </w:rPr>
              <w:t>140～170</w:t>
            </w:r>
          </w:p>
          <w:p>
            <w:pPr>
              <w:pStyle w:val="17"/>
              <w:ind w:left="-57" w:right="-57"/>
              <w:jc w:val="center"/>
              <w:rPr>
                <w:rFonts w:ascii="Times New Roman" w:hAnsi="Times New Roman"/>
              </w:rPr>
            </w:pPr>
            <w:r>
              <w:rPr>
                <w:rFonts w:ascii="Times New Roman" w:hAnsi="Times New Roman"/>
              </w:rPr>
              <w:t>145～180</w:t>
            </w:r>
          </w:p>
        </w:tc>
      </w:tr>
    </w:tbl>
    <w:p>
      <w:pPr>
        <w:pStyle w:val="17"/>
        <w:spacing w:line="360" w:lineRule="auto"/>
        <w:rPr>
          <w:rFonts w:ascii="Times New Roman" w:hAnsi="Times New Roman"/>
          <w:sz w:val="24"/>
          <w:szCs w:val="24"/>
          <w:lang w:val="en-US" w:eastAsia="zh-CN"/>
        </w:rPr>
      </w:pPr>
      <w:r>
        <w:rPr>
          <w:rFonts w:ascii="Times New Roman" w:hAnsi="Times New Roman"/>
          <w:b/>
          <w:sz w:val="24"/>
          <w:szCs w:val="24"/>
          <w:lang w:val="en-US" w:eastAsia="zh-CN"/>
        </w:rPr>
        <w:t>6.4.5</w:t>
      </w:r>
      <w:r>
        <w:rPr>
          <w:rFonts w:ascii="Times New Roman" w:hAnsi="Times New Roman"/>
          <w:sz w:val="24"/>
          <w:szCs w:val="24"/>
          <w:lang w:val="en-US" w:eastAsia="zh-CN"/>
        </w:rPr>
        <w:t xml:space="preserve">  珊瑚骨料混凝土的砂率应以体积砂率表示；珊瑚骨料混凝土的体积砂率可按表6.4.5选用。当混合使用普通砂和珊瑚砂作为细骨料时，宜取表中的中间值，并按普通砂和珊瑚砂的混合比例进行插值计算；对于泵送现浇的珊瑚骨料混凝土，砂率宜取表中的上限值。</w:t>
      </w:r>
    </w:p>
    <w:p>
      <w:pPr>
        <w:pStyle w:val="17"/>
        <w:ind w:firstLine="480"/>
        <w:jc w:val="center"/>
        <w:rPr>
          <w:rFonts w:ascii="Times New Roman" w:hAnsi="Times New Roman" w:eastAsia="黑体"/>
          <w:lang w:val="en-US" w:eastAsia="zh-CN"/>
        </w:rPr>
      </w:pPr>
      <w:r>
        <w:rPr>
          <w:rFonts w:ascii="Times New Roman" w:hAnsi="Times New Roman" w:eastAsia="黑体"/>
          <w:lang w:val="en-US" w:eastAsia="zh-CN"/>
        </w:rPr>
        <w:t>表6.4.5  珊瑚骨料混凝土的砂率</w:t>
      </w:r>
    </w:p>
    <w:tbl>
      <w:tblPr>
        <w:tblStyle w:val="29"/>
        <w:tblW w:w="82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289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666" w:type="dxa"/>
            <w:vAlign w:val="center"/>
          </w:tcPr>
          <w:p>
            <w:pPr>
              <w:pStyle w:val="17"/>
              <w:jc w:val="center"/>
              <w:rPr>
                <w:rFonts w:ascii="Times New Roman" w:hAnsi="Times New Roman"/>
              </w:rPr>
            </w:pPr>
            <w:r>
              <w:rPr>
                <w:rFonts w:ascii="Times New Roman" w:hAnsi="Times New Roman"/>
              </w:rPr>
              <w:t>施工方式</w:t>
            </w:r>
          </w:p>
        </w:tc>
        <w:tc>
          <w:tcPr>
            <w:tcW w:w="2898" w:type="dxa"/>
            <w:vAlign w:val="center"/>
          </w:tcPr>
          <w:p>
            <w:pPr>
              <w:pStyle w:val="17"/>
              <w:jc w:val="center"/>
              <w:rPr>
                <w:rFonts w:ascii="Times New Roman" w:hAnsi="Times New Roman"/>
              </w:rPr>
            </w:pPr>
            <w:r>
              <w:rPr>
                <w:rFonts w:ascii="Times New Roman" w:hAnsi="Times New Roman"/>
              </w:rPr>
              <w:t>细骨料品种</w:t>
            </w:r>
          </w:p>
        </w:tc>
        <w:tc>
          <w:tcPr>
            <w:tcW w:w="2688" w:type="dxa"/>
            <w:vAlign w:val="center"/>
          </w:tcPr>
          <w:p>
            <w:pPr>
              <w:pStyle w:val="17"/>
              <w:jc w:val="center"/>
              <w:rPr>
                <w:rFonts w:ascii="Times New Roman" w:hAnsi="Times New Roman"/>
              </w:rPr>
            </w:pPr>
            <w:r>
              <w:rPr>
                <w:rFonts w:ascii="Times New Roman" w:hAnsi="Times New Roman"/>
              </w:rPr>
              <w:t>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2666" w:type="dxa"/>
            <w:vAlign w:val="center"/>
          </w:tcPr>
          <w:p>
            <w:pPr>
              <w:pStyle w:val="17"/>
              <w:jc w:val="center"/>
              <w:rPr>
                <w:rFonts w:ascii="Times New Roman" w:hAnsi="Times New Roman"/>
                <w:lang w:eastAsia="zh-CN"/>
              </w:rPr>
            </w:pPr>
            <w:r>
              <w:rPr>
                <w:rFonts w:ascii="Times New Roman" w:hAnsi="Times New Roman"/>
              </w:rPr>
              <w:t>预制</w:t>
            </w:r>
          </w:p>
        </w:tc>
        <w:tc>
          <w:tcPr>
            <w:tcW w:w="2898" w:type="dxa"/>
            <w:vAlign w:val="center"/>
          </w:tcPr>
          <w:p>
            <w:pPr>
              <w:pStyle w:val="17"/>
              <w:jc w:val="center"/>
              <w:rPr>
                <w:rFonts w:ascii="Times New Roman" w:hAnsi="Times New Roman"/>
              </w:rPr>
            </w:pPr>
            <w:r>
              <w:rPr>
                <w:rFonts w:ascii="Times New Roman" w:hAnsi="Times New Roman"/>
                <w:lang w:eastAsia="zh-CN"/>
              </w:rPr>
              <w:t>珊瑚砂</w:t>
            </w:r>
          </w:p>
          <w:p>
            <w:pPr>
              <w:pStyle w:val="17"/>
              <w:jc w:val="center"/>
              <w:rPr>
                <w:rFonts w:ascii="Times New Roman" w:hAnsi="Times New Roman"/>
              </w:rPr>
            </w:pPr>
            <w:r>
              <w:rPr>
                <w:rFonts w:ascii="Times New Roman" w:hAnsi="Times New Roman"/>
              </w:rPr>
              <w:t>普通砂</w:t>
            </w:r>
          </w:p>
        </w:tc>
        <w:tc>
          <w:tcPr>
            <w:tcW w:w="2688" w:type="dxa"/>
            <w:vAlign w:val="center"/>
          </w:tcPr>
          <w:p>
            <w:pPr>
              <w:pStyle w:val="17"/>
              <w:jc w:val="center"/>
              <w:rPr>
                <w:rFonts w:ascii="Times New Roman" w:hAnsi="Times New Roman"/>
              </w:rPr>
            </w:pPr>
            <w:r>
              <w:rPr>
                <w:rFonts w:ascii="Times New Roman" w:hAnsi="Times New Roman"/>
              </w:rPr>
              <w:t>35～50</w:t>
            </w:r>
          </w:p>
          <w:p>
            <w:pPr>
              <w:pStyle w:val="17"/>
              <w:jc w:val="center"/>
              <w:rPr>
                <w:rFonts w:ascii="Times New Roman" w:hAnsi="Times New Roman"/>
              </w:rPr>
            </w:pPr>
            <w:r>
              <w:rPr>
                <w:rFonts w:ascii="Times New Roman" w:hAnsi="Times New Roman"/>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2666" w:type="dxa"/>
            <w:vAlign w:val="center"/>
          </w:tcPr>
          <w:p>
            <w:pPr>
              <w:pStyle w:val="17"/>
              <w:jc w:val="center"/>
              <w:rPr>
                <w:rFonts w:ascii="Times New Roman" w:hAnsi="Times New Roman"/>
                <w:lang w:eastAsia="zh-CN"/>
              </w:rPr>
            </w:pPr>
            <w:r>
              <w:rPr>
                <w:rFonts w:ascii="Times New Roman" w:hAnsi="Times New Roman"/>
              </w:rPr>
              <w:t>现浇</w:t>
            </w:r>
          </w:p>
        </w:tc>
        <w:tc>
          <w:tcPr>
            <w:tcW w:w="2898" w:type="dxa"/>
            <w:vAlign w:val="center"/>
          </w:tcPr>
          <w:p>
            <w:pPr>
              <w:pStyle w:val="17"/>
              <w:jc w:val="center"/>
              <w:rPr>
                <w:rFonts w:ascii="Times New Roman" w:hAnsi="Times New Roman"/>
              </w:rPr>
            </w:pPr>
            <w:r>
              <w:rPr>
                <w:rFonts w:ascii="Times New Roman" w:hAnsi="Times New Roman"/>
                <w:lang w:eastAsia="zh-CN"/>
              </w:rPr>
              <w:t>珊瑚砂</w:t>
            </w:r>
          </w:p>
          <w:p>
            <w:pPr>
              <w:pStyle w:val="17"/>
              <w:jc w:val="center"/>
              <w:rPr>
                <w:rFonts w:ascii="Times New Roman" w:hAnsi="Times New Roman"/>
              </w:rPr>
            </w:pPr>
            <w:r>
              <w:rPr>
                <w:rFonts w:ascii="Times New Roman" w:hAnsi="Times New Roman"/>
              </w:rPr>
              <w:t>普通砂</w:t>
            </w:r>
          </w:p>
        </w:tc>
        <w:tc>
          <w:tcPr>
            <w:tcW w:w="2688" w:type="dxa"/>
            <w:vAlign w:val="center"/>
          </w:tcPr>
          <w:p>
            <w:pPr>
              <w:pStyle w:val="17"/>
              <w:jc w:val="center"/>
              <w:rPr>
                <w:rFonts w:ascii="Times New Roman" w:hAnsi="Times New Roman"/>
              </w:rPr>
            </w:pPr>
            <w:r>
              <w:rPr>
                <w:rFonts w:ascii="Times New Roman" w:hAnsi="Times New Roman"/>
              </w:rPr>
              <w:t>40～55</w:t>
            </w:r>
          </w:p>
          <w:p>
            <w:pPr>
              <w:pStyle w:val="17"/>
              <w:jc w:val="center"/>
              <w:rPr>
                <w:rFonts w:ascii="Times New Roman" w:hAnsi="Times New Roman"/>
              </w:rPr>
            </w:pPr>
            <w:r>
              <w:rPr>
                <w:rFonts w:ascii="Times New Roman" w:hAnsi="Times New Roman"/>
              </w:rPr>
              <w:t>35～45</w:t>
            </w:r>
          </w:p>
        </w:tc>
      </w:tr>
    </w:tbl>
    <w:p>
      <w:pPr>
        <w:spacing w:beforeLines="100" w:afterLines="100" w:line="300" w:lineRule="auto"/>
        <w:jc w:val="center"/>
        <w:outlineLvl w:val="1"/>
        <w:rPr>
          <w:b/>
          <w:bCs/>
          <w:sz w:val="24"/>
          <w:szCs w:val="24"/>
        </w:rPr>
      </w:pPr>
      <w:bookmarkStart w:id="326" w:name="_Toc513811963"/>
      <w:bookmarkStart w:id="327" w:name="_Toc509849518"/>
      <w:bookmarkStart w:id="328" w:name="_Toc14139"/>
      <w:bookmarkStart w:id="329" w:name="_Toc15053064"/>
      <w:bookmarkStart w:id="330" w:name="_Toc486247774"/>
      <w:bookmarkStart w:id="331" w:name="_Toc472351344"/>
      <w:bookmarkStart w:id="332" w:name="_Toc13432"/>
      <w:bookmarkStart w:id="333" w:name="_Toc514685650"/>
      <w:r>
        <w:rPr>
          <w:b/>
          <w:bCs/>
          <w:sz w:val="24"/>
          <w:szCs w:val="24"/>
        </w:rPr>
        <w:t>6.5  配合比计算与调整</w:t>
      </w:r>
      <w:bookmarkEnd w:id="326"/>
      <w:bookmarkEnd w:id="327"/>
      <w:bookmarkEnd w:id="328"/>
      <w:bookmarkEnd w:id="329"/>
      <w:bookmarkEnd w:id="330"/>
      <w:bookmarkEnd w:id="331"/>
      <w:bookmarkEnd w:id="332"/>
      <w:bookmarkEnd w:id="333"/>
    </w:p>
    <w:p>
      <w:pPr>
        <w:pStyle w:val="17"/>
        <w:spacing w:line="360" w:lineRule="auto"/>
        <w:rPr>
          <w:rFonts w:ascii="Times New Roman" w:hAnsi="Times New Roman"/>
          <w:sz w:val="24"/>
          <w:szCs w:val="24"/>
        </w:rPr>
      </w:pPr>
      <w:r>
        <w:rPr>
          <w:rFonts w:ascii="Times New Roman" w:hAnsi="Times New Roman"/>
          <w:b/>
          <w:sz w:val="24"/>
          <w:szCs w:val="24"/>
          <w:lang w:val="en-US" w:eastAsia="zh-CN"/>
        </w:rPr>
        <w:t>6.5.1</w:t>
      </w:r>
      <w:r>
        <w:rPr>
          <w:rFonts w:ascii="Times New Roman" w:hAnsi="Times New Roman"/>
          <w:sz w:val="24"/>
          <w:szCs w:val="24"/>
          <w:lang w:val="en-US" w:eastAsia="zh-CN"/>
        </w:rPr>
        <w:t xml:space="preserve">  珊瑚骨料</w:t>
      </w:r>
      <w:r>
        <w:rPr>
          <w:rFonts w:ascii="Times New Roman" w:hAnsi="Times New Roman"/>
          <w:sz w:val="24"/>
          <w:szCs w:val="24"/>
        </w:rPr>
        <w:t>混凝土配合比计算</w:t>
      </w:r>
      <w:r>
        <w:rPr>
          <w:rFonts w:ascii="Times New Roman" w:hAnsi="Times New Roman"/>
          <w:sz w:val="24"/>
          <w:szCs w:val="24"/>
          <w:lang w:eastAsia="zh-CN"/>
        </w:rPr>
        <w:t>宜</w:t>
      </w:r>
      <w:r>
        <w:rPr>
          <w:rFonts w:ascii="Times New Roman" w:hAnsi="Times New Roman"/>
          <w:sz w:val="24"/>
          <w:szCs w:val="24"/>
        </w:rPr>
        <w:t>采用绝对体积法。配合比计算中粗细骨料用量均以干燥状态为基准。</w:t>
      </w:r>
    </w:p>
    <w:p>
      <w:pPr>
        <w:pStyle w:val="17"/>
        <w:spacing w:line="360" w:lineRule="auto"/>
        <w:rPr>
          <w:rFonts w:ascii="Times New Roman" w:hAnsi="Times New Roman"/>
          <w:sz w:val="24"/>
          <w:szCs w:val="24"/>
        </w:rPr>
      </w:pPr>
      <w:r>
        <w:rPr>
          <w:rFonts w:ascii="Times New Roman" w:hAnsi="Times New Roman"/>
          <w:b/>
          <w:sz w:val="24"/>
          <w:szCs w:val="24"/>
          <w:lang w:val="en-US" w:eastAsia="zh-CN"/>
        </w:rPr>
        <w:t>6.5.2</w:t>
      </w:r>
      <w:r>
        <w:rPr>
          <w:rFonts w:ascii="Times New Roman" w:hAnsi="Times New Roman"/>
          <w:sz w:val="24"/>
          <w:szCs w:val="24"/>
        </w:rPr>
        <w:t xml:space="preserve"> </w:t>
      </w:r>
      <w:r>
        <w:rPr>
          <w:rFonts w:ascii="Times New Roman" w:hAnsi="Times New Roman"/>
          <w:sz w:val="24"/>
          <w:szCs w:val="24"/>
          <w:lang w:eastAsia="zh-CN"/>
        </w:rPr>
        <w:t xml:space="preserve"> 配合比设计</w:t>
      </w:r>
      <w:r>
        <w:rPr>
          <w:rFonts w:ascii="Times New Roman" w:hAnsi="Times New Roman"/>
          <w:sz w:val="24"/>
          <w:szCs w:val="24"/>
        </w:rPr>
        <w:t>应按下列步骤进行：</w:t>
      </w:r>
    </w:p>
    <w:p>
      <w:pPr>
        <w:pStyle w:val="17"/>
        <w:spacing w:line="360" w:lineRule="auto"/>
        <w:ind w:firstLine="435"/>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sz w:val="24"/>
          <w:szCs w:val="24"/>
          <w:lang w:eastAsia="zh-CN"/>
        </w:rPr>
        <w:t>珊瑚</w:t>
      </w:r>
      <w:r>
        <w:rPr>
          <w:rFonts w:ascii="Times New Roman" w:hAnsi="Times New Roman"/>
          <w:sz w:val="24"/>
          <w:szCs w:val="24"/>
        </w:rPr>
        <w:t>粗骨料的最大粒径，应根据设计要求的</w:t>
      </w:r>
      <w:r>
        <w:rPr>
          <w:rFonts w:ascii="Times New Roman" w:hAnsi="Times New Roman"/>
          <w:sz w:val="24"/>
          <w:szCs w:val="24"/>
          <w:lang w:eastAsia="zh-CN"/>
        </w:rPr>
        <w:t>珊瑚骨料</w:t>
      </w:r>
      <w:r>
        <w:rPr>
          <w:rFonts w:ascii="Times New Roman" w:hAnsi="Times New Roman"/>
          <w:sz w:val="24"/>
          <w:szCs w:val="24"/>
        </w:rPr>
        <w:t>混凝土的强度等级</w:t>
      </w:r>
      <w:r>
        <w:rPr>
          <w:rFonts w:ascii="Times New Roman" w:hAnsi="Times New Roman"/>
          <w:sz w:val="24"/>
          <w:szCs w:val="24"/>
          <w:lang w:eastAsia="zh-CN"/>
        </w:rPr>
        <w:t>及</w:t>
      </w:r>
      <w:r>
        <w:rPr>
          <w:rFonts w:ascii="Times New Roman" w:hAnsi="Times New Roman"/>
          <w:sz w:val="24"/>
          <w:szCs w:val="24"/>
        </w:rPr>
        <w:t>用途进行确定；</w:t>
      </w:r>
    </w:p>
    <w:p>
      <w:pPr>
        <w:pStyle w:val="17"/>
        <w:spacing w:line="360" w:lineRule="auto"/>
        <w:ind w:firstLine="435"/>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w:t>
      </w:r>
      <w:r>
        <w:rPr>
          <w:rFonts w:ascii="Times New Roman" w:hAnsi="Times New Roman"/>
          <w:sz w:val="24"/>
          <w:szCs w:val="24"/>
          <w:lang w:eastAsia="zh-CN"/>
        </w:rPr>
        <w:t>珊瑚</w:t>
      </w:r>
      <w:r>
        <w:rPr>
          <w:rFonts w:ascii="Times New Roman" w:hAnsi="Times New Roman"/>
          <w:sz w:val="24"/>
          <w:szCs w:val="24"/>
        </w:rPr>
        <w:t>粗骨料应测定其堆积密度、</w:t>
      </w:r>
      <w:r>
        <w:rPr>
          <w:rFonts w:ascii="Times New Roman" w:hAnsi="Times New Roman"/>
          <w:sz w:val="24"/>
          <w:szCs w:val="24"/>
          <w:lang w:eastAsia="zh-CN"/>
        </w:rPr>
        <w:t>表观密度、</w:t>
      </w:r>
      <w:r>
        <w:rPr>
          <w:rFonts w:ascii="Times New Roman" w:hAnsi="Times New Roman"/>
          <w:sz w:val="24"/>
          <w:szCs w:val="24"/>
        </w:rPr>
        <w:t>筒压强度和1h吸水率，</w:t>
      </w:r>
      <w:r>
        <w:rPr>
          <w:rFonts w:ascii="Times New Roman" w:hAnsi="Times New Roman"/>
          <w:sz w:val="24"/>
          <w:szCs w:val="24"/>
          <w:lang w:eastAsia="zh-CN"/>
        </w:rPr>
        <w:t>珊瑚砂</w:t>
      </w:r>
      <w:r>
        <w:rPr>
          <w:rFonts w:ascii="Times New Roman" w:hAnsi="Times New Roman"/>
          <w:sz w:val="24"/>
          <w:szCs w:val="24"/>
        </w:rPr>
        <w:t>应测定其堆积密度</w:t>
      </w:r>
      <w:r>
        <w:rPr>
          <w:rFonts w:ascii="Times New Roman" w:hAnsi="Times New Roman"/>
          <w:sz w:val="24"/>
          <w:szCs w:val="24"/>
          <w:lang w:eastAsia="zh-CN"/>
        </w:rPr>
        <w:t>和表观密度</w:t>
      </w:r>
      <w:r>
        <w:rPr>
          <w:rFonts w:ascii="Times New Roman" w:hAnsi="Times New Roman"/>
          <w:sz w:val="24"/>
          <w:szCs w:val="24"/>
        </w:rPr>
        <w:t>；</w:t>
      </w:r>
    </w:p>
    <w:p>
      <w:pPr>
        <w:pStyle w:val="17"/>
        <w:spacing w:line="360" w:lineRule="auto"/>
        <w:ind w:firstLine="435"/>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应按本标准第</w:t>
      </w:r>
      <w:r>
        <w:rPr>
          <w:rFonts w:ascii="Times New Roman" w:hAnsi="Times New Roman"/>
          <w:sz w:val="24"/>
          <w:szCs w:val="24"/>
          <w:lang w:eastAsia="zh-CN"/>
        </w:rPr>
        <w:t>6</w:t>
      </w:r>
      <w:r>
        <w:rPr>
          <w:rFonts w:ascii="Times New Roman" w:hAnsi="Times New Roman"/>
          <w:sz w:val="24"/>
          <w:szCs w:val="24"/>
        </w:rPr>
        <w:t>.2.1条计算混凝土</w:t>
      </w:r>
      <w:r>
        <w:rPr>
          <w:rFonts w:ascii="Times New Roman" w:hAnsi="Times New Roman"/>
          <w:sz w:val="24"/>
          <w:szCs w:val="24"/>
          <w:lang w:eastAsia="zh-CN"/>
        </w:rPr>
        <w:t>配制</w:t>
      </w:r>
      <w:r>
        <w:rPr>
          <w:rFonts w:ascii="Times New Roman" w:hAnsi="Times New Roman"/>
          <w:sz w:val="24"/>
          <w:szCs w:val="24"/>
        </w:rPr>
        <w:t>强度；</w:t>
      </w:r>
    </w:p>
    <w:p>
      <w:pPr>
        <w:pStyle w:val="17"/>
        <w:spacing w:line="360" w:lineRule="auto"/>
        <w:ind w:firstLine="437"/>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应按本标准第</w:t>
      </w:r>
      <w:r>
        <w:rPr>
          <w:rFonts w:ascii="Times New Roman" w:hAnsi="Times New Roman"/>
          <w:sz w:val="24"/>
          <w:szCs w:val="24"/>
          <w:lang w:eastAsia="zh-CN"/>
        </w:rPr>
        <w:t>6</w:t>
      </w:r>
      <w:r>
        <w:rPr>
          <w:rFonts w:ascii="Times New Roman" w:hAnsi="Times New Roman"/>
          <w:sz w:val="24"/>
          <w:szCs w:val="24"/>
        </w:rPr>
        <w:t>.4.1条选择胶凝材料用量，并按下列公式计算矿物掺合料用量和水泥用量；</w:t>
      </w:r>
    </w:p>
    <w:p>
      <w:pPr>
        <w:spacing w:line="360" w:lineRule="auto"/>
        <w:ind w:firstLine="480" w:firstLineChars="200"/>
        <w:jc w:val="right"/>
        <w:rPr>
          <w:sz w:val="24"/>
          <w:szCs w:val="24"/>
        </w:rPr>
      </w:pPr>
      <w:r>
        <w:rPr>
          <w:position w:val="-14"/>
          <w:sz w:val="24"/>
          <w:szCs w:val="24"/>
        </w:rPr>
        <w:object>
          <v:shape id="_x0000_i1032" o:spt="75" type="#_x0000_t75" style="height:18.8pt;width:53.8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sz w:val="24"/>
          <w:szCs w:val="24"/>
        </w:rPr>
        <w:t xml:space="preserve">                      （6.5.2-1）</w:t>
      </w:r>
    </w:p>
    <w:p>
      <w:pPr>
        <w:spacing w:line="360" w:lineRule="auto"/>
        <w:ind w:firstLine="480" w:firstLineChars="200"/>
        <w:jc w:val="right"/>
        <w:rPr>
          <w:sz w:val="24"/>
          <w:szCs w:val="24"/>
        </w:rPr>
      </w:pPr>
      <w:r>
        <w:rPr>
          <w:position w:val="-12"/>
          <w:sz w:val="24"/>
          <w:szCs w:val="24"/>
        </w:rPr>
        <w:object>
          <v:shape id="_x0000_i1033" o:spt="75" type="#_x0000_t75" style="height:18.15pt;width:63.8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sz w:val="24"/>
          <w:szCs w:val="24"/>
        </w:rPr>
        <w:t xml:space="preserve">                     （6.5.2-2）</w:t>
      </w:r>
    </w:p>
    <w:tbl>
      <w:tblPr>
        <w:tblStyle w:val="30"/>
        <w:tblW w:w="84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3"/>
        <w:gridCol w:w="7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3" w:type="dxa"/>
          </w:tcPr>
          <w:p>
            <w:pPr>
              <w:pStyle w:val="17"/>
              <w:spacing w:line="360" w:lineRule="auto"/>
              <w:textAlignment w:val="center"/>
              <w:rPr>
                <w:rFonts w:ascii="Times New Roman" w:hAnsi="Times New Roman"/>
                <w:sz w:val="24"/>
                <w:szCs w:val="24"/>
              </w:rPr>
            </w:pPr>
            <w:r>
              <w:rPr>
                <w:rFonts w:ascii="Times New Roman" w:hAnsi="Times New Roman"/>
                <w:sz w:val="24"/>
                <w:szCs w:val="24"/>
              </w:rPr>
              <w:t>式</w:t>
            </w:r>
            <w:r>
              <w:rPr>
                <w:rFonts w:ascii="Times New Roman" w:hAnsi="Times New Roman"/>
                <w:sz w:val="24"/>
                <w:szCs w:val="24"/>
                <w:lang w:eastAsia="zh-CN"/>
              </w:rPr>
              <w:t>中</w:t>
            </w:r>
            <w:r>
              <w:rPr>
                <w:rFonts w:ascii="Times New Roman" w:hAnsi="Times New Roman"/>
                <w:sz w:val="24"/>
                <w:szCs w:val="24"/>
              </w:rPr>
              <w:t>：</w:t>
            </w:r>
          </w:p>
        </w:tc>
        <w:tc>
          <w:tcPr>
            <w:tcW w:w="7427" w:type="dxa"/>
            <w:vAlign w:val="center"/>
          </w:tcPr>
          <w:p>
            <w:pPr>
              <w:pStyle w:val="17"/>
              <w:spacing w:line="360" w:lineRule="auto"/>
              <w:ind w:left="-57" w:right="-57"/>
              <w:textAlignment w:val="center"/>
              <w:rPr>
                <w:rFonts w:ascii="Times New Roman" w:hAnsi="Times New Roman"/>
                <w:sz w:val="24"/>
                <w:szCs w:val="24"/>
              </w:rPr>
            </w:pPr>
            <w:r>
              <w:rPr>
                <w:rFonts w:ascii="Times New Roman" w:hAnsi="Times New Roman"/>
                <w:i/>
                <w:sz w:val="24"/>
                <w:szCs w:val="24"/>
              </w:rPr>
              <w:t>m</w:t>
            </w:r>
            <w:r>
              <w:rPr>
                <w:rFonts w:ascii="Times New Roman" w:hAnsi="Times New Roman"/>
                <w:sz w:val="24"/>
                <w:szCs w:val="24"/>
                <w:vertAlign w:val="subscript"/>
              </w:rPr>
              <w:t>f</w:t>
            </w: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混凝土中矿物掺合料用量（kg）；</w:t>
            </w:r>
          </w:p>
          <w:p>
            <w:pPr>
              <w:pStyle w:val="17"/>
              <w:spacing w:line="360" w:lineRule="auto"/>
              <w:ind w:left="-57" w:right="-57"/>
              <w:textAlignment w:val="center"/>
              <w:rPr>
                <w:rFonts w:ascii="Times New Roman" w:hAnsi="Times New Roman"/>
                <w:sz w:val="24"/>
                <w:szCs w:val="24"/>
              </w:rPr>
            </w:pPr>
            <w:r>
              <w:rPr>
                <w:rFonts w:ascii="Times New Roman" w:hAnsi="Times New Roman"/>
                <w:i/>
                <w:sz w:val="24"/>
                <w:szCs w:val="24"/>
                <w:lang w:val="fr-FR"/>
              </w:rPr>
              <w:t>m</w:t>
            </w:r>
            <w:r>
              <w:rPr>
                <w:rFonts w:ascii="Times New Roman" w:hAnsi="Times New Roman"/>
                <w:sz w:val="24"/>
                <w:szCs w:val="24"/>
                <w:vertAlign w:val="subscript"/>
                <w:lang w:val="fr-FR"/>
              </w:rPr>
              <w:t>b</w:t>
            </w: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混凝土中胶凝材料用量（kg）；</w:t>
            </w:r>
          </w:p>
          <w:p>
            <w:pPr>
              <w:pStyle w:val="17"/>
              <w:spacing w:line="360" w:lineRule="auto"/>
              <w:ind w:left="-57" w:right="-57"/>
              <w:textAlignment w:val="center"/>
              <w:rPr>
                <w:rFonts w:ascii="Times New Roman" w:hAnsi="Times New Roman"/>
                <w:sz w:val="24"/>
                <w:szCs w:val="24"/>
                <w:lang w:eastAsia="zh-CN"/>
              </w:rPr>
            </w:pPr>
            <w:r>
              <w:rPr>
                <w:rFonts w:ascii="Times New Roman" w:hAnsi="Times New Roman"/>
                <w:i/>
                <w:sz w:val="24"/>
                <w:szCs w:val="24"/>
              </w:rPr>
              <w:t>β</w:t>
            </w:r>
            <w:r>
              <w:rPr>
                <w:rFonts w:ascii="Times New Roman" w:hAnsi="Times New Roman"/>
                <w:sz w:val="24"/>
                <w:szCs w:val="24"/>
                <w:vertAlign w:val="subscript"/>
                <w:lang w:val="fr-FR"/>
              </w:rPr>
              <w:t>f</w:t>
            </w:r>
            <w:r>
              <w:rPr>
                <w:rFonts w:ascii="Times New Roman" w:hAnsi="Times New Roman"/>
                <w:sz w:val="24"/>
                <w:szCs w:val="24"/>
              </w:rPr>
              <w:t>——矿物掺合料掺量（%），可按本标准第</w:t>
            </w:r>
            <w:r>
              <w:rPr>
                <w:rFonts w:ascii="Times New Roman" w:hAnsi="Times New Roman"/>
                <w:sz w:val="24"/>
                <w:szCs w:val="24"/>
                <w:lang w:eastAsia="zh-CN"/>
              </w:rPr>
              <w:t>6</w:t>
            </w:r>
            <w:r>
              <w:rPr>
                <w:rFonts w:ascii="Times New Roman" w:hAnsi="Times New Roman"/>
                <w:sz w:val="24"/>
                <w:szCs w:val="24"/>
              </w:rPr>
              <w:t>.4.</w:t>
            </w:r>
            <w:r>
              <w:rPr>
                <w:rFonts w:ascii="Times New Roman" w:hAnsi="Times New Roman"/>
                <w:sz w:val="24"/>
                <w:szCs w:val="24"/>
                <w:lang w:eastAsia="zh-CN"/>
              </w:rPr>
              <w:t>3</w:t>
            </w:r>
            <w:r>
              <w:rPr>
                <w:rFonts w:ascii="Times New Roman" w:hAnsi="Times New Roman"/>
                <w:sz w:val="24"/>
                <w:szCs w:val="24"/>
              </w:rPr>
              <w:t>条的规定确定；</w:t>
            </w:r>
          </w:p>
          <w:p>
            <w:pPr>
              <w:pStyle w:val="17"/>
              <w:spacing w:line="360" w:lineRule="auto"/>
              <w:textAlignment w:val="center"/>
              <w:rPr>
                <w:rFonts w:ascii="Times New Roman" w:hAnsi="Times New Roman"/>
                <w:sz w:val="24"/>
                <w:szCs w:val="24"/>
                <w:lang w:eastAsia="zh-CN"/>
              </w:rPr>
            </w:pPr>
            <w:r>
              <w:rPr>
                <w:rFonts w:ascii="Times New Roman" w:hAnsi="Times New Roman"/>
                <w:i/>
                <w:sz w:val="24"/>
                <w:szCs w:val="24"/>
              </w:rPr>
              <w:t>m</w:t>
            </w:r>
            <w:r>
              <w:rPr>
                <w:rFonts w:ascii="Times New Roman" w:hAnsi="Times New Roman"/>
                <w:sz w:val="24"/>
                <w:szCs w:val="24"/>
                <w:vertAlign w:val="subscript"/>
              </w:rPr>
              <w:t>c</w:t>
            </w: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混凝土中水泥用量（kg）。</w:t>
            </w:r>
          </w:p>
        </w:tc>
      </w:tr>
    </w:tbl>
    <w:p>
      <w:pPr>
        <w:pStyle w:val="17"/>
        <w:adjustRightInd w:val="0"/>
        <w:spacing w:line="360" w:lineRule="auto"/>
        <w:ind w:left="588" w:leftChars="280"/>
        <w:rPr>
          <w:rFonts w:ascii="Times New Roman" w:hAnsi="Times New Roman"/>
          <w:sz w:val="24"/>
          <w:szCs w:val="24"/>
          <w:lang w:eastAsia="zh-CN"/>
        </w:rPr>
      </w:pPr>
      <w:r>
        <w:rPr>
          <w:rFonts w:ascii="Times New Roman" w:hAnsi="Times New Roman"/>
          <w:b/>
          <w:sz w:val="24"/>
          <w:szCs w:val="24"/>
        </w:rPr>
        <w:t>5</w:t>
      </w:r>
      <w:r>
        <w:rPr>
          <w:rFonts w:ascii="Times New Roman" w:hAnsi="Times New Roman"/>
          <w:sz w:val="24"/>
          <w:szCs w:val="24"/>
        </w:rPr>
        <w:t xml:space="preserve">  应按本标准第</w:t>
      </w:r>
      <w:r>
        <w:rPr>
          <w:rFonts w:ascii="Times New Roman" w:hAnsi="Times New Roman"/>
          <w:sz w:val="24"/>
          <w:szCs w:val="24"/>
          <w:lang w:eastAsia="zh-CN"/>
        </w:rPr>
        <w:t>6</w:t>
      </w:r>
      <w:r>
        <w:rPr>
          <w:rFonts w:ascii="Times New Roman" w:hAnsi="Times New Roman"/>
          <w:sz w:val="24"/>
          <w:szCs w:val="24"/>
        </w:rPr>
        <w:t>.4.</w:t>
      </w:r>
      <w:r>
        <w:rPr>
          <w:rFonts w:ascii="Times New Roman" w:hAnsi="Times New Roman"/>
          <w:sz w:val="24"/>
          <w:szCs w:val="24"/>
          <w:lang w:eastAsia="zh-CN"/>
        </w:rPr>
        <w:t>4</w:t>
      </w:r>
      <w:r>
        <w:rPr>
          <w:rFonts w:ascii="Times New Roman" w:hAnsi="Times New Roman"/>
          <w:sz w:val="24"/>
          <w:szCs w:val="24"/>
        </w:rPr>
        <w:t>条选择净用水量；</w:t>
      </w:r>
      <w:r>
        <w:rPr>
          <w:rFonts w:ascii="Times New Roman" w:hAnsi="Times New Roman"/>
          <w:sz w:val="24"/>
          <w:szCs w:val="24"/>
        </w:rPr>
        <w:cr/>
      </w:r>
      <w:r>
        <w:rPr>
          <w:rFonts w:ascii="Times New Roman" w:hAnsi="Times New Roman"/>
          <w:b/>
          <w:bCs/>
          <w:sz w:val="24"/>
          <w:szCs w:val="24"/>
        </w:rPr>
        <w:t>6</w:t>
      </w:r>
      <w:r>
        <w:rPr>
          <w:rFonts w:ascii="Times New Roman" w:hAnsi="Times New Roman"/>
          <w:sz w:val="24"/>
          <w:szCs w:val="24"/>
        </w:rPr>
        <w:t xml:space="preserve">  应按本标准第</w:t>
      </w:r>
      <w:r>
        <w:rPr>
          <w:rFonts w:ascii="Times New Roman" w:hAnsi="Times New Roman"/>
          <w:sz w:val="24"/>
          <w:szCs w:val="24"/>
          <w:lang w:eastAsia="zh-CN"/>
        </w:rPr>
        <w:t>6</w:t>
      </w:r>
      <w:r>
        <w:rPr>
          <w:rFonts w:ascii="Times New Roman" w:hAnsi="Times New Roman"/>
          <w:sz w:val="24"/>
          <w:szCs w:val="24"/>
        </w:rPr>
        <w:t>.4.</w:t>
      </w:r>
      <w:r>
        <w:rPr>
          <w:rFonts w:ascii="Times New Roman" w:hAnsi="Times New Roman"/>
          <w:sz w:val="24"/>
          <w:szCs w:val="24"/>
          <w:lang w:eastAsia="zh-CN"/>
        </w:rPr>
        <w:t>5</w:t>
      </w:r>
      <w:r>
        <w:rPr>
          <w:rFonts w:ascii="Times New Roman" w:hAnsi="Times New Roman"/>
          <w:sz w:val="24"/>
          <w:szCs w:val="24"/>
        </w:rPr>
        <w:t>条选取体积砂率；</w:t>
      </w:r>
    </w:p>
    <w:p>
      <w:pPr>
        <w:pStyle w:val="17"/>
        <w:spacing w:line="360" w:lineRule="auto"/>
        <w:ind w:firstLine="600" w:firstLineChars="249"/>
        <w:rPr>
          <w:rFonts w:ascii="Times New Roman" w:hAnsi="Times New Roman"/>
          <w:sz w:val="24"/>
          <w:szCs w:val="24"/>
          <w:lang w:eastAsia="zh-CN"/>
        </w:rPr>
      </w:pPr>
      <w:r>
        <w:rPr>
          <w:rFonts w:ascii="Times New Roman" w:hAnsi="Times New Roman"/>
          <w:b/>
          <w:sz w:val="24"/>
          <w:szCs w:val="24"/>
          <w:lang w:eastAsia="zh-CN"/>
        </w:rPr>
        <w:t>7</w:t>
      </w:r>
      <w:r>
        <w:rPr>
          <w:rFonts w:ascii="Times New Roman" w:hAnsi="Times New Roman"/>
          <w:sz w:val="24"/>
          <w:szCs w:val="24"/>
          <w:lang w:eastAsia="zh-CN"/>
        </w:rPr>
        <w:t xml:space="preserve">  应按下列公式计算粗、细骨料的用量：</w:t>
      </w:r>
      <w:r>
        <w:rPr>
          <w:rFonts w:ascii="Times New Roman" w:hAnsi="Times New Roman"/>
          <w:b/>
        </w:rPr>
        <w:t xml:space="preserve"> </w:t>
      </w:r>
    </w:p>
    <w:p>
      <w:pPr>
        <w:pStyle w:val="17"/>
        <w:spacing w:line="360" w:lineRule="auto"/>
        <w:jc w:val="right"/>
        <w:rPr>
          <w:rFonts w:ascii="Times New Roman" w:hAnsi="Times New Roman"/>
          <w:sz w:val="24"/>
          <w:szCs w:val="24"/>
          <w:lang w:val="fr-FR"/>
        </w:rPr>
      </w:pPr>
      <w:r>
        <w:rPr>
          <w:rFonts w:ascii="Times New Roman" w:hAnsi="Times New Roman"/>
          <w:lang w:val="fr-FR"/>
        </w:rPr>
        <w:t xml:space="preserve">      </w:t>
      </w:r>
      <w:r>
        <w:rPr>
          <w:rFonts w:ascii="Times New Roman" w:hAnsi="Times New Roman"/>
          <w:sz w:val="24"/>
          <w:szCs w:val="24"/>
          <w:lang w:val="fr-FR"/>
        </w:rPr>
        <w:t xml:space="preserve">          </w:t>
      </w:r>
      <w:r>
        <w:rPr>
          <w:rFonts w:ascii="Times New Roman" w:hAnsi="Times New Roman"/>
          <w:position w:val="-34"/>
          <w:sz w:val="24"/>
          <w:szCs w:val="24"/>
        </w:rPr>
        <w:object>
          <v:shape id="_x0000_i1034" o:spt="75" type="#_x0000_t75" style="height:36.95pt;width:147.15pt;" o:ole="t" fillcolor="#6D6D6D"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r>
        <w:rPr>
          <w:rFonts w:ascii="Times New Roman" w:hAnsi="Times New Roman"/>
          <w:sz w:val="24"/>
          <w:szCs w:val="24"/>
          <w:lang w:val="fr-FR"/>
        </w:rPr>
        <w:t xml:space="preserve">               (</w:t>
      </w:r>
      <w:r>
        <w:rPr>
          <w:rFonts w:ascii="Times New Roman" w:hAnsi="Times New Roman"/>
          <w:sz w:val="24"/>
          <w:szCs w:val="24"/>
          <w:lang w:val="fr-FR" w:eastAsia="zh-CN"/>
        </w:rPr>
        <w:t>6</w:t>
      </w:r>
      <w:r>
        <w:rPr>
          <w:rFonts w:ascii="Times New Roman" w:hAnsi="Times New Roman"/>
          <w:sz w:val="24"/>
          <w:szCs w:val="24"/>
          <w:lang w:val="fr-FR"/>
        </w:rPr>
        <w:t>.5.</w:t>
      </w:r>
      <w:r>
        <w:rPr>
          <w:rFonts w:ascii="Times New Roman" w:hAnsi="Times New Roman"/>
          <w:sz w:val="24"/>
          <w:szCs w:val="24"/>
          <w:lang w:val="fr-FR" w:eastAsia="zh-CN"/>
        </w:rPr>
        <w:t>2</w:t>
      </w:r>
      <w:r>
        <w:rPr>
          <w:rFonts w:ascii="Times New Roman" w:hAnsi="Times New Roman"/>
          <w:sz w:val="24"/>
          <w:szCs w:val="24"/>
          <w:lang w:val="fr-FR"/>
        </w:rPr>
        <w:t>-</w:t>
      </w:r>
      <w:r>
        <w:rPr>
          <w:rFonts w:ascii="Times New Roman" w:hAnsi="Times New Roman"/>
          <w:sz w:val="24"/>
          <w:szCs w:val="24"/>
          <w:lang w:val="fr-FR" w:eastAsia="zh-CN"/>
        </w:rPr>
        <w:t>3</w:t>
      </w:r>
      <w:r>
        <w:rPr>
          <w:rFonts w:ascii="Times New Roman" w:hAnsi="Times New Roman"/>
          <w:sz w:val="24"/>
          <w:szCs w:val="24"/>
          <w:lang w:val="fr-FR"/>
        </w:rPr>
        <w:t>)</w:t>
      </w:r>
    </w:p>
    <w:p>
      <w:pPr>
        <w:pStyle w:val="17"/>
        <w:spacing w:line="360" w:lineRule="auto"/>
        <w:jc w:val="right"/>
        <w:rPr>
          <w:rFonts w:ascii="Times New Roman" w:hAnsi="Times New Roman"/>
          <w:sz w:val="24"/>
          <w:szCs w:val="24"/>
          <w:lang w:val="fr-FR"/>
        </w:rPr>
      </w:pPr>
      <w:r>
        <w:rPr>
          <w:rFonts w:ascii="Times New Roman" w:hAnsi="Times New Roman"/>
          <w:i/>
          <w:sz w:val="24"/>
          <w:szCs w:val="24"/>
          <w:lang w:val="fr-FR"/>
        </w:rPr>
        <w:t xml:space="preserve">                 m</w:t>
      </w:r>
      <w:r>
        <w:rPr>
          <w:rFonts w:ascii="Times New Roman" w:hAnsi="Times New Roman"/>
          <w:sz w:val="24"/>
          <w:szCs w:val="24"/>
          <w:vertAlign w:val="subscript"/>
          <w:lang w:val="fr-FR"/>
        </w:rPr>
        <w:t>s</w:t>
      </w:r>
      <w:r>
        <w:rPr>
          <w:rFonts w:ascii="Times New Roman" w:hAnsi="Times New Roman"/>
          <w:sz w:val="24"/>
          <w:szCs w:val="24"/>
          <w:lang w:val="fr-FR"/>
        </w:rPr>
        <w:t>=</w:t>
      </w:r>
      <w:r>
        <w:rPr>
          <w:rFonts w:ascii="Times New Roman" w:hAnsi="Times New Roman"/>
          <w:i/>
          <w:sz w:val="24"/>
          <w:szCs w:val="24"/>
          <w:lang w:val="fr-FR"/>
        </w:rPr>
        <w:t>V</w:t>
      </w:r>
      <w:r>
        <w:rPr>
          <w:rFonts w:ascii="Times New Roman" w:hAnsi="Times New Roman"/>
          <w:sz w:val="24"/>
          <w:szCs w:val="24"/>
          <w:vertAlign w:val="subscript"/>
          <w:lang w:val="fr-FR"/>
        </w:rPr>
        <w:t>s</w:t>
      </w:r>
      <w:r>
        <w:rPr>
          <w:rFonts w:ascii="Times New Roman" w:hAnsi="Times New Roman"/>
          <w:sz w:val="24"/>
          <w:szCs w:val="24"/>
          <w:lang w:val="fr-FR"/>
        </w:rPr>
        <w:t>×</w:t>
      </w:r>
      <w:r>
        <w:rPr>
          <w:rFonts w:ascii="Times New Roman" w:hAnsi="Times New Roman"/>
          <w:i/>
          <w:sz w:val="24"/>
          <w:szCs w:val="24"/>
        </w:rPr>
        <w:t>ρ</w:t>
      </w:r>
      <w:r>
        <w:rPr>
          <w:rFonts w:ascii="Times New Roman" w:hAnsi="Times New Roman"/>
          <w:sz w:val="24"/>
          <w:szCs w:val="24"/>
          <w:vertAlign w:val="subscript"/>
          <w:lang w:val="fr-FR"/>
        </w:rPr>
        <w:t>s</w:t>
      </w:r>
      <w:r>
        <w:rPr>
          <w:rFonts w:ascii="Times New Roman" w:hAnsi="Times New Roman"/>
          <w:sz w:val="24"/>
          <w:szCs w:val="24"/>
          <w:lang w:val="fr-FR"/>
        </w:rPr>
        <w:t xml:space="preserve">            </w:t>
      </w:r>
      <w:r>
        <w:rPr>
          <w:rFonts w:ascii="Times New Roman" w:hAnsi="Times New Roman"/>
          <w:sz w:val="24"/>
          <w:szCs w:val="24"/>
          <w:lang w:val="fr-FR" w:eastAsia="zh-CN"/>
        </w:rPr>
        <w:t xml:space="preserve">  </w:t>
      </w:r>
      <w:r>
        <w:rPr>
          <w:rFonts w:ascii="Times New Roman" w:hAnsi="Times New Roman"/>
          <w:sz w:val="24"/>
          <w:szCs w:val="24"/>
          <w:lang w:val="fr-FR"/>
        </w:rPr>
        <w:t xml:space="preserve">          (</w:t>
      </w:r>
      <w:r>
        <w:rPr>
          <w:rFonts w:ascii="Times New Roman" w:hAnsi="Times New Roman"/>
          <w:sz w:val="24"/>
          <w:szCs w:val="24"/>
          <w:lang w:val="fr-FR" w:eastAsia="zh-CN"/>
        </w:rPr>
        <w:t>6</w:t>
      </w:r>
      <w:r>
        <w:rPr>
          <w:rFonts w:ascii="Times New Roman" w:hAnsi="Times New Roman"/>
          <w:sz w:val="24"/>
          <w:szCs w:val="24"/>
          <w:lang w:val="fr-FR"/>
        </w:rPr>
        <w:t>.5.</w:t>
      </w:r>
      <w:r>
        <w:rPr>
          <w:rFonts w:ascii="Times New Roman" w:hAnsi="Times New Roman"/>
          <w:sz w:val="24"/>
          <w:szCs w:val="24"/>
          <w:lang w:val="fr-FR" w:eastAsia="zh-CN"/>
        </w:rPr>
        <w:t>2</w:t>
      </w:r>
      <w:r>
        <w:rPr>
          <w:rFonts w:ascii="Times New Roman" w:hAnsi="Times New Roman"/>
          <w:sz w:val="24"/>
          <w:szCs w:val="24"/>
          <w:lang w:val="fr-FR"/>
        </w:rPr>
        <w:t>-</w:t>
      </w:r>
      <w:r>
        <w:rPr>
          <w:rFonts w:ascii="Times New Roman" w:hAnsi="Times New Roman"/>
          <w:sz w:val="24"/>
          <w:szCs w:val="24"/>
          <w:lang w:val="fr-FR" w:eastAsia="zh-CN"/>
        </w:rPr>
        <w:t>3</w:t>
      </w:r>
      <w:r>
        <w:rPr>
          <w:rFonts w:ascii="Times New Roman" w:hAnsi="Times New Roman"/>
          <w:sz w:val="24"/>
          <w:szCs w:val="24"/>
          <w:lang w:val="fr-FR"/>
        </w:rPr>
        <w:t>)</w:t>
      </w:r>
    </w:p>
    <w:p>
      <w:pPr>
        <w:pStyle w:val="17"/>
        <w:spacing w:line="360" w:lineRule="auto"/>
        <w:jc w:val="right"/>
        <w:rPr>
          <w:rFonts w:ascii="Times New Roman" w:hAnsi="Times New Roman"/>
          <w:sz w:val="24"/>
          <w:szCs w:val="24"/>
          <w:lang w:val="fr-FR"/>
        </w:rPr>
      </w:pPr>
      <w:r>
        <w:rPr>
          <w:rFonts w:ascii="Times New Roman" w:hAnsi="Times New Roman"/>
          <w:sz w:val="24"/>
          <w:szCs w:val="24"/>
          <w:lang w:val="fr-FR"/>
        </w:rPr>
        <w:t xml:space="preserve">           </w:t>
      </w:r>
      <w:r>
        <w:rPr>
          <w:rFonts w:ascii="Times New Roman" w:hAnsi="Times New Roman"/>
          <w:position w:val="-34"/>
          <w:sz w:val="24"/>
          <w:szCs w:val="24"/>
        </w:rPr>
        <w:object>
          <v:shape id="_x0000_i1035" o:spt="75" type="#_x0000_t75" style="height:38.2pt;width:159.05pt;" o:ole="t" fillcolor="#6D6D6D"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r>
        <w:rPr>
          <w:rFonts w:ascii="Times New Roman" w:hAnsi="Times New Roman"/>
          <w:sz w:val="24"/>
          <w:szCs w:val="24"/>
          <w:lang w:val="fr-FR"/>
        </w:rPr>
        <w:t xml:space="preserve">             (</w:t>
      </w:r>
      <w:r>
        <w:rPr>
          <w:rFonts w:ascii="Times New Roman" w:hAnsi="Times New Roman"/>
          <w:sz w:val="24"/>
          <w:szCs w:val="24"/>
          <w:lang w:val="fr-FR" w:eastAsia="zh-CN"/>
        </w:rPr>
        <w:t>6</w:t>
      </w:r>
      <w:r>
        <w:rPr>
          <w:rFonts w:ascii="Times New Roman" w:hAnsi="Times New Roman"/>
          <w:sz w:val="24"/>
          <w:szCs w:val="24"/>
          <w:lang w:val="fr-FR"/>
        </w:rPr>
        <w:t>.5.</w:t>
      </w:r>
      <w:r>
        <w:rPr>
          <w:rFonts w:ascii="Times New Roman" w:hAnsi="Times New Roman"/>
          <w:sz w:val="24"/>
          <w:szCs w:val="24"/>
          <w:lang w:val="fr-FR" w:eastAsia="zh-CN"/>
        </w:rPr>
        <w:t>2</w:t>
      </w:r>
      <w:r>
        <w:rPr>
          <w:rFonts w:ascii="Times New Roman" w:hAnsi="Times New Roman"/>
          <w:sz w:val="24"/>
          <w:szCs w:val="24"/>
          <w:lang w:val="fr-FR"/>
        </w:rPr>
        <w:t>-</w:t>
      </w:r>
      <w:r>
        <w:rPr>
          <w:rFonts w:ascii="Times New Roman" w:hAnsi="Times New Roman"/>
          <w:sz w:val="24"/>
          <w:szCs w:val="24"/>
          <w:lang w:val="fr-FR" w:eastAsia="zh-CN"/>
        </w:rPr>
        <w:t>4</w:t>
      </w:r>
      <w:r>
        <w:rPr>
          <w:rFonts w:ascii="Times New Roman" w:hAnsi="Times New Roman"/>
          <w:sz w:val="24"/>
          <w:szCs w:val="24"/>
          <w:lang w:val="fr-FR"/>
        </w:rPr>
        <w:t>)</w:t>
      </w:r>
    </w:p>
    <w:p>
      <w:pPr>
        <w:pStyle w:val="17"/>
        <w:spacing w:line="360" w:lineRule="auto"/>
        <w:jc w:val="right"/>
        <w:rPr>
          <w:rFonts w:ascii="Times New Roman" w:hAnsi="Times New Roman"/>
          <w:sz w:val="24"/>
          <w:szCs w:val="24"/>
          <w:lang w:val="fr-FR"/>
        </w:rPr>
      </w:pPr>
      <w:r>
        <w:rPr>
          <w:rFonts w:ascii="Times New Roman" w:hAnsi="Times New Roman"/>
          <w:i/>
          <w:sz w:val="24"/>
          <w:szCs w:val="24"/>
          <w:lang w:val="fr-FR"/>
        </w:rPr>
        <w:t xml:space="preserve">                m</w:t>
      </w:r>
      <w:r>
        <w:rPr>
          <w:rFonts w:ascii="Times New Roman" w:hAnsi="Times New Roman"/>
          <w:sz w:val="24"/>
          <w:szCs w:val="24"/>
          <w:vertAlign w:val="subscript"/>
          <w:lang w:val="fr-FR"/>
        </w:rPr>
        <w:t>a</w:t>
      </w:r>
      <w:r>
        <w:rPr>
          <w:rFonts w:ascii="Times New Roman" w:hAnsi="Times New Roman"/>
          <w:sz w:val="24"/>
          <w:szCs w:val="24"/>
          <w:lang w:val="fr-FR"/>
        </w:rPr>
        <w:t>=</w:t>
      </w:r>
      <w:r>
        <w:rPr>
          <w:rFonts w:ascii="Times New Roman" w:hAnsi="Times New Roman"/>
          <w:i/>
          <w:sz w:val="24"/>
          <w:szCs w:val="24"/>
          <w:lang w:val="fr-FR"/>
        </w:rPr>
        <w:t>V</w:t>
      </w:r>
      <w:r>
        <w:rPr>
          <w:rFonts w:ascii="Times New Roman" w:hAnsi="Times New Roman"/>
          <w:sz w:val="24"/>
          <w:szCs w:val="24"/>
          <w:vertAlign w:val="subscript"/>
          <w:lang w:val="fr-FR"/>
        </w:rPr>
        <w:t>a</w:t>
      </w:r>
      <w:r>
        <w:rPr>
          <w:rFonts w:ascii="Times New Roman" w:hAnsi="Times New Roman"/>
          <w:sz w:val="24"/>
          <w:szCs w:val="24"/>
          <w:lang w:val="fr-FR"/>
        </w:rPr>
        <w:t>×</w:t>
      </w:r>
      <w:r>
        <w:rPr>
          <w:rFonts w:ascii="Times New Roman" w:hAnsi="Times New Roman"/>
          <w:i/>
          <w:sz w:val="24"/>
          <w:szCs w:val="24"/>
        </w:rPr>
        <w:t>ρ</w:t>
      </w:r>
      <w:r>
        <w:rPr>
          <w:rFonts w:ascii="Times New Roman" w:hAnsi="Times New Roman"/>
          <w:sz w:val="24"/>
          <w:szCs w:val="24"/>
          <w:vertAlign w:val="subscript"/>
          <w:lang w:val="fr-FR"/>
        </w:rPr>
        <w:t>ap</w:t>
      </w:r>
      <w:r>
        <w:rPr>
          <w:rFonts w:ascii="Times New Roman" w:hAnsi="Times New Roman"/>
          <w:sz w:val="24"/>
          <w:szCs w:val="24"/>
          <w:lang w:val="fr-FR"/>
        </w:rPr>
        <w:t xml:space="preserve">           </w:t>
      </w:r>
      <w:r>
        <w:rPr>
          <w:rFonts w:ascii="Times New Roman" w:hAnsi="Times New Roman"/>
          <w:sz w:val="24"/>
          <w:szCs w:val="24"/>
          <w:lang w:val="fr-FR" w:eastAsia="zh-CN"/>
        </w:rPr>
        <w:t xml:space="preserve"> </w:t>
      </w:r>
      <w:r>
        <w:rPr>
          <w:rFonts w:ascii="Times New Roman" w:hAnsi="Times New Roman"/>
          <w:sz w:val="24"/>
          <w:szCs w:val="24"/>
          <w:lang w:val="fr-FR"/>
        </w:rPr>
        <w:t xml:space="preserve">         (</w:t>
      </w:r>
      <w:r>
        <w:rPr>
          <w:rFonts w:ascii="Times New Roman" w:hAnsi="Times New Roman"/>
          <w:sz w:val="24"/>
          <w:szCs w:val="24"/>
          <w:lang w:val="fr-FR" w:eastAsia="zh-CN"/>
        </w:rPr>
        <w:t>6</w:t>
      </w:r>
      <w:r>
        <w:rPr>
          <w:rFonts w:ascii="Times New Roman" w:hAnsi="Times New Roman"/>
          <w:sz w:val="24"/>
          <w:szCs w:val="24"/>
          <w:lang w:val="fr-FR"/>
        </w:rPr>
        <w:t>.5.</w:t>
      </w:r>
      <w:r>
        <w:rPr>
          <w:rFonts w:ascii="Times New Roman" w:hAnsi="Times New Roman"/>
          <w:sz w:val="24"/>
          <w:szCs w:val="24"/>
          <w:lang w:val="fr-FR" w:eastAsia="zh-CN"/>
        </w:rPr>
        <w:t>2</w:t>
      </w:r>
      <w:r>
        <w:rPr>
          <w:rFonts w:ascii="Times New Roman" w:hAnsi="Times New Roman"/>
          <w:sz w:val="24"/>
          <w:szCs w:val="24"/>
          <w:lang w:val="fr-FR"/>
        </w:rPr>
        <w:t>-</w:t>
      </w:r>
      <w:r>
        <w:rPr>
          <w:rFonts w:ascii="Times New Roman" w:hAnsi="Times New Roman"/>
          <w:sz w:val="24"/>
          <w:szCs w:val="24"/>
          <w:lang w:val="fr-FR" w:eastAsia="zh-CN"/>
        </w:rPr>
        <w:t>5</w:t>
      </w:r>
      <w:r>
        <w:rPr>
          <w:rFonts w:ascii="Times New Roman" w:hAnsi="Times New Roman"/>
          <w:sz w:val="24"/>
          <w:szCs w:val="24"/>
          <w:lang w:val="fr-FR"/>
        </w:rPr>
        <w:t>)</w:t>
      </w:r>
    </w:p>
    <w:tbl>
      <w:tblPr>
        <w:tblStyle w:val="29"/>
        <w:tblW w:w="8400" w:type="dxa"/>
        <w:tblInd w:w="213"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155"/>
        <w:gridCol w:w="725"/>
        <w:gridCol w:w="652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1125" w:hRule="atLeast"/>
        </w:trPr>
        <w:tc>
          <w:tcPr>
            <w:tcW w:w="1155" w:type="dxa"/>
          </w:tcPr>
          <w:p>
            <w:pPr>
              <w:pStyle w:val="17"/>
              <w:spacing w:line="360" w:lineRule="auto"/>
              <w:ind w:left="-57" w:right="-57"/>
              <w:jc w:val="right"/>
              <w:rPr>
                <w:rFonts w:ascii="Times New Roman" w:hAnsi="Times New Roman"/>
                <w:sz w:val="24"/>
                <w:szCs w:val="24"/>
                <w:lang w:val="fr-FR"/>
              </w:rPr>
            </w:pPr>
            <w:r>
              <w:rPr>
                <w:rFonts w:ascii="Times New Roman" w:hAnsi="Times New Roman"/>
                <w:sz w:val="24"/>
                <w:szCs w:val="24"/>
              </w:rPr>
              <w:t>式中</w:t>
            </w:r>
            <w:r>
              <w:rPr>
                <w:rFonts w:ascii="Times New Roman" w:hAnsi="Times New Roman"/>
                <w:sz w:val="24"/>
                <w:szCs w:val="24"/>
                <w:lang w:val="fr-FR"/>
              </w:rPr>
              <w:t xml:space="preserve">：  </w:t>
            </w:r>
            <w:r>
              <w:rPr>
                <w:rFonts w:ascii="Times New Roman" w:hAnsi="Times New Roman"/>
                <w:i/>
                <w:sz w:val="24"/>
                <w:szCs w:val="24"/>
                <w:lang w:val="fr-FR"/>
              </w:rPr>
              <w:t>V</w:t>
            </w:r>
            <w:r>
              <w:rPr>
                <w:rFonts w:ascii="Times New Roman" w:hAnsi="Times New Roman"/>
                <w:sz w:val="24"/>
                <w:szCs w:val="24"/>
                <w:vertAlign w:val="subscript"/>
                <w:lang w:val="fr-FR"/>
              </w:rPr>
              <w:t>s</w:t>
            </w:r>
          </w:p>
          <w:p>
            <w:pPr>
              <w:pStyle w:val="17"/>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m</w:t>
            </w:r>
            <w:r>
              <w:rPr>
                <w:rFonts w:ascii="Times New Roman" w:hAnsi="Times New Roman"/>
                <w:sz w:val="24"/>
                <w:szCs w:val="24"/>
                <w:vertAlign w:val="subscript"/>
                <w:lang w:val="fr-FR"/>
              </w:rPr>
              <w:t>s</w:t>
            </w:r>
          </w:p>
          <w:p>
            <w:pPr>
              <w:pStyle w:val="17"/>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m</w:t>
            </w:r>
            <w:r>
              <w:rPr>
                <w:rFonts w:ascii="Times New Roman" w:hAnsi="Times New Roman"/>
                <w:sz w:val="24"/>
                <w:szCs w:val="24"/>
                <w:vertAlign w:val="subscript"/>
                <w:lang w:val="fr-FR"/>
              </w:rPr>
              <w:t>c</w:t>
            </w:r>
          </w:p>
          <w:p>
            <w:pPr>
              <w:pStyle w:val="17"/>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m</w:t>
            </w:r>
            <w:r>
              <w:rPr>
                <w:rFonts w:ascii="Times New Roman" w:hAnsi="Times New Roman"/>
                <w:sz w:val="24"/>
                <w:szCs w:val="24"/>
                <w:vertAlign w:val="subscript"/>
                <w:lang w:val="fr-FR"/>
              </w:rPr>
              <w:t>wn</w:t>
            </w:r>
          </w:p>
          <w:p>
            <w:pPr>
              <w:pStyle w:val="17"/>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S</w:t>
            </w:r>
            <w:r>
              <w:rPr>
                <w:rFonts w:ascii="Times New Roman" w:hAnsi="Times New Roman"/>
                <w:sz w:val="24"/>
                <w:szCs w:val="24"/>
                <w:vertAlign w:val="subscript"/>
                <w:lang w:val="fr-FR"/>
              </w:rPr>
              <w:t>p</w:t>
            </w:r>
          </w:p>
          <w:p>
            <w:pPr>
              <w:pStyle w:val="17"/>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V</w:t>
            </w:r>
            <w:r>
              <w:rPr>
                <w:rFonts w:ascii="Times New Roman" w:hAnsi="Times New Roman"/>
                <w:sz w:val="24"/>
                <w:szCs w:val="24"/>
                <w:vertAlign w:val="subscript"/>
                <w:lang w:val="fr-FR"/>
              </w:rPr>
              <w:t>a</w:t>
            </w:r>
          </w:p>
          <w:p>
            <w:pPr>
              <w:pStyle w:val="17"/>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m</w:t>
            </w:r>
            <w:r>
              <w:rPr>
                <w:rFonts w:ascii="Times New Roman" w:hAnsi="Times New Roman"/>
                <w:sz w:val="24"/>
                <w:szCs w:val="24"/>
                <w:vertAlign w:val="subscript"/>
                <w:lang w:val="fr-FR"/>
              </w:rPr>
              <w:t>a</w:t>
            </w:r>
          </w:p>
          <w:p>
            <w:pPr>
              <w:pStyle w:val="17"/>
              <w:spacing w:line="360" w:lineRule="auto"/>
              <w:ind w:left="-57" w:right="-57"/>
              <w:jc w:val="right"/>
              <w:rPr>
                <w:rFonts w:ascii="Times New Roman" w:hAnsi="Times New Roman"/>
                <w:sz w:val="24"/>
                <w:szCs w:val="24"/>
                <w:lang w:val="fr-FR"/>
              </w:rPr>
            </w:pPr>
            <w:r>
              <w:rPr>
                <w:rFonts w:ascii="Times New Roman" w:hAnsi="Times New Roman"/>
                <w:i/>
                <w:sz w:val="24"/>
                <w:szCs w:val="24"/>
              </w:rPr>
              <w:t>ρ</w:t>
            </w:r>
            <w:r>
              <w:rPr>
                <w:rFonts w:ascii="Times New Roman" w:hAnsi="Times New Roman"/>
                <w:sz w:val="24"/>
                <w:szCs w:val="24"/>
                <w:vertAlign w:val="subscript"/>
                <w:lang w:val="fr-FR"/>
              </w:rPr>
              <w:t>c</w:t>
            </w:r>
          </w:p>
          <w:p>
            <w:pPr>
              <w:pStyle w:val="17"/>
              <w:spacing w:line="360" w:lineRule="auto"/>
              <w:ind w:left="-57" w:right="-57"/>
              <w:jc w:val="right"/>
              <w:rPr>
                <w:rFonts w:ascii="Times New Roman" w:hAnsi="Times New Roman"/>
                <w:sz w:val="24"/>
                <w:szCs w:val="24"/>
                <w:vertAlign w:val="subscript"/>
                <w:lang w:val="fr-FR"/>
              </w:rPr>
            </w:pPr>
            <w:r>
              <w:rPr>
                <w:rFonts w:ascii="Times New Roman" w:hAnsi="Times New Roman"/>
                <w:i/>
                <w:sz w:val="24"/>
                <w:szCs w:val="24"/>
              </w:rPr>
              <w:t>ρ</w:t>
            </w:r>
            <w:r>
              <w:rPr>
                <w:rFonts w:ascii="Times New Roman" w:hAnsi="Times New Roman"/>
                <w:sz w:val="24"/>
                <w:szCs w:val="24"/>
                <w:vertAlign w:val="subscript"/>
                <w:lang w:val="fr-FR"/>
              </w:rPr>
              <w:t>w</w:t>
            </w:r>
          </w:p>
          <w:p>
            <w:pPr>
              <w:pStyle w:val="17"/>
              <w:spacing w:line="360" w:lineRule="auto"/>
              <w:ind w:left="-57" w:right="-57"/>
              <w:jc w:val="right"/>
              <w:rPr>
                <w:rFonts w:ascii="Times New Roman" w:hAnsi="Times New Roman"/>
                <w:sz w:val="24"/>
                <w:szCs w:val="24"/>
                <w:vertAlign w:val="subscript"/>
                <w:lang w:val="fr-FR"/>
              </w:rPr>
            </w:pPr>
            <w:r>
              <w:rPr>
                <w:rFonts w:ascii="Times New Roman" w:hAnsi="Times New Roman"/>
                <w:i/>
                <w:sz w:val="24"/>
                <w:szCs w:val="24"/>
              </w:rPr>
              <w:t>ρ</w:t>
            </w:r>
            <w:r>
              <w:rPr>
                <w:rFonts w:ascii="Times New Roman" w:hAnsi="Times New Roman"/>
                <w:sz w:val="24"/>
                <w:szCs w:val="24"/>
                <w:vertAlign w:val="subscript"/>
                <w:lang w:val="fr-FR"/>
              </w:rPr>
              <w:t>s</w:t>
            </w:r>
          </w:p>
          <w:p>
            <w:pPr>
              <w:pStyle w:val="17"/>
              <w:spacing w:line="360" w:lineRule="auto"/>
              <w:ind w:left="-57" w:right="-57"/>
              <w:jc w:val="right"/>
              <w:rPr>
                <w:rFonts w:ascii="Times New Roman" w:hAnsi="Times New Roman"/>
                <w:sz w:val="24"/>
                <w:szCs w:val="24"/>
                <w:lang w:val="fr-FR"/>
              </w:rPr>
            </w:pPr>
            <w:r>
              <w:rPr>
                <w:rFonts w:ascii="Times New Roman" w:hAnsi="Times New Roman"/>
                <w:i/>
                <w:sz w:val="24"/>
                <w:szCs w:val="24"/>
              </w:rPr>
              <w:t>ρ</w:t>
            </w:r>
            <w:r>
              <w:rPr>
                <w:rFonts w:ascii="Times New Roman" w:hAnsi="Times New Roman"/>
                <w:sz w:val="24"/>
                <w:szCs w:val="24"/>
                <w:vertAlign w:val="subscript"/>
              </w:rPr>
              <w:t>ap</w:t>
            </w:r>
          </w:p>
        </w:tc>
        <w:tc>
          <w:tcPr>
            <w:tcW w:w="725" w:type="dxa"/>
          </w:tcPr>
          <w:p>
            <w:pPr>
              <w:widowControl/>
              <w:spacing w:line="360" w:lineRule="auto"/>
              <w:ind w:left="-57" w:right="-57"/>
              <w:jc w:val="left"/>
              <w:rPr>
                <w:sz w:val="24"/>
                <w:szCs w:val="24"/>
                <w:lang w:val="fr-FR"/>
              </w:rPr>
            </w:pPr>
          </w:p>
          <w:p>
            <w:pPr>
              <w:widowControl/>
              <w:spacing w:line="360" w:lineRule="auto"/>
              <w:ind w:left="-57" w:right="-57"/>
              <w:jc w:val="left"/>
              <w:rPr>
                <w:sz w:val="24"/>
                <w:szCs w:val="24"/>
                <w:lang w:val="fr-FR"/>
              </w:rPr>
            </w:pPr>
            <w:r>
              <w:rPr>
                <w:sz w:val="24"/>
                <w:szCs w:val="24"/>
                <w:lang w:val="fr-FR"/>
              </w:rPr>
              <w:t>——</w:t>
            </w:r>
          </w:p>
          <w:p>
            <w:pPr>
              <w:widowControl/>
              <w:spacing w:line="360" w:lineRule="auto"/>
              <w:ind w:left="-57" w:right="-57"/>
              <w:jc w:val="left"/>
              <w:rPr>
                <w:sz w:val="24"/>
                <w:szCs w:val="24"/>
                <w:lang w:val="fr-FR"/>
              </w:rPr>
            </w:pPr>
            <w:r>
              <w:rPr>
                <w:sz w:val="24"/>
                <w:szCs w:val="24"/>
                <w:lang w:val="fr-FR"/>
              </w:rPr>
              <w:t>——</w:t>
            </w:r>
          </w:p>
          <w:p>
            <w:pPr>
              <w:pStyle w:val="17"/>
              <w:spacing w:line="360" w:lineRule="auto"/>
              <w:ind w:left="-57" w:right="-57"/>
              <w:rPr>
                <w:rFonts w:ascii="Times New Roman" w:hAnsi="Times New Roman"/>
                <w:sz w:val="24"/>
                <w:szCs w:val="24"/>
                <w:lang w:val="fr-FR"/>
              </w:rPr>
            </w:pPr>
            <w:r>
              <w:rPr>
                <w:rFonts w:ascii="Times New Roman" w:hAnsi="Times New Roman"/>
                <w:sz w:val="24"/>
                <w:szCs w:val="24"/>
                <w:lang w:val="fr-FR"/>
              </w:rPr>
              <w:t>——</w:t>
            </w:r>
          </w:p>
          <w:p>
            <w:pPr>
              <w:pStyle w:val="17"/>
              <w:spacing w:line="360" w:lineRule="auto"/>
              <w:ind w:left="-57" w:right="-57"/>
              <w:rPr>
                <w:rFonts w:ascii="Times New Roman" w:hAnsi="Times New Roman"/>
                <w:sz w:val="24"/>
                <w:szCs w:val="24"/>
                <w:lang w:val="fr-FR"/>
              </w:rPr>
            </w:pPr>
            <w:r>
              <w:rPr>
                <w:rFonts w:ascii="Times New Roman" w:hAnsi="Times New Roman"/>
                <w:sz w:val="24"/>
                <w:szCs w:val="24"/>
                <w:lang w:val="fr-FR"/>
              </w:rPr>
              <w:t>——</w:t>
            </w:r>
          </w:p>
          <w:p>
            <w:pPr>
              <w:pStyle w:val="17"/>
              <w:spacing w:line="360" w:lineRule="auto"/>
              <w:ind w:left="-57" w:right="-57"/>
              <w:rPr>
                <w:rFonts w:ascii="Times New Roman" w:hAnsi="Times New Roman"/>
                <w:sz w:val="24"/>
                <w:szCs w:val="24"/>
                <w:lang w:val="fr-FR"/>
              </w:rPr>
            </w:pPr>
            <w:r>
              <w:rPr>
                <w:rFonts w:ascii="Times New Roman" w:hAnsi="Times New Roman"/>
                <w:sz w:val="24"/>
                <w:szCs w:val="24"/>
                <w:lang w:val="fr-FR"/>
              </w:rPr>
              <w:t>——</w:t>
            </w:r>
          </w:p>
          <w:p>
            <w:pPr>
              <w:pStyle w:val="17"/>
              <w:spacing w:line="360" w:lineRule="auto"/>
              <w:ind w:left="-57" w:right="-57"/>
              <w:rPr>
                <w:rFonts w:ascii="Times New Roman" w:hAnsi="Times New Roman"/>
                <w:sz w:val="24"/>
                <w:szCs w:val="24"/>
                <w:lang w:val="fr-FR"/>
              </w:rPr>
            </w:pPr>
            <w:r>
              <w:rPr>
                <w:rFonts w:ascii="Times New Roman" w:hAnsi="Times New Roman"/>
                <w:sz w:val="24"/>
                <w:szCs w:val="24"/>
                <w:lang w:val="fr-FR"/>
              </w:rPr>
              <w:t>——</w:t>
            </w:r>
          </w:p>
          <w:p>
            <w:pPr>
              <w:pStyle w:val="17"/>
              <w:spacing w:line="360" w:lineRule="auto"/>
              <w:ind w:left="-57" w:right="-57"/>
              <w:rPr>
                <w:rFonts w:ascii="Times New Roman" w:hAnsi="Times New Roman"/>
                <w:sz w:val="24"/>
                <w:szCs w:val="24"/>
                <w:lang w:val="fr-FR"/>
              </w:rPr>
            </w:pPr>
            <w:r>
              <w:rPr>
                <w:rFonts w:ascii="Times New Roman" w:hAnsi="Times New Roman"/>
                <w:sz w:val="24"/>
                <w:szCs w:val="24"/>
                <w:lang w:val="fr-FR"/>
              </w:rPr>
              <w:t>——</w:t>
            </w:r>
          </w:p>
          <w:p>
            <w:pPr>
              <w:pStyle w:val="17"/>
              <w:spacing w:line="360" w:lineRule="auto"/>
              <w:ind w:left="-57" w:right="-57"/>
              <w:rPr>
                <w:rFonts w:ascii="Times New Roman" w:hAnsi="Times New Roman"/>
                <w:sz w:val="24"/>
                <w:szCs w:val="24"/>
                <w:lang w:val="fr-FR"/>
              </w:rPr>
            </w:pPr>
            <w:r>
              <w:rPr>
                <w:rFonts w:ascii="Times New Roman" w:hAnsi="Times New Roman"/>
                <w:sz w:val="24"/>
                <w:szCs w:val="24"/>
                <w:lang w:val="fr-FR"/>
              </w:rPr>
              <w:t>——</w:t>
            </w:r>
          </w:p>
          <w:p>
            <w:pPr>
              <w:pStyle w:val="17"/>
              <w:spacing w:line="360" w:lineRule="auto"/>
              <w:ind w:left="-57" w:right="-57"/>
              <w:rPr>
                <w:rFonts w:ascii="Times New Roman" w:hAnsi="Times New Roman"/>
                <w:sz w:val="24"/>
                <w:szCs w:val="24"/>
                <w:lang w:val="fr-FR"/>
              </w:rPr>
            </w:pPr>
            <w:r>
              <w:rPr>
                <w:rFonts w:ascii="Times New Roman" w:hAnsi="Times New Roman"/>
                <w:sz w:val="24"/>
                <w:szCs w:val="24"/>
                <w:lang w:val="fr-FR"/>
              </w:rPr>
              <w:t>——</w:t>
            </w:r>
          </w:p>
          <w:p>
            <w:pPr>
              <w:pStyle w:val="17"/>
              <w:spacing w:line="360" w:lineRule="auto"/>
              <w:ind w:left="-57" w:right="-57"/>
              <w:rPr>
                <w:rFonts w:ascii="Times New Roman" w:hAnsi="Times New Roman"/>
                <w:sz w:val="24"/>
                <w:szCs w:val="24"/>
                <w:lang w:val="fr-FR"/>
              </w:rPr>
            </w:pPr>
            <w:r>
              <w:rPr>
                <w:rFonts w:ascii="Times New Roman" w:hAnsi="Times New Roman"/>
                <w:sz w:val="24"/>
                <w:szCs w:val="24"/>
                <w:lang w:val="fr-FR"/>
              </w:rPr>
              <w:t>——</w:t>
            </w:r>
          </w:p>
          <w:p>
            <w:pPr>
              <w:pStyle w:val="17"/>
              <w:spacing w:line="360" w:lineRule="auto"/>
              <w:ind w:left="-57" w:right="-57"/>
              <w:rPr>
                <w:rFonts w:ascii="Times New Roman" w:hAnsi="Times New Roman"/>
                <w:sz w:val="24"/>
                <w:szCs w:val="24"/>
                <w:lang w:val="fr-FR"/>
              </w:rPr>
            </w:pPr>
            <w:r>
              <w:rPr>
                <w:rFonts w:ascii="Times New Roman" w:hAnsi="Times New Roman"/>
                <w:sz w:val="24"/>
                <w:szCs w:val="24"/>
                <w:lang w:val="fr-FR"/>
              </w:rPr>
              <w:t>——</w:t>
            </w:r>
          </w:p>
        </w:tc>
        <w:tc>
          <w:tcPr>
            <w:tcW w:w="6520" w:type="dxa"/>
          </w:tcPr>
          <w:p>
            <w:pPr>
              <w:pStyle w:val="17"/>
              <w:spacing w:line="360" w:lineRule="auto"/>
              <w:rPr>
                <w:rFonts w:ascii="Times New Roman" w:hAnsi="Times New Roman"/>
                <w:sz w:val="24"/>
                <w:szCs w:val="24"/>
                <w:lang w:eastAsia="zh-CN"/>
              </w:rPr>
            </w:pPr>
          </w:p>
          <w:p>
            <w:pPr>
              <w:pStyle w:val="17"/>
              <w:spacing w:line="360" w:lineRule="auto"/>
              <w:rPr>
                <w:rFonts w:ascii="Times New Roman" w:hAnsi="Times New Roman"/>
                <w:sz w:val="24"/>
                <w:szCs w:val="24"/>
              </w:rPr>
            </w:pP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混凝土的细骨料体积(m</w:t>
            </w:r>
            <w:r>
              <w:rPr>
                <w:rFonts w:ascii="Times New Roman" w:hAnsi="Times New Roman"/>
                <w:sz w:val="24"/>
                <w:szCs w:val="24"/>
                <w:vertAlign w:val="superscript"/>
              </w:rPr>
              <w:t>3</w:t>
            </w:r>
            <w:r>
              <w:rPr>
                <w:rFonts w:ascii="Times New Roman" w:hAnsi="Times New Roman"/>
                <w:sz w:val="24"/>
                <w:szCs w:val="24"/>
              </w:rPr>
              <w:t>)；</w:t>
            </w:r>
          </w:p>
          <w:p>
            <w:pPr>
              <w:pStyle w:val="17"/>
              <w:spacing w:line="360" w:lineRule="auto"/>
              <w:rPr>
                <w:rFonts w:ascii="Times New Roman" w:hAnsi="Times New Roman"/>
                <w:sz w:val="24"/>
                <w:szCs w:val="24"/>
              </w:rPr>
            </w:pP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混凝土的细骨料用量(kg);</w:t>
            </w:r>
          </w:p>
          <w:p>
            <w:pPr>
              <w:pStyle w:val="17"/>
              <w:spacing w:line="360" w:lineRule="auto"/>
              <w:rPr>
                <w:rFonts w:ascii="Times New Roman" w:hAnsi="Times New Roman"/>
                <w:sz w:val="24"/>
                <w:szCs w:val="24"/>
              </w:rPr>
            </w:pP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混凝土的水泥用量(kg);</w:t>
            </w:r>
          </w:p>
          <w:p>
            <w:pPr>
              <w:pStyle w:val="17"/>
              <w:spacing w:line="360" w:lineRule="auto"/>
              <w:rPr>
                <w:rFonts w:ascii="Times New Roman" w:hAnsi="Times New Roman"/>
                <w:sz w:val="24"/>
                <w:szCs w:val="24"/>
              </w:rPr>
            </w:pP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混凝土的净用水量(kg);</w:t>
            </w:r>
          </w:p>
          <w:p>
            <w:pPr>
              <w:pStyle w:val="17"/>
              <w:spacing w:line="360" w:lineRule="auto"/>
              <w:rPr>
                <w:rFonts w:ascii="Times New Roman" w:hAnsi="Times New Roman"/>
                <w:sz w:val="24"/>
                <w:szCs w:val="24"/>
              </w:rPr>
            </w:pPr>
            <w:r>
              <w:rPr>
                <w:rFonts w:ascii="Times New Roman" w:hAnsi="Times New Roman"/>
                <w:sz w:val="24"/>
                <w:szCs w:val="24"/>
              </w:rPr>
              <w:t>体积砂率(％)；</w:t>
            </w:r>
          </w:p>
          <w:p>
            <w:pPr>
              <w:pStyle w:val="17"/>
              <w:spacing w:line="360" w:lineRule="auto"/>
              <w:rPr>
                <w:rFonts w:ascii="Times New Roman" w:hAnsi="Times New Roman"/>
                <w:sz w:val="24"/>
                <w:szCs w:val="24"/>
              </w:rPr>
            </w:pPr>
            <w:r>
              <w:rPr>
                <w:rFonts w:ascii="Times New Roman" w:hAnsi="Times New Roman"/>
                <w:sz w:val="24"/>
                <w:szCs w:val="24"/>
              </w:rPr>
              <w:t>每立方米混凝土的</w:t>
            </w:r>
            <w:r>
              <w:rPr>
                <w:rFonts w:ascii="Times New Roman" w:hAnsi="Times New Roman"/>
                <w:sz w:val="24"/>
                <w:szCs w:val="24"/>
                <w:lang w:eastAsia="zh-CN"/>
              </w:rPr>
              <w:t>珊瑚</w:t>
            </w:r>
            <w:r>
              <w:rPr>
                <w:rFonts w:ascii="Times New Roman" w:hAnsi="Times New Roman"/>
                <w:sz w:val="24"/>
                <w:szCs w:val="24"/>
              </w:rPr>
              <w:t>粗骨料体积(m</w:t>
            </w:r>
            <w:r>
              <w:rPr>
                <w:rFonts w:ascii="Times New Roman" w:hAnsi="Times New Roman"/>
                <w:sz w:val="24"/>
                <w:szCs w:val="24"/>
                <w:vertAlign w:val="superscript"/>
              </w:rPr>
              <w:t>3</w:t>
            </w:r>
            <w:r>
              <w:rPr>
                <w:rFonts w:ascii="Times New Roman" w:hAnsi="Times New Roman"/>
                <w:sz w:val="24"/>
                <w:szCs w:val="24"/>
              </w:rPr>
              <w:t>)；</w:t>
            </w:r>
          </w:p>
          <w:p>
            <w:pPr>
              <w:pStyle w:val="17"/>
              <w:spacing w:line="360" w:lineRule="auto"/>
              <w:rPr>
                <w:rFonts w:ascii="Times New Roman" w:hAnsi="Times New Roman"/>
                <w:sz w:val="24"/>
                <w:szCs w:val="24"/>
              </w:rPr>
            </w:pPr>
            <w:r>
              <w:rPr>
                <w:rFonts w:ascii="Times New Roman" w:hAnsi="Times New Roman"/>
                <w:sz w:val="24"/>
                <w:szCs w:val="24"/>
              </w:rPr>
              <w:t>每立方米混凝土的</w:t>
            </w:r>
            <w:r>
              <w:rPr>
                <w:rFonts w:ascii="Times New Roman" w:hAnsi="Times New Roman"/>
                <w:sz w:val="24"/>
                <w:szCs w:val="24"/>
                <w:lang w:eastAsia="zh-CN"/>
              </w:rPr>
              <w:t>珊瑚</w:t>
            </w:r>
            <w:r>
              <w:rPr>
                <w:rFonts w:ascii="Times New Roman" w:hAnsi="Times New Roman"/>
                <w:sz w:val="24"/>
                <w:szCs w:val="24"/>
              </w:rPr>
              <w:t>粗骨料用量(kg)；</w:t>
            </w:r>
          </w:p>
          <w:p>
            <w:pPr>
              <w:pStyle w:val="17"/>
              <w:spacing w:line="360" w:lineRule="auto"/>
              <w:rPr>
                <w:rFonts w:ascii="Times New Roman" w:hAnsi="Times New Roman"/>
                <w:sz w:val="24"/>
                <w:szCs w:val="24"/>
              </w:rPr>
            </w:pPr>
            <w:r>
              <w:rPr>
                <w:rFonts w:ascii="Times New Roman" w:hAnsi="Times New Roman"/>
                <w:sz w:val="24"/>
                <w:szCs w:val="24"/>
              </w:rPr>
              <w:t>水泥的表观密度(g/cm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i/>
                <w:sz w:val="24"/>
                <w:szCs w:val="24"/>
              </w:rPr>
              <w:t>ρ</w:t>
            </w:r>
            <w:r>
              <w:rPr>
                <w:rFonts w:ascii="Times New Roman" w:hAnsi="Times New Roman"/>
                <w:sz w:val="24"/>
                <w:szCs w:val="24"/>
                <w:vertAlign w:val="subscript"/>
              </w:rPr>
              <w:t>c</w:t>
            </w:r>
            <w:r>
              <w:rPr>
                <w:rFonts w:ascii="Times New Roman" w:hAnsi="Times New Roman"/>
                <w:sz w:val="24"/>
                <w:szCs w:val="24"/>
              </w:rPr>
              <w:t>可取2.9～3.1；</w:t>
            </w:r>
          </w:p>
          <w:p>
            <w:pPr>
              <w:pStyle w:val="17"/>
              <w:spacing w:line="360" w:lineRule="auto"/>
              <w:rPr>
                <w:rFonts w:ascii="Times New Roman" w:hAnsi="Times New Roman"/>
                <w:sz w:val="24"/>
                <w:szCs w:val="24"/>
              </w:rPr>
            </w:pPr>
            <w:r>
              <w:rPr>
                <w:rFonts w:ascii="Times New Roman" w:hAnsi="Times New Roman"/>
                <w:sz w:val="24"/>
                <w:szCs w:val="24"/>
              </w:rPr>
              <w:t>水的表观密度(g/cm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i/>
                <w:sz w:val="24"/>
                <w:szCs w:val="24"/>
              </w:rPr>
              <w:t>ρ</w:t>
            </w:r>
            <w:r>
              <w:rPr>
                <w:rFonts w:ascii="Times New Roman" w:hAnsi="Times New Roman"/>
                <w:sz w:val="24"/>
                <w:szCs w:val="24"/>
                <w:vertAlign w:val="subscript"/>
              </w:rPr>
              <w:t>w</w:t>
            </w:r>
            <w:r>
              <w:rPr>
                <w:rFonts w:ascii="Times New Roman" w:hAnsi="Times New Roman"/>
                <w:sz w:val="24"/>
                <w:szCs w:val="24"/>
              </w:rPr>
              <w:t>可取1.0；</w:t>
            </w:r>
          </w:p>
          <w:p>
            <w:pPr>
              <w:pStyle w:val="17"/>
              <w:spacing w:line="360" w:lineRule="auto"/>
              <w:rPr>
                <w:rFonts w:ascii="Times New Roman" w:hAnsi="Times New Roman"/>
                <w:sz w:val="24"/>
                <w:szCs w:val="24"/>
              </w:rPr>
            </w:pPr>
            <w:r>
              <w:rPr>
                <w:rFonts w:ascii="Times New Roman" w:hAnsi="Times New Roman"/>
                <w:sz w:val="24"/>
                <w:szCs w:val="24"/>
              </w:rPr>
              <w:t>细骨料的表观密度(g/cm</w:t>
            </w:r>
            <w:r>
              <w:rPr>
                <w:rFonts w:ascii="Times New Roman" w:hAnsi="Times New Roman"/>
                <w:sz w:val="24"/>
                <w:szCs w:val="24"/>
                <w:vertAlign w:val="superscript"/>
              </w:rPr>
              <w:t>3</w:t>
            </w:r>
            <w:r>
              <w:rPr>
                <w:rFonts w:ascii="Times New Roman" w:hAnsi="Times New Roman"/>
                <w:sz w:val="24"/>
                <w:szCs w:val="24"/>
              </w:rPr>
              <w:t>)，采用普通砂时，</w:t>
            </w:r>
            <w:r>
              <w:rPr>
                <w:rFonts w:ascii="Times New Roman" w:hAnsi="Times New Roman"/>
                <w:i/>
                <w:sz w:val="24"/>
                <w:szCs w:val="24"/>
              </w:rPr>
              <w:t>ρ</w:t>
            </w:r>
            <w:r>
              <w:rPr>
                <w:rFonts w:ascii="Times New Roman" w:hAnsi="Times New Roman"/>
                <w:sz w:val="24"/>
                <w:szCs w:val="24"/>
                <w:vertAlign w:val="subscript"/>
              </w:rPr>
              <w:t>s</w:t>
            </w:r>
            <w:r>
              <w:rPr>
                <w:rFonts w:ascii="Times New Roman" w:hAnsi="Times New Roman"/>
                <w:sz w:val="24"/>
                <w:szCs w:val="24"/>
              </w:rPr>
              <w:t xml:space="preserve">可取2.6； </w:t>
            </w:r>
          </w:p>
          <w:p>
            <w:pPr>
              <w:pStyle w:val="17"/>
              <w:spacing w:line="360" w:lineRule="auto"/>
              <w:rPr>
                <w:rFonts w:ascii="Times New Roman" w:hAnsi="Times New Roman"/>
                <w:sz w:val="24"/>
                <w:szCs w:val="24"/>
              </w:rPr>
            </w:pPr>
            <w:r>
              <w:rPr>
                <w:rFonts w:ascii="Times New Roman" w:hAnsi="Times New Roman"/>
                <w:sz w:val="24"/>
                <w:szCs w:val="24"/>
                <w:lang w:eastAsia="zh-CN"/>
              </w:rPr>
              <w:t>珊瑚</w:t>
            </w:r>
            <w:r>
              <w:rPr>
                <w:rFonts w:ascii="Times New Roman" w:hAnsi="Times New Roman"/>
                <w:sz w:val="24"/>
                <w:szCs w:val="24"/>
              </w:rPr>
              <w:t>粗骨料的颗粒表观密度( kg/m</w:t>
            </w:r>
            <w:r>
              <w:rPr>
                <w:rFonts w:ascii="Times New Roman" w:hAnsi="Times New Roman"/>
                <w:sz w:val="24"/>
                <w:szCs w:val="24"/>
                <w:vertAlign w:val="superscript"/>
              </w:rPr>
              <w:t>3</w:t>
            </w:r>
            <w:r>
              <w:rPr>
                <w:rFonts w:ascii="Times New Roman" w:hAnsi="Times New Roman"/>
                <w:sz w:val="24"/>
                <w:szCs w:val="24"/>
              </w:rPr>
              <w:t>)。</w:t>
            </w:r>
          </w:p>
        </w:tc>
      </w:tr>
    </w:tbl>
    <w:p>
      <w:pPr>
        <w:pStyle w:val="17"/>
        <w:spacing w:line="360" w:lineRule="auto"/>
        <w:ind w:firstLine="585" w:firstLineChars="243"/>
        <w:rPr>
          <w:rFonts w:ascii="Times New Roman" w:hAnsi="Times New Roman"/>
          <w:sz w:val="24"/>
          <w:szCs w:val="24"/>
          <w:lang w:eastAsia="zh-CN"/>
        </w:rPr>
      </w:pPr>
      <w:r>
        <w:rPr>
          <w:rFonts w:ascii="Times New Roman" w:hAnsi="Times New Roman"/>
          <w:b/>
          <w:bCs/>
          <w:sz w:val="24"/>
          <w:szCs w:val="24"/>
        </w:rPr>
        <w:t>8</w:t>
      </w:r>
      <w:r>
        <w:rPr>
          <w:rFonts w:ascii="Times New Roman" w:hAnsi="Times New Roman"/>
          <w:sz w:val="24"/>
          <w:szCs w:val="24"/>
        </w:rPr>
        <w:t xml:space="preserve">  应按公式</w:t>
      </w:r>
      <w:r>
        <w:rPr>
          <w:rFonts w:ascii="Times New Roman" w:hAnsi="Times New Roman"/>
          <w:sz w:val="24"/>
          <w:szCs w:val="24"/>
          <w:lang w:eastAsia="zh-CN"/>
        </w:rPr>
        <w:t>6</w:t>
      </w:r>
      <w:r>
        <w:rPr>
          <w:rFonts w:ascii="Times New Roman" w:hAnsi="Times New Roman"/>
          <w:sz w:val="24"/>
          <w:szCs w:val="24"/>
        </w:rPr>
        <w:t>.5.2-</w:t>
      </w:r>
      <w:r>
        <w:rPr>
          <w:rFonts w:ascii="Times New Roman" w:hAnsi="Times New Roman"/>
          <w:sz w:val="24"/>
          <w:szCs w:val="24"/>
          <w:lang w:eastAsia="zh-CN"/>
        </w:rPr>
        <w:t>6</w:t>
      </w:r>
      <w:r>
        <w:rPr>
          <w:rFonts w:ascii="Times New Roman" w:hAnsi="Times New Roman"/>
          <w:sz w:val="24"/>
          <w:szCs w:val="24"/>
        </w:rPr>
        <w:t>计算总用水量；在采用预湿的骨料时，净用水量即为总用水量</w:t>
      </w:r>
      <w:r>
        <w:rPr>
          <w:rFonts w:ascii="Times New Roman" w:hAnsi="Times New Roman"/>
          <w:sz w:val="24"/>
          <w:szCs w:val="24"/>
          <w:lang w:eastAsia="zh-CN"/>
        </w:rPr>
        <w:t>；</w:t>
      </w:r>
    </w:p>
    <w:p>
      <w:pPr>
        <w:pStyle w:val="17"/>
        <w:wordWrap w:val="0"/>
        <w:spacing w:line="360" w:lineRule="auto"/>
        <w:jc w:val="right"/>
        <w:rPr>
          <w:rFonts w:ascii="Times New Roman" w:hAnsi="Times New Roman"/>
          <w:sz w:val="24"/>
          <w:szCs w:val="24"/>
        </w:rPr>
      </w:pPr>
      <w:r>
        <w:rPr>
          <w:rFonts w:ascii="Times New Roman" w:hAnsi="Times New Roman"/>
          <w:i/>
          <w:sz w:val="24"/>
          <w:szCs w:val="24"/>
        </w:rPr>
        <w:t>m</w:t>
      </w:r>
      <w:r>
        <w:rPr>
          <w:rFonts w:ascii="Times New Roman" w:hAnsi="Times New Roman"/>
          <w:sz w:val="24"/>
          <w:szCs w:val="24"/>
          <w:vertAlign w:val="subscript"/>
        </w:rPr>
        <w:t>wt</w:t>
      </w:r>
      <w:r>
        <w:rPr>
          <w:rFonts w:ascii="Times New Roman" w:hAnsi="Times New Roman"/>
          <w:sz w:val="24"/>
          <w:szCs w:val="24"/>
        </w:rPr>
        <w:t>=</w:t>
      </w:r>
      <w:r>
        <w:rPr>
          <w:rFonts w:ascii="Times New Roman" w:hAnsi="Times New Roman"/>
          <w:i/>
          <w:sz w:val="24"/>
          <w:szCs w:val="24"/>
        </w:rPr>
        <w:t>m</w:t>
      </w:r>
      <w:r>
        <w:rPr>
          <w:rFonts w:ascii="Times New Roman" w:hAnsi="Times New Roman"/>
          <w:sz w:val="24"/>
          <w:szCs w:val="24"/>
          <w:vertAlign w:val="subscript"/>
        </w:rPr>
        <w:t>wn</w:t>
      </w:r>
      <w:r>
        <w:rPr>
          <w:rFonts w:ascii="Times New Roman" w:hAnsi="Times New Roman"/>
          <w:sz w:val="24"/>
          <w:szCs w:val="24"/>
        </w:rPr>
        <w:t>十m</w:t>
      </w:r>
      <w:r>
        <w:rPr>
          <w:rFonts w:ascii="Times New Roman" w:hAnsi="Times New Roman"/>
          <w:sz w:val="24"/>
          <w:szCs w:val="24"/>
          <w:vertAlign w:val="subscript"/>
        </w:rPr>
        <w:t>wa</w:t>
      </w:r>
      <w:r>
        <w:rPr>
          <w:rFonts w:ascii="Times New Roman" w:hAnsi="Times New Roman"/>
          <w:sz w:val="24"/>
          <w:szCs w:val="24"/>
        </w:rPr>
        <w:t xml:space="preserve">   </w:t>
      </w:r>
      <w:r>
        <w:rPr>
          <w:rFonts w:ascii="Times New Roman" w:hAnsi="Times New Roman"/>
          <w:sz w:val="24"/>
          <w:szCs w:val="24"/>
          <w:lang w:eastAsia="zh-CN"/>
        </w:rPr>
        <w:t xml:space="preserve">  </w:t>
      </w:r>
      <w:r>
        <w:rPr>
          <w:rFonts w:ascii="Times New Roman" w:hAnsi="Times New Roman"/>
          <w:sz w:val="24"/>
          <w:szCs w:val="24"/>
        </w:rPr>
        <w:t xml:space="preserve">          </w:t>
      </w:r>
      <w:r>
        <w:rPr>
          <w:rFonts w:ascii="Times New Roman" w:hAnsi="Times New Roman"/>
          <w:sz w:val="24"/>
          <w:szCs w:val="24"/>
          <w:lang w:eastAsia="zh-CN"/>
        </w:rPr>
        <w:t xml:space="preserve"> </w:t>
      </w:r>
      <w:r>
        <w:rPr>
          <w:rFonts w:ascii="Times New Roman" w:hAnsi="Times New Roman"/>
          <w:sz w:val="24"/>
          <w:szCs w:val="24"/>
        </w:rPr>
        <w:t xml:space="preserve">   (</w:t>
      </w:r>
      <w:r>
        <w:rPr>
          <w:rFonts w:ascii="Times New Roman" w:hAnsi="Times New Roman"/>
          <w:sz w:val="24"/>
          <w:szCs w:val="24"/>
          <w:lang w:eastAsia="zh-CN"/>
        </w:rPr>
        <w:t>6</w:t>
      </w:r>
      <w:r>
        <w:rPr>
          <w:rFonts w:ascii="Times New Roman" w:hAnsi="Times New Roman"/>
          <w:sz w:val="24"/>
          <w:szCs w:val="24"/>
        </w:rPr>
        <w:t>.5.2-</w:t>
      </w:r>
      <w:r>
        <w:rPr>
          <w:rFonts w:ascii="Times New Roman" w:hAnsi="Times New Roman"/>
          <w:sz w:val="24"/>
          <w:szCs w:val="24"/>
          <w:lang w:eastAsia="zh-CN"/>
        </w:rPr>
        <w:t>6</w:t>
      </w:r>
      <w:r>
        <w:rPr>
          <w:rFonts w:ascii="Times New Roman" w:hAnsi="Times New Roman"/>
          <w:sz w:val="24"/>
          <w:szCs w:val="24"/>
        </w:rPr>
        <w:t>)</w:t>
      </w:r>
    </w:p>
    <w:p>
      <w:pPr>
        <w:pStyle w:val="17"/>
        <w:spacing w:beforeLines="50" w:line="360" w:lineRule="auto"/>
        <w:rPr>
          <w:rFonts w:ascii="Times New Roman" w:hAnsi="Times New Roman"/>
          <w:sz w:val="24"/>
          <w:szCs w:val="24"/>
        </w:rPr>
      </w:pPr>
      <w:r>
        <w:rPr>
          <w:rFonts w:ascii="Times New Roman" w:hAnsi="Times New Roman"/>
          <w:sz w:val="24"/>
          <w:szCs w:val="24"/>
        </w:rPr>
        <w:t xml:space="preserve">式中： </w:t>
      </w:r>
      <w:r>
        <w:rPr>
          <w:rFonts w:ascii="Times New Roman" w:hAnsi="Times New Roman"/>
          <w:i/>
          <w:sz w:val="24"/>
          <w:szCs w:val="24"/>
        </w:rPr>
        <w:t>m</w:t>
      </w:r>
      <w:r>
        <w:rPr>
          <w:rFonts w:ascii="Times New Roman" w:hAnsi="Times New Roman"/>
          <w:sz w:val="24"/>
          <w:szCs w:val="24"/>
          <w:vertAlign w:val="subscript"/>
        </w:rPr>
        <w:t>wt</w:t>
      </w: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混凝土的总用水量(kg)；</w:t>
      </w:r>
    </w:p>
    <w:p>
      <w:pPr>
        <w:pStyle w:val="17"/>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m</w:t>
      </w:r>
      <w:r>
        <w:rPr>
          <w:rFonts w:ascii="Times New Roman" w:hAnsi="Times New Roman"/>
          <w:sz w:val="24"/>
          <w:szCs w:val="24"/>
          <w:vertAlign w:val="subscript"/>
        </w:rPr>
        <w:t>wn</w:t>
      </w: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混凝土的净用水量(kg)；</w:t>
      </w:r>
    </w:p>
    <w:p>
      <w:pPr>
        <w:pStyle w:val="17"/>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m</w:t>
      </w:r>
      <w:r>
        <w:rPr>
          <w:rFonts w:ascii="Times New Roman" w:hAnsi="Times New Roman"/>
          <w:sz w:val="24"/>
          <w:szCs w:val="24"/>
          <w:vertAlign w:val="subscript"/>
        </w:rPr>
        <w:t>wa</w:t>
      </w:r>
      <w:r>
        <w:rPr>
          <w:rFonts w:ascii="Times New Roman" w:hAnsi="Times New Roman"/>
          <w:sz w:val="24"/>
          <w:szCs w:val="24"/>
        </w:rPr>
        <w:t>——每立方米</w:t>
      </w:r>
      <w:r>
        <w:rPr>
          <w:rFonts w:ascii="Times New Roman" w:hAnsi="Times New Roman"/>
          <w:sz w:val="24"/>
          <w:szCs w:val="24"/>
          <w:lang w:eastAsia="zh-CN"/>
        </w:rPr>
        <w:t>珊瑚骨料</w:t>
      </w:r>
      <w:r>
        <w:rPr>
          <w:rFonts w:ascii="Times New Roman" w:hAnsi="Times New Roman"/>
          <w:sz w:val="24"/>
          <w:szCs w:val="24"/>
        </w:rPr>
        <w:t>混凝土的附加水量(kg)。</w:t>
      </w:r>
    </w:p>
    <w:p>
      <w:pPr>
        <w:pStyle w:val="17"/>
        <w:spacing w:line="360" w:lineRule="auto"/>
        <w:rPr>
          <w:rFonts w:ascii="Times New Roman" w:hAnsi="Times New Roman"/>
          <w:b/>
          <w:sz w:val="24"/>
          <w:szCs w:val="24"/>
          <w:lang w:val="en-US" w:eastAsia="zh-CN"/>
        </w:rPr>
      </w:pPr>
      <w:r>
        <w:rPr>
          <w:rFonts w:ascii="Times New Roman" w:hAnsi="Times New Roman"/>
          <w:b/>
          <w:sz w:val="24"/>
          <w:szCs w:val="24"/>
          <w:lang w:val="en-US" w:eastAsia="zh-CN"/>
        </w:rPr>
        <w:t>6.5.3</w:t>
      </w:r>
      <w:r>
        <w:rPr>
          <w:rFonts w:ascii="Times New Roman" w:hAnsi="Times New Roman"/>
          <w:sz w:val="24"/>
          <w:szCs w:val="24"/>
          <w:lang w:val="en-US" w:eastAsia="zh-CN"/>
        </w:rPr>
        <w:t xml:space="preserve">  计算得出的珊瑚骨料混凝土配合比应通过试配进行调整，配合比的调整应按下列步骤进行：</w:t>
      </w:r>
    </w:p>
    <w:p>
      <w:pPr>
        <w:pStyle w:val="17"/>
        <w:spacing w:line="360" w:lineRule="auto"/>
        <w:rPr>
          <w:rFonts w:ascii="Times New Roman" w:hAnsi="Times New Roman"/>
          <w:sz w:val="24"/>
          <w:szCs w:val="24"/>
          <w:lang w:eastAsia="zh-CN"/>
        </w:rPr>
      </w:pPr>
      <w:r>
        <w:rPr>
          <w:rFonts w:ascii="Times New Roman" w:hAnsi="Times New Roman"/>
        </w:rPr>
        <w:t xml:space="preserve">   </w:t>
      </w:r>
      <w:r>
        <w:rPr>
          <w:rFonts w:ascii="Times New Roman" w:hAnsi="Times New Roman"/>
          <w:sz w:val="24"/>
          <w:szCs w:val="24"/>
        </w:rPr>
        <w:t xml:space="preserve"> </w:t>
      </w:r>
      <w:r>
        <w:rPr>
          <w:rFonts w:ascii="Times New Roman" w:hAnsi="Times New Roman"/>
          <w:b/>
          <w:bCs/>
          <w:sz w:val="24"/>
          <w:szCs w:val="24"/>
        </w:rPr>
        <w:t>1</w:t>
      </w:r>
      <w:r>
        <w:rPr>
          <w:rFonts w:ascii="Times New Roman" w:hAnsi="Times New Roman"/>
          <w:sz w:val="24"/>
          <w:szCs w:val="24"/>
        </w:rPr>
        <w:t xml:space="preserve">  以计算的混凝土配合比为基础，应维持用水量不变，选取与计算配合比胶凝材料相差±10%的两个胶凝材料用量，砂率相应适当减小和增加，然后分别按三个配合比拌制混疑土；并测定拌合物的稠度，调整用水量，以达到规定的稠度为止</w:t>
      </w:r>
      <w:r>
        <w:rPr>
          <w:rFonts w:ascii="Times New Roman" w:hAnsi="Times New Roman"/>
          <w:sz w:val="24"/>
          <w:szCs w:val="24"/>
          <w:lang w:eastAsia="zh-CN"/>
        </w:rPr>
        <w:t>；</w:t>
      </w:r>
    </w:p>
    <w:p>
      <w:pPr>
        <w:pStyle w:val="17"/>
        <w:spacing w:line="360" w:lineRule="auto"/>
        <w:rPr>
          <w:rFonts w:ascii="Times New Roman" w:hAnsi="Times New Roman"/>
          <w:sz w:val="24"/>
          <w:szCs w:val="24"/>
          <w:lang w:eastAsia="zh-CN"/>
        </w:rPr>
      </w:pPr>
      <w:r>
        <w:rPr>
          <w:rFonts w:ascii="Times New Roman" w:hAnsi="Times New Roman"/>
          <w:sz w:val="24"/>
          <w:szCs w:val="24"/>
        </w:rPr>
        <w:t xml:space="preserve">    </w:t>
      </w:r>
      <w:r>
        <w:rPr>
          <w:rFonts w:ascii="Times New Roman" w:hAnsi="Times New Roman"/>
          <w:b/>
          <w:bCs/>
          <w:sz w:val="24"/>
          <w:szCs w:val="24"/>
        </w:rPr>
        <w:t>2</w:t>
      </w:r>
      <w:r>
        <w:rPr>
          <w:rFonts w:ascii="Times New Roman" w:hAnsi="Times New Roman"/>
          <w:sz w:val="24"/>
          <w:szCs w:val="24"/>
        </w:rPr>
        <w:t xml:space="preserve">  应按校正后的三个混凝土配合比进行试配，检验混凝土拌合物的稠度和表观密度，制作确定混凝土抗压强度标准值的试块，每种配合比应至少制作一组</w:t>
      </w:r>
      <w:r>
        <w:rPr>
          <w:rFonts w:ascii="Times New Roman" w:hAnsi="Times New Roman"/>
          <w:sz w:val="24"/>
          <w:szCs w:val="24"/>
          <w:lang w:eastAsia="zh-CN"/>
        </w:rPr>
        <w:t>；</w:t>
      </w:r>
    </w:p>
    <w:p>
      <w:pPr>
        <w:pStyle w:val="17"/>
        <w:spacing w:line="360" w:lineRule="auto"/>
        <w:ind w:firstLine="472" w:firstLineChars="196"/>
        <w:rPr>
          <w:rFonts w:ascii="Times New Roman" w:hAnsi="Times New Roman"/>
          <w:sz w:val="24"/>
          <w:szCs w:val="24"/>
          <w:lang w:eastAsia="zh-CN"/>
        </w:rPr>
      </w:pPr>
      <w:r>
        <w:rPr>
          <w:rFonts w:ascii="Times New Roman" w:hAnsi="Times New Roman"/>
          <w:b/>
          <w:bCs/>
          <w:sz w:val="24"/>
          <w:szCs w:val="24"/>
        </w:rPr>
        <w:t>3</w:t>
      </w:r>
      <w:r>
        <w:rPr>
          <w:rFonts w:ascii="Times New Roman" w:hAnsi="Times New Roman"/>
          <w:sz w:val="24"/>
          <w:szCs w:val="24"/>
        </w:rPr>
        <w:t xml:space="preserve">  标准养护28d后，应测定混凝土抗压强度；以既能达到设计要求的混凝土配制强度</w:t>
      </w:r>
      <w:r>
        <w:rPr>
          <w:rFonts w:ascii="Times New Roman" w:hAnsi="Times New Roman"/>
          <w:sz w:val="24"/>
          <w:szCs w:val="24"/>
          <w:lang w:eastAsia="zh-CN"/>
        </w:rPr>
        <w:t>，</w:t>
      </w:r>
      <w:r>
        <w:rPr>
          <w:rFonts w:ascii="Times New Roman" w:hAnsi="Times New Roman"/>
          <w:sz w:val="24"/>
          <w:szCs w:val="24"/>
        </w:rPr>
        <w:t>又具有最小胶凝材料用量的配合比作为选定配合比</w:t>
      </w:r>
      <w:r>
        <w:rPr>
          <w:rFonts w:ascii="Times New Roman" w:hAnsi="Times New Roman"/>
          <w:sz w:val="24"/>
          <w:szCs w:val="24"/>
          <w:lang w:eastAsia="zh-CN"/>
        </w:rPr>
        <w:t>；</w:t>
      </w:r>
    </w:p>
    <w:p>
      <w:pPr>
        <w:pStyle w:val="17"/>
        <w:spacing w:line="360" w:lineRule="auto"/>
        <w:ind w:firstLine="472" w:firstLineChars="196"/>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对选定配合比进行方量校正，并应符合下列规定：</w:t>
      </w:r>
    </w:p>
    <w:p>
      <w:pPr>
        <w:pStyle w:val="17"/>
        <w:spacing w:line="360" w:lineRule="auto"/>
        <w:ind w:firstLine="480" w:firstLineChars="200"/>
        <w:rPr>
          <w:rFonts w:ascii="Times New Roman" w:hAnsi="Times New Roman"/>
          <w:sz w:val="24"/>
          <w:szCs w:val="24"/>
        </w:rPr>
      </w:pPr>
      <w:r>
        <w:rPr>
          <w:rFonts w:ascii="Times New Roman" w:hAnsi="Times New Roman"/>
          <w:sz w:val="24"/>
          <w:szCs w:val="24"/>
        </w:rPr>
        <w:t>1）应按下式计算选定配合比的</w:t>
      </w:r>
      <w:r>
        <w:rPr>
          <w:rFonts w:ascii="Times New Roman" w:hAnsi="Times New Roman"/>
          <w:sz w:val="24"/>
          <w:szCs w:val="24"/>
          <w:lang w:eastAsia="zh-CN"/>
        </w:rPr>
        <w:t>珊瑚骨料</w:t>
      </w:r>
      <w:r>
        <w:rPr>
          <w:rFonts w:ascii="Times New Roman" w:hAnsi="Times New Roman"/>
          <w:sz w:val="24"/>
          <w:szCs w:val="24"/>
        </w:rPr>
        <w:t>混凝土拌合物的表观密度：</w:t>
      </w:r>
    </w:p>
    <w:p>
      <w:pPr>
        <w:pStyle w:val="17"/>
        <w:spacing w:beforeLines="50" w:afterLines="50" w:line="360" w:lineRule="auto"/>
        <w:jc w:val="right"/>
        <w:rPr>
          <w:rFonts w:ascii="Times New Roman" w:hAnsi="Times New Roman"/>
          <w:sz w:val="24"/>
          <w:szCs w:val="24"/>
        </w:rPr>
      </w:pPr>
      <w:r>
        <w:rPr>
          <w:rFonts w:ascii="Times New Roman" w:hAnsi="Times New Roman"/>
          <w:i/>
          <w:sz w:val="24"/>
          <w:szCs w:val="24"/>
        </w:rPr>
        <w:t xml:space="preserve">    ρ</w:t>
      </w:r>
      <w:r>
        <w:rPr>
          <w:rFonts w:ascii="Times New Roman" w:hAnsi="Times New Roman"/>
          <w:sz w:val="24"/>
          <w:szCs w:val="24"/>
          <w:vertAlign w:val="subscript"/>
        </w:rPr>
        <w:t>cc</w:t>
      </w:r>
      <w:r>
        <w:rPr>
          <w:rFonts w:ascii="Times New Roman" w:hAnsi="Times New Roman"/>
          <w:sz w:val="24"/>
          <w:szCs w:val="24"/>
        </w:rPr>
        <w:t>=</w:t>
      </w:r>
      <w:r>
        <w:rPr>
          <w:rFonts w:ascii="Times New Roman" w:hAnsi="Times New Roman"/>
          <w:i/>
          <w:sz w:val="24"/>
          <w:szCs w:val="24"/>
        </w:rPr>
        <w:t>m</w:t>
      </w:r>
      <w:r>
        <w:rPr>
          <w:rFonts w:ascii="Times New Roman" w:hAnsi="Times New Roman"/>
          <w:sz w:val="24"/>
          <w:szCs w:val="24"/>
          <w:vertAlign w:val="subscript"/>
        </w:rPr>
        <w:t>a</w:t>
      </w:r>
      <w:r>
        <w:rPr>
          <w:rFonts w:ascii="Times New Roman" w:hAnsi="Times New Roman"/>
          <w:sz w:val="24"/>
          <w:szCs w:val="24"/>
        </w:rPr>
        <w:t>十</w:t>
      </w:r>
      <w:r>
        <w:rPr>
          <w:rFonts w:ascii="Times New Roman" w:hAnsi="Times New Roman"/>
          <w:i/>
          <w:sz w:val="24"/>
          <w:szCs w:val="24"/>
        </w:rPr>
        <w:t>m</w:t>
      </w:r>
      <w:r>
        <w:rPr>
          <w:rFonts w:ascii="Times New Roman" w:hAnsi="Times New Roman"/>
          <w:sz w:val="24"/>
          <w:szCs w:val="24"/>
          <w:vertAlign w:val="subscript"/>
        </w:rPr>
        <w:t>s</w:t>
      </w:r>
      <w:r>
        <w:rPr>
          <w:rFonts w:ascii="Times New Roman" w:hAnsi="Times New Roman"/>
          <w:sz w:val="24"/>
          <w:szCs w:val="24"/>
        </w:rPr>
        <w:t>十</w:t>
      </w:r>
      <w:r>
        <w:rPr>
          <w:rFonts w:ascii="Times New Roman" w:hAnsi="Times New Roman"/>
          <w:i/>
          <w:sz w:val="24"/>
          <w:szCs w:val="24"/>
        </w:rPr>
        <w:t>m</w:t>
      </w:r>
      <w:r>
        <w:rPr>
          <w:rFonts w:ascii="Times New Roman" w:hAnsi="Times New Roman"/>
          <w:sz w:val="24"/>
          <w:szCs w:val="24"/>
          <w:vertAlign w:val="subscript"/>
        </w:rPr>
        <w:t>b</w:t>
      </w:r>
      <w:r>
        <w:rPr>
          <w:rFonts w:ascii="Times New Roman" w:hAnsi="Times New Roman"/>
          <w:sz w:val="24"/>
          <w:szCs w:val="24"/>
        </w:rPr>
        <w:t>十</w:t>
      </w:r>
      <w:r>
        <w:rPr>
          <w:rFonts w:ascii="Times New Roman" w:hAnsi="Times New Roman"/>
          <w:i/>
          <w:sz w:val="24"/>
          <w:szCs w:val="24"/>
        </w:rPr>
        <w:t>m</w:t>
      </w:r>
      <w:r>
        <w:rPr>
          <w:rFonts w:ascii="Times New Roman" w:hAnsi="Times New Roman"/>
          <w:sz w:val="24"/>
          <w:szCs w:val="24"/>
          <w:vertAlign w:val="subscript"/>
        </w:rPr>
        <w:t>wt</w:t>
      </w:r>
      <w:r>
        <w:rPr>
          <w:rFonts w:ascii="Times New Roman" w:hAnsi="Times New Roman"/>
          <w:sz w:val="24"/>
          <w:szCs w:val="24"/>
        </w:rPr>
        <w:t xml:space="preserve">      </w:t>
      </w:r>
      <w:r>
        <w:rPr>
          <w:rFonts w:ascii="Times New Roman" w:hAnsi="Times New Roman"/>
          <w:sz w:val="24"/>
          <w:szCs w:val="24"/>
          <w:lang w:eastAsia="zh-CN"/>
        </w:rPr>
        <w:t xml:space="preserve"> </w:t>
      </w:r>
      <w:r>
        <w:rPr>
          <w:rFonts w:ascii="Times New Roman" w:hAnsi="Times New Roman"/>
          <w:sz w:val="24"/>
          <w:szCs w:val="24"/>
        </w:rPr>
        <w:t xml:space="preserve">        ( </w:t>
      </w:r>
      <w:r>
        <w:rPr>
          <w:rFonts w:ascii="Times New Roman" w:hAnsi="Times New Roman"/>
          <w:sz w:val="24"/>
          <w:szCs w:val="24"/>
          <w:lang w:eastAsia="zh-CN"/>
        </w:rPr>
        <w:t>6.5.3</w:t>
      </w:r>
      <w:r>
        <w:rPr>
          <w:rFonts w:ascii="Times New Roman" w:hAnsi="Times New Roman"/>
          <w:sz w:val="24"/>
          <w:szCs w:val="24"/>
        </w:rPr>
        <w:t>-l)</w:t>
      </w:r>
    </w:p>
    <w:tbl>
      <w:tblPr>
        <w:tblStyle w:val="29"/>
        <w:tblW w:w="7975" w:type="dxa"/>
        <w:tblInd w:w="213"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558"/>
        <w:gridCol w:w="607"/>
        <w:gridCol w:w="581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952" w:hRule="atLeast"/>
        </w:trPr>
        <w:tc>
          <w:tcPr>
            <w:tcW w:w="1558" w:type="dxa"/>
          </w:tcPr>
          <w:p>
            <w:pPr>
              <w:pStyle w:val="17"/>
              <w:spacing w:line="360" w:lineRule="auto"/>
              <w:ind w:left="-57" w:right="-57"/>
              <w:rPr>
                <w:rFonts w:ascii="Times New Roman" w:hAnsi="Times New Roman"/>
                <w:sz w:val="24"/>
                <w:szCs w:val="24"/>
                <w:vertAlign w:val="subscript"/>
                <w:lang w:eastAsia="zh-CN"/>
              </w:rPr>
            </w:pPr>
            <w:r>
              <w:rPr>
                <w:rFonts w:ascii="Times New Roman" w:hAnsi="Times New Roman"/>
                <w:sz w:val="24"/>
                <w:szCs w:val="24"/>
              </w:rPr>
              <w:t xml:space="preserve">式中：  </w:t>
            </w:r>
            <w:r>
              <w:rPr>
                <w:rFonts w:ascii="Times New Roman" w:hAnsi="Times New Roman"/>
                <w:i/>
                <w:sz w:val="24"/>
                <w:szCs w:val="24"/>
              </w:rPr>
              <w:t>ρ</w:t>
            </w:r>
            <w:r>
              <w:rPr>
                <w:rFonts w:ascii="Times New Roman" w:hAnsi="Times New Roman"/>
                <w:sz w:val="24"/>
                <w:szCs w:val="24"/>
                <w:vertAlign w:val="subscript"/>
              </w:rPr>
              <w:t>cc</w:t>
            </w:r>
          </w:p>
          <w:p>
            <w:pPr>
              <w:pStyle w:val="17"/>
              <w:spacing w:line="360" w:lineRule="auto"/>
              <w:ind w:left="-57" w:right="-57"/>
              <w:rPr>
                <w:rFonts w:ascii="Times New Roman" w:hAnsi="Times New Roman"/>
                <w:sz w:val="24"/>
                <w:szCs w:val="24"/>
                <w:lang w:eastAsia="zh-CN"/>
              </w:rPr>
            </w:pPr>
          </w:p>
          <w:p>
            <w:pPr>
              <w:pStyle w:val="17"/>
              <w:spacing w:line="360" w:lineRule="auto"/>
              <w:ind w:left="-57" w:right="-57"/>
              <w:jc w:val="right"/>
              <w:rPr>
                <w:rFonts w:ascii="Times New Roman" w:hAnsi="Times New Roman"/>
                <w:spacing w:val="-12"/>
                <w:sz w:val="24"/>
                <w:szCs w:val="24"/>
              </w:rPr>
            </w:pPr>
            <w:r>
              <w:rPr>
                <w:rFonts w:ascii="Times New Roman" w:hAnsi="Times New Roman"/>
                <w:i/>
                <w:spacing w:val="-12"/>
                <w:sz w:val="24"/>
                <w:szCs w:val="24"/>
              </w:rPr>
              <w:t>m</w:t>
            </w:r>
            <w:r>
              <w:rPr>
                <w:rFonts w:ascii="Times New Roman" w:hAnsi="Times New Roman"/>
                <w:spacing w:val="-12"/>
                <w:sz w:val="24"/>
                <w:szCs w:val="24"/>
                <w:vertAlign w:val="subscript"/>
              </w:rPr>
              <w:t>a、</w:t>
            </w:r>
            <w:r>
              <w:rPr>
                <w:rFonts w:ascii="Times New Roman" w:hAnsi="Times New Roman"/>
                <w:i/>
                <w:spacing w:val="-12"/>
                <w:sz w:val="24"/>
                <w:szCs w:val="24"/>
              </w:rPr>
              <w:t>m</w:t>
            </w:r>
            <w:r>
              <w:rPr>
                <w:rFonts w:ascii="Times New Roman" w:hAnsi="Times New Roman"/>
                <w:spacing w:val="-12"/>
                <w:sz w:val="24"/>
                <w:szCs w:val="24"/>
                <w:vertAlign w:val="subscript"/>
              </w:rPr>
              <w:t>s、</w:t>
            </w:r>
            <w:r>
              <w:rPr>
                <w:rFonts w:ascii="Times New Roman" w:hAnsi="Times New Roman"/>
                <w:i/>
                <w:spacing w:val="-12"/>
                <w:sz w:val="24"/>
                <w:szCs w:val="24"/>
              </w:rPr>
              <w:t>m</w:t>
            </w:r>
            <w:r>
              <w:rPr>
                <w:rFonts w:ascii="Times New Roman" w:hAnsi="Times New Roman"/>
                <w:spacing w:val="-12"/>
                <w:sz w:val="24"/>
                <w:szCs w:val="24"/>
                <w:vertAlign w:val="subscript"/>
              </w:rPr>
              <w:t>b、</w:t>
            </w:r>
            <w:r>
              <w:rPr>
                <w:rFonts w:ascii="Times New Roman" w:hAnsi="Times New Roman"/>
                <w:i/>
                <w:spacing w:val="-12"/>
                <w:sz w:val="24"/>
                <w:szCs w:val="24"/>
              </w:rPr>
              <w:t>m</w:t>
            </w:r>
            <w:r>
              <w:rPr>
                <w:rFonts w:ascii="Times New Roman" w:hAnsi="Times New Roman"/>
                <w:spacing w:val="-12"/>
                <w:sz w:val="24"/>
                <w:szCs w:val="24"/>
                <w:vertAlign w:val="subscript"/>
              </w:rPr>
              <w:t>wt、</w:t>
            </w:r>
          </w:p>
        </w:tc>
        <w:tc>
          <w:tcPr>
            <w:tcW w:w="607" w:type="dxa"/>
          </w:tcPr>
          <w:p>
            <w:pPr>
              <w:widowControl/>
              <w:spacing w:line="360" w:lineRule="auto"/>
              <w:ind w:left="-57" w:right="-57"/>
              <w:jc w:val="left"/>
              <w:rPr>
                <w:sz w:val="24"/>
                <w:szCs w:val="24"/>
              </w:rPr>
            </w:pPr>
            <w:r>
              <w:rPr>
                <w:sz w:val="24"/>
                <w:szCs w:val="24"/>
              </w:rPr>
              <w:t>——</w:t>
            </w:r>
          </w:p>
          <w:p>
            <w:pPr>
              <w:widowControl/>
              <w:spacing w:line="360" w:lineRule="auto"/>
              <w:ind w:left="-57" w:right="-57"/>
              <w:jc w:val="left"/>
              <w:rPr>
                <w:sz w:val="24"/>
                <w:szCs w:val="24"/>
              </w:rPr>
            </w:pPr>
          </w:p>
          <w:p>
            <w:pPr>
              <w:widowControl/>
              <w:spacing w:line="360" w:lineRule="auto"/>
              <w:ind w:left="-57" w:right="-57"/>
              <w:jc w:val="left"/>
              <w:rPr>
                <w:sz w:val="24"/>
                <w:szCs w:val="24"/>
              </w:rPr>
            </w:pPr>
            <w:r>
              <w:rPr>
                <w:sz w:val="24"/>
                <w:szCs w:val="24"/>
              </w:rPr>
              <w:t>——</w:t>
            </w:r>
          </w:p>
        </w:tc>
        <w:tc>
          <w:tcPr>
            <w:tcW w:w="5810" w:type="dxa"/>
          </w:tcPr>
          <w:p>
            <w:pPr>
              <w:pStyle w:val="17"/>
              <w:spacing w:line="360" w:lineRule="auto"/>
              <w:rPr>
                <w:rFonts w:ascii="Times New Roman" w:hAnsi="Times New Roman"/>
                <w:sz w:val="24"/>
                <w:szCs w:val="24"/>
              </w:rPr>
            </w:pPr>
            <w:r>
              <w:rPr>
                <w:rFonts w:ascii="Times New Roman" w:hAnsi="Times New Roman"/>
                <w:sz w:val="24"/>
                <w:szCs w:val="24"/>
              </w:rPr>
              <w:t>按选定配合比各组成材料计算的</w:t>
            </w:r>
            <w:r>
              <w:rPr>
                <w:rFonts w:ascii="Times New Roman" w:hAnsi="Times New Roman"/>
                <w:sz w:val="24"/>
                <w:szCs w:val="24"/>
                <w:lang w:eastAsia="zh-CN"/>
              </w:rPr>
              <w:t>拌合物</w:t>
            </w:r>
            <w:r>
              <w:rPr>
                <w:rFonts w:ascii="Times New Roman" w:hAnsi="Times New Roman"/>
                <w:sz w:val="24"/>
                <w:szCs w:val="24"/>
              </w:rPr>
              <w:t>表观密度(kg/m</w:t>
            </w:r>
            <w:r>
              <w:rPr>
                <w:rFonts w:ascii="Times New Roman" w:hAnsi="Times New Roman"/>
                <w:sz w:val="24"/>
                <w:szCs w:val="24"/>
                <w:vertAlign w:val="superscript"/>
              </w:rPr>
              <w:t>3</w:t>
            </w:r>
            <w:r>
              <w:rPr>
                <w:rFonts w:ascii="Times New Roman" w:hAnsi="Times New Roman"/>
                <w:sz w:val="24"/>
                <w:szCs w:val="24"/>
              </w:rPr>
              <w:t>)；</w:t>
            </w:r>
          </w:p>
          <w:p>
            <w:pPr>
              <w:pStyle w:val="17"/>
              <w:spacing w:line="360" w:lineRule="auto"/>
              <w:rPr>
                <w:rFonts w:ascii="Times New Roman" w:hAnsi="Times New Roman"/>
                <w:sz w:val="24"/>
                <w:szCs w:val="24"/>
              </w:rPr>
            </w:pPr>
            <w:r>
              <w:rPr>
                <w:rFonts w:ascii="Times New Roman" w:hAnsi="Times New Roman"/>
                <w:sz w:val="24"/>
                <w:szCs w:val="24"/>
              </w:rPr>
              <w:t>分别为选定配合比中的每立方米</w:t>
            </w:r>
            <w:r>
              <w:rPr>
                <w:rFonts w:ascii="Times New Roman" w:hAnsi="Times New Roman"/>
                <w:sz w:val="24"/>
                <w:szCs w:val="24"/>
                <w:lang w:eastAsia="zh-CN"/>
              </w:rPr>
              <w:t>珊瑚骨料</w:t>
            </w:r>
            <w:r>
              <w:rPr>
                <w:rFonts w:ascii="Times New Roman" w:hAnsi="Times New Roman"/>
                <w:sz w:val="24"/>
                <w:szCs w:val="24"/>
              </w:rPr>
              <w:t>混凝土的粗、细骨料用量、胶凝材料用量和总用水量(kg)。</w:t>
            </w:r>
          </w:p>
        </w:tc>
      </w:tr>
    </w:tbl>
    <w:p>
      <w:pPr>
        <w:pStyle w:val="17"/>
        <w:spacing w:line="360" w:lineRule="auto"/>
        <w:ind w:firstLine="600" w:firstLineChars="250"/>
        <w:rPr>
          <w:rFonts w:ascii="Times New Roman" w:hAnsi="Times New Roman"/>
          <w:sz w:val="24"/>
          <w:szCs w:val="24"/>
        </w:rPr>
      </w:pPr>
      <w:r>
        <w:rPr>
          <w:rFonts w:ascii="Times New Roman" w:hAnsi="Times New Roman"/>
          <w:sz w:val="24"/>
          <w:szCs w:val="24"/>
        </w:rPr>
        <w:t>2）实测按选定配合比配制</w:t>
      </w:r>
      <w:r>
        <w:rPr>
          <w:rFonts w:ascii="Times New Roman" w:hAnsi="Times New Roman"/>
          <w:sz w:val="24"/>
          <w:szCs w:val="24"/>
          <w:lang w:eastAsia="zh-CN"/>
        </w:rPr>
        <w:t>珊瑚骨料</w:t>
      </w:r>
      <w:r>
        <w:rPr>
          <w:rFonts w:ascii="Times New Roman" w:hAnsi="Times New Roman"/>
          <w:sz w:val="24"/>
          <w:szCs w:val="24"/>
        </w:rPr>
        <w:t>混凝土拌合物的表观密度，并应按下式计算方量校正系数：</w:t>
      </w:r>
    </w:p>
    <w:p>
      <w:pPr>
        <w:pStyle w:val="17"/>
        <w:spacing w:line="360" w:lineRule="auto"/>
        <w:jc w:val="right"/>
        <w:textAlignment w:val="bottom"/>
        <w:rPr>
          <w:rFonts w:ascii="Times New Roman" w:hAnsi="Times New Roman"/>
          <w:sz w:val="24"/>
          <w:szCs w:val="24"/>
        </w:rPr>
      </w:pPr>
      <w:r>
        <w:rPr>
          <w:rFonts w:ascii="Times New Roman" w:hAnsi="Times New Roman"/>
          <w:position w:val="-30"/>
          <w:sz w:val="24"/>
          <w:szCs w:val="24"/>
        </w:rPr>
        <w:object>
          <v:shape id="_x0000_i1036" o:spt="75" type="#_x0000_t75" style="height:29.45pt;width:35.05pt;" o:ole="t" fillcolor="#6D6D6D"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r>
        <w:rPr>
          <w:rFonts w:ascii="Times New Roman" w:hAnsi="Times New Roman"/>
          <w:sz w:val="24"/>
          <w:szCs w:val="24"/>
        </w:rPr>
        <w:t xml:space="preserve">                     (</w:t>
      </w:r>
      <w:r>
        <w:rPr>
          <w:rFonts w:ascii="Times New Roman" w:hAnsi="Times New Roman"/>
          <w:sz w:val="24"/>
          <w:szCs w:val="24"/>
          <w:lang w:eastAsia="zh-CN"/>
        </w:rPr>
        <w:t>6.5.3</w:t>
      </w:r>
      <w:r>
        <w:rPr>
          <w:rFonts w:ascii="Times New Roman" w:hAnsi="Times New Roman"/>
          <w:sz w:val="24"/>
          <w:szCs w:val="24"/>
        </w:rPr>
        <w:t>-2)</w:t>
      </w:r>
    </w:p>
    <w:tbl>
      <w:tblPr>
        <w:tblStyle w:val="29"/>
        <w:tblW w:w="7449" w:type="dxa"/>
        <w:tblInd w:w="213" w:type="dxa"/>
        <w:tblLayout w:type="fixed"/>
        <w:tblCellMar>
          <w:top w:w="0" w:type="dxa"/>
          <w:left w:w="108" w:type="dxa"/>
          <w:bottom w:w="0" w:type="dxa"/>
          <w:right w:w="108" w:type="dxa"/>
        </w:tblCellMar>
      </w:tblPr>
      <w:tblGrid>
        <w:gridCol w:w="1260"/>
        <w:gridCol w:w="762"/>
        <w:gridCol w:w="5427"/>
      </w:tblGrid>
      <w:tr>
        <w:tblPrEx>
          <w:tblLayout w:type="fixed"/>
          <w:tblCellMar>
            <w:top w:w="0" w:type="dxa"/>
            <w:left w:w="108" w:type="dxa"/>
            <w:bottom w:w="0" w:type="dxa"/>
            <w:right w:w="108" w:type="dxa"/>
          </w:tblCellMar>
        </w:tblPrEx>
        <w:trPr>
          <w:trHeight w:val="623" w:hRule="atLeast"/>
        </w:trPr>
        <w:tc>
          <w:tcPr>
            <w:tcW w:w="1260" w:type="dxa"/>
          </w:tcPr>
          <w:p>
            <w:pPr>
              <w:pStyle w:val="17"/>
              <w:spacing w:line="360" w:lineRule="auto"/>
              <w:ind w:left="-57" w:right="-57"/>
              <w:rPr>
                <w:rFonts w:ascii="Times New Roman" w:hAnsi="Times New Roman"/>
                <w:sz w:val="24"/>
                <w:szCs w:val="24"/>
              </w:rPr>
            </w:pPr>
            <w:r>
              <w:rPr>
                <w:rFonts w:ascii="Times New Roman" w:hAnsi="Times New Roman"/>
                <w:sz w:val="24"/>
                <w:szCs w:val="24"/>
              </w:rPr>
              <w:t xml:space="preserve">式中：  </w:t>
            </w:r>
            <w:r>
              <w:rPr>
                <w:rFonts w:ascii="Times New Roman" w:hAnsi="Times New Roman" w:eastAsia="MingLiU"/>
                <w:sz w:val="24"/>
                <w:szCs w:val="24"/>
              </w:rPr>
              <w:t>η</w:t>
            </w:r>
          </w:p>
          <w:p>
            <w:pPr>
              <w:pStyle w:val="17"/>
              <w:spacing w:line="360" w:lineRule="auto"/>
              <w:ind w:left="-57" w:right="-57"/>
              <w:jc w:val="right"/>
              <w:rPr>
                <w:rFonts w:ascii="Times New Roman" w:hAnsi="Times New Roman"/>
                <w:sz w:val="24"/>
                <w:szCs w:val="24"/>
              </w:rPr>
            </w:pPr>
            <w:r>
              <w:rPr>
                <w:rFonts w:ascii="Times New Roman" w:hAnsi="Times New Roman"/>
                <w:i/>
                <w:sz w:val="24"/>
                <w:szCs w:val="24"/>
              </w:rPr>
              <w:t>ρ</w:t>
            </w:r>
            <w:r>
              <w:rPr>
                <w:rFonts w:ascii="Times New Roman" w:hAnsi="Times New Roman"/>
                <w:sz w:val="24"/>
                <w:szCs w:val="24"/>
                <w:vertAlign w:val="subscript"/>
              </w:rPr>
              <w:t>c0</w:t>
            </w:r>
          </w:p>
        </w:tc>
        <w:tc>
          <w:tcPr>
            <w:tcW w:w="762" w:type="dxa"/>
          </w:tcPr>
          <w:p>
            <w:pPr>
              <w:widowControl/>
              <w:spacing w:line="360" w:lineRule="auto"/>
              <w:ind w:left="-57" w:right="-57"/>
              <w:jc w:val="left"/>
              <w:rPr>
                <w:sz w:val="24"/>
                <w:szCs w:val="24"/>
              </w:rPr>
            </w:pPr>
            <w:r>
              <w:rPr>
                <w:sz w:val="24"/>
                <w:szCs w:val="24"/>
              </w:rPr>
              <w:t>——</w:t>
            </w:r>
          </w:p>
          <w:p>
            <w:pPr>
              <w:widowControl/>
              <w:spacing w:line="360" w:lineRule="auto"/>
              <w:ind w:left="-57" w:right="-57"/>
              <w:jc w:val="left"/>
              <w:rPr>
                <w:sz w:val="24"/>
                <w:szCs w:val="24"/>
              </w:rPr>
            </w:pPr>
            <w:r>
              <w:rPr>
                <w:sz w:val="24"/>
                <w:szCs w:val="24"/>
              </w:rPr>
              <w:t>——</w:t>
            </w:r>
          </w:p>
        </w:tc>
        <w:tc>
          <w:tcPr>
            <w:tcW w:w="5427" w:type="dxa"/>
          </w:tcPr>
          <w:p>
            <w:pPr>
              <w:pStyle w:val="17"/>
              <w:spacing w:line="360" w:lineRule="auto"/>
              <w:rPr>
                <w:rFonts w:ascii="Times New Roman" w:hAnsi="Times New Roman"/>
                <w:sz w:val="24"/>
                <w:szCs w:val="24"/>
              </w:rPr>
            </w:pPr>
            <w:r>
              <w:rPr>
                <w:rFonts w:ascii="Times New Roman" w:hAnsi="Times New Roman"/>
                <w:sz w:val="24"/>
                <w:szCs w:val="24"/>
              </w:rPr>
              <w:t>方量校正系数；</w:t>
            </w:r>
          </w:p>
          <w:p>
            <w:pPr>
              <w:pStyle w:val="17"/>
              <w:spacing w:line="360" w:lineRule="auto"/>
              <w:rPr>
                <w:rFonts w:ascii="Times New Roman" w:hAnsi="Times New Roman"/>
                <w:sz w:val="24"/>
                <w:szCs w:val="24"/>
              </w:rPr>
            </w:pPr>
            <w:r>
              <w:rPr>
                <w:rFonts w:ascii="Times New Roman" w:hAnsi="Times New Roman"/>
                <w:sz w:val="24"/>
                <w:szCs w:val="24"/>
              </w:rPr>
              <w:t>按选定配合比配制混凝土实测</w:t>
            </w:r>
            <w:r>
              <w:rPr>
                <w:rFonts w:ascii="Times New Roman" w:hAnsi="Times New Roman"/>
                <w:sz w:val="24"/>
                <w:szCs w:val="24"/>
                <w:lang w:eastAsia="zh-CN"/>
              </w:rPr>
              <w:t>的</w:t>
            </w:r>
            <w:r>
              <w:rPr>
                <w:rFonts w:ascii="Times New Roman" w:hAnsi="Times New Roman"/>
                <w:sz w:val="24"/>
                <w:szCs w:val="24"/>
              </w:rPr>
              <w:t>拌合物的表观密度(kg/m</w:t>
            </w:r>
            <w:r>
              <w:rPr>
                <w:rFonts w:ascii="Times New Roman" w:hAnsi="Times New Roman"/>
                <w:sz w:val="24"/>
                <w:szCs w:val="24"/>
                <w:vertAlign w:val="superscript"/>
              </w:rPr>
              <w:t>3</w:t>
            </w:r>
            <w:r>
              <w:rPr>
                <w:rFonts w:ascii="Times New Roman" w:hAnsi="Times New Roman"/>
                <w:sz w:val="24"/>
                <w:szCs w:val="24"/>
              </w:rPr>
              <w:t>)。</w:t>
            </w:r>
          </w:p>
        </w:tc>
      </w:tr>
    </w:tbl>
    <w:p>
      <w:pPr>
        <w:pStyle w:val="17"/>
        <w:spacing w:beforeLines="50" w:line="360" w:lineRule="auto"/>
        <w:ind w:firstLine="720" w:firstLineChars="300"/>
        <w:rPr>
          <w:rFonts w:ascii="Times New Roman" w:hAnsi="Times New Roman"/>
          <w:sz w:val="24"/>
          <w:szCs w:val="24"/>
          <w:lang w:eastAsia="zh-CN"/>
        </w:rPr>
      </w:pPr>
      <w:r>
        <w:rPr>
          <w:rFonts w:ascii="Times New Roman" w:hAnsi="Times New Roman"/>
          <w:sz w:val="24"/>
          <w:szCs w:val="24"/>
        </w:rPr>
        <w:t>3）选定配合比中的各项材料用量均应乘以校正系数即为调整确定的配合比。</w:t>
      </w:r>
    </w:p>
    <w:p>
      <w:pPr>
        <w:pStyle w:val="17"/>
        <w:spacing w:line="360" w:lineRule="auto"/>
        <w:rPr>
          <w:rFonts w:ascii="Times New Roman" w:hAnsi="Times New Roman"/>
          <w:b/>
          <w:sz w:val="24"/>
          <w:szCs w:val="24"/>
          <w:lang w:val="en-US" w:eastAsia="zh-CN"/>
        </w:rPr>
      </w:pPr>
      <w:r>
        <w:rPr>
          <w:rFonts w:ascii="Times New Roman" w:hAnsi="Times New Roman"/>
          <w:b/>
          <w:sz w:val="24"/>
          <w:szCs w:val="24"/>
          <w:lang w:val="en-US" w:eastAsia="zh-CN"/>
        </w:rPr>
        <w:t>6.5.4</w:t>
      </w:r>
      <w:r>
        <w:rPr>
          <w:rFonts w:ascii="Times New Roman" w:hAnsi="Times New Roman"/>
          <w:sz w:val="24"/>
          <w:szCs w:val="24"/>
          <w:lang w:val="en-US" w:eastAsia="zh-CN"/>
        </w:rPr>
        <w:t xml:space="preserve">  对于调整确定的珊瑚骨料混凝土配合比，应测定拌合物中水溶性氯离子含量，试验结果应符合现行国家标准《混凝土质量控制标准》GB50164的规定。</w:t>
      </w:r>
    </w:p>
    <w:p>
      <w:pPr>
        <w:pStyle w:val="17"/>
        <w:spacing w:line="360" w:lineRule="auto"/>
        <w:rPr>
          <w:rFonts w:ascii="Times New Roman" w:hAnsi="Times New Roman"/>
          <w:sz w:val="24"/>
          <w:szCs w:val="24"/>
          <w:lang w:val="en-US" w:eastAsia="zh-CN"/>
        </w:rPr>
      </w:pPr>
      <w:r>
        <w:rPr>
          <w:rFonts w:ascii="Times New Roman" w:hAnsi="Times New Roman"/>
          <w:b/>
          <w:sz w:val="24"/>
          <w:szCs w:val="24"/>
          <w:lang w:val="en-US" w:eastAsia="zh-CN"/>
        </w:rPr>
        <w:t>6.5.5</w:t>
      </w:r>
      <w:r>
        <w:rPr>
          <w:rFonts w:ascii="Times New Roman" w:hAnsi="Times New Roman"/>
          <w:sz w:val="24"/>
          <w:szCs w:val="24"/>
          <w:lang w:val="en-US" w:eastAsia="zh-CN"/>
        </w:rPr>
        <w:t xml:space="preserve">  对耐久性能有设计要求的珊瑚骨料混凝土应进行相关耐久性能验证试验，试验结果应符合设计要求。</w:t>
      </w:r>
    </w:p>
    <w:p>
      <w:pPr>
        <w:pStyle w:val="17"/>
        <w:spacing w:line="360" w:lineRule="auto"/>
        <w:rPr>
          <w:rFonts w:ascii="Times New Roman" w:hAnsi="Times New Roman"/>
          <w:sz w:val="24"/>
          <w:szCs w:val="24"/>
          <w:lang w:val="en-US" w:eastAsia="zh-CN"/>
        </w:rPr>
      </w:pPr>
      <w:r>
        <w:rPr>
          <w:rFonts w:ascii="Times New Roman" w:hAnsi="Times New Roman"/>
          <w:b/>
          <w:sz w:val="24"/>
          <w:szCs w:val="24"/>
          <w:lang w:val="en-US" w:eastAsia="zh-CN"/>
        </w:rPr>
        <w:t>6.5.6</w:t>
      </w:r>
      <w:r>
        <w:rPr>
          <w:rFonts w:ascii="Times New Roman" w:hAnsi="Times New Roman"/>
          <w:sz w:val="24"/>
          <w:szCs w:val="24"/>
          <w:lang w:val="en-US" w:eastAsia="zh-CN"/>
        </w:rPr>
        <w:t xml:space="preserve">  珊瑚骨料混凝土设计配合比应在生产和施工前进行适应性调整，应以调整后的配合比作为施工配合比。</w:t>
      </w:r>
    </w:p>
    <w:p>
      <w:pPr>
        <w:pStyle w:val="17"/>
        <w:spacing w:line="360" w:lineRule="auto"/>
        <w:rPr>
          <w:rFonts w:ascii="Times New Roman" w:hAnsi="Times New Roman"/>
          <w:sz w:val="24"/>
          <w:szCs w:val="24"/>
          <w:lang w:val="en-US" w:eastAsia="zh-CN"/>
        </w:rPr>
      </w:pPr>
      <w:r>
        <w:rPr>
          <w:rFonts w:ascii="Times New Roman" w:hAnsi="Times New Roman"/>
          <w:b/>
          <w:sz w:val="24"/>
          <w:szCs w:val="24"/>
          <w:lang w:val="en-US" w:eastAsia="zh-CN"/>
        </w:rPr>
        <w:t>6.5.7</w:t>
      </w:r>
      <w:r>
        <w:rPr>
          <w:rFonts w:ascii="Times New Roman" w:hAnsi="Times New Roman"/>
          <w:sz w:val="24"/>
          <w:szCs w:val="24"/>
          <w:lang w:val="en-US" w:eastAsia="zh-CN"/>
        </w:rPr>
        <w:t xml:space="preserve">  珊瑚骨料混凝土生产过程中，应及时测定粗、细骨料的含水率，并应根据其变化情况及时调整称量。</w:t>
      </w:r>
    </w:p>
    <w:p>
      <w:pPr>
        <w:pStyle w:val="17"/>
        <w:spacing w:line="360" w:lineRule="auto"/>
        <w:rPr>
          <w:rFonts w:ascii="Times New Roman" w:hAnsi="Times New Roman"/>
          <w:b/>
          <w:sz w:val="24"/>
          <w:szCs w:val="24"/>
          <w:lang w:val="en-US" w:eastAsia="zh-CN"/>
        </w:rPr>
      </w:pPr>
    </w:p>
    <w:p>
      <w:pPr>
        <w:pStyle w:val="50"/>
        <w:spacing w:before="312" w:after="312"/>
        <w:rPr>
          <w:rFonts w:eastAsia="黑体"/>
          <w:b w:val="0"/>
          <w:sz w:val="24"/>
          <w:szCs w:val="24"/>
        </w:rPr>
      </w:pPr>
      <w:r>
        <w:rPr>
          <w:b w:val="0"/>
          <w:sz w:val="24"/>
          <w:szCs w:val="24"/>
        </w:rPr>
        <w:br w:type="page"/>
      </w:r>
      <w:bookmarkStart w:id="334" w:name="_Toc22910"/>
      <w:bookmarkStart w:id="335" w:name="_Toc509849538"/>
      <w:bookmarkStart w:id="336" w:name="_Toc513811964"/>
      <w:bookmarkStart w:id="337" w:name="_Toc203"/>
      <w:bookmarkStart w:id="338" w:name="_Toc15053065"/>
      <w:bookmarkStart w:id="339" w:name="_Toc514685651"/>
      <w:bookmarkStart w:id="340" w:name="_Toc472351364"/>
      <w:bookmarkStart w:id="341" w:name="_Toc486247794"/>
      <w:r>
        <w:t>7  生产与施工</w:t>
      </w:r>
      <w:bookmarkEnd w:id="334"/>
      <w:bookmarkEnd w:id="335"/>
      <w:bookmarkEnd w:id="336"/>
      <w:bookmarkEnd w:id="337"/>
      <w:bookmarkEnd w:id="338"/>
      <w:bookmarkEnd w:id="339"/>
      <w:bookmarkEnd w:id="340"/>
      <w:bookmarkEnd w:id="341"/>
    </w:p>
    <w:p>
      <w:pPr>
        <w:spacing w:beforeLines="100" w:afterLines="100" w:line="300" w:lineRule="auto"/>
        <w:jc w:val="center"/>
        <w:outlineLvl w:val="1"/>
        <w:rPr>
          <w:b/>
          <w:bCs/>
          <w:sz w:val="24"/>
          <w:szCs w:val="24"/>
        </w:rPr>
      </w:pPr>
      <w:bookmarkStart w:id="342" w:name="_Toc513811965"/>
      <w:bookmarkStart w:id="343" w:name="_Toc15697"/>
      <w:bookmarkStart w:id="344" w:name="_Toc15053066"/>
      <w:bookmarkStart w:id="345" w:name="_Toc472351365"/>
      <w:bookmarkStart w:id="346" w:name="_Toc486247795"/>
      <w:bookmarkStart w:id="347" w:name="_Toc7965"/>
      <w:bookmarkStart w:id="348" w:name="_Toc509849539"/>
      <w:bookmarkStart w:id="349" w:name="_Toc514685652"/>
      <w:r>
        <w:rPr>
          <w:b/>
          <w:bCs/>
          <w:sz w:val="24"/>
          <w:szCs w:val="24"/>
        </w:rPr>
        <w:t>7.1  一般规定</w:t>
      </w:r>
      <w:bookmarkEnd w:id="342"/>
      <w:bookmarkEnd w:id="343"/>
      <w:bookmarkEnd w:id="344"/>
      <w:bookmarkEnd w:id="345"/>
      <w:bookmarkEnd w:id="346"/>
      <w:bookmarkEnd w:id="347"/>
      <w:bookmarkEnd w:id="348"/>
      <w:bookmarkEnd w:id="349"/>
    </w:p>
    <w:p>
      <w:pPr>
        <w:pStyle w:val="17"/>
        <w:spacing w:line="360" w:lineRule="auto"/>
        <w:rPr>
          <w:rFonts w:ascii="Times New Roman" w:hAnsi="Times New Roman"/>
          <w:sz w:val="24"/>
          <w:szCs w:val="24"/>
        </w:rPr>
      </w:pPr>
      <w:r>
        <w:rPr>
          <w:rFonts w:ascii="Times New Roman" w:hAnsi="Times New Roman"/>
          <w:b/>
          <w:bCs/>
          <w:sz w:val="24"/>
          <w:szCs w:val="24"/>
          <w:lang w:eastAsia="zh-CN"/>
        </w:rPr>
        <w:t>7.1.1</w:t>
      </w:r>
      <w:r>
        <w:rPr>
          <w:rFonts w:ascii="Times New Roman" w:hAnsi="Times New Roman"/>
          <w:bCs/>
          <w:sz w:val="24"/>
          <w:szCs w:val="24"/>
          <w:lang w:eastAsia="zh-CN"/>
        </w:rPr>
        <w:t xml:space="preserve"> </w:t>
      </w:r>
      <w:r>
        <w:rPr>
          <w:rFonts w:ascii="Times New Roman" w:hAnsi="Times New Roman"/>
          <w:sz w:val="24"/>
          <w:szCs w:val="24"/>
          <w:lang w:eastAsia="zh-CN"/>
        </w:rPr>
        <w:t xml:space="preserve"> 生产珊瑚骨料混凝土的搅拌站（楼）应符合现行国家标准《混凝土搅拌站（楼）》GB/T 10171的规定</w:t>
      </w:r>
      <w:r>
        <w:rPr>
          <w:rFonts w:ascii="Times New Roman" w:hAnsi="Times New Roman"/>
          <w:sz w:val="24"/>
          <w:szCs w:val="24"/>
        </w:rPr>
        <w:t>。</w:t>
      </w:r>
    </w:p>
    <w:p>
      <w:pPr>
        <w:spacing w:line="360" w:lineRule="auto"/>
        <w:rPr>
          <w:sz w:val="24"/>
          <w:szCs w:val="24"/>
        </w:rPr>
      </w:pPr>
      <w:r>
        <w:rPr>
          <w:b/>
          <w:bCs/>
          <w:sz w:val="24"/>
          <w:szCs w:val="24"/>
        </w:rPr>
        <w:t>7.1.2</w:t>
      </w:r>
      <w:r>
        <w:rPr>
          <w:sz w:val="24"/>
          <w:szCs w:val="24"/>
        </w:rPr>
        <w:t xml:space="preserve">  骨料在使用前的预湿处理应符合下列规定：</w:t>
      </w:r>
    </w:p>
    <w:p>
      <w:pPr>
        <w:spacing w:line="360" w:lineRule="auto"/>
        <w:ind w:firstLine="482" w:firstLineChars="200"/>
        <w:rPr>
          <w:sz w:val="24"/>
          <w:szCs w:val="24"/>
        </w:rPr>
      </w:pPr>
      <w:r>
        <w:rPr>
          <w:b/>
          <w:sz w:val="24"/>
          <w:szCs w:val="24"/>
        </w:rPr>
        <w:t>1</w:t>
      </w:r>
      <w:r>
        <w:rPr>
          <w:sz w:val="24"/>
          <w:szCs w:val="24"/>
        </w:rPr>
        <w:t xml:space="preserve">  对泵送施工，应充分预湿；对非泵送施工，可根据工程情况确定预湿程度；</w:t>
      </w:r>
    </w:p>
    <w:p>
      <w:pPr>
        <w:spacing w:line="360" w:lineRule="auto"/>
        <w:ind w:firstLine="482" w:firstLineChars="200"/>
        <w:rPr>
          <w:sz w:val="24"/>
          <w:szCs w:val="24"/>
        </w:rPr>
      </w:pPr>
      <w:r>
        <w:rPr>
          <w:b/>
          <w:sz w:val="24"/>
          <w:szCs w:val="24"/>
        </w:rPr>
        <w:t>2</w:t>
      </w:r>
      <w:r>
        <w:rPr>
          <w:sz w:val="24"/>
          <w:szCs w:val="24"/>
        </w:rPr>
        <w:t xml:space="preserve">  当气温低于5℃时，不宜进行预湿；</w:t>
      </w:r>
    </w:p>
    <w:p>
      <w:pPr>
        <w:pStyle w:val="17"/>
        <w:spacing w:line="360" w:lineRule="auto"/>
        <w:ind w:firstLine="482" w:firstLineChars="200"/>
        <w:rPr>
          <w:rFonts w:ascii="Times New Roman" w:hAnsi="Times New Roman"/>
          <w:sz w:val="24"/>
          <w:szCs w:val="24"/>
        </w:rPr>
      </w:pPr>
      <w:r>
        <w:rPr>
          <w:rFonts w:ascii="Times New Roman" w:hAnsi="Times New Roman"/>
          <w:b/>
          <w:sz w:val="24"/>
          <w:szCs w:val="24"/>
          <w:lang w:eastAsia="zh-CN"/>
        </w:rPr>
        <w:t>3</w:t>
      </w:r>
      <w:r>
        <w:rPr>
          <w:rFonts w:ascii="Times New Roman" w:hAnsi="Times New Roman"/>
          <w:sz w:val="24"/>
          <w:szCs w:val="24"/>
        </w:rPr>
        <w:t xml:space="preserve">  拌制</w:t>
      </w:r>
      <w:r>
        <w:rPr>
          <w:rFonts w:ascii="Times New Roman" w:hAnsi="Times New Roman"/>
          <w:sz w:val="24"/>
          <w:szCs w:val="24"/>
          <w:lang w:eastAsia="zh-CN"/>
        </w:rPr>
        <w:t>珊瑚骨料</w:t>
      </w:r>
      <w:r>
        <w:rPr>
          <w:rFonts w:ascii="Times New Roman" w:hAnsi="Times New Roman"/>
          <w:sz w:val="24"/>
          <w:szCs w:val="24"/>
        </w:rPr>
        <w:t>混凝土前，预湿的</w:t>
      </w:r>
      <w:r>
        <w:rPr>
          <w:rFonts w:ascii="Times New Roman" w:hAnsi="Times New Roman"/>
          <w:sz w:val="24"/>
          <w:szCs w:val="24"/>
          <w:lang w:eastAsia="zh-CN"/>
        </w:rPr>
        <w:t>骨料</w:t>
      </w:r>
      <w:r>
        <w:rPr>
          <w:rFonts w:ascii="Times New Roman" w:hAnsi="Times New Roman"/>
          <w:sz w:val="24"/>
          <w:szCs w:val="24"/>
        </w:rPr>
        <w:t>宜充分沥水。</w:t>
      </w:r>
    </w:p>
    <w:p>
      <w:pPr>
        <w:pStyle w:val="17"/>
        <w:spacing w:line="360" w:lineRule="auto"/>
        <w:rPr>
          <w:rFonts w:ascii="Times New Roman" w:hAnsi="Times New Roman"/>
          <w:sz w:val="24"/>
          <w:szCs w:val="24"/>
          <w:lang w:eastAsia="zh-CN"/>
        </w:rPr>
      </w:pPr>
      <w:r>
        <w:rPr>
          <w:rFonts w:ascii="Times New Roman" w:hAnsi="Times New Roman"/>
          <w:b/>
          <w:bCs/>
          <w:sz w:val="24"/>
          <w:szCs w:val="24"/>
          <w:lang w:eastAsia="zh-CN"/>
        </w:rPr>
        <w:t>7.1.3</w:t>
      </w:r>
      <w:r>
        <w:rPr>
          <w:rFonts w:ascii="Times New Roman" w:hAnsi="Times New Roman"/>
          <w:sz w:val="24"/>
          <w:szCs w:val="24"/>
        </w:rPr>
        <w:t xml:space="preserve"> </w:t>
      </w:r>
      <w:r>
        <w:rPr>
          <w:rFonts w:ascii="Times New Roman" w:hAnsi="Times New Roman"/>
          <w:sz w:val="24"/>
          <w:szCs w:val="24"/>
          <w:lang w:eastAsia="zh-CN"/>
        </w:rPr>
        <w:t xml:space="preserve"> 珊瑚骨料</w:t>
      </w:r>
      <w:r>
        <w:rPr>
          <w:rFonts w:ascii="Times New Roman" w:hAnsi="Times New Roman"/>
          <w:sz w:val="24"/>
          <w:szCs w:val="24"/>
        </w:rPr>
        <w:t>混凝土不宜冬期施工。</w:t>
      </w:r>
    </w:p>
    <w:p>
      <w:pPr>
        <w:pStyle w:val="17"/>
        <w:spacing w:line="360" w:lineRule="auto"/>
        <w:rPr>
          <w:rFonts w:ascii="Times New Roman" w:hAnsi="Times New Roman"/>
          <w:sz w:val="24"/>
          <w:szCs w:val="24"/>
          <w:lang w:eastAsia="zh-CN"/>
        </w:rPr>
      </w:pPr>
      <w:r>
        <w:rPr>
          <w:rFonts w:ascii="Times New Roman" w:hAnsi="Times New Roman"/>
          <w:b/>
          <w:bCs/>
          <w:sz w:val="24"/>
          <w:szCs w:val="24"/>
          <w:lang w:eastAsia="zh-CN"/>
        </w:rPr>
        <w:t>7.1.4</w:t>
      </w:r>
      <w:r>
        <w:rPr>
          <w:rFonts w:ascii="Times New Roman" w:hAnsi="Times New Roman"/>
          <w:sz w:val="24"/>
          <w:szCs w:val="24"/>
        </w:rPr>
        <w:t xml:space="preserve"> </w:t>
      </w:r>
      <w:r>
        <w:rPr>
          <w:rFonts w:ascii="Times New Roman" w:hAnsi="Times New Roman"/>
          <w:sz w:val="24"/>
          <w:szCs w:val="24"/>
          <w:lang w:eastAsia="zh-CN"/>
        </w:rPr>
        <w:t xml:space="preserve"> 在珊瑚骨料混凝土拌合物的运输和浇筑过程中，不应向拌合物中加水</w:t>
      </w:r>
      <w:r>
        <w:rPr>
          <w:rFonts w:ascii="Times New Roman" w:hAnsi="Times New Roman"/>
          <w:sz w:val="24"/>
          <w:szCs w:val="24"/>
        </w:rPr>
        <w:t>。</w:t>
      </w:r>
    </w:p>
    <w:p>
      <w:pPr>
        <w:spacing w:beforeLines="100" w:afterLines="100" w:line="300" w:lineRule="auto"/>
        <w:jc w:val="center"/>
        <w:outlineLvl w:val="1"/>
        <w:rPr>
          <w:b/>
          <w:bCs/>
          <w:sz w:val="24"/>
          <w:szCs w:val="24"/>
        </w:rPr>
      </w:pPr>
      <w:bookmarkStart w:id="350" w:name="_Toc3102"/>
      <w:bookmarkStart w:id="351" w:name="_Toc472351366"/>
      <w:bookmarkStart w:id="352" w:name="_Toc514685653"/>
      <w:bookmarkStart w:id="353" w:name="_Toc509849540"/>
      <w:bookmarkStart w:id="354" w:name="_Toc486247796"/>
      <w:bookmarkStart w:id="355" w:name="_Toc15053067"/>
      <w:bookmarkStart w:id="356" w:name="_Toc1150"/>
      <w:bookmarkStart w:id="357" w:name="_Toc513811966"/>
      <w:r>
        <w:rPr>
          <w:b/>
          <w:bCs/>
          <w:sz w:val="24"/>
          <w:szCs w:val="24"/>
        </w:rPr>
        <w:t>7.2  原材料进场</w:t>
      </w:r>
      <w:bookmarkEnd w:id="350"/>
      <w:bookmarkEnd w:id="351"/>
      <w:bookmarkEnd w:id="352"/>
      <w:bookmarkEnd w:id="353"/>
      <w:bookmarkEnd w:id="354"/>
      <w:bookmarkEnd w:id="355"/>
      <w:bookmarkEnd w:id="356"/>
      <w:bookmarkEnd w:id="357"/>
    </w:p>
    <w:p>
      <w:pPr>
        <w:pStyle w:val="17"/>
        <w:spacing w:beforeLines="50" w:line="360" w:lineRule="auto"/>
        <w:rPr>
          <w:rFonts w:ascii="Times New Roman" w:hAnsi="Times New Roman"/>
          <w:sz w:val="24"/>
          <w:szCs w:val="24"/>
        </w:rPr>
      </w:pPr>
      <w:r>
        <w:rPr>
          <w:rFonts w:ascii="Times New Roman" w:hAnsi="Times New Roman"/>
          <w:b/>
          <w:bCs/>
          <w:sz w:val="24"/>
          <w:szCs w:val="24"/>
          <w:lang w:val="en-US" w:eastAsia="zh-CN"/>
        </w:rPr>
        <w:t>7</w:t>
      </w:r>
      <w:r>
        <w:rPr>
          <w:rFonts w:ascii="Times New Roman" w:hAnsi="Times New Roman"/>
          <w:b/>
          <w:bCs/>
          <w:sz w:val="24"/>
          <w:szCs w:val="24"/>
          <w:lang w:eastAsia="zh-CN"/>
        </w:rPr>
        <w:t>.2.1</w:t>
      </w:r>
      <w:r>
        <w:rPr>
          <w:rFonts w:ascii="Times New Roman" w:hAnsi="Times New Roman"/>
          <w:sz w:val="24"/>
          <w:szCs w:val="24"/>
        </w:rPr>
        <w:t xml:space="preserve"> </w:t>
      </w:r>
      <w:r>
        <w:rPr>
          <w:rFonts w:ascii="Times New Roman" w:hAnsi="Times New Roman"/>
          <w:sz w:val="24"/>
          <w:szCs w:val="24"/>
          <w:lang w:eastAsia="zh-CN"/>
        </w:rPr>
        <w:t xml:space="preserve"> </w:t>
      </w:r>
      <w:r>
        <w:rPr>
          <w:rFonts w:ascii="Times New Roman" w:hAnsi="Times New Roman"/>
          <w:sz w:val="24"/>
          <w:szCs w:val="24"/>
        </w:rPr>
        <w:t>水泥、矿物掺合料、外加剂等原材料进场应符合现行国家标准《混凝土质量控制标准》GB 50164和《混凝土结构工程施工规范》GB 50666的规定。</w:t>
      </w:r>
    </w:p>
    <w:p>
      <w:pPr>
        <w:pStyle w:val="17"/>
        <w:spacing w:line="360" w:lineRule="auto"/>
        <w:rPr>
          <w:rFonts w:ascii="Times New Roman" w:hAnsi="Times New Roman"/>
          <w:sz w:val="24"/>
          <w:szCs w:val="24"/>
        </w:rPr>
      </w:pPr>
      <w:r>
        <w:rPr>
          <w:rFonts w:ascii="Times New Roman" w:hAnsi="Times New Roman"/>
          <w:b/>
          <w:bCs/>
          <w:sz w:val="24"/>
          <w:szCs w:val="24"/>
          <w:lang w:eastAsia="zh-CN"/>
        </w:rPr>
        <w:t>7.2.2</w:t>
      </w:r>
      <w:r>
        <w:rPr>
          <w:rFonts w:ascii="Times New Roman" w:hAnsi="Times New Roman"/>
          <w:sz w:val="24"/>
          <w:szCs w:val="24"/>
        </w:rPr>
        <w:t xml:space="preserve"> </w:t>
      </w:r>
      <w:r>
        <w:rPr>
          <w:rFonts w:ascii="Times New Roman" w:hAnsi="Times New Roman"/>
          <w:sz w:val="24"/>
          <w:szCs w:val="24"/>
          <w:lang w:eastAsia="zh-CN"/>
        </w:rPr>
        <w:t xml:space="preserve"> 珊瑚粗</w:t>
      </w:r>
      <w:r>
        <w:rPr>
          <w:rFonts w:ascii="Times New Roman" w:hAnsi="Times New Roman"/>
          <w:sz w:val="24"/>
          <w:szCs w:val="24"/>
        </w:rPr>
        <w:t>骨料</w:t>
      </w:r>
      <w:r>
        <w:rPr>
          <w:rFonts w:ascii="Times New Roman" w:hAnsi="Times New Roman"/>
          <w:sz w:val="24"/>
          <w:szCs w:val="24"/>
          <w:lang w:eastAsia="zh-CN"/>
        </w:rPr>
        <w:t>和珊瑚砂</w:t>
      </w:r>
      <w:r>
        <w:rPr>
          <w:rFonts w:ascii="Times New Roman" w:hAnsi="Times New Roman"/>
          <w:sz w:val="24"/>
          <w:szCs w:val="24"/>
        </w:rPr>
        <w:t>进场</w:t>
      </w:r>
      <w:r>
        <w:rPr>
          <w:rFonts w:ascii="Times New Roman" w:hAnsi="Times New Roman"/>
          <w:sz w:val="24"/>
          <w:szCs w:val="24"/>
          <w:lang w:eastAsia="zh-CN"/>
        </w:rPr>
        <w:t>时，骨料供应方提供出厂检验报告和出厂合格证等质量文件。</w:t>
      </w:r>
    </w:p>
    <w:p>
      <w:pPr>
        <w:pStyle w:val="17"/>
        <w:spacing w:line="360" w:lineRule="auto"/>
        <w:rPr>
          <w:rFonts w:ascii="Times New Roman" w:hAnsi="Times New Roman"/>
          <w:sz w:val="24"/>
          <w:szCs w:val="24"/>
        </w:rPr>
      </w:pPr>
      <w:r>
        <w:rPr>
          <w:rFonts w:ascii="Times New Roman" w:hAnsi="Times New Roman"/>
          <w:b/>
          <w:bCs/>
          <w:sz w:val="24"/>
          <w:szCs w:val="24"/>
          <w:lang w:eastAsia="zh-CN"/>
        </w:rPr>
        <w:t>7.2.3</w:t>
      </w:r>
      <w:r>
        <w:rPr>
          <w:rFonts w:ascii="Times New Roman" w:hAnsi="Times New Roman"/>
          <w:sz w:val="24"/>
          <w:szCs w:val="24"/>
        </w:rPr>
        <w:t xml:space="preserve"> </w:t>
      </w:r>
      <w:r>
        <w:rPr>
          <w:rFonts w:ascii="Times New Roman" w:hAnsi="Times New Roman"/>
          <w:sz w:val="24"/>
          <w:szCs w:val="24"/>
          <w:lang w:eastAsia="zh-CN"/>
        </w:rPr>
        <w:t xml:space="preserve"> 骨料</w:t>
      </w:r>
      <w:r>
        <w:rPr>
          <w:rFonts w:ascii="Times New Roman" w:hAnsi="Times New Roman"/>
          <w:sz w:val="24"/>
          <w:szCs w:val="24"/>
        </w:rPr>
        <w:t>的运输和堆放应符合下列规定：</w:t>
      </w:r>
    </w:p>
    <w:p>
      <w:pPr>
        <w:spacing w:line="360" w:lineRule="auto"/>
        <w:ind w:firstLine="482" w:firstLineChars="200"/>
        <w:rPr>
          <w:b/>
          <w:sz w:val="24"/>
          <w:szCs w:val="24"/>
        </w:rPr>
      </w:pPr>
      <w:r>
        <w:rPr>
          <w:b/>
          <w:sz w:val="24"/>
          <w:szCs w:val="24"/>
        </w:rPr>
        <w:t>1</w:t>
      </w:r>
      <w:r>
        <w:rPr>
          <w:sz w:val="24"/>
          <w:szCs w:val="24"/>
        </w:rPr>
        <w:t xml:space="preserve">  珊瑚粗骨料和珊瑚砂应分别按不同品种分批运输和堆放，避免混杂；</w:t>
      </w:r>
    </w:p>
    <w:p>
      <w:pPr>
        <w:spacing w:line="360" w:lineRule="auto"/>
        <w:ind w:firstLine="482" w:firstLineChars="200"/>
        <w:rPr>
          <w:b/>
          <w:sz w:val="24"/>
          <w:szCs w:val="24"/>
        </w:rPr>
      </w:pPr>
      <w:r>
        <w:rPr>
          <w:b/>
          <w:sz w:val="24"/>
          <w:szCs w:val="24"/>
        </w:rPr>
        <w:t>2</w:t>
      </w:r>
      <w:r>
        <w:rPr>
          <w:sz w:val="24"/>
          <w:szCs w:val="24"/>
        </w:rPr>
        <w:t xml:space="preserve">  珊瑚粗骨料和珊瑚砂应保持颗粒混合均匀，减少离析；采用连续级配时，堆放高度不宜超过2m，并应防止其它杂质混入；</w:t>
      </w:r>
    </w:p>
    <w:p>
      <w:pPr>
        <w:spacing w:line="360" w:lineRule="auto"/>
        <w:ind w:firstLine="482" w:firstLineChars="200"/>
        <w:rPr>
          <w:b/>
          <w:sz w:val="24"/>
          <w:szCs w:val="24"/>
        </w:rPr>
      </w:pPr>
      <w:r>
        <w:rPr>
          <w:b/>
          <w:sz w:val="24"/>
          <w:szCs w:val="24"/>
        </w:rPr>
        <w:t>3</w:t>
      </w:r>
      <w:r>
        <w:rPr>
          <w:sz w:val="24"/>
          <w:szCs w:val="24"/>
        </w:rPr>
        <w:t xml:space="preserve">  珊瑚砂应采取防雨、防扬尘的措施。</w:t>
      </w:r>
    </w:p>
    <w:p>
      <w:pPr>
        <w:spacing w:beforeLines="100" w:afterLines="100" w:line="300" w:lineRule="auto"/>
        <w:jc w:val="center"/>
        <w:outlineLvl w:val="1"/>
        <w:rPr>
          <w:b/>
          <w:bCs/>
          <w:sz w:val="24"/>
          <w:szCs w:val="24"/>
        </w:rPr>
      </w:pPr>
      <w:bookmarkStart w:id="358" w:name="_Toc12520"/>
      <w:bookmarkStart w:id="359" w:name="_Toc472351367"/>
      <w:bookmarkStart w:id="360" w:name="_Toc486247797"/>
      <w:bookmarkStart w:id="361" w:name="_Toc513811967"/>
      <w:bookmarkStart w:id="362" w:name="_Toc240"/>
      <w:bookmarkStart w:id="363" w:name="_Toc514685654"/>
      <w:bookmarkStart w:id="364" w:name="_Toc509849541"/>
      <w:bookmarkStart w:id="365" w:name="_Toc15053068"/>
      <w:r>
        <w:rPr>
          <w:b/>
          <w:bCs/>
          <w:sz w:val="24"/>
          <w:szCs w:val="24"/>
        </w:rPr>
        <w:t>7.3 计量</w:t>
      </w:r>
      <w:bookmarkEnd w:id="358"/>
      <w:bookmarkEnd w:id="359"/>
      <w:bookmarkEnd w:id="360"/>
      <w:bookmarkEnd w:id="361"/>
      <w:bookmarkEnd w:id="362"/>
      <w:bookmarkEnd w:id="363"/>
      <w:bookmarkEnd w:id="364"/>
      <w:bookmarkEnd w:id="365"/>
    </w:p>
    <w:p>
      <w:pPr>
        <w:pStyle w:val="17"/>
        <w:spacing w:line="360" w:lineRule="auto"/>
        <w:rPr>
          <w:rFonts w:ascii="Times New Roman" w:hAnsi="Times New Roman"/>
          <w:sz w:val="24"/>
          <w:szCs w:val="24"/>
        </w:rPr>
      </w:pPr>
      <w:r>
        <w:rPr>
          <w:rFonts w:ascii="Times New Roman" w:hAnsi="Times New Roman"/>
          <w:b/>
          <w:bCs/>
          <w:sz w:val="24"/>
          <w:szCs w:val="24"/>
          <w:lang w:eastAsia="zh-CN"/>
        </w:rPr>
        <w:t>7.3.1</w:t>
      </w:r>
      <w:r>
        <w:rPr>
          <w:rFonts w:ascii="Times New Roman" w:hAnsi="Times New Roman" w:eastAsia="黑体"/>
          <w:sz w:val="24"/>
          <w:szCs w:val="24"/>
        </w:rPr>
        <w:t xml:space="preserve"> </w:t>
      </w:r>
      <w:r>
        <w:rPr>
          <w:rFonts w:ascii="Times New Roman" w:hAnsi="Times New Roman" w:eastAsia="黑体"/>
          <w:sz w:val="24"/>
          <w:szCs w:val="24"/>
          <w:lang w:eastAsia="zh-CN"/>
        </w:rPr>
        <w:t xml:space="preserve"> </w:t>
      </w:r>
      <w:r>
        <w:rPr>
          <w:rFonts w:ascii="Times New Roman" w:hAnsi="Times New Roman"/>
          <w:sz w:val="24"/>
          <w:szCs w:val="24"/>
        </w:rPr>
        <w:t>原材料计量应采用电子计量设备。混凝土生产每一工作班开始前，应对计量设备进行零点校准。</w:t>
      </w:r>
    </w:p>
    <w:p>
      <w:pPr>
        <w:spacing w:line="360" w:lineRule="auto"/>
        <w:rPr>
          <w:sz w:val="24"/>
          <w:szCs w:val="24"/>
        </w:rPr>
      </w:pPr>
      <w:r>
        <w:rPr>
          <w:b/>
          <w:bCs/>
          <w:sz w:val="24"/>
          <w:szCs w:val="24"/>
        </w:rPr>
        <w:t>7.3.2</w:t>
      </w:r>
      <w:r>
        <w:rPr>
          <w:sz w:val="24"/>
          <w:szCs w:val="24"/>
        </w:rPr>
        <w:t xml:space="preserve">  珊瑚骨料混凝土各组分材料应按质量计量；计量的允许偏差应符合表7.3.2的规定，计量偏差应每班检查1次。</w:t>
      </w:r>
    </w:p>
    <w:p>
      <w:pPr>
        <w:pStyle w:val="17"/>
        <w:ind w:firstLine="480"/>
        <w:jc w:val="center"/>
        <w:rPr>
          <w:rFonts w:ascii="Times New Roman" w:hAnsi="Times New Roman" w:eastAsia="黑体"/>
          <w:lang w:val="en-US" w:eastAsia="zh-CN"/>
        </w:rPr>
      </w:pPr>
      <w:r>
        <w:rPr>
          <w:rFonts w:ascii="Times New Roman" w:hAnsi="Times New Roman" w:eastAsia="黑体"/>
          <w:lang w:val="en-US" w:eastAsia="zh-CN"/>
        </w:rPr>
        <w:t>表7.3.2  各种原材料计量的允许偏差（%）</w:t>
      </w:r>
    </w:p>
    <w:tbl>
      <w:tblPr>
        <w:tblStyle w:val="29"/>
        <w:tblW w:w="75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8"/>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38" w:type="dxa"/>
            <w:vAlign w:val="center"/>
          </w:tcPr>
          <w:p>
            <w:pPr>
              <w:jc w:val="center"/>
            </w:pPr>
            <w:r>
              <w:t>原材料种类</w:t>
            </w:r>
          </w:p>
        </w:tc>
        <w:tc>
          <w:tcPr>
            <w:tcW w:w="3463" w:type="dxa"/>
            <w:vAlign w:val="center"/>
          </w:tcPr>
          <w:p>
            <w:pPr>
              <w:jc w:val="center"/>
            </w:pPr>
            <w:r>
              <w:t>计量允许偏差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38" w:type="dxa"/>
            <w:vAlign w:val="center"/>
          </w:tcPr>
          <w:p>
            <w:pPr>
              <w:jc w:val="center"/>
            </w:pPr>
            <w:r>
              <w:t>胶凝材料</w:t>
            </w:r>
          </w:p>
        </w:tc>
        <w:tc>
          <w:tcPr>
            <w:tcW w:w="3463" w:type="dxa"/>
            <w:vAlign w:val="center"/>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38" w:type="dxa"/>
            <w:vAlign w:val="center"/>
          </w:tcPr>
          <w:p>
            <w:pPr>
              <w:jc w:val="center"/>
            </w:pPr>
            <w:r>
              <w:t>粗、细骨料</w:t>
            </w:r>
          </w:p>
        </w:tc>
        <w:tc>
          <w:tcPr>
            <w:tcW w:w="3463" w:type="dxa"/>
            <w:vAlign w:val="center"/>
          </w:tcPr>
          <w:p>
            <w:pPr>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38" w:type="dxa"/>
            <w:vAlign w:val="center"/>
          </w:tcPr>
          <w:p>
            <w:pPr>
              <w:jc w:val="center"/>
            </w:pPr>
            <w:r>
              <w:t>拌合用水</w:t>
            </w:r>
          </w:p>
        </w:tc>
        <w:tc>
          <w:tcPr>
            <w:tcW w:w="3463" w:type="dxa"/>
            <w:vAlign w:val="center"/>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38" w:type="dxa"/>
            <w:vAlign w:val="center"/>
          </w:tcPr>
          <w:p>
            <w:pPr>
              <w:jc w:val="center"/>
            </w:pPr>
            <w:r>
              <w:t>外加剂</w:t>
            </w:r>
          </w:p>
        </w:tc>
        <w:tc>
          <w:tcPr>
            <w:tcW w:w="3463" w:type="dxa"/>
            <w:vAlign w:val="center"/>
          </w:tcPr>
          <w:p>
            <w:pPr>
              <w:jc w:val="center"/>
            </w:pPr>
            <w:r>
              <w:t>±1</w:t>
            </w:r>
          </w:p>
        </w:tc>
      </w:tr>
    </w:tbl>
    <w:p>
      <w:pPr>
        <w:pStyle w:val="17"/>
        <w:spacing w:line="360" w:lineRule="auto"/>
        <w:rPr>
          <w:rFonts w:ascii="Times New Roman" w:hAnsi="Times New Roman"/>
          <w:sz w:val="24"/>
          <w:szCs w:val="24"/>
        </w:rPr>
      </w:pPr>
      <w:r>
        <w:rPr>
          <w:rFonts w:ascii="Times New Roman" w:hAnsi="Times New Roman"/>
          <w:b/>
          <w:bCs/>
          <w:sz w:val="24"/>
          <w:szCs w:val="24"/>
          <w:lang w:eastAsia="zh-CN"/>
        </w:rPr>
        <w:t>7.3.3</w:t>
      </w:r>
      <w:r>
        <w:rPr>
          <w:rFonts w:ascii="Times New Roman" w:hAnsi="Times New Roman"/>
          <w:bCs/>
          <w:sz w:val="24"/>
          <w:szCs w:val="24"/>
        </w:rPr>
        <w:t xml:space="preserve"> </w:t>
      </w:r>
      <w:r>
        <w:rPr>
          <w:rFonts w:ascii="Times New Roman" w:hAnsi="Times New Roman"/>
          <w:bCs/>
          <w:sz w:val="24"/>
          <w:szCs w:val="24"/>
          <w:lang w:eastAsia="zh-CN"/>
        </w:rPr>
        <w:t xml:space="preserve"> </w:t>
      </w:r>
      <w:r>
        <w:rPr>
          <w:rFonts w:ascii="Times New Roman" w:hAnsi="Times New Roman"/>
          <w:sz w:val="24"/>
          <w:szCs w:val="24"/>
        </w:rPr>
        <w:t>当</w:t>
      </w:r>
      <w:r>
        <w:rPr>
          <w:rFonts w:ascii="Times New Roman" w:hAnsi="Times New Roman"/>
          <w:sz w:val="24"/>
          <w:szCs w:val="24"/>
          <w:lang w:eastAsia="zh-CN"/>
        </w:rPr>
        <w:t>骨料</w:t>
      </w:r>
      <w:r>
        <w:rPr>
          <w:rFonts w:ascii="Times New Roman" w:hAnsi="Times New Roman"/>
          <w:sz w:val="24"/>
          <w:szCs w:val="24"/>
        </w:rPr>
        <w:t>含水率和堆积密度发生变化时，应及时调整骨料和拌合用水的用量。</w:t>
      </w:r>
    </w:p>
    <w:p>
      <w:pPr>
        <w:spacing w:beforeLines="100" w:afterLines="100" w:line="300" w:lineRule="auto"/>
        <w:jc w:val="center"/>
        <w:outlineLvl w:val="1"/>
        <w:rPr>
          <w:b/>
          <w:bCs/>
          <w:sz w:val="24"/>
          <w:szCs w:val="24"/>
        </w:rPr>
      </w:pPr>
      <w:bookmarkStart w:id="366" w:name="_Toc486247798"/>
      <w:bookmarkStart w:id="367" w:name="_Toc513811968"/>
      <w:bookmarkStart w:id="368" w:name="_Toc20141"/>
      <w:bookmarkStart w:id="369" w:name="_Toc32075"/>
      <w:bookmarkStart w:id="370" w:name="_Toc472351368"/>
      <w:bookmarkStart w:id="371" w:name="_Toc514685655"/>
      <w:bookmarkStart w:id="372" w:name="_Toc509849542"/>
      <w:bookmarkStart w:id="373" w:name="_Toc15053069"/>
      <w:r>
        <w:rPr>
          <w:b/>
          <w:bCs/>
          <w:sz w:val="24"/>
          <w:szCs w:val="24"/>
        </w:rPr>
        <w:t>7.4 搅拌</w:t>
      </w:r>
      <w:bookmarkEnd w:id="366"/>
      <w:bookmarkEnd w:id="367"/>
      <w:bookmarkEnd w:id="368"/>
      <w:bookmarkEnd w:id="369"/>
      <w:bookmarkEnd w:id="370"/>
      <w:bookmarkEnd w:id="371"/>
      <w:bookmarkEnd w:id="372"/>
      <w:bookmarkEnd w:id="373"/>
    </w:p>
    <w:p>
      <w:pPr>
        <w:pStyle w:val="17"/>
        <w:spacing w:line="360" w:lineRule="auto"/>
        <w:rPr>
          <w:rFonts w:ascii="Times New Roman" w:hAnsi="Times New Roman"/>
          <w:bCs/>
          <w:sz w:val="24"/>
          <w:szCs w:val="24"/>
          <w:lang w:eastAsia="zh-CN"/>
        </w:rPr>
      </w:pPr>
      <w:r>
        <w:rPr>
          <w:rFonts w:ascii="Times New Roman" w:hAnsi="Times New Roman"/>
          <w:b/>
          <w:bCs/>
          <w:sz w:val="24"/>
          <w:szCs w:val="24"/>
          <w:lang w:eastAsia="zh-CN"/>
        </w:rPr>
        <w:t>7.4.1</w:t>
      </w:r>
      <w:r>
        <w:rPr>
          <w:rFonts w:ascii="Times New Roman" w:hAnsi="Times New Roman"/>
          <w:bCs/>
          <w:sz w:val="24"/>
          <w:szCs w:val="24"/>
          <w:lang w:eastAsia="zh-CN"/>
        </w:rPr>
        <w:t xml:space="preserve">  珊瑚骨料混凝土应采用强制式搅拌机搅拌，并应搅拌均匀。</w:t>
      </w:r>
    </w:p>
    <w:p>
      <w:pPr>
        <w:pStyle w:val="17"/>
        <w:spacing w:line="360" w:lineRule="auto"/>
        <w:rPr>
          <w:rFonts w:ascii="Times New Roman" w:hAnsi="Times New Roman"/>
          <w:bCs/>
          <w:sz w:val="24"/>
          <w:szCs w:val="24"/>
          <w:lang w:eastAsia="zh-CN"/>
        </w:rPr>
      </w:pPr>
      <w:r>
        <w:rPr>
          <w:rFonts w:ascii="Times New Roman" w:hAnsi="Times New Roman"/>
          <w:b/>
          <w:bCs/>
          <w:sz w:val="24"/>
          <w:szCs w:val="24"/>
          <w:lang w:eastAsia="zh-CN"/>
        </w:rPr>
        <w:t>7.4.2</w:t>
      </w:r>
      <w:r>
        <w:rPr>
          <w:rFonts w:ascii="Times New Roman" w:hAnsi="Times New Roman"/>
          <w:bCs/>
          <w:sz w:val="24"/>
          <w:szCs w:val="24"/>
          <w:lang w:eastAsia="zh-CN"/>
        </w:rPr>
        <w:t xml:space="preserve">  搅拌珊瑚骨料混凝土时的投料搅拌顺序宜符合下列规定：</w:t>
      </w:r>
    </w:p>
    <w:p>
      <w:pPr>
        <w:pStyle w:val="17"/>
        <w:spacing w:line="360" w:lineRule="auto"/>
        <w:ind w:firstLine="482" w:firstLineChars="200"/>
        <w:rPr>
          <w:rFonts w:ascii="Times New Roman" w:hAnsi="Times New Roman"/>
          <w:bCs/>
          <w:sz w:val="24"/>
          <w:szCs w:val="24"/>
        </w:rPr>
      </w:pPr>
      <w:r>
        <w:rPr>
          <w:rFonts w:ascii="Times New Roman" w:hAnsi="Times New Roman"/>
          <w:b/>
          <w:bCs/>
          <w:sz w:val="24"/>
          <w:szCs w:val="24"/>
        </w:rPr>
        <w:t>1</w:t>
      </w:r>
      <w:r>
        <w:rPr>
          <w:rFonts w:ascii="Times New Roman" w:hAnsi="Times New Roman"/>
          <w:bCs/>
          <w:sz w:val="24"/>
          <w:szCs w:val="24"/>
        </w:rPr>
        <w:t xml:space="preserve">  当采用预湿的骨料时，宜先加入骨料和胶凝材料预先搅拌，之后加入外加剂和净用水进行搅拌，直至搅拌均匀；</w:t>
      </w:r>
    </w:p>
    <w:p>
      <w:pPr>
        <w:pStyle w:val="17"/>
        <w:spacing w:line="360" w:lineRule="auto"/>
        <w:ind w:firstLine="482" w:firstLineChars="200"/>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xml:space="preserve">  当采用未预湿的骨料时，宜先加入骨料、矿物掺合料和1/2总用水预先搅拌，之后加入水泥、外加剂和剩余的水进行搅拌，直至搅拌均匀。</w:t>
      </w:r>
    </w:p>
    <w:p>
      <w:pPr>
        <w:pStyle w:val="17"/>
        <w:spacing w:line="360" w:lineRule="auto"/>
        <w:rPr>
          <w:rFonts w:ascii="Times New Roman" w:hAnsi="Times New Roman"/>
          <w:bCs/>
          <w:sz w:val="24"/>
          <w:szCs w:val="24"/>
          <w:lang w:eastAsia="zh-CN"/>
        </w:rPr>
      </w:pPr>
      <w:r>
        <w:rPr>
          <w:rFonts w:ascii="Times New Roman" w:hAnsi="Times New Roman"/>
          <w:b/>
          <w:bCs/>
          <w:sz w:val="24"/>
          <w:szCs w:val="24"/>
          <w:lang w:eastAsia="zh-CN"/>
        </w:rPr>
        <w:t>7.4.3</w:t>
      </w:r>
      <w:r>
        <w:rPr>
          <w:rFonts w:ascii="Times New Roman" w:hAnsi="Times New Roman"/>
          <w:bCs/>
          <w:sz w:val="24"/>
          <w:szCs w:val="24"/>
          <w:lang w:eastAsia="zh-CN"/>
        </w:rPr>
        <w:t xml:space="preserve">  珊瑚骨料混凝土的搅拌时间宜符合下列规定：</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当采用预湿的骨料时，投料全部结束后搅拌不宜少于60s；</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当采用未预湿的骨料时，投料全部结束后搅拌不宜少于120s；</w:t>
      </w:r>
    </w:p>
    <w:p>
      <w:pPr>
        <w:pStyle w:val="17"/>
        <w:spacing w:line="360" w:lineRule="auto"/>
        <w:ind w:firstLine="482" w:firstLineChars="200"/>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当能保证搅拌均匀时，可缩短搅拌时间。</w:t>
      </w:r>
    </w:p>
    <w:p>
      <w:pPr>
        <w:spacing w:beforeLines="100" w:afterLines="100" w:line="300" w:lineRule="auto"/>
        <w:jc w:val="center"/>
        <w:outlineLvl w:val="1"/>
        <w:rPr>
          <w:b/>
          <w:bCs/>
          <w:sz w:val="24"/>
          <w:szCs w:val="24"/>
        </w:rPr>
      </w:pPr>
      <w:bookmarkStart w:id="374" w:name="_Toc15053070"/>
      <w:bookmarkStart w:id="375" w:name="_Toc509849543"/>
      <w:bookmarkStart w:id="376" w:name="_Toc514685656"/>
      <w:bookmarkStart w:id="377" w:name="_Toc459"/>
      <w:bookmarkStart w:id="378" w:name="_Toc513811969"/>
      <w:bookmarkStart w:id="379" w:name="_Toc472351369"/>
      <w:bookmarkStart w:id="380" w:name="_Toc486247799"/>
      <w:bookmarkStart w:id="381" w:name="_Toc23788"/>
      <w:r>
        <w:rPr>
          <w:b/>
          <w:bCs/>
          <w:sz w:val="24"/>
          <w:szCs w:val="24"/>
        </w:rPr>
        <w:t>7.5 运输</w:t>
      </w:r>
      <w:bookmarkEnd w:id="374"/>
      <w:bookmarkEnd w:id="375"/>
      <w:bookmarkEnd w:id="376"/>
      <w:bookmarkEnd w:id="377"/>
      <w:bookmarkEnd w:id="378"/>
      <w:bookmarkEnd w:id="379"/>
      <w:bookmarkEnd w:id="380"/>
      <w:bookmarkEnd w:id="381"/>
    </w:p>
    <w:p>
      <w:pPr>
        <w:spacing w:line="360" w:lineRule="auto"/>
        <w:rPr>
          <w:sz w:val="24"/>
          <w:szCs w:val="24"/>
        </w:rPr>
      </w:pPr>
      <w:r>
        <w:rPr>
          <w:b/>
          <w:bCs/>
          <w:sz w:val="24"/>
          <w:szCs w:val="24"/>
        </w:rPr>
        <w:t>7.5.1</w:t>
      </w:r>
      <w:r>
        <w:rPr>
          <w:bCs/>
          <w:sz w:val="24"/>
          <w:szCs w:val="24"/>
        </w:rPr>
        <w:t xml:space="preserve">  </w:t>
      </w:r>
      <w:r>
        <w:rPr>
          <w:sz w:val="24"/>
          <w:szCs w:val="24"/>
        </w:rPr>
        <w:t>在运输过程中，应减少坍落度损失和防止珊瑚骨料混凝土拌合物分层离析。</w:t>
      </w:r>
    </w:p>
    <w:p>
      <w:pPr>
        <w:pStyle w:val="17"/>
        <w:spacing w:line="360" w:lineRule="auto"/>
        <w:rPr>
          <w:rFonts w:ascii="Times New Roman" w:hAnsi="Times New Roman"/>
          <w:sz w:val="24"/>
          <w:szCs w:val="24"/>
        </w:rPr>
      </w:pPr>
      <w:r>
        <w:rPr>
          <w:rFonts w:ascii="Times New Roman" w:hAnsi="Times New Roman"/>
          <w:b/>
          <w:bCs/>
          <w:sz w:val="24"/>
          <w:szCs w:val="24"/>
          <w:lang w:eastAsia="zh-CN"/>
        </w:rPr>
        <w:t>7</w:t>
      </w:r>
      <w:r>
        <w:rPr>
          <w:rFonts w:ascii="Times New Roman" w:hAnsi="Times New Roman"/>
          <w:b/>
          <w:bCs/>
          <w:sz w:val="24"/>
          <w:szCs w:val="24"/>
        </w:rPr>
        <w:t>.5.2</w:t>
      </w:r>
      <w:r>
        <w:rPr>
          <w:rFonts w:ascii="Times New Roman" w:hAnsi="Times New Roman"/>
          <w:bCs/>
          <w:sz w:val="24"/>
          <w:szCs w:val="24"/>
        </w:rPr>
        <w:t xml:space="preserve"> </w:t>
      </w:r>
      <w:r>
        <w:rPr>
          <w:rFonts w:ascii="Times New Roman" w:hAnsi="Times New Roman"/>
          <w:bCs/>
          <w:sz w:val="24"/>
          <w:szCs w:val="24"/>
          <w:lang w:eastAsia="zh-CN"/>
        </w:rPr>
        <w:t xml:space="preserve"> </w:t>
      </w:r>
      <w:r>
        <w:rPr>
          <w:rFonts w:ascii="Times New Roman" w:hAnsi="Times New Roman"/>
          <w:sz w:val="24"/>
          <w:szCs w:val="24"/>
        </w:rPr>
        <w:t>当采用搅拌罐车运输</w:t>
      </w:r>
      <w:r>
        <w:rPr>
          <w:rFonts w:ascii="Times New Roman" w:hAnsi="Times New Roman"/>
          <w:sz w:val="24"/>
          <w:szCs w:val="24"/>
          <w:lang w:eastAsia="zh-CN"/>
        </w:rPr>
        <w:t>珊瑚骨料</w:t>
      </w:r>
      <w:r>
        <w:rPr>
          <w:rFonts w:ascii="Times New Roman" w:hAnsi="Times New Roman"/>
          <w:sz w:val="24"/>
          <w:szCs w:val="24"/>
        </w:rPr>
        <w:t>混凝土拌合物时，卸料前宜采用快档旋转搅拌罐不少于20s。因运距过远、交通或现场等问题造成坍落度损失较大而卸料困难时，可采用在混凝土拌合物中掺入减水剂并快档旋转搅拌罐的措施，减水剂掺量应有经试验确定的预案。</w:t>
      </w:r>
    </w:p>
    <w:p>
      <w:pPr>
        <w:pStyle w:val="17"/>
        <w:spacing w:line="360" w:lineRule="auto"/>
        <w:rPr>
          <w:rFonts w:ascii="Times New Roman" w:hAnsi="Times New Roman"/>
          <w:sz w:val="24"/>
          <w:szCs w:val="24"/>
        </w:rPr>
      </w:pPr>
      <w:r>
        <w:rPr>
          <w:rFonts w:ascii="Times New Roman" w:hAnsi="Times New Roman"/>
          <w:b/>
          <w:bCs/>
          <w:sz w:val="24"/>
          <w:szCs w:val="24"/>
          <w:lang w:eastAsia="zh-CN"/>
        </w:rPr>
        <w:t>7</w:t>
      </w:r>
      <w:r>
        <w:rPr>
          <w:rFonts w:ascii="Times New Roman" w:hAnsi="Times New Roman"/>
          <w:b/>
          <w:bCs/>
          <w:sz w:val="24"/>
          <w:szCs w:val="24"/>
        </w:rPr>
        <w:t>.5.3</w:t>
      </w:r>
      <w:r>
        <w:rPr>
          <w:rFonts w:ascii="Times New Roman" w:hAnsi="Times New Roman"/>
          <w:bCs/>
          <w:sz w:val="24"/>
          <w:szCs w:val="24"/>
        </w:rPr>
        <w:t xml:space="preserve"> </w:t>
      </w:r>
      <w:r>
        <w:rPr>
          <w:rFonts w:ascii="Times New Roman" w:hAnsi="Times New Roman"/>
          <w:bCs/>
          <w:sz w:val="24"/>
          <w:szCs w:val="24"/>
          <w:lang w:eastAsia="zh-CN"/>
        </w:rPr>
        <w:t xml:space="preserve"> </w:t>
      </w:r>
      <w:r>
        <w:rPr>
          <w:rFonts w:ascii="Times New Roman" w:hAnsi="Times New Roman"/>
          <w:sz w:val="24"/>
          <w:szCs w:val="24"/>
        </w:rPr>
        <w:t>拌合物从搅拌机卸料起到浇入模内止的延续时间不宜超过90min。</w:t>
      </w:r>
    </w:p>
    <w:p>
      <w:pPr>
        <w:spacing w:line="360" w:lineRule="auto"/>
        <w:rPr>
          <w:sz w:val="24"/>
          <w:szCs w:val="24"/>
        </w:rPr>
      </w:pPr>
      <w:r>
        <w:rPr>
          <w:b/>
          <w:sz w:val="24"/>
          <w:szCs w:val="24"/>
        </w:rPr>
        <w:t>7.5.4</w:t>
      </w:r>
      <w:r>
        <w:rPr>
          <w:sz w:val="24"/>
          <w:szCs w:val="24"/>
        </w:rPr>
        <w:t xml:space="preserve">  泵送珊瑚骨料混凝土拌合物入泵时的坍落度值宜为150mm~220mm；坍落度的检验方法应符合现行国家标准《普通混凝土拌合物性能试验方法标准》GB/T 50080的有关规定。</w:t>
      </w:r>
    </w:p>
    <w:p>
      <w:pPr>
        <w:spacing w:line="360" w:lineRule="auto"/>
        <w:rPr>
          <w:rFonts w:eastAsia="黑体"/>
          <w:sz w:val="24"/>
          <w:szCs w:val="24"/>
        </w:rPr>
      </w:pPr>
      <w:r>
        <w:rPr>
          <w:b/>
          <w:sz w:val="24"/>
          <w:szCs w:val="24"/>
        </w:rPr>
        <w:t>7.5.5</w:t>
      </w:r>
      <w:r>
        <w:rPr>
          <w:sz w:val="24"/>
          <w:szCs w:val="24"/>
        </w:rPr>
        <w:t xml:space="preserve">  珊瑚骨料混凝土宜采用泵送方式，并在泵送施工前应进行试泵。</w:t>
      </w:r>
    </w:p>
    <w:p>
      <w:pPr>
        <w:spacing w:beforeLines="100" w:afterLines="100" w:line="300" w:lineRule="auto"/>
        <w:jc w:val="center"/>
        <w:outlineLvl w:val="1"/>
        <w:rPr>
          <w:b/>
          <w:bCs/>
          <w:sz w:val="24"/>
          <w:szCs w:val="24"/>
        </w:rPr>
      </w:pPr>
      <w:bookmarkStart w:id="382" w:name="_Toc28832"/>
      <w:bookmarkStart w:id="383" w:name="_Toc472351370"/>
      <w:bookmarkStart w:id="384" w:name="_Toc514685657"/>
      <w:bookmarkStart w:id="385" w:name="_Toc15053071"/>
      <w:bookmarkStart w:id="386" w:name="_Toc509849544"/>
      <w:bookmarkStart w:id="387" w:name="_Toc486247800"/>
      <w:bookmarkStart w:id="388" w:name="_Toc513811970"/>
      <w:bookmarkStart w:id="389" w:name="_Toc672"/>
      <w:r>
        <w:rPr>
          <w:b/>
          <w:bCs/>
          <w:sz w:val="24"/>
          <w:szCs w:val="24"/>
        </w:rPr>
        <w:t>7.6 浇筑</w:t>
      </w:r>
      <w:bookmarkEnd w:id="382"/>
      <w:bookmarkEnd w:id="383"/>
      <w:bookmarkEnd w:id="384"/>
      <w:bookmarkEnd w:id="385"/>
      <w:bookmarkEnd w:id="386"/>
      <w:bookmarkEnd w:id="387"/>
      <w:bookmarkEnd w:id="388"/>
      <w:bookmarkEnd w:id="389"/>
    </w:p>
    <w:p>
      <w:pPr>
        <w:pStyle w:val="17"/>
        <w:spacing w:line="360" w:lineRule="auto"/>
        <w:rPr>
          <w:rFonts w:ascii="Times New Roman" w:hAnsi="Times New Roman"/>
          <w:sz w:val="24"/>
          <w:szCs w:val="24"/>
        </w:rPr>
      </w:pPr>
      <w:r>
        <w:rPr>
          <w:rFonts w:ascii="Times New Roman" w:hAnsi="Times New Roman"/>
          <w:b/>
          <w:bCs/>
          <w:sz w:val="24"/>
          <w:szCs w:val="24"/>
          <w:lang w:eastAsia="zh-CN"/>
        </w:rPr>
        <w:t>7</w:t>
      </w:r>
      <w:r>
        <w:rPr>
          <w:rFonts w:ascii="Times New Roman" w:hAnsi="Times New Roman"/>
          <w:b/>
          <w:bCs/>
          <w:sz w:val="24"/>
          <w:szCs w:val="24"/>
        </w:rPr>
        <w:t>.6.1</w:t>
      </w:r>
      <w:r>
        <w:rPr>
          <w:rFonts w:ascii="Times New Roman" w:hAnsi="Times New Roman"/>
          <w:bCs/>
          <w:sz w:val="24"/>
          <w:szCs w:val="24"/>
        </w:rPr>
        <w:t xml:space="preserve"> </w:t>
      </w:r>
      <w:r>
        <w:rPr>
          <w:rFonts w:ascii="Times New Roman" w:hAnsi="Times New Roman"/>
          <w:bCs/>
          <w:sz w:val="24"/>
          <w:szCs w:val="24"/>
          <w:lang w:eastAsia="zh-CN"/>
        </w:rPr>
        <w:t xml:space="preserve"> 珊瑚骨料</w:t>
      </w:r>
      <w:r>
        <w:rPr>
          <w:rFonts w:ascii="Times New Roman" w:hAnsi="Times New Roman"/>
          <w:sz w:val="24"/>
          <w:szCs w:val="24"/>
        </w:rPr>
        <w:t>混凝土拌合物浇筑倾落的自由高度不应超过1.5m；当倾落高度大于1.5m时，应加设串筒、斜槽、溜管等装置。</w:t>
      </w:r>
    </w:p>
    <w:p>
      <w:pPr>
        <w:pStyle w:val="17"/>
        <w:spacing w:line="360" w:lineRule="auto"/>
        <w:rPr>
          <w:rFonts w:ascii="Times New Roman" w:hAnsi="Times New Roman"/>
          <w:sz w:val="24"/>
          <w:szCs w:val="24"/>
        </w:rPr>
      </w:pPr>
      <w:r>
        <w:rPr>
          <w:rFonts w:ascii="Times New Roman" w:hAnsi="Times New Roman"/>
          <w:b/>
          <w:bCs/>
          <w:sz w:val="24"/>
          <w:szCs w:val="24"/>
          <w:lang w:eastAsia="zh-CN"/>
        </w:rPr>
        <w:t>7</w:t>
      </w:r>
      <w:r>
        <w:rPr>
          <w:rFonts w:ascii="Times New Roman" w:hAnsi="Times New Roman"/>
          <w:b/>
          <w:bCs/>
          <w:sz w:val="24"/>
          <w:szCs w:val="24"/>
        </w:rPr>
        <w:t>.6.2</w:t>
      </w:r>
      <w:r>
        <w:rPr>
          <w:rFonts w:ascii="Times New Roman" w:hAnsi="Times New Roman"/>
          <w:bCs/>
          <w:sz w:val="24"/>
          <w:szCs w:val="24"/>
        </w:rPr>
        <w:t xml:space="preserve"> </w:t>
      </w:r>
      <w:r>
        <w:rPr>
          <w:rFonts w:ascii="Times New Roman" w:hAnsi="Times New Roman"/>
          <w:bCs/>
          <w:sz w:val="24"/>
          <w:szCs w:val="24"/>
          <w:lang w:eastAsia="zh-CN"/>
        </w:rPr>
        <w:t xml:space="preserve"> </w:t>
      </w:r>
      <w:r>
        <w:rPr>
          <w:rFonts w:ascii="Times New Roman" w:hAnsi="Times New Roman"/>
          <w:sz w:val="24"/>
          <w:szCs w:val="24"/>
          <w:lang w:eastAsia="zh-CN"/>
        </w:rPr>
        <w:t>珊瑚骨料</w:t>
      </w:r>
      <w:r>
        <w:rPr>
          <w:rFonts w:ascii="Times New Roman" w:hAnsi="Times New Roman"/>
          <w:sz w:val="24"/>
          <w:szCs w:val="24"/>
        </w:rPr>
        <w:t>混凝土的振捣应符合下列规定：</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lang w:eastAsia="zh-CN"/>
        </w:rPr>
        <w:t>1</w:t>
      </w:r>
      <w:r>
        <w:rPr>
          <w:rFonts w:ascii="Times New Roman" w:hAnsi="Times New Roman"/>
          <w:sz w:val="24"/>
          <w:szCs w:val="24"/>
        </w:rPr>
        <w:t xml:space="preserve">  浇筑上表面积较大的构件，其厚度在200mm以下</w:t>
      </w:r>
      <w:r>
        <w:rPr>
          <w:rFonts w:ascii="Times New Roman" w:hAnsi="Times New Roman"/>
          <w:sz w:val="24"/>
          <w:szCs w:val="24"/>
          <w:lang w:eastAsia="zh-CN"/>
        </w:rPr>
        <w:t>时</w:t>
      </w:r>
      <w:r>
        <w:rPr>
          <w:rFonts w:ascii="Times New Roman" w:hAnsi="Times New Roman"/>
          <w:sz w:val="24"/>
          <w:szCs w:val="24"/>
        </w:rPr>
        <w:t>，可采用表面振动成型</w:t>
      </w:r>
      <w:r>
        <w:rPr>
          <w:rFonts w:ascii="Times New Roman" w:hAnsi="Times New Roman"/>
          <w:sz w:val="24"/>
          <w:szCs w:val="24"/>
          <w:lang w:eastAsia="zh-CN"/>
        </w:rPr>
        <w:t>；</w:t>
      </w:r>
      <w:r>
        <w:rPr>
          <w:rFonts w:ascii="Times New Roman" w:hAnsi="Times New Roman"/>
          <w:sz w:val="24"/>
          <w:szCs w:val="24"/>
        </w:rPr>
        <w:t>厚度大于200mm</w:t>
      </w:r>
      <w:r>
        <w:rPr>
          <w:rFonts w:ascii="Times New Roman" w:hAnsi="Times New Roman"/>
          <w:sz w:val="24"/>
          <w:szCs w:val="24"/>
          <w:lang w:eastAsia="zh-CN"/>
        </w:rPr>
        <w:t>时</w:t>
      </w:r>
      <w:r>
        <w:rPr>
          <w:rFonts w:ascii="Times New Roman" w:hAnsi="Times New Roman"/>
          <w:sz w:val="24"/>
          <w:szCs w:val="24"/>
        </w:rPr>
        <w:t>，宜先用插入式振捣器振捣密实后再采用表面振捣。</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lang w:eastAsia="zh-CN"/>
        </w:rPr>
        <w:t>2</w:t>
      </w:r>
      <w:r>
        <w:rPr>
          <w:rFonts w:ascii="Times New Roman" w:hAnsi="Times New Roman"/>
          <w:sz w:val="24"/>
          <w:szCs w:val="24"/>
        </w:rPr>
        <w:t xml:space="preserve">  对采用干硬性混凝土的制品构件，应采用振动台表面加压成型。</w:t>
      </w:r>
    </w:p>
    <w:p>
      <w:pPr>
        <w:pStyle w:val="17"/>
        <w:spacing w:line="360" w:lineRule="auto"/>
        <w:ind w:firstLine="420"/>
        <w:rPr>
          <w:rFonts w:ascii="Times New Roman" w:hAnsi="Times New Roman"/>
          <w:sz w:val="24"/>
          <w:szCs w:val="24"/>
        </w:rPr>
      </w:pPr>
      <w:r>
        <w:rPr>
          <w:rFonts w:ascii="Times New Roman" w:hAnsi="Times New Roman"/>
          <w:b/>
          <w:bCs/>
          <w:sz w:val="24"/>
          <w:szCs w:val="24"/>
          <w:lang w:eastAsia="zh-CN"/>
        </w:rPr>
        <w:t>3</w:t>
      </w:r>
      <w:r>
        <w:rPr>
          <w:rFonts w:ascii="Times New Roman" w:hAnsi="Times New Roman"/>
          <w:sz w:val="24"/>
          <w:szCs w:val="24"/>
        </w:rPr>
        <w:t xml:space="preserve">  用插入式振捣器振捣时，插入间距不应大于棒的振动作用半径的一倍。连续多层浇筑时，插入式振捣器应插入下层拌合物约50mm。</w:t>
      </w:r>
    </w:p>
    <w:p>
      <w:pPr>
        <w:pStyle w:val="17"/>
        <w:spacing w:line="360" w:lineRule="auto"/>
        <w:ind w:firstLine="420"/>
        <w:rPr>
          <w:rFonts w:ascii="Times New Roman" w:hAnsi="Times New Roman"/>
          <w:sz w:val="24"/>
          <w:szCs w:val="24"/>
        </w:rPr>
      </w:pPr>
      <w:r>
        <w:rPr>
          <w:rFonts w:ascii="Times New Roman" w:hAnsi="Times New Roman"/>
          <w:b/>
          <w:bCs/>
          <w:sz w:val="24"/>
          <w:szCs w:val="24"/>
          <w:lang w:eastAsia="zh-CN"/>
        </w:rPr>
        <w:t>4</w:t>
      </w:r>
      <w:r>
        <w:rPr>
          <w:rFonts w:ascii="Times New Roman" w:hAnsi="Times New Roman"/>
          <w:sz w:val="24"/>
          <w:szCs w:val="24"/>
        </w:rPr>
        <w:t xml:space="preserve">  振捣时间不宜过长，可在10s～30s内选用，以拌合物表面泛浆为宜。</w:t>
      </w:r>
    </w:p>
    <w:p>
      <w:pPr>
        <w:pStyle w:val="17"/>
        <w:spacing w:line="360" w:lineRule="auto"/>
        <w:rPr>
          <w:rFonts w:ascii="Times New Roman" w:hAnsi="Times New Roman"/>
          <w:sz w:val="24"/>
          <w:szCs w:val="24"/>
        </w:rPr>
      </w:pPr>
      <w:r>
        <w:rPr>
          <w:rFonts w:ascii="Times New Roman" w:hAnsi="Times New Roman"/>
          <w:b/>
          <w:bCs/>
          <w:sz w:val="24"/>
          <w:szCs w:val="24"/>
          <w:lang w:eastAsia="zh-CN"/>
        </w:rPr>
        <w:t>7</w:t>
      </w:r>
      <w:r>
        <w:rPr>
          <w:rFonts w:ascii="Times New Roman" w:hAnsi="Times New Roman"/>
          <w:b/>
          <w:bCs/>
          <w:sz w:val="24"/>
          <w:szCs w:val="24"/>
        </w:rPr>
        <w:t>.6.3</w:t>
      </w:r>
      <w:r>
        <w:rPr>
          <w:rFonts w:ascii="Times New Roman" w:hAnsi="Times New Roman"/>
          <w:bCs/>
          <w:sz w:val="24"/>
          <w:szCs w:val="24"/>
        </w:rPr>
        <w:t xml:space="preserve"> </w:t>
      </w:r>
      <w:r>
        <w:rPr>
          <w:rFonts w:ascii="Times New Roman" w:hAnsi="Times New Roman"/>
          <w:bCs/>
          <w:sz w:val="24"/>
          <w:szCs w:val="24"/>
          <w:lang w:eastAsia="zh-CN"/>
        </w:rPr>
        <w:t xml:space="preserve"> </w:t>
      </w:r>
      <w:r>
        <w:rPr>
          <w:rFonts w:ascii="Times New Roman" w:hAnsi="Times New Roman"/>
          <w:sz w:val="24"/>
          <w:szCs w:val="24"/>
        </w:rPr>
        <w:t>对现浇竖向构件，应分层浇筑，且分层厚度不宜大于300mm。</w:t>
      </w:r>
    </w:p>
    <w:p>
      <w:pPr>
        <w:pStyle w:val="17"/>
        <w:spacing w:line="360" w:lineRule="auto"/>
        <w:rPr>
          <w:rFonts w:ascii="Times New Roman" w:hAnsi="Times New Roman"/>
          <w:sz w:val="24"/>
          <w:szCs w:val="24"/>
        </w:rPr>
      </w:pPr>
      <w:r>
        <w:rPr>
          <w:rFonts w:ascii="Times New Roman" w:hAnsi="Times New Roman"/>
          <w:b/>
          <w:bCs/>
          <w:sz w:val="24"/>
          <w:szCs w:val="24"/>
          <w:lang w:eastAsia="zh-CN"/>
        </w:rPr>
        <w:t>7</w:t>
      </w:r>
      <w:r>
        <w:rPr>
          <w:rFonts w:ascii="Times New Roman" w:hAnsi="Times New Roman"/>
          <w:b/>
          <w:bCs/>
          <w:sz w:val="24"/>
          <w:szCs w:val="24"/>
        </w:rPr>
        <w:t>.6.</w:t>
      </w:r>
      <w:r>
        <w:rPr>
          <w:rFonts w:ascii="Times New Roman" w:hAnsi="Times New Roman"/>
          <w:b/>
          <w:bCs/>
          <w:sz w:val="24"/>
          <w:szCs w:val="24"/>
          <w:lang w:eastAsia="zh-CN"/>
        </w:rPr>
        <w:t>4</w:t>
      </w:r>
      <w:r>
        <w:rPr>
          <w:rFonts w:ascii="Times New Roman" w:hAnsi="Times New Roman"/>
          <w:bCs/>
          <w:sz w:val="24"/>
          <w:szCs w:val="24"/>
        </w:rPr>
        <w:t xml:space="preserve"> </w:t>
      </w:r>
      <w:r>
        <w:rPr>
          <w:rFonts w:ascii="Times New Roman" w:hAnsi="Times New Roman"/>
          <w:bCs/>
          <w:sz w:val="24"/>
          <w:szCs w:val="24"/>
          <w:lang w:eastAsia="zh-CN"/>
        </w:rPr>
        <w:t xml:space="preserve"> </w:t>
      </w:r>
      <w:r>
        <w:rPr>
          <w:rFonts w:ascii="Times New Roman" w:hAnsi="Times New Roman"/>
          <w:sz w:val="24"/>
          <w:szCs w:val="24"/>
        </w:rPr>
        <w:t>混凝土构件成型后，在强度达到1.2MPa以前，不得在构件上踩踏、堆放物料。</w:t>
      </w:r>
    </w:p>
    <w:p>
      <w:pPr>
        <w:spacing w:beforeLines="100" w:afterLines="100" w:line="300" w:lineRule="auto"/>
        <w:jc w:val="center"/>
        <w:outlineLvl w:val="1"/>
        <w:rPr>
          <w:b/>
          <w:bCs/>
          <w:sz w:val="24"/>
          <w:szCs w:val="24"/>
        </w:rPr>
      </w:pPr>
      <w:bookmarkStart w:id="390" w:name="_Toc472351371"/>
      <w:bookmarkStart w:id="391" w:name="_Toc509849545"/>
      <w:bookmarkStart w:id="392" w:name="_Toc13315"/>
      <w:bookmarkStart w:id="393" w:name="_Toc513811971"/>
      <w:bookmarkStart w:id="394" w:name="_Toc15053072"/>
      <w:bookmarkStart w:id="395" w:name="_Toc486247801"/>
      <w:bookmarkStart w:id="396" w:name="_Toc19180"/>
      <w:bookmarkStart w:id="397" w:name="_Toc514685658"/>
      <w:r>
        <w:rPr>
          <w:b/>
          <w:bCs/>
          <w:sz w:val="24"/>
          <w:szCs w:val="24"/>
        </w:rPr>
        <w:t>7.7 养护</w:t>
      </w:r>
      <w:bookmarkEnd w:id="390"/>
      <w:bookmarkEnd w:id="391"/>
      <w:bookmarkEnd w:id="392"/>
      <w:bookmarkEnd w:id="393"/>
      <w:bookmarkEnd w:id="394"/>
      <w:bookmarkEnd w:id="395"/>
      <w:bookmarkEnd w:id="396"/>
      <w:bookmarkEnd w:id="397"/>
    </w:p>
    <w:p>
      <w:pPr>
        <w:pStyle w:val="17"/>
        <w:spacing w:line="360" w:lineRule="auto"/>
        <w:rPr>
          <w:rFonts w:ascii="Times New Roman" w:hAnsi="Times New Roman"/>
          <w:sz w:val="24"/>
          <w:szCs w:val="24"/>
        </w:rPr>
      </w:pPr>
      <w:r>
        <w:rPr>
          <w:rFonts w:ascii="Times New Roman" w:hAnsi="Times New Roman"/>
          <w:b/>
          <w:bCs/>
          <w:sz w:val="24"/>
          <w:szCs w:val="24"/>
          <w:lang w:eastAsia="zh-CN"/>
        </w:rPr>
        <w:t>7</w:t>
      </w:r>
      <w:r>
        <w:rPr>
          <w:rFonts w:ascii="Times New Roman" w:hAnsi="Times New Roman"/>
          <w:b/>
          <w:bCs/>
          <w:sz w:val="24"/>
          <w:szCs w:val="24"/>
        </w:rPr>
        <w:t>.7.1</w:t>
      </w:r>
      <w:r>
        <w:rPr>
          <w:rFonts w:ascii="Times New Roman" w:hAnsi="Times New Roman"/>
          <w:bCs/>
          <w:sz w:val="24"/>
          <w:szCs w:val="24"/>
          <w:lang w:eastAsia="zh-CN"/>
        </w:rPr>
        <w:t xml:space="preserve"> </w:t>
      </w:r>
      <w:r>
        <w:rPr>
          <w:rFonts w:ascii="Times New Roman" w:hAnsi="Times New Roman"/>
          <w:bCs/>
          <w:sz w:val="24"/>
          <w:szCs w:val="24"/>
        </w:rPr>
        <w:t xml:space="preserve"> </w:t>
      </w:r>
      <w:r>
        <w:rPr>
          <w:rFonts w:ascii="Times New Roman" w:hAnsi="Times New Roman"/>
          <w:bCs/>
          <w:sz w:val="24"/>
          <w:szCs w:val="24"/>
          <w:lang w:eastAsia="zh-CN"/>
        </w:rPr>
        <w:t>珊瑚骨料</w:t>
      </w:r>
      <w:r>
        <w:rPr>
          <w:rFonts w:ascii="Times New Roman" w:hAnsi="Times New Roman"/>
          <w:sz w:val="24"/>
          <w:szCs w:val="24"/>
        </w:rPr>
        <w:t>混凝土浇筑成型后应及时覆盖和保湿养护。</w:t>
      </w:r>
    </w:p>
    <w:p>
      <w:pPr>
        <w:pStyle w:val="17"/>
        <w:spacing w:line="360" w:lineRule="auto"/>
        <w:rPr>
          <w:rFonts w:ascii="Times New Roman" w:hAnsi="Times New Roman"/>
          <w:sz w:val="24"/>
          <w:szCs w:val="24"/>
        </w:rPr>
      </w:pPr>
      <w:r>
        <w:rPr>
          <w:rFonts w:ascii="Times New Roman" w:hAnsi="Times New Roman"/>
          <w:b/>
          <w:bCs/>
          <w:sz w:val="24"/>
          <w:szCs w:val="24"/>
          <w:lang w:eastAsia="zh-CN"/>
        </w:rPr>
        <w:t>7</w:t>
      </w:r>
      <w:r>
        <w:rPr>
          <w:rFonts w:ascii="Times New Roman" w:hAnsi="Times New Roman"/>
          <w:b/>
          <w:bCs/>
          <w:sz w:val="24"/>
          <w:szCs w:val="24"/>
        </w:rPr>
        <w:t>.7.2</w:t>
      </w:r>
      <w:r>
        <w:rPr>
          <w:rFonts w:ascii="Times New Roman" w:hAnsi="Times New Roman"/>
          <w:bCs/>
          <w:sz w:val="24"/>
          <w:szCs w:val="24"/>
          <w:lang w:eastAsia="zh-CN"/>
        </w:rPr>
        <w:t xml:space="preserve"> </w:t>
      </w:r>
      <w:r>
        <w:rPr>
          <w:rFonts w:ascii="Times New Roman" w:hAnsi="Times New Roman"/>
          <w:bCs/>
          <w:sz w:val="24"/>
          <w:szCs w:val="24"/>
        </w:rPr>
        <w:t xml:space="preserve"> </w:t>
      </w:r>
      <w:r>
        <w:rPr>
          <w:rFonts w:ascii="Times New Roman" w:hAnsi="Times New Roman"/>
          <w:bCs/>
          <w:sz w:val="24"/>
          <w:szCs w:val="24"/>
          <w:lang w:eastAsia="zh-CN"/>
        </w:rPr>
        <w:t>珊瑚骨料</w:t>
      </w:r>
      <w:r>
        <w:rPr>
          <w:rFonts w:ascii="Times New Roman" w:hAnsi="Times New Roman"/>
          <w:sz w:val="24"/>
          <w:szCs w:val="24"/>
        </w:rPr>
        <w:t>混凝土采用自然养护时，应符合下列规定：</w:t>
      </w:r>
    </w:p>
    <w:p>
      <w:pPr>
        <w:pStyle w:val="17"/>
        <w:spacing w:line="360" w:lineRule="auto"/>
        <w:ind w:firstLine="435"/>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采用普通硅酸盐水泥和硅酸盐水泥拌制的</w:t>
      </w:r>
      <w:r>
        <w:rPr>
          <w:rFonts w:ascii="Times New Roman" w:hAnsi="Times New Roman"/>
          <w:sz w:val="24"/>
          <w:szCs w:val="24"/>
          <w:lang w:eastAsia="zh-CN"/>
        </w:rPr>
        <w:t>珊瑚骨料</w:t>
      </w:r>
      <w:r>
        <w:rPr>
          <w:rFonts w:ascii="Times New Roman" w:hAnsi="Times New Roman"/>
          <w:sz w:val="24"/>
          <w:szCs w:val="24"/>
        </w:rPr>
        <w:t>混凝土，湿养护时间不应少于7d；用矿渣水泥、粉煤灰水泥、火山灰水泥拌制的</w:t>
      </w:r>
      <w:r>
        <w:rPr>
          <w:rFonts w:ascii="Times New Roman" w:hAnsi="Times New Roman"/>
          <w:sz w:val="24"/>
          <w:szCs w:val="24"/>
          <w:lang w:eastAsia="zh-CN"/>
        </w:rPr>
        <w:t>珊瑚骨料</w:t>
      </w:r>
      <w:r>
        <w:rPr>
          <w:rFonts w:ascii="Times New Roman" w:hAnsi="Times New Roman"/>
          <w:sz w:val="24"/>
          <w:szCs w:val="24"/>
        </w:rPr>
        <w:t>混凝土及在施工中掺缓凝型外加剂的混凝土，湿养护时间不应少于14d；</w:t>
      </w:r>
    </w:p>
    <w:p>
      <w:pPr>
        <w:pStyle w:val="17"/>
        <w:spacing w:line="360" w:lineRule="auto"/>
        <w:ind w:firstLine="435"/>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lang w:eastAsia="zh-CN"/>
        </w:rPr>
        <w:t>珊瑚骨料</w:t>
      </w:r>
      <w:r>
        <w:rPr>
          <w:rFonts w:ascii="Times New Roman" w:hAnsi="Times New Roman"/>
          <w:sz w:val="24"/>
          <w:szCs w:val="24"/>
        </w:rPr>
        <w:t>混凝土可采用塑料薄膜覆盖养护。</w:t>
      </w:r>
    </w:p>
    <w:p>
      <w:pPr>
        <w:pStyle w:val="17"/>
        <w:spacing w:line="360" w:lineRule="auto"/>
        <w:rPr>
          <w:rFonts w:ascii="Times New Roman" w:hAnsi="Times New Roman"/>
          <w:sz w:val="24"/>
          <w:szCs w:val="24"/>
        </w:rPr>
      </w:pPr>
      <w:r>
        <w:rPr>
          <w:rFonts w:ascii="Times New Roman" w:hAnsi="Times New Roman"/>
          <w:b/>
          <w:bCs/>
          <w:sz w:val="24"/>
          <w:szCs w:val="24"/>
          <w:lang w:eastAsia="zh-CN"/>
        </w:rPr>
        <w:t>7</w:t>
      </w:r>
      <w:r>
        <w:rPr>
          <w:rFonts w:ascii="Times New Roman" w:hAnsi="Times New Roman"/>
          <w:b/>
          <w:bCs/>
          <w:sz w:val="24"/>
          <w:szCs w:val="24"/>
        </w:rPr>
        <w:t>.7.3</w:t>
      </w:r>
      <w:r>
        <w:rPr>
          <w:rFonts w:ascii="Times New Roman" w:hAnsi="Times New Roman"/>
          <w:bCs/>
          <w:sz w:val="24"/>
          <w:szCs w:val="24"/>
          <w:lang w:eastAsia="zh-CN"/>
        </w:rPr>
        <w:t xml:space="preserve"> </w:t>
      </w:r>
      <w:r>
        <w:rPr>
          <w:rFonts w:ascii="Times New Roman" w:hAnsi="Times New Roman"/>
          <w:bCs/>
          <w:sz w:val="24"/>
          <w:szCs w:val="24"/>
        </w:rPr>
        <w:t xml:space="preserve"> </w:t>
      </w:r>
      <w:r>
        <w:rPr>
          <w:rFonts w:ascii="Times New Roman" w:hAnsi="Times New Roman"/>
          <w:sz w:val="24"/>
          <w:szCs w:val="24"/>
          <w:lang w:eastAsia="zh-CN"/>
        </w:rPr>
        <w:t>珊瑚骨料</w:t>
      </w:r>
      <w:r>
        <w:rPr>
          <w:rFonts w:ascii="Times New Roman" w:hAnsi="Times New Roman"/>
          <w:sz w:val="24"/>
          <w:szCs w:val="24"/>
        </w:rPr>
        <w:t>混凝土构件采用蒸汽养护时，应符合下列规定：</w:t>
      </w:r>
    </w:p>
    <w:p>
      <w:pPr>
        <w:pStyle w:val="17"/>
        <w:spacing w:line="360" w:lineRule="auto"/>
        <w:ind w:firstLine="482" w:firstLineChars="200"/>
        <w:rPr>
          <w:rFonts w:ascii="Times New Roman" w:hAnsi="Times New Roman"/>
          <w:sz w:val="24"/>
          <w:szCs w:val="24"/>
          <w:lang w:eastAsia="zh-CN"/>
        </w:rPr>
      </w:pPr>
      <w:r>
        <w:rPr>
          <w:rFonts w:ascii="Times New Roman" w:hAnsi="Times New Roman"/>
          <w:b/>
          <w:bCs/>
          <w:sz w:val="24"/>
          <w:szCs w:val="24"/>
        </w:rPr>
        <w:t>1</w:t>
      </w:r>
      <w:r>
        <w:rPr>
          <w:rFonts w:ascii="Times New Roman" w:hAnsi="Times New Roman"/>
          <w:sz w:val="24"/>
          <w:szCs w:val="24"/>
        </w:rPr>
        <w:t xml:space="preserve">  养护应分为静停、升温、恒温和降温四个阶段；混凝土成型后的静停时间不宜少于2h，升温速度不宜超过25℃</w:t>
      </w:r>
      <w:r>
        <w:rPr>
          <w:rFonts w:ascii="Times New Roman" w:hAnsi="Times New Roman"/>
          <w:sz w:val="24"/>
          <w:szCs w:val="24"/>
          <w:lang w:eastAsia="zh-CN"/>
        </w:rPr>
        <w:t>/h</w:t>
      </w:r>
      <w:r>
        <w:rPr>
          <w:rFonts w:ascii="Times New Roman" w:hAnsi="Times New Roman"/>
          <w:sz w:val="24"/>
          <w:szCs w:val="24"/>
        </w:rPr>
        <w:t>，降温速度不宜超过20℃</w:t>
      </w:r>
      <w:r>
        <w:rPr>
          <w:rFonts w:ascii="Times New Roman" w:hAnsi="Times New Roman"/>
          <w:sz w:val="24"/>
          <w:szCs w:val="24"/>
          <w:lang w:eastAsia="zh-CN"/>
        </w:rPr>
        <w:t>/h</w:t>
      </w:r>
      <w:r>
        <w:rPr>
          <w:rFonts w:ascii="Times New Roman" w:hAnsi="Times New Roman"/>
          <w:sz w:val="24"/>
          <w:szCs w:val="24"/>
        </w:rPr>
        <w:t>，最高和恒温温度不宜超过65℃</w:t>
      </w:r>
      <w:r>
        <w:rPr>
          <w:rFonts w:ascii="Times New Roman" w:hAnsi="Times New Roman"/>
          <w:sz w:val="24"/>
          <w:szCs w:val="24"/>
          <w:lang w:eastAsia="zh-CN"/>
        </w:rPr>
        <w:t>；</w:t>
      </w:r>
    </w:p>
    <w:p>
      <w:pPr>
        <w:pStyle w:val="17"/>
        <w:spacing w:line="360" w:lineRule="auto"/>
        <w:ind w:firstLine="482" w:firstLineChars="200"/>
        <w:rPr>
          <w:rFonts w:ascii="Times New Roman" w:hAnsi="Times New Roman"/>
          <w:sz w:val="24"/>
          <w:szCs w:val="24"/>
        </w:rPr>
        <w:sectPr>
          <w:pgSz w:w="11906" w:h="16838"/>
          <w:pgMar w:top="2211" w:right="2211" w:bottom="2211" w:left="2211" w:header="851" w:footer="1814" w:gutter="0"/>
          <w:cols w:space="720" w:num="1"/>
          <w:docGrid w:type="lines" w:linePitch="312" w:charSpace="0"/>
        </w:sectPr>
      </w:pPr>
      <w:r>
        <w:rPr>
          <w:rFonts w:ascii="Times New Roman" w:hAnsi="Times New Roman"/>
          <w:b/>
          <w:bCs/>
          <w:sz w:val="24"/>
          <w:szCs w:val="24"/>
        </w:rPr>
        <w:t>2</w:t>
      </w:r>
      <w:r>
        <w:rPr>
          <w:rFonts w:ascii="Times New Roman" w:hAnsi="Times New Roman"/>
          <w:sz w:val="24"/>
          <w:szCs w:val="24"/>
        </w:rPr>
        <w:t xml:space="preserve">  混凝土构件在出池或撤除养护措施前，应进行温度测量，当表面与外界温差不大于20℃时，构件方可出池或撤除养护措施。</w:t>
      </w:r>
      <w:r>
        <w:rPr>
          <w:rFonts w:ascii="Times New Roman" w:hAnsi="Times New Roman"/>
          <w:sz w:val="24"/>
          <w:szCs w:val="24"/>
        </w:rPr>
        <w:cr/>
      </w:r>
    </w:p>
    <w:p>
      <w:pPr>
        <w:pStyle w:val="50"/>
        <w:spacing w:before="312" w:after="312"/>
      </w:pPr>
      <w:bookmarkStart w:id="398" w:name="_Toc238356697"/>
      <w:bookmarkStart w:id="399" w:name="_Toc513811972"/>
      <w:bookmarkStart w:id="400" w:name="_Toc243285265"/>
      <w:bookmarkStart w:id="401" w:name="_Toc245290395"/>
      <w:bookmarkStart w:id="402" w:name="_Toc245291086"/>
      <w:bookmarkStart w:id="403" w:name="_Toc245290873"/>
      <w:bookmarkStart w:id="404" w:name="_Toc242936871"/>
      <w:bookmarkStart w:id="405" w:name="_Toc514685659"/>
      <w:bookmarkStart w:id="406" w:name="_Toc236925633"/>
      <w:bookmarkStart w:id="407" w:name="_Toc237336843"/>
      <w:bookmarkStart w:id="408" w:name="_Toc15053073"/>
      <w:r>
        <w:t>8  质量检验和验收</w:t>
      </w:r>
      <w:bookmarkEnd w:id="398"/>
      <w:bookmarkEnd w:id="399"/>
      <w:bookmarkEnd w:id="400"/>
      <w:bookmarkEnd w:id="401"/>
      <w:bookmarkEnd w:id="402"/>
      <w:bookmarkEnd w:id="403"/>
      <w:bookmarkEnd w:id="404"/>
      <w:bookmarkEnd w:id="405"/>
      <w:bookmarkEnd w:id="406"/>
      <w:bookmarkEnd w:id="407"/>
      <w:bookmarkEnd w:id="408"/>
    </w:p>
    <w:p>
      <w:pPr>
        <w:spacing w:beforeLines="100" w:afterLines="100" w:line="300" w:lineRule="auto"/>
        <w:jc w:val="center"/>
        <w:outlineLvl w:val="1"/>
        <w:rPr>
          <w:b/>
          <w:bCs/>
          <w:sz w:val="24"/>
          <w:szCs w:val="24"/>
        </w:rPr>
      </w:pPr>
      <w:bookmarkStart w:id="409" w:name="_Toc175973444"/>
      <w:bookmarkStart w:id="410" w:name="_Toc245291087"/>
      <w:bookmarkStart w:id="411" w:name="_Toc245290874"/>
      <w:bookmarkStart w:id="412" w:name="_Toc243285266"/>
      <w:bookmarkStart w:id="413" w:name="_Toc237336845"/>
      <w:bookmarkStart w:id="414" w:name="_Toc236925635"/>
      <w:bookmarkStart w:id="415" w:name="_Toc238356698"/>
      <w:bookmarkStart w:id="416" w:name="_Toc513811973"/>
      <w:bookmarkStart w:id="417" w:name="_Toc245290396"/>
      <w:bookmarkStart w:id="418" w:name="_Toc514685660"/>
      <w:bookmarkStart w:id="419" w:name="_Toc15053074"/>
      <w:bookmarkStart w:id="420" w:name="_Toc242936872"/>
      <w:r>
        <w:rPr>
          <w:b/>
          <w:bCs/>
          <w:sz w:val="24"/>
          <w:szCs w:val="24"/>
        </w:rPr>
        <w:t>8.</w:t>
      </w:r>
      <w:bookmarkEnd w:id="409"/>
      <w:r>
        <w:rPr>
          <w:b/>
          <w:bCs/>
          <w:sz w:val="24"/>
          <w:szCs w:val="24"/>
        </w:rPr>
        <w:t>1  原材料质量检验</w:t>
      </w:r>
      <w:bookmarkEnd w:id="410"/>
      <w:bookmarkEnd w:id="411"/>
      <w:bookmarkEnd w:id="412"/>
      <w:bookmarkEnd w:id="413"/>
      <w:bookmarkEnd w:id="414"/>
      <w:bookmarkEnd w:id="415"/>
      <w:bookmarkEnd w:id="416"/>
      <w:bookmarkEnd w:id="417"/>
      <w:bookmarkEnd w:id="418"/>
      <w:bookmarkEnd w:id="419"/>
      <w:bookmarkEnd w:id="420"/>
    </w:p>
    <w:p>
      <w:pPr>
        <w:pStyle w:val="64"/>
        <w:spacing w:line="360" w:lineRule="auto"/>
      </w:pPr>
      <w:bookmarkStart w:id="421" w:name="_Toc243285267"/>
      <w:bookmarkStart w:id="422" w:name="_Toc15053075"/>
      <w:bookmarkStart w:id="423" w:name="_Toc514685661"/>
      <w:r>
        <w:rPr>
          <w:b/>
        </w:rPr>
        <w:t xml:space="preserve">8.1.1 </w:t>
      </w:r>
      <w:r>
        <w:t xml:space="preserve"> 混凝土原材料进场时，</w:t>
      </w:r>
      <w:bookmarkStart w:id="424" w:name="OLE_LINK7"/>
      <w:bookmarkStart w:id="425" w:name="OLE_LINK8"/>
      <w:r>
        <w:rPr>
          <w:szCs w:val="21"/>
        </w:rPr>
        <w:t>应按规定批次验收</w:t>
      </w:r>
      <w:r>
        <w:t>型式检验报告、出厂检验报告或合格证等</w:t>
      </w:r>
      <w:r>
        <w:rPr>
          <w:szCs w:val="21"/>
        </w:rPr>
        <w:t>质量证明文件</w:t>
      </w:r>
      <w:bookmarkEnd w:id="424"/>
      <w:bookmarkEnd w:id="425"/>
      <w:r>
        <w:t>，外加剂产品还应具有使用说明书。</w:t>
      </w:r>
      <w:bookmarkEnd w:id="421"/>
      <w:bookmarkEnd w:id="422"/>
      <w:bookmarkEnd w:id="423"/>
    </w:p>
    <w:p>
      <w:pPr>
        <w:pStyle w:val="64"/>
        <w:spacing w:line="360" w:lineRule="auto"/>
      </w:pPr>
      <w:bookmarkStart w:id="426" w:name="_Toc514685662"/>
      <w:bookmarkStart w:id="427" w:name="_Toc15053076"/>
      <w:bookmarkStart w:id="428" w:name="_Toc243285268"/>
      <w:r>
        <w:rPr>
          <w:b/>
        </w:rPr>
        <w:t>8.1.2</w:t>
      </w:r>
      <w:r>
        <w:t xml:space="preserve">  原材料进场后，应进行进场检验；在混凝土生产过程中，还宜对混凝土原材料进行随机抽检。</w:t>
      </w:r>
      <w:bookmarkEnd w:id="426"/>
      <w:bookmarkEnd w:id="427"/>
      <w:bookmarkEnd w:id="428"/>
    </w:p>
    <w:p>
      <w:pPr>
        <w:pStyle w:val="64"/>
        <w:spacing w:line="360" w:lineRule="auto"/>
      </w:pPr>
      <w:bookmarkStart w:id="429" w:name="_Toc15053077"/>
      <w:bookmarkStart w:id="430" w:name="_Toc514685663"/>
      <w:bookmarkStart w:id="431" w:name="_Toc243285276"/>
      <w:r>
        <w:rPr>
          <w:b/>
        </w:rPr>
        <w:t>8.1.3</w:t>
      </w:r>
      <w:r>
        <w:t xml:space="preserve">  珊瑚粗骨料与珊瑚砂进场时，应提供出厂检验报告和最近一次的型式检验报告，并按国家现行标准《轻集料及其试验方法 第1部分：轻集料》GB/T 17431.1、《轻集料及其试验方法 第2部分：轻集料试验方法》GB/T 17431.2和《普通混凝土用砂、石质量及检验方法标准》JGJ52的规定进行复验。珊瑚粗骨料和珊瑚砂的检验项目应符合下列规定：</w:t>
      </w:r>
      <w:bookmarkEnd w:id="429"/>
      <w:bookmarkEnd w:id="430"/>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对于</w:t>
      </w:r>
      <w:r>
        <w:rPr>
          <w:rFonts w:ascii="Times New Roman" w:hAnsi="Times New Roman"/>
          <w:sz w:val="24"/>
          <w:szCs w:val="24"/>
          <w:lang w:eastAsia="zh-CN"/>
        </w:rPr>
        <w:t>珊瑚</w:t>
      </w:r>
      <w:r>
        <w:rPr>
          <w:rFonts w:ascii="Times New Roman" w:hAnsi="Times New Roman"/>
          <w:sz w:val="24"/>
          <w:szCs w:val="24"/>
        </w:rPr>
        <w:t>粗骨料，检验项目应包括颗粒级配、</w:t>
      </w:r>
      <w:r>
        <w:rPr>
          <w:rFonts w:ascii="Times New Roman" w:hAnsi="Times New Roman"/>
          <w:sz w:val="24"/>
          <w:szCs w:val="24"/>
          <w:lang w:eastAsia="zh-CN"/>
        </w:rPr>
        <w:t>氯离子含量、表观密度、</w:t>
      </w:r>
      <w:r>
        <w:rPr>
          <w:rFonts w:ascii="Times New Roman" w:hAnsi="Times New Roman"/>
          <w:sz w:val="24"/>
          <w:szCs w:val="24"/>
        </w:rPr>
        <w:t>堆积密度、筒压强度和吸水率；</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对于</w:t>
      </w:r>
      <w:r>
        <w:rPr>
          <w:rFonts w:ascii="Times New Roman" w:hAnsi="Times New Roman"/>
          <w:sz w:val="24"/>
          <w:szCs w:val="24"/>
          <w:lang w:eastAsia="zh-CN"/>
        </w:rPr>
        <w:t>珊瑚砂</w:t>
      </w:r>
      <w:r>
        <w:rPr>
          <w:rFonts w:ascii="Times New Roman" w:hAnsi="Times New Roman"/>
          <w:sz w:val="24"/>
          <w:szCs w:val="24"/>
        </w:rPr>
        <w:t>，检验项目应包括颗粒级配、</w:t>
      </w:r>
      <w:r>
        <w:rPr>
          <w:rFonts w:ascii="Times New Roman" w:hAnsi="Times New Roman"/>
          <w:sz w:val="24"/>
          <w:szCs w:val="24"/>
          <w:lang w:eastAsia="zh-CN"/>
        </w:rPr>
        <w:t>氯离子含量、表观密度、</w:t>
      </w:r>
      <w:r>
        <w:rPr>
          <w:rFonts w:ascii="Times New Roman" w:hAnsi="Times New Roman"/>
          <w:sz w:val="24"/>
          <w:szCs w:val="24"/>
        </w:rPr>
        <w:t>堆积密度、</w:t>
      </w:r>
      <w:r>
        <w:rPr>
          <w:rFonts w:ascii="Times New Roman" w:hAnsi="Times New Roman"/>
          <w:sz w:val="24"/>
          <w:szCs w:val="24"/>
          <w:lang w:eastAsia="zh-CN"/>
        </w:rPr>
        <w:t>和</w:t>
      </w:r>
      <w:r>
        <w:rPr>
          <w:rFonts w:ascii="Times New Roman" w:hAnsi="Times New Roman"/>
          <w:sz w:val="24"/>
          <w:szCs w:val="24"/>
        </w:rPr>
        <w:t>吸水率。</w:t>
      </w:r>
    </w:p>
    <w:p>
      <w:pPr>
        <w:pStyle w:val="64"/>
        <w:spacing w:line="360" w:lineRule="auto"/>
      </w:pPr>
      <w:bookmarkStart w:id="432" w:name="_Toc15053078"/>
      <w:bookmarkStart w:id="433" w:name="_Toc514685664"/>
      <w:r>
        <w:rPr>
          <w:b/>
        </w:rPr>
        <w:t>8.1.4</w:t>
      </w:r>
      <w:r>
        <w:t xml:space="preserve">  骨料检验批量应符合下列规定：</w:t>
      </w:r>
      <w:bookmarkEnd w:id="432"/>
      <w:bookmarkEnd w:id="433"/>
    </w:p>
    <w:p>
      <w:pPr>
        <w:pStyle w:val="17"/>
        <w:spacing w:line="360" w:lineRule="auto"/>
        <w:ind w:firstLine="435"/>
        <w:rPr>
          <w:rFonts w:ascii="Times New Roman" w:hAnsi="Times New Roman"/>
          <w:sz w:val="24"/>
          <w:szCs w:val="24"/>
        </w:rPr>
      </w:pPr>
      <w:r>
        <w:rPr>
          <w:rFonts w:ascii="Times New Roman" w:hAnsi="Times New Roman"/>
          <w:b/>
          <w:bCs/>
          <w:sz w:val="24"/>
          <w:szCs w:val="24"/>
          <w:lang w:eastAsia="zh-CN"/>
        </w:rPr>
        <w:t>1</w:t>
      </w:r>
      <w:r>
        <w:rPr>
          <w:rFonts w:ascii="Times New Roman" w:hAnsi="Times New Roman"/>
          <w:sz w:val="24"/>
          <w:szCs w:val="24"/>
        </w:rPr>
        <w:t xml:space="preserve">  同一类别、同一规格骨料应每200m</w:t>
      </w:r>
      <w:r>
        <w:rPr>
          <w:rFonts w:ascii="Times New Roman" w:hAnsi="Times New Roman"/>
          <w:sz w:val="24"/>
          <w:szCs w:val="24"/>
          <w:vertAlign w:val="superscript"/>
        </w:rPr>
        <w:t>3</w:t>
      </w:r>
      <w:r>
        <w:rPr>
          <w:rFonts w:ascii="Times New Roman" w:hAnsi="Times New Roman"/>
          <w:sz w:val="24"/>
          <w:szCs w:val="24"/>
        </w:rPr>
        <w:t>为一批；</w:t>
      </w:r>
    </w:p>
    <w:p>
      <w:pPr>
        <w:pStyle w:val="17"/>
        <w:spacing w:line="360" w:lineRule="auto"/>
        <w:ind w:firstLine="435"/>
        <w:rPr>
          <w:rFonts w:ascii="Times New Roman" w:hAnsi="Times New Roman"/>
          <w:sz w:val="24"/>
          <w:szCs w:val="24"/>
        </w:rPr>
      </w:pPr>
      <w:r>
        <w:rPr>
          <w:rFonts w:ascii="Times New Roman" w:hAnsi="Times New Roman"/>
          <w:b/>
          <w:bCs/>
          <w:sz w:val="24"/>
          <w:szCs w:val="24"/>
          <w:lang w:eastAsia="zh-CN"/>
        </w:rPr>
        <w:t>2</w:t>
      </w:r>
      <w:r>
        <w:rPr>
          <w:rFonts w:ascii="Times New Roman" w:hAnsi="Times New Roman"/>
          <w:sz w:val="24"/>
          <w:szCs w:val="24"/>
        </w:rPr>
        <w:t xml:space="preserve">  不同批次或非连续供应的不足一个检验批量时，应作为一个检验批。</w:t>
      </w:r>
    </w:p>
    <w:p>
      <w:pPr>
        <w:pStyle w:val="64"/>
        <w:spacing w:line="360" w:lineRule="auto"/>
      </w:pPr>
      <w:bookmarkStart w:id="434" w:name="_Toc15053079"/>
      <w:bookmarkStart w:id="435" w:name="_Toc514685665"/>
      <w:r>
        <w:rPr>
          <w:b/>
        </w:rPr>
        <w:t>8.1.5</w:t>
      </w:r>
      <w:r>
        <w:t xml:space="preserve">  其它原材料的检验项目和检验批量应符合下列规定：</w:t>
      </w:r>
      <w:bookmarkEnd w:id="434"/>
      <w:bookmarkEnd w:id="435"/>
      <w:bookmarkStart w:id="436" w:name="_Toc243285274"/>
    </w:p>
    <w:p>
      <w:pPr>
        <w:spacing w:line="360" w:lineRule="auto"/>
        <w:ind w:firstLine="482" w:firstLineChars="200"/>
        <w:rPr>
          <w:sz w:val="24"/>
          <w:szCs w:val="24"/>
        </w:rPr>
      </w:pPr>
      <w:r>
        <w:rPr>
          <w:b/>
          <w:bCs/>
          <w:sz w:val="24"/>
          <w:szCs w:val="24"/>
        </w:rPr>
        <w:t>1</w:t>
      </w:r>
      <w:r>
        <w:rPr>
          <w:sz w:val="24"/>
          <w:szCs w:val="24"/>
        </w:rPr>
        <w:t xml:space="preserve">  水泥、矿物掺合料、外加剂、水等原材料的检验项目和检验批量应符合现行国家标准《混凝土质量控制标准》GB 50164的规定；</w:t>
      </w:r>
    </w:p>
    <w:bookmarkEnd w:id="436"/>
    <w:p>
      <w:pPr>
        <w:pStyle w:val="17"/>
        <w:spacing w:line="360" w:lineRule="auto"/>
        <w:ind w:firstLine="482" w:firstLineChars="200"/>
        <w:rPr>
          <w:rFonts w:ascii="Times New Roman" w:hAnsi="Times New Roman"/>
          <w:sz w:val="24"/>
          <w:szCs w:val="24"/>
        </w:rPr>
      </w:pPr>
      <w:r>
        <w:rPr>
          <w:rFonts w:ascii="Times New Roman" w:hAnsi="Times New Roman"/>
          <w:b/>
          <w:bCs/>
          <w:sz w:val="24"/>
          <w:szCs w:val="24"/>
          <w:lang w:eastAsia="zh-CN"/>
        </w:rPr>
        <w:t>2</w:t>
      </w:r>
      <w:r>
        <w:rPr>
          <w:rFonts w:ascii="Times New Roman" w:hAnsi="Times New Roman"/>
          <w:sz w:val="24"/>
          <w:szCs w:val="24"/>
        </w:rPr>
        <w:t xml:space="preserve">  不同批次或非连续供应的不足一个检验批量时，应作为一个检验批。</w:t>
      </w:r>
    </w:p>
    <w:p>
      <w:pPr>
        <w:pStyle w:val="64"/>
        <w:spacing w:line="360" w:lineRule="auto"/>
        <w:rPr>
          <w:b/>
        </w:rPr>
      </w:pPr>
      <w:bookmarkStart w:id="437" w:name="_Toc514685666"/>
      <w:bookmarkStart w:id="438" w:name="_Toc15053080"/>
      <w:r>
        <w:rPr>
          <w:b/>
        </w:rPr>
        <w:t>8.1.6</w:t>
      </w:r>
      <w:r>
        <w:t xml:space="preserve">  珊瑚骨料混凝土原材料的检验结果应符合本标准第4章的规定以及工程要求。</w:t>
      </w:r>
      <w:bookmarkEnd w:id="437"/>
      <w:bookmarkEnd w:id="438"/>
    </w:p>
    <w:bookmarkEnd w:id="431"/>
    <w:p>
      <w:pPr>
        <w:spacing w:beforeLines="100" w:afterLines="100" w:line="300" w:lineRule="auto"/>
        <w:jc w:val="center"/>
        <w:outlineLvl w:val="1"/>
        <w:rPr>
          <w:b/>
          <w:bCs/>
          <w:sz w:val="24"/>
          <w:szCs w:val="24"/>
        </w:rPr>
      </w:pPr>
      <w:bookmarkStart w:id="439" w:name="_Toc28692"/>
      <w:bookmarkStart w:id="440" w:name="_Toc514685667"/>
      <w:bookmarkStart w:id="441" w:name="_Toc15053081"/>
      <w:bookmarkStart w:id="442" w:name="_Toc513811974"/>
      <w:bookmarkStart w:id="443" w:name="_Toc486247804"/>
      <w:bookmarkStart w:id="444" w:name="_Toc509849548"/>
      <w:bookmarkStart w:id="445" w:name="_Toc472351374"/>
      <w:bookmarkStart w:id="446" w:name="_Toc2109"/>
      <w:bookmarkStart w:id="447" w:name="_Toc237336846"/>
      <w:bookmarkStart w:id="448" w:name="_Toc175973472"/>
      <w:bookmarkStart w:id="449" w:name="_Toc236925636"/>
      <w:bookmarkStart w:id="450" w:name="_Toc242936873"/>
      <w:bookmarkStart w:id="451" w:name="_Toc243285277"/>
      <w:bookmarkStart w:id="452" w:name="_Toc245290875"/>
      <w:bookmarkStart w:id="453" w:name="_Toc238356699"/>
      <w:bookmarkStart w:id="454" w:name="_Toc245290397"/>
      <w:bookmarkStart w:id="455" w:name="_Toc245291088"/>
      <w:r>
        <w:rPr>
          <w:b/>
          <w:bCs/>
          <w:sz w:val="24"/>
          <w:szCs w:val="24"/>
        </w:rPr>
        <w:t>8.2  珊瑚骨料混凝土性能检验</w:t>
      </w:r>
      <w:bookmarkEnd w:id="439"/>
      <w:bookmarkEnd w:id="440"/>
      <w:bookmarkEnd w:id="441"/>
      <w:bookmarkEnd w:id="442"/>
      <w:bookmarkEnd w:id="443"/>
      <w:bookmarkEnd w:id="444"/>
      <w:bookmarkEnd w:id="445"/>
      <w:bookmarkEnd w:id="446"/>
    </w:p>
    <w:p>
      <w:pPr>
        <w:spacing w:line="360" w:lineRule="auto"/>
        <w:rPr>
          <w:sz w:val="24"/>
          <w:szCs w:val="24"/>
        </w:rPr>
      </w:pPr>
      <w:r>
        <w:rPr>
          <w:b/>
          <w:bCs/>
          <w:sz w:val="24"/>
          <w:szCs w:val="24"/>
        </w:rPr>
        <w:t>8.2.1</w:t>
      </w:r>
      <w:r>
        <w:rPr>
          <w:bCs/>
          <w:sz w:val="24"/>
          <w:szCs w:val="24"/>
        </w:rPr>
        <w:t xml:space="preserve">  珊瑚骨料</w:t>
      </w:r>
      <w:r>
        <w:rPr>
          <w:sz w:val="24"/>
          <w:szCs w:val="24"/>
        </w:rPr>
        <w:t>混凝土拌合物性能检验应符合下列规定：</w:t>
      </w:r>
      <w:r>
        <w:rPr>
          <w:sz w:val="24"/>
          <w:szCs w:val="24"/>
        </w:rPr>
        <w:cr/>
      </w:r>
      <w:r>
        <w:rPr>
          <w:sz w:val="24"/>
          <w:szCs w:val="24"/>
        </w:rPr>
        <w:t xml:space="preserve">    </w:t>
      </w:r>
      <w:r>
        <w:rPr>
          <w:b/>
          <w:bCs/>
          <w:sz w:val="24"/>
          <w:szCs w:val="24"/>
        </w:rPr>
        <w:t>1</w:t>
      </w:r>
      <w:r>
        <w:rPr>
          <w:sz w:val="24"/>
          <w:szCs w:val="24"/>
        </w:rPr>
        <w:t xml:space="preserve">  在生产施工过程中，应在搅拌地点和浇筑地点分别对珊瑚骨料混凝土拌合物进行抽样检验；</w:t>
      </w:r>
    </w:p>
    <w:p>
      <w:pPr>
        <w:spacing w:line="360" w:lineRule="auto"/>
        <w:ind w:firstLine="482" w:firstLineChars="200"/>
        <w:rPr>
          <w:sz w:val="24"/>
          <w:szCs w:val="24"/>
        </w:rPr>
      </w:pPr>
      <w:r>
        <w:rPr>
          <w:b/>
          <w:bCs/>
          <w:sz w:val="24"/>
          <w:szCs w:val="24"/>
        </w:rPr>
        <w:t>2</w:t>
      </w:r>
      <w:r>
        <w:rPr>
          <w:sz w:val="24"/>
          <w:szCs w:val="24"/>
        </w:rPr>
        <w:t xml:space="preserve">  拌合物坍落度检验频率应符合现行国家标准《混凝土强度检验评定标准》GB/T 50107的规定；</w:t>
      </w:r>
    </w:p>
    <w:p>
      <w:pPr>
        <w:spacing w:line="360" w:lineRule="auto"/>
        <w:ind w:firstLine="482" w:firstLineChars="200"/>
        <w:rPr>
          <w:sz w:val="24"/>
          <w:szCs w:val="24"/>
        </w:rPr>
      </w:pPr>
      <w:r>
        <w:rPr>
          <w:b/>
          <w:bCs/>
          <w:sz w:val="24"/>
          <w:szCs w:val="24"/>
        </w:rPr>
        <w:t>3</w:t>
      </w:r>
      <w:r>
        <w:rPr>
          <w:sz w:val="24"/>
          <w:szCs w:val="24"/>
        </w:rPr>
        <w:t xml:space="preserve">  同一工程、同一配合比、采用同一批次水泥和外加剂的珊瑚骨料混凝土凝结时间应至少检验1次；</w:t>
      </w:r>
    </w:p>
    <w:p>
      <w:pPr>
        <w:spacing w:line="360" w:lineRule="auto"/>
        <w:ind w:firstLine="482" w:firstLineChars="200"/>
        <w:rPr>
          <w:sz w:val="24"/>
          <w:szCs w:val="24"/>
        </w:rPr>
      </w:pPr>
      <w:r>
        <w:rPr>
          <w:b/>
          <w:bCs/>
          <w:sz w:val="24"/>
          <w:szCs w:val="24"/>
        </w:rPr>
        <w:t>4</w:t>
      </w:r>
      <w:r>
        <w:rPr>
          <w:sz w:val="24"/>
          <w:szCs w:val="24"/>
        </w:rPr>
        <w:t xml:space="preserve">  同一工程、同一配合比的珊瑚骨料混凝土氯离子含量应至少检验1次。</w:t>
      </w:r>
    </w:p>
    <w:p>
      <w:pPr>
        <w:pStyle w:val="17"/>
        <w:spacing w:line="360" w:lineRule="auto"/>
        <w:rPr>
          <w:rFonts w:ascii="Times New Roman" w:hAnsi="Times New Roman"/>
          <w:sz w:val="24"/>
          <w:szCs w:val="24"/>
        </w:rPr>
      </w:pPr>
      <w:r>
        <w:rPr>
          <w:rFonts w:ascii="Times New Roman" w:hAnsi="Times New Roman"/>
          <w:b/>
          <w:bCs/>
          <w:sz w:val="24"/>
          <w:szCs w:val="24"/>
          <w:lang w:eastAsia="zh-CN"/>
        </w:rPr>
        <w:t>8</w:t>
      </w:r>
      <w:r>
        <w:rPr>
          <w:rFonts w:ascii="Times New Roman" w:hAnsi="Times New Roman"/>
          <w:b/>
          <w:bCs/>
          <w:sz w:val="24"/>
          <w:szCs w:val="24"/>
        </w:rPr>
        <w:t>.2.2</w:t>
      </w:r>
      <w:r>
        <w:rPr>
          <w:rFonts w:ascii="Times New Roman" w:hAnsi="Times New Roman"/>
          <w:bCs/>
          <w:sz w:val="24"/>
          <w:szCs w:val="24"/>
        </w:rPr>
        <w:t xml:space="preserve"> </w:t>
      </w:r>
      <w:r>
        <w:rPr>
          <w:rFonts w:ascii="Times New Roman" w:hAnsi="Times New Roman"/>
          <w:bCs/>
          <w:sz w:val="24"/>
          <w:szCs w:val="24"/>
          <w:lang w:eastAsia="zh-CN"/>
        </w:rPr>
        <w:t xml:space="preserve"> </w:t>
      </w:r>
      <w:r>
        <w:rPr>
          <w:rFonts w:ascii="Times New Roman" w:hAnsi="Times New Roman"/>
          <w:sz w:val="24"/>
          <w:szCs w:val="24"/>
        </w:rPr>
        <w:t>硬化混凝土性能检验应符合下列规定：</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强度检验评定应符合现行国家标准《混凝土强度检验评定标准》GB/T 50107的规定，其他力学性能检验应符合现行国家标准《普通混凝土力学性能试验方法标准》GB/T 50081的相关规定和设计要求；</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lang w:eastAsia="zh-CN"/>
        </w:rPr>
        <w:t>2</w:t>
      </w:r>
      <w:r>
        <w:rPr>
          <w:rFonts w:ascii="Times New Roman" w:hAnsi="Times New Roman"/>
          <w:sz w:val="24"/>
          <w:szCs w:val="24"/>
        </w:rPr>
        <w:t xml:space="preserve">  耐久性能检验评定应符合现行行业标准《混凝土耐久性检验评定标准》JGJ/T 193的规定；</w:t>
      </w:r>
    </w:p>
    <w:p>
      <w:pPr>
        <w:pStyle w:val="17"/>
        <w:spacing w:line="360" w:lineRule="auto"/>
        <w:ind w:firstLine="482" w:firstLineChars="200"/>
        <w:rPr>
          <w:rFonts w:ascii="Times New Roman" w:hAnsi="Times New Roman"/>
          <w:sz w:val="24"/>
          <w:szCs w:val="24"/>
        </w:rPr>
      </w:pPr>
      <w:r>
        <w:rPr>
          <w:rFonts w:ascii="Times New Roman" w:hAnsi="Times New Roman"/>
          <w:b/>
          <w:bCs/>
          <w:sz w:val="24"/>
          <w:szCs w:val="24"/>
          <w:lang w:eastAsia="zh-CN"/>
        </w:rPr>
        <w:t>3</w:t>
      </w:r>
      <w:r>
        <w:rPr>
          <w:rFonts w:ascii="Times New Roman" w:hAnsi="Times New Roman"/>
          <w:sz w:val="24"/>
          <w:szCs w:val="24"/>
        </w:rPr>
        <w:t xml:space="preserve">  长期性能检验规则可按现行行业标准《混凝土耐久性检验评定标准》JGJ/T 193中耐久性检验的有关规定执行；</w:t>
      </w:r>
    </w:p>
    <w:p>
      <w:pPr>
        <w:pStyle w:val="17"/>
        <w:spacing w:line="360" w:lineRule="auto"/>
        <w:rPr>
          <w:rFonts w:ascii="Times New Roman" w:hAnsi="Times New Roman"/>
          <w:sz w:val="24"/>
          <w:szCs w:val="24"/>
        </w:rPr>
      </w:pPr>
      <w:r>
        <w:rPr>
          <w:rFonts w:ascii="Times New Roman" w:hAnsi="Times New Roman"/>
          <w:b/>
          <w:bCs/>
          <w:sz w:val="24"/>
          <w:szCs w:val="24"/>
          <w:lang w:eastAsia="zh-CN"/>
        </w:rPr>
        <w:t>8.2.3</w:t>
      </w:r>
      <w:r>
        <w:rPr>
          <w:rFonts w:ascii="Times New Roman" w:hAnsi="Times New Roman"/>
          <w:bCs/>
          <w:sz w:val="24"/>
          <w:szCs w:val="24"/>
        </w:rPr>
        <w:t xml:space="preserve"> </w:t>
      </w:r>
      <w:r>
        <w:rPr>
          <w:rFonts w:ascii="Times New Roman" w:hAnsi="Times New Roman"/>
          <w:bCs/>
          <w:sz w:val="24"/>
          <w:szCs w:val="24"/>
          <w:lang w:eastAsia="zh-CN"/>
        </w:rPr>
        <w:t xml:space="preserve"> 珊瑚骨料</w:t>
      </w:r>
      <w:r>
        <w:rPr>
          <w:rFonts w:ascii="Times New Roman" w:hAnsi="Times New Roman"/>
          <w:sz w:val="24"/>
          <w:szCs w:val="24"/>
        </w:rPr>
        <w:t>混凝土拌合物性能、力学性能、长期性能和耐久性能的测定，应分别符合现行国家标准《普通混凝土拌合物性能试验方法标准》GB/T 50080、《普通混凝土力学性能试验方法标准》GB/T 50081和《普通混凝土长期性能和耐久性能试验方法标准》GB/T 50082的规定。</w:t>
      </w:r>
    </w:p>
    <w:p>
      <w:pPr>
        <w:pStyle w:val="17"/>
        <w:spacing w:line="360" w:lineRule="auto"/>
        <w:rPr>
          <w:rFonts w:ascii="Times New Roman" w:hAnsi="Times New Roman"/>
          <w:bCs/>
          <w:sz w:val="24"/>
          <w:szCs w:val="24"/>
          <w:lang w:eastAsia="zh-CN"/>
        </w:rPr>
      </w:pPr>
      <w:r>
        <w:rPr>
          <w:rFonts w:ascii="Times New Roman" w:hAnsi="Times New Roman"/>
          <w:b/>
          <w:bCs/>
          <w:sz w:val="24"/>
          <w:szCs w:val="24"/>
          <w:lang w:eastAsia="zh-CN"/>
        </w:rPr>
        <w:t>8.2.4</w:t>
      </w:r>
      <w:r>
        <w:rPr>
          <w:rFonts w:ascii="Times New Roman" w:hAnsi="Times New Roman"/>
          <w:bCs/>
          <w:sz w:val="24"/>
          <w:szCs w:val="24"/>
          <w:lang w:eastAsia="zh-CN"/>
        </w:rPr>
        <w:t xml:space="preserve">  珊瑚骨料混凝土性能的检验结果应符合本标准第4章的规定以及设计与施工的要求。</w:t>
      </w:r>
    </w:p>
    <w:bookmarkEnd w:id="447"/>
    <w:bookmarkEnd w:id="448"/>
    <w:bookmarkEnd w:id="449"/>
    <w:bookmarkEnd w:id="450"/>
    <w:bookmarkEnd w:id="451"/>
    <w:bookmarkEnd w:id="452"/>
    <w:bookmarkEnd w:id="453"/>
    <w:bookmarkEnd w:id="454"/>
    <w:bookmarkEnd w:id="455"/>
    <w:p>
      <w:pPr>
        <w:spacing w:beforeLines="100" w:afterLines="100" w:line="300" w:lineRule="auto"/>
        <w:jc w:val="center"/>
        <w:outlineLvl w:val="1"/>
        <w:rPr>
          <w:b/>
          <w:bCs/>
          <w:sz w:val="24"/>
          <w:szCs w:val="24"/>
        </w:rPr>
      </w:pPr>
      <w:bookmarkStart w:id="456" w:name="_Toc236925638"/>
      <w:bookmarkStart w:id="457" w:name="_Toc245291090"/>
      <w:bookmarkStart w:id="458" w:name="_Toc513811975"/>
      <w:bookmarkStart w:id="459" w:name="_Toc242936875"/>
      <w:bookmarkStart w:id="460" w:name="_Toc175973474"/>
      <w:bookmarkStart w:id="461" w:name="_Toc237336848"/>
      <w:bookmarkStart w:id="462" w:name="_Toc15053082"/>
      <w:bookmarkStart w:id="463" w:name="_Toc243285290"/>
      <w:bookmarkStart w:id="464" w:name="_Toc238356701"/>
      <w:bookmarkStart w:id="465" w:name="_Toc245290399"/>
      <w:bookmarkStart w:id="466" w:name="_Toc514685668"/>
      <w:bookmarkStart w:id="467" w:name="_Toc245290877"/>
      <w:r>
        <w:rPr>
          <w:b/>
          <w:bCs/>
          <w:sz w:val="24"/>
          <w:szCs w:val="24"/>
        </w:rPr>
        <w:t>8.3  验收</w:t>
      </w:r>
      <w:bookmarkEnd w:id="456"/>
      <w:bookmarkEnd w:id="457"/>
      <w:bookmarkEnd w:id="458"/>
      <w:bookmarkEnd w:id="459"/>
      <w:bookmarkEnd w:id="460"/>
      <w:bookmarkEnd w:id="461"/>
      <w:bookmarkEnd w:id="462"/>
      <w:bookmarkEnd w:id="463"/>
      <w:bookmarkEnd w:id="464"/>
      <w:bookmarkEnd w:id="465"/>
      <w:bookmarkEnd w:id="466"/>
      <w:bookmarkEnd w:id="467"/>
    </w:p>
    <w:p>
      <w:pPr>
        <w:pStyle w:val="64"/>
        <w:spacing w:line="360" w:lineRule="auto"/>
      </w:pPr>
      <w:bookmarkStart w:id="468" w:name="_Toc514685669"/>
      <w:bookmarkStart w:id="469" w:name="_Toc243285291"/>
      <w:bookmarkStart w:id="470" w:name="_Toc15053083"/>
      <w:r>
        <w:rPr>
          <w:b/>
        </w:rPr>
        <w:t>8.3.1</w:t>
      </w:r>
      <w:r>
        <w:t xml:space="preserve">  珊瑚骨料混凝土结构混凝土分项工程、子分部工程的验收，除应符合本标准的规定外，尚应符合现行国家标准《混凝土结构工程施工质量验收规范》GB 50204的有关规定。</w:t>
      </w:r>
      <w:bookmarkEnd w:id="468"/>
      <w:bookmarkEnd w:id="469"/>
      <w:bookmarkEnd w:id="470"/>
    </w:p>
    <w:p>
      <w:pPr>
        <w:pStyle w:val="64"/>
        <w:spacing w:line="360" w:lineRule="auto"/>
      </w:pPr>
      <w:bookmarkStart w:id="471" w:name="_Toc243285292"/>
      <w:bookmarkStart w:id="472" w:name="_Toc514685670"/>
      <w:bookmarkStart w:id="473" w:name="_Toc15053084"/>
      <w:r>
        <w:rPr>
          <w:b/>
        </w:rPr>
        <w:t xml:space="preserve">8.3.2 </w:t>
      </w:r>
      <w:r>
        <w:t xml:space="preserve"> 珊瑚骨料混凝土工程验收时，还应符合本规范对珊瑚骨料混凝土长期性能和耐久性能的规定。</w:t>
      </w:r>
      <w:bookmarkEnd w:id="471"/>
      <w:bookmarkEnd w:id="472"/>
      <w:bookmarkEnd w:id="473"/>
    </w:p>
    <w:p>
      <w:pPr>
        <w:pStyle w:val="64"/>
        <w:sectPr>
          <w:pgSz w:w="11906" w:h="16838"/>
          <w:pgMar w:top="1418" w:right="1418" w:bottom="1134" w:left="1418" w:header="851" w:footer="992" w:gutter="0"/>
          <w:cols w:space="425" w:num="1"/>
          <w:docGrid w:type="lines" w:linePitch="312" w:charSpace="0"/>
        </w:sectPr>
      </w:pPr>
    </w:p>
    <w:p>
      <w:pPr>
        <w:pStyle w:val="2"/>
        <w:spacing w:before="120" w:after="120" w:line="360" w:lineRule="auto"/>
        <w:jc w:val="center"/>
        <w:rPr>
          <w:sz w:val="24"/>
          <w:szCs w:val="24"/>
        </w:rPr>
      </w:pPr>
      <w:bookmarkStart w:id="474" w:name="_Toc492050336"/>
      <w:bookmarkStart w:id="475" w:name="_Toc513811976"/>
      <w:bookmarkStart w:id="476" w:name="_Toc3526"/>
      <w:bookmarkStart w:id="477" w:name="_Toc499304715"/>
      <w:bookmarkStart w:id="478" w:name="_Toc514685672"/>
      <w:bookmarkStart w:id="479" w:name="_Toc3128"/>
      <w:bookmarkStart w:id="480" w:name="_Toc15053085"/>
      <w:r>
        <w:rPr>
          <w:sz w:val="24"/>
          <w:szCs w:val="24"/>
        </w:rPr>
        <w:t>本规程用词说明</w:t>
      </w:r>
      <w:bookmarkEnd w:id="474"/>
      <w:bookmarkEnd w:id="475"/>
      <w:bookmarkEnd w:id="476"/>
      <w:bookmarkEnd w:id="477"/>
      <w:bookmarkEnd w:id="478"/>
      <w:bookmarkEnd w:id="479"/>
      <w:bookmarkEnd w:id="480"/>
    </w:p>
    <w:p>
      <w:pPr>
        <w:spacing w:beforeLines="50"/>
      </w:pPr>
      <w:r>
        <w:t>1  为便于在执行本规程条文时区别对待，对要求严格程度不同的用词说明如下：</w:t>
      </w:r>
    </w:p>
    <w:p>
      <w:pPr>
        <w:spacing w:beforeLines="50"/>
      </w:pPr>
      <w:r>
        <w:t xml:space="preserve">  1）表示很严格，非这样做不可的：</w:t>
      </w:r>
    </w:p>
    <w:p>
      <w:pPr>
        <w:spacing w:beforeLines="50"/>
      </w:pPr>
      <w:r>
        <w:t xml:space="preserve">  正面词采用“必须”，反面词采用“严禁”；</w:t>
      </w:r>
    </w:p>
    <w:p>
      <w:pPr>
        <w:spacing w:beforeLines="50"/>
      </w:pPr>
      <w:r>
        <w:t xml:space="preserve">  2）表示严格，在正常情况下均应这样做的：</w:t>
      </w:r>
    </w:p>
    <w:p>
      <w:pPr>
        <w:spacing w:beforeLines="50"/>
      </w:pPr>
      <w:r>
        <w:t xml:space="preserve">  正面词采用“应”，反面词采用“不应”或“不得”；</w:t>
      </w:r>
    </w:p>
    <w:p>
      <w:pPr>
        <w:spacing w:beforeLines="50"/>
      </w:pPr>
      <w:r>
        <w:t xml:space="preserve">  3）表示允许稍有选择，在条件许可时，首先应这样做的：</w:t>
      </w:r>
    </w:p>
    <w:p>
      <w:pPr>
        <w:spacing w:beforeLines="50"/>
      </w:pPr>
      <w:r>
        <w:t xml:space="preserve">  正面词采用“宜”，反面词采用“不宜”；</w:t>
      </w:r>
    </w:p>
    <w:p>
      <w:pPr>
        <w:spacing w:beforeLines="50"/>
      </w:pPr>
      <w:r>
        <w:t xml:space="preserve">  4）表示有选择，在一定条件下可以这样做的，采用“可”。</w:t>
      </w:r>
    </w:p>
    <w:p>
      <w:pPr>
        <w:spacing w:beforeLines="50"/>
      </w:pPr>
      <w:r>
        <w:t>2  条文中指明应按其他有关标准执行的写法为：“应符合……的规定”或“应按……执行”。</w:t>
      </w:r>
    </w:p>
    <w:p>
      <w:pPr>
        <w:pStyle w:val="50"/>
        <w:spacing w:before="312" w:after="312"/>
        <w:sectPr>
          <w:footerReference r:id="rId5" w:type="default"/>
          <w:pgSz w:w="11906" w:h="16838"/>
          <w:pgMar w:top="1440" w:right="1797" w:bottom="1440" w:left="1797" w:header="851" w:footer="1814" w:gutter="0"/>
          <w:cols w:space="720" w:num="1"/>
          <w:docGrid w:type="linesAndChars" w:linePitch="312" w:charSpace="0"/>
        </w:sectPr>
      </w:pPr>
      <w:bookmarkStart w:id="481" w:name="_Toc234206821"/>
      <w:bookmarkStart w:id="482" w:name="_Toc235251712"/>
      <w:bookmarkStart w:id="483" w:name="_Toc243285304"/>
      <w:bookmarkStart w:id="484" w:name="_Toc236584239"/>
      <w:bookmarkStart w:id="485" w:name="_Toc245290401"/>
      <w:bookmarkStart w:id="486" w:name="_Toc236584169"/>
      <w:bookmarkStart w:id="487" w:name="_Toc232495688"/>
      <w:bookmarkStart w:id="488" w:name="_Toc232243156"/>
      <w:bookmarkStart w:id="489" w:name="_Toc242936878"/>
      <w:bookmarkStart w:id="490" w:name="_Toc238356703"/>
      <w:bookmarkStart w:id="491" w:name="_Toc245291092"/>
      <w:bookmarkStart w:id="492" w:name="_Toc245290879"/>
      <w:bookmarkStart w:id="493" w:name="_Toc237336850"/>
      <w:bookmarkStart w:id="494" w:name="_Toc232517441"/>
    </w:p>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Pr>
        <w:pStyle w:val="50"/>
        <w:spacing w:before="312" w:after="312"/>
      </w:pPr>
      <w:bookmarkStart w:id="495" w:name="_Toc513811977"/>
      <w:bookmarkStart w:id="496" w:name="_Toc15053086"/>
      <w:bookmarkStart w:id="497" w:name="_Toc514685673"/>
      <w:r>
        <w:t>引用标准名录</w:t>
      </w:r>
      <w:bookmarkEnd w:id="495"/>
      <w:bookmarkEnd w:id="496"/>
      <w:bookmarkEnd w:id="497"/>
    </w:p>
    <w:p/>
    <w:p>
      <w:pPr>
        <w:numPr>
          <w:ilvl w:val="0"/>
          <w:numId w:val="5"/>
        </w:numPr>
        <w:snapToGrid w:val="0"/>
        <w:spacing w:line="360" w:lineRule="auto"/>
        <w:ind w:firstLine="378"/>
      </w:pPr>
      <w:r>
        <w:t>《混凝土强度检验评定标准》GBJ 107</w:t>
      </w:r>
    </w:p>
    <w:p>
      <w:pPr>
        <w:numPr>
          <w:ilvl w:val="0"/>
          <w:numId w:val="5"/>
        </w:numPr>
        <w:snapToGrid w:val="0"/>
        <w:spacing w:line="360" w:lineRule="auto"/>
        <w:ind w:firstLine="378"/>
      </w:pPr>
      <w:r>
        <w:t>《通用硅酸盐水泥》GB 175</w:t>
      </w:r>
    </w:p>
    <w:p>
      <w:pPr>
        <w:numPr>
          <w:ilvl w:val="0"/>
          <w:numId w:val="5"/>
        </w:numPr>
        <w:snapToGrid w:val="0"/>
        <w:spacing w:line="360" w:lineRule="auto"/>
        <w:ind w:firstLine="378"/>
      </w:pPr>
      <w:r>
        <w:t xml:space="preserve">《混凝土结构工程施工规范》GB </w:t>
      </w:r>
      <w:r>
        <w:rPr>
          <w:rFonts w:hint="eastAsia"/>
        </w:rPr>
        <w:t>666</w:t>
      </w:r>
    </w:p>
    <w:p>
      <w:pPr>
        <w:numPr>
          <w:ilvl w:val="0"/>
          <w:numId w:val="5"/>
        </w:numPr>
        <w:snapToGrid w:val="0"/>
        <w:spacing w:line="360" w:lineRule="auto"/>
        <w:ind w:firstLine="378"/>
      </w:pPr>
      <w:r>
        <w:t>《用于水泥和混凝土中的粉煤灰》GB/T 1596</w:t>
      </w:r>
    </w:p>
    <w:p>
      <w:pPr>
        <w:numPr>
          <w:ilvl w:val="0"/>
          <w:numId w:val="5"/>
        </w:numPr>
        <w:snapToGrid w:val="0"/>
        <w:spacing w:line="360" w:lineRule="auto"/>
        <w:ind w:firstLine="378"/>
      </w:pPr>
      <w:r>
        <w:t>《混凝土外加剂》GB 8076</w:t>
      </w:r>
    </w:p>
    <w:p>
      <w:pPr>
        <w:numPr>
          <w:ilvl w:val="0"/>
          <w:numId w:val="5"/>
        </w:numPr>
        <w:snapToGrid w:val="0"/>
        <w:spacing w:line="360" w:lineRule="auto"/>
        <w:ind w:firstLine="378"/>
      </w:pPr>
      <w:r>
        <w:t>《混凝土搅拌站（楼）》GB/T 10171</w:t>
      </w:r>
    </w:p>
    <w:p>
      <w:pPr>
        <w:numPr>
          <w:ilvl w:val="0"/>
          <w:numId w:val="5"/>
        </w:numPr>
        <w:snapToGrid w:val="0"/>
        <w:spacing w:line="360" w:lineRule="auto"/>
        <w:ind w:firstLine="378"/>
      </w:pPr>
      <w:r>
        <w:t>《预拌混凝土》GB/T 14902</w:t>
      </w:r>
    </w:p>
    <w:p>
      <w:pPr>
        <w:numPr>
          <w:ilvl w:val="0"/>
          <w:numId w:val="5"/>
        </w:numPr>
        <w:snapToGrid w:val="0"/>
        <w:spacing w:line="360" w:lineRule="auto"/>
        <w:ind w:firstLine="378"/>
      </w:pPr>
      <w:r>
        <w:t>《轻集料及其试验方法 第1部分：轻集料》GB/T 17431.1</w:t>
      </w:r>
    </w:p>
    <w:p>
      <w:pPr>
        <w:numPr>
          <w:ilvl w:val="0"/>
          <w:numId w:val="5"/>
        </w:numPr>
        <w:snapToGrid w:val="0"/>
        <w:spacing w:line="360" w:lineRule="auto"/>
        <w:ind w:firstLine="378"/>
      </w:pPr>
      <w:r>
        <w:t>《轻集料及其试验试验方法 第2部分：轻集料试验方法》GB/T17431.2</w:t>
      </w:r>
    </w:p>
    <w:p>
      <w:pPr>
        <w:numPr>
          <w:ilvl w:val="0"/>
          <w:numId w:val="5"/>
        </w:numPr>
        <w:snapToGrid w:val="0"/>
        <w:spacing w:line="360" w:lineRule="auto"/>
        <w:ind w:firstLine="378"/>
      </w:pPr>
      <w:r>
        <w:t>《用于水泥和混凝土中的粒化高炉矿渣粉》GB/T 18046</w:t>
      </w:r>
    </w:p>
    <w:p>
      <w:pPr>
        <w:numPr>
          <w:ilvl w:val="0"/>
          <w:numId w:val="5"/>
        </w:numPr>
        <w:snapToGrid w:val="0"/>
        <w:spacing w:line="360" w:lineRule="auto"/>
        <w:ind w:firstLine="378"/>
      </w:pPr>
      <w:r>
        <w:t>《砂浆和混凝土用硅灰》GB/T 27690</w:t>
      </w:r>
    </w:p>
    <w:p>
      <w:pPr>
        <w:numPr>
          <w:ilvl w:val="0"/>
          <w:numId w:val="5"/>
        </w:numPr>
        <w:snapToGrid w:val="0"/>
        <w:spacing w:line="360" w:lineRule="auto"/>
        <w:ind w:firstLine="378"/>
      </w:pPr>
      <w:r>
        <w:t>《石灰石粉混凝土》GB/T 30190</w:t>
      </w:r>
    </w:p>
    <w:p>
      <w:pPr>
        <w:numPr>
          <w:ilvl w:val="0"/>
          <w:numId w:val="5"/>
        </w:numPr>
        <w:snapToGrid w:val="0"/>
        <w:spacing w:line="360" w:lineRule="auto"/>
        <w:ind w:firstLine="378"/>
      </w:pPr>
      <w:r>
        <w:t>《混凝土结构设计规范》GB 50010</w:t>
      </w:r>
    </w:p>
    <w:p>
      <w:pPr>
        <w:numPr>
          <w:ilvl w:val="0"/>
          <w:numId w:val="5"/>
        </w:numPr>
        <w:snapToGrid w:val="0"/>
        <w:spacing w:line="360" w:lineRule="auto"/>
        <w:ind w:firstLine="378"/>
      </w:pPr>
      <w:r>
        <w:t>《普通混凝土拌合物性能试验方法标准》GB/T 50080</w:t>
      </w:r>
    </w:p>
    <w:p>
      <w:pPr>
        <w:numPr>
          <w:ilvl w:val="0"/>
          <w:numId w:val="5"/>
        </w:numPr>
        <w:snapToGrid w:val="0"/>
        <w:spacing w:line="360" w:lineRule="auto"/>
        <w:ind w:firstLine="378"/>
      </w:pPr>
      <w:r>
        <w:t>《普通混凝土力学性能试验方法标准》GB/T 50081</w:t>
      </w:r>
    </w:p>
    <w:p>
      <w:pPr>
        <w:numPr>
          <w:ilvl w:val="0"/>
          <w:numId w:val="5"/>
        </w:numPr>
        <w:snapToGrid w:val="0"/>
        <w:spacing w:line="360" w:lineRule="auto"/>
        <w:ind w:firstLine="378"/>
      </w:pPr>
      <w:r>
        <w:t>《普通混凝土长期性能和耐久性能试验方法标准》GB/T 50082</w:t>
      </w:r>
    </w:p>
    <w:p>
      <w:pPr>
        <w:numPr>
          <w:ilvl w:val="0"/>
          <w:numId w:val="5"/>
        </w:numPr>
        <w:snapToGrid w:val="0"/>
        <w:spacing w:line="360" w:lineRule="auto"/>
        <w:ind w:firstLine="378"/>
      </w:pPr>
      <w:r>
        <w:t>《混凝土强度检验评定标准》GB/T 50107</w:t>
      </w:r>
    </w:p>
    <w:p>
      <w:pPr>
        <w:numPr>
          <w:ilvl w:val="0"/>
          <w:numId w:val="5"/>
        </w:numPr>
        <w:snapToGrid w:val="0"/>
        <w:spacing w:line="360" w:lineRule="auto"/>
        <w:ind w:firstLine="378"/>
      </w:pPr>
      <w:r>
        <w:t>《混凝土外加剂应用技术规范》GB 50119</w:t>
      </w:r>
    </w:p>
    <w:p>
      <w:pPr>
        <w:numPr>
          <w:ilvl w:val="0"/>
          <w:numId w:val="5"/>
        </w:numPr>
        <w:snapToGrid w:val="0"/>
        <w:spacing w:line="360" w:lineRule="auto"/>
        <w:ind w:firstLine="378"/>
      </w:pPr>
      <w:r>
        <w:t>《混凝土质量控制标准》GB 50164</w:t>
      </w:r>
    </w:p>
    <w:p>
      <w:pPr>
        <w:numPr>
          <w:ilvl w:val="0"/>
          <w:numId w:val="5"/>
        </w:numPr>
        <w:snapToGrid w:val="0"/>
        <w:spacing w:line="360" w:lineRule="auto"/>
        <w:ind w:firstLine="378"/>
      </w:pPr>
      <w:r>
        <w:t>《混凝土结构工程施工质量验收规范》GB 50204</w:t>
      </w:r>
    </w:p>
    <w:p>
      <w:pPr>
        <w:numPr>
          <w:ilvl w:val="0"/>
          <w:numId w:val="5"/>
        </w:numPr>
        <w:snapToGrid w:val="0"/>
        <w:spacing w:line="360" w:lineRule="auto"/>
        <w:ind w:firstLine="378"/>
      </w:pPr>
      <w:r>
        <w:t>《混凝土结构耐久性设计规范》GB/T 50476</w:t>
      </w:r>
    </w:p>
    <w:p>
      <w:pPr>
        <w:numPr>
          <w:ilvl w:val="0"/>
          <w:numId w:val="5"/>
        </w:numPr>
        <w:snapToGrid w:val="0"/>
        <w:spacing w:line="360" w:lineRule="auto"/>
        <w:ind w:firstLine="378"/>
      </w:pPr>
      <w:r>
        <w:t>《混凝土结构工程施工规范》GB 50666</w:t>
      </w:r>
      <w:r>
        <w:rPr>
          <w:rFonts w:hint="eastAsia"/>
        </w:rPr>
        <w:t xml:space="preserve"> </w:t>
      </w:r>
    </w:p>
    <w:p>
      <w:pPr>
        <w:numPr>
          <w:ilvl w:val="0"/>
          <w:numId w:val="5"/>
        </w:numPr>
        <w:snapToGrid w:val="0"/>
        <w:spacing w:line="360" w:lineRule="auto"/>
        <w:ind w:firstLine="378"/>
      </w:pPr>
      <w:r>
        <w:t>《矿物掺合料应用技术规范》GB/T 51003</w:t>
      </w:r>
    </w:p>
    <w:p>
      <w:pPr>
        <w:numPr>
          <w:ilvl w:val="0"/>
          <w:numId w:val="5"/>
        </w:numPr>
        <w:snapToGrid w:val="0"/>
        <w:spacing w:line="360" w:lineRule="auto"/>
        <w:ind w:firstLine="378"/>
      </w:pPr>
      <w:r>
        <w:t xml:space="preserve">《轻骨料混凝土应用技术标准》JGJ/T </w:t>
      </w:r>
      <w:r>
        <w:rPr>
          <w:rFonts w:hint="eastAsia"/>
        </w:rPr>
        <w:t>12</w:t>
      </w:r>
    </w:p>
    <w:p>
      <w:pPr>
        <w:numPr>
          <w:ilvl w:val="0"/>
          <w:numId w:val="5"/>
        </w:numPr>
        <w:snapToGrid w:val="0"/>
        <w:spacing w:line="360" w:lineRule="auto"/>
        <w:ind w:firstLine="378"/>
      </w:pPr>
      <w:r>
        <w:t>《普通混凝土用砂、石质量及检验方法标准》JGJ 52</w:t>
      </w:r>
    </w:p>
    <w:p>
      <w:pPr>
        <w:numPr>
          <w:ilvl w:val="0"/>
          <w:numId w:val="5"/>
        </w:numPr>
        <w:snapToGrid w:val="0"/>
        <w:spacing w:line="360" w:lineRule="auto"/>
        <w:ind w:firstLine="378"/>
      </w:pPr>
      <w:r>
        <w:t>《普通混凝土配合比设计规程》JGJ 55</w:t>
      </w:r>
    </w:p>
    <w:p>
      <w:pPr>
        <w:numPr>
          <w:ilvl w:val="0"/>
          <w:numId w:val="5"/>
        </w:numPr>
        <w:snapToGrid w:val="0"/>
        <w:spacing w:line="360" w:lineRule="auto"/>
        <w:ind w:firstLine="378"/>
      </w:pPr>
      <w:r>
        <w:t>《混凝土用水标准》JGJ 63</w:t>
      </w:r>
    </w:p>
    <w:p>
      <w:pPr>
        <w:numPr>
          <w:ilvl w:val="0"/>
          <w:numId w:val="5"/>
        </w:numPr>
        <w:snapToGrid w:val="0"/>
        <w:spacing w:line="360" w:lineRule="auto"/>
        <w:ind w:firstLine="378"/>
      </w:pPr>
      <w:r>
        <w:t>《钢筋阻锈剂应用技术规程》JGJ /T</w:t>
      </w:r>
      <w:r>
        <w:rPr>
          <w:rFonts w:hint="eastAsia"/>
        </w:rPr>
        <w:t xml:space="preserve"> </w:t>
      </w:r>
      <w:r>
        <w:t>192</w:t>
      </w:r>
    </w:p>
    <w:p>
      <w:pPr>
        <w:numPr>
          <w:ilvl w:val="0"/>
          <w:numId w:val="5"/>
        </w:numPr>
        <w:snapToGrid w:val="0"/>
        <w:spacing w:line="360" w:lineRule="auto"/>
        <w:ind w:firstLine="378"/>
      </w:pPr>
      <w:r>
        <w:t>《混凝土耐久性检验评定标准》JGJ /T</w:t>
      </w:r>
      <w:r>
        <w:rPr>
          <w:rFonts w:hint="eastAsia"/>
        </w:rPr>
        <w:t xml:space="preserve"> </w:t>
      </w:r>
      <w:r>
        <w:t>193</w:t>
      </w:r>
    </w:p>
    <w:p>
      <w:pPr>
        <w:numPr>
          <w:ilvl w:val="0"/>
          <w:numId w:val="5"/>
        </w:numPr>
        <w:snapToGrid w:val="0"/>
        <w:spacing w:line="360" w:lineRule="auto"/>
        <w:ind w:firstLine="378"/>
      </w:pPr>
      <w:r>
        <w:rPr>
          <w:rFonts w:hint="eastAsia"/>
        </w:rPr>
        <w:t>《</w:t>
      </w:r>
      <w:r>
        <w:t>海砂混凝土应用技术规范》JGJ</w:t>
      </w:r>
      <w:r>
        <w:rPr>
          <w:rFonts w:hint="eastAsia"/>
        </w:rPr>
        <w:t xml:space="preserve"> </w:t>
      </w:r>
      <w:r>
        <w:t>206</w:t>
      </w:r>
    </w:p>
    <w:p>
      <w:pPr>
        <w:numPr>
          <w:ilvl w:val="0"/>
          <w:numId w:val="5"/>
        </w:numPr>
        <w:snapToGrid w:val="0"/>
        <w:spacing w:line="360" w:lineRule="auto"/>
        <w:ind w:firstLine="378"/>
      </w:pPr>
      <w:r>
        <w:t>《聚羧酸系高性能减水剂》JG/T 223</w:t>
      </w:r>
    </w:p>
    <w:p>
      <w:pPr>
        <w:numPr>
          <w:ilvl w:val="0"/>
          <w:numId w:val="5"/>
        </w:numPr>
        <w:snapToGrid w:val="0"/>
        <w:spacing w:line="360" w:lineRule="auto"/>
        <w:ind w:firstLine="378"/>
      </w:pPr>
      <w:r>
        <w:t>《石灰石粉在混凝土中应用技术规程》JGJ/T 318</w:t>
      </w:r>
    </w:p>
    <w:p>
      <w:pPr>
        <w:numPr>
          <w:ilvl w:val="0"/>
          <w:numId w:val="5"/>
        </w:numPr>
        <w:snapToGrid w:val="0"/>
        <w:spacing w:line="360" w:lineRule="auto"/>
        <w:ind w:firstLine="378"/>
      </w:pPr>
      <w:r>
        <w:t>《混凝土中氯离子含量检测技术规程》JGJ/T</w:t>
      </w:r>
      <w:r>
        <w:rPr>
          <w:rFonts w:hint="eastAsia"/>
        </w:rPr>
        <w:t xml:space="preserve"> </w:t>
      </w:r>
      <w:r>
        <w:t>322</w:t>
      </w:r>
    </w:p>
    <w:p>
      <w:pPr>
        <w:numPr>
          <w:ilvl w:val="0"/>
          <w:numId w:val="5"/>
        </w:numPr>
        <w:snapToGrid w:val="0"/>
        <w:spacing w:line="360" w:lineRule="auto"/>
        <w:ind w:firstLine="378"/>
      </w:pPr>
      <w:r>
        <w:t>《混凝土用复合掺合料》JG/T 486</w:t>
      </w:r>
    </w:p>
    <w:p>
      <w:r>
        <w:br w:type="page"/>
      </w:r>
    </w:p>
    <w:p/>
    <w:p>
      <w:pPr>
        <w:pStyle w:val="17"/>
        <w:spacing w:line="360" w:lineRule="auto"/>
        <w:rPr>
          <w:rFonts w:ascii="Times New Roman" w:hAnsi="Times New Roman"/>
          <w:b/>
          <w:sz w:val="24"/>
          <w:szCs w:val="24"/>
          <w:lang w:eastAsia="zh-CN"/>
        </w:rPr>
      </w:pPr>
    </w:p>
    <w:p>
      <w:pPr>
        <w:spacing w:line="360" w:lineRule="auto"/>
        <w:ind w:firstLine="357"/>
        <w:jc w:val="right"/>
      </w:pPr>
    </w:p>
    <w:p>
      <w:pPr>
        <w:spacing w:line="360" w:lineRule="auto"/>
        <w:ind w:firstLine="357"/>
        <w:jc w:val="right"/>
      </w:pPr>
    </w:p>
    <w:p>
      <w:pPr>
        <w:spacing w:line="360" w:lineRule="auto"/>
        <w:ind w:firstLine="357"/>
        <w:jc w:val="right"/>
      </w:pPr>
    </w:p>
    <w:p>
      <w:pPr>
        <w:pStyle w:val="17"/>
        <w:jc w:val="center"/>
        <w:rPr>
          <w:rFonts w:ascii="Times New Roman" w:hAnsi="Times New Roman" w:eastAsia="黑体"/>
          <w:sz w:val="28"/>
          <w:szCs w:val="28"/>
          <w:lang w:eastAsia="zh-CN"/>
        </w:rPr>
      </w:pPr>
    </w:p>
    <w:p>
      <w:pPr>
        <w:pStyle w:val="17"/>
        <w:jc w:val="center"/>
        <w:rPr>
          <w:rFonts w:ascii="Times New Roman" w:hAnsi="Times New Roman" w:eastAsia="黑体"/>
          <w:sz w:val="28"/>
          <w:szCs w:val="28"/>
          <w:lang w:eastAsia="zh-CN"/>
        </w:rPr>
      </w:pPr>
    </w:p>
    <w:p>
      <w:pPr>
        <w:pStyle w:val="17"/>
        <w:jc w:val="center"/>
        <w:rPr>
          <w:rFonts w:ascii="Times New Roman" w:hAnsi="Times New Roman" w:eastAsia="黑体"/>
          <w:sz w:val="28"/>
          <w:szCs w:val="28"/>
        </w:rPr>
      </w:pPr>
    </w:p>
    <w:p>
      <w:pPr>
        <w:pStyle w:val="17"/>
        <w:jc w:val="center"/>
        <w:rPr>
          <w:rFonts w:ascii="Times New Roman" w:hAnsi="Times New Roman" w:eastAsia="黑体"/>
          <w:sz w:val="28"/>
          <w:szCs w:val="28"/>
        </w:rPr>
      </w:pPr>
      <w:r>
        <w:rPr>
          <w:rFonts w:ascii="Times New Roman" w:hAnsi="Times New Roman" w:eastAsia="黑体"/>
          <w:sz w:val="28"/>
          <w:szCs w:val="28"/>
        </w:rPr>
        <w:t xml:space="preserve">中国工程建设协会标准                                                    </w:t>
      </w:r>
    </w:p>
    <w:p>
      <w:pPr>
        <w:pStyle w:val="17"/>
        <w:jc w:val="center"/>
        <w:rPr>
          <w:rFonts w:ascii="Times New Roman" w:hAnsi="Times New Roman" w:eastAsia="黑体"/>
          <w:sz w:val="28"/>
          <w:szCs w:val="28"/>
        </w:rPr>
      </w:pPr>
    </w:p>
    <w:p>
      <w:pPr>
        <w:pStyle w:val="17"/>
        <w:jc w:val="center"/>
        <w:rPr>
          <w:rFonts w:ascii="Times New Roman" w:hAnsi="Times New Roman" w:eastAsia="黑体"/>
          <w:sz w:val="32"/>
          <w:szCs w:val="32"/>
          <w:lang w:eastAsia="zh-CN"/>
        </w:rPr>
      </w:pPr>
      <w:r>
        <w:rPr>
          <w:rFonts w:hint="eastAsia" w:ascii="Times New Roman" w:hAnsi="Times New Roman" w:eastAsia="黑体"/>
          <w:sz w:val="32"/>
          <w:szCs w:val="32"/>
          <w:lang w:eastAsia="zh-CN"/>
        </w:rPr>
        <w:t>珊瑚礁砂混凝土应用技术规程</w:t>
      </w:r>
    </w:p>
    <w:p>
      <w:pPr>
        <w:jc w:val="center"/>
        <w:rPr>
          <w:rFonts w:eastAsia="仿宋_GB2312"/>
          <w:b/>
          <w:bCs/>
          <w:caps/>
          <w:sz w:val="24"/>
          <w:szCs w:val="24"/>
        </w:rPr>
      </w:pPr>
    </w:p>
    <w:p>
      <w:pPr>
        <w:jc w:val="center"/>
        <w:rPr>
          <w:rFonts w:eastAsia="仿宋_GB2312"/>
          <w:b/>
          <w:bCs/>
          <w:caps/>
          <w:sz w:val="30"/>
          <w:szCs w:val="30"/>
        </w:rPr>
      </w:pPr>
      <w:r>
        <w:rPr>
          <w:rFonts w:eastAsia="仿宋_GB2312"/>
          <w:b/>
          <w:bCs/>
          <w:caps/>
          <w:sz w:val="30"/>
          <w:szCs w:val="30"/>
        </w:rPr>
        <w:t>CECS×××:××××</w:t>
      </w:r>
    </w:p>
    <w:p>
      <w:pPr>
        <w:jc w:val="center"/>
        <w:rPr>
          <w:rFonts w:eastAsia="仿宋_GB2312"/>
          <w:b/>
          <w:bCs/>
          <w:caps/>
          <w:sz w:val="36"/>
          <w:szCs w:val="36"/>
        </w:rPr>
      </w:pPr>
    </w:p>
    <w:p>
      <w:pPr>
        <w:pStyle w:val="2"/>
        <w:spacing w:before="120" w:after="120" w:line="360" w:lineRule="auto"/>
        <w:jc w:val="center"/>
        <w:rPr>
          <w:sz w:val="24"/>
          <w:szCs w:val="24"/>
        </w:rPr>
      </w:pPr>
      <w:bookmarkStart w:id="498" w:name="_Toc462922396"/>
      <w:bookmarkStart w:id="499" w:name="_Toc492050338"/>
      <w:bookmarkStart w:id="500" w:name="_Toc499304717"/>
      <w:bookmarkStart w:id="501" w:name="_Toc22770"/>
      <w:bookmarkStart w:id="502" w:name="_Toc513811978"/>
      <w:bookmarkStart w:id="503" w:name="_Toc499303818"/>
      <w:bookmarkStart w:id="504" w:name="_Toc463963189"/>
      <w:bookmarkStart w:id="505" w:name="_Toc514685674"/>
      <w:bookmarkStart w:id="506" w:name="_Toc21920"/>
      <w:bookmarkStart w:id="507" w:name="_Toc462853610"/>
      <w:bookmarkStart w:id="508" w:name="_Toc15053087"/>
      <w:r>
        <w:rPr>
          <w:sz w:val="24"/>
          <w:szCs w:val="24"/>
        </w:rPr>
        <w:t>条文说明</w:t>
      </w:r>
      <w:bookmarkEnd w:id="498"/>
      <w:bookmarkEnd w:id="499"/>
      <w:bookmarkEnd w:id="500"/>
      <w:bookmarkEnd w:id="501"/>
      <w:bookmarkEnd w:id="502"/>
      <w:bookmarkEnd w:id="503"/>
      <w:bookmarkEnd w:id="504"/>
      <w:bookmarkEnd w:id="505"/>
      <w:bookmarkEnd w:id="506"/>
      <w:bookmarkEnd w:id="507"/>
      <w:bookmarkEnd w:id="508"/>
    </w:p>
    <w:p>
      <w:pPr>
        <w:jc w:val="center"/>
        <w:rPr>
          <w:rFonts w:eastAsia="仿宋_GB2312"/>
          <w:b/>
          <w:bCs/>
          <w:caps/>
          <w:sz w:val="36"/>
          <w:szCs w:val="36"/>
        </w:rPr>
      </w:pPr>
      <w:r>
        <w:br w:type="page"/>
      </w:r>
    </w:p>
    <w:p>
      <w:pPr>
        <w:jc w:val="center"/>
        <w:rPr>
          <w:rFonts w:eastAsia="黑体"/>
          <w:sz w:val="36"/>
          <w:szCs w:val="28"/>
        </w:rPr>
      </w:pPr>
      <w:r>
        <w:rPr>
          <w:rFonts w:eastAsia="黑体"/>
          <w:sz w:val="36"/>
          <w:szCs w:val="28"/>
        </w:rPr>
        <w:t>制 订 说 明</w:t>
      </w:r>
    </w:p>
    <w:p>
      <w:pPr>
        <w:rPr>
          <w:rFonts w:eastAsia="仿宋_GB2312"/>
          <w:b/>
          <w:bCs/>
          <w:caps/>
          <w:sz w:val="44"/>
          <w:szCs w:val="36"/>
        </w:rPr>
      </w:pPr>
    </w:p>
    <w:p>
      <w:pPr>
        <w:spacing w:beforeLines="50" w:line="360" w:lineRule="auto"/>
        <w:rPr>
          <w:sz w:val="24"/>
        </w:rPr>
      </w:pPr>
      <w:r>
        <w:rPr>
          <w:sz w:val="24"/>
        </w:rPr>
        <w:tab/>
      </w:r>
      <w:r>
        <w:rPr>
          <w:sz w:val="24"/>
        </w:rPr>
        <w:t>《</w:t>
      </w:r>
      <w:r>
        <w:rPr>
          <w:rFonts w:hint="eastAsia"/>
          <w:sz w:val="24"/>
          <w:lang w:eastAsia="zh-CN"/>
        </w:rPr>
        <w:t>珊瑚礁砂混凝土应用技术规程</w:t>
      </w:r>
      <w:r>
        <w:rPr>
          <w:sz w:val="24"/>
        </w:rPr>
        <w:t>》CECS×××: ××××，经</w:t>
      </w:r>
      <w:r>
        <w:rPr>
          <w:sz w:val="24"/>
          <w:szCs w:val="24"/>
        </w:rPr>
        <w:t>中国工程建设标准化协会</w:t>
      </w:r>
      <w:r>
        <w:rPr>
          <w:sz w:val="24"/>
        </w:rPr>
        <w:t>××年××月××日以第××号公告批注发布。</w:t>
      </w:r>
    </w:p>
    <w:p>
      <w:pPr>
        <w:spacing w:beforeLines="50" w:line="360" w:lineRule="auto"/>
        <w:ind w:firstLine="480" w:firstLineChars="200"/>
        <w:rPr>
          <w:sz w:val="24"/>
        </w:rPr>
      </w:pPr>
      <w:r>
        <w:rPr>
          <w:sz w:val="24"/>
        </w:rPr>
        <w:t>本规程编制过程中，编制组进行了广泛而深入的调查研究，总结了我国目前利用珊瑚骨料配制混凝及其应用技术的实践经验，同时参考了国内外先进技术标准，通过大量验证性试验取得了珊瑚骨料混凝土配制及应用技术关键参数。</w:t>
      </w:r>
    </w:p>
    <w:p>
      <w:pPr>
        <w:spacing w:beforeLines="50" w:line="360" w:lineRule="auto"/>
        <w:ind w:firstLine="480" w:firstLineChars="200"/>
        <w:rPr>
          <w:sz w:val="24"/>
        </w:rPr>
      </w:pPr>
      <w:r>
        <w:rPr>
          <w:sz w:val="24"/>
        </w:rPr>
        <w:t>为便于扩大设计、施工、科研、学校等单位有关人员在使用本规程时能正确理解和执行条文规定，《</w:t>
      </w:r>
      <w:r>
        <w:rPr>
          <w:rFonts w:hint="eastAsia"/>
          <w:sz w:val="24"/>
          <w:lang w:eastAsia="zh-CN"/>
        </w:rPr>
        <w:t>珊瑚礁砂混凝土应用技术规程</w:t>
      </w:r>
      <w:r>
        <w:rPr>
          <w:sz w:val="24"/>
        </w:rPr>
        <w:t>》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p>
    <w:p>
      <w:pPr>
        <w:spacing w:beforeLines="50" w:line="360" w:lineRule="auto"/>
        <w:ind w:firstLine="480" w:firstLineChars="200"/>
        <w:jc w:val="center"/>
        <w:rPr>
          <w:b/>
          <w:sz w:val="28"/>
          <w:szCs w:val="28"/>
        </w:rPr>
      </w:pPr>
      <w:r>
        <w:rPr>
          <w:sz w:val="24"/>
        </w:rPr>
        <w:br w:type="page"/>
      </w:r>
      <w:bookmarkStart w:id="509" w:name="_Toc486247821"/>
      <w:bookmarkStart w:id="510" w:name="_Toc16343"/>
      <w:bookmarkStart w:id="511" w:name="_Toc486247929"/>
      <w:bookmarkStart w:id="512" w:name="_Toc397343985"/>
      <w:bookmarkStart w:id="513" w:name="_Toc472351496"/>
      <w:bookmarkStart w:id="514" w:name="_Toc388880968"/>
      <w:bookmarkStart w:id="515" w:name="_Toc481589624"/>
      <w:bookmarkStart w:id="516" w:name="_Toc481589728"/>
      <w:bookmarkStart w:id="517" w:name="_Toc481589832"/>
      <w:bookmarkStart w:id="518" w:name="_Toc21991"/>
      <w:bookmarkStart w:id="519" w:name="_Toc388881383"/>
      <w:bookmarkStart w:id="520" w:name="_Toc388860308"/>
      <w:bookmarkStart w:id="521" w:name="_Toc11226"/>
      <w:bookmarkStart w:id="522" w:name="_Toc388880767"/>
      <w:bookmarkStart w:id="523" w:name="_Toc481586529"/>
      <w:bookmarkStart w:id="524" w:name="_Toc472351392"/>
      <w:bookmarkStart w:id="525" w:name="_Toc388464369"/>
      <w:bookmarkStart w:id="526" w:name="_Toc397328469"/>
      <w:bookmarkStart w:id="527" w:name="_Toc397343914"/>
      <w:bookmarkStart w:id="528" w:name="_Toc398482229"/>
      <w:r>
        <w:rPr>
          <w:b/>
          <w:sz w:val="28"/>
          <w:szCs w:val="28"/>
        </w:rPr>
        <w:t>目 次</w:t>
      </w:r>
    </w:p>
    <w:sdt>
      <w:sdtPr>
        <w:rPr>
          <w:rFonts w:ascii="Times New Roman" w:hAnsi="Times New Roman"/>
          <w:b w:val="0"/>
          <w:bCs w:val="0"/>
          <w:color w:val="auto"/>
          <w:kern w:val="2"/>
          <w:sz w:val="21"/>
          <w:szCs w:val="21"/>
          <w:lang w:val="zh-CN" w:eastAsia="zh-CN"/>
        </w:rPr>
        <w:id w:val="932866745"/>
        <w:docPartObj>
          <w:docPartGallery w:val="Table of Contents"/>
          <w:docPartUnique/>
        </w:docPartObj>
      </w:sdtPr>
      <w:sdtEndPr>
        <w:rPr>
          <w:rFonts w:ascii="Times New Roman" w:hAnsi="Times New Roman"/>
          <w:b w:val="0"/>
          <w:bCs w:val="0"/>
          <w:color w:val="auto"/>
          <w:kern w:val="2"/>
          <w:sz w:val="21"/>
          <w:szCs w:val="21"/>
          <w:lang w:val="zh-CN" w:eastAsia="zh-CN"/>
        </w:rPr>
      </w:sdtEndPr>
      <w:sdtContent>
        <w:p>
          <w:pPr>
            <w:pStyle w:val="56"/>
            <w:rPr>
              <w:rFonts w:ascii="Times New Roman" w:hAnsi="Times New Roman"/>
              <w:b w:val="0"/>
              <w:bCs w:val="0"/>
              <w:color w:val="auto"/>
              <w:kern w:val="2"/>
              <w:lang w:val="en-US" w:eastAsia="zh-CN"/>
            </w:rPr>
          </w:pPr>
          <w:r>
            <w:rPr>
              <w:rFonts w:ascii="Times New Roman" w:hAnsi="Times New Roman"/>
              <w:b w:val="0"/>
              <w:bCs w:val="0"/>
              <w:color w:val="auto"/>
              <w:kern w:val="2"/>
              <w:lang w:val="en-US" w:eastAsia="zh-CN"/>
            </w:rPr>
            <w:fldChar w:fldCharType="begin"/>
          </w:r>
          <w:r>
            <w:rPr>
              <w:rFonts w:ascii="Times New Roman" w:hAnsi="Times New Roman"/>
              <w:b w:val="0"/>
              <w:bCs w:val="0"/>
              <w:color w:val="auto"/>
              <w:kern w:val="2"/>
              <w:lang w:val="en-US" w:eastAsia="zh-CN"/>
            </w:rPr>
            <w:instrText xml:space="preserve"> TOC \o "1-3" \h \z \u </w:instrText>
          </w:r>
          <w:r>
            <w:rPr>
              <w:rFonts w:ascii="Times New Roman" w:hAnsi="Times New Roman"/>
              <w:b w:val="0"/>
              <w:bCs w:val="0"/>
              <w:color w:val="auto"/>
              <w:kern w:val="2"/>
              <w:lang w:val="en-US" w:eastAsia="zh-CN"/>
            </w:rPr>
            <w:fldChar w:fldCharType="separate"/>
          </w:r>
        </w:p>
        <w:p>
          <w:pPr>
            <w:pStyle w:val="23"/>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"_Toc15053088" </w:instrText>
          </w:r>
          <w:r>
            <w:fldChar w:fldCharType="separate"/>
          </w:r>
          <w:r>
            <w:rPr>
              <w:rStyle w:val="34"/>
              <w:rFonts w:ascii="Times New Roman" w:hAnsi="Times New Roman"/>
            </w:rPr>
            <w:t>1  总 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_Toc15053088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"_Toc15053089" </w:instrText>
          </w:r>
          <w:r>
            <w:fldChar w:fldCharType="separate"/>
          </w:r>
          <w:r>
            <w:rPr>
              <w:rStyle w:val="34"/>
              <w:rFonts w:ascii="Times New Roman" w:hAnsi="Times New Roman"/>
            </w:rPr>
            <w:t>2  术语、符号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_Toc15053089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"_Toc15053090" </w:instrText>
          </w:r>
          <w:r>
            <w:fldChar w:fldCharType="separate"/>
          </w:r>
          <w:r>
            <w:rPr>
              <w:rStyle w:val="34"/>
              <w:rFonts w:ascii="Times New Roman" w:hAnsi="Times New Roman"/>
            </w:rPr>
            <w:t>3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_Toc15053090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"_Toc15053091" </w:instrText>
          </w:r>
          <w:r>
            <w:fldChar w:fldCharType="separate"/>
          </w:r>
          <w:r>
            <w:rPr>
              <w:rStyle w:val="34"/>
              <w:rFonts w:ascii="Times New Roman" w:hAnsi="Times New Roman"/>
            </w:rPr>
            <w:t>4  原材料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_Toc15053091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"_Toc15053092" </w:instrText>
          </w:r>
          <w:r>
            <w:fldChar w:fldCharType="separate"/>
          </w:r>
          <w:r>
            <w:rPr>
              <w:rStyle w:val="34"/>
              <w:rFonts w:ascii="Times New Roman" w:hAnsi="Times New Roman"/>
              <w:bCs/>
            </w:rPr>
            <w:t>4.1  珊瑚粗骨料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_Toc15053092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"_Toc15053093" </w:instrText>
          </w:r>
          <w:r>
            <w:fldChar w:fldCharType="separate"/>
          </w:r>
          <w:r>
            <w:rPr>
              <w:rStyle w:val="34"/>
              <w:rFonts w:ascii="Times New Roman" w:hAnsi="Times New Roman"/>
              <w:bCs/>
            </w:rPr>
            <w:t>4.2  珊瑚砂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_Toc15053093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"_Toc15053094" </w:instrText>
          </w:r>
          <w:r>
            <w:fldChar w:fldCharType="separate"/>
          </w:r>
          <w:r>
            <w:rPr>
              <w:rStyle w:val="34"/>
              <w:rFonts w:ascii="Times New Roman" w:hAnsi="Times New Roman"/>
              <w:bCs/>
            </w:rPr>
            <w:t>4.3  其他原材料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_Toc15053094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"_Toc15053095" </w:instrText>
          </w:r>
          <w:r>
            <w:fldChar w:fldCharType="separate"/>
          </w:r>
          <w:r>
            <w:rPr>
              <w:rStyle w:val="34"/>
              <w:rFonts w:ascii="Times New Roman" w:hAnsi="Times New Roman"/>
            </w:rPr>
            <w:t>5  珊瑚骨料混凝土性能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_Toc15053095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"_Toc15053096" </w:instrText>
          </w:r>
          <w:r>
            <w:fldChar w:fldCharType="separate"/>
          </w:r>
          <w:r>
            <w:rPr>
              <w:rStyle w:val="34"/>
              <w:rFonts w:ascii="Times New Roman" w:hAnsi="Times New Roman"/>
              <w:bCs/>
            </w:rPr>
            <w:t>5.1  拌合物性能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_Toc15053096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"_Toc15053097" </w:instrText>
          </w:r>
          <w:r>
            <w:fldChar w:fldCharType="separate"/>
          </w:r>
          <w:r>
            <w:rPr>
              <w:rStyle w:val="34"/>
              <w:rFonts w:ascii="Times New Roman" w:hAnsi="Times New Roman"/>
              <w:bCs/>
            </w:rPr>
            <w:t>5.2  力学性能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_Toc15053097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"_Toc15053098" </w:instrText>
          </w:r>
          <w:r>
            <w:fldChar w:fldCharType="separate"/>
          </w:r>
          <w:r>
            <w:rPr>
              <w:rStyle w:val="34"/>
              <w:rFonts w:ascii="Times New Roman" w:hAnsi="Times New Roman"/>
              <w:bCs/>
            </w:rPr>
            <w:t>5.3  长期性能与耐久性能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_Toc15053098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"_Toc15053099" </w:instrText>
          </w:r>
          <w:r>
            <w:fldChar w:fldCharType="separate"/>
          </w:r>
          <w:r>
            <w:rPr>
              <w:rStyle w:val="34"/>
              <w:rFonts w:ascii="Times New Roman" w:hAnsi="Times New Roman"/>
            </w:rPr>
            <w:t>6  配合比设计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_Toc15053099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"_Toc15053100" </w:instrText>
          </w:r>
          <w:r>
            <w:fldChar w:fldCharType="separate"/>
          </w:r>
          <w:r>
            <w:rPr>
              <w:rStyle w:val="34"/>
              <w:rFonts w:ascii="Times New Roman" w:hAnsi="Times New Roman"/>
              <w:bCs/>
            </w:rPr>
            <w:t>6.1  一般要求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_Toc15053100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"_Toc15053101" </w:instrText>
          </w:r>
          <w:r>
            <w:fldChar w:fldCharType="separate"/>
          </w:r>
          <w:r>
            <w:rPr>
              <w:rStyle w:val="34"/>
              <w:rFonts w:ascii="Times New Roman" w:hAnsi="Times New Roman"/>
              <w:bCs/>
            </w:rPr>
            <w:t>6.2 配制强度的确定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_Toc15053101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"_Toc15053102" </w:instrText>
          </w:r>
          <w:r>
            <w:fldChar w:fldCharType="separate"/>
          </w:r>
          <w:r>
            <w:rPr>
              <w:rStyle w:val="34"/>
              <w:rFonts w:ascii="Times New Roman" w:hAnsi="Times New Roman"/>
              <w:bCs/>
            </w:rPr>
            <w:t>6.3 耐久性能和长期性能要求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_Toc15053102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"_Toc15053103" </w:instrText>
          </w:r>
          <w:r>
            <w:fldChar w:fldCharType="separate"/>
          </w:r>
          <w:r>
            <w:rPr>
              <w:rStyle w:val="34"/>
              <w:rFonts w:ascii="Times New Roman" w:hAnsi="Times New Roman"/>
              <w:bCs/>
            </w:rPr>
            <w:t>6.4 配合比设计参数选择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_Toc15053103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"_Toc15053104" </w:instrText>
          </w:r>
          <w:r>
            <w:fldChar w:fldCharType="separate"/>
          </w:r>
          <w:r>
            <w:rPr>
              <w:rStyle w:val="34"/>
              <w:rFonts w:ascii="Times New Roman" w:hAnsi="Times New Roman"/>
              <w:bCs/>
            </w:rPr>
            <w:t>6.5  配合比计算与调整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_Toc15053104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"_Toc15053105" </w:instrText>
          </w:r>
          <w:r>
            <w:fldChar w:fldCharType="separate"/>
          </w:r>
          <w:r>
            <w:rPr>
              <w:rStyle w:val="34"/>
              <w:rFonts w:ascii="Times New Roman" w:hAnsi="Times New Roman"/>
            </w:rPr>
            <w:t>7  生产与施工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_Toc15053105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"_Toc15053106" </w:instrText>
          </w:r>
          <w:r>
            <w:fldChar w:fldCharType="separate"/>
          </w:r>
          <w:r>
            <w:rPr>
              <w:rStyle w:val="34"/>
              <w:rFonts w:ascii="Times New Roman" w:hAnsi="Times New Roman"/>
              <w:bCs/>
            </w:rPr>
            <w:t>7.1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_Toc15053106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"_Toc15053107" </w:instrText>
          </w:r>
          <w:r>
            <w:fldChar w:fldCharType="separate"/>
          </w:r>
          <w:r>
            <w:rPr>
              <w:rStyle w:val="34"/>
              <w:rFonts w:ascii="Times New Roman" w:hAnsi="Times New Roman"/>
              <w:bCs/>
            </w:rPr>
            <w:t>7.2 原材料进场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_Toc15053107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"_Toc15053108" </w:instrText>
          </w:r>
          <w:r>
            <w:fldChar w:fldCharType="separate"/>
          </w:r>
          <w:r>
            <w:rPr>
              <w:rStyle w:val="34"/>
              <w:rFonts w:ascii="Times New Roman" w:hAnsi="Times New Roman"/>
              <w:bCs/>
            </w:rPr>
            <w:t>7.3 计量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_Toc15053108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"_Toc15053109" </w:instrText>
          </w:r>
          <w:r>
            <w:fldChar w:fldCharType="separate"/>
          </w:r>
          <w:r>
            <w:rPr>
              <w:rStyle w:val="34"/>
              <w:rFonts w:ascii="Times New Roman" w:hAnsi="Times New Roman"/>
              <w:bCs/>
            </w:rPr>
            <w:t>7.4 搅拌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_Toc15053109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"_Toc15053110" </w:instrText>
          </w:r>
          <w:r>
            <w:fldChar w:fldCharType="separate"/>
          </w:r>
          <w:r>
            <w:rPr>
              <w:rStyle w:val="34"/>
              <w:rFonts w:ascii="Times New Roman" w:hAnsi="Times New Roman"/>
              <w:bCs/>
            </w:rPr>
            <w:t>7.5 运输</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_Toc15053110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"_Toc15053111" </w:instrText>
          </w:r>
          <w:r>
            <w:fldChar w:fldCharType="separate"/>
          </w:r>
          <w:r>
            <w:rPr>
              <w:rStyle w:val="34"/>
              <w:rFonts w:ascii="Times New Roman" w:hAnsi="Times New Roman"/>
              <w:bCs/>
            </w:rPr>
            <w:t>7.6 浇筑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_Toc15053111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"_Toc15053112" </w:instrText>
          </w:r>
          <w:r>
            <w:fldChar w:fldCharType="separate"/>
          </w:r>
          <w:r>
            <w:rPr>
              <w:rStyle w:val="34"/>
              <w:rFonts w:ascii="Times New Roman" w:hAnsi="Times New Roman"/>
              <w:bCs/>
            </w:rPr>
            <w:t>7.7 养护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_Toc15053112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23"/>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"_Toc15053113" </w:instrText>
          </w:r>
          <w:r>
            <w:fldChar w:fldCharType="separate"/>
          </w:r>
          <w:r>
            <w:rPr>
              <w:rStyle w:val="34"/>
              <w:rFonts w:ascii="Times New Roman" w:hAnsi="Times New Roman"/>
            </w:rPr>
            <w:t>8  质量检验和验收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_Toc15053113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"_Toc15053114" </w:instrText>
          </w:r>
          <w:r>
            <w:fldChar w:fldCharType="separate"/>
          </w:r>
          <w:r>
            <w:rPr>
              <w:rStyle w:val="34"/>
              <w:rFonts w:ascii="Times New Roman" w:hAnsi="Times New Roman"/>
              <w:bCs/>
            </w:rPr>
            <w:t>8.1 原材料质量检验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_Toc15053114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"_Toc15053115" </w:instrText>
          </w:r>
          <w:r>
            <w:fldChar w:fldCharType="separate"/>
          </w:r>
          <w:r>
            <w:rPr>
              <w:rStyle w:val="34"/>
              <w:rFonts w:ascii="Times New Roman" w:hAnsi="Times New Roman"/>
              <w:bCs/>
            </w:rPr>
            <w:t>8.2 珊瑚骨料混凝土性能检验</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_Toc15053115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26"/>
            <w:tabs>
              <w:tab w:val="right" w:leader="dot" w:pos="8296"/>
            </w:tabs>
            <w:jc w:val="center"/>
            <w:rPr>
              <w:rFonts w:ascii="Times New Roman" w:hAnsi="Times New Roman" w:cs="Times New Roman" w:eastAsiaTheme="minorEastAsia"/>
              <w:kern w:val="2"/>
              <w:sz w:val="21"/>
            </w:rPr>
          </w:pPr>
          <w:r>
            <w:fldChar w:fldCharType="begin"/>
          </w:r>
          <w:r>
            <w:instrText xml:space="preserve"> HYPERLINK \l "_Toc15053116" </w:instrText>
          </w:r>
          <w:r>
            <w:fldChar w:fldCharType="separate"/>
          </w:r>
          <w:r>
            <w:rPr>
              <w:rStyle w:val="34"/>
              <w:rFonts w:ascii="Times New Roman" w:hAnsi="Times New Roman"/>
              <w:bCs/>
            </w:rPr>
            <w:t>8.3 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_Toc15053116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jc w:val="center"/>
          </w:pPr>
          <w:r>
            <w:rPr>
              <w:bCs/>
              <w:lang w:val="zh-CN"/>
            </w:rPr>
            <w:fldChar w:fldCharType="end"/>
          </w:r>
        </w:p>
      </w:sdtContent>
    </w:sdt>
    <w:p/>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Pr>
        <w:rPr>
          <w:rFonts w:eastAsia="仿宋_GB2312"/>
          <w:b/>
          <w:bCs/>
          <w:caps/>
          <w:sz w:val="36"/>
          <w:szCs w:val="36"/>
        </w:rPr>
        <w:sectPr>
          <w:footerReference r:id="rId6" w:type="default"/>
          <w:pgSz w:w="11906" w:h="16838"/>
          <w:pgMar w:top="1440" w:right="1800" w:bottom="1440" w:left="1800" w:header="851" w:footer="992" w:gutter="0"/>
          <w:cols w:space="720" w:num="1"/>
          <w:docGrid w:type="lines" w:linePitch="312" w:charSpace="0"/>
        </w:sectPr>
      </w:pPr>
    </w:p>
    <w:p>
      <w:pPr>
        <w:pStyle w:val="50"/>
        <w:spacing w:before="312" w:after="312"/>
      </w:pPr>
      <w:bookmarkStart w:id="529" w:name="_Toc509849362"/>
      <w:bookmarkStart w:id="530" w:name="_Toc472351497"/>
      <w:bookmarkStart w:id="531" w:name="_Toc486247930"/>
      <w:bookmarkStart w:id="532" w:name="_Toc481586530"/>
      <w:bookmarkStart w:id="533" w:name="_Toc481589729"/>
      <w:bookmarkStart w:id="534" w:name="_Toc509849565"/>
      <w:bookmarkStart w:id="535" w:name="_Toc14810"/>
      <w:bookmarkStart w:id="536" w:name="_Toc481589833"/>
      <w:bookmarkStart w:id="537" w:name="_Toc6615"/>
      <w:bookmarkStart w:id="538" w:name="_Toc15053088"/>
      <w:bookmarkStart w:id="539" w:name="_Toc10248"/>
      <w:bookmarkStart w:id="540" w:name="_Toc481589625"/>
      <w:r>
        <w:t>1  总 则</w:t>
      </w:r>
      <w:bookmarkEnd w:id="529"/>
      <w:bookmarkEnd w:id="530"/>
      <w:bookmarkEnd w:id="531"/>
      <w:bookmarkEnd w:id="532"/>
      <w:bookmarkEnd w:id="533"/>
      <w:bookmarkEnd w:id="534"/>
      <w:bookmarkEnd w:id="535"/>
      <w:bookmarkEnd w:id="536"/>
      <w:bookmarkEnd w:id="537"/>
      <w:bookmarkEnd w:id="538"/>
      <w:bookmarkEnd w:id="539"/>
      <w:bookmarkEnd w:id="540"/>
    </w:p>
    <w:p>
      <w:pPr>
        <w:spacing w:line="400" w:lineRule="atLeast"/>
      </w:pPr>
      <w:r>
        <w:rPr>
          <w:b/>
        </w:rPr>
        <w:t>1.0.1</w:t>
      </w:r>
      <w:r>
        <w:t xml:space="preserve">  本条规定了编制本标准的目的是进一步规范促并进珊瑚骨料混凝土应用技术的发展，在确保建设工程质量时，有统一的珊瑚骨料混凝土技术规程作为依据，并做到技术先进、安全可靠、经济合理。</w:t>
      </w:r>
    </w:p>
    <w:p>
      <w:pPr>
        <w:spacing w:line="400" w:lineRule="atLeast"/>
      </w:pPr>
      <w:r>
        <w:rPr>
          <w:b/>
        </w:rPr>
        <w:t>1.0.2</w:t>
      </w:r>
      <w:r>
        <w:t xml:space="preserve">  本标准规定了珊瑚骨料混凝土的适用范围</w:t>
      </w:r>
      <w:r>
        <w:rPr>
          <w:rFonts w:hint="eastAsia"/>
        </w:rPr>
        <w:t>。从环保角度考虑，可用于混凝土生产用珊瑚骨料为确保珊瑚生态不受到破坏的基础上，可利用的珊瑚礁石碎屑等</w:t>
      </w:r>
      <w:r>
        <w:t>。珊瑚骨料的堆积密度及其它物理性能方面与轻骨料类似，而且利用珊瑚骨料配制的混凝土其性能和密度范围也介于轻骨料混凝土与普通混凝土之间，故本标准是在综合考虑现行行业标准《轻骨料混凝土应用技术标准》JGJ/T 12的基础上编制而成。本标准针对珊瑚骨料混凝土的配合比设计、施工、质量检验和验收等内容进行了技术规定。</w:t>
      </w:r>
    </w:p>
    <w:p>
      <w:pPr>
        <w:spacing w:line="400" w:lineRule="atLeast"/>
      </w:pPr>
      <w:r>
        <w:rPr>
          <w:b/>
        </w:rPr>
        <w:t>1.0.3</w:t>
      </w:r>
      <w:r>
        <w:t xml:space="preserve">  对于珊瑚骨料混凝土的有关技术内容，本标准规定的以本标准为准，未作规定的应按国家现行相关标准执行。</w:t>
      </w:r>
    </w:p>
    <w:p>
      <w:pPr>
        <w:spacing w:beforeLines="50"/>
      </w:pPr>
    </w:p>
    <w:p>
      <w:pPr>
        <w:spacing w:beforeLines="50"/>
      </w:pPr>
    </w:p>
    <w:p>
      <w:pPr>
        <w:pStyle w:val="50"/>
        <w:spacing w:before="312" w:after="312"/>
      </w:pPr>
      <w:r>
        <w:br w:type="page"/>
      </w:r>
      <w:bookmarkStart w:id="541" w:name="_Toc481589730"/>
      <w:bookmarkStart w:id="542" w:name="_Toc509849363"/>
      <w:bookmarkStart w:id="543" w:name="_Toc15053089"/>
      <w:bookmarkStart w:id="544" w:name="_Toc17952"/>
      <w:bookmarkStart w:id="545" w:name="_Toc509849566"/>
      <w:bookmarkStart w:id="546" w:name="_Toc481586531"/>
      <w:bookmarkStart w:id="547" w:name="_Toc481589834"/>
      <w:bookmarkStart w:id="548" w:name="_Toc19208"/>
      <w:bookmarkStart w:id="549" w:name="_Toc486247931"/>
      <w:bookmarkStart w:id="550" w:name="_Toc481589626"/>
      <w:bookmarkStart w:id="551" w:name="_Toc19001"/>
      <w:bookmarkStart w:id="552" w:name="_Toc472351498"/>
      <w:r>
        <w:t>2  术语、符号</w:t>
      </w:r>
      <w:bookmarkEnd w:id="541"/>
      <w:bookmarkEnd w:id="542"/>
      <w:bookmarkEnd w:id="543"/>
      <w:bookmarkEnd w:id="544"/>
      <w:bookmarkEnd w:id="545"/>
      <w:bookmarkEnd w:id="546"/>
      <w:bookmarkEnd w:id="547"/>
      <w:bookmarkEnd w:id="548"/>
      <w:bookmarkEnd w:id="549"/>
      <w:bookmarkEnd w:id="550"/>
      <w:bookmarkEnd w:id="551"/>
      <w:bookmarkEnd w:id="552"/>
    </w:p>
    <w:p>
      <w:pPr>
        <w:spacing w:line="400" w:lineRule="atLeast"/>
        <w:ind w:firstLine="465"/>
      </w:pPr>
      <w:r>
        <w:t>本标准是充分参考现行行业标准《轻骨料混凝土应用技术标准》JGJ/T 12的技术内容进行编制的，考虑标准之间的协调性和延续性，本标准的术语和符号也基本参考上述标准，同时还考虑尽量与国内相关标准相一致。</w:t>
      </w:r>
    </w:p>
    <w:p>
      <w:pPr>
        <w:spacing w:line="400" w:lineRule="atLeast"/>
      </w:pPr>
      <w:r>
        <w:rPr>
          <w:b/>
        </w:rPr>
        <w:t xml:space="preserve">2.1.1~2.1.3 </w:t>
      </w:r>
      <w:r>
        <w:t>本条规定了珊瑚骨料的定义。本标准所涉及的珊瑚并非生物珊瑚，而是由造礁珊瑚的</w:t>
      </w:r>
      <w:r>
        <w:fldChar w:fldCharType="begin"/>
      </w:r>
      <w:r>
        <w:instrText xml:space="preserve"> HYPERLINK "https://baike.baidu.com/item/%E9%81%97%E9%AA%B8" \t "_blank" </w:instrText>
      </w:r>
      <w:r>
        <w:fldChar w:fldCharType="separate"/>
      </w:r>
      <w:r>
        <w:t>遗骸</w:t>
      </w:r>
      <w:r>
        <w:fldChar w:fldCharType="end"/>
      </w:r>
      <w:r>
        <w:t>经过漫长的地质作用形成的岩体，其重要成分为碳酸钙，常被称为礁灰岩；经过水洗、破碎和筛分等处理后制作而成的骨料，定义为珊瑚骨料。按照粒径珊瑚骨料分为珊瑚粗骨料和珊瑚砂。</w:t>
      </w:r>
    </w:p>
    <w:p>
      <w:pPr>
        <w:spacing w:line="400" w:lineRule="atLeast"/>
      </w:pPr>
      <w:r>
        <w:rPr>
          <w:b/>
        </w:rPr>
        <w:t xml:space="preserve">2.1.4 </w:t>
      </w:r>
      <w:r>
        <w:t>本条规定了珊瑚骨料混凝土的定义。对于珊瑚骨料混凝土应充分考虑其实际应用的环境，因此规定利用珊瑚骨料配制的混凝土，且珊瑚骨料占全部骨料体积比不少于30%定义为珊瑚骨料混凝土。</w:t>
      </w:r>
    </w:p>
    <w:p>
      <w:pPr>
        <w:spacing w:line="400" w:lineRule="atLeast"/>
      </w:pPr>
      <w:r>
        <w:rPr>
          <w:b/>
        </w:rPr>
        <w:t xml:space="preserve">2.1.7 </w:t>
      </w:r>
      <w:r>
        <w:t>条中的“规定时间吸水率”是指轻骨料混凝土生产中采用未预湿轻骨料时根据其吸水性能为保证能够被充分预湿而选定的吸水时间的吸水率。</w:t>
      </w:r>
    </w:p>
    <w:p>
      <w:pPr>
        <w:pStyle w:val="50"/>
        <w:spacing w:before="312" w:after="312"/>
        <w:rPr>
          <w:sz w:val="30"/>
          <w:szCs w:val="22"/>
        </w:rPr>
      </w:pPr>
      <w:r>
        <w:br w:type="page"/>
      </w:r>
      <w:bookmarkStart w:id="553" w:name="_Toc388880972"/>
      <w:bookmarkStart w:id="554" w:name="_Toc388881387"/>
      <w:bookmarkStart w:id="555" w:name="_Toc388860312"/>
      <w:bookmarkStart w:id="556" w:name="_Toc388880771"/>
      <w:bookmarkStart w:id="557" w:name="_Toc388464242"/>
      <w:bookmarkStart w:id="558" w:name="_Toc509849364"/>
      <w:bookmarkStart w:id="559" w:name="_Toc6542"/>
      <w:bookmarkStart w:id="560" w:name="_Toc397343918"/>
      <w:bookmarkStart w:id="561" w:name="_Toc28852"/>
      <w:bookmarkStart w:id="562" w:name="_Toc397343989"/>
      <w:bookmarkStart w:id="563" w:name="_Toc486247932"/>
      <w:bookmarkStart w:id="564" w:name="_Toc15053090"/>
      <w:bookmarkStart w:id="565" w:name="_Toc481589835"/>
      <w:bookmarkStart w:id="566" w:name="_Toc398482233"/>
      <w:bookmarkStart w:id="567" w:name="_Toc509849567"/>
      <w:bookmarkStart w:id="568" w:name="_Toc481586532"/>
      <w:bookmarkStart w:id="569" w:name="_Toc481589731"/>
      <w:bookmarkStart w:id="570" w:name="_Toc15052"/>
      <w:bookmarkStart w:id="571" w:name="_Toc481589627"/>
      <w:bookmarkStart w:id="572" w:name="_Toc472351499"/>
      <w:r>
        <w:t>3  基本规定</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pPr>
        <w:spacing w:line="400" w:lineRule="atLeast"/>
      </w:pPr>
      <w:r>
        <w:rPr>
          <w:b/>
        </w:rPr>
        <w:t>3.0.1</w:t>
      </w:r>
      <w:r>
        <w:t xml:space="preserve">  由于珊瑚骨料本身强度等物理性能指标整体上要比传统的人造轻骨料较差，结合对目前珊瑚骨料及其混凝土的性能及应用情况调研来看，利用珊瑚骨料配制的混凝土强度等级基本很难突破C50强度等级，故参考轻骨料混凝土的强度等级划分，将珊瑚骨料混凝土强度等级划分为 ：C5.0、C7.5、C10、C15、C20、C25、C30、C35、C40、C45、C50。</w:t>
      </w:r>
    </w:p>
    <w:p>
      <w:pPr>
        <w:spacing w:line="400" w:lineRule="atLeast"/>
      </w:pPr>
      <w:r>
        <w:t>采用的轻骨料混凝土强度等级未见明显突破，故对轻骨料混凝土强度等级的划分仍沿用原规程的规定。表1给出了不同强度等级及其对应的密度等级合理范围，供标准使用者参考。不同密度等级轻骨料混凝土的热物理系数可见于本标准正文表4.2.15。</w:t>
      </w:r>
    </w:p>
    <w:p>
      <w:pPr>
        <w:spacing w:line="400" w:lineRule="atLeast"/>
      </w:pPr>
      <w:r>
        <w:rPr>
          <w:b/>
        </w:rPr>
        <w:t xml:space="preserve">3.0.2 </w:t>
      </w:r>
      <w:r>
        <w:t>本条规定了珊瑚骨料混凝土制备宜采用预拌生产方式，对于珊瑚骨料混凝土可参考现行国家标准《预拌混凝土》GB/T 14902中对于预拌轻骨料混凝土有相应的规定。对于砌块等珊瑚骨料混凝土制品的生产方式则由生产单位自己选择。</w:t>
      </w:r>
    </w:p>
    <w:p>
      <w:pPr>
        <w:spacing w:line="400" w:lineRule="atLeast"/>
      </w:pPr>
      <w:r>
        <w:rPr>
          <w:b/>
        </w:rPr>
        <w:t xml:space="preserve">3.0.4  </w:t>
      </w:r>
      <w:r>
        <w:t>珊瑚骨料因含有较高的氯离子等物质，直接用于配制混凝土会严重影响结构的耐久性，造成严重的工程质量问题甚至酿成事故。珊瑚骨料的净化处理需要采用专用设备进行淡水淘洗，并去除泥、泥块、粗大的砾石和贝壳等杂质。采用简易的人工清洗，含盐量和杂质不易去除干净，且均匀性差，质量难以控制。</w:t>
      </w:r>
    </w:p>
    <w:p>
      <w:pPr>
        <w:spacing w:line="400" w:lineRule="atLeast"/>
      </w:pPr>
      <w:r>
        <w:rPr>
          <w:b/>
        </w:rPr>
        <w:t xml:space="preserve">3.0.5  </w:t>
      </w:r>
      <w:r>
        <w:t>国内外有关标准规范中，对预应力混凝土结构的氯离子总量限制最为严格。参考现行行业标准《海砂混凝土应用技术规范》JGJ 206的规定，本着确保结构安全的原则，本标准规定预应力结构不应使用珊瑚骨料混凝土。</w:t>
      </w:r>
    </w:p>
    <w:p>
      <w:pPr>
        <w:pStyle w:val="64"/>
        <w:spacing w:line="360" w:lineRule="auto"/>
      </w:pPr>
    </w:p>
    <w:p>
      <w:pPr>
        <w:spacing w:line="400" w:lineRule="atLeast"/>
      </w:pPr>
    </w:p>
    <w:p>
      <w:pPr>
        <w:spacing w:line="400" w:lineRule="atLeast"/>
      </w:pPr>
    </w:p>
    <w:p>
      <w:pPr>
        <w:spacing w:line="400" w:lineRule="atLeast"/>
      </w:pPr>
    </w:p>
    <w:p>
      <w:pPr>
        <w:spacing w:line="400" w:lineRule="atLeast"/>
        <w:rPr>
          <w:rFonts w:eastAsia="黑体"/>
          <w:b/>
        </w:rPr>
      </w:pPr>
    </w:p>
    <w:p>
      <w:pPr>
        <w:pStyle w:val="64"/>
        <w:spacing w:line="360" w:lineRule="auto"/>
        <w:ind w:firstLine="480" w:firstLineChars="200"/>
      </w:pPr>
    </w:p>
    <w:p>
      <w:pPr>
        <w:spacing w:beforeLines="50"/>
      </w:pPr>
    </w:p>
    <w:p>
      <w:pPr>
        <w:pStyle w:val="50"/>
        <w:spacing w:before="312" w:after="312"/>
      </w:pPr>
      <w:r>
        <w:br w:type="page"/>
      </w:r>
      <w:bookmarkStart w:id="573" w:name="_Toc481589836"/>
      <w:bookmarkStart w:id="574" w:name="_Toc481586533"/>
      <w:bookmarkStart w:id="575" w:name="_Toc481589732"/>
      <w:bookmarkStart w:id="576" w:name="_Toc481589628"/>
      <w:bookmarkStart w:id="577" w:name="_Toc486247933"/>
      <w:bookmarkStart w:id="578" w:name="_Toc472351500"/>
      <w:bookmarkStart w:id="579" w:name="_Toc16628"/>
      <w:bookmarkStart w:id="580" w:name="_Toc8782"/>
      <w:bookmarkStart w:id="581" w:name="_Toc509849365"/>
      <w:bookmarkStart w:id="582" w:name="_Toc509849568"/>
      <w:bookmarkStart w:id="583" w:name="_Toc12903"/>
      <w:bookmarkStart w:id="584" w:name="_Toc15053091"/>
      <w:r>
        <w:t>4  原材料</w:t>
      </w:r>
      <w:bookmarkEnd w:id="573"/>
      <w:bookmarkEnd w:id="574"/>
      <w:bookmarkEnd w:id="575"/>
      <w:bookmarkEnd w:id="576"/>
      <w:bookmarkEnd w:id="577"/>
      <w:bookmarkEnd w:id="578"/>
      <w:bookmarkEnd w:id="579"/>
      <w:bookmarkEnd w:id="580"/>
      <w:bookmarkEnd w:id="581"/>
      <w:bookmarkEnd w:id="582"/>
      <w:bookmarkEnd w:id="583"/>
      <w:bookmarkEnd w:id="584"/>
    </w:p>
    <w:p>
      <w:pPr>
        <w:spacing w:beforeLines="100" w:afterLines="100" w:line="300" w:lineRule="auto"/>
        <w:jc w:val="center"/>
        <w:outlineLvl w:val="1"/>
        <w:rPr>
          <w:b/>
          <w:bCs/>
          <w:sz w:val="24"/>
          <w:szCs w:val="24"/>
        </w:rPr>
      </w:pPr>
      <w:bookmarkStart w:id="585" w:name="_Toc15053092"/>
      <w:r>
        <w:rPr>
          <w:b/>
          <w:bCs/>
          <w:sz w:val="24"/>
          <w:szCs w:val="24"/>
        </w:rPr>
        <w:t>4.1  珊瑚粗骨料</w:t>
      </w:r>
      <w:bookmarkEnd w:id="585"/>
    </w:p>
    <w:p>
      <w:pPr>
        <w:spacing w:line="400" w:lineRule="atLeast"/>
        <w:rPr>
          <w:bCs/>
        </w:rPr>
      </w:pPr>
      <w:r>
        <w:rPr>
          <w:b/>
          <w:bCs/>
        </w:rPr>
        <w:t xml:space="preserve">4.1.1~4.1.2  </w:t>
      </w:r>
      <w:r>
        <w:rPr>
          <w:bCs/>
        </w:rPr>
        <w:t>珊瑚粗骨料的颗粒级配及其质量要求参照</w:t>
      </w:r>
      <w:r>
        <w:t>《轻集料及其试验试验方法 第2部分：轻集料试验方法》GB/T17431.2中对轻粗骨料的级配和性能要求的规定；其中筒压强度指标参考了天然轻骨料混凝土对筒压强度指标的规定；此外，考虑珊瑚骨料自身含有氯离子含量的特点，增加了对珊瑚骨料的氯离子含量的规定。关于珊瑚骨料质量的试验方法主要参考国家现行标准《轻集料及其试验试验方法 第2部分：轻集料试验方法》GB/T17431.2和《普通混凝土用砂、石质量及检验方法标准》JGJ52中对应的试验方法。</w:t>
      </w:r>
    </w:p>
    <w:p>
      <w:pPr>
        <w:spacing w:beforeLines="100" w:afterLines="100" w:line="300" w:lineRule="auto"/>
        <w:jc w:val="center"/>
        <w:outlineLvl w:val="1"/>
        <w:rPr>
          <w:b/>
          <w:bCs/>
          <w:sz w:val="24"/>
          <w:szCs w:val="24"/>
        </w:rPr>
      </w:pPr>
      <w:bookmarkStart w:id="586" w:name="_Toc15053093"/>
      <w:r>
        <w:rPr>
          <w:b/>
          <w:bCs/>
          <w:sz w:val="24"/>
          <w:szCs w:val="24"/>
        </w:rPr>
        <w:t>4.2  珊瑚砂</w:t>
      </w:r>
      <w:bookmarkEnd w:id="586"/>
    </w:p>
    <w:p>
      <w:pPr>
        <w:spacing w:line="400" w:lineRule="atLeast"/>
        <w:rPr>
          <w:b/>
          <w:bCs/>
        </w:rPr>
      </w:pPr>
      <w:r>
        <w:rPr>
          <w:b/>
          <w:bCs/>
        </w:rPr>
        <w:t xml:space="preserve">4.2.1~4.2.3 </w:t>
      </w:r>
      <w:r>
        <w:rPr>
          <w:bCs/>
        </w:rPr>
        <w:t>珊瑚砂的颗粒级配及质量要求参照</w:t>
      </w:r>
      <w:r>
        <w:t>《轻集料及其试验试验方法 第2部分：轻集料试验方法》GB/T17431.2中对轻细骨料的级配和性能要求的规定，其中还增加了氯离子含量限值的规定；结合珊瑚砂的特性及应用调研情况来看珊瑚砂宜使用中粗珊瑚砂；关于珊瑚砂质量的试验方法也主要参考国家现行标准《轻集料及其试验试验方法 第2部分：轻集料试验方法》GB/T17431.2和《普通混凝土用砂、石质量及检验方法标准》JGJ52中对应的试验方法。</w:t>
      </w:r>
    </w:p>
    <w:p>
      <w:pPr>
        <w:spacing w:beforeLines="100" w:afterLines="100" w:line="300" w:lineRule="auto"/>
        <w:jc w:val="center"/>
        <w:outlineLvl w:val="1"/>
        <w:rPr>
          <w:b/>
          <w:bCs/>
          <w:sz w:val="24"/>
          <w:szCs w:val="24"/>
        </w:rPr>
      </w:pPr>
      <w:bookmarkStart w:id="587" w:name="_Toc15053094"/>
      <w:r>
        <w:rPr>
          <w:b/>
          <w:bCs/>
          <w:sz w:val="24"/>
          <w:szCs w:val="24"/>
        </w:rPr>
        <w:t>4.3  其他原材料</w:t>
      </w:r>
      <w:bookmarkEnd w:id="587"/>
    </w:p>
    <w:p>
      <w:pPr>
        <w:spacing w:line="400" w:lineRule="atLeast"/>
      </w:pPr>
      <w:r>
        <w:rPr>
          <w:b/>
          <w:bCs/>
        </w:rPr>
        <w:t xml:space="preserve">4.3.1~4.3.6  </w:t>
      </w:r>
      <w:r>
        <w:t>珊瑚骨料混凝土的其他原材料主要是水泥、其他骨料海砂、水、各种化学外加剂和矿物掺合料。这些原材料的各项技术性能及要求都应符合行国家现行有关标准的规定。</w:t>
      </w:r>
    </w:p>
    <w:p>
      <w:pPr>
        <w:spacing w:beforeLines="50"/>
      </w:pPr>
    </w:p>
    <w:p>
      <w:pPr>
        <w:spacing w:beforeLines="50"/>
      </w:pPr>
    </w:p>
    <w:p>
      <w:pPr>
        <w:pStyle w:val="50"/>
        <w:spacing w:before="312" w:after="312"/>
      </w:pPr>
      <w:r>
        <w:br w:type="page"/>
      </w:r>
      <w:bookmarkStart w:id="588" w:name="_Toc15053095"/>
      <w:r>
        <w:t>5  珊瑚骨料混凝土性能</w:t>
      </w:r>
      <w:bookmarkEnd w:id="588"/>
    </w:p>
    <w:p>
      <w:pPr>
        <w:spacing w:beforeLines="100" w:afterLines="100" w:line="300" w:lineRule="auto"/>
        <w:jc w:val="center"/>
        <w:outlineLvl w:val="1"/>
        <w:rPr>
          <w:b/>
          <w:bCs/>
          <w:sz w:val="24"/>
          <w:szCs w:val="24"/>
        </w:rPr>
      </w:pPr>
      <w:bookmarkStart w:id="589" w:name="_Toc15053096"/>
      <w:r>
        <w:rPr>
          <w:b/>
          <w:bCs/>
          <w:sz w:val="24"/>
          <w:szCs w:val="24"/>
        </w:rPr>
        <w:t>5.1  拌合物性能</w:t>
      </w:r>
      <w:bookmarkEnd w:id="589"/>
    </w:p>
    <w:p>
      <w:pPr>
        <w:pStyle w:val="75"/>
        <w:rPr>
          <w:rFonts w:cs="Times New Roman"/>
          <w:sz w:val="21"/>
          <w:szCs w:val="21"/>
        </w:rPr>
      </w:pPr>
      <w:r>
        <w:rPr>
          <w:rFonts w:cs="Times New Roman"/>
          <w:b/>
          <w:bCs/>
          <w:sz w:val="21"/>
          <w:szCs w:val="21"/>
        </w:rPr>
        <w:t>5.1.1~5.1.5</w:t>
      </w:r>
      <w:r>
        <w:rPr>
          <w:rFonts w:cs="Times New Roman"/>
          <w:sz w:val="21"/>
          <w:szCs w:val="21"/>
        </w:rPr>
        <w:t xml:space="preserve">  对珊瑚骨料混凝土的拌合物性能和水溶性氯离子含量进行了规定，对应的技术参数与国家现行标准《预拌混凝土》GB/T 14902和《轻骨料混凝土应用技术标准》JGJ/T </w:t>
      </w:r>
      <w:r>
        <w:rPr>
          <w:rFonts w:hint="eastAsia" w:cs="Times New Roman"/>
          <w:sz w:val="21"/>
          <w:szCs w:val="21"/>
        </w:rPr>
        <w:t>12</w:t>
      </w:r>
      <w:r>
        <w:rPr>
          <w:rFonts w:cs="Times New Roman"/>
          <w:sz w:val="21"/>
          <w:szCs w:val="21"/>
        </w:rPr>
        <w:t>协调一致。</w:t>
      </w:r>
    </w:p>
    <w:p>
      <w:pPr>
        <w:spacing w:beforeLines="100" w:afterLines="100" w:line="300" w:lineRule="auto"/>
        <w:jc w:val="center"/>
        <w:outlineLvl w:val="1"/>
        <w:rPr>
          <w:b/>
          <w:bCs/>
          <w:sz w:val="24"/>
          <w:szCs w:val="24"/>
        </w:rPr>
      </w:pPr>
      <w:bookmarkStart w:id="590" w:name="_Toc15053097"/>
      <w:r>
        <w:rPr>
          <w:b/>
          <w:bCs/>
          <w:sz w:val="24"/>
          <w:szCs w:val="24"/>
        </w:rPr>
        <w:t>5.2  力学性能</w:t>
      </w:r>
      <w:bookmarkEnd w:id="590"/>
    </w:p>
    <w:p>
      <w:pPr>
        <w:pStyle w:val="75"/>
        <w:rPr>
          <w:rFonts w:cs="Times New Roman"/>
          <w:sz w:val="21"/>
          <w:szCs w:val="21"/>
        </w:rPr>
      </w:pPr>
      <w:r>
        <w:rPr>
          <w:rFonts w:cs="Times New Roman"/>
          <w:b/>
          <w:bCs/>
          <w:sz w:val="21"/>
          <w:szCs w:val="21"/>
        </w:rPr>
        <w:t>5.2.~5.2.4</w:t>
      </w:r>
      <w:r>
        <w:rPr>
          <w:rFonts w:cs="Times New Roman"/>
          <w:sz w:val="21"/>
          <w:szCs w:val="21"/>
        </w:rPr>
        <w:t xml:space="preserve">  珊瑚骨料其基本物理力学性能指标更接近轻骨料，故珊瑚骨料混凝土的力学性能主要参照现行行业标准《轻骨料混凝土应用技术标准》JGJ/T </w:t>
      </w:r>
      <w:r>
        <w:rPr>
          <w:rFonts w:hint="eastAsia" w:cs="Times New Roman"/>
          <w:sz w:val="21"/>
          <w:szCs w:val="21"/>
        </w:rPr>
        <w:t>12</w:t>
      </w:r>
      <w:r>
        <w:rPr>
          <w:rFonts w:cs="Times New Roman"/>
          <w:sz w:val="21"/>
          <w:szCs w:val="21"/>
        </w:rPr>
        <w:t>中的相关规定。</w:t>
      </w:r>
    </w:p>
    <w:p>
      <w:pPr>
        <w:spacing w:beforeLines="100" w:afterLines="100" w:line="300" w:lineRule="auto"/>
        <w:jc w:val="center"/>
        <w:outlineLvl w:val="1"/>
        <w:rPr>
          <w:b/>
          <w:bCs/>
          <w:sz w:val="24"/>
          <w:szCs w:val="24"/>
        </w:rPr>
      </w:pPr>
      <w:bookmarkStart w:id="591" w:name="_Toc15053098"/>
      <w:r>
        <w:rPr>
          <w:b/>
          <w:bCs/>
          <w:sz w:val="24"/>
          <w:szCs w:val="24"/>
        </w:rPr>
        <w:t>5.3  长期性能与耐久性能</w:t>
      </w:r>
      <w:bookmarkEnd w:id="591"/>
    </w:p>
    <w:p>
      <w:pPr>
        <w:pStyle w:val="75"/>
        <w:rPr>
          <w:rFonts w:cs="Times New Roman"/>
          <w:sz w:val="21"/>
          <w:szCs w:val="21"/>
        </w:rPr>
      </w:pPr>
      <w:r>
        <w:rPr>
          <w:rFonts w:cs="Times New Roman"/>
          <w:b/>
          <w:bCs/>
          <w:sz w:val="21"/>
          <w:szCs w:val="21"/>
        </w:rPr>
        <w:t>5.3.1~5.3.4</w:t>
      </w:r>
      <w:r>
        <w:rPr>
          <w:rFonts w:cs="Times New Roman"/>
          <w:sz w:val="21"/>
          <w:szCs w:val="21"/>
        </w:rPr>
        <w:t xml:space="preserve">  珊瑚骨料混凝土与普通混凝土同样，应具有良好的耐久性能和长期性能，本标准结合国家现行标准《混凝土结构设计规范》GB 50010和《轻骨料混凝土应用技术标准》JGJ/T 12规定的环境条件对部分耐久性指标进行了修订和完善。</w:t>
      </w:r>
    </w:p>
    <w:p>
      <w:pPr>
        <w:spacing w:beforeLines="50"/>
      </w:pPr>
    </w:p>
    <w:p>
      <w:pPr>
        <w:spacing w:beforeLines="50"/>
      </w:pPr>
    </w:p>
    <w:p>
      <w:pPr>
        <w:spacing w:beforeLines="50"/>
      </w:pPr>
    </w:p>
    <w:p>
      <w:pPr>
        <w:pStyle w:val="50"/>
        <w:spacing w:before="312" w:after="312"/>
      </w:pPr>
      <w:r>
        <w:br w:type="page"/>
      </w:r>
      <w:bookmarkStart w:id="592" w:name="_Toc481586536"/>
      <w:bookmarkStart w:id="593" w:name="_Toc15053099"/>
      <w:bookmarkStart w:id="594" w:name="_Toc481589839"/>
      <w:bookmarkStart w:id="595" w:name="_Toc509849368"/>
      <w:bookmarkStart w:id="596" w:name="_Toc486247936"/>
      <w:bookmarkStart w:id="597" w:name="_Toc21722"/>
      <w:bookmarkStart w:id="598" w:name="_Toc30128"/>
      <w:bookmarkStart w:id="599" w:name="_Toc509849571"/>
      <w:bookmarkStart w:id="600" w:name="_Toc481589735"/>
      <w:bookmarkStart w:id="601" w:name="_Toc5869"/>
      <w:bookmarkStart w:id="602" w:name="_Toc481589631"/>
      <w:bookmarkStart w:id="603" w:name="_Toc472351503"/>
      <w:r>
        <w:t>6  配合比设计</w:t>
      </w:r>
      <w:bookmarkEnd w:id="592"/>
      <w:bookmarkEnd w:id="593"/>
      <w:bookmarkEnd w:id="594"/>
      <w:bookmarkEnd w:id="595"/>
      <w:bookmarkEnd w:id="596"/>
      <w:bookmarkEnd w:id="597"/>
      <w:bookmarkEnd w:id="598"/>
      <w:bookmarkEnd w:id="599"/>
      <w:bookmarkEnd w:id="600"/>
      <w:bookmarkEnd w:id="601"/>
      <w:bookmarkEnd w:id="602"/>
      <w:bookmarkEnd w:id="603"/>
    </w:p>
    <w:p>
      <w:pPr>
        <w:spacing w:beforeLines="100" w:afterLines="100"/>
        <w:jc w:val="center"/>
        <w:outlineLvl w:val="1"/>
        <w:rPr>
          <w:b/>
          <w:bCs/>
          <w:sz w:val="24"/>
          <w:szCs w:val="24"/>
        </w:rPr>
      </w:pPr>
      <w:bookmarkStart w:id="604" w:name="_Toc5831"/>
      <w:bookmarkStart w:id="605" w:name="_Toc472351504"/>
      <w:bookmarkStart w:id="606" w:name="_Toc481589840"/>
      <w:bookmarkStart w:id="607" w:name="_Toc3803"/>
      <w:bookmarkStart w:id="608" w:name="_Toc486247937"/>
      <w:bookmarkStart w:id="609" w:name="_Toc481586537"/>
      <w:bookmarkStart w:id="610" w:name="_Toc481589632"/>
      <w:bookmarkStart w:id="611" w:name="_Toc509849369"/>
      <w:bookmarkStart w:id="612" w:name="_Toc11242"/>
      <w:bookmarkStart w:id="613" w:name="_Toc509849572"/>
      <w:bookmarkStart w:id="614" w:name="_Toc481589736"/>
      <w:bookmarkStart w:id="615" w:name="_Toc15053100"/>
      <w:r>
        <w:rPr>
          <w:b/>
          <w:bCs/>
          <w:sz w:val="24"/>
          <w:szCs w:val="24"/>
        </w:rPr>
        <w:t>6.1  一般要求</w:t>
      </w:r>
      <w:bookmarkEnd w:id="604"/>
      <w:bookmarkEnd w:id="605"/>
      <w:bookmarkEnd w:id="606"/>
      <w:bookmarkEnd w:id="607"/>
      <w:bookmarkEnd w:id="608"/>
      <w:bookmarkEnd w:id="609"/>
      <w:bookmarkEnd w:id="610"/>
      <w:bookmarkEnd w:id="611"/>
      <w:bookmarkEnd w:id="612"/>
      <w:bookmarkEnd w:id="613"/>
      <w:bookmarkEnd w:id="614"/>
      <w:bookmarkEnd w:id="615"/>
    </w:p>
    <w:p>
      <w:pPr>
        <w:pStyle w:val="75"/>
        <w:rPr>
          <w:rFonts w:cs="Times New Roman"/>
          <w:sz w:val="21"/>
          <w:szCs w:val="21"/>
        </w:rPr>
      </w:pPr>
      <w:r>
        <w:rPr>
          <w:rFonts w:cs="Times New Roman"/>
          <w:b/>
          <w:bCs/>
          <w:sz w:val="21"/>
          <w:szCs w:val="21"/>
        </w:rPr>
        <w:t>6.1.1</w:t>
      </w:r>
      <w:r>
        <w:rPr>
          <w:rFonts w:cs="Times New Roman"/>
          <w:sz w:val="21"/>
          <w:szCs w:val="21"/>
        </w:rPr>
        <w:t xml:space="preserve">  本条文规定了珊瑚骨料混凝土配合比设计的主要目的与任务。与传统轻骨料不同，珊瑚骨料属天然骨料，其密度存在一定的不可控性，而且部分珊瑚骨料超出了轻骨料的范畴，故在性能方面要求满足设计要求外，故对其表观密度没做进一步的要求。</w:t>
      </w:r>
    </w:p>
    <w:p>
      <w:pPr>
        <w:pStyle w:val="75"/>
        <w:rPr>
          <w:rFonts w:cs="Times New Roman"/>
          <w:sz w:val="21"/>
          <w:szCs w:val="21"/>
        </w:rPr>
      </w:pPr>
      <w:r>
        <w:rPr>
          <w:rFonts w:cs="Times New Roman"/>
          <w:b/>
          <w:sz w:val="21"/>
          <w:szCs w:val="21"/>
        </w:rPr>
        <w:t>6.1.2</w:t>
      </w:r>
      <w:r>
        <w:rPr>
          <w:rFonts w:cs="Times New Roman"/>
          <w:sz w:val="21"/>
          <w:szCs w:val="21"/>
        </w:rPr>
        <w:t xml:space="preserve">  本条规定了珊瑚骨料混凝土在配合比设计和原材料选用原则。</w:t>
      </w:r>
    </w:p>
    <w:p>
      <w:pPr>
        <w:pStyle w:val="75"/>
        <w:rPr>
          <w:rFonts w:cs="Times New Roman"/>
          <w:sz w:val="21"/>
          <w:szCs w:val="21"/>
        </w:rPr>
      </w:pPr>
      <w:r>
        <w:rPr>
          <w:rFonts w:cs="Times New Roman"/>
          <w:b/>
          <w:sz w:val="21"/>
          <w:szCs w:val="21"/>
        </w:rPr>
        <w:t>6.1.3</w:t>
      </w:r>
      <w:r>
        <w:rPr>
          <w:rFonts w:cs="Times New Roman"/>
          <w:sz w:val="21"/>
          <w:szCs w:val="21"/>
        </w:rPr>
        <w:t xml:space="preserve">  鉴于珊瑚骨料混凝土技术的发展，为改善某些性能指标或受实际客观条件限制，在珊瑚骨料混凝土中存在同时采用两种不同品种的骨料的情况，使用多种骨料配制珊瑚骨料混凝土也是需要考虑的情况，由于多种骨料配制珊瑚骨料混凝土情况相对复杂，影响因素较多，故掺用的比例应通过试验确定。</w:t>
      </w:r>
    </w:p>
    <w:p>
      <w:pPr>
        <w:pStyle w:val="75"/>
        <w:rPr>
          <w:rFonts w:cs="Times New Roman"/>
          <w:sz w:val="21"/>
          <w:szCs w:val="21"/>
        </w:rPr>
      </w:pPr>
      <w:r>
        <w:rPr>
          <w:rFonts w:cs="Times New Roman"/>
          <w:b/>
          <w:sz w:val="21"/>
          <w:szCs w:val="21"/>
        </w:rPr>
        <w:t>6.1.4</w:t>
      </w:r>
      <w:r>
        <w:rPr>
          <w:rFonts w:cs="Times New Roman"/>
          <w:sz w:val="21"/>
          <w:szCs w:val="21"/>
        </w:rPr>
        <w:t xml:space="preserve">  化学外加剂和掺和料品种很多，性能各异。其品种与掺量会对水泥适应性的产生影响，因此，为了保证珊瑚骨料混凝土的施工质量，特制定本条文。</w:t>
      </w:r>
    </w:p>
    <w:p>
      <w:pPr>
        <w:spacing w:beforeLines="100" w:afterLines="100" w:line="300" w:lineRule="auto"/>
        <w:jc w:val="center"/>
        <w:outlineLvl w:val="1"/>
        <w:rPr>
          <w:b/>
          <w:bCs/>
          <w:sz w:val="24"/>
          <w:szCs w:val="24"/>
        </w:rPr>
      </w:pPr>
      <w:bookmarkStart w:id="616" w:name="_Toc17842"/>
      <w:bookmarkStart w:id="617" w:name="_Toc15053101"/>
      <w:bookmarkStart w:id="618" w:name="_Toc486247938"/>
      <w:bookmarkStart w:id="619" w:name="_Toc481586538"/>
      <w:bookmarkStart w:id="620" w:name="_Toc509849573"/>
      <w:bookmarkStart w:id="621" w:name="_Toc481589841"/>
      <w:bookmarkStart w:id="622" w:name="_Toc509849370"/>
      <w:bookmarkStart w:id="623" w:name="_Toc481589737"/>
      <w:bookmarkStart w:id="624" w:name="_Toc22230"/>
      <w:bookmarkStart w:id="625" w:name="_Toc28539"/>
      <w:bookmarkStart w:id="626" w:name="_Toc481589633"/>
      <w:bookmarkStart w:id="627" w:name="_Toc472351505"/>
      <w:r>
        <w:rPr>
          <w:b/>
          <w:bCs/>
          <w:sz w:val="24"/>
          <w:szCs w:val="24"/>
        </w:rPr>
        <w:t>6.2 配制强度的确定</w:t>
      </w:r>
      <w:bookmarkEnd w:id="616"/>
      <w:bookmarkEnd w:id="617"/>
      <w:bookmarkEnd w:id="618"/>
      <w:bookmarkEnd w:id="619"/>
      <w:bookmarkEnd w:id="620"/>
      <w:bookmarkEnd w:id="621"/>
      <w:bookmarkEnd w:id="622"/>
      <w:bookmarkEnd w:id="623"/>
      <w:bookmarkEnd w:id="624"/>
      <w:bookmarkEnd w:id="625"/>
      <w:bookmarkEnd w:id="626"/>
      <w:bookmarkEnd w:id="627"/>
    </w:p>
    <w:p>
      <w:pPr>
        <w:pStyle w:val="75"/>
        <w:rPr>
          <w:rFonts w:cs="Times New Roman"/>
          <w:sz w:val="21"/>
          <w:szCs w:val="21"/>
        </w:rPr>
      </w:pPr>
      <w:r>
        <w:rPr>
          <w:rFonts w:cs="Times New Roman"/>
          <w:b/>
          <w:bCs/>
          <w:sz w:val="21"/>
          <w:szCs w:val="21"/>
        </w:rPr>
        <w:t>6.2.1</w:t>
      </w:r>
      <w:r>
        <w:rPr>
          <w:rFonts w:cs="Times New Roman"/>
          <w:sz w:val="21"/>
          <w:szCs w:val="21"/>
        </w:rPr>
        <w:t xml:space="preserve">  本条文规定了配制强度的确定方法，强调珊瑚骨料混凝土的配合比应通过计算和试配确定。和普通混凝土一样，配制强度应具有95%的保证率。</w:t>
      </w:r>
    </w:p>
    <w:p>
      <w:pPr>
        <w:pStyle w:val="75"/>
        <w:rPr>
          <w:rFonts w:cs="Times New Roman"/>
          <w:sz w:val="21"/>
          <w:szCs w:val="21"/>
        </w:rPr>
      </w:pPr>
      <w:r>
        <w:rPr>
          <w:rFonts w:cs="Times New Roman"/>
          <w:b/>
          <w:bCs/>
          <w:sz w:val="21"/>
          <w:szCs w:val="21"/>
        </w:rPr>
        <w:t>6.2.2</w:t>
      </w:r>
      <w:r>
        <w:rPr>
          <w:rFonts w:cs="Times New Roman"/>
          <w:sz w:val="21"/>
          <w:szCs w:val="21"/>
        </w:rPr>
        <w:t xml:space="preserve">  本条规定了珊瑚骨料混凝土强度标准差应根据同品种、同强度等级混凝土的统计资料计算确定，而且规定了强度试件组数不应少于30组。同时也规定了对于无统计资料时，强度标准差的取值方法，并且强度标准差的取值与现行行业标准《轻骨料混凝土技术标准》JGJ/T 12相一致。</w:t>
      </w:r>
    </w:p>
    <w:p>
      <w:pPr>
        <w:spacing w:beforeLines="100" w:afterLines="100"/>
        <w:jc w:val="center"/>
        <w:outlineLvl w:val="1"/>
        <w:rPr>
          <w:b/>
          <w:bCs/>
          <w:sz w:val="24"/>
          <w:szCs w:val="24"/>
        </w:rPr>
      </w:pPr>
      <w:bookmarkStart w:id="628" w:name="_Toc481586539"/>
      <w:bookmarkStart w:id="629" w:name="_Toc481589738"/>
      <w:bookmarkStart w:id="630" w:name="_Toc15053102"/>
      <w:bookmarkStart w:id="631" w:name="_Toc472351506"/>
      <w:bookmarkStart w:id="632" w:name="_Toc481589634"/>
      <w:bookmarkStart w:id="633" w:name="_Toc509849574"/>
      <w:bookmarkStart w:id="634" w:name="_Toc1067"/>
      <w:bookmarkStart w:id="635" w:name="_Toc27236"/>
      <w:bookmarkStart w:id="636" w:name="_Toc481589842"/>
      <w:bookmarkStart w:id="637" w:name="_Toc30459"/>
      <w:bookmarkStart w:id="638" w:name="_Toc509849371"/>
      <w:bookmarkStart w:id="639" w:name="_Toc486247939"/>
      <w:r>
        <w:rPr>
          <w:b/>
          <w:bCs/>
          <w:sz w:val="24"/>
          <w:szCs w:val="24"/>
        </w:rPr>
        <w:t>6.3 耐久性能和长期性能要求</w:t>
      </w:r>
      <w:bookmarkEnd w:id="628"/>
      <w:bookmarkEnd w:id="629"/>
      <w:bookmarkEnd w:id="630"/>
      <w:bookmarkEnd w:id="631"/>
      <w:bookmarkEnd w:id="632"/>
      <w:bookmarkEnd w:id="633"/>
      <w:bookmarkEnd w:id="634"/>
      <w:bookmarkEnd w:id="635"/>
      <w:bookmarkEnd w:id="636"/>
      <w:bookmarkEnd w:id="637"/>
      <w:bookmarkEnd w:id="638"/>
      <w:bookmarkEnd w:id="639"/>
    </w:p>
    <w:p>
      <w:pPr>
        <w:pStyle w:val="75"/>
        <w:rPr>
          <w:rFonts w:cs="Times New Roman"/>
          <w:bCs/>
          <w:sz w:val="21"/>
          <w:szCs w:val="21"/>
        </w:rPr>
      </w:pPr>
      <w:r>
        <w:rPr>
          <w:rFonts w:cs="Times New Roman"/>
          <w:b/>
          <w:bCs/>
          <w:sz w:val="21"/>
          <w:szCs w:val="21"/>
        </w:rPr>
        <w:t xml:space="preserve">6.3.2  </w:t>
      </w:r>
      <w:r>
        <w:rPr>
          <w:rFonts w:cs="Times New Roman"/>
          <w:bCs/>
          <w:sz w:val="21"/>
          <w:szCs w:val="21"/>
        </w:rPr>
        <w:t>在珊瑚骨料混凝土配合比设计时，珊瑚骨料混凝土的配合比是否满足耐久性能和长期性能要求应通过试验验证。</w:t>
      </w:r>
    </w:p>
    <w:p>
      <w:pPr>
        <w:pStyle w:val="75"/>
        <w:rPr>
          <w:rFonts w:cs="Times New Roman"/>
          <w:b/>
          <w:bCs/>
          <w:sz w:val="21"/>
          <w:szCs w:val="21"/>
        </w:rPr>
      </w:pPr>
      <w:r>
        <w:rPr>
          <w:rFonts w:cs="Times New Roman"/>
          <w:b/>
          <w:bCs/>
          <w:sz w:val="21"/>
          <w:szCs w:val="21"/>
        </w:rPr>
        <w:t xml:space="preserve">6.3.3~6.3.5  </w:t>
      </w:r>
      <w:r>
        <w:rPr>
          <w:rFonts w:cs="Times New Roman"/>
          <w:bCs/>
          <w:sz w:val="21"/>
          <w:szCs w:val="21"/>
        </w:rPr>
        <w:t>分别针对抗裂、抗水渗、抗氯离子渗透性能对珊瑚骨料混凝土的净水胶比范围、胶凝材料用量和矿物掺合料掺量等参数进行了规定，以确保珊瑚骨料混凝土对应耐久性能满足设计要求。</w:t>
      </w:r>
    </w:p>
    <w:p>
      <w:pPr>
        <w:spacing w:beforeLines="100" w:afterLines="100"/>
        <w:jc w:val="center"/>
        <w:outlineLvl w:val="1"/>
        <w:rPr>
          <w:b/>
          <w:bCs/>
          <w:sz w:val="24"/>
          <w:szCs w:val="24"/>
        </w:rPr>
      </w:pPr>
      <w:bookmarkStart w:id="640" w:name="_Toc472351507"/>
      <w:bookmarkStart w:id="641" w:name="_Toc481589739"/>
      <w:bookmarkStart w:id="642" w:name="_Toc509849372"/>
      <w:bookmarkStart w:id="643" w:name="_Toc15053103"/>
      <w:bookmarkStart w:id="644" w:name="_Toc3236"/>
      <w:bookmarkStart w:id="645" w:name="_Toc486247940"/>
      <w:bookmarkStart w:id="646" w:name="_Toc481586540"/>
      <w:bookmarkStart w:id="647" w:name="_Toc30351"/>
      <w:bookmarkStart w:id="648" w:name="_Toc509849575"/>
      <w:bookmarkStart w:id="649" w:name="_Toc32718"/>
      <w:bookmarkStart w:id="650" w:name="_Toc481589843"/>
      <w:bookmarkStart w:id="651" w:name="_Toc481589635"/>
      <w:r>
        <w:rPr>
          <w:b/>
          <w:bCs/>
          <w:sz w:val="24"/>
          <w:szCs w:val="24"/>
        </w:rPr>
        <w:t>6.4 配合比设计参数选择</w:t>
      </w:r>
      <w:bookmarkEnd w:id="640"/>
      <w:bookmarkEnd w:id="641"/>
      <w:bookmarkEnd w:id="642"/>
      <w:bookmarkEnd w:id="643"/>
      <w:bookmarkEnd w:id="644"/>
      <w:bookmarkEnd w:id="645"/>
      <w:bookmarkEnd w:id="646"/>
      <w:bookmarkEnd w:id="647"/>
      <w:bookmarkEnd w:id="648"/>
      <w:bookmarkEnd w:id="649"/>
      <w:bookmarkEnd w:id="650"/>
      <w:bookmarkEnd w:id="651"/>
    </w:p>
    <w:p>
      <w:pPr>
        <w:pStyle w:val="75"/>
        <w:rPr>
          <w:rFonts w:cs="Times New Roman"/>
          <w:sz w:val="21"/>
          <w:szCs w:val="21"/>
        </w:rPr>
      </w:pPr>
      <w:r>
        <w:rPr>
          <w:rFonts w:cs="Times New Roman"/>
          <w:b/>
          <w:bCs/>
          <w:sz w:val="21"/>
          <w:szCs w:val="21"/>
        </w:rPr>
        <w:t>6.4.1~6.4.2</w:t>
      </w:r>
      <w:r>
        <w:rPr>
          <w:rFonts w:cs="Times New Roman"/>
          <w:sz w:val="21"/>
          <w:szCs w:val="21"/>
        </w:rPr>
        <w:t xml:space="preserve">  规定了对于不同配制强度珊瑚骨料混凝土的胶凝材料用量参照表6.4.1进行取值。本条在参考了现行行业标准《轻骨料混凝土应用技术标准》JGJ/T 12中对应的胶凝材料用量规定的基础上，经试验验证确定胶凝材料的用量范围。在实际配合比试验过程中，由于天然珊瑚骨料性能差异较大胶凝材料用量可根据设计要求做适当调整。 </w:t>
      </w:r>
    </w:p>
    <w:p>
      <w:pPr>
        <w:pStyle w:val="75"/>
        <w:rPr>
          <w:rFonts w:cs="Times New Roman"/>
          <w:sz w:val="21"/>
          <w:szCs w:val="21"/>
        </w:rPr>
      </w:pPr>
      <w:r>
        <w:rPr>
          <w:rFonts w:cs="Times New Roman"/>
          <w:b/>
          <w:bCs/>
          <w:sz w:val="21"/>
          <w:szCs w:val="21"/>
        </w:rPr>
        <w:t xml:space="preserve">6.4.3  </w:t>
      </w:r>
      <w:r>
        <w:rPr>
          <w:rFonts w:cs="Times New Roman"/>
          <w:sz w:val="21"/>
          <w:szCs w:val="21"/>
        </w:rPr>
        <w:t>目前在混凝土中使用矿物掺合料是普遍现象，在珊瑚骨料混凝土配制和生产中也是普遍现象，因此在珊瑚骨料混凝土配制过程中应考虑矿物掺合料的掺量，不同种类的矿物掺合料、不同水泥种类的不同净水胶比的轻骨料混凝土中发挥的作用和影响也不同。本条规定具体掺合料掺量应经过试验验证确定，而最大掺量则应符合现行行业标准《轻骨料混凝土应用技术标准》JGJ/T 12的规定。</w:t>
      </w:r>
    </w:p>
    <w:p>
      <w:pPr>
        <w:pStyle w:val="75"/>
        <w:rPr>
          <w:rFonts w:cs="Times New Roman"/>
          <w:sz w:val="21"/>
          <w:szCs w:val="21"/>
        </w:rPr>
      </w:pPr>
      <w:r>
        <w:rPr>
          <w:rFonts w:cs="Times New Roman"/>
          <w:b/>
          <w:bCs/>
          <w:sz w:val="21"/>
          <w:szCs w:val="21"/>
        </w:rPr>
        <w:t>6.4.4</w:t>
      </w:r>
      <w:r>
        <w:rPr>
          <w:rFonts w:cs="Times New Roman"/>
          <w:sz w:val="21"/>
          <w:szCs w:val="21"/>
        </w:rPr>
        <w:t xml:space="preserve">  根据十多年来生产和工程实践经验，表5.4.3中增加振动加压成型，是为适应某些干硬性混凝土生产的需要，如砌块等；坍落度加大，是根据减水剂的普遍使用、混凝土搅拌运输车出料和施工操作要求等多方面技术发展情况调整的。</w:t>
      </w:r>
    </w:p>
    <w:p>
      <w:pPr>
        <w:pStyle w:val="75"/>
        <w:rPr>
          <w:rFonts w:cs="Times New Roman"/>
          <w:sz w:val="21"/>
          <w:szCs w:val="21"/>
        </w:rPr>
      </w:pPr>
      <w:r>
        <w:rPr>
          <w:rFonts w:cs="Times New Roman"/>
          <w:b/>
          <w:bCs/>
          <w:sz w:val="21"/>
          <w:szCs w:val="21"/>
        </w:rPr>
        <w:t>6.4.5</w:t>
      </w:r>
      <w:r>
        <w:rPr>
          <w:rFonts w:cs="Times New Roman"/>
          <w:sz w:val="21"/>
          <w:szCs w:val="21"/>
        </w:rPr>
        <w:t xml:space="preserve">  轻骨料混凝土的砂率应以体积砂率表示，即细骨料体积与粗细骨料总体积之比。体积可采用松散体积或绝对体积表示。其对应的砂率为松散体积砂率或绝对体积砂率。随其配合比设计方法不同，采用砂率表示方法也不同：采用松散体积法设计配合比则用松散体积砂率表示。考虑到珊瑚骨料的特性，本标准均采用绝对体积进行计算和配合设计。本条文规定了珊瑚骨料混凝土砂率特殊的表示方法，及不同用途珊瑚骨料混凝土的砂率值的变化范围。具体的体积砂率参考了现行行业标准《轻骨料混凝土应用技术标准》JGJ/T 12的规定，经试验验证可适用于珊瑚骨料混凝土。</w:t>
      </w:r>
    </w:p>
    <w:p>
      <w:pPr>
        <w:spacing w:beforeLines="100" w:afterLines="100"/>
        <w:jc w:val="center"/>
        <w:outlineLvl w:val="1"/>
        <w:rPr>
          <w:b/>
          <w:bCs/>
          <w:sz w:val="24"/>
          <w:szCs w:val="24"/>
        </w:rPr>
      </w:pPr>
      <w:bookmarkStart w:id="652" w:name="_Toc25129"/>
      <w:bookmarkStart w:id="653" w:name="_Toc481589636"/>
      <w:bookmarkStart w:id="654" w:name="_Toc481589740"/>
      <w:bookmarkStart w:id="655" w:name="_Toc3655"/>
      <w:bookmarkStart w:id="656" w:name="_Toc481589844"/>
      <w:bookmarkStart w:id="657" w:name="_Toc486247941"/>
      <w:bookmarkStart w:id="658" w:name="_Toc509849576"/>
      <w:bookmarkStart w:id="659" w:name="_Toc15053104"/>
      <w:bookmarkStart w:id="660" w:name="_Toc472351508"/>
      <w:bookmarkStart w:id="661" w:name="_Toc509849373"/>
      <w:bookmarkStart w:id="662" w:name="_Toc11664"/>
      <w:bookmarkStart w:id="663" w:name="_Toc481586541"/>
      <w:r>
        <w:rPr>
          <w:b/>
          <w:bCs/>
          <w:sz w:val="24"/>
          <w:szCs w:val="24"/>
        </w:rPr>
        <w:t>6.5  配合比计算与调整</w:t>
      </w:r>
      <w:bookmarkEnd w:id="652"/>
      <w:bookmarkEnd w:id="653"/>
      <w:bookmarkEnd w:id="654"/>
      <w:bookmarkEnd w:id="655"/>
      <w:bookmarkEnd w:id="656"/>
      <w:bookmarkEnd w:id="657"/>
      <w:bookmarkEnd w:id="658"/>
      <w:bookmarkEnd w:id="659"/>
      <w:bookmarkEnd w:id="660"/>
      <w:bookmarkEnd w:id="661"/>
      <w:bookmarkEnd w:id="662"/>
      <w:bookmarkEnd w:id="663"/>
    </w:p>
    <w:p>
      <w:pPr>
        <w:pStyle w:val="75"/>
        <w:rPr>
          <w:rFonts w:cs="Times New Roman"/>
          <w:sz w:val="21"/>
          <w:szCs w:val="21"/>
        </w:rPr>
      </w:pPr>
      <w:r>
        <w:rPr>
          <w:rFonts w:cs="Times New Roman"/>
          <w:b/>
          <w:bCs/>
          <w:sz w:val="21"/>
          <w:szCs w:val="21"/>
        </w:rPr>
        <w:t>6.5.1</w:t>
      </w:r>
      <w:r>
        <w:rPr>
          <w:rFonts w:cs="Times New Roman"/>
          <w:sz w:val="21"/>
          <w:szCs w:val="21"/>
        </w:rPr>
        <w:t xml:space="preserve">  本条规定了宜采用绝对体积法进行珊瑚骨料混凝土的配合设计，而且配合比计算中粗细骨料用量均以干燥状态为基准，上述规定综合考虑了我国现行行业标准《轻骨料混凝土应用技术标准》JGJ/T </w:t>
      </w:r>
      <w:r>
        <w:rPr>
          <w:rFonts w:hint="eastAsia" w:cs="Times New Roman"/>
          <w:sz w:val="21"/>
          <w:szCs w:val="21"/>
        </w:rPr>
        <w:t>12</w:t>
      </w:r>
      <w:r>
        <w:rPr>
          <w:rFonts w:cs="Times New Roman"/>
          <w:sz w:val="21"/>
          <w:szCs w:val="21"/>
        </w:rPr>
        <w:t>和《普通混凝土配合比设计规程》JGJ 55中配合比设计要求的规定。</w:t>
      </w:r>
    </w:p>
    <w:p>
      <w:pPr>
        <w:pStyle w:val="75"/>
        <w:rPr>
          <w:rFonts w:cs="Times New Roman"/>
          <w:sz w:val="21"/>
          <w:szCs w:val="21"/>
        </w:rPr>
      </w:pPr>
      <w:r>
        <w:rPr>
          <w:rFonts w:cs="Times New Roman"/>
          <w:b/>
          <w:bCs/>
          <w:sz w:val="21"/>
          <w:szCs w:val="21"/>
        </w:rPr>
        <w:t>6.5.2</w:t>
      </w:r>
      <w:r>
        <w:rPr>
          <w:rFonts w:cs="Times New Roman"/>
          <w:sz w:val="21"/>
          <w:szCs w:val="21"/>
        </w:rPr>
        <w:t xml:space="preserve">  绝对体积法是按每立方米混凝土的绝对体积为各组成材料的绝对体积之和进行计算。绝对体积法概念明确，便于计算。但由于原材料的某些设计参数，如粗、细骨料的颗粒表观密度和水泥的密度等，设计需经试验确定，有时不能满足在施工中经常检测，及时调整配合比的要求。若不采用实测值，而是按一般的资料任取一个经验值进行计算，则可能带来配合比设计结果的较大误差，影响工程质量。但对于质量稳定的常规原材料，绝对体积法仍是适用的。考虑珊瑚骨料介于轻骨料和普通骨料之间，故本标准推荐使用绝对体积法进行珊瑚骨料混凝土的配合比设计。</w:t>
      </w:r>
    </w:p>
    <w:p>
      <w:pPr>
        <w:pStyle w:val="75"/>
        <w:rPr>
          <w:rFonts w:cs="Times New Roman"/>
          <w:sz w:val="21"/>
          <w:szCs w:val="21"/>
        </w:rPr>
      </w:pPr>
      <w:r>
        <w:rPr>
          <w:rFonts w:cs="Times New Roman"/>
          <w:b/>
          <w:bCs/>
          <w:sz w:val="21"/>
          <w:szCs w:val="21"/>
        </w:rPr>
        <w:t>6.5.3</w:t>
      </w:r>
      <w:r>
        <w:rPr>
          <w:rFonts w:cs="Times New Roman"/>
          <w:sz w:val="21"/>
          <w:szCs w:val="21"/>
        </w:rPr>
        <w:t xml:space="preserve">  本条规定了最终的轻骨料混凝土配合比需经调整确定。具体调整步骤应结合试配混凝土的计算湿表观密度、拌合物密度、干表观密度参数进行。</w:t>
      </w:r>
    </w:p>
    <w:p>
      <w:pPr>
        <w:pStyle w:val="75"/>
        <w:tabs>
          <w:tab w:val="left" w:pos="6945"/>
        </w:tabs>
        <w:rPr>
          <w:rFonts w:cs="Times New Roman"/>
          <w:b/>
          <w:bCs/>
          <w:sz w:val="21"/>
          <w:szCs w:val="21"/>
        </w:rPr>
      </w:pPr>
      <w:r>
        <w:rPr>
          <w:rFonts w:cs="Times New Roman"/>
          <w:b/>
          <w:bCs/>
          <w:sz w:val="21"/>
          <w:szCs w:val="21"/>
        </w:rPr>
        <w:t xml:space="preserve">6.5.4~6.5.7  </w:t>
      </w:r>
      <w:r>
        <w:rPr>
          <w:rFonts w:cs="Times New Roman"/>
          <w:bCs/>
          <w:sz w:val="21"/>
          <w:szCs w:val="21"/>
        </w:rPr>
        <w:t>对于调整确定的轻骨料混凝土配合比，规定了水溶性氯离子含量和相关耐久性指标应分别符合现行国家标准《混凝土质量控制标准》GB 50164规定和设计要求，并通过试验验证</w:t>
      </w:r>
      <w:r>
        <w:rPr>
          <w:rFonts w:cs="Times New Roman"/>
          <w:b/>
          <w:bCs/>
          <w:sz w:val="21"/>
          <w:szCs w:val="21"/>
        </w:rPr>
        <w:t>。</w:t>
      </w:r>
    </w:p>
    <w:p>
      <w:pPr>
        <w:pStyle w:val="50"/>
        <w:spacing w:before="312" w:after="312"/>
        <w:rPr>
          <w:sz w:val="30"/>
          <w:szCs w:val="22"/>
        </w:rPr>
      </w:pPr>
      <w:r>
        <w:rPr>
          <w:b w:val="0"/>
          <w:bCs w:val="0"/>
          <w:sz w:val="21"/>
          <w:szCs w:val="21"/>
        </w:rPr>
        <w:br w:type="page"/>
      </w:r>
      <w:bookmarkStart w:id="664" w:name="_Toc481589655"/>
      <w:bookmarkStart w:id="665" w:name="_Toc481586560"/>
      <w:bookmarkStart w:id="666" w:name="_Toc481589759"/>
      <w:bookmarkStart w:id="667" w:name="_Toc472351527"/>
      <w:bookmarkStart w:id="668" w:name="_Toc509849392"/>
      <w:bookmarkStart w:id="669" w:name="_Toc12808"/>
      <w:bookmarkStart w:id="670" w:name="_Toc509849595"/>
      <w:bookmarkStart w:id="671" w:name="_Toc481589863"/>
      <w:bookmarkStart w:id="672" w:name="_Toc15053105"/>
      <w:bookmarkStart w:id="673" w:name="_Toc24935"/>
      <w:bookmarkStart w:id="674" w:name="_Toc486247964"/>
      <w:bookmarkStart w:id="675" w:name="_Toc31826"/>
      <w:r>
        <w:t>7  生产与施工</w:t>
      </w:r>
      <w:bookmarkEnd w:id="664"/>
      <w:bookmarkEnd w:id="665"/>
      <w:bookmarkEnd w:id="666"/>
      <w:bookmarkEnd w:id="667"/>
      <w:bookmarkEnd w:id="668"/>
      <w:bookmarkEnd w:id="669"/>
      <w:bookmarkEnd w:id="670"/>
      <w:bookmarkEnd w:id="671"/>
      <w:bookmarkEnd w:id="672"/>
      <w:bookmarkEnd w:id="673"/>
      <w:bookmarkEnd w:id="674"/>
      <w:bookmarkEnd w:id="675"/>
    </w:p>
    <w:p>
      <w:pPr>
        <w:spacing w:beforeLines="100" w:afterLines="100"/>
        <w:jc w:val="center"/>
        <w:outlineLvl w:val="1"/>
        <w:rPr>
          <w:b/>
          <w:bCs/>
          <w:sz w:val="24"/>
          <w:szCs w:val="24"/>
        </w:rPr>
      </w:pPr>
      <w:bookmarkStart w:id="676" w:name="_Toc15267"/>
      <w:bookmarkStart w:id="677" w:name="_Toc15053106"/>
      <w:bookmarkStart w:id="678" w:name="_Toc486247965"/>
      <w:bookmarkStart w:id="679" w:name="_Toc481589864"/>
      <w:bookmarkStart w:id="680" w:name="_Toc20574"/>
      <w:bookmarkStart w:id="681" w:name="_Toc481589656"/>
      <w:bookmarkStart w:id="682" w:name="_Toc481589760"/>
      <w:bookmarkStart w:id="683" w:name="_Toc472351528"/>
      <w:bookmarkStart w:id="684" w:name="_Toc6954"/>
      <w:bookmarkStart w:id="685" w:name="_Toc509849596"/>
      <w:bookmarkStart w:id="686" w:name="_Toc509849393"/>
      <w:bookmarkStart w:id="687" w:name="_Toc481586561"/>
      <w:r>
        <w:rPr>
          <w:b/>
          <w:bCs/>
          <w:sz w:val="24"/>
          <w:szCs w:val="24"/>
        </w:rPr>
        <w:t>7.1  一般规定</w:t>
      </w:r>
      <w:bookmarkEnd w:id="676"/>
      <w:bookmarkEnd w:id="677"/>
      <w:bookmarkEnd w:id="678"/>
      <w:bookmarkEnd w:id="679"/>
      <w:bookmarkEnd w:id="680"/>
      <w:bookmarkEnd w:id="681"/>
      <w:bookmarkEnd w:id="682"/>
      <w:bookmarkEnd w:id="683"/>
      <w:bookmarkEnd w:id="684"/>
      <w:bookmarkEnd w:id="685"/>
      <w:bookmarkEnd w:id="686"/>
      <w:bookmarkEnd w:id="687"/>
    </w:p>
    <w:p>
      <w:pPr>
        <w:pStyle w:val="75"/>
        <w:rPr>
          <w:rFonts w:cs="Times New Roman"/>
          <w:sz w:val="21"/>
          <w:szCs w:val="21"/>
        </w:rPr>
      </w:pPr>
      <w:r>
        <w:rPr>
          <w:rFonts w:cs="Times New Roman"/>
          <w:b/>
          <w:bCs/>
          <w:sz w:val="21"/>
          <w:szCs w:val="21"/>
        </w:rPr>
        <w:t>7.1.2~7.1.3</w:t>
      </w:r>
      <w:r>
        <w:rPr>
          <w:rFonts w:cs="Times New Roman"/>
          <w:sz w:val="21"/>
          <w:szCs w:val="21"/>
        </w:rPr>
        <w:t xml:space="preserve">  对珊瑚骨料在使用前的预湿处理进行了具体规定。强调按照施工工艺、低吸水率骨料和低温情况下的处理措施。</w:t>
      </w:r>
    </w:p>
    <w:p>
      <w:pPr>
        <w:spacing w:beforeLines="100" w:afterLines="100"/>
        <w:jc w:val="center"/>
        <w:outlineLvl w:val="1"/>
        <w:rPr>
          <w:b/>
          <w:bCs/>
          <w:sz w:val="24"/>
          <w:szCs w:val="24"/>
        </w:rPr>
      </w:pPr>
      <w:bookmarkStart w:id="688" w:name="_Toc481589657"/>
      <w:bookmarkStart w:id="689" w:name="_Toc479"/>
      <w:bookmarkStart w:id="690" w:name="_Toc509849394"/>
      <w:bookmarkStart w:id="691" w:name="_Toc481589865"/>
      <w:bookmarkStart w:id="692" w:name="_Toc11665"/>
      <w:bookmarkStart w:id="693" w:name="_Toc481586562"/>
      <w:bookmarkStart w:id="694" w:name="_Toc24250"/>
      <w:bookmarkStart w:id="695" w:name="_Toc486247966"/>
      <w:bookmarkStart w:id="696" w:name="_Toc15053107"/>
      <w:bookmarkStart w:id="697" w:name="_Toc472351529"/>
      <w:bookmarkStart w:id="698" w:name="_Toc481589761"/>
      <w:bookmarkStart w:id="699" w:name="_Toc509849597"/>
      <w:r>
        <w:rPr>
          <w:b/>
          <w:bCs/>
          <w:sz w:val="24"/>
          <w:szCs w:val="24"/>
        </w:rPr>
        <w:t>7.2 原材料进场</w:t>
      </w:r>
      <w:bookmarkEnd w:id="688"/>
      <w:bookmarkEnd w:id="689"/>
      <w:bookmarkEnd w:id="690"/>
      <w:bookmarkEnd w:id="691"/>
      <w:bookmarkEnd w:id="692"/>
      <w:bookmarkEnd w:id="693"/>
      <w:bookmarkEnd w:id="694"/>
      <w:bookmarkEnd w:id="695"/>
      <w:bookmarkEnd w:id="696"/>
      <w:bookmarkEnd w:id="697"/>
      <w:bookmarkEnd w:id="698"/>
      <w:bookmarkEnd w:id="699"/>
    </w:p>
    <w:p>
      <w:pPr>
        <w:pStyle w:val="75"/>
        <w:rPr>
          <w:rFonts w:cs="Times New Roman"/>
          <w:sz w:val="21"/>
          <w:szCs w:val="21"/>
        </w:rPr>
      </w:pPr>
      <w:r>
        <w:rPr>
          <w:rFonts w:cs="Times New Roman"/>
          <w:b/>
          <w:bCs/>
          <w:sz w:val="21"/>
          <w:szCs w:val="21"/>
        </w:rPr>
        <w:t>7.2.1</w:t>
      </w:r>
      <w:r>
        <w:rPr>
          <w:rFonts w:cs="Times New Roman"/>
          <w:sz w:val="21"/>
          <w:szCs w:val="21"/>
        </w:rPr>
        <w:t xml:space="preserve">  强调原材料进场，应符合现行国家标准《混凝土质量控制标准》GB 50164和《混凝土结构工程施工规范》GB 50666对相应原材料的规定。</w:t>
      </w:r>
    </w:p>
    <w:p>
      <w:pPr>
        <w:pStyle w:val="75"/>
        <w:rPr>
          <w:rFonts w:cs="Times New Roman"/>
          <w:sz w:val="21"/>
          <w:szCs w:val="21"/>
        </w:rPr>
      </w:pPr>
      <w:r>
        <w:rPr>
          <w:rFonts w:cs="Times New Roman"/>
          <w:b/>
          <w:bCs/>
          <w:sz w:val="21"/>
          <w:szCs w:val="21"/>
        </w:rPr>
        <w:t>7.2.3</w:t>
      </w:r>
      <w:r>
        <w:rPr>
          <w:rFonts w:cs="Times New Roman"/>
          <w:sz w:val="21"/>
          <w:szCs w:val="21"/>
        </w:rPr>
        <w:t xml:space="preserve">  强调原材料进场后，应按相应的要求进行复检验收。并对珊瑚骨料进入施工现场后的堆放、运输作了具体规定。强调应按不同品种，分批运输和堆放，在堆放时避免离析，并宜采取防雨、防风、防水揩施。</w:t>
      </w:r>
    </w:p>
    <w:p>
      <w:pPr>
        <w:spacing w:beforeLines="100" w:afterLines="100"/>
        <w:jc w:val="center"/>
        <w:outlineLvl w:val="1"/>
        <w:rPr>
          <w:b/>
          <w:bCs/>
          <w:sz w:val="24"/>
          <w:szCs w:val="24"/>
        </w:rPr>
      </w:pPr>
      <w:bookmarkStart w:id="700" w:name="_Toc481589658"/>
      <w:bookmarkStart w:id="701" w:name="_Toc486247967"/>
      <w:bookmarkStart w:id="702" w:name="_Toc509849598"/>
      <w:bookmarkStart w:id="703" w:name="_Toc481586563"/>
      <w:bookmarkStart w:id="704" w:name="_Toc481589866"/>
      <w:bookmarkStart w:id="705" w:name="_Toc509849395"/>
      <w:bookmarkStart w:id="706" w:name="_Toc29240"/>
      <w:bookmarkStart w:id="707" w:name="_Toc15053108"/>
      <w:bookmarkStart w:id="708" w:name="_Toc472351530"/>
      <w:bookmarkStart w:id="709" w:name="_Toc16563"/>
      <w:bookmarkStart w:id="710" w:name="_Toc481589762"/>
      <w:bookmarkStart w:id="711" w:name="_Toc13732"/>
      <w:r>
        <w:rPr>
          <w:b/>
          <w:bCs/>
          <w:sz w:val="24"/>
          <w:szCs w:val="24"/>
        </w:rPr>
        <w:t>7.3 计量</w:t>
      </w:r>
      <w:bookmarkEnd w:id="700"/>
      <w:bookmarkEnd w:id="701"/>
      <w:bookmarkEnd w:id="702"/>
      <w:bookmarkEnd w:id="703"/>
      <w:bookmarkEnd w:id="704"/>
      <w:bookmarkEnd w:id="705"/>
      <w:bookmarkEnd w:id="706"/>
      <w:bookmarkEnd w:id="707"/>
      <w:bookmarkEnd w:id="708"/>
      <w:bookmarkEnd w:id="709"/>
      <w:bookmarkEnd w:id="710"/>
      <w:bookmarkEnd w:id="711"/>
    </w:p>
    <w:p>
      <w:pPr>
        <w:pStyle w:val="17"/>
        <w:spacing w:line="400" w:lineRule="exact"/>
        <w:rPr>
          <w:rFonts w:ascii="Times New Roman" w:hAnsi="Times New Roman"/>
        </w:rPr>
      </w:pPr>
      <w:r>
        <w:rPr>
          <w:rFonts w:ascii="Times New Roman" w:hAnsi="Times New Roman"/>
          <w:b/>
          <w:bCs/>
          <w:lang w:val="en-US" w:eastAsia="zh-CN"/>
        </w:rPr>
        <w:t>7.3.1~7.3.2</w:t>
      </w:r>
      <w:r>
        <w:rPr>
          <w:rFonts w:ascii="Times New Roman" w:hAnsi="Times New Roman" w:eastAsia="黑体"/>
        </w:rPr>
        <w:t xml:space="preserve">  </w:t>
      </w:r>
      <w:r>
        <w:rPr>
          <w:rFonts w:ascii="Times New Roman" w:hAnsi="Times New Roman"/>
        </w:rPr>
        <w:t>本条规定了原材料计量应采用电子计量设备。计量设备的精度应符合现行国家标准《建筑施工机械及设备 混凝土搅拌站(楼)》GB/T 10171的规定。混凝土生产每一工作班开始前，应对计量设备进行零点校准。并且规定了</w:t>
      </w:r>
      <w:r>
        <w:rPr>
          <w:rFonts w:ascii="Times New Roman" w:hAnsi="Times New Roman"/>
          <w:lang w:eastAsia="zh-CN"/>
        </w:rPr>
        <w:t>珊瑚</w:t>
      </w:r>
      <w:r>
        <w:rPr>
          <w:rFonts w:ascii="Times New Roman" w:hAnsi="Times New Roman"/>
        </w:rPr>
        <w:t>骨料混凝土各组分原材料应以质量计，误差的控制与普通混凝土相同。</w:t>
      </w:r>
    </w:p>
    <w:p>
      <w:pPr>
        <w:pStyle w:val="75"/>
        <w:rPr>
          <w:rFonts w:cs="Times New Roman"/>
          <w:sz w:val="21"/>
          <w:szCs w:val="21"/>
        </w:rPr>
      </w:pPr>
      <w:r>
        <w:rPr>
          <w:rFonts w:cs="Times New Roman"/>
          <w:b/>
          <w:bCs/>
          <w:sz w:val="21"/>
          <w:szCs w:val="21"/>
        </w:rPr>
        <w:t>7.3.3</w:t>
      </w:r>
      <w:r>
        <w:rPr>
          <w:rFonts w:eastAsia="黑体" w:cs="Times New Roman"/>
          <w:sz w:val="21"/>
          <w:szCs w:val="21"/>
        </w:rPr>
        <w:t xml:space="preserve">  </w:t>
      </w:r>
      <w:r>
        <w:rPr>
          <w:rFonts w:cs="Times New Roman"/>
          <w:sz w:val="21"/>
          <w:szCs w:val="21"/>
        </w:rPr>
        <w:t>一般来说，珊瑚骨料的堆积密度变化较大，在生产过程中若不经常对其进行测定，将在很大程度上影响拌合物方量的准确性。珊瑚骨料的含水率会影响配合比中用水量的准确性，并对拌合物的稠度和混凝土的强度产生不良影响。为保证混凝土施工用珊瑚骨料混凝土拌合物方量与配合比计算方量相吻合，以及拌合物的和易性符合施工要求，应对珊瑚骨料的含水率及其堆积密度进行测定。</w:t>
      </w:r>
    </w:p>
    <w:p>
      <w:pPr>
        <w:spacing w:beforeLines="100" w:afterLines="100"/>
        <w:jc w:val="center"/>
        <w:outlineLvl w:val="1"/>
        <w:rPr>
          <w:b/>
          <w:bCs/>
          <w:sz w:val="24"/>
          <w:szCs w:val="24"/>
        </w:rPr>
      </w:pPr>
      <w:bookmarkStart w:id="712" w:name="_Toc31580"/>
      <w:bookmarkStart w:id="713" w:name="_Toc481589867"/>
      <w:bookmarkStart w:id="714" w:name="_Toc481589659"/>
      <w:bookmarkStart w:id="715" w:name="_Toc472351531"/>
      <w:bookmarkStart w:id="716" w:name="_Toc486247968"/>
      <w:bookmarkStart w:id="717" w:name="_Toc21109"/>
      <w:bookmarkStart w:id="718" w:name="_Toc509849396"/>
      <w:bookmarkStart w:id="719" w:name="_Toc15053109"/>
      <w:bookmarkStart w:id="720" w:name="_Toc481589763"/>
      <w:bookmarkStart w:id="721" w:name="_Toc481586564"/>
      <w:bookmarkStart w:id="722" w:name="_Toc22588"/>
      <w:bookmarkStart w:id="723" w:name="_Toc509849599"/>
      <w:r>
        <w:rPr>
          <w:b/>
          <w:bCs/>
          <w:sz w:val="24"/>
          <w:szCs w:val="24"/>
        </w:rPr>
        <w:t>7.4 搅拌</w:t>
      </w:r>
      <w:bookmarkEnd w:id="712"/>
      <w:bookmarkEnd w:id="713"/>
      <w:bookmarkEnd w:id="714"/>
      <w:bookmarkEnd w:id="715"/>
      <w:bookmarkEnd w:id="716"/>
      <w:bookmarkEnd w:id="717"/>
      <w:bookmarkEnd w:id="718"/>
      <w:bookmarkEnd w:id="719"/>
      <w:bookmarkEnd w:id="720"/>
      <w:bookmarkEnd w:id="721"/>
      <w:bookmarkEnd w:id="722"/>
      <w:bookmarkEnd w:id="723"/>
    </w:p>
    <w:p>
      <w:pPr>
        <w:pStyle w:val="75"/>
        <w:rPr>
          <w:rFonts w:cs="Times New Roman"/>
          <w:sz w:val="21"/>
          <w:szCs w:val="21"/>
        </w:rPr>
      </w:pPr>
      <w:r>
        <w:rPr>
          <w:rFonts w:cs="Times New Roman"/>
          <w:b/>
          <w:bCs/>
          <w:sz w:val="21"/>
          <w:szCs w:val="21"/>
        </w:rPr>
        <w:t>7.4.1</w:t>
      </w:r>
      <w:r>
        <w:rPr>
          <w:rFonts w:cs="Times New Roman"/>
          <w:sz w:val="21"/>
          <w:szCs w:val="21"/>
        </w:rPr>
        <w:t xml:space="preserve">  珊瑚骨料混凝土因骨料轻，自落式搅拌机一般不易搅匀，严重影响混凝土性能，相关规定早已明文规定禁止使用。因此，本条规定应采用强制式搅拌机。</w:t>
      </w:r>
    </w:p>
    <w:p>
      <w:pPr>
        <w:pStyle w:val="75"/>
        <w:rPr>
          <w:rFonts w:cs="Times New Roman"/>
          <w:sz w:val="21"/>
          <w:szCs w:val="21"/>
        </w:rPr>
      </w:pPr>
      <w:r>
        <w:rPr>
          <w:rFonts w:cs="Times New Roman"/>
          <w:b/>
          <w:bCs/>
          <w:sz w:val="21"/>
          <w:szCs w:val="21"/>
        </w:rPr>
        <w:t>7.4.2</w:t>
      </w:r>
      <w:r>
        <w:rPr>
          <w:rFonts w:cs="Times New Roman"/>
          <w:sz w:val="21"/>
          <w:szCs w:val="21"/>
        </w:rPr>
        <w:t xml:space="preserve">  本条文按预湿处理和非预湿处理两种拌合物搅拌工艺分别提出预湿、计量、下料、搅拌、出料的生产工艺规定，程序明确，便于操作。根据轻骨料混凝土20年来生产实践表明，该工艺流程是可行的，也是适用于珊瑚骨料混凝土搅拌的。</w:t>
      </w:r>
    </w:p>
    <w:p>
      <w:pPr>
        <w:pStyle w:val="75"/>
        <w:rPr>
          <w:rFonts w:cs="Times New Roman"/>
          <w:b/>
          <w:bCs/>
          <w:sz w:val="21"/>
          <w:szCs w:val="21"/>
        </w:rPr>
      </w:pPr>
      <w:r>
        <w:rPr>
          <w:rFonts w:cs="Times New Roman"/>
          <w:b/>
          <w:bCs/>
          <w:sz w:val="21"/>
          <w:szCs w:val="21"/>
        </w:rPr>
        <w:t xml:space="preserve">7.4.3  </w:t>
      </w:r>
      <w:r>
        <w:rPr>
          <w:rFonts w:cs="Times New Roman"/>
          <w:bCs/>
          <w:sz w:val="21"/>
          <w:szCs w:val="21"/>
        </w:rPr>
        <w:t>本条文参考了轻骨料混凝土的搅拌要求，规定了不同工艺时，珊瑚骨料混凝土具体的搅拌时间：当采用预湿的珊瑚骨料时，投料全部结束后搅拌不宜少于60s；当采用未预湿的珊瑚骨料时，投料全部结束后搅拌不宜少于120s。</w:t>
      </w:r>
    </w:p>
    <w:p>
      <w:pPr>
        <w:spacing w:beforeLines="100" w:afterLines="100"/>
        <w:jc w:val="center"/>
        <w:outlineLvl w:val="1"/>
        <w:rPr>
          <w:b/>
          <w:bCs/>
          <w:sz w:val="24"/>
          <w:szCs w:val="24"/>
        </w:rPr>
      </w:pPr>
      <w:bookmarkStart w:id="724" w:name="_Toc481589868"/>
      <w:bookmarkStart w:id="725" w:name="_Toc481589660"/>
      <w:bookmarkStart w:id="726" w:name="_Toc481589764"/>
      <w:bookmarkStart w:id="727" w:name="_Toc509849397"/>
      <w:bookmarkStart w:id="728" w:name="_Toc486247969"/>
      <w:bookmarkStart w:id="729" w:name="_Toc481586565"/>
      <w:bookmarkStart w:id="730" w:name="_Toc468"/>
      <w:bookmarkStart w:id="731" w:name="_Toc6546"/>
      <w:bookmarkStart w:id="732" w:name="_Toc15281"/>
      <w:bookmarkStart w:id="733" w:name="_Toc15053110"/>
      <w:bookmarkStart w:id="734" w:name="_Toc509849600"/>
      <w:bookmarkStart w:id="735" w:name="_Toc472351532"/>
      <w:r>
        <w:rPr>
          <w:b/>
          <w:bCs/>
          <w:sz w:val="24"/>
          <w:szCs w:val="24"/>
        </w:rPr>
        <w:t>7.5 运输</w:t>
      </w:r>
      <w:bookmarkEnd w:id="724"/>
      <w:bookmarkEnd w:id="725"/>
      <w:bookmarkEnd w:id="726"/>
      <w:bookmarkEnd w:id="727"/>
      <w:bookmarkEnd w:id="728"/>
      <w:bookmarkEnd w:id="729"/>
      <w:bookmarkEnd w:id="730"/>
      <w:bookmarkEnd w:id="731"/>
      <w:bookmarkEnd w:id="732"/>
      <w:bookmarkEnd w:id="733"/>
      <w:bookmarkEnd w:id="734"/>
      <w:bookmarkEnd w:id="735"/>
    </w:p>
    <w:p>
      <w:pPr>
        <w:pStyle w:val="75"/>
        <w:rPr>
          <w:rFonts w:cs="Times New Roman"/>
          <w:sz w:val="21"/>
          <w:szCs w:val="21"/>
        </w:rPr>
      </w:pPr>
      <w:r>
        <w:rPr>
          <w:rFonts w:cs="Times New Roman"/>
          <w:b/>
          <w:bCs/>
          <w:sz w:val="21"/>
          <w:szCs w:val="21"/>
        </w:rPr>
        <w:t>7.5.1</w:t>
      </w:r>
      <w:r>
        <w:rPr>
          <w:rFonts w:cs="Times New Roman"/>
          <w:sz w:val="21"/>
          <w:szCs w:val="21"/>
        </w:rPr>
        <w:t xml:space="preserve">  本条文明确规定，珊瑚骨料混凝土拌合物运输时，应采取相应的措施减少坍落度损失和防止混凝土拌合物分层离析。</w:t>
      </w:r>
    </w:p>
    <w:p>
      <w:pPr>
        <w:pStyle w:val="75"/>
        <w:rPr>
          <w:rFonts w:cs="Times New Roman"/>
          <w:sz w:val="21"/>
          <w:szCs w:val="21"/>
        </w:rPr>
      </w:pPr>
      <w:r>
        <w:rPr>
          <w:rFonts w:cs="Times New Roman"/>
          <w:b/>
          <w:bCs/>
          <w:sz w:val="21"/>
          <w:szCs w:val="21"/>
        </w:rPr>
        <w:t>7.5.2</w:t>
      </w:r>
      <w:r>
        <w:rPr>
          <w:rFonts w:cs="Times New Roman"/>
          <w:sz w:val="21"/>
          <w:szCs w:val="21"/>
        </w:rPr>
        <w:t xml:space="preserve">  本条文明确规定，采用搅拌罐车运输珊瑚骨料混凝土拌合物时，为保证混凝土拌合物的均匀性，卸料前快转不少于20s。如运输时间较长，导致坍落度损失过大或卸料困难时，应有技术预案。应采取相应的措施减少坍落度损失和防止混凝土拌合物分层离析。</w:t>
      </w:r>
    </w:p>
    <w:p>
      <w:pPr>
        <w:pStyle w:val="75"/>
        <w:rPr>
          <w:rFonts w:cs="Times New Roman"/>
          <w:sz w:val="21"/>
          <w:szCs w:val="21"/>
        </w:rPr>
      </w:pPr>
      <w:r>
        <w:rPr>
          <w:rFonts w:cs="Times New Roman"/>
          <w:b/>
          <w:bCs/>
          <w:sz w:val="21"/>
          <w:szCs w:val="21"/>
        </w:rPr>
        <w:t>7.5.3</w:t>
      </w:r>
      <w:r>
        <w:rPr>
          <w:rFonts w:cs="Times New Roman"/>
          <w:sz w:val="21"/>
          <w:szCs w:val="21"/>
        </w:rPr>
        <w:t xml:space="preserve">  为了减少珊瑚骨料混凝土拌合物的坍落损失，应选择最佳运输路线，中途不停顿。本条文规定，其从搅拌机卸料至浇入模内止的时间，不宜超过90min。</w:t>
      </w:r>
    </w:p>
    <w:p>
      <w:pPr>
        <w:pStyle w:val="75"/>
        <w:rPr>
          <w:rFonts w:cs="Times New Roman"/>
          <w:sz w:val="21"/>
          <w:szCs w:val="21"/>
        </w:rPr>
      </w:pPr>
      <w:r>
        <w:rPr>
          <w:rFonts w:cs="Times New Roman"/>
          <w:b/>
          <w:bCs/>
          <w:sz w:val="21"/>
          <w:szCs w:val="21"/>
        </w:rPr>
        <w:t>7.5.4</w:t>
      </w:r>
      <w:r>
        <w:rPr>
          <w:rFonts w:cs="Times New Roman"/>
          <w:sz w:val="21"/>
          <w:szCs w:val="21"/>
        </w:rPr>
        <w:t xml:space="preserve">  工程实际经验证明，珊瑚骨料混凝土拌合物坍落度值控制在150mm~220mm的范围内时，轻骨料混凝土适宜泵送。</w:t>
      </w:r>
    </w:p>
    <w:p>
      <w:pPr>
        <w:pStyle w:val="75"/>
        <w:rPr>
          <w:rFonts w:cs="Times New Roman"/>
          <w:bCs/>
          <w:sz w:val="21"/>
          <w:szCs w:val="21"/>
        </w:rPr>
      </w:pPr>
      <w:r>
        <w:rPr>
          <w:rFonts w:cs="Times New Roman"/>
          <w:b/>
          <w:bCs/>
          <w:sz w:val="21"/>
          <w:szCs w:val="21"/>
        </w:rPr>
        <w:t xml:space="preserve">7.5.5  </w:t>
      </w:r>
      <w:r>
        <w:rPr>
          <w:rFonts w:cs="Times New Roman"/>
          <w:sz w:val="21"/>
          <w:szCs w:val="21"/>
        </w:rPr>
        <w:t>本条规定</w:t>
      </w:r>
      <w:r>
        <w:rPr>
          <w:rFonts w:cs="Times New Roman"/>
          <w:bCs/>
          <w:sz w:val="21"/>
          <w:szCs w:val="21"/>
        </w:rPr>
        <w:t>泵送珊瑚骨料混凝土在泵送施工前应进行试泵，在泵送施工时应采取措施降低泵送阻力。</w:t>
      </w:r>
    </w:p>
    <w:p>
      <w:pPr>
        <w:spacing w:beforeLines="100" w:afterLines="100"/>
        <w:jc w:val="center"/>
        <w:outlineLvl w:val="1"/>
        <w:rPr>
          <w:b/>
          <w:bCs/>
          <w:sz w:val="24"/>
          <w:szCs w:val="24"/>
        </w:rPr>
      </w:pPr>
      <w:bookmarkStart w:id="736" w:name="_Toc481589765"/>
      <w:bookmarkStart w:id="737" w:name="_Toc11223"/>
      <w:bookmarkStart w:id="738" w:name="_Toc481586566"/>
      <w:bookmarkStart w:id="739" w:name="_Toc6051"/>
      <w:bookmarkStart w:id="740" w:name="_Toc5445"/>
      <w:bookmarkStart w:id="741" w:name="_Toc472351533"/>
      <w:bookmarkStart w:id="742" w:name="_Toc509849398"/>
      <w:bookmarkStart w:id="743" w:name="_Toc481589661"/>
      <w:bookmarkStart w:id="744" w:name="_Toc486247970"/>
      <w:bookmarkStart w:id="745" w:name="_Toc15053111"/>
      <w:bookmarkStart w:id="746" w:name="_Toc481589869"/>
      <w:bookmarkStart w:id="747" w:name="_Toc509849601"/>
      <w:r>
        <w:rPr>
          <w:b/>
          <w:bCs/>
          <w:sz w:val="24"/>
          <w:szCs w:val="24"/>
        </w:rPr>
        <w:t>7.6 浇筑</w:t>
      </w:r>
      <w:bookmarkEnd w:id="736"/>
      <w:bookmarkEnd w:id="737"/>
      <w:bookmarkEnd w:id="738"/>
      <w:bookmarkEnd w:id="739"/>
      <w:bookmarkEnd w:id="740"/>
      <w:bookmarkEnd w:id="741"/>
      <w:bookmarkEnd w:id="742"/>
      <w:bookmarkEnd w:id="743"/>
      <w:bookmarkEnd w:id="744"/>
      <w:bookmarkEnd w:id="745"/>
      <w:bookmarkEnd w:id="746"/>
      <w:bookmarkEnd w:id="747"/>
    </w:p>
    <w:p>
      <w:pPr>
        <w:pStyle w:val="75"/>
        <w:rPr>
          <w:rFonts w:cs="Times New Roman"/>
          <w:sz w:val="21"/>
          <w:szCs w:val="21"/>
        </w:rPr>
      </w:pPr>
      <w:r>
        <w:rPr>
          <w:rFonts w:cs="Times New Roman"/>
          <w:b/>
          <w:bCs/>
          <w:sz w:val="21"/>
          <w:szCs w:val="21"/>
        </w:rPr>
        <w:t>7.6.1</w:t>
      </w:r>
      <w:r>
        <w:rPr>
          <w:rFonts w:cs="Times New Roman"/>
          <w:sz w:val="21"/>
          <w:szCs w:val="21"/>
        </w:rPr>
        <w:t xml:space="preserve">  为了避免离析，减小了拌合物浇筑时倾落的自由高度。规定倾落的自由高度不应超过1.5m，如超过1.5m需要采取必要的措施。</w:t>
      </w:r>
    </w:p>
    <w:p>
      <w:pPr>
        <w:pStyle w:val="75"/>
        <w:rPr>
          <w:rFonts w:cs="Times New Roman"/>
          <w:sz w:val="21"/>
          <w:szCs w:val="21"/>
        </w:rPr>
      </w:pPr>
      <w:r>
        <w:rPr>
          <w:rFonts w:cs="Times New Roman"/>
          <w:b/>
          <w:bCs/>
          <w:sz w:val="21"/>
          <w:szCs w:val="21"/>
        </w:rPr>
        <w:t>7.6.2</w:t>
      </w:r>
      <w:r>
        <w:rPr>
          <w:rFonts w:cs="Times New Roman"/>
          <w:sz w:val="21"/>
          <w:szCs w:val="21"/>
        </w:rPr>
        <w:t xml:space="preserve">  珊瑚骨料混凝土拌合物的内摩擦力比普通混凝土的大。为保证拌合物的密实性，本条规定应采用机械振捣成型。只有对流动性大、不振捣和硬化后的混凝土强度能满足要求的塑性拌合物，可采用插捣成型。</w:t>
      </w:r>
    </w:p>
    <w:p>
      <w:pPr>
        <w:pStyle w:val="75"/>
        <w:rPr>
          <w:rFonts w:cs="Times New Roman"/>
          <w:sz w:val="21"/>
          <w:szCs w:val="21"/>
        </w:rPr>
      </w:pPr>
      <w:r>
        <w:rPr>
          <w:rFonts w:cs="Times New Roman"/>
          <w:b/>
          <w:bCs/>
          <w:sz w:val="21"/>
          <w:szCs w:val="21"/>
        </w:rPr>
        <w:t>7.6.3</w:t>
      </w:r>
      <w:r>
        <w:rPr>
          <w:rFonts w:cs="Times New Roman"/>
          <w:sz w:val="21"/>
          <w:szCs w:val="21"/>
        </w:rPr>
        <w:t xml:space="preserve">  本条规定了竖向结构成构件的浇筑应采用用分层振捣成型，拌合物每层厚度宜控制在300mm。</w:t>
      </w:r>
    </w:p>
    <w:p>
      <w:pPr>
        <w:spacing w:beforeLines="100" w:afterLines="100"/>
        <w:jc w:val="center"/>
        <w:outlineLvl w:val="1"/>
        <w:rPr>
          <w:b/>
          <w:bCs/>
          <w:sz w:val="24"/>
          <w:szCs w:val="24"/>
        </w:rPr>
      </w:pPr>
      <w:bookmarkStart w:id="748" w:name="_Toc28135"/>
      <w:bookmarkStart w:id="749" w:name="_Toc481589766"/>
      <w:bookmarkStart w:id="750" w:name="_Toc15053112"/>
      <w:bookmarkStart w:id="751" w:name="_Toc29148"/>
      <w:bookmarkStart w:id="752" w:name="_Toc481589870"/>
      <w:bookmarkStart w:id="753" w:name="_Toc472351534"/>
      <w:bookmarkStart w:id="754" w:name="_Toc486247971"/>
      <w:bookmarkStart w:id="755" w:name="_Toc481586567"/>
      <w:bookmarkStart w:id="756" w:name="_Toc509849399"/>
      <w:bookmarkStart w:id="757" w:name="_Toc509849602"/>
      <w:bookmarkStart w:id="758" w:name="_Toc481589662"/>
      <w:bookmarkStart w:id="759" w:name="_Toc455"/>
      <w:r>
        <w:rPr>
          <w:b/>
          <w:bCs/>
          <w:sz w:val="24"/>
          <w:szCs w:val="24"/>
        </w:rPr>
        <w:t>7.7 养护</w:t>
      </w:r>
      <w:bookmarkEnd w:id="748"/>
      <w:bookmarkEnd w:id="749"/>
      <w:bookmarkEnd w:id="750"/>
      <w:bookmarkEnd w:id="751"/>
      <w:bookmarkEnd w:id="752"/>
      <w:bookmarkEnd w:id="753"/>
      <w:bookmarkEnd w:id="754"/>
      <w:bookmarkEnd w:id="755"/>
      <w:bookmarkEnd w:id="756"/>
      <w:bookmarkEnd w:id="757"/>
      <w:bookmarkEnd w:id="758"/>
      <w:bookmarkEnd w:id="759"/>
    </w:p>
    <w:p>
      <w:pPr>
        <w:pStyle w:val="75"/>
        <w:rPr>
          <w:rFonts w:cs="Times New Roman"/>
          <w:sz w:val="21"/>
          <w:szCs w:val="21"/>
        </w:rPr>
      </w:pPr>
      <w:r>
        <w:rPr>
          <w:rFonts w:cs="Times New Roman"/>
          <w:b/>
          <w:bCs/>
          <w:sz w:val="21"/>
          <w:szCs w:val="21"/>
        </w:rPr>
        <w:t>7.7.1</w:t>
      </w:r>
      <w:r>
        <w:rPr>
          <w:rFonts w:cs="Times New Roman"/>
          <w:sz w:val="21"/>
          <w:szCs w:val="21"/>
        </w:rPr>
        <w:t xml:space="preserve">  珊瑚骨料混凝土成型后，应比普通混凝土更为注意防止表面失水，否则可能因为内外湿差引起收缩应力，导致混凝土表面裂缝。</w:t>
      </w:r>
    </w:p>
    <w:p>
      <w:pPr>
        <w:pStyle w:val="75"/>
        <w:rPr>
          <w:rFonts w:cs="Times New Roman"/>
          <w:sz w:val="21"/>
          <w:szCs w:val="21"/>
        </w:rPr>
      </w:pPr>
      <w:r>
        <w:rPr>
          <w:rFonts w:cs="Times New Roman"/>
          <w:b/>
          <w:bCs/>
          <w:sz w:val="21"/>
          <w:szCs w:val="21"/>
        </w:rPr>
        <w:t>7.7.2</w:t>
      </w:r>
      <w:r>
        <w:rPr>
          <w:rFonts w:cs="Times New Roman"/>
          <w:sz w:val="21"/>
          <w:szCs w:val="21"/>
        </w:rPr>
        <w:t xml:space="preserve">  本条文规定了珊瑚骨料混凝土自然养护应注意的事项。虽然因水泥品种不同而略有差异，但还都应注意早期养护，坚持14天湿养护是十分必要的。特别是在夏季，并非14天后就不会出现质量问题了，对厚大的结构或构件更不能掉以轻心。</w:t>
      </w:r>
    </w:p>
    <w:p>
      <w:pPr>
        <w:pStyle w:val="75"/>
        <w:rPr>
          <w:rFonts w:cs="Times New Roman"/>
          <w:sz w:val="21"/>
          <w:szCs w:val="21"/>
        </w:rPr>
      </w:pPr>
      <w:r>
        <w:rPr>
          <w:rFonts w:cs="Times New Roman"/>
          <w:b/>
          <w:bCs/>
          <w:sz w:val="21"/>
          <w:szCs w:val="21"/>
        </w:rPr>
        <w:t>7.7.3</w:t>
      </w:r>
      <w:r>
        <w:rPr>
          <w:rFonts w:cs="Times New Roman"/>
          <w:sz w:val="21"/>
          <w:szCs w:val="21"/>
        </w:rPr>
        <w:t xml:space="preserve">  取消热拌混凝土的养护要求。蒸汽养护时，成型后应有一定的静停时间，强调升温、降温部不宜太快，以保证通汽升温时不发生温度裂缝。</w:t>
      </w:r>
    </w:p>
    <w:p>
      <w:pPr>
        <w:pStyle w:val="50"/>
        <w:spacing w:before="312" w:after="312"/>
        <w:rPr>
          <w:sz w:val="30"/>
          <w:szCs w:val="22"/>
        </w:rPr>
      </w:pPr>
      <w:r>
        <w:br w:type="page"/>
      </w:r>
      <w:bookmarkStart w:id="760" w:name="_Toc481589767"/>
      <w:bookmarkStart w:id="761" w:name="_Toc481589663"/>
      <w:bookmarkStart w:id="762" w:name="_Toc22964"/>
      <w:bookmarkStart w:id="763" w:name="_Toc509849400"/>
      <w:bookmarkStart w:id="764" w:name="_Toc509849603"/>
      <w:bookmarkStart w:id="765" w:name="_Toc15053113"/>
      <w:bookmarkStart w:id="766" w:name="_Toc13555"/>
      <w:bookmarkStart w:id="767" w:name="_Toc27392"/>
      <w:bookmarkStart w:id="768" w:name="_Toc481586568"/>
      <w:bookmarkStart w:id="769" w:name="_Toc472351535"/>
      <w:bookmarkStart w:id="770" w:name="_Toc486247972"/>
      <w:bookmarkStart w:id="771" w:name="_Toc481589871"/>
      <w:r>
        <w:t>8  质量检验和验收</w:t>
      </w:r>
      <w:bookmarkEnd w:id="760"/>
      <w:bookmarkEnd w:id="761"/>
      <w:bookmarkEnd w:id="762"/>
      <w:bookmarkEnd w:id="763"/>
      <w:bookmarkEnd w:id="764"/>
      <w:bookmarkEnd w:id="765"/>
      <w:bookmarkEnd w:id="766"/>
      <w:bookmarkEnd w:id="767"/>
      <w:bookmarkEnd w:id="768"/>
      <w:bookmarkEnd w:id="769"/>
      <w:bookmarkEnd w:id="770"/>
      <w:bookmarkEnd w:id="771"/>
    </w:p>
    <w:p>
      <w:pPr>
        <w:spacing w:beforeLines="100" w:afterLines="100"/>
        <w:jc w:val="center"/>
        <w:outlineLvl w:val="1"/>
        <w:rPr>
          <w:b/>
          <w:bCs/>
          <w:sz w:val="24"/>
          <w:szCs w:val="24"/>
        </w:rPr>
      </w:pPr>
      <w:bookmarkStart w:id="772" w:name="_Toc472351536"/>
      <w:bookmarkStart w:id="773" w:name="_Toc481589872"/>
      <w:bookmarkStart w:id="774" w:name="_Toc486247973"/>
      <w:bookmarkStart w:id="775" w:name="_Toc481586569"/>
      <w:bookmarkStart w:id="776" w:name="_Toc15053114"/>
      <w:bookmarkStart w:id="777" w:name="_Toc481589664"/>
      <w:bookmarkStart w:id="778" w:name="_Toc481589768"/>
      <w:bookmarkStart w:id="779" w:name="_Toc18761"/>
      <w:bookmarkStart w:id="780" w:name="_Toc509849604"/>
      <w:bookmarkStart w:id="781" w:name="_Toc509849401"/>
      <w:bookmarkStart w:id="782" w:name="_Toc5030"/>
      <w:bookmarkStart w:id="783" w:name="_Toc26988"/>
      <w:r>
        <w:rPr>
          <w:b/>
          <w:bCs/>
          <w:sz w:val="24"/>
          <w:szCs w:val="24"/>
        </w:rPr>
        <w:t>8.1 原材料质量检验</w:t>
      </w:r>
      <w:bookmarkEnd w:id="772"/>
      <w:bookmarkEnd w:id="773"/>
      <w:bookmarkEnd w:id="774"/>
      <w:bookmarkEnd w:id="775"/>
      <w:bookmarkEnd w:id="776"/>
      <w:bookmarkEnd w:id="777"/>
      <w:bookmarkEnd w:id="778"/>
      <w:bookmarkEnd w:id="779"/>
      <w:bookmarkEnd w:id="780"/>
      <w:bookmarkEnd w:id="781"/>
      <w:bookmarkEnd w:id="782"/>
      <w:bookmarkEnd w:id="783"/>
    </w:p>
    <w:p>
      <w:pPr>
        <w:pStyle w:val="75"/>
        <w:rPr>
          <w:rFonts w:cs="Times New Roman"/>
          <w:b/>
          <w:bCs/>
          <w:sz w:val="21"/>
          <w:szCs w:val="21"/>
        </w:rPr>
      </w:pPr>
      <w:r>
        <w:rPr>
          <w:rFonts w:cs="Times New Roman"/>
          <w:b/>
          <w:bCs/>
          <w:sz w:val="21"/>
          <w:szCs w:val="21"/>
        </w:rPr>
        <w:t xml:space="preserve">8.1.1~8.1.2  </w:t>
      </w:r>
      <w:r>
        <w:rPr>
          <w:rFonts w:cs="Times New Roman"/>
          <w:bCs/>
          <w:sz w:val="21"/>
          <w:szCs w:val="21"/>
        </w:rPr>
        <w:t>本条规定了珊瑚骨料混凝土原材料进场时的规定，珊瑚骨料混凝土原材料进场检验应包括型式检验报告、出厂检验报告或合格证等质量证明文件的查验和收存。其中外加剂还应有产品说明书；并且规定在混凝土生产过程中，宜对进场的原材料进行随机抽检，以确保生产过程中珊瑚骨料混凝土的质量。</w:t>
      </w:r>
    </w:p>
    <w:p>
      <w:pPr>
        <w:pStyle w:val="75"/>
        <w:rPr>
          <w:rFonts w:cs="Times New Roman"/>
          <w:bCs/>
          <w:sz w:val="21"/>
          <w:szCs w:val="21"/>
        </w:rPr>
      </w:pPr>
      <w:r>
        <w:rPr>
          <w:rFonts w:cs="Times New Roman"/>
          <w:b/>
          <w:bCs/>
          <w:sz w:val="21"/>
          <w:szCs w:val="21"/>
        </w:rPr>
        <w:t xml:space="preserve">8.1.3  </w:t>
      </w:r>
      <w:r>
        <w:rPr>
          <w:rFonts w:cs="Times New Roman"/>
          <w:bCs/>
          <w:sz w:val="21"/>
          <w:szCs w:val="21"/>
        </w:rPr>
        <w:t>本条针对不同的珊瑚骨料类别分别规定了珊瑚粗骨料和珊瑚砂的检验项目。</w:t>
      </w:r>
    </w:p>
    <w:p>
      <w:pPr>
        <w:pStyle w:val="75"/>
        <w:rPr>
          <w:rFonts w:cs="Times New Roman"/>
          <w:b/>
          <w:bCs/>
          <w:sz w:val="21"/>
          <w:szCs w:val="21"/>
        </w:rPr>
      </w:pPr>
      <w:r>
        <w:rPr>
          <w:rFonts w:cs="Times New Roman"/>
          <w:b/>
          <w:bCs/>
          <w:sz w:val="21"/>
          <w:szCs w:val="21"/>
        </w:rPr>
        <w:t xml:space="preserve">8.1.4  </w:t>
      </w:r>
      <w:r>
        <w:rPr>
          <w:rFonts w:cs="Times New Roman"/>
          <w:bCs/>
          <w:sz w:val="21"/>
          <w:szCs w:val="21"/>
        </w:rPr>
        <w:t>本条规定了具体的珊瑚骨料检验批量要求。</w:t>
      </w:r>
    </w:p>
    <w:p>
      <w:pPr>
        <w:pStyle w:val="75"/>
        <w:rPr>
          <w:rFonts w:cs="Times New Roman"/>
          <w:bCs/>
          <w:sz w:val="21"/>
          <w:szCs w:val="21"/>
        </w:rPr>
      </w:pPr>
      <w:r>
        <w:rPr>
          <w:rFonts w:cs="Times New Roman"/>
          <w:b/>
          <w:bCs/>
          <w:sz w:val="21"/>
          <w:szCs w:val="21"/>
        </w:rPr>
        <w:t xml:space="preserve">8.1.5  </w:t>
      </w:r>
      <w:r>
        <w:rPr>
          <w:rFonts w:cs="Times New Roman"/>
          <w:bCs/>
          <w:sz w:val="21"/>
          <w:szCs w:val="21"/>
        </w:rPr>
        <w:t>本条规定了除珊瑚骨料外的水泥、矿物掺合料、外加剂等其他原材料的检验项目和检验批量的规定。</w:t>
      </w:r>
    </w:p>
    <w:p>
      <w:pPr>
        <w:pStyle w:val="75"/>
        <w:rPr>
          <w:rFonts w:cs="Times New Roman"/>
          <w:bCs/>
          <w:sz w:val="21"/>
          <w:szCs w:val="21"/>
        </w:rPr>
      </w:pPr>
      <w:r>
        <w:rPr>
          <w:rFonts w:cs="Times New Roman"/>
          <w:b/>
          <w:bCs/>
          <w:sz w:val="21"/>
          <w:szCs w:val="21"/>
        </w:rPr>
        <w:t xml:space="preserve">8.1.6  </w:t>
      </w:r>
      <w:r>
        <w:rPr>
          <w:rFonts w:cs="Times New Roman"/>
          <w:bCs/>
          <w:sz w:val="21"/>
          <w:szCs w:val="21"/>
        </w:rPr>
        <w:t>本条规定了珊瑚骨料混凝土原材料的检验结果应符合本标准的规定以及工程要求。</w:t>
      </w:r>
    </w:p>
    <w:p>
      <w:pPr>
        <w:spacing w:beforeLines="100" w:afterLines="100"/>
        <w:jc w:val="center"/>
        <w:outlineLvl w:val="1"/>
        <w:rPr>
          <w:b/>
          <w:bCs/>
          <w:sz w:val="24"/>
          <w:szCs w:val="24"/>
        </w:rPr>
      </w:pPr>
      <w:bookmarkStart w:id="784" w:name="_Toc481589665"/>
      <w:bookmarkStart w:id="785" w:name="_Toc481589873"/>
      <w:bookmarkStart w:id="786" w:name="_Toc15475"/>
      <w:bookmarkStart w:id="787" w:name="_Toc472351537"/>
      <w:bookmarkStart w:id="788" w:name="_Toc481589769"/>
      <w:bookmarkStart w:id="789" w:name="_Toc509849402"/>
      <w:bookmarkStart w:id="790" w:name="_Toc9241"/>
      <w:bookmarkStart w:id="791" w:name="_Toc509849605"/>
      <w:bookmarkStart w:id="792" w:name="_Toc31462"/>
      <w:bookmarkStart w:id="793" w:name="_Toc15053115"/>
      <w:bookmarkStart w:id="794" w:name="_Toc481586570"/>
      <w:bookmarkStart w:id="795" w:name="_Toc486247974"/>
      <w:r>
        <w:rPr>
          <w:b/>
          <w:bCs/>
          <w:sz w:val="24"/>
          <w:szCs w:val="24"/>
        </w:rPr>
        <w:t>8.2 珊瑚骨料混凝土性能检验</w:t>
      </w:r>
      <w:bookmarkEnd w:id="784"/>
      <w:bookmarkEnd w:id="785"/>
      <w:bookmarkEnd w:id="786"/>
      <w:bookmarkEnd w:id="787"/>
      <w:bookmarkEnd w:id="788"/>
      <w:bookmarkEnd w:id="789"/>
      <w:bookmarkEnd w:id="790"/>
      <w:bookmarkEnd w:id="791"/>
      <w:bookmarkEnd w:id="792"/>
      <w:bookmarkEnd w:id="793"/>
      <w:bookmarkEnd w:id="794"/>
      <w:bookmarkEnd w:id="795"/>
    </w:p>
    <w:p>
      <w:pPr>
        <w:pStyle w:val="75"/>
        <w:rPr>
          <w:rFonts w:cs="Times New Roman"/>
          <w:sz w:val="21"/>
          <w:szCs w:val="21"/>
        </w:rPr>
      </w:pPr>
      <w:r>
        <w:rPr>
          <w:rFonts w:cs="Times New Roman"/>
          <w:b/>
          <w:bCs/>
          <w:sz w:val="21"/>
          <w:szCs w:val="21"/>
        </w:rPr>
        <w:t>8.2.1</w:t>
      </w:r>
      <w:r>
        <w:rPr>
          <w:rFonts w:cs="Times New Roman"/>
          <w:sz w:val="21"/>
          <w:szCs w:val="21"/>
        </w:rPr>
        <w:t xml:space="preserve">  本条文规定了珊瑚骨料混凝土拌合物具体的检验的项目和频次。</w:t>
      </w:r>
    </w:p>
    <w:p>
      <w:pPr>
        <w:pStyle w:val="75"/>
        <w:rPr>
          <w:rFonts w:cs="Times New Roman"/>
          <w:sz w:val="21"/>
          <w:szCs w:val="21"/>
        </w:rPr>
      </w:pPr>
      <w:r>
        <w:rPr>
          <w:rFonts w:cs="Times New Roman"/>
          <w:b/>
          <w:bCs/>
          <w:sz w:val="21"/>
          <w:szCs w:val="21"/>
        </w:rPr>
        <w:t>8.2.2</w:t>
      </w:r>
      <w:r>
        <w:rPr>
          <w:rFonts w:cs="Times New Roman"/>
          <w:sz w:val="21"/>
          <w:szCs w:val="21"/>
        </w:rPr>
        <w:t xml:space="preserve">  本条文规定了硬化珊瑚骨科混凝土强度的检验次数和评定方法。和普通混凝土强度一样，应按现行国家标准《混凝土强度检验评定标准》GB/T 50107的规定进行。耐久性能和长期性能的检验评定应符合现行行业标准《混凝土耐久性检验评定标准》JGJ/T 193的规定。</w:t>
      </w:r>
    </w:p>
    <w:p>
      <w:pPr>
        <w:pStyle w:val="75"/>
        <w:rPr>
          <w:rFonts w:cs="Times New Roman"/>
          <w:bCs/>
          <w:sz w:val="21"/>
          <w:szCs w:val="21"/>
        </w:rPr>
      </w:pPr>
      <w:r>
        <w:rPr>
          <w:rFonts w:cs="Times New Roman"/>
          <w:b/>
          <w:bCs/>
          <w:sz w:val="21"/>
          <w:szCs w:val="21"/>
        </w:rPr>
        <w:t>8.2.3</w:t>
      </w:r>
      <w:r>
        <w:rPr>
          <w:rFonts w:cs="Times New Roman"/>
          <w:sz w:val="21"/>
          <w:szCs w:val="21"/>
        </w:rPr>
        <w:t xml:space="preserve">  本条文规定了珊瑚骨料混凝土拌合物、力学性能、长期性能和耐久性能的试验方法</w:t>
      </w:r>
      <w:r>
        <w:rPr>
          <w:rFonts w:cs="Times New Roman"/>
          <w:bCs/>
          <w:sz w:val="21"/>
          <w:szCs w:val="21"/>
        </w:rPr>
        <w:t>应分别符合现行国家标准《普通混凝土拌合物性能试验方法标准》GB/T 50080、《普通混凝土力学性能试验方法标准》GB/T 50081和《普通混凝土长期性能和耐久性能试验方法标准》GB/T 50082的规定</w:t>
      </w:r>
    </w:p>
    <w:p>
      <w:pPr>
        <w:pStyle w:val="75"/>
        <w:rPr>
          <w:rFonts w:cs="Times New Roman"/>
          <w:bCs/>
          <w:sz w:val="21"/>
          <w:szCs w:val="21"/>
        </w:rPr>
      </w:pPr>
      <w:r>
        <w:rPr>
          <w:rFonts w:cs="Times New Roman"/>
          <w:b/>
          <w:bCs/>
          <w:sz w:val="21"/>
          <w:szCs w:val="21"/>
        </w:rPr>
        <w:t xml:space="preserve">8.2.4  </w:t>
      </w:r>
      <w:r>
        <w:rPr>
          <w:rFonts w:cs="Times New Roman"/>
          <w:bCs/>
          <w:sz w:val="21"/>
          <w:szCs w:val="21"/>
        </w:rPr>
        <w:t>本条文规定珊瑚骨料混凝土性能的检验结果应符合本标准相应规定以及设计与施工的要求。</w:t>
      </w:r>
    </w:p>
    <w:p>
      <w:pPr>
        <w:spacing w:beforeLines="100" w:afterLines="100"/>
        <w:jc w:val="center"/>
        <w:outlineLvl w:val="1"/>
        <w:rPr>
          <w:b/>
          <w:bCs/>
          <w:sz w:val="24"/>
          <w:szCs w:val="24"/>
        </w:rPr>
      </w:pPr>
      <w:bookmarkStart w:id="796" w:name="_Toc17379"/>
      <w:bookmarkStart w:id="797" w:name="_Toc509849403"/>
      <w:bookmarkStart w:id="798" w:name="_Toc19721"/>
      <w:bookmarkStart w:id="799" w:name="_Toc481589666"/>
      <w:bookmarkStart w:id="800" w:name="_Toc481589874"/>
      <w:bookmarkStart w:id="801" w:name="_Toc481589770"/>
      <w:bookmarkStart w:id="802" w:name="_Toc481586571"/>
      <w:bookmarkStart w:id="803" w:name="_Toc486247975"/>
      <w:bookmarkStart w:id="804" w:name="_Toc15053116"/>
      <w:bookmarkStart w:id="805" w:name="_Toc509849606"/>
      <w:bookmarkStart w:id="806" w:name="_Toc10943"/>
      <w:bookmarkStart w:id="807" w:name="_Toc472351538"/>
      <w:r>
        <w:rPr>
          <w:b/>
          <w:bCs/>
          <w:sz w:val="24"/>
          <w:szCs w:val="24"/>
        </w:rPr>
        <w:t>8.3 验收</w:t>
      </w:r>
      <w:bookmarkEnd w:id="796"/>
      <w:bookmarkEnd w:id="797"/>
      <w:bookmarkEnd w:id="798"/>
      <w:bookmarkEnd w:id="799"/>
      <w:bookmarkEnd w:id="800"/>
      <w:bookmarkEnd w:id="801"/>
      <w:bookmarkEnd w:id="802"/>
      <w:bookmarkEnd w:id="803"/>
      <w:bookmarkEnd w:id="804"/>
      <w:bookmarkEnd w:id="805"/>
      <w:bookmarkEnd w:id="806"/>
      <w:bookmarkEnd w:id="807"/>
    </w:p>
    <w:p>
      <w:pPr>
        <w:pStyle w:val="75"/>
        <w:rPr>
          <w:rFonts w:cs="Times New Roman"/>
          <w:sz w:val="21"/>
          <w:szCs w:val="21"/>
        </w:rPr>
      </w:pPr>
      <w:r>
        <w:rPr>
          <w:rFonts w:cs="Times New Roman"/>
          <w:b/>
          <w:bCs/>
          <w:sz w:val="21"/>
          <w:szCs w:val="21"/>
        </w:rPr>
        <w:t xml:space="preserve">8.3.1 </w:t>
      </w:r>
      <w:r>
        <w:rPr>
          <w:rFonts w:cs="Times New Roman"/>
          <w:sz w:val="21"/>
          <w:szCs w:val="21"/>
        </w:rPr>
        <w:t xml:space="preserve"> 本条文明确规定，珊瑚骨料混凝土结构子分部工程可划分为模板、钢筋、预应力、混凝土、现浇混凝土等分项工程进行验收，其验收除符合本标准的规定，尚应按照现行国家标准《混凝土结构工程施工质量验收规范》GB 50204的有关规定进行验收。</w:t>
      </w:r>
    </w:p>
    <w:p>
      <w:pPr>
        <w:spacing w:line="400" w:lineRule="atLeast"/>
        <w:rPr>
          <w:b/>
          <w:bCs/>
        </w:rPr>
      </w:pPr>
    </w:p>
    <w:p>
      <w:pPr>
        <w:spacing w:beforeLines="50"/>
      </w:pPr>
    </w:p>
    <w:p>
      <w:pPr>
        <w:spacing w:beforeLines="5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eastAsia="zh-CN"/>
      </w:rPr>
      <w:t>4</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eastAsia="zh-CN"/>
      </w:rPr>
      <w:t>24</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eastAsia="zh-CN"/>
      </w:rPr>
      <w:t>25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eastAsia="zh-CN"/>
      </w:rPr>
      <w:t>41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7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EC32B90"/>
    <w:multiLevelType w:val="multilevel"/>
    <w:tmpl w:val="2EC32B9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7C2AF5"/>
    <w:multiLevelType w:val="multilevel"/>
    <w:tmpl w:val="557C2AF5"/>
    <w:lvl w:ilvl="0" w:tentative="0">
      <w:start w:val="1"/>
      <w:numFmt w:val="decimal"/>
      <w:pStyle w:val="8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A232B39"/>
    <w:multiLevelType w:val="multilevel"/>
    <w:tmpl w:val="5A232B39"/>
    <w:lvl w:ilvl="0" w:tentative="0">
      <w:start w:val="1"/>
      <w:numFmt w:val="decimal"/>
      <w:pStyle w:val="4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6260FA"/>
    <w:multiLevelType w:val="multilevel"/>
    <w:tmpl w:val="646260FA"/>
    <w:lvl w:ilvl="0" w:tentative="0">
      <w:start w:val="1"/>
      <w:numFmt w:val="decimal"/>
      <w:pStyle w:val="51"/>
      <w:suff w:val="nothing"/>
      <w:lvlText w:val="表%1　"/>
      <w:lvlJc w:val="left"/>
      <w:pPr>
        <w:ind w:left="493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521"/>
    <w:rsid w:val="000015DB"/>
    <w:rsid w:val="00001C74"/>
    <w:rsid w:val="00002172"/>
    <w:rsid w:val="000022EE"/>
    <w:rsid w:val="000051DC"/>
    <w:rsid w:val="00007CBC"/>
    <w:rsid w:val="0001573E"/>
    <w:rsid w:val="000165F6"/>
    <w:rsid w:val="000177FE"/>
    <w:rsid w:val="00020B11"/>
    <w:rsid w:val="0002139B"/>
    <w:rsid w:val="00023185"/>
    <w:rsid w:val="000236D1"/>
    <w:rsid w:val="00023D7B"/>
    <w:rsid w:val="00023E5B"/>
    <w:rsid w:val="00024E7E"/>
    <w:rsid w:val="00025C87"/>
    <w:rsid w:val="00025EDE"/>
    <w:rsid w:val="00027644"/>
    <w:rsid w:val="0002781E"/>
    <w:rsid w:val="00030748"/>
    <w:rsid w:val="00030889"/>
    <w:rsid w:val="00031F89"/>
    <w:rsid w:val="00033303"/>
    <w:rsid w:val="000359EF"/>
    <w:rsid w:val="000368E8"/>
    <w:rsid w:val="00037AAB"/>
    <w:rsid w:val="00037FA5"/>
    <w:rsid w:val="00041066"/>
    <w:rsid w:val="0004373F"/>
    <w:rsid w:val="00043BEE"/>
    <w:rsid w:val="0004491A"/>
    <w:rsid w:val="00044D87"/>
    <w:rsid w:val="00044D8B"/>
    <w:rsid w:val="000466A5"/>
    <w:rsid w:val="00047D97"/>
    <w:rsid w:val="00050861"/>
    <w:rsid w:val="000522CB"/>
    <w:rsid w:val="0005257D"/>
    <w:rsid w:val="00052BD7"/>
    <w:rsid w:val="00053B0A"/>
    <w:rsid w:val="000543C6"/>
    <w:rsid w:val="000608C3"/>
    <w:rsid w:val="000610BD"/>
    <w:rsid w:val="000626B6"/>
    <w:rsid w:val="0006364E"/>
    <w:rsid w:val="00064179"/>
    <w:rsid w:val="00064482"/>
    <w:rsid w:val="000646CE"/>
    <w:rsid w:val="000663B5"/>
    <w:rsid w:val="00067CA9"/>
    <w:rsid w:val="00070FA6"/>
    <w:rsid w:val="0007179E"/>
    <w:rsid w:val="00072F6F"/>
    <w:rsid w:val="0007349F"/>
    <w:rsid w:val="0007435D"/>
    <w:rsid w:val="00075261"/>
    <w:rsid w:val="00076DDE"/>
    <w:rsid w:val="00081054"/>
    <w:rsid w:val="0008166A"/>
    <w:rsid w:val="000818D5"/>
    <w:rsid w:val="000840E2"/>
    <w:rsid w:val="00084E05"/>
    <w:rsid w:val="00090FCA"/>
    <w:rsid w:val="00091E44"/>
    <w:rsid w:val="00095B3A"/>
    <w:rsid w:val="000A0592"/>
    <w:rsid w:val="000A3D6F"/>
    <w:rsid w:val="000A4C95"/>
    <w:rsid w:val="000A5AFA"/>
    <w:rsid w:val="000A5EF7"/>
    <w:rsid w:val="000A63D1"/>
    <w:rsid w:val="000A6887"/>
    <w:rsid w:val="000A7C03"/>
    <w:rsid w:val="000B231C"/>
    <w:rsid w:val="000B5D16"/>
    <w:rsid w:val="000B5E73"/>
    <w:rsid w:val="000C5DF6"/>
    <w:rsid w:val="000D0243"/>
    <w:rsid w:val="000D02A8"/>
    <w:rsid w:val="000D1039"/>
    <w:rsid w:val="000D1229"/>
    <w:rsid w:val="000D1EC6"/>
    <w:rsid w:val="000D5E51"/>
    <w:rsid w:val="000D689E"/>
    <w:rsid w:val="000D74C3"/>
    <w:rsid w:val="000E25D9"/>
    <w:rsid w:val="000E7DBE"/>
    <w:rsid w:val="000F1160"/>
    <w:rsid w:val="000F14F0"/>
    <w:rsid w:val="000F2ED9"/>
    <w:rsid w:val="000F2F47"/>
    <w:rsid w:val="000F32AA"/>
    <w:rsid w:val="000F3B35"/>
    <w:rsid w:val="000F49A1"/>
    <w:rsid w:val="001024FE"/>
    <w:rsid w:val="00103A56"/>
    <w:rsid w:val="00103E4F"/>
    <w:rsid w:val="00110FD1"/>
    <w:rsid w:val="00111544"/>
    <w:rsid w:val="00111F82"/>
    <w:rsid w:val="00112FF8"/>
    <w:rsid w:val="00113847"/>
    <w:rsid w:val="001149C2"/>
    <w:rsid w:val="0011567F"/>
    <w:rsid w:val="00116B8A"/>
    <w:rsid w:val="00117845"/>
    <w:rsid w:val="0012018E"/>
    <w:rsid w:val="00121042"/>
    <w:rsid w:val="00121358"/>
    <w:rsid w:val="00122B18"/>
    <w:rsid w:val="00126E48"/>
    <w:rsid w:val="00127883"/>
    <w:rsid w:val="001312AD"/>
    <w:rsid w:val="00134DE6"/>
    <w:rsid w:val="001359F2"/>
    <w:rsid w:val="0013781F"/>
    <w:rsid w:val="0013785F"/>
    <w:rsid w:val="00137EEA"/>
    <w:rsid w:val="001406DF"/>
    <w:rsid w:val="001444A0"/>
    <w:rsid w:val="00145DED"/>
    <w:rsid w:val="00151220"/>
    <w:rsid w:val="001526B5"/>
    <w:rsid w:val="00152C5B"/>
    <w:rsid w:val="00154837"/>
    <w:rsid w:val="00154CD5"/>
    <w:rsid w:val="001568E0"/>
    <w:rsid w:val="001571D7"/>
    <w:rsid w:val="001577A2"/>
    <w:rsid w:val="00157A08"/>
    <w:rsid w:val="00160277"/>
    <w:rsid w:val="00160A0F"/>
    <w:rsid w:val="00160EEE"/>
    <w:rsid w:val="00163F25"/>
    <w:rsid w:val="00165D2E"/>
    <w:rsid w:val="001678F6"/>
    <w:rsid w:val="001709E0"/>
    <w:rsid w:val="00171BB1"/>
    <w:rsid w:val="00171BD1"/>
    <w:rsid w:val="00172A27"/>
    <w:rsid w:val="001735AA"/>
    <w:rsid w:val="001740D1"/>
    <w:rsid w:val="001759FC"/>
    <w:rsid w:val="00175A7A"/>
    <w:rsid w:val="00182246"/>
    <w:rsid w:val="001824C3"/>
    <w:rsid w:val="00182755"/>
    <w:rsid w:val="001831F1"/>
    <w:rsid w:val="00184D64"/>
    <w:rsid w:val="00186BA0"/>
    <w:rsid w:val="00190742"/>
    <w:rsid w:val="001933B5"/>
    <w:rsid w:val="001938CD"/>
    <w:rsid w:val="00194CA1"/>
    <w:rsid w:val="001969B1"/>
    <w:rsid w:val="001A1D02"/>
    <w:rsid w:val="001A538E"/>
    <w:rsid w:val="001A5CE6"/>
    <w:rsid w:val="001A608A"/>
    <w:rsid w:val="001A7598"/>
    <w:rsid w:val="001A7DD6"/>
    <w:rsid w:val="001B017A"/>
    <w:rsid w:val="001B1CF2"/>
    <w:rsid w:val="001B2054"/>
    <w:rsid w:val="001B5121"/>
    <w:rsid w:val="001B5590"/>
    <w:rsid w:val="001C0860"/>
    <w:rsid w:val="001C6C68"/>
    <w:rsid w:val="001D119D"/>
    <w:rsid w:val="001D18CB"/>
    <w:rsid w:val="001D28E6"/>
    <w:rsid w:val="001D51B1"/>
    <w:rsid w:val="001D5D5F"/>
    <w:rsid w:val="001D6205"/>
    <w:rsid w:val="001D7FA9"/>
    <w:rsid w:val="001E2255"/>
    <w:rsid w:val="001E22F6"/>
    <w:rsid w:val="001E3A25"/>
    <w:rsid w:val="001E4963"/>
    <w:rsid w:val="001F11AD"/>
    <w:rsid w:val="001F2950"/>
    <w:rsid w:val="001F3C41"/>
    <w:rsid w:val="001F5D95"/>
    <w:rsid w:val="001F7E85"/>
    <w:rsid w:val="002000C9"/>
    <w:rsid w:val="00200F93"/>
    <w:rsid w:val="00201444"/>
    <w:rsid w:val="00202414"/>
    <w:rsid w:val="002027E4"/>
    <w:rsid w:val="0020399E"/>
    <w:rsid w:val="002047CF"/>
    <w:rsid w:val="00204E16"/>
    <w:rsid w:val="00204E1E"/>
    <w:rsid w:val="00206704"/>
    <w:rsid w:val="00210269"/>
    <w:rsid w:val="00210F19"/>
    <w:rsid w:val="002112B7"/>
    <w:rsid w:val="002131E7"/>
    <w:rsid w:val="00213BE3"/>
    <w:rsid w:val="00215BD3"/>
    <w:rsid w:val="0021601F"/>
    <w:rsid w:val="00216313"/>
    <w:rsid w:val="00216F74"/>
    <w:rsid w:val="00217B13"/>
    <w:rsid w:val="00220D4C"/>
    <w:rsid w:val="00220E81"/>
    <w:rsid w:val="00220EC4"/>
    <w:rsid w:val="0022284B"/>
    <w:rsid w:val="002228BC"/>
    <w:rsid w:val="00222966"/>
    <w:rsid w:val="002235FE"/>
    <w:rsid w:val="00223E56"/>
    <w:rsid w:val="002241D1"/>
    <w:rsid w:val="00224A1C"/>
    <w:rsid w:val="00224ECA"/>
    <w:rsid w:val="002255E4"/>
    <w:rsid w:val="00230938"/>
    <w:rsid w:val="00231D92"/>
    <w:rsid w:val="002331A2"/>
    <w:rsid w:val="00233522"/>
    <w:rsid w:val="00236237"/>
    <w:rsid w:val="002372A6"/>
    <w:rsid w:val="00237439"/>
    <w:rsid w:val="00237669"/>
    <w:rsid w:val="00240852"/>
    <w:rsid w:val="00240B55"/>
    <w:rsid w:val="00242019"/>
    <w:rsid w:val="00242196"/>
    <w:rsid w:val="00243ADB"/>
    <w:rsid w:val="0024475B"/>
    <w:rsid w:val="00246C9E"/>
    <w:rsid w:val="002505C4"/>
    <w:rsid w:val="002521A8"/>
    <w:rsid w:val="00252718"/>
    <w:rsid w:val="00253D10"/>
    <w:rsid w:val="00253EB2"/>
    <w:rsid w:val="00254682"/>
    <w:rsid w:val="002550C0"/>
    <w:rsid w:val="0025670C"/>
    <w:rsid w:val="002578A0"/>
    <w:rsid w:val="002578AC"/>
    <w:rsid w:val="00262681"/>
    <w:rsid w:val="0026298C"/>
    <w:rsid w:val="00263737"/>
    <w:rsid w:val="00263744"/>
    <w:rsid w:val="002650C5"/>
    <w:rsid w:val="00270AA8"/>
    <w:rsid w:val="002727FB"/>
    <w:rsid w:val="002735E1"/>
    <w:rsid w:val="002741FF"/>
    <w:rsid w:val="00277963"/>
    <w:rsid w:val="00280135"/>
    <w:rsid w:val="00282FD8"/>
    <w:rsid w:val="002830D1"/>
    <w:rsid w:val="00283DF1"/>
    <w:rsid w:val="00284863"/>
    <w:rsid w:val="002859EE"/>
    <w:rsid w:val="0029524D"/>
    <w:rsid w:val="0029546B"/>
    <w:rsid w:val="00296C65"/>
    <w:rsid w:val="002A0166"/>
    <w:rsid w:val="002A0C18"/>
    <w:rsid w:val="002A2E65"/>
    <w:rsid w:val="002A401A"/>
    <w:rsid w:val="002A43F9"/>
    <w:rsid w:val="002B1B42"/>
    <w:rsid w:val="002B31BA"/>
    <w:rsid w:val="002B387A"/>
    <w:rsid w:val="002B3C01"/>
    <w:rsid w:val="002B3EB0"/>
    <w:rsid w:val="002B4142"/>
    <w:rsid w:val="002B4BA7"/>
    <w:rsid w:val="002B57FB"/>
    <w:rsid w:val="002C0858"/>
    <w:rsid w:val="002C0FAE"/>
    <w:rsid w:val="002C2576"/>
    <w:rsid w:val="002C3EC5"/>
    <w:rsid w:val="002C4297"/>
    <w:rsid w:val="002C5501"/>
    <w:rsid w:val="002C74A9"/>
    <w:rsid w:val="002D2052"/>
    <w:rsid w:val="002D2747"/>
    <w:rsid w:val="002D3910"/>
    <w:rsid w:val="002D3E7C"/>
    <w:rsid w:val="002D59AB"/>
    <w:rsid w:val="002D64BE"/>
    <w:rsid w:val="002E0A6C"/>
    <w:rsid w:val="002E374F"/>
    <w:rsid w:val="002E3BC5"/>
    <w:rsid w:val="002E4930"/>
    <w:rsid w:val="002E5D4A"/>
    <w:rsid w:val="002E5F40"/>
    <w:rsid w:val="002E745A"/>
    <w:rsid w:val="002F50C4"/>
    <w:rsid w:val="002F53DF"/>
    <w:rsid w:val="002F57D3"/>
    <w:rsid w:val="0030489B"/>
    <w:rsid w:val="00305F79"/>
    <w:rsid w:val="0031050B"/>
    <w:rsid w:val="00310548"/>
    <w:rsid w:val="00311ED1"/>
    <w:rsid w:val="00312248"/>
    <w:rsid w:val="00312701"/>
    <w:rsid w:val="00312857"/>
    <w:rsid w:val="00312B6E"/>
    <w:rsid w:val="003133BF"/>
    <w:rsid w:val="00313AF4"/>
    <w:rsid w:val="003146E8"/>
    <w:rsid w:val="00317B47"/>
    <w:rsid w:val="00320119"/>
    <w:rsid w:val="003229F9"/>
    <w:rsid w:val="00322BCA"/>
    <w:rsid w:val="00323B95"/>
    <w:rsid w:val="0032502B"/>
    <w:rsid w:val="003252E2"/>
    <w:rsid w:val="00325ED9"/>
    <w:rsid w:val="003333E9"/>
    <w:rsid w:val="00333A25"/>
    <w:rsid w:val="00333A69"/>
    <w:rsid w:val="00336125"/>
    <w:rsid w:val="00336436"/>
    <w:rsid w:val="00342284"/>
    <w:rsid w:val="003448E8"/>
    <w:rsid w:val="00344BD7"/>
    <w:rsid w:val="00345D8A"/>
    <w:rsid w:val="003461AC"/>
    <w:rsid w:val="003467C2"/>
    <w:rsid w:val="00346ADD"/>
    <w:rsid w:val="00351AEA"/>
    <w:rsid w:val="00352711"/>
    <w:rsid w:val="003529D9"/>
    <w:rsid w:val="00353F95"/>
    <w:rsid w:val="00354138"/>
    <w:rsid w:val="003547A0"/>
    <w:rsid w:val="00355E6F"/>
    <w:rsid w:val="003562B1"/>
    <w:rsid w:val="00356343"/>
    <w:rsid w:val="003564CB"/>
    <w:rsid w:val="00360754"/>
    <w:rsid w:val="00361294"/>
    <w:rsid w:val="00361B13"/>
    <w:rsid w:val="003627A5"/>
    <w:rsid w:val="00367ADE"/>
    <w:rsid w:val="00370C7F"/>
    <w:rsid w:val="003721EF"/>
    <w:rsid w:val="00372E4C"/>
    <w:rsid w:val="003736E4"/>
    <w:rsid w:val="003762EF"/>
    <w:rsid w:val="00382A26"/>
    <w:rsid w:val="00383E4B"/>
    <w:rsid w:val="003848FD"/>
    <w:rsid w:val="0038597C"/>
    <w:rsid w:val="00386254"/>
    <w:rsid w:val="00386AAC"/>
    <w:rsid w:val="003917A7"/>
    <w:rsid w:val="00392CE1"/>
    <w:rsid w:val="0039535F"/>
    <w:rsid w:val="00395710"/>
    <w:rsid w:val="003A11B5"/>
    <w:rsid w:val="003A4066"/>
    <w:rsid w:val="003A4AAD"/>
    <w:rsid w:val="003A6D10"/>
    <w:rsid w:val="003A6FDA"/>
    <w:rsid w:val="003A7BD9"/>
    <w:rsid w:val="003B14C7"/>
    <w:rsid w:val="003B5C31"/>
    <w:rsid w:val="003B5C7F"/>
    <w:rsid w:val="003B7C89"/>
    <w:rsid w:val="003C100F"/>
    <w:rsid w:val="003C1B83"/>
    <w:rsid w:val="003C2735"/>
    <w:rsid w:val="003C28F6"/>
    <w:rsid w:val="003C2BDE"/>
    <w:rsid w:val="003C5900"/>
    <w:rsid w:val="003C6A83"/>
    <w:rsid w:val="003D00A0"/>
    <w:rsid w:val="003D0F25"/>
    <w:rsid w:val="003D13E5"/>
    <w:rsid w:val="003D1B79"/>
    <w:rsid w:val="003D213C"/>
    <w:rsid w:val="003D453E"/>
    <w:rsid w:val="003D68A1"/>
    <w:rsid w:val="003D71D2"/>
    <w:rsid w:val="003D7C75"/>
    <w:rsid w:val="003E07CD"/>
    <w:rsid w:val="003E20C4"/>
    <w:rsid w:val="003E3633"/>
    <w:rsid w:val="003E656A"/>
    <w:rsid w:val="003F0F46"/>
    <w:rsid w:val="003F1829"/>
    <w:rsid w:val="003F3745"/>
    <w:rsid w:val="003F4557"/>
    <w:rsid w:val="003F502B"/>
    <w:rsid w:val="003F53F7"/>
    <w:rsid w:val="003F618B"/>
    <w:rsid w:val="003F771B"/>
    <w:rsid w:val="003F7A7E"/>
    <w:rsid w:val="00400DC0"/>
    <w:rsid w:val="00401BC0"/>
    <w:rsid w:val="00404254"/>
    <w:rsid w:val="004048D3"/>
    <w:rsid w:val="004050B3"/>
    <w:rsid w:val="004056AB"/>
    <w:rsid w:val="00405C04"/>
    <w:rsid w:val="0041273A"/>
    <w:rsid w:val="00412ECE"/>
    <w:rsid w:val="0041324C"/>
    <w:rsid w:val="00414561"/>
    <w:rsid w:val="004177C6"/>
    <w:rsid w:val="004207AE"/>
    <w:rsid w:val="00421631"/>
    <w:rsid w:val="0042419A"/>
    <w:rsid w:val="004243FA"/>
    <w:rsid w:val="004243FB"/>
    <w:rsid w:val="00424A4D"/>
    <w:rsid w:val="00426AD8"/>
    <w:rsid w:val="00427875"/>
    <w:rsid w:val="0043246C"/>
    <w:rsid w:val="0043418C"/>
    <w:rsid w:val="004342D9"/>
    <w:rsid w:val="004363CA"/>
    <w:rsid w:val="00436E9A"/>
    <w:rsid w:val="004407C9"/>
    <w:rsid w:val="00441E52"/>
    <w:rsid w:val="004421DE"/>
    <w:rsid w:val="00443DB2"/>
    <w:rsid w:val="00445E32"/>
    <w:rsid w:val="0044657B"/>
    <w:rsid w:val="00446D92"/>
    <w:rsid w:val="004471C7"/>
    <w:rsid w:val="00447DBD"/>
    <w:rsid w:val="004520C7"/>
    <w:rsid w:val="004560CF"/>
    <w:rsid w:val="004572F5"/>
    <w:rsid w:val="00460079"/>
    <w:rsid w:val="00460561"/>
    <w:rsid w:val="00461DA8"/>
    <w:rsid w:val="00462193"/>
    <w:rsid w:val="0046260F"/>
    <w:rsid w:val="0046465F"/>
    <w:rsid w:val="00466B04"/>
    <w:rsid w:val="00467642"/>
    <w:rsid w:val="00470A47"/>
    <w:rsid w:val="00471C2A"/>
    <w:rsid w:val="00471DFF"/>
    <w:rsid w:val="00472E59"/>
    <w:rsid w:val="00473387"/>
    <w:rsid w:val="004736C0"/>
    <w:rsid w:val="00473EF9"/>
    <w:rsid w:val="00473FEA"/>
    <w:rsid w:val="0047405B"/>
    <w:rsid w:val="00474ADC"/>
    <w:rsid w:val="00475520"/>
    <w:rsid w:val="00475956"/>
    <w:rsid w:val="00477CB4"/>
    <w:rsid w:val="0048033F"/>
    <w:rsid w:val="00480F12"/>
    <w:rsid w:val="00481CB9"/>
    <w:rsid w:val="00482AEA"/>
    <w:rsid w:val="00482C6B"/>
    <w:rsid w:val="00482EF5"/>
    <w:rsid w:val="0048331D"/>
    <w:rsid w:val="0048607C"/>
    <w:rsid w:val="00486AD2"/>
    <w:rsid w:val="0049127D"/>
    <w:rsid w:val="00491E01"/>
    <w:rsid w:val="00493421"/>
    <w:rsid w:val="004934D4"/>
    <w:rsid w:val="00494826"/>
    <w:rsid w:val="0049496E"/>
    <w:rsid w:val="00494992"/>
    <w:rsid w:val="0049553A"/>
    <w:rsid w:val="00496B0D"/>
    <w:rsid w:val="004974A3"/>
    <w:rsid w:val="004A222B"/>
    <w:rsid w:val="004A34C2"/>
    <w:rsid w:val="004A4244"/>
    <w:rsid w:val="004A4C02"/>
    <w:rsid w:val="004A619B"/>
    <w:rsid w:val="004A7021"/>
    <w:rsid w:val="004B0A84"/>
    <w:rsid w:val="004B0DF3"/>
    <w:rsid w:val="004B1D43"/>
    <w:rsid w:val="004B2AF5"/>
    <w:rsid w:val="004B38B1"/>
    <w:rsid w:val="004B449A"/>
    <w:rsid w:val="004B4749"/>
    <w:rsid w:val="004B47AB"/>
    <w:rsid w:val="004B4A3D"/>
    <w:rsid w:val="004B783F"/>
    <w:rsid w:val="004C0187"/>
    <w:rsid w:val="004C40DB"/>
    <w:rsid w:val="004C4E27"/>
    <w:rsid w:val="004C7567"/>
    <w:rsid w:val="004D0614"/>
    <w:rsid w:val="004D2B26"/>
    <w:rsid w:val="004D2FB6"/>
    <w:rsid w:val="004D3AA7"/>
    <w:rsid w:val="004D4707"/>
    <w:rsid w:val="004D477F"/>
    <w:rsid w:val="004D4F0B"/>
    <w:rsid w:val="004D5259"/>
    <w:rsid w:val="004E33BC"/>
    <w:rsid w:val="004E3754"/>
    <w:rsid w:val="004E3915"/>
    <w:rsid w:val="004E7D34"/>
    <w:rsid w:val="004F0D8F"/>
    <w:rsid w:val="004F0F17"/>
    <w:rsid w:val="004F1233"/>
    <w:rsid w:val="004F26B8"/>
    <w:rsid w:val="004F2A31"/>
    <w:rsid w:val="004F3595"/>
    <w:rsid w:val="004F380D"/>
    <w:rsid w:val="004F4FC8"/>
    <w:rsid w:val="004F51A0"/>
    <w:rsid w:val="004F556C"/>
    <w:rsid w:val="004F576E"/>
    <w:rsid w:val="004F73B0"/>
    <w:rsid w:val="0050084A"/>
    <w:rsid w:val="00501D84"/>
    <w:rsid w:val="005027CF"/>
    <w:rsid w:val="00504A40"/>
    <w:rsid w:val="00505FFC"/>
    <w:rsid w:val="00507F31"/>
    <w:rsid w:val="00510C3C"/>
    <w:rsid w:val="00511179"/>
    <w:rsid w:val="00511A88"/>
    <w:rsid w:val="00512AEE"/>
    <w:rsid w:val="005131AF"/>
    <w:rsid w:val="00517C1E"/>
    <w:rsid w:val="00520218"/>
    <w:rsid w:val="00522437"/>
    <w:rsid w:val="005259BD"/>
    <w:rsid w:val="005261BC"/>
    <w:rsid w:val="00526C95"/>
    <w:rsid w:val="00530089"/>
    <w:rsid w:val="00530236"/>
    <w:rsid w:val="005337FF"/>
    <w:rsid w:val="005354B6"/>
    <w:rsid w:val="00535677"/>
    <w:rsid w:val="0053574E"/>
    <w:rsid w:val="00535BC2"/>
    <w:rsid w:val="00535D27"/>
    <w:rsid w:val="005376DD"/>
    <w:rsid w:val="005411EE"/>
    <w:rsid w:val="00542B54"/>
    <w:rsid w:val="00543227"/>
    <w:rsid w:val="00543E51"/>
    <w:rsid w:val="005443DD"/>
    <w:rsid w:val="005455D9"/>
    <w:rsid w:val="005462E3"/>
    <w:rsid w:val="00547CA4"/>
    <w:rsid w:val="00550711"/>
    <w:rsid w:val="00552250"/>
    <w:rsid w:val="00552CE5"/>
    <w:rsid w:val="0055423A"/>
    <w:rsid w:val="0055463B"/>
    <w:rsid w:val="0055479A"/>
    <w:rsid w:val="00554F2B"/>
    <w:rsid w:val="00555BB7"/>
    <w:rsid w:val="005627C4"/>
    <w:rsid w:val="00564BF0"/>
    <w:rsid w:val="0056581A"/>
    <w:rsid w:val="00565EDF"/>
    <w:rsid w:val="00565F9F"/>
    <w:rsid w:val="00570508"/>
    <w:rsid w:val="005707B1"/>
    <w:rsid w:val="005736B9"/>
    <w:rsid w:val="00573FA6"/>
    <w:rsid w:val="0057479E"/>
    <w:rsid w:val="00574A98"/>
    <w:rsid w:val="005757BD"/>
    <w:rsid w:val="00575A30"/>
    <w:rsid w:val="00575E10"/>
    <w:rsid w:val="00577472"/>
    <w:rsid w:val="00577E93"/>
    <w:rsid w:val="00581467"/>
    <w:rsid w:val="005823B8"/>
    <w:rsid w:val="00583492"/>
    <w:rsid w:val="005844E3"/>
    <w:rsid w:val="00585148"/>
    <w:rsid w:val="005851B7"/>
    <w:rsid w:val="005908CE"/>
    <w:rsid w:val="00591532"/>
    <w:rsid w:val="00593557"/>
    <w:rsid w:val="0059396B"/>
    <w:rsid w:val="005A0700"/>
    <w:rsid w:val="005A3CB5"/>
    <w:rsid w:val="005A404C"/>
    <w:rsid w:val="005A4118"/>
    <w:rsid w:val="005A420D"/>
    <w:rsid w:val="005A5E9B"/>
    <w:rsid w:val="005A6A10"/>
    <w:rsid w:val="005B080E"/>
    <w:rsid w:val="005B410D"/>
    <w:rsid w:val="005B5039"/>
    <w:rsid w:val="005B51B4"/>
    <w:rsid w:val="005B6791"/>
    <w:rsid w:val="005B6A4B"/>
    <w:rsid w:val="005C0030"/>
    <w:rsid w:val="005C04EC"/>
    <w:rsid w:val="005C076D"/>
    <w:rsid w:val="005C0DEB"/>
    <w:rsid w:val="005C204B"/>
    <w:rsid w:val="005C4211"/>
    <w:rsid w:val="005C4E36"/>
    <w:rsid w:val="005C4E87"/>
    <w:rsid w:val="005C570D"/>
    <w:rsid w:val="005C7CE8"/>
    <w:rsid w:val="005D0640"/>
    <w:rsid w:val="005D1CF2"/>
    <w:rsid w:val="005D32BE"/>
    <w:rsid w:val="005D34A4"/>
    <w:rsid w:val="005D61E1"/>
    <w:rsid w:val="005E0821"/>
    <w:rsid w:val="005E19F7"/>
    <w:rsid w:val="005E25D2"/>
    <w:rsid w:val="005E3B94"/>
    <w:rsid w:val="005E5639"/>
    <w:rsid w:val="005E5B40"/>
    <w:rsid w:val="005E6ECA"/>
    <w:rsid w:val="005E6FA7"/>
    <w:rsid w:val="005F017A"/>
    <w:rsid w:val="005F1DA5"/>
    <w:rsid w:val="005F2764"/>
    <w:rsid w:val="005F3631"/>
    <w:rsid w:val="005F3953"/>
    <w:rsid w:val="005F4E93"/>
    <w:rsid w:val="005F5989"/>
    <w:rsid w:val="005F6A3D"/>
    <w:rsid w:val="005F791B"/>
    <w:rsid w:val="00600D2E"/>
    <w:rsid w:val="00602427"/>
    <w:rsid w:val="00603AB6"/>
    <w:rsid w:val="00604845"/>
    <w:rsid w:val="00606C84"/>
    <w:rsid w:val="0061097A"/>
    <w:rsid w:val="00611AA5"/>
    <w:rsid w:val="00611D39"/>
    <w:rsid w:val="00615D74"/>
    <w:rsid w:val="00615E62"/>
    <w:rsid w:val="006168BF"/>
    <w:rsid w:val="00617163"/>
    <w:rsid w:val="00622D5B"/>
    <w:rsid w:val="00623921"/>
    <w:rsid w:val="00623C5A"/>
    <w:rsid w:val="006242A2"/>
    <w:rsid w:val="00624E2A"/>
    <w:rsid w:val="00625D43"/>
    <w:rsid w:val="0062636A"/>
    <w:rsid w:val="00626FE1"/>
    <w:rsid w:val="00627303"/>
    <w:rsid w:val="00630EF6"/>
    <w:rsid w:val="00631E7C"/>
    <w:rsid w:val="00634D13"/>
    <w:rsid w:val="00637C68"/>
    <w:rsid w:val="00640523"/>
    <w:rsid w:val="00641873"/>
    <w:rsid w:val="00643BAC"/>
    <w:rsid w:val="00643E0B"/>
    <w:rsid w:val="00644886"/>
    <w:rsid w:val="00644C25"/>
    <w:rsid w:val="006454E0"/>
    <w:rsid w:val="0064713F"/>
    <w:rsid w:val="00650CDA"/>
    <w:rsid w:val="00650EC0"/>
    <w:rsid w:val="006537A8"/>
    <w:rsid w:val="00654814"/>
    <w:rsid w:val="006557CF"/>
    <w:rsid w:val="00655CA5"/>
    <w:rsid w:val="006565AC"/>
    <w:rsid w:val="00661C4B"/>
    <w:rsid w:val="0066382B"/>
    <w:rsid w:val="00664E07"/>
    <w:rsid w:val="00665432"/>
    <w:rsid w:val="00667FB9"/>
    <w:rsid w:val="006707BD"/>
    <w:rsid w:val="00670F4F"/>
    <w:rsid w:val="006720DC"/>
    <w:rsid w:val="0067222F"/>
    <w:rsid w:val="006722D9"/>
    <w:rsid w:val="00676CCC"/>
    <w:rsid w:val="00676EDC"/>
    <w:rsid w:val="006777FE"/>
    <w:rsid w:val="00681C43"/>
    <w:rsid w:val="0068241E"/>
    <w:rsid w:val="00682570"/>
    <w:rsid w:val="006840EB"/>
    <w:rsid w:val="006843AA"/>
    <w:rsid w:val="00684AF5"/>
    <w:rsid w:val="00685406"/>
    <w:rsid w:val="00685DD5"/>
    <w:rsid w:val="00685FE6"/>
    <w:rsid w:val="00693C48"/>
    <w:rsid w:val="00693D73"/>
    <w:rsid w:val="00693DDF"/>
    <w:rsid w:val="0069443D"/>
    <w:rsid w:val="00694B8C"/>
    <w:rsid w:val="0069619D"/>
    <w:rsid w:val="00696FDD"/>
    <w:rsid w:val="0069753E"/>
    <w:rsid w:val="00697B29"/>
    <w:rsid w:val="00697EA9"/>
    <w:rsid w:val="006A360E"/>
    <w:rsid w:val="006A4053"/>
    <w:rsid w:val="006A4917"/>
    <w:rsid w:val="006A539A"/>
    <w:rsid w:val="006A5A0C"/>
    <w:rsid w:val="006A5B2D"/>
    <w:rsid w:val="006A67E4"/>
    <w:rsid w:val="006A6B30"/>
    <w:rsid w:val="006A7053"/>
    <w:rsid w:val="006B2870"/>
    <w:rsid w:val="006B290F"/>
    <w:rsid w:val="006B476C"/>
    <w:rsid w:val="006B4AF2"/>
    <w:rsid w:val="006B4BFF"/>
    <w:rsid w:val="006B4CF7"/>
    <w:rsid w:val="006B61D8"/>
    <w:rsid w:val="006B68FD"/>
    <w:rsid w:val="006B7653"/>
    <w:rsid w:val="006B793E"/>
    <w:rsid w:val="006B79C7"/>
    <w:rsid w:val="006C075B"/>
    <w:rsid w:val="006C1C72"/>
    <w:rsid w:val="006C539D"/>
    <w:rsid w:val="006C5501"/>
    <w:rsid w:val="006D20DD"/>
    <w:rsid w:val="006D348E"/>
    <w:rsid w:val="006D4A29"/>
    <w:rsid w:val="006D5C2B"/>
    <w:rsid w:val="006D76FF"/>
    <w:rsid w:val="006E2F0E"/>
    <w:rsid w:val="006E5251"/>
    <w:rsid w:val="006E64E9"/>
    <w:rsid w:val="006F10EB"/>
    <w:rsid w:val="006F28B5"/>
    <w:rsid w:val="006F462A"/>
    <w:rsid w:val="006F76B4"/>
    <w:rsid w:val="007008F3"/>
    <w:rsid w:val="007010F0"/>
    <w:rsid w:val="007025F1"/>
    <w:rsid w:val="00703AD6"/>
    <w:rsid w:val="00704CBD"/>
    <w:rsid w:val="00704FF6"/>
    <w:rsid w:val="00705AF2"/>
    <w:rsid w:val="00705E2E"/>
    <w:rsid w:val="00710A71"/>
    <w:rsid w:val="0071121E"/>
    <w:rsid w:val="00711812"/>
    <w:rsid w:val="00711A14"/>
    <w:rsid w:val="00712DBD"/>
    <w:rsid w:val="007136C1"/>
    <w:rsid w:val="0071380F"/>
    <w:rsid w:val="00715CB5"/>
    <w:rsid w:val="0071609F"/>
    <w:rsid w:val="00716B76"/>
    <w:rsid w:val="00716BDA"/>
    <w:rsid w:val="00716F59"/>
    <w:rsid w:val="00721E28"/>
    <w:rsid w:val="00726049"/>
    <w:rsid w:val="007263D3"/>
    <w:rsid w:val="0072646E"/>
    <w:rsid w:val="00726514"/>
    <w:rsid w:val="00726C25"/>
    <w:rsid w:val="007274CB"/>
    <w:rsid w:val="00730F31"/>
    <w:rsid w:val="007330CC"/>
    <w:rsid w:val="00734123"/>
    <w:rsid w:val="00740F77"/>
    <w:rsid w:val="00741198"/>
    <w:rsid w:val="00742949"/>
    <w:rsid w:val="00745FE2"/>
    <w:rsid w:val="0074688A"/>
    <w:rsid w:val="00746DC4"/>
    <w:rsid w:val="00746DF1"/>
    <w:rsid w:val="00747B9F"/>
    <w:rsid w:val="00747CEC"/>
    <w:rsid w:val="00747F19"/>
    <w:rsid w:val="007508D2"/>
    <w:rsid w:val="00752089"/>
    <w:rsid w:val="007520AD"/>
    <w:rsid w:val="00753382"/>
    <w:rsid w:val="00755502"/>
    <w:rsid w:val="00755582"/>
    <w:rsid w:val="00756008"/>
    <w:rsid w:val="007561F0"/>
    <w:rsid w:val="00756504"/>
    <w:rsid w:val="0076072C"/>
    <w:rsid w:val="00762CFA"/>
    <w:rsid w:val="00762FC7"/>
    <w:rsid w:val="00763299"/>
    <w:rsid w:val="00763E68"/>
    <w:rsid w:val="007678FE"/>
    <w:rsid w:val="00770782"/>
    <w:rsid w:val="007722C0"/>
    <w:rsid w:val="00772EE1"/>
    <w:rsid w:val="00774DE7"/>
    <w:rsid w:val="007754B2"/>
    <w:rsid w:val="00777FB2"/>
    <w:rsid w:val="00780A82"/>
    <w:rsid w:val="0078123C"/>
    <w:rsid w:val="00784D19"/>
    <w:rsid w:val="00785D9D"/>
    <w:rsid w:val="00786F6A"/>
    <w:rsid w:val="007875C3"/>
    <w:rsid w:val="00787A57"/>
    <w:rsid w:val="00790488"/>
    <w:rsid w:val="00790676"/>
    <w:rsid w:val="00790E79"/>
    <w:rsid w:val="007917DA"/>
    <w:rsid w:val="0079477F"/>
    <w:rsid w:val="0079488B"/>
    <w:rsid w:val="00794FC7"/>
    <w:rsid w:val="00795E61"/>
    <w:rsid w:val="00796452"/>
    <w:rsid w:val="00796A3B"/>
    <w:rsid w:val="007A13DA"/>
    <w:rsid w:val="007A16AF"/>
    <w:rsid w:val="007A16CE"/>
    <w:rsid w:val="007A34FB"/>
    <w:rsid w:val="007A4EA6"/>
    <w:rsid w:val="007A6646"/>
    <w:rsid w:val="007A712E"/>
    <w:rsid w:val="007A7F07"/>
    <w:rsid w:val="007B0149"/>
    <w:rsid w:val="007B2358"/>
    <w:rsid w:val="007B48F6"/>
    <w:rsid w:val="007B6707"/>
    <w:rsid w:val="007B7A56"/>
    <w:rsid w:val="007B7F43"/>
    <w:rsid w:val="007C004E"/>
    <w:rsid w:val="007C155A"/>
    <w:rsid w:val="007C17DC"/>
    <w:rsid w:val="007C27C1"/>
    <w:rsid w:val="007C282B"/>
    <w:rsid w:val="007C282E"/>
    <w:rsid w:val="007C30C7"/>
    <w:rsid w:val="007C3901"/>
    <w:rsid w:val="007C3F8C"/>
    <w:rsid w:val="007C56EE"/>
    <w:rsid w:val="007C6DAA"/>
    <w:rsid w:val="007C6FCD"/>
    <w:rsid w:val="007D05B5"/>
    <w:rsid w:val="007D2DF6"/>
    <w:rsid w:val="007D341A"/>
    <w:rsid w:val="007D53C2"/>
    <w:rsid w:val="007D732E"/>
    <w:rsid w:val="007D7D28"/>
    <w:rsid w:val="007E3DBD"/>
    <w:rsid w:val="007E4E0B"/>
    <w:rsid w:val="007E596E"/>
    <w:rsid w:val="007E75A8"/>
    <w:rsid w:val="007F3163"/>
    <w:rsid w:val="007F3FED"/>
    <w:rsid w:val="007F4289"/>
    <w:rsid w:val="007F4365"/>
    <w:rsid w:val="007F58D4"/>
    <w:rsid w:val="007F733F"/>
    <w:rsid w:val="0080198D"/>
    <w:rsid w:val="00802635"/>
    <w:rsid w:val="0080451F"/>
    <w:rsid w:val="008078A4"/>
    <w:rsid w:val="008102FB"/>
    <w:rsid w:val="00810610"/>
    <w:rsid w:val="00811A81"/>
    <w:rsid w:val="00812551"/>
    <w:rsid w:val="00813218"/>
    <w:rsid w:val="00814634"/>
    <w:rsid w:val="00814ED4"/>
    <w:rsid w:val="00815237"/>
    <w:rsid w:val="00816018"/>
    <w:rsid w:val="00817B90"/>
    <w:rsid w:val="008200C5"/>
    <w:rsid w:val="0082150F"/>
    <w:rsid w:val="00821950"/>
    <w:rsid w:val="00823C6B"/>
    <w:rsid w:val="00824067"/>
    <w:rsid w:val="00832615"/>
    <w:rsid w:val="008339D9"/>
    <w:rsid w:val="00834115"/>
    <w:rsid w:val="00835D42"/>
    <w:rsid w:val="00836A12"/>
    <w:rsid w:val="008378BF"/>
    <w:rsid w:val="00840056"/>
    <w:rsid w:val="00842217"/>
    <w:rsid w:val="00843D7D"/>
    <w:rsid w:val="008455B4"/>
    <w:rsid w:val="00845AC8"/>
    <w:rsid w:val="0085032F"/>
    <w:rsid w:val="00850912"/>
    <w:rsid w:val="0085363D"/>
    <w:rsid w:val="008540E6"/>
    <w:rsid w:val="0085512D"/>
    <w:rsid w:val="00856B05"/>
    <w:rsid w:val="00856CD0"/>
    <w:rsid w:val="0086120C"/>
    <w:rsid w:val="00862E26"/>
    <w:rsid w:val="008646D0"/>
    <w:rsid w:val="008657A1"/>
    <w:rsid w:val="00865C54"/>
    <w:rsid w:val="00866178"/>
    <w:rsid w:val="008704A7"/>
    <w:rsid w:val="00871B39"/>
    <w:rsid w:val="00873738"/>
    <w:rsid w:val="008751AE"/>
    <w:rsid w:val="0087560D"/>
    <w:rsid w:val="008758CB"/>
    <w:rsid w:val="00875E0A"/>
    <w:rsid w:val="0087640D"/>
    <w:rsid w:val="00876487"/>
    <w:rsid w:val="008769AC"/>
    <w:rsid w:val="00877881"/>
    <w:rsid w:val="00880047"/>
    <w:rsid w:val="00880E99"/>
    <w:rsid w:val="00881321"/>
    <w:rsid w:val="00883207"/>
    <w:rsid w:val="00883908"/>
    <w:rsid w:val="008845DA"/>
    <w:rsid w:val="0088530D"/>
    <w:rsid w:val="008879FE"/>
    <w:rsid w:val="0089020F"/>
    <w:rsid w:val="00891351"/>
    <w:rsid w:val="0089484E"/>
    <w:rsid w:val="008952F8"/>
    <w:rsid w:val="00895887"/>
    <w:rsid w:val="008A0F9D"/>
    <w:rsid w:val="008A7111"/>
    <w:rsid w:val="008A78E2"/>
    <w:rsid w:val="008A7913"/>
    <w:rsid w:val="008B02BE"/>
    <w:rsid w:val="008B0533"/>
    <w:rsid w:val="008B061F"/>
    <w:rsid w:val="008B216C"/>
    <w:rsid w:val="008B3D6C"/>
    <w:rsid w:val="008B4419"/>
    <w:rsid w:val="008B52D2"/>
    <w:rsid w:val="008B5BD3"/>
    <w:rsid w:val="008C13B1"/>
    <w:rsid w:val="008C1D53"/>
    <w:rsid w:val="008C3BC2"/>
    <w:rsid w:val="008C4CA6"/>
    <w:rsid w:val="008C71DB"/>
    <w:rsid w:val="008D0F98"/>
    <w:rsid w:val="008D22C1"/>
    <w:rsid w:val="008D2BC7"/>
    <w:rsid w:val="008D31FC"/>
    <w:rsid w:val="008D53FF"/>
    <w:rsid w:val="008D542E"/>
    <w:rsid w:val="008D5497"/>
    <w:rsid w:val="008D6F01"/>
    <w:rsid w:val="008D75FF"/>
    <w:rsid w:val="008D77FD"/>
    <w:rsid w:val="008E130C"/>
    <w:rsid w:val="008E2BC1"/>
    <w:rsid w:val="008E327B"/>
    <w:rsid w:val="008E3955"/>
    <w:rsid w:val="008E3DFA"/>
    <w:rsid w:val="008E6FDA"/>
    <w:rsid w:val="008F29D3"/>
    <w:rsid w:val="008F4DDF"/>
    <w:rsid w:val="008F590A"/>
    <w:rsid w:val="0090007E"/>
    <w:rsid w:val="009004C1"/>
    <w:rsid w:val="00900877"/>
    <w:rsid w:val="00900996"/>
    <w:rsid w:val="00900AA3"/>
    <w:rsid w:val="00902BC4"/>
    <w:rsid w:val="00902BEE"/>
    <w:rsid w:val="009046FE"/>
    <w:rsid w:val="00904C58"/>
    <w:rsid w:val="0090583D"/>
    <w:rsid w:val="009071E4"/>
    <w:rsid w:val="009108EE"/>
    <w:rsid w:val="009114FA"/>
    <w:rsid w:val="009123DD"/>
    <w:rsid w:val="009129AA"/>
    <w:rsid w:val="00912DB7"/>
    <w:rsid w:val="0091358B"/>
    <w:rsid w:val="009144E1"/>
    <w:rsid w:val="00917DD7"/>
    <w:rsid w:val="00920BB0"/>
    <w:rsid w:val="00922DF3"/>
    <w:rsid w:val="009246D5"/>
    <w:rsid w:val="009250BA"/>
    <w:rsid w:val="009277D7"/>
    <w:rsid w:val="00930737"/>
    <w:rsid w:val="00934844"/>
    <w:rsid w:val="00935B67"/>
    <w:rsid w:val="009368FF"/>
    <w:rsid w:val="0094196A"/>
    <w:rsid w:val="0094202B"/>
    <w:rsid w:val="00944836"/>
    <w:rsid w:val="00946273"/>
    <w:rsid w:val="00947F13"/>
    <w:rsid w:val="00951BB0"/>
    <w:rsid w:val="00953EDF"/>
    <w:rsid w:val="00956861"/>
    <w:rsid w:val="00957135"/>
    <w:rsid w:val="009573C7"/>
    <w:rsid w:val="009602B2"/>
    <w:rsid w:val="00961936"/>
    <w:rsid w:val="00966011"/>
    <w:rsid w:val="00967A82"/>
    <w:rsid w:val="009742F1"/>
    <w:rsid w:val="00974859"/>
    <w:rsid w:val="00976E49"/>
    <w:rsid w:val="0098006D"/>
    <w:rsid w:val="00980218"/>
    <w:rsid w:val="00981176"/>
    <w:rsid w:val="00981E6A"/>
    <w:rsid w:val="00984F3C"/>
    <w:rsid w:val="0098605D"/>
    <w:rsid w:val="00987370"/>
    <w:rsid w:val="00991AD6"/>
    <w:rsid w:val="00991B01"/>
    <w:rsid w:val="00994547"/>
    <w:rsid w:val="00995B82"/>
    <w:rsid w:val="00995C90"/>
    <w:rsid w:val="009A0058"/>
    <w:rsid w:val="009A3E66"/>
    <w:rsid w:val="009A4049"/>
    <w:rsid w:val="009A4B40"/>
    <w:rsid w:val="009A55BB"/>
    <w:rsid w:val="009A5727"/>
    <w:rsid w:val="009A75AA"/>
    <w:rsid w:val="009B11C8"/>
    <w:rsid w:val="009B1C80"/>
    <w:rsid w:val="009B2520"/>
    <w:rsid w:val="009B252F"/>
    <w:rsid w:val="009B4716"/>
    <w:rsid w:val="009B540A"/>
    <w:rsid w:val="009C031B"/>
    <w:rsid w:val="009C2098"/>
    <w:rsid w:val="009C257D"/>
    <w:rsid w:val="009C5CBB"/>
    <w:rsid w:val="009C798F"/>
    <w:rsid w:val="009C7FFC"/>
    <w:rsid w:val="009D03CC"/>
    <w:rsid w:val="009D0896"/>
    <w:rsid w:val="009D0E17"/>
    <w:rsid w:val="009D1B8B"/>
    <w:rsid w:val="009D223D"/>
    <w:rsid w:val="009D2B69"/>
    <w:rsid w:val="009D42CE"/>
    <w:rsid w:val="009D49B2"/>
    <w:rsid w:val="009D51B7"/>
    <w:rsid w:val="009D65B3"/>
    <w:rsid w:val="009E0D6C"/>
    <w:rsid w:val="009E207D"/>
    <w:rsid w:val="009E2532"/>
    <w:rsid w:val="009E3623"/>
    <w:rsid w:val="009E39B7"/>
    <w:rsid w:val="009E3D26"/>
    <w:rsid w:val="009E4C31"/>
    <w:rsid w:val="009E664C"/>
    <w:rsid w:val="009E6B95"/>
    <w:rsid w:val="009E70BB"/>
    <w:rsid w:val="009F045D"/>
    <w:rsid w:val="009F28D5"/>
    <w:rsid w:val="009F2E25"/>
    <w:rsid w:val="009F4529"/>
    <w:rsid w:val="009F5729"/>
    <w:rsid w:val="009F69A5"/>
    <w:rsid w:val="00A00CAE"/>
    <w:rsid w:val="00A01DFF"/>
    <w:rsid w:val="00A03C83"/>
    <w:rsid w:val="00A048F5"/>
    <w:rsid w:val="00A05586"/>
    <w:rsid w:val="00A07EF1"/>
    <w:rsid w:val="00A11FD2"/>
    <w:rsid w:val="00A12114"/>
    <w:rsid w:val="00A1213E"/>
    <w:rsid w:val="00A1300E"/>
    <w:rsid w:val="00A1420B"/>
    <w:rsid w:val="00A15575"/>
    <w:rsid w:val="00A156C7"/>
    <w:rsid w:val="00A15996"/>
    <w:rsid w:val="00A20095"/>
    <w:rsid w:val="00A213D7"/>
    <w:rsid w:val="00A22C46"/>
    <w:rsid w:val="00A25473"/>
    <w:rsid w:val="00A276A3"/>
    <w:rsid w:val="00A27940"/>
    <w:rsid w:val="00A33FE4"/>
    <w:rsid w:val="00A34044"/>
    <w:rsid w:val="00A35816"/>
    <w:rsid w:val="00A364C0"/>
    <w:rsid w:val="00A40F84"/>
    <w:rsid w:val="00A4189F"/>
    <w:rsid w:val="00A43317"/>
    <w:rsid w:val="00A47467"/>
    <w:rsid w:val="00A50380"/>
    <w:rsid w:val="00A53F90"/>
    <w:rsid w:val="00A54059"/>
    <w:rsid w:val="00A5645A"/>
    <w:rsid w:val="00A565C2"/>
    <w:rsid w:val="00A569DE"/>
    <w:rsid w:val="00A6079D"/>
    <w:rsid w:val="00A632A5"/>
    <w:rsid w:val="00A63ABD"/>
    <w:rsid w:val="00A65B6F"/>
    <w:rsid w:val="00A66D2F"/>
    <w:rsid w:val="00A67605"/>
    <w:rsid w:val="00A70C31"/>
    <w:rsid w:val="00A71856"/>
    <w:rsid w:val="00A724B3"/>
    <w:rsid w:val="00A724F2"/>
    <w:rsid w:val="00A72AD6"/>
    <w:rsid w:val="00A7359E"/>
    <w:rsid w:val="00A735E8"/>
    <w:rsid w:val="00A74235"/>
    <w:rsid w:val="00A7579F"/>
    <w:rsid w:val="00A76C70"/>
    <w:rsid w:val="00A7758F"/>
    <w:rsid w:val="00A809BB"/>
    <w:rsid w:val="00A81B29"/>
    <w:rsid w:val="00A81D7F"/>
    <w:rsid w:val="00A825C5"/>
    <w:rsid w:val="00A866B1"/>
    <w:rsid w:val="00A87167"/>
    <w:rsid w:val="00A877AC"/>
    <w:rsid w:val="00A912CB"/>
    <w:rsid w:val="00A92069"/>
    <w:rsid w:val="00A92873"/>
    <w:rsid w:val="00A94E27"/>
    <w:rsid w:val="00A95C22"/>
    <w:rsid w:val="00A965A6"/>
    <w:rsid w:val="00A967CF"/>
    <w:rsid w:val="00AA24E6"/>
    <w:rsid w:val="00AA49FB"/>
    <w:rsid w:val="00AA5E89"/>
    <w:rsid w:val="00AA6A59"/>
    <w:rsid w:val="00AA6B17"/>
    <w:rsid w:val="00AB190F"/>
    <w:rsid w:val="00AB245C"/>
    <w:rsid w:val="00AB2482"/>
    <w:rsid w:val="00AB2701"/>
    <w:rsid w:val="00AB3214"/>
    <w:rsid w:val="00AB399A"/>
    <w:rsid w:val="00AB487D"/>
    <w:rsid w:val="00AB4C1C"/>
    <w:rsid w:val="00AB4F21"/>
    <w:rsid w:val="00AB67CA"/>
    <w:rsid w:val="00AB6A6A"/>
    <w:rsid w:val="00AC1A6A"/>
    <w:rsid w:val="00AC1C51"/>
    <w:rsid w:val="00AC3BB0"/>
    <w:rsid w:val="00AC470A"/>
    <w:rsid w:val="00AC5C40"/>
    <w:rsid w:val="00AD311D"/>
    <w:rsid w:val="00AD6D19"/>
    <w:rsid w:val="00AD6F08"/>
    <w:rsid w:val="00AD77EC"/>
    <w:rsid w:val="00AE2047"/>
    <w:rsid w:val="00AE2F13"/>
    <w:rsid w:val="00AE49BF"/>
    <w:rsid w:val="00AE4B89"/>
    <w:rsid w:val="00AE556B"/>
    <w:rsid w:val="00AE605B"/>
    <w:rsid w:val="00AE6F5F"/>
    <w:rsid w:val="00AE73C2"/>
    <w:rsid w:val="00AE7B9D"/>
    <w:rsid w:val="00AF050F"/>
    <w:rsid w:val="00AF11DB"/>
    <w:rsid w:val="00AF3418"/>
    <w:rsid w:val="00AF52B0"/>
    <w:rsid w:val="00AF5FED"/>
    <w:rsid w:val="00AF68F9"/>
    <w:rsid w:val="00B00967"/>
    <w:rsid w:val="00B023FD"/>
    <w:rsid w:val="00B05C02"/>
    <w:rsid w:val="00B06D68"/>
    <w:rsid w:val="00B07636"/>
    <w:rsid w:val="00B07E94"/>
    <w:rsid w:val="00B11EDD"/>
    <w:rsid w:val="00B12586"/>
    <w:rsid w:val="00B1427A"/>
    <w:rsid w:val="00B14BA8"/>
    <w:rsid w:val="00B15098"/>
    <w:rsid w:val="00B16739"/>
    <w:rsid w:val="00B211F3"/>
    <w:rsid w:val="00B21858"/>
    <w:rsid w:val="00B218EE"/>
    <w:rsid w:val="00B22D03"/>
    <w:rsid w:val="00B23AF9"/>
    <w:rsid w:val="00B26C62"/>
    <w:rsid w:val="00B310BC"/>
    <w:rsid w:val="00B34EB3"/>
    <w:rsid w:val="00B3552F"/>
    <w:rsid w:val="00B35654"/>
    <w:rsid w:val="00B3632A"/>
    <w:rsid w:val="00B379AD"/>
    <w:rsid w:val="00B37B68"/>
    <w:rsid w:val="00B41F00"/>
    <w:rsid w:val="00B4438D"/>
    <w:rsid w:val="00B4457E"/>
    <w:rsid w:val="00B446C6"/>
    <w:rsid w:val="00B44BF9"/>
    <w:rsid w:val="00B46CC3"/>
    <w:rsid w:val="00B46F6F"/>
    <w:rsid w:val="00B53826"/>
    <w:rsid w:val="00B556FB"/>
    <w:rsid w:val="00B56273"/>
    <w:rsid w:val="00B5641A"/>
    <w:rsid w:val="00B56DA6"/>
    <w:rsid w:val="00B57663"/>
    <w:rsid w:val="00B576F7"/>
    <w:rsid w:val="00B607F7"/>
    <w:rsid w:val="00B612A2"/>
    <w:rsid w:val="00B61F29"/>
    <w:rsid w:val="00B64403"/>
    <w:rsid w:val="00B659C4"/>
    <w:rsid w:val="00B702D0"/>
    <w:rsid w:val="00B71D82"/>
    <w:rsid w:val="00B7396B"/>
    <w:rsid w:val="00B73A25"/>
    <w:rsid w:val="00B77821"/>
    <w:rsid w:val="00B7799D"/>
    <w:rsid w:val="00B8002A"/>
    <w:rsid w:val="00B81702"/>
    <w:rsid w:val="00B83403"/>
    <w:rsid w:val="00B853AF"/>
    <w:rsid w:val="00B85F41"/>
    <w:rsid w:val="00B914F2"/>
    <w:rsid w:val="00B941F7"/>
    <w:rsid w:val="00B94B3B"/>
    <w:rsid w:val="00B95917"/>
    <w:rsid w:val="00B95F54"/>
    <w:rsid w:val="00B95F8F"/>
    <w:rsid w:val="00B97A0D"/>
    <w:rsid w:val="00BA12AE"/>
    <w:rsid w:val="00BA1F50"/>
    <w:rsid w:val="00BA426D"/>
    <w:rsid w:val="00BA63EF"/>
    <w:rsid w:val="00BA758A"/>
    <w:rsid w:val="00BA77D5"/>
    <w:rsid w:val="00BB04F1"/>
    <w:rsid w:val="00BB3121"/>
    <w:rsid w:val="00BB3777"/>
    <w:rsid w:val="00BB3B0C"/>
    <w:rsid w:val="00BB4132"/>
    <w:rsid w:val="00BB497F"/>
    <w:rsid w:val="00BC4045"/>
    <w:rsid w:val="00BC47EF"/>
    <w:rsid w:val="00BC59A1"/>
    <w:rsid w:val="00BC5E84"/>
    <w:rsid w:val="00BC7C7E"/>
    <w:rsid w:val="00BC7D0D"/>
    <w:rsid w:val="00BD199E"/>
    <w:rsid w:val="00BD234D"/>
    <w:rsid w:val="00BD2600"/>
    <w:rsid w:val="00BD301E"/>
    <w:rsid w:val="00BD5300"/>
    <w:rsid w:val="00BD6517"/>
    <w:rsid w:val="00BD717A"/>
    <w:rsid w:val="00BE107C"/>
    <w:rsid w:val="00BE1246"/>
    <w:rsid w:val="00BE3226"/>
    <w:rsid w:val="00BE4217"/>
    <w:rsid w:val="00BE4502"/>
    <w:rsid w:val="00BE486A"/>
    <w:rsid w:val="00BE4A3B"/>
    <w:rsid w:val="00BE4EDE"/>
    <w:rsid w:val="00BE66BF"/>
    <w:rsid w:val="00BF27E9"/>
    <w:rsid w:val="00BF3107"/>
    <w:rsid w:val="00BF498B"/>
    <w:rsid w:val="00BF5136"/>
    <w:rsid w:val="00BF5242"/>
    <w:rsid w:val="00BF6663"/>
    <w:rsid w:val="00BF6BEE"/>
    <w:rsid w:val="00BF7C8D"/>
    <w:rsid w:val="00C004CB"/>
    <w:rsid w:val="00C02DA2"/>
    <w:rsid w:val="00C03826"/>
    <w:rsid w:val="00C03E9F"/>
    <w:rsid w:val="00C07329"/>
    <w:rsid w:val="00C07746"/>
    <w:rsid w:val="00C0797A"/>
    <w:rsid w:val="00C107C3"/>
    <w:rsid w:val="00C10CF9"/>
    <w:rsid w:val="00C12229"/>
    <w:rsid w:val="00C122B4"/>
    <w:rsid w:val="00C12330"/>
    <w:rsid w:val="00C15F8C"/>
    <w:rsid w:val="00C209E8"/>
    <w:rsid w:val="00C23280"/>
    <w:rsid w:val="00C2381B"/>
    <w:rsid w:val="00C254DE"/>
    <w:rsid w:val="00C26AA5"/>
    <w:rsid w:val="00C303DA"/>
    <w:rsid w:val="00C312A3"/>
    <w:rsid w:val="00C31D74"/>
    <w:rsid w:val="00C339AD"/>
    <w:rsid w:val="00C36EB6"/>
    <w:rsid w:val="00C406C2"/>
    <w:rsid w:val="00C41245"/>
    <w:rsid w:val="00C41F72"/>
    <w:rsid w:val="00C4214B"/>
    <w:rsid w:val="00C45355"/>
    <w:rsid w:val="00C4751B"/>
    <w:rsid w:val="00C4767E"/>
    <w:rsid w:val="00C516B7"/>
    <w:rsid w:val="00C536C2"/>
    <w:rsid w:val="00C5488A"/>
    <w:rsid w:val="00C5513F"/>
    <w:rsid w:val="00C55D50"/>
    <w:rsid w:val="00C56336"/>
    <w:rsid w:val="00C568CC"/>
    <w:rsid w:val="00C57022"/>
    <w:rsid w:val="00C61FF9"/>
    <w:rsid w:val="00C62F5B"/>
    <w:rsid w:val="00C65534"/>
    <w:rsid w:val="00C65EE6"/>
    <w:rsid w:val="00C67DF3"/>
    <w:rsid w:val="00C72B9F"/>
    <w:rsid w:val="00C73CC8"/>
    <w:rsid w:val="00C73EDC"/>
    <w:rsid w:val="00C754AD"/>
    <w:rsid w:val="00C761FA"/>
    <w:rsid w:val="00C809CE"/>
    <w:rsid w:val="00C8214D"/>
    <w:rsid w:val="00C829EE"/>
    <w:rsid w:val="00C82DBA"/>
    <w:rsid w:val="00C85175"/>
    <w:rsid w:val="00C85694"/>
    <w:rsid w:val="00C868AC"/>
    <w:rsid w:val="00C872C8"/>
    <w:rsid w:val="00C876C3"/>
    <w:rsid w:val="00C87858"/>
    <w:rsid w:val="00C90422"/>
    <w:rsid w:val="00C926A7"/>
    <w:rsid w:val="00C93DBF"/>
    <w:rsid w:val="00C9470D"/>
    <w:rsid w:val="00C96CA2"/>
    <w:rsid w:val="00CA065A"/>
    <w:rsid w:val="00CA1A95"/>
    <w:rsid w:val="00CA29AB"/>
    <w:rsid w:val="00CA3121"/>
    <w:rsid w:val="00CA414E"/>
    <w:rsid w:val="00CA5DC8"/>
    <w:rsid w:val="00CB082F"/>
    <w:rsid w:val="00CB0D8C"/>
    <w:rsid w:val="00CB1377"/>
    <w:rsid w:val="00CB2601"/>
    <w:rsid w:val="00CB716B"/>
    <w:rsid w:val="00CB76F4"/>
    <w:rsid w:val="00CC0CDB"/>
    <w:rsid w:val="00CC2BE2"/>
    <w:rsid w:val="00CC4E0D"/>
    <w:rsid w:val="00CC6739"/>
    <w:rsid w:val="00CD166F"/>
    <w:rsid w:val="00CD19FC"/>
    <w:rsid w:val="00CD3ED9"/>
    <w:rsid w:val="00CD4D5C"/>
    <w:rsid w:val="00CD6BFE"/>
    <w:rsid w:val="00CD6D64"/>
    <w:rsid w:val="00CD7427"/>
    <w:rsid w:val="00CD760A"/>
    <w:rsid w:val="00CE149E"/>
    <w:rsid w:val="00CE1818"/>
    <w:rsid w:val="00CE3AD8"/>
    <w:rsid w:val="00CE3F38"/>
    <w:rsid w:val="00CE42FF"/>
    <w:rsid w:val="00CE64D2"/>
    <w:rsid w:val="00CE6D68"/>
    <w:rsid w:val="00CE73E5"/>
    <w:rsid w:val="00CF0352"/>
    <w:rsid w:val="00CF26E9"/>
    <w:rsid w:val="00CF517B"/>
    <w:rsid w:val="00D00D33"/>
    <w:rsid w:val="00D011C3"/>
    <w:rsid w:val="00D03452"/>
    <w:rsid w:val="00D036D5"/>
    <w:rsid w:val="00D043FD"/>
    <w:rsid w:val="00D05789"/>
    <w:rsid w:val="00D06CD6"/>
    <w:rsid w:val="00D1283C"/>
    <w:rsid w:val="00D1371E"/>
    <w:rsid w:val="00D20A5E"/>
    <w:rsid w:val="00D21008"/>
    <w:rsid w:val="00D21C40"/>
    <w:rsid w:val="00D22402"/>
    <w:rsid w:val="00D231B2"/>
    <w:rsid w:val="00D23DA2"/>
    <w:rsid w:val="00D25A4B"/>
    <w:rsid w:val="00D263CB"/>
    <w:rsid w:val="00D278DE"/>
    <w:rsid w:val="00D34CA4"/>
    <w:rsid w:val="00D34CC3"/>
    <w:rsid w:val="00D36236"/>
    <w:rsid w:val="00D374D2"/>
    <w:rsid w:val="00D37F5F"/>
    <w:rsid w:val="00D401AB"/>
    <w:rsid w:val="00D4099D"/>
    <w:rsid w:val="00D40BC6"/>
    <w:rsid w:val="00D41501"/>
    <w:rsid w:val="00D41BC9"/>
    <w:rsid w:val="00D4360D"/>
    <w:rsid w:val="00D4421D"/>
    <w:rsid w:val="00D457E1"/>
    <w:rsid w:val="00D473AF"/>
    <w:rsid w:val="00D51627"/>
    <w:rsid w:val="00D51827"/>
    <w:rsid w:val="00D522C5"/>
    <w:rsid w:val="00D528CF"/>
    <w:rsid w:val="00D539CE"/>
    <w:rsid w:val="00D54726"/>
    <w:rsid w:val="00D55CA0"/>
    <w:rsid w:val="00D55CEF"/>
    <w:rsid w:val="00D56AC9"/>
    <w:rsid w:val="00D56B22"/>
    <w:rsid w:val="00D573A9"/>
    <w:rsid w:val="00D5763C"/>
    <w:rsid w:val="00D57676"/>
    <w:rsid w:val="00D646D8"/>
    <w:rsid w:val="00D67E7C"/>
    <w:rsid w:val="00D7064A"/>
    <w:rsid w:val="00D72588"/>
    <w:rsid w:val="00D73316"/>
    <w:rsid w:val="00D7552F"/>
    <w:rsid w:val="00D7655F"/>
    <w:rsid w:val="00D77705"/>
    <w:rsid w:val="00D80DA2"/>
    <w:rsid w:val="00D81057"/>
    <w:rsid w:val="00D8388E"/>
    <w:rsid w:val="00D85ABB"/>
    <w:rsid w:val="00D916EB"/>
    <w:rsid w:val="00D920C7"/>
    <w:rsid w:val="00D93624"/>
    <w:rsid w:val="00D93F7C"/>
    <w:rsid w:val="00D94A23"/>
    <w:rsid w:val="00D94D26"/>
    <w:rsid w:val="00D9527E"/>
    <w:rsid w:val="00D95293"/>
    <w:rsid w:val="00D956D1"/>
    <w:rsid w:val="00D95C2A"/>
    <w:rsid w:val="00D962DF"/>
    <w:rsid w:val="00DA062F"/>
    <w:rsid w:val="00DA09CF"/>
    <w:rsid w:val="00DA4E08"/>
    <w:rsid w:val="00DA601F"/>
    <w:rsid w:val="00DA6EC8"/>
    <w:rsid w:val="00DA7914"/>
    <w:rsid w:val="00DB081C"/>
    <w:rsid w:val="00DB0931"/>
    <w:rsid w:val="00DB1928"/>
    <w:rsid w:val="00DB1ABA"/>
    <w:rsid w:val="00DB1BB9"/>
    <w:rsid w:val="00DB1D9E"/>
    <w:rsid w:val="00DB24BE"/>
    <w:rsid w:val="00DB26C0"/>
    <w:rsid w:val="00DB4929"/>
    <w:rsid w:val="00DB62E6"/>
    <w:rsid w:val="00DB6646"/>
    <w:rsid w:val="00DB7ACD"/>
    <w:rsid w:val="00DC0EFC"/>
    <w:rsid w:val="00DC5443"/>
    <w:rsid w:val="00DC5AE3"/>
    <w:rsid w:val="00DC6E63"/>
    <w:rsid w:val="00DD09BC"/>
    <w:rsid w:val="00DD2B8F"/>
    <w:rsid w:val="00DD31A7"/>
    <w:rsid w:val="00DD41E0"/>
    <w:rsid w:val="00DD47C6"/>
    <w:rsid w:val="00DD5AD1"/>
    <w:rsid w:val="00DD69DB"/>
    <w:rsid w:val="00DD72A6"/>
    <w:rsid w:val="00DD7D98"/>
    <w:rsid w:val="00DE12AA"/>
    <w:rsid w:val="00DE2E7F"/>
    <w:rsid w:val="00DE4429"/>
    <w:rsid w:val="00DE67CB"/>
    <w:rsid w:val="00DE6948"/>
    <w:rsid w:val="00DF1982"/>
    <w:rsid w:val="00DF43C8"/>
    <w:rsid w:val="00DF4C85"/>
    <w:rsid w:val="00DF5285"/>
    <w:rsid w:val="00DF578E"/>
    <w:rsid w:val="00E00597"/>
    <w:rsid w:val="00E01663"/>
    <w:rsid w:val="00E032FB"/>
    <w:rsid w:val="00E0372D"/>
    <w:rsid w:val="00E04A51"/>
    <w:rsid w:val="00E069FE"/>
    <w:rsid w:val="00E071A9"/>
    <w:rsid w:val="00E1031A"/>
    <w:rsid w:val="00E109E9"/>
    <w:rsid w:val="00E11426"/>
    <w:rsid w:val="00E11D56"/>
    <w:rsid w:val="00E148C9"/>
    <w:rsid w:val="00E14C81"/>
    <w:rsid w:val="00E15C4A"/>
    <w:rsid w:val="00E15C5B"/>
    <w:rsid w:val="00E15CEE"/>
    <w:rsid w:val="00E16911"/>
    <w:rsid w:val="00E202F6"/>
    <w:rsid w:val="00E20AE2"/>
    <w:rsid w:val="00E245D5"/>
    <w:rsid w:val="00E24838"/>
    <w:rsid w:val="00E24E10"/>
    <w:rsid w:val="00E26D0D"/>
    <w:rsid w:val="00E2767B"/>
    <w:rsid w:val="00E32746"/>
    <w:rsid w:val="00E32F1F"/>
    <w:rsid w:val="00E333CD"/>
    <w:rsid w:val="00E339A3"/>
    <w:rsid w:val="00E3632C"/>
    <w:rsid w:val="00E41286"/>
    <w:rsid w:val="00E4253D"/>
    <w:rsid w:val="00E42A1F"/>
    <w:rsid w:val="00E42C51"/>
    <w:rsid w:val="00E42EE5"/>
    <w:rsid w:val="00E43808"/>
    <w:rsid w:val="00E438E1"/>
    <w:rsid w:val="00E43F98"/>
    <w:rsid w:val="00E44112"/>
    <w:rsid w:val="00E44FFE"/>
    <w:rsid w:val="00E45122"/>
    <w:rsid w:val="00E46113"/>
    <w:rsid w:val="00E46D31"/>
    <w:rsid w:val="00E474D8"/>
    <w:rsid w:val="00E5018E"/>
    <w:rsid w:val="00E51421"/>
    <w:rsid w:val="00E51B9D"/>
    <w:rsid w:val="00E51D3A"/>
    <w:rsid w:val="00E521AC"/>
    <w:rsid w:val="00E5320F"/>
    <w:rsid w:val="00E562CE"/>
    <w:rsid w:val="00E566C9"/>
    <w:rsid w:val="00E61C18"/>
    <w:rsid w:val="00E61EF6"/>
    <w:rsid w:val="00E63A53"/>
    <w:rsid w:val="00E64393"/>
    <w:rsid w:val="00E663E7"/>
    <w:rsid w:val="00E67F6E"/>
    <w:rsid w:val="00E7009B"/>
    <w:rsid w:val="00E711D4"/>
    <w:rsid w:val="00E71898"/>
    <w:rsid w:val="00E719BD"/>
    <w:rsid w:val="00E725E5"/>
    <w:rsid w:val="00E74DD0"/>
    <w:rsid w:val="00E758A7"/>
    <w:rsid w:val="00E766CF"/>
    <w:rsid w:val="00E76E1E"/>
    <w:rsid w:val="00E7744F"/>
    <w:rsid w:val="00E77842"/>
    <w:rsid w:val="00E8071B"/>
    <w:rsid w:val="00E81BDF"/>
    <w:rsid w:val="00E82600"/>
    <w:rsid w:val="00E82C92"/>
    <w:rsid w:val="00E82E2B"/>
    <w:rsid w:val="00E831B9"/>
    <w:rsid w:val="00E8346B"/>
    <w:rsid w:val="00E8490D"/>
    <w:rsid w:val="00E85550"/>
    <w:rsid w:val="00E87E1B"/>
    <w:rsid w:val="00E909EA"/>
    <w:rsid w:val="00E923EB"/>
    <w:rsid w:val="00E93908"/>
    <w:rsid w:val="00E946CB"/>
    <w:rsid w:val="00E94E37"/>
    <w:rsid w:val="00E95021"/>
    <w:rsid w:val="00EA2DCC"/>
    <w:rsid w:val="00EA4503"/>
    <w:rsid w:val="00EA45B2"/>
    <w:rsid w:val="00EA489A"/>
    <w:rsid w:val="00EA54CE"/>
    <w:rsid w:val="00EA69A5"/>
    <w:rsid w:val="00EB0E9B"/>
    <w:rsid w:val="00EB1511"/>
    <w:rsid w:val="00EB1FEA"/>
    <w:rsid w:val="00EB2201"/>
    <w:rsid w:val="00EB4162"/>
    <w:rsid w:val="00EC0EE6"/>
    <w:rsid w:val="00EC6D58"/>
    <w:rsid w:val="00ED140E"/>
    <w:rsid w:val="00ED2BAB"/>
    <w:rsid w:val="00ED2E8C"/>
    <w:rsid w:val="00ED56C2"/>
    <w:rsid w:val="00ED6D04"/>
    <w:rsid w:val="00ED6EC0"/>
    <w:rsid w:val="00ED7497"/>
    <w:rsid w:val="00ED7BA9"/>
    <w:rsid w:val="00EE01AA"/>
    <w:rsid w:val="00EE0B35"/>
    <w:rsid w:val="00EE1454"/>
    <w:rsid w:val="00EE1C7B"/>
    <w:rsid w:val="00EE4CF5"/>
    <w:rsid w:val="00EE5551"/>
    <w:rsid w:val="00EE5ABC"/>
    <w:rsid w:val="00EE6808"/>
    <w:rsid w:val="00EE72BE"/>
    <w:rsid w:val="00EE784D"/>
    <w:rsid w:val="00EF72E2"/>
    <w:rsid w:val="00EF7D3D"/>
    <w:rsid w:val="00F00090"/>
    <w:rsid w:val="00F04B0D"/>
    <w:rsid w:val="00F0767F"/>
    <w:rsid w:val="00F07B67"/>
    <w:rsid w:val="00F10965"/>
    <w:rsid w:val="00F1096B"/>
    <w:rsid w:val="00F14AF5"/>
    <w:rsid w:val="00F1532B"/>
    <w:rsid w:val="00F167B7"/>
    <w:rsid w:val="00F20D43"/>
    <w:rsid w:val="00F21FCC"/>
    <w:rsid w:val="00F24A94"/>
    <w:rsid w:val="00F24B3E"/>
    <w:rsid w:val="00F26881"/>
    <w:rsid w:val="00F31265"/>
    <w:rsid w:val="00F3324D"/>
    <w:rsid w:val="00F34326"/>
    <w:rsid w:val="00F3505B"/>
    <w:rsid w:val="00F35996"/>
    <w:rsid w:val="00F35AF5"/>
    <w:rsid w:val="00F37D39"/>
    <w:rsid w:val="00F37D7B"/>
    <w:rsid w:val="00F403A8"/>
    <w:rsid w:val="00F40CD5"/>
    <w:rsid w:val="00F43115"/>
    <w:rsid w:val="00F44E20"/>
    <w:rsid w:val="00F4501C"/>
    <w:rsid w:val="00F46565"/>
    <w:rsid w:val="00F46ADF"/>
    <w:rsid w:val="00F46B6B"/>
    <w:rsid w:val="00F525A0"/>
    <w:rsid w:val="00F548F7"/>
    <w:rsid w:val="00F54924"/>
    <w:rsid w:val="00F55BE0"/>
    <w:rsid w:val="00F56383"/>
    <w:rsid w:val="00F601A2"/>
    <w:rsid w:val="00F60AAF"/>
    <w:rsid w:val="00F630B5"/>
    <w:rsid w:val="00F64164"/>
    <w:rsid w:val="00F64CD4"/>
    <w:rsid w:val="00F65118"/>
    <w:rsid w:val="00F654AF"/>
    <w:rsid w:val="00F65A02"/>
    <w:rsid w:val="00F65D55"/>
    <w:rsid w:val="00F6780C"/>
    <w:rsid w:val="00F70207"/>
    <w:rsid w:val="00F70EB3"/>
    <w:rsid w:val="00F714CE"/>
    <w:rsid w:val="00F732A0"/>
    <w:rsid w:val="00F73CD2"/>
    <w:rsid w:val="00F73F5C"/>
    <w:rsid w:val="00F75AC9"/>
    <w:rsid w:val="00F760C8"/>
    <w:rsid w:val="00F77493"/>
    <w:rsid w:val="00F80739"/>
    <w:rsid w:val="00F815CD"/>
    <w:rsid w:val="00F8357C"/>
    <w:rsid w:val="00F838CD"/>
    <w:rsid w:val="00F849A2"/>
    <w:rsid w:val="00F84C8D"/>
    <w:rsid w:val="00F85121"/>
    <w:rsid w:val="00F87A06"/>
    <w:rsid w:val="00F87AC8"/>
    <w:rsid w:val="00F902DE"/>
    <w:rsid w:val="00F904DF"/>
    <w:rsid w:val="00F91814"/>
    <w:rsid w:val="00F92767"/>
    <w:rsid w:val="00F94F70"/>
    <w:rsid w:val="00F967BA"/>
    <w:rsid w:val="00F97B64"/>
    <w:rsid w:val="00FA016B"/>
    <w:rsid w:val="00FA0D1A"/>
    <w:rsid w:val="00FA1FAD"/>
    <w:rsid w:val="00FA255D"/>
    <w:rsid w:val="00FA2D65"/>
    <w:rsid w:val="00FA4623"/>
    <w:rsid w:val="00FB5AB3"/>
    <w:rsid w:val="00FB612E"/>
    <w:rsid w:val="00FC046D"/>
    <w:rsid w:val="00FC1789"/>
    <w:rsid w:val="00FC2507"/>
    <w:rsid w:val="00FC4187"/>
    <w:rsid w:val="00FC443B"/>
    <w:rsid w:val="00FC4E02"/>
    <w:rsid w:val="00FC607B"/>
    <w:rsid w:val="00FC6580"/>
    <w:rsid w:val="00FD02CF"/>
    <w:rsid w:val="00FD0DAA"/>
    <w:rsid w:val="00FD11B0"/>
    <w:rsid w:val="00FD26EE"/>
    <w:rsid w:val="00FD7248"/>
    <w:rsid w:val="00FD7499"/>
    <w:rsid w:val="00FD7939"/>
    <w:rsid w:val="00FD7A57"/>
    <w:rsid w:val="00FE063C"/>
    <w:rsid w:val="00FE071A"/>
    <w:rsid w:val="00FE19B4"/>
    <w:rsid w:val="00FE331B"/>
    <w:rsid w:val="00FE362D"/>
    <w:rsid w:val="00FE5172"/>
    <w:rsid w:val="00FE6543"/>
    <w:rsid w:val="00FE6828"/>
    <w:rsid w:val="00FE77A6"/>
    <w:rsid w:val="00FF1AA8"/>
    <w:rsid w:val="00FF2A8C"/>
    <w:rsid w:val="00FF3ABF"/>
    <w:rsid w:val="00FF5F76"/>
    <w:rsid w:val="00FF6BDF"/>
    <w:rsid w:val="00FF7421"/>
    <w:rsid w:val="00FF7C15"/>
    <w:rsid w:val="00FF7F62"/>
    <w:rsid w:val="040D5CD7"/>
    <w:rsid w:val="04250EE4"/>
    <w:rsid w:val="054B2E22"/>
    <w:rsid w:val="06F176EE"/>
    <w:rsid w:val="07AD6F10"/>
    <w:rsid w:val="0AE9213D"/>
    <w:rsid w:val="0BE42F9A"/>
    <w:rsid w:val="0C081210"/>
    <w:rsid w:val="0C977C7B"/>
    <w:rsid w:val="0CAD6B44"/>
    <w:rsid w:val="0E143D01"/>
    <w:rsid w:val="0E913745"/>
    <w:rsid w:val="0FF805B4"/>
    <w:rsid w:val="10303FAF"/>
    <w:rsid w:val="10CA2010"/>
    <w:rsid w:val="13DA2D54"/>
    <w:rsid w:val="166E0637"/>
    <w:rsid w:val="16F906CA"/>
    <w:rsid w:val="172B2F4B"/>
    <w:rsid w:val="1771404B"/>
    <w:rsid w:val="179661E7"/>
    <w:rsid w:val="19EE2813"/>
    <w:rsid w:val="1B360162"/>
    <w:rsid w:val="1B5418CA"/>
    <w:rsid w:val="1E37370F"/>
    <w:rsid w:val="1EC74CE2"/>
    <w:rsid w:val="20CA4C74"/>
    <w:rsid w:val="24083E34"/>
    <w:rsid w:val="245120F8"/>
    <w:rsid w:val="24F85E47"/>
    <w:rsid w:val="267E2C3E"/>
    <w:rsid w:val="275B551F"/>
    <w:rsid w:val="28223F47"/>
    <w:rsid w:val="29DD2CB5"/>
    <w:rsid w:val="29E55368"/>
    <w:rsid w:val="2A0A1A27"/>
    <w:rsid w:val="2CA43FDE"/>
    <w:rsid w:val="2DE03652"/>
    <w:rsid w:val="2E110555"/>
    <w:rsid w:val="2E4F5A2C"/>
    <w:rsid w:val="2EBE02E7"/>
    <w:rsid w:val="2EF762D2"/>
    <w:rsid w:val="2EFA13E0"/>
    <w:rsid w:val="300C43DA"/>
    <w:rsid w:val="31DF329E"/>
    <w:rsid w:val="32346773"/>
    <w:rsid w:val="32853B02"/>
    <w:rsid w:val="33FC2096"/>
    <w:rsid w:val="34445BC9"/>
    <w:rsid w:val="34DA316E"/>
    <w:rsid w:val="382928A8"/>
    <w:rsid w:val="396B157C"/>
    <w:rsid w:val="3ADB04DA"/>
    <w:rsid w:val="3C965F84"/>
    <w:rsid w:val="3DCF68AE"/>
    <w:rsid w:val="3E576E67"/>
    <w:rsid w:val="3FA34B22"/>
    <w:rsid w:val="40125860"/>
    <w:rsid w:val="40FE68FE"/>
    <w:rsid w:val="42C6561D"/>
    <w:rsid w:val="443B0247"/>
    <w:rsid w:val="443C5A4F"/>
    <w:rsid w:val="446D7AB5"/>
    <w:rsid w:val="44727434"/>
    <w:rsid w:val="47557E86"/>
    <w:rsid w:val="47AE4093"/>
    <w:rsid w:val="47B75D9F"/>
    <w:rsid w:val="4A822826"/>
    <w:rsid w:val="51A169F2"/>
    <w:rsid w:val="520A1933"/>
    <w:rsid w:val="527D3B52"/>
    <w:rsid w:val="53457470"/>
    <w:rsid w:val="54172462"/>
    <w:rsid w:val="561F5899"/>
    <w:rsid w:val="56DB6311"/>
    <w:rsid w:val="58C47260"/>
    <w:rsid w:val="58C65A65"/>
    <w:rsid w:val="58D23D23"/>
    <w:rsid w:val="595F6E94"/>
    <w:rsid w:val="5AD21C59"/>
    <w:rsid w:val="5CA123F2"/>
    <w:rsid w:val="5CB94328"/>
    <w:rsid w:val="5CD769B3"/>
    <w:rsid w:val="5CE32C2D"/>
    <w:rsid w:val="5D226B55"/>
    <w:rsid w:val="5E027877"/>
    <w:rsid w:val="5F1149A3"/>
    <w:rsid w:val="5F706E24"/>
    <w:rsid w:val="60711087"/>
    <w:rsid w:val="61C242C4"/>
    <w:rsid w:val="62443F57"/>
    <w:rsid w:val="62A9537C"/>
    <w:rsid w:val="64320A89"/>
    <w:rsid w:val="66033537"/>
    <w:rsid w:val="666619EF"/>
    <w:rsid w:val="684F4C6C"/>
    <w:rsid w:val="6FDE7BA5"/>
    <w:rsid w:val="70720558"/>
    <w:rsid w:val="70A11A3F"/>
    <w:rsid w:val="74880266"/>
    <w:rsid w:val="74D050D2"/>
    <w:rsid w:val="75A5214F"/>
    <w:rsid w:val="76D1332B"/>
    <w:rsid w:val="76DB6C24"/>
    <w:rsid w:val="773F7B5E"/>
    <w:rsid w:val="79BA2AD1"/>
    <w:rsid w:val="7A08579B"/>
    <w:rsid w:val="7B9769C3"/>
    <w:rsid w:val="7D40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ocked="1"/>
    <w:lsdException w:unhideWhenUsed="0" w:uiPriority="39" w:semiHidden="0" w:name="toc 5" w:locked="1"/>
    <w:lsdException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76"/>
    <w:qFormat/>
    <w:locked/>
    <w:uiPriority w:val="0"/>
    <w:pPr>
      <w:keepNext/>
      <w:keepLines/>
      <w:tabs>
        <w:tab w:val="left" w:pos="864"/>
      </w:tabs>
      <w:adjustRightInd w:val="0"/>
      <w:spacing w:before="280" w:after="290" w:line="376" w:lineRule="auto"/>
      <w:ind w:left="864" w:hanging="864"/>
      <w:jc w:val="left"/>
      <w:textAlignment w:val="baseline"/>
      <w:outlineLvl w:val="3"/>
    </w:pPr>
    <w:rPr>
      <w:rFonts w:ascii="Arial" w:hAnsi="Arial" w:eastAsia="黑体"/>
      <w:b/>
      <w:bCs/>
      <w:sz w:val="28"/>
      <w:szCs w:val="28"/>
    </w:rPr>
  </w:style>
  <w:style w:type="paragraph" w:styleId="6">
    <w:name w:val="heading 5"/>
    <w:basedOn w:val="1"/>
    <w:next w:val="1"/>
    <w:link w:val="77"/>
    <w:qFormat/>
    <w:locked/>
    <w:uiPriority w:val="0"/>
    <w:pPr>
      <w:keepNext/>
      <w:keepLines/>
      <w:tabs>
        <w:tab w:val="left" w:pos="1008"/>
      </w:tabs>
      <w:adjustRightInd w:val="0"/>
      <w:spacing w:before="280" w:after="290" w:line="376" w:lineRule="auto"/>
      <w:ind w:left="1008" w:hanging="1008"/>
      <w:jc w:val="left"/>
      <w:textAlignment w:val="baseline"/>
      <w:outlineLvl w:val="4"/>
    </w:pPr>
    <w:rPr>
      <w:b/>
      <w:bCs/>
      <w:sz w:val="28"/>
      <w:szCs w:val="28"/>
    </w:rPr>
  </w:style>
  <w:style w:type="paragraph" w:styleId="7">
    <w:name w:val="heading 6"/>
    <w:basedOn w:val="1"/>
    <w:next w:val="1"/>
    <w:link w:val="78"/>
    <w:qFormat/>
    <w:locked/>
    <w:uiPriority w:val="0"/>
    <w:pPr>
      <w:keepNext/>
      <w:keepLines/>
      <w:tabs>
        <w:tab w:val="left" w:pos="1152"/>
      </w:tabs>
      <w:adjustRightInd w:val="0"/>
      <w:spacing w:before="240" w:after="64" w:line="320" w:lineRule="auto"/>
      <w:ind w:left="1152" w:hanging="1152"/>
      <w:jc w:val="left"/>
      <w:textAlignment w:val="baseline"/>
      <w:outlineLvl w:val="5"/>
    </w:pPr>
    <w:rPr>
      <w:rFonts w:ascii="Arial" w:hAnsi="Arial" w:eastAsia="黑体"/>
      <w:b/>
      <w:bCs/>
      <w:sz w:val="24"/>
      <w:szCs w:val="24"/>
    </w:rPr>
  </w:style>
  <w:style w:type="paragraph" w:styleId="8">
    <w:name w:val="heading 7"/>
    <w:basedOn w:val="1"/>
    <w:next w:val="1"/>
    <w:link w:val="79"/>
    <w:qFormat/>
    <w:locked/>
    <w:uiPriority w:val="0"/>
    <w:pPr>
      <w:keepNext/>
      <w:keepLines/>
      <w:tabs>
        <w:tab w:val="left" w:pos="1296"/>
      </w:tabs>
      <w:adjustRightInd w:val="0"/>
      <w:spacing w:before="240" w:after="64" w:line="320" w:lineRule="auto"/>
      <w:ind w:left="1296" w:hanging="1296"/>
      <w:jc w:val="left"/>
      <w:textAlignment w:val="baseline"/>
      <w:outlineLvl w:val="6"/>
    </w:pPr>
    <w:rPr>
      <w:b/>
      <w:bCs/>
      <w:sz w:val="24"/>
      <w:szCs w:val="24"/>
    </w:rPr>
  </w:style>
  <w:style w:type="paragraph" w:styleId="9">
    <w:name w:val="heading 8"/>
    <w:basedOn w:val="1"/>
    <w:next w:val="1"/>
    <w:link w:val="80"/>
    <w:qFormat/>
    <w:locked/>
    <w:uiPriority w:val="0"/>
    <w:pPr>
      <w:keepNext/>
      <w:keepLines/>
      <w:tabs>
        <w:tab w:val="left" w:pos="1440"/>
      </w:tabs>
      <w:adjustRightInd w:val="0"/>
      <w:spacing w:before="240" w:after="64" w:line="320" w:lineRule="auto"/>
      <w:ind w:left="1440" w:hanging="1440"/>
      <w:jc w:val="left"/>
      <w:textAlignment w:val="baseline"/>
      <w:outlineLvl w:val="7"/>
    </w:pPr>
    <w:rPr>
      <w:rFonts w:ascii="Arial" w:hAnsi="Arial" w:eastAsia="黑体"/>
      <w:sz w:val="24"/>
      <w:szCs w:val="24"/>
    </w:rPr>
  </w:style>
  <w:style w:type="paragraph" w:styleId="10">
    <w:name w:val="heading 9"/>
    <w:basedOn w:val="1"/>
    <w:next w:val="1"/>
    <w:link w:val="81"/>
    <w:qFormat/>
    <w:locked/>
    <w:uiPriority w:val="0"/>
    <w:pPr>
      <w:keepNext/>
      <w:keepLines/>
      <w:tabs>
        <w:tab w:val="left" w:pos="1584"/>
      </w:tabs>
      <w:adjustRightInd w:val="0"/>
      <w:spacing w:before="240" w:after="64" w:line="320" w:lineRule="auto"/>
      <w:ind w:left="1584" w:hanging="1584"/>
      <w:jc w:val="left"/>
      <w:textAlignment w:val="baseline"/>
      <w:outlineLvl w:val="8"/>
    </w:pPr>
    <w:rPr>
      <w:rFonts w:ascii="Arial" w:hAnsi="Arial" w:eastAsia="黑体"/>
    </w:rPr>
  </w:style>
  <w:style w:type="character" w:default="1" w:styleId="31">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locked/>
    <w:uiPriority w:val="39"/>
    <w:pPr>
      <w:ind w:left="2520" w:leftChars="1200"/>
    </w:pPr>
    <w:rPr>
      <w:szCs w:val="20"/>
    </w:rPr>
  </w:style>
  <w:style w:type="paragraph" w:styleId="12">
    <w:name w:val="Document Map"/>
    <w:basedOn w:val="1"/>
    <w:link w:val="42"/>
    <w:uiPriority w:val="0"/>
    <w:rPr>
      <w:rFonts w:ascii="宋体"/>
      <w:sz w:val="18"/>
      <w:szCs w:val="18"/>
    </w:rPr>
  </w:style>
  <w:style w:type="paragraph" w:styleId="13">
    <w:name w:val="annotation text"/>
    <w:basedOn w:val="1"/>
    <w:link w:val="40"/>
    <w:semiHidden/>
    <w:qFormat/>
    <w:uiPriority w:val="0"/>
    <w:pPr>
      <w:jc w:val="left"/>
    </w:pPr>
    <w:rPr>
      <w:kern w:val="0"/>
    </w:rPr>
  </w:style>
  <w:style w:type="paragraph" w:styleId="14">
    <w:name w:val="Body Text Indent"/>
    <w:basedOn w:val="1"/>
    <w:link w:val="87"/>
    <w:qFormat/>
    <w:uiPriority w:val="0"/>
    <w:pPr>
      <w:ind w:firstLine="425"/>
    </w:pPr>
    <w:rPr>
      <w:rFonts w:ascii="宋体"/>
      <w:sz w:val="28"/>
      <w:szCs w:val="20"/>
    </w:rPr>
  </w:style>
  <w:style w:type="paragraph" w:styleId="15">
    <w:name w:val="toc 5"/>
    <w:basedOn w:val="1"/>
    <w:next w:val="1"/>
    <w:locked/>
    <w:uiPriority w:val="39"/>
    <w:pPr>
      <w:ind w:left="1680" w:leftChars="800"/>
    </w:pPr>
    <w:rPr>
      <w:szCs w:val="20"/>
    </w:rPr>
  </w:style>
  <w:style w:type="paragraph" w:styleId="16">
    <w:name w:val="toc 3"/>
    <w:basedOn w:val="1"/>
    <w:next w:val="1"/>
    <w:qFormat/>
    <w:uiPriority w:val="39"/>
    <w:pPr>
      <w:widowControl/>
      <w:spacing w:after="100" w:line="276" w:lineRule="auto"/>
      <w:ind w:left="440"/>
      <w:jc w:val="left"/>
    </w:pPr>
    <w:rPr>
      <w:rFonts w:ascii="Calibri" w:hAnsi="Calibri" w:cs="Calibri"/>
      <w:kern w:val="0"/>
      <w:sz w:val="22"/>
      <w:szCs w:val="22"/>
    </w:rPr>
  </w:style>
  <w:style w:type="paragraph" w:styleId="17">
    <w:name w:val="Plain Text"/>
    <w:basedOn w:val="1"/>
    <w:link w:val="46"/>
    <w:uiPriority w:val="0"/>
    <w:rPr>
      <w:rFonts w:ascii="宋体" w:hAnsi="Courier New"/>
    </w:rPr>
  </w:style>
  <w:style w:type="paragraph" w:styleId="18">
    <w:name w:val="toc 8"/>
    <w:basedOn w:val="1"/>
    <w:next w:val="1"/>
    <w:qFormat/>
    <w:locked/>
    <w:uiPriority w:val="39"/>
    <w:pPr>
      <w:ind w:left="2940" w:leftChars="1400"/>
    </w:pPr>
    <w:rPr>
      <w:szCs w:val="20"/>
    </w:rPr>
  </w:style>
  <w:style w:type="paragraph" w:styleId="19">
    <w:name w:val="Date"/>
    <w:basedOn w:val="1"/>
    <w:next w:val="1"/>
    <w:link w:val="41"/>
    <w:uiPriority w:val="99"/>
    <w:pPr>
      <w:ind w:left="100" w:leftChars="2500"/>
    </w:pPr>
    <w:rPr>
      <w:kern w:val="0"/>
    </w:rPr>
  </w:style>
  <w:style w:type="paragraph" w:styleId="20">
    <w:name w:val="Balloon Text"/>
    <w:basedOn w:val="1"/>
    <w:link w:val="44"/>
    <w:qFormat/>
    <w:uiPriority w:val="99"/>
    <w:rPr>
      <w:sz w:val="18"/>
      <w:szCs w:val="18"/>
    </w:rPr>
  </w:style>
  <w:style w:type="paragraph" w:styleId="21">
    <w:name w:val="footer"/>
    <w:basedOn w:val="1"/>
    <w:link w:val="47"/>
    <w:qFormat/>
    <w:uiPriority w:val="99"/>
    <w:pPr>
      <w:tabs>
        <w:tab w:val="center" w:pos="4153"/>
        <w:tab w:val="right" w:pos="8306"/>
      </w:tabs>
      <w:snapToGrid w:val="0"/>
      <w:jc w:val="left"/>
    </w:pPr>
    <w:rPr>
      <w:kern w:val="0"/>
      <w:sz w:val="18"/>
      <w:szCs w:val="18"/>
    </w:rPr>
  </w:style>
  <w:style w:type="paragraph" w:styleId="22">
    <w:name w:val="header"/>
    <w:basedOn w:val="1"/>
    <w:link w:val="45"/>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qFormat/>
    <w:uiPriority w:val="39"/>
    <w:pPr>
      <w:widowControl/>
      <w:spacing w:after="100" w:line="276" w:lineRule="auto"/>
      <w:jc w:val="left"/>
    </w:pPr>
    <w:rPr>
      <w:rFonts w:ascii="Calibri" w:hAnsi="Calibri" w:cs="Calibri"/>
      <w:kern w:val="0"/>
      <w:sz w:val="22"/>
      <w:szCs w:val="22"/>
    </w:rPr>
  </w:style>
  <w:style w:type="paragraph" w:styleId="24">
    <w:name w:val="toc 4"/>
    <w:basedOn w:val="1"/>
    <w:next w:val="1"/>
    <w:locked/>
    <w:uiPriority w:val="39"/>
    <w:pPr>
      <w:ind w:left="1260" w:leftChars="600"/>
    </w:pPr>
    <w:rPr>
      <w:szCs w:val="20"/>
    </w:rPr>
  </w:style>
  <w:style w:type="paragraph" w:styleId="25">
    <w:name w:val="toc 6"/>
    <w:basedOn w:val="1"/>
    <w:next w:val="1"/>
    <w:locked/>
    <w:uiPriority w:val="39"/>
    <w:pPr>
      <w:ind w:left="2100" w:leftChars="1000"/>
    </w:pPr>
    <w:rPr>
      <w:szCs w:val="20"/>
    </w:rPr>
  </w:style>
  <w:style w:type="paragraph" w:styleId="26">
    <w:name w:val="toc 2"/>
    <w:basedOn w:val="1"/>
    <w:next w:val="1"/>
    <w:qFormat/>
    <w:uiPriority w:val="39"/>
    <w:pPr>
      <w:widowControl/>
      <w:spacing w:after="100" w:line="276" w:lineRule="auto"/>
      <w:ind w:left="220"/>
      <w:jc w:val="left"/>
    </w:pPr>
    <w:rPr>
      <w:rFonts w:ascii="Calibri" w:hAnsi="Calibri" w:cs="Calibri"/>
      <w:kern w:val="0"/>
      <w:sz w:val="22"/>
      <w:szCs w:val="22"/>
    </w:rPr>
  </w:style>
  <w:style w:type="paragraph" w:styleId="27">
    <w:name w:val="toc 9"/>
    <w:basedOn w:val="1"/>
    <w:next w:val="1"/>
    <w:qFormat/>
    <w:locked/>
    <w:uiPriority w:val="39"/>
    <w:pPr>
      <w:ind w:left="3360" w:leftChars="1600"/>
    </w:pPr>
    <w:rPr>
      <w:szCs w:val="20"/>
    </w:rPr>
  </w:style>
  <w:style w:type="paragraph" w:styleId="28">
    <w:name w:val="annotation subject"/>
    <w:basedOn w:val="13"/>
    <w:next w:val="13"/>
    <w:link w:val="39"/>
    <w:semiHidden/>
    <w:qFormat/>
    <w:uiPriority w:val="0"/>
    <w:rPr>
      <w:b/>
      <w:bCs/>
    </w:rPr>
  </w:style>
  <w:style w:type="table" w:styleId="30">
    <w:name w:val="Table Grid"/>
    <w:basedOn w:val="2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2">
    <w:name w:val="page number"/>
    <w:basedOn w:val="31"/>
    <w:qFormat/>
    <w:uiPriority w:val="0"/>
  </w:style>
  <w:style w:type="character" w:styleId="33">
    <w:name w:val="Emphasis"/>
    <w:qFormat/>
    <w:locked/>
    <w:uiPriority w:val="20"/>
    <w:rPr>
      <w:i/>
      <w:iCs/>
    </w:rPr>
  </w:style>
  <w:style w:type="character" w:styleId="34">
    <w:name w:val="Hyperlink"/>
    <w:qFormat/>
    <w:uiPriority w:val="99"/>
    <w:rPr>
      <w:rFonts w:cs="Times New Roman"/>
      <w:color w:val="auto"/>
      <w:u w:val="single"/>
    </w:rPr>
  </w:style>
  <w:style w:type="character" w:styleId="35">
    <w:name w:val="annotation reference"/>
    <w:semiHidden/>
    <w:qFormat/>
    <w:uiPriority w:val="0"/>
    <w:rPr>
      <w:rFonts w:cs="Times New Roman"/>
      <w:sz w:val="21"/>
      <w:szCs w:val="21"/>
    </w:rPr>
  </w:style>
  <w:style w:type="character" w:customStyle="1" w:styleId="36">
    <w:name w:val="标题 1 Char"/>
    <w:link w:val="2"/>
    <w:qFormat/>
    <w:locked/>
    <w:uiPriority w:val="0"/>
    <w:rPr>
      <w:rFonts w:cs="Times New Roman"/>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semiHidden/>
    <w:qFormat/>
    <w:locked/>
    <w:uiPriority w:val="0"/>
    <w:rPr>
      <w:rFonts w:cs="Times New Roman"/>
      <w:b/>
      <w:bCs/>
      <w:kern w:val="2"/>
      <w:sz w:val="32"/>
      <w:szCs w:val="32"/>
    </w:rPr>
  </w:style>
  <w:style w:type="character" w:customStyle="1" w:styleId="39">
    <w:name w:val="批注主题 Char"/>
    <w:link w:val="28"/>
    <w:semiHidden/>
    <w:qFormat/>
    <w:locked/>
    <w:uiPriority w:val="0"/>
    <w:rPr>
      <w:rFonts w:cs="Times New Roman"/>
      <w:b/>
      <w:bCs/>
      <w:sz w:val="21"/>
      <w:szCs w:val="21"/>
    </w:rPr>
  </w:style>
  <w:style w:type="character" w:customStyle="1" w:styleId="40">
    <w:name w:val="批注文字 Char"/>
    <w:link w:val="13"/>
    <w:semiHidden/>
    <w:locked/>
    <w:uiPriority w:val="0"/>
    <w:rPr>
      <w:rFonts w:cs="Times New Roman"/>
      <w:sz w:val="21"/>
      <w:szCs w:val="21"/>
    </w:rPr>
  </w:style>
  <w:style w:type="character" w:customStyle="1" w:styleId="41">
    <w:name w:val="日期 Char"/>
    <w:link w:val="19"/>
    <w:locked/>
    <w:uiPriority w:val="99"/>
    <w:rPr>
      <w:rFonts w:cs="Times New Roman"/>
      <w:sz w:val="21"/>
      <w:szCs w:val="21"/>
    </w:rPr>
  </w:style>
  <w:style w:type="character" w:customStyle="1" w:styleId="42">
    <w:name w:val="文档结构图 Char"/>
    <w:link w:val="12"/>
    <w:qFormat/>
    <w:uiPriority w:val="0"/>
    <w:rPr>
      <w:rFonts w:ascii="宋体"/>
      <w:kern w:val="2"/>
      <w:sz w:val="18"/>
      <w:szCs w:val="18"/>
    </w:rPr>
  </w:style>
  <w:style w:type="character" w:customStyle="1" w:styleId="43">
    <w:name w:val="apple-converted-space"/>
    <w:basedOn w:val="31"/>
    <w:qFormat/>
    <w:uiPriority w:val="0"/>
  </w:style>
  <w:style w:type="character" w:customStyle="1" w:styleId="44">
    <w:name w:val="批注框文本 Char"/>
    <w:link w:val="20"/>
    <w:qFormat/>
    <w:uiPriority w:val="99"/>
    <w:rPr>
      <w:kern w:val="2"/>
      <w:sz w:val="18"/>
      <w:szCs w:val="18"/>
    </w:rPr>
  </w:style>
  <w:style w:type="character" w:customStyle="1" w:styleId="45">
    <w:name w:val="页眉 Char"/>
    <w:link w:val="22"/>
    <w:locked/>
    <w:uiPriority w:val="0"/>
    <w:rPr>
      <w:rFonts w:cs="Times New Roman"/>
      <w:sz w:val="18"/>
      <w:szCs w:val="18"/>
    </w:rPr>
  </w:style>
  <w:style w:type="character" w:customStyle="1" w:styleId="46">
    <w:name w:val="纯文本 Char"/>
    <w:link w:val="17"/>
    <w:qFormat/>
    <w:locked/>
    <w:uiPriority w:val="0"/>
    <w:rPr>
      <w:rFonts w:ascii="宋体" w:hAnsi="Courier New" w:cs="宋体"/>
      <w:kern w:val="2"/>
      <w:sz w:val="21"/>
      <w:szCs w:val="21"/>
    </w:rPr>
  </w:style>
  <w:style w:type="character" w:customStyle="1" w:styleId="47">
    <w:name w:val="页脚 Char"/>
    <w:link w:val="21"/>
    <w:qFormat/>
    <w:locked/>
    <w:uiPriority w:val="99"/>
    <w:rPr>
      <w:rFonts w:cs="Times New Roman"/>
      <w:sz w:val="18"/>
      <w:szCs w:val="18"/>
    </w:rPr>
  </w:style>
  <w:style w:type="character" w:customStyle="1" w:styleId="48">
    <w:name w:val="博士论文正文 Char"/>
    <w:link w:val="49"/>
    <w:qFormat/>
    <w:uiPriority w:val="0"/>
    <w:rPr>
      <w:rFonts w:ascii="宋体" w:hAnsi="宋体"/>
      <w:sz w:val="24"/>
      <w:szCs w:val="24"/>
    </w:rPr>
  </w:style>
  <w:style w:type="paragraph" w:customStyle="1" w:styleId="49">
    <w:name w:val="博士论文正文"/>
    <w:basedOn w:val="1"/>
    <w:link w:val="48"/>
    <w:qFormat/>
    <w:uiPriority w:val="0"/>
    <w:pPr>
      <w:numPr>
        <w:ilvl w:val="0"/>
        <w:numId w:val="1"/>
      </w:numPr>
      <w:spacing w:line="300" w:lineRule="auto"/>
    </w:pPr>
    <w:rPr>
      <w:rFonts w:ascii="宋体" w:hAnsi="宋体"/>
      <w:kern w:val="0"/>
      <w:sz w:val="24"/>
      <w:szCs w:val="24"/>
    </w:rPr>
  </w:style>
  <w:style w:type="paragraph" w:customStyle="1" w:styleId="50">
    <w:name w:val="章"/>
    <w:basedOn w:val="1"/>
    <w:link w:val="66"/>
    <w:uiPriority w:val="0"/>
    <w:pPr>
      <w:spacing w:beforeLines="100" w:afterLines="100" w:line="300" w:lineRule="auto"/>
      <w:jc w:val="center"/>
      <w:outlineLvl w:val="0"/>
    </w:pPr>
    <w:rPr>
      <w:b/>
      <w:bCs/>
      <w:sz w:val="28"/>
      <w:szCs w:val="28"/>
    </w:rPr>
  </w:style>
  <w:style w:type="paragraph" w:customStyle="1" w:styleId="51">
    <w:name w:val="正文表标题"/>
    <w:next w:val="1"/>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52">
    <w:name w:val="wz"/>
    <w:basedOn w:val="1"/>
    <w:qFormat/>
    <w:uiPriority w:val="0"/>
    <w:pPr>
      <w:widowControl/>
      <w:ind w:firstLine="480"/>
      <w:jc w:val="left"/>
    </w:pPr>
    <w:rPr>
      <w:rFonts w:ascii="宋体" w:hAnsi="宋体" w:cs="宋体"/>
      <w:kern w:val="0"/>
      <w:sz w:val="24"/>
      <w:szCs w:val="24"/>
    </w:rPr>
  </w:style>
  <w:style w:type="paragraph" w:customStyle="1" w:styleId="53">
    <w:name w:val="段"/>
    <w:link w:val="54"/>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54">
    <w:name w:val="段 Char"/>
    <w:link w:val="53"/>
    <w:qFormat/>
    <w:uiPriority w:val="0"/>
    <w:rPr>
      <w:rFonts w:ascii="宋体"/>
      <w:kern w:val="2"/>
      <w:sz w:val="21"/>
      <w:szCs w:val="22"/>
      <w:lang w:bidi="ar-SA"/>
    </w:rPr>
  </w:style>
  <w:style w:type="paragraph" w:customStyle="1" w:styleId="55">
    <w:name w:val="表格样式"/>
    <w:basedOn w:val="1"/>
    <w:qFormat/>
    <w:uiPriority w:val="0"/>
    <w:pPr>
      <w:jc w:val="center"/>
    </w:pPr>
    <w:rPr>
      <w:szCs w:val="24"/>
    </w:rPr>
  </w:style>
  <w:style w:type="paragraph" w:customStyle="1" w:styleId="56">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9">
    <w:name w:val="TOC 标题1"/>
    <w:basedOn w:val="2"/>
    <w:next w:val="1"/>
    <w:uiPriority w:val="0"/>
    <w:pPr>
      <w:widowControl/>
      <w:spacing w:before="480" w:after="0" w:line="276" w:lineRule="auto"/>
      <w:jc w:val="left"/>
      <w:outlineLvl w:val="9"/>
    </w:pPr>
    <w:rPr>
      <w:rFonts w:ascii="Calibri Light" w:hAnsi="Calibri Light" w:cs="Calibri Light"/>
      <w:color w:val="2E74B5"/>
      <w:kern w:val="0"/>
      <w:sz w:val="28"/>
      <w:szCs w:val="2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62">
    <w:name w:val="图表表头"/>
    <w:basedOn w:val="1"/>
    <w:uiPriority w:val="0"/>
    <w:pPr>
      <w:jc w:val="center"/>
    </w:pPr>
    <w:rPr>
      <w:szCs w:val="24"/>
    </w:rPr>
  </w:style>
  <w:style w:type="paragraph" w:customStyle="1" w:styleId="63">
    <w:name w:val="Revision"/>
    <w:hidden/>
    <w:unhideWhenUsed/>
    <w:qFormat/>
    <w:uiPriority w:val="99"/>
    <w:rPr>
      <w:rFonts w:ascii="Times New Roman" w:hAnsi="Times New Roman" w:eastAsia="宋体" w:cs="Times New Roman"/>
      <w:kern w:val="2"/>
      <w:sz w:val="21"/>
      <w:szCs w:val="21"/>
      <w:lang w:val="en-US" w:eastAsia="zh-CN" w:bidi="ar-SA"/>
    </w:rPr>
  </w:style>
  <w:style w:type="paragraph" w:customStyle="1" w:styleId="64">
    <w:name w:val="条文"/>
    <w:basedOn w:val="1"/>
    <w:qFormat/>
    <w:uiPriority w:val="0"/>
    <w:pPr>
      <w:spacing w:line="300" w:lineRule="auto"/>
      <w:outlineLvl w:val="2"/>
    </w:pPr>
    <w:rPr>
      <w:sz w:val="24"/>
      <w:szCs w:val="24"/>
    </w:rPr>
  </w:style>
  <w:style w:type="paragraph" w:customStyle="1" w:styleId="65">
    <w:name w:val="标准用正文"/>
    <w:basedOn w:val="1"/>
    <w:uiPriority w:val="0"/>
    <w:pPr>
      <w:wordWrap w:val="0"/>
      <w:topLinePunct/>
      <w:autoSpaceDE w:val="0"/>
      <w:autoSpaceDN w:val="0"/>
      <w:snapToGrid w:val="0"/>
      <w:spacing w:line="360" w:lineRule="exact"/>
    </w:pPr>
    <w:rPr>
      <w:snapToGrid w:val="0"/>
    </w:rPr>
  </w:style>
  <w:style w:type="character" w:customStyle="1" w:styleId="66">
    <w:name w:val="章 Char"/>
    <w:link w:val="50"/>
    <w:uiPriority w:val="0"/>
    <w:rPr>
      <w:b/>
      <w:bCs/>
      <w:kern w:val="2"/>
      <w:sz w:val="28"/>
      <w:szCs w:val="28"/>
    </w:rPr>
  </w:style>
  <w:style w:type="paragraph" w:customStyle="1" w:styleId="67">
    <w:name w:val="一级条标题"/>
    <w:next w:val="1"/>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8">
    <w:name w:val="四级条标题"/>
    <w:basedOn w:val="69"/>
    <w:next w:val="1"/>
    <w:uiPriority w:val="0"/>
    <w:pPr>
      <w:numPr>
        <w:ilvl w:val="4"/>
      </w:numPr>
      <w:outlineLvl w:val="5"/>
    </w:pPr>
  </w:style>
  <w:style w:type="paragraph" w:customStyle="1" w:styleId="69">
    <w:name w:val="三级条标题"/>
    <w:basedOn w:val="70"/>
    <w:next w:val="1"/>
    <w:uiPriority w:val="0"/>
    <w:pPr>
      <w:numPr>
        <w:ilvl w:val="3"/>
      </w:numPr>
      <w:outlineLvl w:val="4"/>
    </w:pPr>
  </w:style>
  <w:style w:type="paragraph" w:customStyle="1" w:styleId="70">
    <w:name w:val="二级条标题"/>
    <w:basedOn w:val="67"/>
    <w:next w:val="1"/>
    <w:qFormat/>
    <w:uiPriority w:val="0"/>
    <w:pPr>
      <w:numPr>
        <w:ilvl w:val="2"/>
      </w:numPr>
      <w:spacing w:before="50" w:after="50"/>
      <w:outlineLvl w:val="3"/>
    </w:pPr>
  </w:style>
  <w:style w:type="paragraph" w:customStyle="1" w:styleId="71">
    <w:name w:val="章标题"/>
    <w:next w:val="1"/>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72">
    <w:name w:val="五级条标题"/>
    <w:basedOn w:val="68"/>
    <w:next w:val="1"/>
    <w:uiPriority w:val="0"/>
    <w:pPr>
      <w:numPr>
        <w:ilvl w:val="5"/>
      </w:numPr>
      <w:outlineLvl w:val="6"/>
    </w:pPr>
  </w:style>
  <w:style w:type="paragraph" w:customStyle="1" w:styleId="73">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4">
    <w:name w:val="正文图标题"/>
    <w:next w:val="1"/>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5">
    <w:name w:val="条"/>
    <w:basedOn w:val="1"/>
    <w:qFormat/>
    <w:uiPriority w:val="0"/>
    <w:pPr>
      <w:spacing w:line="400" w:lineRule="atLeast"/>
    </w:pPr>
    <w:rPr>
      <w:rFonts w:cs="Arial"/>
      <w:sz w:val="24"/>
      <w:szCs w:val="22"/>
    </w:rPr>
  </w:style>
  <w:style w:type="character" w:customStyle="1" w:styleId="76">
    <w:name w:val="标题 4 Char"/>
    <w:link w:val="5"/>
    <w:uiPriority w:val="0"/>
    <w:rPr>
      <w:rFonts w:ascii="Arial" w:hAnsi="Arial" w:eastAsia="黑体"/>
      <w:b/>
      <w:bCs/>
      <w:kern w:val="2"/>
      <w:sz w:val="28"/>
      <w:szCs w:val="28"/>
    </w:rPr>
  </w:style>
  <w:style w:type="character" w:customStyle="1" w:styleId="77">
    <w:name w:val="标题 5 Char"/>
    <w:link w:val="6"/>
    <w:uiPriority w:val="0"/>
    <w:rPr>
      <w:b/>
      <w:bCs/>
      <w:kern w:val="2"/>
      <w:sz w:val="28"/>
      <w:szCs w:val="28"/>
    </w:rPr>
  </w:style>
  <w:style w:type="character" w:customStyle="1" w:styleId="78">
    <w:name w:val="标题 6 Char"/>
    <w:link w:val="7"/>
    <w:uiPriority w:val="0"/>
    <w:rPr>
      <w:rFonts w:ascii="Arial" w:hAnsi="Arial" w:eastAsia="黑体"/>
      <w:b/>
      <w:bCs/>
      <w:kern w:val="2"/>
      <w:sz w:val="24"/>
      <w:szCs w:val="24"/>
    </w:rPr>
  </w:style>
  <w:style w:type="character" w:customStyle="1" w:styleId="79">
    <w:name w:val="标题 7 Char"/>
    <w:link w:val="8"/>
    <w:qFormat/>
    <w:uiPriority w:val="0"/>
    <w:rPr>
      <w:b/>
      <w:bCs/>
      <w:kern w:val="2"/>
      <w:sz w:val="24"/>
      <w:szCs w:val="24"/>
    </w:rPr>
  </w:style>
  <w:style w:type="character" w:customStyle="1" w:styleId="80">
    <w:name w:val="标题 8 Char"/>
    <w:link w:val="9"/>
    <w:uiPriority w:val="0"/>
    <w:rPr>
      <w:rFonts w:ascii="Arial" w:hAnsi="Arial" w:eastAsia="黑体"/>
      <w:kern w:val="2"/>
      <w:sz w:val="24"/>
      <w:szCs w:val="24"/>
    </w:rPr>
  </w:style>
  <w:style w:type="character" w:customStyle="1" w:styleId="81">
    <w:name w:val="标题 9 Char"/>
    <w:link w:val="10"/>
    <w:uiPriority w:val="0"/>
    <w:rPr>
      <w:rFonts w:ascii="Arial" w:hAnsi="Arial" w:eastAsia="黑体"/>
      <w:kern w:val="2"/>
      <w:sz w:val="21"/>
      <w:szCs w:val="21"/>
    </w:rPr>
  </w:style>
  <w:style w:type="character" w:customStyle="1" w:styleId="82">
    <w:name w:val="纯文本 Char1"/>
    <w:semiHidden/>
    <w:qFormat/>
    <w:uiPriority w:val="99"/>
    <w:rPr>
      <w:rFonts w:ascii="宋体" w:hAnsi="Courier New" w:eastAsia="宋体" w:cs="Courier New"/>
      <w:kern w:val="2"/>
      <w:sz w:val="21"/>
      <w:szCs w:val="21"/>
    </w:rPr>
  </w:style>
  <w:style w:type="character" w:customStyle="1" w:styleId="83">
    <w:name w:val="样式公式2 Char"/>
    <w:link w:val="84"/>
    <w:qFormat/>
    <w:locked/>
    <w:uiPriority w:val="0"/>
    <w:rPr>
      <w:kern w:val="2"/>
      <w:sz w:val="24"/>
      <w:szCs w:val="24"/>
    </w:rPr>
  </w:style>
  <w:style w:type="paragraph" w:customStyle="1" w:styleId="84">
    <w:name w:val="样式公式2"/>
    <w:basedOn w:val="1"/>
    <w:link w:val="83"/>
    <w:uiPriority w:val="0"/>
    <w:pPr>
      <w:tabs>
        <w:tab w:val="center" w:pos="4200"/>
        <w:tab w:val="right" w:pos="8295"/>
      </w:tabs>
      <w:spacing w:line="400" w:lineRule="atLeast"/>
      <w:ind w:right="-17"/>
    </w:pPr>
    <w:rPr>
      <w:sz w:val="24"/>
      <w:szCs w:val="24"/>
    </w:rPr>
  </w:style>
  <w:style w:type="character" w:customStyle="1" w:styleId="85">
    <w:name w:val="Char Char2"/>
    <w:qFormat/>
    <w:uiPriority w:val="0"/>
    <w:rPr>
      <w:rFonts w:ascii="宋体" w:hAnsi="Courier New" w:eastAsia="宋体"/>
      <w:kern w:val="2"/>
      <w:sz w:val="21"/>
      <w:lang w:val="en-US" w:eastAsia="zh-CN" w:bidi="ar-SA"/>
    </w:rPr>
  </w:style>
  <w:style w:type="character" w:customStyle="1" w:styleId="86">
    <w:name w:val="font11"/>
    <w:qFormat/>
    <w:uiPriority w:val="0"/>
    <w:rPr>
      <w:rFonts w:hint="eastAsia" w:ascii="宋体" w:hAnsi="宋体" w:eastAsia="宋体" w:cs="宋体"/>
      <w:color w:val="000000"/>
      <w:sz w:val="24"/>
      <w:szCs w:val="24"/>
      <w:u w:val="none"/>
    </w:rPr>
  </w:style>
  <w:style w:type="character" w:customStyle="1" w:styleId="87">
    <w:name w:val="正文文本缩进 Char"/>
    <w:link w:val="14"/>
    <w:qFormat/>
    <w:uiPriority w:val="0"/>
    <w:rPr>
      <w:rFonts w:ascii="宋体"/>
      <w:kern w:val="2"/>
      <w:sz w:val="28"/>
    </w:rPr>
  </w:style>
  <w:style w:type="paragraph" w:customStyle="1" w:styleId="88">
    <w:name w:val="其他发布日期"/>
    <w:basedOn w:val="1"/>
    <w:uiPriority w:val="0"/>
    <w:pPr>
      <w:framePr w:w="3997" w:h="471" w:hRule="exact" w:vSpace="181" w:wrap="around" w:vAnchor="page" w:hAnchor="page" w:x="1419" w:y="14097" w:anchorLock="1"/>
      <w:widowControl/>
      <w:numPr>
        <w:ilvl w:val="0"/>
        <w:numId w:val="4"/>
      </w:numPr>
      <w:jc w:val="left"/>
    </w:pPr>
    <w:rPr>
      <w:rFonts w:eastAsia="黑体"/>
      <w:kern w:val="0"/>
      <w:sz w:val="28"/>
      <w:szCs w:val="20"/>
    </w:rPr>
  </w:style>
  <w:style w:type="paragraph" w:customStyle="1" w:styleId="89">
    <w:name w:val="表"/>
    <w:basedOn w:val="1"/>
    <w:uiPriority w:val="0"/>
    <w:pPr>
      <w:jc w:val="center"/>
    </w:pPr>
    <w:rPr>
      <w:sz w:val="18"/>
      <w:szCs w:val="24"/>
    </w:rPr>
  </w:style>
  <w:style w:type="paragraph" w:customStyle="1" w:styleId="90">
    <w:name w:val="Char Char8"/>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91">
    <w:name w:val="表内容"/>
    <w:basedOn w:val="1"/>
    <w:uiPriority w:val="0"/>
    <w:pPr>
      <w:spacing w:line="240" w:lineRule="exact"/>
      <w:jc w:val="center"/>
    </w:pPr>
    <w:rPr>
      <w:rFonts w:cs="Arial"/>
      <w:sz w:val="18"/>
      <w:szCs w:val="22"/>
    </w:rPr>
  </w:style>
  <w:style w:type="paragraph" w:customStyle="1" w:styleId="92">
    <w:name w:val="表头"/>
    <w:basedOn w:val="1"/>
    <w:qFormat/>
    <w:uiPriority w:val="0"/>
    <w:pPr>
      <w:spacing w:beforeLines="50" w:afterLines="50" w:line="300" w:lineRule="auto"/>
      <w:jc w:val="center"/>
    </w:pPr>
    <w:rPr>
      <w:b/>
      <w:szCs w:val="20"/>
    </w:rPr>
  </w:style>
  <w:style w:type="paragraph" w:customStyle="1" w:styleId="93">
    <w:name w:val="Char Char Char Char Char Char Char"/>
    <w:basedOn w:val="1"/>
    <w:qFormat/>
    <w:uiPriority w:val="0"/>
    <w:pPr>
      <w:widowControl/>
      <w:topLinePunct/>
      <w:adjustRightInd w:val="0"/>
      <w:spacing w:after="160" w:line="240" w:lineRule="exact"/>
      <w:jc w:val="left"/>
    </w:pPr>
    <w:rPr>
      <w:rFonts w:ascii="Arial" w:hAnsi="Arial" w:eastAsia="Times New Roman" w:cs="Verdana"/>
      <w:b/>
      <w:kern w:val="0"/>
      <w:sz w:val="24"/>
      <w:szCs w:val="24"/>
      <w:lang w:eastAsia="en-US"/>
    </w:rPr>
  </w:style>
  <w:style w:type="paragraph" w:customStyle="1" w:styleId="94">
    <w:name w:val="节"/>
    <w:basedOn w:val="1"/>
    <w:qFormat/>
    <w:uiPriority w:val="0"/>
    <w:pPr>
      <w:spacing w:beforeLines="100" w:afterLines="100"/>
      <w:jc w:val="center"/>
      <w:outlineLvl w:val="1"/>
    </w:pPr>
    <w:rPr>
      <w:rFonts w:cs="Arial"/>
      <w:b/>
      <w:sz w:val="24"/>
      <w:szCs w:val="22"/>
    </w:rPr>
  </w:style>
  <w:style w:type="paragraph" w:customStyle="1" w:styleId="95">
    <w:name w:val="MTDisplayEquation"/>
    <w:basedOn w:val="1"/>
    <w:next w:val="1"/>
    <w:link w:val="96"/>
    <w:uiPriority w:val="0"/>
    <w:pPr>
      <w:tabs>
        <w:tab w:val="center" w:pos="3740"/>
        <w:tab w:val="right" w:pos="7480"/>
      </w:tabs>
      <w:snapToGrid w:val="0"/>
      <w:spacing w:line="400" w:lineRule="atLeast"/>
      <w:jc w:val="right"/>
    </w:pPr>
  </w:style>
  <w:style w:type="character" w:customStyle="1" w:styleId="96">
    <w:name w:val="MTDisplayEquation 字符"/>
    <w:link w:val="95"/>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9B134E-93A9-4E5A-ABA6-3D82BFBFB362}">
  <ds:schemaRefs/>
</ds:datastoreItem>
</file>

<file path=docProps/app.xml><?xml version="1.0" encoding="utf-8"?>
<Properties xmlns="http://schemas.openxmlformats.org/officeDocument/2006/extended-properties" xmlns:vt="http://schemas.openxmlformats.org/officeDocument/2006/docPropsVTypes">
  <Template>Normal</Template>
  <Pages>47</Pages>
  <Words>4556</Words>
  <Characters>25974</Characters>
  <Lines>216</Lines>
  <Paragraphs>60</Paragraphs>
  <TotalTime>29</TotalTime>
  <ScaleCrop>false</ScaleCrop>
  <LinksUpToDate>false</LinksUpToDate>
  <CharactersWithSpaces>30470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2019-07-26T08:48:00Z</dcterms:created>
  <dc:creator>X</dc:creator>
  <cp:lastModifiedBy>zj180309</cp:lastModifiedBy>
  <cp:lastPrinted>2019-07-26T08:44:00Z</cp:lastPrinted>
  <dcterms:modified xsi:type="dcterms:W3CDTF">2019-08-13T08:37:52Z</dcterms:modified>
  <dc:title>再生水泥基</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