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11" w:rsidRPr="00D8167B" w:rsidRDefault="00093911" w:rsidP="00093911">
      <w:pPr>
        <w:pStyle w:val="aff2"/>
        <w:spacing w:line="300" w:lineRule="auto"/>
        <w:rPr>
          <w:rFonts w:ascii="Times New Roman" w:eastAsia="黑体" w:hAnsi="Times New Roman" w:cs="Times New Roman"/>
          <w:sz w:val="28"/>
          <w:szCs w:val="28"/>
        </w:rPr>
      </w:pPr>
      <w:bookmarkStart w:id="0" w:name="_Toc225159920"/>
      <w:bookmarkStart w:id="1" w:name="_Toc225160131"/>
      <w:r w:rsidRPr="00D8167B">
        <w:rPr>
          <w:rFonts w:ascii="Times New Roman" w:eastAsia="黑体" w:hAnsi="Times New Roman" w:cs="Times New Roman"/>
          <w:noProof/>
          <w:sz w:val="28"/>
          <w:szCs w:val="28"/>
        </w:rPr>
        <w:drawing>
          <wp:inline distT="0" distB="0" distL="0" distR="0">
            <wp:extent cx="1319530" cy="9315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30" cy="931545"/>
                    </a:xfrm>
                    <a:prstGeom prst="rect">
                      <a:avLst/>
                    </a:prstGeom>
                    <a:noFill/>
                    <a:ln>
                      <a:noFill/>
                    </a:ln>
                  </pic:spPr>
                </pic:pic>
              </a:graphicData>
            </a:graphic>
          </wp:inline>
        </w:drawing>
      </w:r>
      <w:r w:rsidRPr="00D8167B">
        <w:rPr>
          <w:rFonts w:ascii="Times New Roman" w:eastAsia="黑体" w:hAnsi="Times New Roman" w:cs="Times New Roman"/>
          <w:sz w:val="28"/>
          <w:szCs w:val="28"/>
        </w:rPr>
        <w:t xml:space="preserve">                          T/</w:t>
      </w:r>
      <w:r w:rsidRPr="00D8167B">
        <w:rPr>
          <w:rFonts w:ascii="Times New Roman" w:eastAsia="黑体" w:hAnsi="Times New Roman" w:cs="Times New Roman"/>
          <w:sz w:val="30"/>
          <w:szCs w:val="30"/>
        </w:rPr>
        <w:t>CECS XXX</w:t>
      </w:r>
      <w:proofErr w:type="gramStart"/>
      <w:r w:rsidRPr="00D8167B">
        <w:rPr>
          <w:rFonts w:ascii="Times New Roman" w:eastAsia="黑体" w:hAnsi="Times New Roman" w:cs="Times New Roman"/>
          <w:sz w:val="30"/>
          <w:szCs w:val="30"/>
        </w:rPr>
        <w:t>:201X</w:t>
      </w:r>
      <w:proofErr w:type="gramEnd"/>
    </w:p>
    <w:p w:rsidR="00093911" w:rsidRPr="00D8167B" w:rsidRDefault="00093911" w:rsidP="00093911">
      <w:pPr>
        <w:pStyle w:val="aff2"/>
        <w:spacing w:line="300" w:lineRule="auto"/>
        <w:jc w:val="center"/>
        <w:rPr>
          <w:rFonts w:ascii="Times New Roman" w:eastAsia="黑体" w:hAnsi="Times New Roman" w:cs="Times New Roman"/>
          <w:sz w:val="28"/>
          <w:szCs w:val="28"/>
        </w:rPr>
      </w:pPr>
    </w:p>
    <w:p w:rsidR="00093911" w:rsidRPr="00D8167B" w:rsidRDefault="00EE0B5E" w:rsidP="00093911">
      <w:pPr>
        <w:pStyle w:val="aff2"/>
        <w:spacing w:line="300" w:lineRule="auto"/>
        <w:jc w:val="center"/>
        <w:rPr>
          <w:rFonts w:ascii="Times New Roman" w:eastAsia="黑体" w:hAnsi="Times New Roman" w:cs="Times New Roman"/>
          <w:sz w:val="28"/>
          <w:szCs w:val="28"/>
        </w:rPr>
      </w:pP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-1</wp:posOffset>
                </wp:positionV>
                <wp:extent cx="5514340" cy="0"/>
                <wp:effectExtent l="0" t="0" r="101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v8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"/>
            </w:pict>
          </mc:Fallback>
        </mc:AlternateContent>
      </w:r>
    </w:p>
    <w:p w:rsidR="00093911" w:rsidRPr="00D8167B" w:rsidRDefault="00093911" w:rsidP="00093911">
      <w:pPr>
        <w:pStyle w:val="aff2"/>
        <w:spacing w:line="300" w:lineRule="auto"/>
        <w:jc w:val="center"/>
        <w:rPr>
          <w:rFonts w:ascii="Times New Roman" w:eastAsia="黑体" w:hAnsi="Times New Roman" w:cs="Times New Roman"/>
          <w:sz w:val="28"/>
          <w:szCs w:val="28"/>
        </w:rPr>
      </w:pPr>
    </w:p>
    <w:p w:rsidR="00093911" w:rsidRPr="00D8167B" w:rsidRDefault="00093911" w:rsidP="00093911">
      <w:pPr>
        <w:pStyle w:val="aff2"/>
        <w:spacing w:line="300" w:lineRule="auto"/>
        <w:jc w:val="center"/>
        <w:rPr>
          <w:rFonts w:ascii="Times New Roman" w:eastAsia="黑体" w:hAnsi="Times New Roman" w:cs="Times New Roman"/>
          <w:sz w:val="28"/>
          <w:szCs w:val="28"/>
        </w:rPr>
      </w:pPr>
      <w:r w:rsidRPr="00D8167B">
        <w:rPr>
          <w:rFonts w:ascii="Times New Roman" w:eastAsia="黑体" w:hAnsi="Times New Roman" w:cs="Times New Roman"/>
          <w:sz w:val="28"/>
          <w:szCs w:val="28"/>
        </w:rPr>
        <w:t>中国工程建设</w:t>
      </w:r>
      <w:r w:rsidR="003E10EB">
        <w:rPr>
          <w:rFonts w:ascii="Times New Roman" w:eastAsia="黑体" w:hAnsi="Times New Roman" w:cs="Times New Roman" w:hint="eastAsia"/>
          <w:sz w:val="28"/>
          <w:szCs w:val="28"/>
        </w:rPr>
        <w:t>标准化</w:t>
      </w:r>
      <w:r w:rsidRPr="00D8167B">
        <w:rPr>
          <w:rFonts w:ascii="Times New Roman" w:eastAsia="黑体" w:hAnsi="Times New Roman" w:cs="Times New Roman"/>
          <w:sz w:val="28"/>
          <w:szCs w:val="28"/>
        </w:rPr>
        <w:t>协会标准</w:t>
      </w:r>
      <w:r w:rsidRPr="00D8167B">
        <w:rPr>
          <w:rFonts w:ascii="Times New Roman" w:eastAsia="黑体" w:hAnsi="Times New Roman" w:cs="Times New Roman"/>
          <w:sz w:val="28"/>
          <w:szCs w:val="28"/>
        </w:rPr>
        <w:t xml:space="preserve">                                                    </w:t>
      </w:r>
    </w:p>
    <w:p w:rsidR="00093911" w:rsidRPr="00D8167B" w:rsidRDefault="00093911" w:rsidP="00093911">
      <w:pPr>
        <w:pStyle w:val="aff2"/>
        <w:spacing w:line="300" w:lineRule="auto"/>
        <w:jc w:val="center"/>
        <w:rPr>
          <w:rFonts w:ascii="Times New Roman" w:eastAsia="黑体" w:hAnsi="Times New Roman" w:cs="Times New Roman"/>
          <w:sz w:val="28"/>
          <w:szCs w:val="28"/>
        </w:rPr>
      </w:pPr>
    </w:p>
    <w:p w:rsidR="00093911" w:rsidRPr="00D8167B" w:rsidRDefault="00093911" w:rsidP="00093911">
      <w:pPr>
        <w:pStyle w:val="aff2"/>
        <w:spacing w:line="300" w:lineRule="auto"/>
        <w:jc w:val="center"/>
        <w:rPr>
          <w:rFonts w:ascii="Times New Roman" w:eastAsia="黑体" w:hAnsi="Times New Roman" w:cs="Times New Roman"/>
          <w:sz w:val="32"/>
          <w:szCs w:val="32"/>
        </w:rPr>
      </w:pPr>
      <w:r w:rsidRPr="00D8167B">
        <w:rPr>
          <w:rFonts w:ascii="Times New Roman" w:eastAsia="黑体" w:hAnsi="Times New Roman" w:cs="Times New Roman"/>
          <w:sz w:val="32"/>
          <w:szCs w:val="32"/>
        </w:rPr>
        <w:t>珊瑚骨料混凝土</w:t>
      </w:r>
    </w:p>
    <w:p w:rsidR="00093911" w:rsidRPr="00D8167B" w:rsidRDefault="0005039E" w:rsidP="00093911">
      <w:pPr>
        <w:pStyle w:val="aff2"/>
        <w:spacing w:line="300" w:lineRule="auto"/>
        <w:jc w:val="center"/>
        <w:rPr>
          <w:rFonts w:ascii="Times New Roman" w:eastAsia="黑体" w:hAnsi="Times New Roman" w:cs="Times New Roman"/>
        </w:rPr>
      </w:pPr>
      <w:r w:rsidRPr="00D8167B">
        <w:rPr>
          <w:rFonts w:ascii="Times New Roman" w:eastAsia="黑体" w:hAnsi="Times New Roman" w:cs="Times New Roman"/>
        </w:rPr>
        <w:t xml:space="preserve">Coral Aggregate Concrete </w:t>
      </w:r>
    </w:p>
    <w:p w:rsidR="00093911" w:rsidRPr="00D8167B" w:rsidRDefault="00093911" w:rsidP="00093911">
      <w:pPr>
        <w:pStyle w:val="aff2"/>
        <w:spacing w:line="300" w:lineRule="auto"/>
        <w:jc w:val="center"/>
        <w:rPr>
          <w:rFonts w:ascii="Times New Roman" w:eastAsia="黑体" w:hAnsi="Times New Roman" w:cs="Times New Roman"/>
        </w:rPr>
      </w:pPr>
      <w:r w:rsidRPr="00D8167B">
        <w:rPr>
          <w:rFonts w:ascii="Times New Roman" w:eastAsia="黑体" w:hAnsi="Times New Roman" w:cs="Times New Roman"/>
        </w:rPr>
        <w:t>（</w:t>
      </w:r>
      <w:r w:rsidR="00DD52FB" w:rsidRPr="00D8167B">
        <w:rPr>
          <w:rFonts w:ascii="Times New Roman" w:eastAsia="黑体" w:hAnsi="Times New Roman" w:cs="Times New Roman" w:hint="eastAsia"/>
        </w:rPr>
        <w:t>征求</w:t>
      </w:r>
      <w:r w:rsidR="00DD52FB" w:rsidRPr="00D8167B">
        <w:rPr>
          <w:rFonts w:ascii="Times New Roman" w:eastAsia="黑体" w:hAnsi="Times New Roman" w:cs="Times New Roman"/>
        </w:rPr>
        <w:t>意见稿</w:t>
      </w:r>
      <w:r w:rsidRPr="00D8167B">
        <w:rPr>
          <w:rFonts w:ascii="Times New Roman" w:eastAsia="黑体" w:hAnsi="Times New Roman" w:cs="Times New Roman"/>
        </w:rPr>
        <w:t>）</w:t>
      </w:r>
    </w:p>
    <w:p w:rsidR="00093911" w:rsidRPr="00D8167B" w:rsidRDefault="00093911" w:rsidP="00093911">
      <w:pPr>
        <w:pStyle w:val="aff2"/>
        <w:spacing w:line="300" w:lineRule="auto"/>
        <w:ind w:leftChars="258" w:left="1752" w:hangingChars="576" w:hanging="1210"/>
        <w:rPr>
          <w:rFonts w:ascii="Times New Roman" w:eastAsia="黑体"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hAnsi="Times New Roman" w:cs="Times New Roman"/>
        </w:rPr>
      </w:pPr>
    </w:p>
    <w:p w:rsidR="00093911" w:rsidRPr="00D8167B" w:rsidRDefault="00093911" w:rsidP="00093911">
      <w:pPr>
        <w:pStyle w:val="aff2"/>
        <w:spacing w:line="300" w:lineRule="auto"/>
        <w:jc w:val="center"/>
        <w:rPr>
          <w:rFonts w:ascii="Times New Roman" w:eastAsia="黑体" w:hAnsi="Times New Roman" w:cs="Times New Roman"/>
          <w:sz w:val="28"/>
          <w:szCs w:val="28"/>
        </w:rPr>
      </w:pPr>
    </w:p>
    <w:p w:rsidR="00093911" w:rsidRPr="00D8167B" w:rsidRDefault="00093911" w:rsidP="00093911">
      <w:pPr>
        <w:spacing w:line="300" w:lineRule="auto"/>
        <w:jc w:val="center"/>
        <w:rPr>
          <w:rFonts w:eastAsia="黑体"/>
          <w:sz w:val="28"/>
          <w:szCs w:val="28"/>
        </w:rPr>
        <w:sectPr w:rsidR="00093911" w:rsidRPr="00D8167B" w:rsidSect="00825A4D">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fmt="upperRoman" w:start="1"/>
          <w:cols w:space="425"/>
          <w:titlePg/>
          <w:docGrid w:type="lines" w:linePitch="312"/>
        </w:sectPr>
      </w:pPr>
    </w:p>
    <w:bookmarkEnd w:id="1" w:displacedByCustomXml="next"/>
    <w:bookmarkEnd w:id="0" w:displacedByCustomXml="next"/>
    <w:sdt>
      <w:sdtPr>
        <w:rPr>
          <w:rFonts w:ascii="Times New Roman" w:eastAsia="宋体" w:hAnsi="Times New Roman" w:cs="Times New Roman"/>
          <w:b w:val="0"/>
          <w:bCs w:val="0"/>
          <w:color w:val="auto"/>
          <w:kern w:val="2"/>
          <w:sz w:val="21"/>
          <w:szCs w:val="24"/>
          <w:lang w:val="zh-CN"/>
        </w:rPr>
        <w:id w:val="-1611281214"/>
        <w:docPartObj>
          <w:docPartGallery w:val="Table of Contents"/>
          <w:docPartUnique/>
        </w:docPartObj>
      </w:sdtPr>
      <w:sdtContent>
        <w:p w:rsidR="00F87392" w:rsidRPr="00D8167B" w:rsidRDefault="00F87392" w:rsidP="00F87392">
          <w:pPr>
            <w:pStyle w:val="TOC"/>
            <w:jc w:val="center"/>
            <w:rPr>
              <w:color w:val="auto"/>
            </w:rPr>
          </w:pPr>
          <w:r w:rsidRPr="00D8167B">
            <w:rPr>
              <w:color w:val="auto"/>
              <w:lang w:val="zh-CN"/>
            </w:rPr>
            <w:t>目</w:t>
          </w:r>
          <w:r w:rsidRPr="00D8167B">
            <w:rPr>
              <w:rFonts w:hint="eastAsia"/>
              <w:color w:val="auto"/>
              <w:lang w:val="zh-CN"/>
            </w:rPr>
            <w:t xml:space="preserve"> </w:t>
          </w:r>
          <w:r w:rsidRPr="00D8167B">
            <w:rPr>
              <w:rFonts w:hint="eastAsia"/>
              <w:color w:val="auto"/>
              <w:lang w:val="zh-CN"/>
            </w:rPr>
            <w:t>次</w:t>
          </w:r>
        </w:p>
        <w:p w:rsidR="00C914D7" w:rsidRDefault="007A5AB7">
          <w:pPr>
            <w:pStyle w:val="10"/>
            <w:tabs>
              <w:tab w:val="right" w:leader="dot" w:pos="8302"/>
            </w:tabs>
            <w:rPr>
              <w:rFonts w:asciiTheme="minorHAnsi" w:eastAsiaTheme="minorEastAsia" w:hAnsiTheme="minorHAnsi" w:cstheme="minorBidi"/>
              <w:noProof/>
              <w:szCs w:val="22"/>
            </w:rPr>
          </w:pPr>
          <w:r w:rsidRPr="007633E1">
            <w:fldChar w:fldCharType="begin"/>
          </w:r>
          <w:r w:rsidR="00F87392" w:rsidRPr="007633E1">
            <w:instrText xml:space="preserve"> TOC \o "1-3" \h \z \u </w:instrText>
          </w:r>
          <w:r w:rsidRPr="007633E1">
            <w:fldChar w:fldCharType="separate"/>
          </w:r>
          <w:hyperlink w:anchor="_Toc19019513" w:history="1">
            <w:r w:rsidR="00C914D7" w:rsidRPr="00F21CE6">
              <w:rPr>
                <w:rStyle w:val="afc"/>
                <w:rFonts w:hint="eastAsia"/>
                <w:noProof/>
              </w:rPr>
              <w:t>前</w:t>
            </w:r>
            <w:r w:rsidR="00C914D7" w:rsidRPr="00F21CE6">
              <w:rPr>
                <w:rStyle w:val="afc"/>
                <w:noProof/>
              </w:rPr>
              <w:t xml:space="preserve">  </w:t>
            </w:r>
            <w:r w:rsidR="00C914D7" w:rsidRPr="00F21CE6">
              <w:rPr>
                <w:rStyle w:val="afc"/>
                <w:rFonts w:hint="eastAsia"/>
                <w:noProof/>
              </w:rPr>
              <w:t>言</w:t>
            </w:r>
            <w:r w:rsidR="00C914D7">
              <w:rPr>
                <w:noProof/>
                <w:webHidden/>
              </w:rPr>
              <w:tab/>
            </w:r>
            <w:r w:rsidR="00C914D7">
              <w:rPr>
                <w:noProof/>
                <w:webHidden/>
              </w:rPr>
              <w:fldChar w:fldCharType="begin"/>
            </w:r>
            <w:r w:rsidR="00C914D7">
              <w:rPr>
                <w:noProof/>
                <w:webHidden/>
              </w:rPr>
              <w:instrText xml:space="preserve"> PAGEREF _Toc19019513 \h </w:instrText>
            </w:r>
            <w:r w:rsidR="00C914D7">
              <w:rPr>
                <w:noProof/>
                <w:webHidden/>
              </w:rPr>
            </w:r>
            <w:r w:rsidR="00C914D7">
              <w:rPr>
                <w:noProof/>
                <w:webHidden/>
              </w:rPr>
              <w:fldChar w:fldCharType="separate"/>
            </w:r>
            <w:r w:rsidR="00C83E2D">
              <w:rPr>
                <w:noProof/>
                <w:webHidden/>
              </w:rPr>
              <w:t>III</w:t>
            </w:r>
            <w:r w:rsidR="00C914D7">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14" w:history="1">
            <w:r w:rsidRPr="00F21CE6">
              <w:rPr>
                <w:rStyle w:val="afc"/>
                <w:rFonts w:eastAsia="黑体"/>
                <w:noProof/>
              </w:rPr>
              <w:t xml:space="preserve">1 </w:t>
            </w:r>
            <w:r w:rsidRPr="00F21CE6">
              <w:rPr>
                <w:rStyle w:val="afc"/>
                <w:rFonts w:eastAsia="黑体" w:hint="eastAsia"/>
                <w:noProof/>
              </w:rPr>
              <w:t>范围</w:t>
            </w:r>
            <w:r>
              <w:rPr>
                <w:noProof/>
                <w:webHidden/>
              </w:rPr>
              <w:tab/>
            </w:r>
            <w:r>
              <w:rPr>
                <w:noProof/>
                <w:webHidden/>
              </w:rPr>
              <w:fldChar w:fldCharType="begin"/>
            </w:r>
            <w:r>
              <w:rPr>
                <w:noProof/>
                <w:webHidden/>
              </w:rPr>
              <w:instrText xml:space="preserve"> PAGEREF _Toc19019514 \h </w:instrText>
            </w:r>
            <w:r>
              <w:rPr>
                <w:noProof/>
                <w:webHidden/>
              </w:rPr>
            </w:r>
            <w:r>
              <w:rPr>
                <w:noProof/>
                <w:webHidden/>
              </w:rPr>
              <w:fldChar w:fldCharType="separate"/>
            </w:r>
            <w:r w:rsidR="00C83E2D">
              <w:rPr>
                <w:noProof/>
                <w:webHidden/>
              </w:rPr>
              <w:t>1</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15" w:history="1">
            <w:r w:rsidRPr="00F21CE6">
              <w:rPr>
                <w:rStyle w:val="afc"/>
                <w:rFonts w:eastAsia="黑体"/>
                <w:noProof/>
              </w:rPr>
              <w:t xml:space="preserve">2 </w:t>
            </w:r>
            <w:r w:rsidRPr="00F21CE6">
              <w:rPr>
                <w:rStyle w:val="afc"/>
                <w:rFonts w:eastAsia="黑体" w:hint="eastAsia"/>
                <w:noProof/>
              </w:rPr>
              <w:t>规范性引用文件</w:t>
            </w:r>
            <w:r>
              <w:rPr>
                <w:noProof/>
                <w:webHidden/>
              </w:rPr>
              <w:tab/>
            </w:r>
            <w:r>
              <w:rPr>
                <w:noProof/>
                <w:webHidden/>
              </w:rPr>
              <w:fldChar w:fldCharType="begin"/>
            </w:r>
            <w:r>
              <w:rPr>
                <w:noProof/>
                <w:webHidden/>
              </w:rPr>
              <w:instrText xml:space="preserve"> PAGEREF _Toc19019515 \h </w:instrText>
            </w:r>
            <w:r>
              <w:rPr>
                <w:noProof/>
                <w:webHidden/>
              </w:rPr>
            </w:r>
            <w:r>
              <w:rPr>
                <w:noProof/>
                <w:webHidden/>
              </w:rPr>
              <w:fldChar w:fldCharType="separate"/>
            </w:r>
            <w:r w:rsidR="00C83E2D">
              <w:rPr>
                <w:noProof/>
                <w:webHidden/>
              </w:rPr>
              <w:t>1</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16" w:history="1">
            <w:r w:rsidRPr="00F21CE6">
              <w:rPr>
                <w:rStyle w:val="afc"/>
                <w:rFonts w:eastAsia="黑体"/>
                <w:noProof/>
              </w:rPr>
              <w:t xml:space="preserve">3 </w:t>
            </w:r>
            <w:r w:rsidRPr="00F21CE6">
              <w:rPr>
                <w:rStyle w:val="afc"/>
                <w:rFonts w:eastAsia="黑体" w:hint="eastAsia"/>
                <w:noProof/>
              </w:rPr>
              <w:t>术语和定义</w:t>
            </w:r>
            <w:r>
              <w:rPr>
                <w:noProof/>
                <w:webHidden/>
              </w:rPr>
              <w:tab/>
            </w:r>
            <w:r>
              <w:rPr>
                <w:noProof/>
                <w:webHidden/>
              </w:rPr>
              <w:fldChar w:fldCharType="begin"/>
            </w:r>
            <w:r>
              <w:rPr>
                <w:noProof/>
                <w:webHidden/>
              </w:rPr>
              <w:instrText xml:space="preserve"> PAGEREF _Toc19019516 \h </w:instrText>
            </w:r>
            <w:r>
              <w:rPr>
                <w:noProof/>
                <w:webHidden/>
              </w:rPr>
            </w:r>
            <w:r>
              <w:rPr>
                <w:noProof/>
                <w:webHidden/>
              </w:rPr>
              <w:fldChar w:fldCharType="separate"/>
            </w:r>
            <w:r w:rsidR="00C83E2D">
              <w:rPr>
                <w:noProof/>
                <w:webHidden/>
              </w:rPr>
              <w:t>2</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17" w:history="1">
            <w:r w:rsidRPr="00F21CE6">
              <w:rPr>
                <w:rStyle w:val="afc"/>
                <w:rFonts w:eastAsia="黑体"/>
                <w:noProof/>
              </w:rPr>
              <w:t xml:space="preserve">4 </w:t>
            </w:r>
            <w:r w:rsidRPr="00F21CE6">
              <w:rPr>
                <w:rStyle w:val="afc"/>
                <w:rFonts w:eastAsia="黑体" w:hint="eastAsia"/>
                <w:noProof/>
              </w:rPr>
              <w:t>标记</w:t>
            </w:r>
            <w:r>
              <w:rPr>
                <w:noProof/>
                <w:webHidden/>
              </w:rPr>
              <w:tab/>
            </w:r>
            <w:r>
              <w:rPr>
                <w:noProof/>
                <w:webHidden/>
              </w:rPr>
              <w:fldChar w:fldCharType="begin"/>
            </w:r>
            <w:r>
              <w:rPr>
                <w:noProof/>
                <w:webHidden/>
              </w:rPr>
              <w:instrText xml:space="preserve"> PAGEREF _Toc19019517 \h </w:instrText>
            </w:r>
            <w:r>
              <w:rPr>
                <w:noProof/>
                <w:webHidden/>
              </w:rPr>
            </w:r>
            <w:r>
              <w:rPr>
                <w:noProof/>
                <w:webHidden/>
              </w:rPr>
              <w:fldChar w:fldCharType="separate"/>
            </w:r>
            <w:r w:rsidR="00C83E2D">
              <w:rPr>
                <w:noProof/>
                <w:webHidden/>
              </w:rPr>
              <w:t>2</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18" w:history="1">
            <w:r w:rsidRPr="00F21CE6">
              <w:rPr>
                <w:rStyle w:val="afc"/>
                <w:rFonts w:eastAsia="黑体"/>
                <w:noProof/>
              </w:rPr>
              <w:t xml:space="preserve">5 </w:t>
            </w:r>
            <w:r w:rsidRPr="00F21CE6">
              <w:rPr>
                <w:rStyle w:val="afc"/>
                <w:rFonts w:eastAsia="黑体" w:hint="eastAsia"/>
                <w:noProof/>
              </w:rPr>
              <w:t>原材料和配合比</w:t>
            </w:r>
            <w:r>
              <w:rPr>
                <w:noProof/>
                <w:webHidden/>
              </w:rPr>
              <w:tab/>
            </w:r>
            <w:r>
              <w:rPr>
                <w:noProof/>
                <w:webHidden/>
              </w:rPr>
              <w:fldChar w:fldCharType="begin"/>
            </w:r>
            <w:r>
              <w:rPr>
                <w:noProof/>
                <w:webHidden/>
              </w:rPr>
              <w:instrText xml:space="preserve"> PAGEREF _Toc19019518 \h </w:instrText>
            </w:r>
            <w:r>
              <w:rPr>
                <w:noProof/>
                <w:webHidden/>
              </w:rPr>
            </w:r>
            <w:r>
              <w:rPr>
                <w:noProof/>
                <w:webHidden/>
              </w:rPr>
              <w:fldChar w:fldCharType="separate"/>
            </w:r>
            <w:r w:rsidR="00C83E2D">
              <w:rPr>
                <w:noProof/>
                <w:webHidden/>
              </w:rPr>
              <w:t>2</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19" w:history="1">
            <w:r w:rsidRPr="00F21CE6">
              <w:rPr>
                <w:rStyle w:val="afc"/>
                <w:noProof/>
              </w:rPr>
              <w:t xml:space="preserve">5.1 </w:t>
            </w:r>
            <w:r w:rsidRPr="00F21CE6">
              <w:rPr>
                <w:rStyle w:val="afc"/>
                <w:rFonts w:hint="eastAsia"/>
                <w:noProof/>
              </w:rPr>
              <w:t>原材料</w:t>
            </w:r>
            <w:r>
              <w:rPr>
                <w:noProof/>
                <w:webHidden/>
              </w:rPr>
              <w:tab/>
            </w:r>
            <w:r>
              <w:rPr>
                <w:noProof/>
                <w:webHidden/>
              </w:rPr>
              <w:fldChar w:fldCharType="begin"/>
            </w:r>
            <w:r>
              <w:rPr>
                <w:noProof/>
                <w:webHidden/>
              </w:rPr>
              <w:instrText xml:space="preserve"> PAGEREF _Toc19019519 \h </w:instrText>
            </w:r>
            <w:r>
              <w:rPr>
                <w:noProof/>
                <w:webHidden/>
              </w:rPr>
            </w:r>
            <w:r>
              <w:rPr>
                <w:noProof/>
                <w:webHidden/>
              </w:rPr>
              <w:fldChar w:fldCharType="separate"/>
            </w:r>
            <w:r w:rsidR="00C83E2D">
              <w:rPr>
                <w:noProof/>
                <w:webHidden/>
              </w:rPr>
              <w:t>2</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20" w:history="1">
            <w:r w:rsidRPr="00F21CE6">
              <w:rPr>
                <w:rStyle w:val="afc"/>
                <w:noProof/>
              </w:rPr>
              <w:t xml:space="preserve">5.2 </w:t>
            </w:r>
            <w:r w:rsidRPr="00F21CE6">
              <w:rPr>
                <w:rStyle w:val="afc"/>
                <w:rFonts w:hint="eastAsia"/>
                <w:noProof/>
              </w:rPr>
              <w:t>配合比</w:t>
            </w:r>
            <w:r>
              <w:rPr>
                <w:noProof/>
                <w:webHidden/>
              </w:rPr>
              <w:tab/>
            </w:r>
            <w:r>
              <w:rPr>
                <w:noProof/>
                <w:webHidden/>
              </w:rPr>
              <w:fldChar w:fldCharType="begin"/>
            </w:r>
            <w:r>
              <w:rPr>
                <w:noProof/>
                <w:webHidden/>
              </w:rPr>
              <w:instrText xml:space="preserve"> PAGEREF _Toc19019520 \h </w:instrText>
            </w:r>
            <w:r>
              <w:rPr>
                <w:noProof/>
                <w:webHidden/>
              </w:rPr>
            </w:r>
            <w:r>
              <w:rPr>
                <w:noProof/>
                <w:webHidden/>
              </w:rPr>
              <w:fldChar w:fldCharType="separate"/>
            </w:r>
            <w:r w:rsidR="00C83E2D">
              <w:rPr>
                <w:noProof/>
                <w:webHidden/>
              </w:rPr>
              <w:t>4</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21" w:history="1">
            <w:r w:rsidRPr="00F21CE6">
              <w:rPr>
                <w:rStyle w:val="afc"/>
                <w:rFonts w:eastAsia="黑体"/>
                <w:noProof/>
              </w:rPr>
              <w:t>6</w:t>
            </w:r>
            <w:r w:rsidR="00C83E2D">
              <w:rPr>
                <w:rStyle w:val="afc"/>
                <w:rFonts w:eastAsia="黑体" w:hint="eastAsia"/>
                <w:noProof/>
              </w:rPr>
              <w:t xml:space="preserve"> </w:t>
            </w:r>
            <w:r w:rsidRPr="00F21CE6">
              <w:rPr>
                <w:rStyle w:val="afc"/>
                <w:rFonts w:eastAsia="黑体" w:hint="eastAsia"/>
                <w:noProof/>
              </w:rPr>
              <w:t>要求</w:t>
            </w:r>
            <w:r>
              <w:rPr>
                <w:noProof/>
                <w:webHidden/>
              </w:rPr>
              <w:tab/>
            </w:r>
            <w:r>
              <w:rPr>
                <w:noProof/>
                <w:webHidden/>
              </w:rPr>
              <w:fldChar w:fldCharType="begin"/>
            </w:r>
            <w:r>
              <w:rPr>
                <w:noProof/>
                <w:webHidden/>
              </w:rPr>
              <w:instrText xml:space="preserve"> PAGEREF _Toc19019521 \h </w:instrText>
            </w:r>
            <w:r>
              <w:rPr>
                <w:noProof/>
                <w:webHidden/>
              </w:rPr>
            </w:r>
            <w:r>
              <w:rPr>
                <w:noProof/>
                <w:webHidden/>
              </w:rPr>
              <w:fldChar w:fldCharType="separate"/>
            </w:r>
            <w:r w:rsidR="00C83E2D">
              <w:rPr>
                <w:noProof/>
                <w:webHidden/>
              </w:rPr>
              <w:t>5</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22" w:history="1">
            <w:r w:rsidRPr="00F21CE6">
              <w:rPr>
                <w:rStyle w:val="afc"/>
                <w:noProof/>
              </w:rPr>
              <w:t xml:space="preserve">6.1 </w:t>
            </w:r>
            <w:r w:rsidRPr="00F21CE6">
              <w:rPr>
                <w:rStyle w:val="afc"/>
                <w:rFonts w:hint="eastAsia"/>
                <w:noProof/>
              </w:rPr>
              <w:t>拌合物性能</w:t>
            </w:r>
            <w:r>
              <w:rPr>
                <w:noProof/>
                <w:webHidden/>
              </w:rPr>
              <w:tab/>
            </w:r>
            <w:r>
              <w:rPr>
                <w:noProof/>
                <w:webHidden/>
              </w:rPr>
              <w:fldChar w:fldCharType="begin"/>
            </w:r>
            <w:r>
              <w:rPr>
                <w:noProof/>
                <w:webHidden/>
              </w:rPr>
              <w:instrText xml:space="preserve"> PAGEREF _Toc19019522 \h </w:instrText>
            </w:r>
            <w:r>
              <w:rPr>
                <w:noProof/>
                <w:webHidden/>
              </w:rPr>
            </w:r>
            <w:r>
              <w:rPr>
                <w:noProof/>
                <w:webHidden/>
              </w:rPr>
              <w:fldChar w:fldCharType="separate"/>
            </w:r>
            <w:r w:rsidR="00C83E2D">
              <w:rPr>
                <w:noProof/>
                <w:webHidden/>
              </w:rPr>
              <w:t>5</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23" w:history="1">
            <w:r w:rsidRPr="00F21CE6">
              <w:rPr>
                <w:rStyle w:val="afc"/>
                <w:noProof/>
              </w:rPr>
              <w:t xml:space="preserve">6.2 </w:t>
            </w:r>
            <w:r w:rsidRPr="00F21CE6">
              <w:rPr>
                <w:rStyle w:val="afc"/>
                <w:rFonts w:hint="eastAsia"/>
                <w:noProof/>
              </w:rPr>
              <w:t>强度</w:t>
            </w:r>
            <w:r>
              <w:rPr>
                <w:noProof/>
                <w:webHidden/>
              </w:rPr>
              <w:tab/>
            </w:r>
            <w:r>
              <w:rPr>
                <w:noProof/>
                <w:webHidden/>
              </w:rPr>
              <w:fldChar w:fldCharType="begin"/>
            </w:r>
            <w:r>
              <w:rPr>
                <w:noProof/>
                <w:webHidden/>
              </w:rPr>
              <w:instrText xml:space="preserve"> PAGEREF _Toc19019523 \h </w:instrText>
            </w:r>
            <w:r>
              <w:rPr>
                <w:noProof/>
                <w:webHidden/>
              </w:rPr>
            </w:r>
            <w:r>
              <w:rPr>
                <w:noProof/>
                <w:webHidden/>
              </w:rPr>
              <w:fldChar w:fldCharType="separate"/>
            </w:r>
            <w:r w:rsidR="00C83E2D">
              <w:rPr>
                <w:noProof/>
                <w:webHidden/>
              </w:rPr>
              <w:t>5</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24" w:history="1">
            <w:r w:rsidRPr="00F21CE6">
              <w:rPr>
                <w:rStyle w:val="afc"/>
                <w:noProof/>
              </w:rPr>
              <w:t xml:space="preserve">6.3 </w:t>
            </w:r>
            <w:r w:rsidRPr="00F21CE6">
              <w:rPr>
                <w:rStyle w:val="afc"/>
                <w:rFonts w:hint="eastAsia"/>
                <w:noProof/>
              </w:rPr>
              <w:t>耐久性能</w:t>
            </w:r>
            <w:r>
              <w:rPr>
                <w:noProof/>
                <w:webHidden/>
              </w:rPr>
              <w:tab/>
            </w:r>
            <w:r>
              <w:rPr>
                <w:noProof/>
                <w:webHidden/>
              </w:rPr>
              <w:fldChar w:fldCharType="begin"/>
            </w:r>
            <w:r>
              <w:rPr>
                <w:noProof/>
                <w:webHidden/>
              </w:rPr>
              <w:instrText xml:space="preserve"> PAGEREF _Toc19019524 \h </w:instrText>
            </w:r>
            <w:r>
              <w:rPr>
                <w:noProof/>
                <w:webHidden/>
              </w:rPr>
            </w:r>
            <w:r>
              <w:rPr>
                <w:noProof/>
                <w:webHidden/>
              </w:rPr>
              <w:fldChar w:fldCharType="separate"/>
            </w:r>
            <w:r w:rsidR="00C83E2D">
              <w:rPr>
                <w:noProof/>
                <w:webHidden/>
              </w:rPr>
              <w:t>5</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25" w:history="1">
            <w:r w:rsidRPr="00F21CE6">
              <w:rPr>
                <w:rStyle w:val="afc"/>
                <w:noProof/>
              </w:rPr>
              <w:t xml:space="preserve">6.4 </w:t>
            </w:r>
            <w:r w:rsidRPr="00F21CE6">
              <w:rPr>
                <w:rStyle w:val="afc"/>
                <w:rFonts w:hint="eastAsia"/>
                <w:noProof/>
              </w:rPr>
              <w:t>混凝土拌合物水溶性氯离子含量</w:t>
            </w:r>
            <w:r>
              <w:rPr>
                <w:noProof/>
                <w:webHidden/>
              </w:rPr>
              <w:tab/>
            </w:r>
            <w:r>
              <w:rPr>
                <w:noProof/>
                <w:webHidden/>
              </w:rPr>
              <w:fldChar w:fldCharType="begin"/>
            </w:r>
            <w:r>
              <w:rPr>
                <w:noProof/>
                <w:webHidden/>
              </w:rPr>
              <w:instrText xml:space="preserve"> PAGEREF _Toc19019525 \h </w:instrText>
            </w:r>
            <w:r>
              <w:rPr>
                <w:noProof/>
                <w:webHidden/>
              </w:rPr>
            </w:r>
            <w:r>
              <w:rPr>
                <w:noProof/>
                <w:webHidden/>
              </w:rPr>
              <w:fldChar w:fldCharType="separate"/>
            </w:r>
            <w:r w:rsidR="00C83E2D">
              <w:rPr>
                <w:noProof/>
                <w:webHidden/>
              </w:rPr>
              <w:t>5</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26" w:history="1">
            <w:r w:rsidRPr="00F21CE6">
              <w:rPr>
                <w:rStyle w:val="afc"/>
                <w:rFonts w:eastAsia="黑体"/>
                <w:noProof/>
              </w:rPr>
              <w:t xml:space="preserve">7 </w:t>
            </w:r>
            <w:r w:rsidRPr="00F21CE6">
              <w:rPr>
                <w:rStyle w:val="afc"/>
                <w:rFonts w:eastAsia="黑体" w:hint="eastAsia"/>
                <w:noProof/>
              </w:rPr>
              <w:t>制备</w:t>
            </w:r>
            <w:r>
              <w:rPr>
                <w:noProof/>
                <w:webHidden/>
              </w:rPr>
              <w:tab/>
            </w:r>
            <w:r>
              <w:rPr>
                <w:noProof/>
                <w:webHidden/>
              </w:rPr>
              <w:fldChar w:fldCharType="begin"/>
            </w:r>
            <w:r>
              <w:rPr>
                <w:noProof/>
                <w:webHidden/>
              </w:rPr>
              <w:instrText xml:space="preserve"> PAGEREF _Toc19019526 \h </w:instrText>
            </w:r>
            <w:r>
              <w:rPr>
                <w:noProof/>
                <w:webHidden/>
              </w:rPr>
            </w:r>
            <w:r>
              <w:rPr>
                <w:noProof/>
                <w:webHidden/>
              </w:rPr>
              <w:fldChar w:fldCharType="separate"/>
            </w:r>
            <w:r w:rsidR="00C83E2D">
              <w:rPr>
                <w:noProof/>
                <w:webHidden/>
              </w:rPr>
              <w:t>6</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27" w:history="1">
            <w:r w:rsidRPr="00F21CE6">
              <w:rPr>
                <w:rStyle w:val="afc"/>
                <w:rFonts w:eastAsia="黑体"/>
                <w:noProof/>
              </w:rPr>
              <w:t xml:space="preserve">8 </w:t>
            </w:r>
            <w:r w:rsidRPr="00F21CE6">
              <w:rPr>
                <w:rStyle w:val="afc"/>
                <w:rFonts w:eastAsia="黑体" w:hint="eastAsia"/>
                <w:noProof/>
              </w:rPr>
              <w:t>试验方法</w:t>
            </w:r>
            <w:r>
              <w:rPr>
                <w:noProof/>
                <w:webHidden/>
              </w:rPr>
              <w:tab/>
            </w:r>
            <w:r>
              <w:rPr>
                <w:noProof/>
                <w:webHidden/>
              </w:rPr>
              <w:fldChar w:fldCharType="begin"/>
            </w:r>
            <w:r>
              <w:rPr>
                <w:noProof/>
                <w:webHidden/>
              </w:rPr>
              <w:instrText xml:space="preserve"> PAGEREF _Toc19019527 \h </w:instrText>
            </w:r>
            <w:r>
              <w:rPr>
                <w:noProof/>
                <w:webHidden/>
              </w:rPr>
            </w:r>
            <w:r>
              <w:rPr>
                <w:noProof/>
                <w:webHidden/>
              </w:rPr>
              <w:fldChar w:fldCharType="separate"/>
            </w:r>
            <w:r w:rsidR="00C83E2D">
              <w:rPr>
                <w:noProof/>
                <w:webHidden/>
              </w:rPr>
              <w:t>6</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28" w:history="1">
            <w:r w:rsidRPr="00F21CE6">
              <w:rPr>
                <w:rStyle w:val="afc"/>
                <w:rFonts w:eastAsia="黑体"/>
                <w:noProof/>
              </w:rPr>
              <w:t xml:space="preserve">9 </w:t>
            </w:r>
            <w:r w:rsidRPr="00F21CE6">
              <w:rPr>
                <w:rStyle w:val="afc"/>
                <w:rFonts w:eastAsia="黑体" w:hint="eastAsia"/>
                <w:noProof/>
              </w:rPr>
              <w:t>检验规则</w:t>
            </w:r>
            <w:r>
              <w:rPr>
                <w:noProof/>
                <w:webHidden/>
              </w:rPr>
              <w:tab/>
            </w:r>
            <w:r>
              <w:rPr>
                <w:noProof/>
                <w:webHidden/>
              </w:rPr>
              <w:fldChar w:fldCharType="begin"/>
            </w:r>
            <w:r>
              <w:rPr>
                <w:noProof/>
                <w:webHidden/>
              </w:rPr>
              <w:instrText xml:space="preserve"> PAGEREF _Toc19019528 \h </w:instrText>
            </w:r>
            <w:r>
              <w:rPr>
                <w:noProof/>
                <w:webHidden/>
              </w:rPr>
            </w:r>
            <w:r>
              <w:rPr>
                <w:noProof/>
                <w:webHidden/>
              </w:rPr>
              <w:fldChar w:fldCharType="separate"/>
            </w:r>
            <w:r w:rsidR="00C83E2D">
              <w:rPr>
                <w:noProof/>
                <w:webHidden/>
              </w:rPr>
              <w:t>6</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29" w:history="1">
            <w:r w:rsidRPr="00F21CE6">
              <w:rPr>
                <w:rStyle w:val="afc"/>
                <w:noProof/>
              </w:rPr>
              <w:t xml:space="preserve">9.1 </w:t>
            </w:r>
            <w:r w:rsidRPr="00F21CE6">
              <w:rPr>
                <w:rStyle w:val="afc"/>
                <w:rFonts w:hint="eastAsia"/>
                <w:noProof/>
              </w:rPr>
              <w:t>一般规定</w:t>
            </w:r>
            <w:r>
              <w:rPr>
                <w:noProof/>
                <w:webHidden/>
              </w:rPr>
              <w:tab/>
            </w:r>
            <w:r>
              <w:rPr>
                <w:noProof/>
                <w:webHidden/>
              </w:rPr>
              <w:fldChar w:fldCharType="begin"/>
            </w:r>
            <w:r>
              <w:rPr>
                <w:noProof/>
                <w:webHidden/>
              </w:rPr>
              <w:instrText xml:space="preserve"> PAGEREF _Toc19019529 \h </w:instrText>
            </w:r>
            <w:r>
              <w:rPr>
                <w:noProof/>
                <w:webHidden/>
              </w:rPr>
            </w:r>
            <w:r>
              <w:rPr>
                <w:noProof/>
                <w:webHidden/>
              </w:rPr>
              <w:fldChar w:fldCharType="separate"/>
            </w:r>
            <w:r w:rsidR="00C83E2D">
              <w:rPr>
                <w:noProof/>
                <w:webHidden/>
              </w:rPr>
              <w:t>6</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30" w:history="1">
            <w:r w:rsidRPr="00F21CE6">
              <w:rPr>
                <w:rStyle w:val="afc"/>
                <w:noProof/>
              </w:rPr>
              <w:t xml:space="preserve">9.2 </w:t>
            </w:r>
            <w:r w:rsidRPr="00F21CE6">
              <w:rPr>
                <w:rStyle w:val="afc"/>
                <w:rFonts w:hint="eastAsia"/>
                <w:noProof/>
              </w:rPr>
              <w:t>检验项目</w:t>
            </w:r>
            <w:r>
              <w:rPr>
                <w:noProof/>
                <w:webHidden/>
              </w:rPr>
              <w:tab/>
            </w:r>
            <w:r>
              <w:rPr>
                <w:noProof/>
                <w:webHidden/>
              </w:rPr>
              <w:fldChar w:fldCharType="begin"/>
            </w:r>
            <w:r>
              <w:rPr>
                <w:noProof/>
                <w:webHidden/>
              </w:rPr>
              <w:instrText xml:space="preserve"> PAGEREF _Toc19019530 \h </w:instrText>
            </w:r>
            <w:r>
              <w:rPr>
                <w:noProof/>
                <w:webHidden/>
              </w:rPr>
            </w:r>
            <w:r>
              <w:rPr>
                <w:noProof/>
                <w:webHidden/>
              </w:rPr>
              <w:fldChar w:fldCharType="separate"/>
            </w:r>
            <w:r w:rsidR="00C83E2D">
              <w:rPr>
                <w:noProof/>
                <w:webHidden/>
              </w:rPr>
              <w:t>7</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31" w:history="1">
            <w:r w:rsidRPr="00F21CE6">
              <w:rPr>
                <w:rStyle w:val="afc"/>
                <w:noProof/>
              </w:rPr>
              <w:t xml:space="preserve">9.3 </w:t>
            </w:r>
            <w:r w:rsidRPr="00F21CE6">
              <w:rPr>
                <w:rStyle w:val="afc"/>
                <w:rFonts w:hint="eastAsia"/>
                <w:noProof/>
              </w:rPr>
              <w:t>取样与检验频率</w:t>
            </w:r>
            <w:r>
              <w:rPr>
                <w:noProof/>
                <w:webHidden/>
              </w:rPr>
              <w:tab/>
            </w:r>
            <w:r>
              <w:rPr>
                <w:noProof/>
                <w:webHidden/>
              </w:rPr>
              <w:fldChar w:fldCharType="begin"/>
            </w:r>
            <w:r>
              <w:rPr>
                <w:noProof/>
                <w:webHidden/>
              </w:rPr>
              <w:instrText xml:space="preserve"> PAGEREF _Toc19019531 \h </w:instrText>
            </w:r>
            <w:r>
              <w:rPr>
                <w:noProof/>
                <w:webHidden/>
              </w:rPr>
            </w:r>
            <w:r>
              <w:rPr>
                <w:noProof/>
                <w:webHidden/>
              </w:rPr>
              <w:fldChar w:fldCharType="separate"/>
            </w:r>
            <w:r w:rsidR="00C83E2D">
              <w:rPr>
                <w:noProof/>
                <w:webHidden/>
              </w:rPr>
              <w:t>7</w:t>
            </w:r>
            <w:r>
              <w:rPr>
                <w:noProof/>
                <w:webHidden/>
              </w:rPr>
              <w:fldChar w:fldCharType="end"/>
            </w:r>
          </w:hyperlink>
        </w:p>
        <w:p w:rsidR="00C914D7" w:rsidRDefault="00C914D7">
          <w:pPr>
            <w:pStyle w:val="20"/>
            <w:rPr>
              <w:rFonts w:asciiTheme="minorHAnsi" w:eastAsiaTheme="minorEastAsia" w:hAnsiTheme="minorHAnsi" w:cstheme="minorBidi"/>
              <w:noProof/>
              <w:szCs w:val="22"/>
            </w:rPr>
          </w:pPr>
          <w:hyperlink w:anchor="_Toc19019532" w:history="1">
            <w:r w:rsidRPr="00F21CE6">
              <w:rPr>
                <w:rStyle w:val="afc"/>
                <w:noProof/>
              </w:rPr>
              <w:t xml:space="preserve">9.4 </w:t>
            </w:r>
            <w:r w:rsidRPr="00F21CE6">
              <w:rPr>
                <w:rStyle w:val="afc"/>
                <w:rFonts w:hint="eastAsia"/>
                <w:noProof/>
              </w:rPr>
              <w:t>评定</w:t>
            </w:r>
            <w:r>
              <w:rPr>
                <w:noProof/>
                <w:webHidden/>
              </w:rPr>
              <w:tab/>
            </w:r>
            <w:r>
              <w:rPr>
                <w:noProof/>
                <w:webHidden/>
              </w:rPr>
              <w:fldChar w:fldCharType="begin"/>
            </w:r>
            <w:r>
              <w:rPr>
                <w:noProof/>
                <w:webHidden/>
              </w:rPr>
              <w:instrText xml:space="preserve"> PAGEREF _Toc19019532 \h </w:instrText>
            </w:r>
            <w:r>
              <w:rPr>
                <w:noProof/>
                <w:webHidden/>
              </w:rPr>
            </w:r>
            <w:r>
              <w:rPr>
                <w:noProof/>
                <w:webHidden/>
              </w:rPr>
              <w:fldChar w:fldCharType="separate"/>
            </w:r>
            <w:r w:rsidR="00C83E2D">
              <w:rPr>
                <w:noProof/>
                <w:webHidden/>
              </w:rPr>
              <w:t>7</w:t>
            </w:r>
            <w:r>
              <w:rPr>
                <w:noProof/>
                <w:webHidden/>
              </w:rPr>
              <w:fldChar w:fldCharType="end"/>
            </w:r>
          </w:hyperlink>
        </w:p>
        <w:p w:rsidR="00C914D7" w:rsidRDefault="00C914D7">
          <w:pPr>
            <w:pStyle w:val="10"/>
            <w:tabs>
              <w:tab w:val="right" w:leader="dot" w:pos="8302"/>
            </w:tabs>
            <w:rPr>
              <w:rFonts w:asciiTheme="minorHAnsi" w:eastAsiaTheme="minorEastAsia" w:hAnsiTheme="minorHAnsi" w:cstheme="minorBidi"/>
              <w:noProof/>
              <w:szCs w:val="22"/>
            </w:rPr>
          </w:pPr>
          <w:hyperlink w:anchor="_Toc19019533" w:history="1">
            <w:r w:rsidRPr="00F21CE6">
              <w:rPr>
                <w:rStyle w:val="afc"/>
                <w:rFonts w:eastAsia="黑体"/>
                <w:noProof/>
              </w:rPr>
              <w:t xml:space="preserve">10 </w:t>
            </w:r>
            <w:r w:rsidRPr="00F21CE6">
              <w:rPr>
                <w:rStyle w:val="afc"/>
                <w:rFonts w:eastAsia="黑体" w:hint="eastAsia"/>
                <w:noProof/>
              </w:rPr>
              <w:t>订货与交货</w:t>
            </w:r>
            <w:r>
              <w:rPr>
                <w:noProof/>
                <w:webHidden/>
              </w:rPr>
              <w:tab/>
            </w:r>
            <w:r>
              <w:rPr>
                <w:noProof/>
                <w:webHidden/>
              </w:rPr>
              <w:fldChar w:fldCharType="begin"/>
            </w:r>
            <w:r>
              <w:rPr>
                <w:noProof/>
                <w:webHidden/>
              </w:rPr>
              <w:instrText xml:space="preserve"> PAGEREF _Toc19019533 \h </w:instrText>
            </w:r>
            <w:r>
              <w:rPr>
                <w:noProof/>
                <w:webHidden/>
              </w:rPr>
            </w:r>
            <w:r>
              <w:rPr>
                <w:noProof/>
                <w:webHidden/>
              </w:rPr>
              <w:fldChar w:fldCharType="separate"/>
            </w:r>
            <w:r w:rsidR="00C83E2D">
              <w:rPr>
                <w:noProof/>
                <w:webHidden/>
              </w:rPr>
              <w:t>7</w:t>
            </w:r>
            <w:r>
              <w:rPr>
                <w:noProof/>
                <w:webHidden/>
              </w:rPr>
              <w:fldChar w:fldCharType="end"/>
            </w:r>
          </w:hyperlink>
        </w:p>
        <w:p w:rsidR="00093911" w:rsidRPr="007633E1" w:rsidRDefault="007A5AB7" w:rsidP="006C475F">
          <w:pPr>
            <w:pStyle w:val="10"/>
            <w:tabs>
              <w:tab w:val="right" w:leader="dot" w:pos="8302"/>
            </w:tabs>
            <w:rPr>
              <w:rFonts w:eastAsiaTheme="minorEastAsia"/>
              <w:noProof/>
              <w:szCs w:val="22"/>
            </w:rPr>
          </w:pPr>
          <w:r w:rsidRPr="007633E1">
            <w:rPr>
              <w:b/>
              <w:bCs/>
              <w:lang w:val="zh-CN"/>
            </w:rPr>
            <w:fldChar w:fldCharType="end"/>
          </w:r>
        </w:p>
      </w:sdtContent>
    </w:sdt>
    <w:p w:rsidR="006C475F" w:rsidRPr="00D8167B" w:rsidRDefault="00F87392" w:rsidP="006C475F">
      <w:pPr>
        <w:pStyle w:val="TOC"/>
        <w:spacing w:line="300" w:lineRule="auto"/>
        <w:rPr>
          <w:rFonts w:ascii="Times New Roman" w:hAnsi="Times New Roman" w:cs="Times New Roman"/>
          <w:color w:val="auto"/>
          <w:sz w:val="24"/>
          <w:szCs w:val="21"/>
        </w:rPr>
      </w:pPr>
      <w:r w:rsidRPr="00D8167B">
        <w:rPr>
          <w:color w:val="auto"/>
        </w:rPr>
        <w:br w:type="page"/>
      </w:r>
    </w:p>
    <w:sdt>
      <w:sdtPr>
        <w:rPr>
          <w:lang w:val="zh-CN"/>
        </w:rPr>
        <w:id w:val="-1147730808"/>
        <w:docPartObj>
          <w:docPartGallery w:val="Table of Contents"/>
          <w:docPartUnique/>
        </w:docPartObj>
      </w:sdtPr>
      <w:sdtEndPr>
        <w:rPr>
          <w:b/>
          <w:bCs/>
        </w:rPr>
      </w:sdtEndPr>
      <w:sdtContent>
        <w:p w:rsidR="006C475F" w:rsidRPr="00D8167B" w:rsidRDefault="006C475F" w:rsidP="006C475F">
          <w:pPr>
            <w:spacing w:line="300" w:lineRule="auto"/>
            <w:jc w:val="center"/>
            <w:rPr>
              <w:rFonts w:eastAsia="黑体"/>
              <w:sz w:val="32"/>
              <w:szCs w:val="28"/>
            </w:rPr>
          </w:pPr>
          <w:r w:rsidRPr="00D8167B">
            <w:rPr>
              <w:rFonts w:eastAsia="黑体"/>
              <w:sz w:val="32"/>
              <w:szCs w:val="28"/>
            </w:rPr>
            <w:t>Contents</w:t>
          </w:r>
        </w:p>
        <w:p w:rsidR="006C475F" w:rsidRPr="00D8167B" w:rsidRDefault="006C475F" w:rsidP="006C475F">
          <w:pPr>
            <w:spacing w:line="300" w:lineRule="auto"/>
            <w:jc w:val="center"/>
          </w:pPr>
        </w:p>
        <w:p w:rsidR="007633E1" w:rsidRDefault="007A5AB7" w:rsidP="00CF560C">
          <w:pPr>
            <w:pStyle w:val="10"/>
            <w:tabs>
              <w:tab w:val="right" w:leader="dot" w:pos="8302"/>
            </w:tabs>
            <w:spacing w:line="400" w:lineRule="exact"/>
            <w:rPr>
              <w:rFonts w:asciiTheme="minorHAnsi" w:eastAsiaTheme="minorEastAsia" w:hAnsiTheme="minorHAnsi" w:cstheme="minorBidi"/>
              <w:noProof/>
              <w:szCs w:val="22"/>
            </w:rPr>
          </w:pPr>
          <w:r w:rsidRPr="00D8167B">
            <w:fldChar w:fldCharType="begin"/>
          </w:r>
          <w:r w:rsidR="006C475F" w:rsidRPr="00D8167B">
            <w:instrText xml:space="preserve"> TOC \o "1-3" \h \z \u </w:instrText>
          </w:r>
          <w:r w:rsidRPr="00D8167B">
            <w:fldChar w:fldCharType="separate"/>
          </w:r>
          <w:hyperlink w:anchor="_Toc18509896" w:history="1">
            <w:r w:rsidR="007633E1" w:rsidRPr="007633E1">
              <w:rPr>
                <w:rStyle w:val="afc"/>
                <w:noProof/>
              </w:rPr>
              <w:t>Introduction</w:t>
            </w:r>
            <w:r w:rsidR="007633E1">
              <w:rPr>
                <w:noProof/>
                <w:webHidden/>
              </w:rPr>
              <w:tab/>
            </w:r>
            <w:r>
              <w:rPr>
                <w:noProof/>
                <w:webHidden/>
              </w:rPr>
              <w:fldChar w:fldCharType="begin"/>
            </w:r>
            <w:r w:rsidR="007633E1">
              <w:rPr>
                <w:noProof/>
                <w:webHidden/>
              </w:rPr>
              <w:instrText xml:space="preserve"> PAGEREF _Toc18509896 \h </w:instrText>
            </w:r>
            <w:r>
              <w:rPr>
                <w:noProof/>
                <w:webHidden/>
              </w:rPr>
            </w:r>
            <w:r>
              <w:rPr>
                <w:noProof/>
                <w:webHidden/>
              </w:rPr>
              <w:fldChar w:fldCharType="separate"/>
            </w:r>
            <w:r w:rsidR="00C83E2D">
              <w:rPr>
                <w:noProof/>
                <w:webHidden/>
              </w:rPr>
              <w:t>III</w:t>
            </w:r>
            <w:r>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897" w:history="1">
            <w:r w:rsidR="007633E1" w:rsidRPr="00F17E4C">
              <w:rPr>
                <w:rStyle w:val="afc"/>
                <w:rFonts w:eastAsia="黑体"/>
                <w:noProof/>
              </w:rPr>
              <w:t xml:space="preserve">1 </w:t>
            </w:r>
            <w:r w:rsidR="007633E1" w:rsidRPr="007633E1">
              <w:rPr>
                <w:rStyle w:val="afc"/>
                <w:rFonts w:eastAsia="黑体"/>
                <w:noProof/>
              </w:rPr>
              <w:t>Scope</w:t>
            </w:r>
            <w:r w:rsidR="007633E1">
              <w:rPr>
                <w:noProof/>
                <w:webHidden/>
              </w:rPr>
              <w:tab/>
            </w:r>
            <w:r w:rsidR="007A5AB7">
              <w:rPr>
                <w:noProof/>
                <w:webHidden/>
              </w:rPr>
              <w:fldChar w:fldCharType="begin"/>
            </w:r>
            <w:r w:rsidR="007633E1">
              <w:rPr>
                <w:noProof/>
                <w:webHidden/>
              </w:rPr>
              <w:instrText xml:space="preserve"> PAGEREF _Toc18509897 \h </w:instrText>
            </w:r>
            <w:r w:rsidR="007A5AB7">
              <w:rPr>
                <w:noProof/>
                <w:webHidden/>
              </w:rPr>
            </w:r>
            <w:r w:rsidR="007A5AB7">
              <w:rPr>
                <w:noProof/>
                <w:webHidden/>
              </w:rPr>
              <w:fldChar w:fldCharType="separate"/>
            </w:r>
            <w:r w:rsidR="00C83E2D">
              <w:rPr>
                <w:noProof/>
                <w:webHidden/>
              </w:rPr>
              <w:t>1</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898" w:history="1">
            <w:r w:rsidR="007633E1" w:rsidRPr="00F17E4C">
              <w:rPr>
                <w:rStyle w:val="afc"/>
                <w:rFonts w:eastAsia="黑体"/>
                <w:noProof/>
              </w:rPr>
              <w:t xml:space="preserve">2 </w:t>
            </w:r>
            <w:r w:rsidR="007633E1" w:rsidRPr="007633E1">
              <w:rPr>
                <w:rStyle w:val="afc"/>
                <w:rFonts w:eastAsia="黑体"/>
                <w:noProof/>
              </w:rPr>
              <w:t>Normative reference</w:t>
            </w:r>
            <w:r w:rsidR="007633E1">
              <w:rPr>
                <w:noProof/>
                <w:webHidden/>
              </w:rPr>
              <w:tab/>
            </w:r>
            <w:r w:rsidR="007A5AB7">
              <w:rPr>
                <w:noProof/>
                <w:webHidden/>
              </w:rPr>
              <w:fldChar w:fldCharType="begin"/>
            </w:r>
            <w:r w:rsidR="007633E1">
              <w:rPr>
                <w:noProof/>
                <w:webHidden/>
              </w:rPr>
              <w:instrText xml:space="preserve"> PAGEREF _Toc18509898 \h </w:instrText>
            </w:r>
            <w:r w:rsidR="007A5AB7">
              <w:rPr>
                <w:noProof/>
                <w:webHidden/>
              </w:rPr>
            </w:r>
            <w:r w:rsidR="007A5AB7">
              <w:rPr>
                <w:noProof/>
                <w:webHidden/>
              </w:rPr>
              <w:fldChar w:fldCharType="separate"/>
            </w:r>
            <w:r w:rsidR="00C83E2D">
              <w:rPr>
                <w:noProof/>
                <w:webHidden/>
              </w:rPr>
              <w:t>1</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899" w:history="1">
            <w:r w:rsidR="007633E1" w:rsidRPr="00F17E4C">
              <w:rPr>
                <w:rStyle w:val="afc"/>
                <w:rFonts w:eastAsia="黑体"/>
                <w:noProof/>
              </w:rPr>
              <w:t xml:space="preserve">3 </w:t>
            </w:r>
            <w:r w:rsidR="007633E1" w:rsidRPr="007633E1">
              <w:rPr>
                <w:rStyle w:val="afc"/>
                <w:rFonts w:eastAsia="黑体"/>
                <w:noProof/>
              </w:rPr>
              <w:t>Terms and definitions</w:t>
            </w:r>
            <w:r w:rsidR="007633E1">
              <w:rPr>
                <w:noProof/>
                <w:webHidden/>
              </w:rPr>
              <w:tab/>
            </w:r>
            <w:r w:rsidR="007A5AB7">
              <w:rPr>
                <w:noProof/>
                <w:webHidden/>
              </w:rPr>
              <w:fldChar w:fldCharType="begin"/>
            </w:r>
            <w:r w:rsidR="007633E1">
              <w:rPr>
                <w:noProof/>
                <w:webHidden/>
              </w:rPr>
              <w:instrText xml:space="preserve"> PAGEREF _Toc18509899 \h </w:instrText>
            </w:r>
            <w:r w:rsidR="007A5AB7">
              <w:rPr>
                <w:noProof/>
                <w:webHidden/>
              </w:rPr>
            </w:r>
            <w:r w:rsidR="007A5AB7">
              <w:rPr>
                <w:noProof/>
                <w:webHidden/>
              </w:rPr>
              <w:fldChar w:fldCharType="separate"/>
            </w:r>
            <w:r w:rsidR="00C83E2D">
              <w:rPr>
                <w:noProof/>
                <w:webHidden/>
              </w:rPr>
              <w:t>2</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00" w:history="1">
            <w:r w:rsidR="007633E1" w:rsidRPr="00F17E4C">
              <w:rPr>
                <w:rStyle w:val="afc"/>
                <w:rFonts w:eastAsia="黑体"/>
                <w:noProof/>
              </w:rPr>
              <w:t xml:space="preserve">4 </w:t>
            </w:r>
            <w:r w:rsidR="007633E1" w:rsidRPr="007633E1">
              <w:rPr>
                <w:rStyle w:val="afc"/>
                <w:rFonts w:eastAsia="黑体" w:hint="eastAsia"/>
                <w:noProof/>
              </w:rPr>
              <w:t>S</w:t>
            </w:r>
            <w:r w:rsidR="007633E1" w:rsidRPr="007633E1">
              <w:rPr>
                <w:rStyle w:val="afc"/>
                <w:rFonts w:eastAsia="黑体"/>
                <w:noProof/>
              </w:rPr>
              <w:t>ymbols</w:t>
            </w:r>
            <w:r w:rsidR="007633E1">
              <w:rPr>
                <w:noProof/>
                <w:webHidden/>
              </w:rPr>
              <w:tab/>
            </w:r>
            <w:r w:rsidR="007A5AB7">
              <w:rPr>
                <w:noProof/>
                <w:webHidden/>
              </w:rPr>
              <w:fldChar w:fldCharType="begin"/>
            </w:r>
            <w:r w:rsidR="007633E1">
              <w:rPr>
                <w:noProof/>
                <w:webHidden/>
              </w:rPr>
              <w:instrText xml:space="preserve"> PAGEREF _Toc18509900 \h </w:instrText>
            </w:r>
            <w:r w:rsidR="007A5AB7">
              <w:rPr>
                <w:noProof/>
                <w:webHidden/>
              </w:rPr>
            </w:r>
            <w:r w:rsidR="007A5AB7">
              <w:rPr>
                <w:noProof/>
                <w:webHidden/>
              </w:rPr>
              <w:fldChar w:fldCharType="separate"/>
            </w:r>
            <w:r w:rsidR="00C83E2D">
              <w:rPr>
                <w:noProof/>
                <w:webHidden/>
              </w:rPr>
              <w:t>2</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01" w:history="1">
            <w:r w:rsidR="007633E1" w:rsidRPr="00F17E4C">
              <w:rPr>
                <w:rStyle w:val="afc"/>
                <w:rFonts w:eastAsia="黑体"/>
                <w:noProof/>
              </w:rPr>
              <w:t xml:space="preserve">5 </w:t>
            </w:r>
            <w:r w:rsidR="007633E1" w:rsidRPr="007633E1">
              <w:rPr>
                <w:rStyle w:val="afc"/>
                <w:rFonts w:eastAsia="黑体"/>
                <w:noProof/>
              </w:rPr>
              <w:t>Raw materials and Mix proportion</w:t>
            </w:r>
            <w:r w:rsidR="007633E1">
              <w:rPr>
                <w:noProof/>
                <w:webHidden/>
              </w:rPr>
              <w:tab/>
            </w:r>
            <w:r w:rsidR="007A5AB7">
              <w:rPr>
                <w:noProof/>
                <w:webHidden/>
              </w:rPr>
              <w:fldChar w:fldCharType="begin"/>
            </w:r>
            <w:r w:rsidR="007633E1">
              <w:rPr>
                <w:noProof/>
                <w:webHidden/>
              </w:rPr>
              <w:instrText xml:space="preserve"> PAGEREF _Toc18509901 \h </w:instrText>
            </w:r>
            <w:r w:rsidR="007A5AB7">
              <w:rPr>
                <w:noProof/>
                <w:webHidden/>
              </w:rPr>
            </w:r>
            <w:r w:rsidR="007A5AB7">
              <w:rPr>
                <w:noProof/>
                <w:webHidden/>
              </w:rPr>
              <w:fldChar w:fldCharType="separate"/>
            </w:r>
            <w:r w:rsidR="00C83E2D">
              <w:rPr>
                <w:noProof/>
                <w:webHidden/>
              </w:rPr>
              <w:t>2</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02" w:history="1">
            <w:r w:rsidR="007633E1" w:rsidRPr="00F17E4C">
              <w:rPr>
                <w:rStyle w:val="afc"/>
                <w:noProof/>
              </w:rPr>
              <w:t xml:space="preserve">5.1 </w:t>
            </w:r>
            <w:r w:rsidR="007633E1" w:rsidRPr="007633E1">
              <w:rPr>
                <w:rStyle w:val="afc"/>
                <w:noProof/>
              </w:rPr>
              <w:t>Raw materials</w:t>
            </w:r>
            <w:r w:rsidR="007633E1">
              <w:rPr>
                <w:noProof/>
                <w:webHidden/>
              </w:rPr>
              <w:tab/>
            </w:r>
            <w:r w:rsidR="007A5AB7">
              <w:rPr>
                <w:noProof/>
                <w:webHidden/>
              </w:rPr>
              <w:fldChar w:fldCharType="begin"/>
            </w:r>
            <w:r w:rsidR="007633E1">
              <w:rPr>
                <w:noProof/>
                <w:webHidden/>
              </w:rPr>
              <w:instrText xml:space="preserve"> PAGEREF _Toc18509902 \h </w:instrText>
            </w:r>
            <w:r w:rsidR="007A5AB7">
              <w:rPr>
                <w:noProof/>
                <w:webHidden/>
              </w:rPr>
            </w:r>
            <w:r w:rsidR="007A5AB7">
              <w:rPr>
                <w:noProof/>
                <w:webHidden/>
              </w:rPr>
              <w:fldChar w:fldCharType="separate"/>
            </w:r>
            <w:r w:rsidR="00C83E2D">
              <w:rPr>
                <w:noProof/>
                <w:webHidden/>
              </w:rPr>
              <w:t>2</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03" w:history="1">
            <w:r w:rsidR="007633E1" w:rsidRPr="00F17E4C">
              <w:rPr>
                <w:rStyle w:val="afc"/>
                <w:noProof/>
              </w:rPr>
              <w:t xml:space="preserve">5.2 </w:t>
            </w:r>
            <w:r w:rsidR="007633E1" w:rsidRPr="007633E1">
              <w:rPr>
                <w:rStyle w:val="afc"/>
                <w:noProof/>
              </w:rPr>
              <w:t>Mix proportion</w:t>
            </w:r>
            <w:r w:rsidR="007633E1">
              <w:rPr>
                <w:noProof/>
                <w:webHidden/>
              </w:rPr>
              <w:tab/>
            </w:r>
            <w:r w:rsidR="007A5AB7">
              <w:rPr>
                <w:noProof/>
                <w:webHidden/>
              </w:rPr>
              <w:fldChar w:fldCharType="begin"/>
            </w:r>
            <w:r w:rsidR="007633E1">
              <w:rPr>
                <w:noProof/>
                <w:webHidden/>
              </w:rPr>
              <w:instrText xml:space="preserve"> PAGEREF _Toc18509903 \h </w:instrText>
            </w:r>
            <w:r w:rsidR="007A5AB7">
              <w:rPr>
                <w:noProof/>
                <w:webHidden/>
              </w:rPr>
            </w:r>
            <w:r w:rsidR="007A5AB7">
              <w:rPr>
                <w:noProof/>
                <w:webHidden/>
              </w:rPr>
              <w:fldChar w:fldCharType="separate"/>
            </w:r>
            <w:r w:rsidR="00C83E2D">
              <w:rPr>
                <w:noProof/>
                <w:webHidden/>
              </w:rPr>
              <w:t>4</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04" w:history="1">
            <w:r w:rsidR="007633E1" w:rsidRPr="00F17E4C">
              <w:rPr>
                <w:rStyle w:val="afc"/>
                <w:rFonts w:eastAsia="黑体"/>
                <w:noProof/>
              </w:rPr>
              <w:t xml:space="preserve">6 </w:t>
            </w:r>
            <w:r w:rsidR="00D614AF">
              <w:rPr>
                <w:rStyle w:val="afc"/>
                <w:rFonts w:eastAsia="黑体" w:hint="eastAsia"/>
                <w:noProof/>
              </w:rPr>
              <w:t>R</w:t>
            </w:r>
            <w:r w:rsidR="007633E1" w:rsidRPr="007633E1">
              <w:rPr>
                <w:rStyle w:val="afc"/>
                <w:rFonts w:eastAsia="黑体"/>
                <w:noProof/>
              </w:rPr>
              <w:t>equirements</w:t>
            </w:r>
            <w:r w:rsidR="007633E1">
              <w:rPr>
                <w:noProof/>
                <w:webHidden/>
              </w:rPr>
              <w:tab/>
            </w:r>
            <w:r w:rsidR="007A5AB7">
              <w:rPr>
                <w:noProof/>
                <w:webHidden/>
              </w:rPr>
              <w:fldChar w:fldCharType="begin"/>
            </w:r>
            <w:r w:rsidR="007633E1">
              <w:rPr>
                <w:noProof/>
                <w:webHidden/>
              </w:rPr>
              <w:instrText xml:space="preserve"> PAGEREF _Toc18509904 \h </w:instrText>
            </w:r>
            <w:r w:rsidR="007A5AB7">
              <w:rPr>
                <w:noProof/>
                <w:webHidden/>
              </w:rPr>
            </w:r>
            <w:r w:rsidR="007A5AB7">
              <w:rPr>
                <w:noProof/>
                <w:webHidden/>
              </w:rPr>
              <w:fldChar w:fldCharType="separate"/>
            </w:r>
            <w:r w:rsidR="00C83E2D">
              <w:rPr>
                <w:noProof/>
                <w:webHidden/>
              </w:rPr>
              <w:t>5</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05" w:history="1">
            <w:r w:rsidR="007633E1" w:rsidRPr="00F17E4C">
              <w:rPr>
                <w:rStyle w:val="afc"/>
                <w:noProof/>
              </w:rPr>
              <w:t xml:space="preserve">6.1 </w:t>
            </w:r>
            <w:r w:rsidR="00D614AF" w:rsidRPr="00D614AF">
              <w:rPr>
                <w:rStyle w:val="afc"/>
                <w:rFonts w:hint="eastAsia"/>
                <w:noProof/>
              </w:rPr>
              <w:t>General provisions</w:t>
            </w:r>
            <w:r w:rsidR="007633E1">
              <w:rPr>
                <w:noProof/>
                <w:webHidden/>
              </w:rPr>
              <w:tab/>
            </w:r>
            <w:r w:rsidR="007A5AB7">
              <w:rPr>
                <w:noProof/>
                <w:webHidden/>
              </w:rPr>
              <w:fldChar w:fldCharType="begin"/>
            </w:r>
            <w:r w:rsidR="007633E1">
              <w:rPr>
                <w:noProof/>
                <w:webHidden/>
              </w:rPr>
              <w:instrText xml:space="preserve"> PAGEREF _Toc18509905 \h </w:instrText>
            </w:r>
            <w:r w:rsidR="007A5AB7">
              <w:rPr>
                <w:noProof/>
                <w:webHidden/>
              </w:rPr>
            </w:r>
            <w:r w:rsidR="007A5AB7">
              <w:rPr>
                <w:noProof/>
                <w:webHidden/>
              </w:rPr>
              <w:fldChar w:fldCharType="separate"/>
            </w:r>
            <w:r w:rsidR="00C83E2D">
              <w:rPr>
                <w:noProof/>
                <w:webHidden/>
              </w:rPr>
              <w:t>5</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06" w:history="1">
            <w:r w:rsidR="007633E1" w:rsidRPr="00F17E4C">
              <w:rPr>
                <w:rStyle w:val="afc"/>
                <w:noProof/>
              </w:rPr>
              <w:t xml:space="preserve">6.2 </w:t>
            </w:r>
            <w:r w:rsidR="00D614AF" w:rsidRPr="00D614AF">
              <w:rPr>
                <w:rStyle w:val="afc"/>
                <w:rFonts w:hint="eastAsia"/>
                <w:noProof/>
              </w:rPr>
              <w:t>Inspection items</w:t>
            </w:r>
            <w:r w:rsidR="007633E1">
              <w:rPr>
                <w:noProof/>
                <w:webHidden/>
              </w:rPr>
              <w:tab/>
            </w:r>
            <w:r w:rsidR="007A5AB7">
              <w:rPr>
                <w:noProof/>
                <w:webHidden/>
              </w:rPr>
              <w:fldChar w:fldCharType="begin"/>
            </w:r>
            <w:r w:rsidR="007633E1">
              <w:rPr>
                <w:noProof/>
                <w:webHidden/>
              </w:rPr>
              <w:instrText xml:space="preserve"> PAGEREF _Toc18509906 \h </w:instrText>
            </w:r>
            <w:r w:rsidR="007A5AB7">
              <w:rPr>
                <w:noProof/>
                <w:webHidden/>
              </w:rPr>
            </w:r>
            <w:r w:rsidR="007A5AB7">
              <w:rPr>
                <w:noProof/>
                <w:webHidden/>
              </w:rPr>
              <w:fldChar w:fldCharType="separate"/>
            </w:r>
            <w:r w:rsidR="00C83E2D">
              <w:rPr>
                <w:noProof/>
                <w:webHidden/>
              </w:rPr>
              <w:t>5</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07" w:history="1">
            <w:r w:rsidR="007633E1" w:rsidRPr="00F17E4C">
              <w:rPr>
                <w:rStyle w:val="afc"/>
                <w:noProof/>
              </w:rPr>
              <w:t xml:space="preserve">6.3 </w:t>
            </w:r>
            <w:r w:rsidR="00CF560C">
              <w:rPr>
                <w:rStyle w:val="afc"/>
                <w:rFonts w:hint="eastAsia"/>
                <w:noProof/>
              </w:rPr>
              <w:t>Durability</w:t>
            </w:r>
            <w:r w:rsidR="007633E1">
              <w:rPr>
                <w:noProof/>
                <w:webHidden/>
              </w:rPr>
              <w:tab/>
            </w:r>
            <w:r w:rsidR="007A5AB7">
              <w:rPr>
                <w:noProof/>
                <w:webHidden/>
              </w:rPr>
              <w:fldChar w:fldCharType="begin"/>
            </w:r>
            <w:r w:rsidR="007633E1">
              <w:rPr>
                <w:noProof/>
                <w:webHidden/>
              </w:rPr>
              <w:instrText xml:space="preserve"> PAGEREF _Toc18509907 \h </w:instrText>
            </w:r>
            <w:r w:rsidR="007A5AB7">
              <w:rPr>
                <w:noProof/>
                <w:webHidden/>
              </w:rPr>
            </w:r>
            <w:r w:rsidR="007A5AB7">
              <w:rPr>
                <w:noProof/>
                <w:webHidden/>
              </w:rPr>
              <w:fldChar w:fldCharType="separate"/>
            </w:r>
            <w:r w:rsidR="00C83E2D">
              <w:rPr>
                <w:noProof/>
                <w:webHidden/>
              </w:rPr>
              <w:t>5</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08" w:history="1">
            <w:r w:rsidR="007633E1" w:rsidRPr="00F17E4C">
              <w:rPr>
                <w:rStyle w:val="afc"/>
                <w:noProof/>
              </w:rPr>
              <w:t xml:space="preserve">6.4 </w:t>
            </w:r>
            <w:r w:rsidR="00CF560C" w:rsidRPr="00CF560C">
              <w:rPr>
                <w:rStyle w:val="afc"/>
                <w:rFonts w:hint="eastAsia"/>
                <w:noProof/>
              </w:rPr>
              <w:t>Chloride Ion Content in Fresh C</w:t>
            </w:r>
            <w:r w:rsidR="00CF560C" w:rsidRPr="00CF560C">
              <w:rPr>
                <w:rStyle w:val="afc"/>
                <w:noProof/>
              </w:rPr>
              <w:t>oncrete</w:t>
            </w:r>
            <w:r w:rsidR="007633E1">
              <w:rPr>
                <w:noProof/>
                <w:webHidden/>
              </w:rPr>
              <w:tab/>
            </w:r>
            <w:r w:rsidR="007A5AB7">
              <w:rPr>
                <w:noProof/>
                <w:webHidden/>
              </w:rPr>
              <w:fldChar w:fldCharType="begin"/>
            </w:r>
            <w:r w:rsidR="007633E1">
              <w:rPr>
                <w:noProof/>
                <w:webHidden/>
              </w:rPr>
              <w:instrText xml:space="preserve"> PAGEREF _Toc18509908 \h </w:instrText>
            </w:r>
            <w:r w:rsidR="007A5AB7">
              <w:rPr>
                <w:noProof/>
                <w:webHidden/>
              </w:rPr>
            </w:r>
            <w:r w:rsidR="007A5AB7">
              <w:rPr>
                <w:noProof/>
                <w:webHidden/>
              </w:rPr>
              <w:fldChar w:fldCharType="separate"/>
            </w:r>
            <w:r w:rsidR="00C83E2D">
              <w:rPr>
                <w:noProof/>
                <w:webHidden/>
              </w:rPr>
              <w:t>5</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09" w:history="1">
            <w:r w:rsidR="007633E1" w:rsidRPr="00F17E4C">
              <w:rPr>
                <w:rStyle w:val="afc"/>
                <w:rFonts w:eastAsia="黑体"/>
                <w:noProof/>
              </w:rPr>
              <w:t xml:space="preserve">7 </w:t>
            </w:r>
            <w:r w:rsidR="00CF560C" w:rsidRPr="00CF560C">
              <w:rPr>
                <w:rStyle w:val="afc"/>
                <w:rFonts w:eastAsia="黑体"/>
                <w:noProof/>
              </w:rPr>
              <w:t>Preparation of concrete</w:t>
            </w:r>
            <w:r w:rsidR="007633E1">
              <w:rPr>
                <w:noProof/>
                <w:webHidden/>
              </w:rPr>
              <w:tab/>
            </w:r>
            <w:r w:rsidR="007A5AB7">
              <w:rPr>
                <w:noProof/>
                <w:webHidden/>
              </w:rPr>
              <w:fldChar w:fldCharType="begin"/>
            </w:r>
            <w:r w:rsidR="007633E1">
              <w:rPr>
                <w:noProof/>
                <w:webHidden/>
              </w:rPr>
              <w:instrText xml:space="preserve"> PAGEREF _Toc18509909 \h </w:instrText>
            </w:r>
            <w:r w:rsidR="007A5AB7">
              <w:rPr>
                <w:noProof/>
                <w:webHidden/>
              </w:rPr>
            </w:r>
            <w:r w:rsidR="007A5AB7">
              <w:rPr>
                <w:noProof/>
                <w:webHidden/>
              </w:rPr>
              <w:fldChar w:fldCharType="separate"/>
            </w:r>
            <w:r w:rsidR="00C83E2D">
              <w:rPr>
                <w:noProof/>
                <w:webHidden/>
              </w:rPr>
              <w:t>6</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10" w:history="1">
            <w:r w:rsidR="007633E1" w:rsidRPr="00F17E4C">
              <w:rPr>
                <w:rStyle w:val="afc"/>
                <w:rFonts w:eastAsia="黑体"/>
                <w:noProof/>
              </w:rPr>
              <w:t xml:space="preserve">8 </w:t>
            </w:r>
            <w:r w:rsidR="00CF560C" w:rsidRPr="00CF560C">
              <w:rPr>
                <w:rStyle w:val="afc"/>
                <w:rFonts w:eastAsia="黑体"/>
                <w:noProof/>
              </w:rPr>
              <w:t>Test method</w:t>
            </w:r>
            <w:r w:rsidR="007633E1">
              <w:rPr>
                <w:noProof/>
                <w:webHidden/>
              </w:rPr>
              <w:tab/>
            </w:r>
            <w:r w:rsidR="007A5AB7">
              <w:rPr>
                <w:noProof/>
                <w:webHidden/>
              </w:rPr>
              <w:fldChar w:fldCharType="begin"/>
            </w:r>
            <w:r w:rsidR="007633E1">
              <w:rPr>
                <w:noProof/>
                <w:webHidden/>
              </w:rPr>
              <w:instrText xml:space="preserve"> PAGEREF _Toc18509910 \h </w:instrText>
            </w:r>
            <w:r w:rsidR="007A5AB7">
              <w:rPr>
                <w:noProof/>
                <w:webHidden/>
              </w:rPr>
            </w:r>
            <w:r w:rsidR="007A5AB7">
              <w:rPr>
                <w:noProof/>
                <w:webHidden/>
              </w:rPr>
              <w:fldChar w:fldCharType="separate"/>
            </w:r>
            <w:r w:rsidR="00C83E2D">
              <w:rPr>
                <w:noProof/>
                <w:webHidden/>
              </w:rPr>
              <w:t>6</w:t>
            </w:r>
            <w:r w:rsidR="007A5AB7">
              <w:rPr>
                <w:noProof/>
                <w:webHidden/>
              </w:rPr>
              <w:fldChar w:fldCharType="end"/>
            </w:r>
          </w:hyperlink>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13" w:history="1">
            <w:r w:rsidR="007633E1" w:rsidRPr="00F17E4C">
              <w:rPr>
                <w:rStyle w:val="afc"/>
                <w:rFonts w:eastAsia="黑体"/>
                <w:noProof/>
              </w:rPr>
              <w:t xml:space="preserve">9 </w:t>
            </w:r>
            <w:r w:rsidR="00CF560C" w:rsidRPr="00CF560C">
              <w:rPr>
                <w:rStyle w:val="afc"/>
                <w:rFonts w:eastAsia="黑体"/>
                <w:noProof/>
              </w:rPr>
              <w:t>Inspection rules</w:t>
            </w:r>
            <w:r w:rsidR="007633E1">
              <w:rPr>
                <w:noProof/>
                <w:webHidden/>
              </w:rPr>
              <w:tab/>
            </w:r>
            <w:r w:rsidR="007A5AB7">
              <w:rPr>
                <w:noProof/>
                <w:webHidden/>
              </w:rPr>
              <w:fldChar w:fldCharType="begin"/>
            </w:r>
            <w:r w:rsidR="007633E1">
              <w:rPr>
                <w:noProof/>
                <w:webHidden/>
              </w:rPr>
              <w:instrText xml:space="preserve"> PAGEREF _Toc18509913 \h </w:instrText>
            </w:r>
            <w:r w:rsidR="007A5AB7">
              <w:rPr>
                <w:noProof/>
                <w:webHidden/>
              </w:rPr>
            </w:r>
            <w:r w:rsidR="007A5AB7">
              <w:rPr>
                <w:noProof/>
                <w:webHidden/>
              </w:rPr>
              <w:fldChar w:fldCharType="separate"/>
            </w:r>
            <w:r w:rsidR="00C83E2D">
              <w:rPr>
                <w:noProof/>
                <w:webHidden/>
              </w:rPr>
              <w:t>6</w:t>
            </w:r>
            <w:r w:rsidR="007A5AB7">
              <w:rPr>
                <w:noProof/>
                <w:webHidden/>
              </w:rPr>
              <w:fldChar w:fldCharType="end"/>
            </w:r>
          </w:hyperlink>
        </w:p>
        <w:p w:rsidR="007633E1" w:rsidRDefault="0044047F" w:rsidP="001223D0">
          <w:pPr>
            <w:pStyle w:val="20"/>
            <w:rPr>
              <w:rFonts w:asciiTheme="minorHAnsi" w:eastAsiaTheme="minorEastAsia" w:hAnsiTheme="minorHAnsi" w:cstheme="minorBidi"/>
              <w:noProof/>
              <w:szCs w:val="22"/>
            </w:rPr>
          </w:pPr>
          <w:hyperlink w:anchor="_Toc18509914" w:history="1">
            <w:r w:rsidR="007633E1" w:rsidRPr="00495BD1">
              <w:rPr>
                <w:rStyle w:val="afc"/>
                <w:rFonts w:eastAsia="黑体"/>
                <w:noProof/>
              </w:rPr>
              <w:t xml:space="preserve">9.1 </w:t>
            </w:r>
            <w:r w:rsidR="00495BD1" w:rsidRPr="00495BD1">
              <w:rPr>
                <w:rStyle w:val="afc"/>
                <w:rFonts w:eastAsia="黑体" w:hint="eastAsia"/>
                <w:noProof/>
              </w:rPr>
              <w:t>General provisions</w:t>
            </w:r>
            <w:r w:rsidR="007633E1">
              <w:rPr>
                <w:noProof/>
                <w:webHidden/>
              </w:rPr>
              <w:tab/>
            </w:r>
            <w:r w:rsidR="005E2184">
              <w:rPr>
                <w:rFonts w:hint="eastAsia"/>
                <w:noProof/>
                <w:webHidden/>
              </w:rPr>
              <w:t>6</w:t>
            </w:r>
          </w:hyperlink>
        </w:p>
        <w:p w:rsidR="00C914D7" w:rsidRDefault="0044047F" w:rsidP="00C914D7">
          <w:pPr>
            <w:pStyle w:val="20"/>
            <w:rPr>
              <w:rFonts w:asciiTheme="minorHAnsi" w:eastAsiaTheme="minorEastAsia" w:hAnsiTheme="minorHAnsi" w:cstheme="minorBidi"/>
              <w:noProof/>
              <w:szCs w:val="22"/>
            </w:rPr>
          </w:pPr>
          <w:hyperlink w:anchor="_Toc18509915" w:history="1">
            <w:r w:rsidR="007633E1" w:rsidRPr="00495BD1">
              <w:rPr>
                <w:rStyle w:val="afc"/>
                <w:rFonts w:eastAsia="黑体"/>
                <w:noProof/>
              </w:rPr>
              <w:t>9.2</w:t>
            </w:r>
            <w:r w:rsidR="00495BD1" w:rsidRPr="00495BD1">
              <w:rPr>
                <w:rStyle w:val="afc"/>
                <w:rFonts w:eastAsia="黑体" w:hint="eastAsia"/>
                <w:noProof/>
              </w:rPr>
              <w:t xml:space="preserve"> Inspection items</w:t>
            </w:r>
            <w:r w:rsidR="007633E1">
              <w:rPr>
                <w:noProof/>
                <w:webHidden/>
              </w:rPr>
              <w:tab/>
            </w:r>
          </w:hyperlink>
          <w:hyperlink w:anchor="_Toc18509907" w:history="1">
            <w:r w:rsidR="005E2184">
              <w:rPr>
                <w:rFonts w:hint="eastAsia"/>
                <w:noProof/>
                <w:webHidden/>
              </w:rPr>
              <w:t>7</w:t>
            </w:r>
          </w:hyperlink>
        </w:p>
        <w:p w:rsidR="00C914D7" w:rsidRDefault="00C914D7" w:rsidP="00C914D7">
          <w:pPr>
            <w:pStyle w:val="20"/>
            <w:rPr>
              <w:rFonts w:asciiTheme="minorHAnsi" w:eastAsiaTheme="minorEastAsia" w:hAnsiTheme="minorHAnsi" w:cstheme="minorBidi"/>
              <w:noProof/>
              <w:szCs w:val="22"/>
            </w:rPr>
          </w:pPr>
          <w:hyperlink w:anchor="_Toc18509908" w:history="1">
            <w:r w:rsidR="00495BD1">
              <w:rPr>
                <w:rStyle w:val="afc"/>
                <w:rFonts w:hint="eastAsia"/>
                <w:noProof/>
              </w:rPr>
              <w:t>9.3</w:t>
            </w:r>
            <w:r w:rsidRPr="00F17E4C">
              <w:rPr>
                <w:rStyle w:val="afc"/>
                <w:noProof/>
              </w:rPr>
              <w:t xml:space="preserve"> </w:t>
            </w:r>
            <w:r w:rsidR="00495BD1" w:rsidRPr="00495BD1">
              <w:rPr>
                <w:rStyle w:val="afc"/>
                <w:rFonts w:hint="eastAsia"/>
                <w:noProof/>
              </w:rPr>
              <w:t>Sampling and inspection frequency</w:t>
            </w:r>
            <w:r>
              <w:rPr>
                <w:noProof/>
                <w:webHidden/>
              </w:rPr>
              <w:tab/>
            </w:r>
            <w:r w:rsidR="005E2184">
              <w:rPr>
                <w:rFonts w:hint="eastAsia"/>
                <w:noProof/>
                <w:webHidden/>
              </w:rPr>
              <w:t>7</w:t>
            </w:r>
          </w:hyperlink>
        </w:p>
        <w:p w:rsidR="00C914D7" w:rsidRDefault="00C914D7" w:rsidP="00C914D7">
          <w:pPr>
            <w:pStyle w:val="20"/>
            <w:rPr>
              <w:rFonts w:asciiTheme="minorHAnsi" w:eastAsiaTheme="minorEastAsia" w:hAnsiTheme="minorHAnsi" w:cstheme="minorBidi"/>
              <w:noProof/>
              <w:szCs w:val="22"/>
            </w:rPr>
          </w:pPr>
          <w:r>
            <w:fldChar w:fldCharType="begin"/>
          </w:r>
          <w:r>
            <w:instrText xml:space="preserve"> HYPERLINK \l "_Toc18509907" </w:instrText>
          </w:r>
          <w:r>
            <w:fldChar w:fldCharType="separate"/>
          </w:r>
          <w:r w:rsidR="006C6926">
            <w:rPr>
              <w:rStyle w:val="afc"/>
              <w:rFonts w:hint="eastAsia"/>
              <w:noProof/>
            </w:rPr>
            <w:t xml:space="preserve">9.4 </w:t>
          </w:r>
          <w:bookmarkStart w:id="2" w:name="_GoBack"/>
          <w:bookmarkEnd w:id="2"/>
          <w:r w:rsidR="005E2184">
            <w:rPr>
              <w:rStyle w:val="afc"/>
              <w:rFonts w:hint="eastAsia"/>
              <w:noProof/>
            </w:rPr>
            <w:t>Assessment</w:t>
          </w:r>
          <w:r>
            <w:rPr>
              <w:noProof/>
              <w:webHidden/>
            </w:rPr>
            <w:tab/>
          </w:r>
          <w:r w:rsidR="005E2184">
            <w:rPr>
              <w:rFonts w:hint="eastAsia"/>
              <w:noProof/>
              <w:webHidden/>
            </w:rPr>
            <w:t>7</w:t>
          </w:r>
          <w:r>
            <w:rPr>
              <w:noProof/>
            </w:rPr>
            <w:fldChar w:fldCharType="end"/>
          </w:r>
        </w:p>
        <w:p w:rsidR="007633E1" w:rsidRDefault="0044047F" w:rsidP="00CF560C">
          <w:pPr>
            <w:pStyle w:val="10"/>
            <w:tabs>
              <w:tab w:val="right" w:leader="dot" w:pos="8302"/>
            </w:tabs>
            <w:spacing w:line="400" w:lineRule="exact"/>
            <w:rPr>
              <w:rFonts w:asciiTheme="minorHAnsi" w:eastAsiaTheme="minorEastAsia" w:hAnsiTheme="minorHAnsi" w:cstheme="minorBidi"/>
              <w:noProof/>
              <w:szCs w:val="22"/>
            </w:rPr>
          </w:pPr>
          <w:hyperlink w:anchor="_Toc18509916" w:history="1">
            <w:r w:rsidR="007633E1" w:rsidRPr="00F17E4C">
              <w:rPr>
                <w:rStyle w:val="afc"/>
                <w:rFonts w:eastAsia="黑体"/>
                <w:noProof/>
              </w:rPr>
              <w:t xml:space="preserve">10 </w:t>
            </w:r>
            <w:r w:rsidR="00CF560C" w:rsidRPr="00CF560C">
              <w:rPr>
                <w:rStyle w:val="afc"/>
                <w:rFonts w:eastAsia="黑体"/>
                <w:noProof/>
              </w:rPr>
              <w:t>Orders and deliveries</w:t>
            </w:r>
            <w:r w:rsidR="007633E1">
              <w:rPr>
                <w:noProof/>
                <w:webHidden/>
              </w:rPr>
              <w:tab/>
            </w:r>
            <w:r w:rsidR="007A5AB7">
              <w:rPr>
                <w:noProof/>
                <w:webHidden/>
              </w:rPr>
              <w:fldChar w:fldCharType="begin"/>
            </w:r>
            <w:r w:rsidR="007633E1">
              <w:rPr>
                <w:noProof/>
                <w:webHidden/>
              </w:rPr>
              <w:instrText xml:space="preserve"> PAGEREF _Toc18509916 \h </w:instrText>
            </w:r>
            <w:r w:rsidR="007A5AB7">
              <w:rPr>
                <w:noProof/>
                <w:webHidden/>
              </w:rPr>
            </w:r>
            <w:r w:rsidR="007A5AB7">
              <w:rPr>
                <w:noProof/>
                <w:webHidden/>
              </w:rPr>
              <w:fldChar w:fldCharType="separate"/>
            </w:r>
            <w:r w:rsidR="00C83E2D">
              <w:rPr>
                <w:noProof/>
                <w:webHidden/>
              </w:rPr>
              <w:t>7</w:t>
            </w:r>
            <w:r w:rsidR="007A5AB7">
              <w:rPr>
                <w:noProof/>
                <w:webHidden/>
              </w:rPr>
              <w:fldChar w:fldCharType="end"/>
            </w:r>
          </w:hyperlink>
        </w:p>
        <w:p w:rsidR="006C475F" w:rsidRPr="00D8167B" w:rsidRDefault="007A5AB7" w:rsidP="006C475F">
          <w:pPr>
            <w:widowControl/>
            <w:jc w:val="center"/>
            <w:rPr>
              <w:b/>
              <w:bCs/>
              <w:lang w:val="zh-CN"/>
            </w:rPr>
          </w:pPr>
          <w:r w:rsidRPr="00D8167B">
            <w:rPr>
              <w:b/>
              <w:bCs/>
              <w:lang w:val="zh-CN"/>
            </w:rPr>
            <w:fldChar w:fldCharType="end"/>
          </w:r>
        </w:p>
      </w:sdtContent>
    </w:sdt>
    <w:p w:rsidR="006C475F" w:rsidRPr="00D8167B" w:rsidRDefault="006C475F" w:rsidP="006C475F">
      <w:pPr>
        <w:widowControl/>
        <w:jc w:val="center"/>
        <w:rPr>
          <w:b/>
          <w:sz w:val="32"/>
          <w:szCs w:val="32"/>
        </w:rPr>
      </w:pPr>
    </w:p>
    <w:p w:rsidR="006C475F" w:rsidRPr="00D8167B" w:rsidRDefault="006C475F" w:rsidP="006C475F">
      <w:pPr>
        <w:widowControl/>
        <w:jc w:val="center"/>
        <w:rPr>
          <w:b/>
          <w:sz w:val="32"/>
          <w:szCs w:val="32"/>
        </w:rPr>
      </w:pPr>
    </w:p>
    <w:p w:rsidR="006C475F" w:rsidRPr="00D8167B" w:rsidRDefault="006C475F" w:rsidP="006C475F">
      <w:pPr>
        <w:widowControl/>
        <w:jc w:val="center"/>
        <w:rPr>
          <w:b/>
          <w:sz w:val="32"/>
          <w:szCs w:val="32"/>
        </w:rPr>
      </w:pPr>
    </w:p>
    <w:p w:rsidR="006C475F" w:rsidRPr="00D8167B" w:rsidRDefault="006C475F" w:rsidP="006C475F">
      <w:pPr>
        <w:widowControl/>
        <w:jc w:val="center"/>
        <w:rPr>
          <w:b/>
          <w:sz w:val="32"/>
          <w:szCs w:val="32"/>
        </w:rPr>
      </w:pPr>
    </w:p>
    <w:p w:rsidR="006C475F" w:rsidRPr="00D8167B" w:rsidRDefault="006C475F" w:rsidP="006C475F">
      <w:pPr>
        <w:widowControl/>
        <w:jc w:val="center"/>
        <w:rPr>
          <w:b/>
          <w:sz w:val="32"/>
          <w:szCs w:val="32"/>
        </w:rPr>
      </w:pPr>
    </w:p>
    <w:p w:rsidR="006C475F" w:rsidRPr="00D8167B" w:rsidRDefault="006C475F" w:rsidP="006C475F">
      <w:pPr>
        <w:widowControl/>
        <w:jc w:val="center"/>
        <w:rPr>
          <w:b/>
          <w:sz w:val="32"/>
          <w:szCs w:val="32"/>
        </w:rPr>
      </w:pPr>
    </w:p>
    <w:p w:rsidR="00F87392" w:rsidRPr="00D8167B" w:rsidRDefault="00F87392" w:rsidP="006C475F">
      <w:pPr>
        <w:pStyle w:val="1"/>
        <w:jc w:val="center"/>
        <w:rPr>
          <w:sz w:val="32"/>
          <w:szCs w:val="32"/>
        </w:rPr>
      </w:pPr>
      <w:bookmarkStart w:id="3" w:name="_Toc18509896"/>
      <w:bookmarkStart w:id="4" w:name="_Toc19019513"/>
      <w:r w:rsidRPr="00D8167B">
        <w:rPr>
          <w:sz w:val="32"/>
          <w:szCs w:val="32"/>
        </w:rPr>
        <w:t>前</w:t>
      </w:r>
      <w:r w:rsidRPr="00D8167B">
        <w:rPr>
          <w:sz w:val="32"/>
          <w:szCs w:val="32"/>
        </w:rPr>
        <w:t xml:space="preserve">  </w:t>
      </w:r>
      <w:r w:rsidRPr="00D8167B">
        <w:rPr>
          <w:sz w:val="32"/>
          <w:szCs w:val="32"/>
        </w:rPr>
        <w:t>言</w:t>
      </w:r>
      <w:bookmarkEnd w:id="3"/>
      <w:bookmarkEnd w:id="4"/>
    </w:p>
    <w:p w:rsidR="00F87392" w:rsidRPr="00D8167B" w:rsidRDefault="00F87392" w:rsidP="00F87392">
      <w:pPr>
        <w:spacing w:line="300" w:lineRule="auto"/>
        <w:ind w:firstLineChars="200" w:firstLine="480"/>
        <w:rPr>
          <w:sz w:val="24"/>
        </w:rPr>
      </w:pPr>
      <w:r w:rsidRPr="00D8167B">
        <w:rPr>
          <w:sz w:val="24"/>
        </w:rPr>
        <w:t>本标准按照</w:t>
      </w:r>
      <w:r w:rsidRPr="00D8167B">
        <w:rPr>
          <w:sz w:val="24"/>
        </w:rPr>
        <w:t>GB/T 1.1-2009</w:t>
      </w:r>
      <w:r w:rsidRPr="00D8167B">
        <w:rPr>
          <w:sz w:val="24"/>
        </w:rPr>
        <w:t>给出的规则起草。</w:t>
      </w:r>
    </w:p>
    <w:p w:rsidR="00F87392" w:rsidRPr="00D8167B" w:rsidRDefault="00F87392" w:rsidP="00F87392">
      <w:pPr>
        <w:spacing w:line="300" w:lineRule="auto"/>
        <w:ind w:firstLineChars="200" w:firstLine="480"/>
        <w:rPr>
          <w:sz w:val="24"/>
        </w:rPr>
      </w:pPr>
      <w:r w:rsidRPr="00D8167B">
        <w:rPr>
          <w:sz w:val="24"/>
        </w:rPr>
        <w:t>本标准是按中国工程建设标准化协会《关于印发</w:t>
      </w:r>
      <w:r w:rsidRPr="00D8167B">
        <w:rPr>
          <w:sz w:val="24"/>
        </w:rPr>
        <w:t>&lt;2018</w:t>
      </w:r>
      <w:r w:rsidRPr="00D8167B">
        <w:rPr>
          <w:sz w:val="24"/>
        </w:rPr>
        <w:t>年工程建设协会标准制订、修订计划</w:t>
      </w:r>
      <w:r w:rsidRPr="00D8167B">
        <w:rPr>
          <w:sz w:val="24"/>
        </w:rPr>
        <w:t>&gt;</w:t>
      </w:r>
      <w:r w:rsidRPr="00D8167B">
        <w:rPr>
          <w:sz w:val="24"/>
        </w:rPr>
        <w:t>的通知》（建标协字</w:t>
      </w:r>
      <w:r w:rsidRPr="00D8167B">
        <w:rPr>
          <w:sz w:val="24"/>
        </w:rPr>
        <w:t>[2018]030</w:t>
      </w:r>
      <w:r w:rsidRPr="00D8167B">
        <w:rPr>
          <w:sz w:val="24"/>
        </w:rPr>
        <w:t>号）的要求制定。</w:t>
      </w:r>
    </w:p>
    <w:p w:rsidR="00F87392" w:rsidRPr="00D8167B" w:rsidRDefault="00F87392" w:rsidP="00F87392">
      <w:pPr>
        <w:spacing w:line="300" w:lineRule="auto"/>
        <w:ind w:firstLineChars="200" w:firstLine="480"/>
        <w:rPr>
          <w:sz w:val="24"/>
        </w:rPr>
      </w:pPr>
      <w:r w:rsidRPr="00D8167B">
        <w:rPr>
          <w:sz w:val="24"/>
        </w:rPr>
        <w:t>本标准由中国工程建设标准化协会混凝土结构专业委员会归口管理。</w:t>
      </w:r>
    </w:p>
    <w:p w:rsidR="00F87392" w:rsidRPr="00D8167B" w:rsidRDefault="00F87392" w:rsidP="00F87392">
      <w:pPr>
        <w:spacing w:line="300" w:lineRule="auto"/>
        <w:ind w:firstLineChars="200" w:firstLine="480"/>
        <w:rPr>
          <w:sz w:val="24"/>
        </w:rPr>
      </w:pPr>
      <w:r w:rsidRPr="00D8167B">
        <w:rPr>
          <w:sz w:val="24"/>
        </w:rPr>
        <w:t>本标准负责起草单位：中国建筑科学研究院有限公司</w:t>
      </w:r>
    </w:p>
    <w:p w:rsidR="00F87392" w:rsidRPr="00D8167B" w:rsidRDefault="00F87392" w:rsidP="00F87392">
      <w:pPr>
        <w:spacing w:line="300" w:lineRule="auto"/>
        <w:ind w:firstLineChars="200" w:firstLine="480"/>
        <w:rPr>
          <w:sz w:val="24"/>
        </w:rPr>
      </w:pPr>
      <w:r w:rsidRPr="00D8167B">
        <w:rPr>
          <w:sz w:val="24"/>
        </w:rPr>
        <w:t>本标准参加起草单位：</w:t>
      </w:r>
    </w:p>
    <w:p w:rsidR="00F87392" w:rsidRPr="00D8167B" w:rsidRDefault="00F87392" w:rsidP="00F87392">
      <w:pPr>
        <w:spacing w:line="300" w:lineRule="auto"/>
        <w:ind w:firstLineChars="200" w:firstLine="480"/>
        <w:rPr>
          <w:sz w:val="24"/>
        </w:rPr>
      </w:pPr>
      <w:r w:rsidRPr="00D8167B">
        <w:rPr>
          <w:sz w:val="24"/>
        </w:rPr>
        <w:t>本标准主要起草人：</w:t>
      </w:r>
    </w:p>
    <w:p w:rsidR="00F87392" w:rsidRPr="00D8167B" w:rsidRDefault="00F87392" w:rsidP="00F87392">
      <w:pPr>
        <w:spacing w:line="300" w:lineRule="auto"/>
        <w:ind w:firstLineChars="200" w:firstLine="480"/>
        <w:rPr>
          <w:sz w:val="24"/>
        </w:rPr>
      </w:pPr>
      <w:r w:rsidRPr="00D8167B">
        <w:rPr>
          <w:sz w:val="24"/>
        </w:rPr>
        <w:t>本标准主要审查人：</w:t>
      </w:r>
    </w:p>
    <w:p w:rsidR="00F87392" w:rsidRPr="00D8167B" w:rsidRDefault="00F87392" w:rsidP="00F87392">
      <w:pPr>
        <w:spacing w:line="300" w:lineRule="auto"/>
        <w:ind w:firstLine="420"/>
      </w:pPr>
    </w:p>
    <w:p w:rsidR="00F87392" w:rsidRPr="00D8167B" w:rsidRDefault="00F87392" w:rsidP="00F87392">
      <w:pPr>
        <w:widowControl/>
        <w:jc w:val="left"/>
        <w:rPr>
          <w:rFonts w:eastAsiaTheme="majorEastAsia"/>
          <w:b/>
          <w:bCs/>
          <w:kern w:val="0"/>
          <w:sz w:val="24"/>
          <w:szCs w:val="21"/>
        </w:rPr>
      </w:pPr>
      <w:r w:rsidRPr="00D8167B">
        <w:rPr>
          <w:sz w:val="24"/>
          <w:szCs w:val="21"/>
        </w:rPr>
        <w:br w:type="page"/>
      </w:r>
    </w:p>
    <w:p w:rsidR="00093911" w:rsidRPr="00D8167B" w:rsidRDefault="00093911" w:rsidP="00093911">
      <w:pPr>
        <w:spacing w:line="300" w:lineRule="auto"/>
        <w:ind w:firstLineChars="200" w:firstLine="420"/>
        <w:sectPr w:rsidR="00093911" w:rsidRPr="00D8167B" w:rsidSect="00825A4D">
          <w:headerReference w:type="default" r:id="rId16"/>
          <w:footerReference w:type="default" r:id="rId17"/>
          <w:pgSz w:w="11906" w:h="16838"/>
          <w:pgMar w:top="1440" w:right="1797" w:bottom="1440" w:left="1797" w:header="851" w:footer="992" w:gutter="0"/>
          <w:pgNumType w:fmt="upperRoman" w:start="1"/>
          <w:cols w:space="425"/>
          <w:docGrid w:type="linesAndChars" w:linePitch="312"/>
        </w:sectPr>
      </w:pPr>
    </w:p>
    <w:p w:rsidR="00093911" w:rsidRPr="00D451BD" w:rsidRDefault="00093911" w:rsidP="00093911">
      <w:pPr>
        <w:spacing w:line="300" w:lineRule="auto"/>
        <w:jc w:val="center"/>
        <w:rPr>
          <w:rFonts w:eastAsia="黑体"/>
          <w:sz w:val="30"/>
        </w:rPr>
      </w:pPr>
      <w:r w:rsidRPr="00D451BD">
        <w:rPr>
          <w:rFonts w:eastAsia="黑体"/>
          <w:sz w:val="30"/>
        </w:rPr>
        <w:lastRenderedPageBreak/>
        <w:t>珊瑚骨料混凝土</w:t>
      </w:r>
    </w:p>
    <w:p w:rsidR="00093911" w:rsidRPr="00D451BD" w:rsidRDefault="00093911" w:rsidP="00093911">
      <w:pPr>
        <w:spacing w:line="300" w:lineRule="auto"/>
        <w:jc w:val="center"/>
        <w:rPr>
          <w:rFonts w:eastAsia="黑体"/>
          <w:sz w:val="24"/>
        </w:rPr>
      </w:pPr>
    </w:p>
    <w:p w:rsidR="00093911" w:rsidRPr="00D451BD" w:rsidRDefault="00093911" w:rsidP="00093911">
      <w:pPr>
        <w:pStyle w:val="1"/>
        <w:spacing w:line="300" w:lineRule="auto"/>
        <w:rPr>
          <w:rFonts w:eastAsia="黑体"/>
          <w:b w:val="0"/>
          <w:sz w:val="21"/>
          <w:szCs w:val="21"/>
        </w:rPr>
      </w:pPr>
      <w:bookmarkStart w:id="5" w:name="_Toc14169213"/>
      <w:bookmarkStart w:id="6" w:name="_Toc17474907"/>
      <w:bookmarkStart w:id="7" w:name="_Toc17475588"/>
      <w:bookmarkStart w:id="8" w:name="_Toc18509897"/>
      <w:bookmarkStart w:id="9" w:name="_Toc19019514"/>
      <w:r w:rsidRPr="00D451BD">
        <w:rPr>
          <w:rFonts w:eastAsia="黑体"/>
          <w:b w:val="0"/>
          <w:sz w:val="21"/>
          <w:szCs w:val="21"/>
        </w:rPr>
        <w:t xml:space="preserve">1 </w:t>
      </w:r>
      <w:r w:rsidRPr="00D451BD">
        <w:rPr>
          <w:rFonts w:eastAsia="黑体"/>
          <w:b w:val="0"/>
          <w:sz w:val="21"/>
          <w:szCs w:val="21"/>
        </w:rPr>
        <w:t>范围</w:t>
      </w:r>
      <w:bookmarkEnd w:id="5"/>
      <w:bookmarkEnd w:id="6"/>
      <w:bookmarkEnd w:id="7"/>
      <w:bookmarkEnd w:id="8"/>
      <w:bookmarkEnd w:id="9"/>
    </w:p>
    <w:p w:rsidR="00093911" w:rsidRPr="00D451BD" w:rsidRDefault="00093911" w:rsidP="00093911">
      <w:pPr>
        <w:spacing w:line="300" w:lineRule="auto"/>
        <w:ind w:firstLineChars="200" w:firstLine="420"/>
      </w:pPr>
      <w:r w:rsidRPr="00D451BD">
        <w:t>本标准规定了珊瑚骨料混凝土的术语和定义</w:t>
      </w:r>
      <w:r w:rsidR="00AA7983" w:rsidRPr="00D451BD">
        <w:t>，分类、性能及标记，</w:t>
      </w:r>
      <w:r w:rsidRPr="00D451BD">
        <w:t>原材料和配合比、制备、</w:t>
      </w:r>
      <w:r w:rsidR="00EE397A" w:rsidRPr="00D451BD">
        <w:t>要求、</w:t>
      </w:r>
      <w:r w:rsidRPr="00D451BD">
        <w:t>试验方法、检验规则、订货与交货。</w:t>
      </w:r>
    </w:p>
    <w:p w:rsidR="00093911" w:rsidRPr="00D451BD" w:rsidRDefault="00093911" w:rsidP="00093911">
      <w:pPr>
        <w:spacing w:line="300" w:lineRule="auto"/>
        <w:ind w:firstLineChars="200" w:firstLine="420"/>
      </w:pPr>
      <w:r w:rsidRPr="00D451BD">
        <w:t>本标准适用于</w:t>
      </w:r>
      <w:r w:rsidR="0005039E" w:rsidRPr="00D451BD">
        <w:t>海洋</w:t>
      </w:r>
      <w:r w:rsidRPr="00D451BD">
        <w:t>建设工程珊瑚骨料混凝土</w:t>
      </w:r>
      <w:r w:rsidR="00F44270" w:rsidRPr="00D451BD">
        <w:t>，</w:t>
      </w:r>
      <w:r w:rsidR="00E1475C" w:rsidRPr="00D451BD">
        <w:t>从生态环保角度考虑，本标准所涉及的珊瑚骨料是在尽量保证海洋生态环境不受破坏的前提下，合理有序开发利用的珊瑚礁石碎屑</w:t>
      </w:r>
      <w:r w:rsidRPr="00D451BD">
        <w:t>。</w:t>
      </w:r>
    </w:p>
    <w:p w:rsidR="00093911" w:rsidRPr="00D451BD" w:rsidRDefault="00093911" w:rsidP="00093911">
      <w:pPr>
        <w:pStyle w:val="1"/>
        <w:spacing w:line="300" w:lineRule="auto"/>
        <w:rPr>
          <w:rFonts w:eastAsia="黑体"/>
          <w:b w:val="0"/>
          <w:sz w:val="21"/>
          <w:szCs w:val="21"/>
        </w:rPr>
      </w:pPr>
      <w:bookmarkStart w:id="10" w:name="_Toc14169214"/>
      <w:bookmarkStart w:id="11" w:name="_Toc17474908"/>
      <w:bookmarkStart w:id="12" w:name="_Toc17475589"/>
      <w:bookmarkStart w:id="13" w:name="_Toc18509898"/>
      <w:bookmarkStart w:id="14" w:name="_Toc19019515"/>
      <w:r w:rsidRPr="00D451BD">
        <w:rPr>
          <w:rFonts w:eastAsia="黑体"/>
          <w:b w:val="0"/>
          <w:sz w:val="21"/>
          <w:szCs w:val="21"/>
        </w:rPr>
        <w:t xml:space="preserve">2 </w:t>
      </w:r>
      <w:r w:rsidRPr="00D451BD">
        <w:rPr>
          <w:rFonts w:eastAsia="黑体"/>
          <w:b w:val="0"/>
          <w:sz w:val="21"/>
          <w:szCs w:val="21"/>
        </w:rPr>
        <w:t>规范性引用文件</w:t>
      </w:r>
      <w:bookmarkEnd w:id="10"/>
      <w:bookmarkEnd w:id="11"/>
      <w:bookmarkEnd w:id="12"/>
      <w:bookmarkEnd w:id="13"/>
      <w:bookmarkEnd w:id="14"/>
    </w:p>
    <w:p w:rsidR="00093911" w:rsidRPr="00D451BD" w:rsidRDefault="00093911" w:rsidP="00093911">
      <w:pPr>
        <w:spacing w:line="300" w:lineRule="auto"/>
        <w:ind w:firstLineChars="200" w:firstLine="420"/>
        <w:rPr>
          <w:szCs w:val="21"/>
        </w:rPr>
      </w:pPr>
      <w:r w:rsidRPr="00D451BD">
        <w:rPr>
          <w:szCs w:val="21"/>
        </w:rPr>
        <w:t>下列文件对于本文件的应用是必不可少的。凡是注日期的引用文件，仅注日期的版本适用于本文件。凡是不注日期的引用文件，其最新版本（包括所有的修改单）适用于本文件。</w:t>
      </w:r>
    </w:p>
    <w:p w:rsidR="00093911" w:rsidRPr="00D451BD" w:rsidRDefault="00093911" w:rsidP="00093911">
      <w:pPr>
        <w:spacing w:line="300" w:lineRule="auto"/>
        <w:ind w:firstLine="420"/>
      </w:pPr>
      <w:r w:rsidRPr="00D451BD">
        <w:t xml:space="preserve">GB 175  </w:t>
      </w:r>
      <w:r w:rsidRPr="00D451BD">
        <w:t>通用硅酸盐水泥</w:t>
      </w:r>
    </w:p>
    <w:p w:rsidR="00093911" w:rsidRPr="00D451BD" w:rsidRDefault="00093911" w:rsidP="00093911">
      <w:pPr>
        <w:spacing w:line="300" w:lineRule="auto"/>
        <w:ind w:firstLine="420"/>
      </w:pPr>
      <w:r w:rsidRPr="00D451BD">
        <w:t xml:space="preserve">GB/T 1596  </w:t>
      </w:r>
      <w:r w:rsidRPr="00D451BD">
        <w:t>用于水泥和混凝土中的粉煤灰</w:t>
      </w:r>
    </w:p>
    <w:p w:rsidR="00093911" w:rsidRPr="00D451BD" w:rsidRDefault="00093911" w:rsidP="00093911">
      <w:pPr>
        <w:spacing w:line="300" w:lineRule="auto"/>
        <w:ind w:firstLine="420"/>
      </w:pPr>
      <w:r w:rsidRPr="00D451BD">
        <w:t xml:space="preserve">GB 8076  </w:t>
      </w:r>
      <w:r w:rsidRPr="00D451BD">
        <w:t>混凝土外加剂</w:t>
      </w:r>
    </w:p>
    <w:p w:rsidR="00093911" w:rsidRPr="00D451BD" w:rsidRDefault="00093911" w:rsidP="00093911">
      <w:pPr>
        <w:spacing w:line="300" w:lineRule="auto"/>
        <w:ind w:firstLine="420"/>
      </w:pPr>
      <w:r w:rsidRPr="00D451BD">
        <w:t xml:space="preserve">GB 10171  </w:t>
      </w:r>
      <w:r w:rsidRPr="00D451BD">
        <w:t>混凝土搅拌站（楼）</w:t>
      </w:r>
    </w:p>
    <w:p w:rsidR="00093911" w:rsidRPr="00D451BD" w:rsidRDefault="00093911" w:rsidP="00093911">
      <w:pPr>
        <w:spacing w:line="300" w:lineRule="auto"/>
        <w:ind w:firstLine="420"/>
      </w:pPr>
      <w:r w:rsidRPr="00D451BD">
        <w:t xml:space="preserve">GB/T 14902  </w:t>
      </w:r>
      <w:r w:rsidRPr="00D451BD">
        <w:t>预拌混凝土</w:t>
      </w:r>
    </w:p>
    <w:p w:rsidR="00093911" w:rsidRPr="00D451BD" w:rsidRDefault="00093911" w:rsidP="00093911">
      <w:pPr>
        <w:spacing w:line="300" w:lineRule="auto"/>
        <w:ind w:firstLine="420"/>
      </w:pPr>
      <w:r w:rsidRPr="00D451BD">
        <w:t xml:space="preserve">GB/T 17431.2 </w:t>
      </w:r>
      <w:r w:rsidRPr="00D451BD">
        <w:t>轻集料及其试验试验方法</w:t>
      </w:r>
      <w:r w:rsidRPr="00D451BD">
        <w:t xml:space="preserve"> </w:t>
      </w:r>
    </w:p>
    <w:p w:rsidR="00093911" w:rsidRPr="00D451BD" w:rsidRDefault="00093911" w:rsidP="00093911">
      <w:pPr>
        <w:spacing w:line="300" w:lineRule="auto"/>
        <w:ind w:firstLine="420"/>
      </w:pPr>
      <w:r w:rsidRPr="00D451BD">
        <w:t xml:space="preserve">GB/T 18046  </w:t>
      </w:r>
      <w:r w:rsidRPr="00D451BD">
        <w:t>用于水泥和混凝土中的粒化高炉矿渣粉</w:t>
      </w:r>
    </w:p>
    <w:p w:rsidR="00093911" w:rsidRPr="00D451BD" w:rsidRDefault="00093911" w:rsidP="00093911">
      <w:pPr>
        <w:spacing w:line="300" w:lineRule="auto"/>
        <w:ind w:firstLine="420"/>
        <w:rPr>
          <w:szCs w:val="21"/>
        </w:rPr>
      </w:pPr>
      <w:r w:rsidRPr="00D451BD">
        <w:rPr>
          <w:szCs w:val="18"/>
        </w:rPr>
        <w:t xml:space="preserve">GB/T 27690  </w:t>
      </w:r>
      <w:r w:rsidRPr="00D451BD">
        <w:rPr>
          <w:szCs w:val="18"/>
        </w:rPr>
        <w:t>砂</w:t>
      </w:r>
      <w:r w:rsidRPr="00D451BD">
        <w:rPr>
          <w:sz w:val="20"/>
          <w:szCs w:val="20"/>
        </w:rPr>
        <w:t>浆和混凝土用硅灰</w:t>
      </w:r>
    </w:p>
    <w:p w:rsidR="00093911" w:rsidRPr="00D451BD" w:rsidRDefault="00093911" w:rsidP="00093911">
      <w:pPr>
        <w:spacing w:line="300" w:lineRule="auto"/>
        <w:ind w:firstLine="420"/>
        <w:rPr>
          <w:szCs w:val="21"/>
        </w:rPr>
      </w:pPr>
      <w:r w:rsidRPr="00D451BD">
        <w:rPr>
          <w:szCs w:val="21"/>
        </w:rPr>
        <w:t>GB/T</w:t>
      </w:r>
      <w:r w:rsidR="00505848" w:rsidRPr="00D451BD">
        <w:rPr>
          <w:rFonts w:hint="eastAsia"/>
          <w:szCs w:val="21"/>
        </w:rPr>
        <w:t xml:space="preserve"> </w:t>
      </w:r>
      <w:r w:rsidRPr="00D451BD">
        <w:rPr>
          <w:szCs w:val="21"/>
        </w:rPr>
        <w:t xml:space="preserve">30190 </w:t>
      </w:r>
      <w:r w:rsidRPr="00D451BD">
        <w:rPr>
          <w:szCs w:val="21"/>
        </w:rPr>
        <w:t>石灰石粉混凝土</w:t>
      </w:r>
      <w:r w:rsidRPr="00D451BD">
        <w:rPr>
          <w:szCs w:val="21"/>
        </w:rPr>
        <w:t xml:space="preserve"> </w:t>
      </w:r>
    </w:p>
    <w:p w:rsidR="00093911" w:rsidRPr="00D451BD" w:rsidRDefault="00093911" w:rsidP="00093911">
      <w:pPr>
        <w:spacing w:line="300" w:lineRule="auto"/>
        <w:ind w:firstLine="420"/>
      </w:pPr>
      <w:r w:rsidRPr="00D451BD">
        <w:t xml:space="preserve">GB/T 50080  </w:t>
      </w:r>
      <w:r w:rsidRPr="00D451BD">
        <w:t>普通混凝土拌合物性能试验方法标准</w:t>
      </w:r>
    </w:p>
    <w:p w:rsidR="00093911" w:rsidRPr="00D451BD" w:rsidRDefault="00093911" w:rsidP="00093911">
      <w:pPr>
        <w:spacing w:line="300" w:lineRule="auto"/>
        <w:ind w:firstLine="420"/>
        <w:rPr>
          <w:lang w:val="fr-FR"/>
        </w:rPr>
      </w:pPr>
      <w:r w:rsidRPr="00D451BD">
        <w:rPr>
          <w:lang w:val="fr-FR"/>
        </w:rPr>
        <w:t xml:space="preserve">GB/T 50081  </w:t>
      </w:r>
      <w:r w:rsidRPr="00D451BD">
        <w:t>普通混凝土力学性能试验方法标准</w:t>
      </w:r>
    </w:p>
    <w:p w:rsidR="00093911" w:rsidRPr="00D451BD" w:rsidRDefault="00093911" w:rsidP="00093911">
      <w:pPr>
        <w:spacing w:line="300" w:lineRule="auto"/>
        <w:ind w:firstLine="420"/>
        <w:rPr>
          <w:lang w:val="fr-FR"/>
        </w:rPr>
      </w:pPr>
      <w:r w:rsidRPr="00D451BD">
        <w:rPr>
          <w:lang w:val="fr-FR"/>
        </w:rPr>
        <w:t xml:space="preserve">GB/T 50082  </w:t>
      </w:r>
      <w:r w:rsidRPr="00D451BD">
        <w:t>普通混凝土长期性能和耐久性能试验方法标准</w:t>
      </w:r>
    </w:p>
    <w:p w:rsidR="00093911" w:rsidRPr="00D451BD" w:rsidRDefault="00093911" w:rsidP="00093911">
      <w:pPr>
        <w:spacing w:line="300" w:lineRule="auto"/>
        <w:ind w:firstLine="420"/>
      </w:pPr>
      <w:r w:rsidRPr="00D451BD">
        <w:t xml:space="preserve">GB/T 50107  </w:t>
      </w:r>
      <w:r w:rsidRPr="00D451BD">
        <w:t>混凝土强度检验评定标准</w:t>
      </w:r>
    </w:p>
    <w:p w:rsidR="00093911" w:rsidRPr="00D451BD" w:rsidRDefault="00093911" w:rsidP="00093911">
      <w:pPr>
        <w:spacing w:line="300" w:lineRule="auto"/>
        <w:ind w:firstLine="420"/>
      </w:pPr>
      <w:r w:rsidRPr="00D451BD">
        <w:t xml:space="preserve">GB 50119  </w:t>
      </w:r>
      <w:r w:rsidRPr="00D451BD">
        <w:t>混凝土外加剂应用技术规范</w:t>
      </w:r>
    </w:p>
    <w:p w:rsidR="00093911" w:rsidRPr="00D451BD" w:rsidRDefault="00093911" w:rsidP="00093911">
      <w:pPr>
        <w:spacing w:line="300" w:lineRule="auto"/>
        <w:ind w:firstLine="420"/>
      </w:pPr>
      <w:r w:rsidRPr="00D451BD">
        <w:t xml:space="preserve">GB 50164  </w:t>
      </w:r>
      <w:r w:rsidRPr="00D451BD">
        <w:t>混凝土质量控制标准</w:t>
      </w:r>
    </w:p>
    <w:p w:rsidR="00505848" w:rsidRPr="00D451BD" w:rsidRDefault="00505848" w:rsidP="00093911">
      <w:pPr>
        <w:spacing w:line="300" w:lineRule="auto"/>
        <w:ind w:firstLine="420"/>
      </w:pPr>
      <w:r w:rsidRPr="00D451BD">
        <w:rPr>
          <w:bCs/>
        </w:rPr>
        <w:t>GB/T 51003</w:t>
      </w:r>
      <w:r w:rsidRPr="00D451BD">
        <w:rPr>
          <w:rFonts w:hint="eastAsia"/>
          <w:bCs/>
        </w:rPr>
        <w:t xml:space="preserve"> </w:t>
      </w:r>
      <w:r w:rsidRPr="00D451BD">
        <w:rPr>
          <w:bCs/>
        </w:rPr>
        <w:t>矿物掺合料应用技术规范</w:t>
      </w:r>
    </w:p>
    <w:p w:rsidR="00505848" w:rsidRPr="00D451BD" w:rsidRDefault="00505848" w:rsidP="00505848">
      <w:pPr>
        <w:spacing w:line="300" w:lineRule="auto"/>
        <w:ind w:firstLine="420"/>
      </w:pPr>
      <w:r w:rsidRPr="00D451BD">
        <w:t>JGJ</w:t>
      </w:r>
      <w:r w:rsidRPr="00D451BD">
        <w:rPr>
          <w:rFonts w:hint="eastAsia"/>
        </w:rPr>
        <w:t>/T12</w:t>
      </w:r>
      <w:r w:rsidRPr="00D451BD">
        <w:t xml:space="preserve">  </w:t>
      </w:r>
      <w:r w:rsidRPr="00D451BD">
        <w:t>轻骨料混凝土应用技术规程</w:t>
      </w:r>
    </w:p>
    <w:p w:rsidR="00505848" w:rsidRPr="00D451BD" w:rsidRDefault="00505848" w:rsidP="00505848">
      <w:pPr>
        <w:spacing w:line="300" w:lineRule="auto"/>
        <w:ind w:firstLine="420"/>
      </w:pPr>
      <w:r w:rsidRPr="00D451BD">
        <w:t xml:space="preserve">JGJ 52  </w:t>
      </w:r>
      <w:r w:rsidRPr="00D451BD">
        <w:t>普通混凝土用砂、</w:t>
      </w:r>
      <w:proofErr w:type="gramStart"/>
      <w:r w:rsidRPr="00D451BD">
        <w:t>石质量</w:t>
      </w:r>
      <w:proofErr w:type="gramEnd"/>
      <w:r w:rsidRPr="00D451BD">
        <w:t>及检验方法标准</w:t>
      </w:r>
    </w:p>
    <w:p w:rsidR="00505848" w:rsidRPr="00D451BD" w:rsidRDefault="00505848" w:rsidP="00505848">
      <w:pPr>
        <w:spacing w:line="300" w:lineRule="auto"/>
        <w:ind w:firstLine="420"/>
      </w:pPr>
      <w:r w:rsidRPr="00D451BD">
        <w:t xml:space="preserve">JGJ 63  </w:t>
      </w:r>
      <w:r w:rsidRPr="00D451BD">
        <w:t>混凝土用水标准</w:t>
      </w:r>
    </w:p>
    <w:p w:rsidR="00505848" w:rsidRPr="00D451BD" w:rsidRDefault="00505848" w:rsidP="00505848">
      <w:pPr>
        <w:spacing w:line="300" w:lineRule="auto"/>
        <w:ind w:firstLine="420"/>
      </w:pPr>
      <w:r w:rsidRPr="00D451BD">
        <w:t>JGJ/T 192</w:t>
      </w:r>
      <w:r w:rsidRPr="00D451BD">
        <w:rPr>
          <w:rFonts w:hint="eastAsia"/>
        </w:rPr>
        <w:t xml:space="preserve"> </w:t>
      </w:r>
      <w:r w:rsidRPr="00D451BD">
        <w:t>钢筋阻锈剂应用技术规程</w:t>
      </w:r>
    </w:p>
    <w:p w:rsidR="00505848" w:rsidRPr="00D451BD" w:rsidRDefault="00505848" w:rsidP="00505848">
      <w:pPr>
        <w:spacing w:line="300" w:lineRule="auto"/>
        <w:ind w:firstLine="420"/>
      </w:pPr>
      <w:r w:rsidRPr="00D451BD">
        <w:t xml:space="preserve">JGJ/T 193  </w:t>
      </w:r>
      <w:r w:rsidRPr="00D451BD">
        <w:t>混凝土耐久性检验评定标准</w:t>
      </w:r>
    </w:p>
    <w:p w:rsidR="00505848" w:rsidRPr="00D451BD" w:rsidRDefault="00505848" w:rsidP="00505848">
      <w:pPr>
        <w:spacing w:line="300" w:lineRule="auto"/>
        <w:ind w:firstLine="420"/>
      </w:pPr>
      <w:r w:rsidRPr="00D451BD">
        <w:lastRenderedPageBreak/>
        <w:t xml:space="preserve">JGJ 206  </w:t>
      </w:r>
      <w:r w:rsidRPr="00D451BD">
        <w:t>海砂混凝土应用技术规范</w:t>
      </w:r>
    </w:p>
    <w:p w:rsidR="00505848" w:rsidRPr="00D451BD" w:rsidRDefault="00505848" w:rsidP="00505848">
      <w:pPr>
        <w:spacing w:line="300" w:lineRule="auto"/>
        <w:ind w:firstLine="420"/>
      </w:pPr>
      <w:r w:rsidRPr="00D451BD">
        <w:t xml:space="preserve">JG/T 223 </w:t>
      </w:r>
      <w:r w:rsidRPr="00D451BD">
        <w:t>聚</w:t>
      </w:r>
      <w:proofErr w:type="gramStart"/>
      <w:r w:rsidRPr="00D451BD">
        <w:t>羧酸系</w:t>
      </w:r>
      <w:proofErr w:type="gramEnd"/>
      <w:r w:rsidRPr="00D451BD">
        <w:t>高性能减水剂</w:t>
      </w:r>
    </w:p>
    <w:p w:rsidR="00505848" w:rsidRPr="00D451BD" w:rsidRDefault="00505848" w:rsidP="00093911">
      <w:pPr>
        <w:spacing w:line="300" w:lineRule="auto"/>
        <w:ind w:firstLine="420"/>
      </w:pPr>
      <w:r w:rsidRPr="00D451BD">
        <w:t>JGJ/T 318</w:t>
      </w:r>
      <w:r w:rsidRPr="00D451BD">
        <w:rPr>
          <w:rFonts w:hint="eastAsia"/>
        </w:rPr>
        <w:t xml:space="preserve"> </w:t>
      </w:r>
      <w:r w:rsidRPr="00D451BD">
        <w:t>石灰石粉在混凝土中应用技术规程</w:t>
      </w:r>
    </w:p>
    <w:p w:rsidR="00093911" w:rsidRPr="00D451BD" w:rsidRDefault="00093911" w:rsidP="00093911">
      <w:pPr>
        <w:spacing w:line="300" w:lineRule="auto"/>
        <w:ind w:firstLine="420"/>
      </w:pPr>
      <w:r w:rsidRPr="00D451BD">
        <w:t xml:space="preserve">JGJ/T 322 </w:t>
      </w:r>
      <w:r w:rsidRPr="00D451BD">
        <w:t>混凝土中氯离子含量检测技术规程</w:t>
      </w:r>
    </w:p>
    <w:p w:rsidR="00505848" w:rsidRPr="00D451BD" w:rsidRDefault="00505848" w:rsidP="00093911">
      <w:pPr>
        <w:spacing w:line="300" w:lineRule="auto"/>
        <w:ind w:firstLine="420"/>
      </w:pPr>
      <w:r w:rsidRPr="00D451BD">
        <w:t>JG/T 486</w:t>
      </w:r>
      <w:r w:rsidRPr="00D451BD">
        <w:rPr>
          <w:rFonts w:hint="eastAsia"/>
        </w:rPr>
        <w:t xml:space="preserve"> </w:t>
      </w:r>
      <w:r w:rsidRPr="00D451BD">
        <w:t>混凝土用复合掺合料</w:t>
      </w:r>
    </w:p>
    <w:p w:rsidR="00093911" w:rsidRPr="00D451BD" w:rsidRDefault="00093911" w:rsidP="00093911">
      <w:pPr>
        <w:pStyle w:val="1"/>
        <w:spacing w:line="300" w:lineRule="auto"/>
        <w:rPr>
          <w:rFonts w:eastAsia="黑体"/>
          <w:b w:val="0"/>
          <w:sz w:val="21"/>
          <w:szCs w:val="21"/>
        </w:rPr>
      </w:pPr>
      <w:bookmarkStart w:id="15" w:name="_Toc14169215"/>
      <w:bookmarkStart w:id="16" w:name="_Toc17474909"/>
      <w:bookmarkStart w:id="17" w:name="_Toc17475590"/>
      <w:bookmarkStart w:id="18" w:name="_Toc18509899"/>
      <w:bookmarkStart w:id="19" w:name="_Toc19019516"/>
      <w:r w:rsidRPr="00D451BD">
        <w:rPr>
          <w:rFonts w:eastAsia="黑体"/>
          <w:b w:val="0"/>
          <w:sz w:val="21"/>
          <w:szCs w:val="21"/>
        </w:rPr>
        <w:t xml:space="preserve">3 </w:t>
      </w:r>
      <w:r w:rsidRPr="00D451BD">
        <w:rPr>
          <w:rFonts w:eastAsia="黑体"/>
          <w:b w:val="0"/>
          <w:sz w:val="21"/>
          <w:szCs w:val="21"/>
        </w:rPr>
        <w:t>术语和定义</w:t>
      </w:r>
      <w:bookmarkEnd w:id="15"/>
      <w:bookmarkEnd w:id="16"/>
      <w:bookmarkEnd w:id="17"/>
      <w:bookmarkEnd w:id="18"/>
      <w:bookmarkEnd w:id="19"/>
    </w:p>
    <w:p w:rsidR="00093911" w:rsidRPr="00D8167B" w:rsidRDefault="00093911" w:rsidP="00093911">
      <w:pPr>
        <w:spacing w:line="300" w:lineRule="auto"/>
        <w:ind w:firstLine="435"/>
      </w:pPr>
      <w:r w:rsidRPr="00D8167B">
        <w:t>下列术语和定义适用于本文件。</w:t>
      </w:r>
    </w:p>
    <w:p w:rsidR="00AB3F0F" w:rsidRPr="00D8167B" w:rsidRDefault="00AB3F0F" w:rsidP="00AB3F0F">
      <w:pPr>
        <w:spacing w:line="300" w:lineRule="auto"/>
        <w:rPr>
          <w:rFonts w:eastAsia="黑体"/>
        </w:rPr>
      </w:pPr>
      <w:r w:rsidRPr="00D8167B">
        <w:rPr>
          <w:rFonts w:eastAsia="黑体"/>
        </w:rPr>
        <w:t>3.1</w:t>
      </w:r>
    </w:p>
    <w:p w:rsidR="00AB3F0F" w:rsidRPr="00D8167B" w:rsidRDefault="00AB3F0F" w:rsidP="00AB3F0F">
      <w:pPr>
        <w:spacing w:line="300" w:lineRule="auto"/>
        <w:ind w:firstLineChars="200" w:firstLine="420"/>
        <w:rPr>
          <w:rFonts w:eastAsia="黑体"/>
        </w:rPr>
      </w:pPr>
      <w:r w:rsidRPr="00D8167B">
        <w:rPr>
          <w:rFonts w:eastAsia="黑体"/>
        </w:rPr>
        <w:t>珊瑚骨料混凝土</w:t>
      </w:r>
      <w:r w:rsidRPr="00D8167B">
        <w:rPr>
          <w:rFonts w:eastAsia="黑体"/>
        </w:rPr>
        <w:t xml:space="preserve">Coral aggregate concrete </w:t>
      </w:r>
    </w:p>
    <w:p w:rsidR="00AB3F0F" w:rsidRPr="00D8167B" w:rsidRDefault="00AB3F0F" w:rsidP="00AB3F0F">
      <w:pPr>
        <w:spacing w:line="300" w:lineRule="auto"/>
        <w:ind w:firstLine="435"/>
      </w:pPr>
      <w:r w:rsidRPr="00D8167B">
        <w:t>珊瑚骨料占全部骨料比例不少于</w:t>
      </w:r>
      <w:r w:rsidRPr="00D8167B">
        <w:t>30%</w:t>
      </w:r>
      <w:r w:rsidRPr="00D8167B">
        <w:t>的混凝土。</w:t>
      </w:r>
    </w:p>
    <w:p w:rsidR="00093911" w:rsidRPr="00D8167B" w:rsidRDefault="00093911" w:rsidP="00093911">
      <w:pPr>
        <w:spacing w:line="300" w:lineRule="auto"/>
        <w:rPr>
          <w:rFonts w:eastAsia="黑体"/>
        </w:rPr>
      </w:pPr>
      <w:r w:rsidRPr="00D8167B">
        <w:rPr>
          <w:rFonts w:eastAsia="黑体"/>
        </w:rPr>
        <w:t>3.2</w:t>
      </w:r>
    </w:p>
    <w:p w:rsidR="00093911" w:rsidRPr="00D8167B" w:rsidRDefault="00093911" w:rsidP="00093911">
      <w:pPr>
        <w:spacing w:line="300" w:lineRule="auto"/>
        <w:ind w:firstLineChars="200" w:firstLine="420"/>
        <w:rPr>
          <w:rFonts w:eastAsia="黑体"/>
        </w:rPr>
      </w:pPr>
      <w:r w:rsidRPr="00D8167B">
        <w:rPr>
          <w:rFonts w:eastAsia="黑体"/>
        </w:rPr>
        <w:t>珊瑚</w:t>
      </w:r>
      <w:r w:rsidR="00CA1BDD" w:rsidRPr="00D8167B">
        <w:rPr>
          <w:rFonts w:eastAsia="黑体"/>
        </w:rPr>
        <w:t>细骨料</w:t>
      </w:r>
      <w:r w:rsidR="008F3178" w:rsidRPr="00D8167B">
        <w:rPr>
          <w:rFonts w:eastAsia="黑体"/>
        </w:rPr>
        <w:t xml:space="preserve">Coral </w:t>
      </w:r>
      <w:r w:rsidR="00947A87" w:rsidRPr="00D8167B">
        <w:rPr>
          <w:rFonts w:eastAsia="黑体"/>
        </w:rPr>
        <w:t>fine aggregate</w:t>
      </w:r>
      <w:r w:rsidRPr="00D8167B">
        <w:rPr>
          <w:rFonts w:eastAsia="黑体"/>
        </w:rPr>
        <w:t xml:space="preserve"> </w:t>
      </w:r>
    </w:p>
    <w:p w:rsidR="00093911" w:rsidRPr="00D8167B" w:rsidRDefault="00093911" w:rsidP="00093911">
      <w:pPr>
        <w:spacing w:line="300" w:lineRule="auto"/>
        <w:ind w:firstLine="420"/>
        <w:rPr>
          <w:rFonts w:eastAsia="黑体"/>
          <w:szCs w:val="21"/>
        </w:rPr>
      </w:pPr>
      <w:r w:rsidRPr="00D8167B">
        <w:t>粒径</w:t>
      </w:r>
      <w:r w:rsidR="00AB3F0F" w:rsidRPr="00D8167B">
        <w:t>小于</w:t>
      </w:r>
      <w:r w:rsidRPr="00D8167B">
        <w:t>4.75mm</w:t>
      </w:r>
      <w:r w:rsidRPr="00D8167B">
        <w:t>的珊瑚碎屑。</w:t>
      </w:r>
    </w:p>
    <w:p w:rsidR="00093911" w:rsidRPr="00D8167B" w:rsidRDefault="00093911" w:rsidP="00093911">
      <w:pPr>
        <w:spacing w:line="300" w:lineRule="auto"/>
        <w:rPr>
          <w:rFonts w:eastAsia="黑体"/>
        </w:rPr>
      </w:pPr>
      <w:r w:rsidRPr="00D8167B">
        <w:rPr>
          <w:rFonts w:eastAsia="黑体"/>
        </w:rPr>
        <w:t>3.3</w:t>
      </w:r>
    </w:p>
    <w:p w:rsidR="00093911" w:rsidRPr="00D8167B" w:rsidRDefault="00093911" w:rsidP="00093911">
      <w:pPr>
        <w:spacing w:line="300" w:lineRule="auto"/>
        <w:ind w:firstLineChars="200" w:firstLine="420"/>
        <w:rPr>
          <w:rFonts w:eastAsia="黑体"/>
        </w:rPr>
      </w:pPr>
      <w:r w:rsidRPr="00D8167B">
        <w:rPr>
          <w:rFonts w:eastAsia="黑体"/>
        </w:rPr>
        <w:t>珊瑚粗骨料</w:t>
      </w:r>
      <w:r w:rsidRPr="00D8167B">
        <w:t>coral coarse aggregate</w:t>
      </w:r>
    </w:p>
    <w:p w:rsidR="00093911" w:rsidRPr="00D8167B" w:rsidRDefault="00093911" w:rsidP="00093911">
      <w:pPr>
        <w:spacing w:line="300" w:lineRule="auto"/>
        <w:ind w:firstLine="420"/>
      </w:pPr>
      <w:bookmarkStart w:id="20" w:name="_Toc514685582"/>
      <w:r w:rsidRPr="00D8167B">
        <w:t>由珊瑚礁或其碎屑加工而成，粒径大于</w:t>
      </w:r>
      <w:r w:rsidRPr="00D8167B">
        <w:t>4.75mm</w:t>
      </w:r>
      <w:r w:rsidRPr="00D8167B">
        <w:t>的颗粒。</w:t>
      </w:r>
      <w:bookmarkEnd w:id="20"/>
    </w:p>
    <w:p w:rsidR="00387118" w:rsidRPr="00D8167B" w:rsidRDefault="00387118" w:rsidP="0044047F">
      <w:pPr>
        <w:spacing w:beforeLines="50" w:before="156" w:line="300" w:lineRule="auto"/>
        <w:rPr>
          <w:rFonts w:eastAsia="黑体"/>
        </w:rPr>
      </w:pPr>
      <w:r w:rsidRPr="00D8167B">
        <w:rPr>
          <w:rFonts w:eastAsia="黑体"/>
        </w:rPr>
        <w:t>3.</w:t>
      </w:r>
      <w:r w:rsidR="00947A87" w:rsidRPr="00D8167B">
        <w:rPr>
          <w:rFonts w:eastAsia="黑体"/>
        </w:rPr>
        <w:t>4</w:t>
      </w:r>
    </w:p>
    <w:p w:rsidR="00387118" w:rsidRPr="00D8167B" w:rsidRDefault="00387118" w:rsidP="00387118">
      <w:pPr>
        <w:spacing w:line="300" w:lineRule="auto"/>
        <w:ind w:firstLineChars="200" w:firstLine="420"/>
      </w:pPr>
      <w:r w:rsidRPr="00D8167B">
        <w:rPr>
          <w:rFonts w:eastAsia="黑体"/>
        </w:rPr>
        <w:t>珊瑚骨料的使用</w:t>
      </w:r>
      <w:r w:rsidRPr="00D8167B">
        <w:t>率</w:t>
      </w:r>
      <w:r w:rsidRPr="00D8167B">
        <w:t xml:space="preserve">  </w:t>
      </w:r>
      <w:r w:rsidR="00947A87" w:rsidRPr="00D8167B">
        <w:t>Coarse aggregate ratio of coral aggregates</w:t>
      </w:r>
    </w:p>
    <w:p w:rsidR="00387118" w:rsidRPr="00D8167B" w:rsidRDefault="00387118" w:rsidP="00387118">
      <w:pPr>
        <w:spacing w:line="300" w:lineRule="auto"/>
        <w:ind w:firstLine="435"/>
      </w:pPr>
      <w:r w:rsidRPr="00D8167B">
        <w:t>珊瑚骨料占骨料总体积的百分比。</w:t>
      </w:r>
    </w:p>
    <w:p w:rsidR="00093911" w:rsidRPr="00D8167B" w:rsidRDefault="00093911" w:rsidP="00093911">
      <w:pPr>
        <w:pStyle w:val="1"/>
        <w:spacing w:line="300" w:lineRule="auto"/>
        <w:rPr>
          <w:rFonts w:eastAsia="黑体"/>
          <w:b w:val="0"/>
          <w:sz w:val="21"/>
          <w:szCs w:val="21"/>
        </w:rPr>
      </w:pPr>
      <w:bookmarkStart w:id="21" w:name="_Toc14169216"/>
      <w:bookmarkStart w:id="22" w:name="_Toc17474910"/>
      <w:bookmarkStart w:id="23" w:name="_Toc17475591"/>
      <w:bookmarkStart w:id="24" w:name="_Toc18509900"/>
      <w:bookmarkStart w:id="25" w:name="_Toc19019517"/>
      <w:r w:rsidRPr="00D8167B">
        <w:rPr>
          <w:rFonts w:eastAsia="黑体"/>
          <w:b w:val="0"/>
          <w:sz w:val="21"/>
          <w:szCs w:val="21"/>
        </w:rPr>
        <w:t>4</w:t>
      </w:r>
      <w:r w:rsidR="00DB292D" w:rsidRPr="00D8167B">
        <w:rPr>
          <w:rFonts w:eastAsia="黑体" w:hint="eastAsia"/>
          <w:b w:val="0"/>
          <w:sz w:val="21"/>
          <w:szCs w:val="21"/>
        </w:rPr>
        <w:t xml:space="preserve"> </w:t>
      </w:r>
      <w:r w:rsidRPr="00D8167B">
        <w:rPr>
          <w:rFonts w:eastAsia="黑体"/>
          <w:b w:val="0"/>
          <w:sz w:val="21"/>
          <w:szCs w:val="21"/>
        </w:rPr>
        <w:t>标记</w:t>
      </w:r>
      <w:bookmarkEnd w:id="21"/>
      <w:bookmarkEnd w:id="22"/>
      <w:bookmarkEnd w:id="23"/>
      <w:bookmarkEnd w:id="24"/>
      <w:bookmarkEnd w:id="25"/>
    </w:p>
    <w:p w:rsidR="00093911" w:rsidRPr="00D8167B" w:rsidRDefault="00093911" w:rsidP="00093911">
      <w:pPr>
        <w:spacing w:line="300" w:lineRule="auto"/>
      </w:pPr>
      <w:bookmarkStart w:id="26" w:name="_Toc232243149"/>
      <w:bookmarkStart w:id="27" w:name="_Toc232495681"/>
      <w:bookmarkStart w:id="28" w:name="_Toc232517434"/>
      <w:bookmarkStart w:id="29" w:name="_Toc234206814"/>
      <w:bookmarkStart w:id="30" w:name="_Toc235251705"/>
      <w:bookmarkStart w:id="31" w:name="_Toc236584163"/>
      <w:bookmarkStart w:id="32" w:name="_Toc236584233"/>
      <w:bookmarkStart w:id="33" w:name="_Toc237336829"/>
      <w:bookmarkStart w:id="34" w:name="_Toc238356684"/>
      <w:bookmarkStart w:id="35" w:name="_Toc242936858"/>
      <w:bookmarkStart w:id="36" w:name="_Toc243285197"/>
      <w:bookmarkStart w:id="37" w:name="_Toc245290384"/>
      <w:bookmarkStart w:id="38" w:name="_Toc245290862"/>
      <w:bookmarkStart w:id="39" w:name="_Toc245291075"/>
      <w:bookmarkStart w:id="40" w:name="_Toc513811955"/>
      <w:bookmarkStart w:id="41" w:name="_Toc514685619"/>
      <w:r w:rsidRPr="00D8167B">
        <w:t>珊瑚骨料混凝土应按下列顺序标记：</w:t>
      </w:r>
    </w:p>
    <w:p w:rsidR="00093911" w:rsidRPr="00D8167B" w:rsidRDefault="00093911" w:rsidP="00093911">
      <w:pPr>
        <w:spacing w:line="300" w:lineRule="auto"/>
      </w:pPr>
      <w:r w:rsidRPr="00D8167B">
        <w:t xml:space="preserve">a) </w:t>
      </w:r>
      <w:r w:rsidR="00387118" w:rsidRPr="00D8167B">
        <w:t>珊瑚骨料混凝土</w:t>
      </w:r>
      <w:r w:rsidRPr="00D8167B">
        <w:t>代号</w:t>
      </w:r>
      <w:r w:rsidRPr="00D8167B">
        <w:t>;</w:t>
      </w:r>
    </w:p>
    <w:p w:rsidR="00387118" w:rsidRPr="00D8167B" w:rsidRDefault="00093911" w:rsidP="00387118">
      <w:pPr>
        <w:spacing w:line="300" w:lineRule="auto"/>
      </w:pPr>
      <w:r w:rsidRPr="00D8167B">
        <w:t xml:space="preserve">b) </w:t>
      </w:r>
      <w:r w:rsidR="00387118" w:rsidRPr="00D8167B">
        <w:t>强度等级代号</w:t>
      </w:r>
      <w:r w:rsidR="00387118" w:rsidRPr="00D8167B">
        <w:t>;</w:t>
      </w:r>
    </w:p>
    <w:p w:rsidR="00387118" w:rsidRPr="00D8167B" w:rsidRDefault="00387118" w:rsidP="00387118">
      <w:pPr>
        <w:spacing w:line="300" w:lineRule="auto"/>
      </w:pPr>
      <w:r w:rsidRPr="00D8167B">
        <w:t>c</w:t>
      </w:r>
      <w:r w:rsidRPr="00D8167B">
        <w:t>）珊瑚骨料占骨料总体积的百分比；</w:t>
      </w:r>
    </w:p>
    <w:p w:rsidR="00093911" w:rsidRPr="00D8167B" w:rsidRDefault="00387118" w:rsidP="00093911">
      <w:pPr>
        <w:spacing w:line="300" w:lineRule="auto"/>
      </w:pPr>
      <w:r w:rsidRPr="00D8167B">
        <w:t>d</w:t>
      </w:r>
      <w:r w:rsidR="00093911" w:rsidRPr="00D8167B">
        <w:t xml:space="preserve">) </w:t>
      </w:r>
      <w:r w:rsidR="00093911" w:rsidRPr="00D8167B">
        <w:t>本标准代号。</w:t>
      </w:r>
    </w:p>
    <w:p w:rsidR="00093911" w:rsidRPr="00D8167B" w:rsidRDefault="00093911" w:rsidP="00093911">
      <w:pPr>
        <w:spacing w:line="300" w:lineRule="auto"/>
      </w:pPr>
      <w:r w:rsidRPr="00D8167B">
        <w:t>强度等级为</w:t>
      </w:r>
      <w:r w:rsidR="00387118" w:rsidRPr="00D8167B">
        <w:t>C30</w:t>
      </w:r>
      <w:r w:rsidRPr="00D8167B">
        <w:t>的</w:t>
      </w:r>
      <w:r w:rsidR="00947A87" w:rsidRPr="00D8167B">
        <w:t>粗、细骨料</w:t>
      </w:r>
      <w:r w:rsidRPr="00D8167B">
        <w:t>全</w:t>
      </w:r>
      <w:r w:rsidR="00947A87" w:rsidRPr="00D8167B">
        <w:t>部</w:t>
      </w:r>
      <w:r w:rsidR="009E6F58">
        <w:rPr>
          <w:rFonts w:hint="eastAsia"/>
        </w:rPr>
        <w:t>为</w:t>
      </w:r>
      <w:r w:rsidRPr="00D8167B">
        <w:t>珊瑚骨料</w:t>
      </w:r>
      <w:r w:rsidR="00947A87" w:rsidRPr="00D8167B">
        <w:t>的</w:t>
      </w:r>
      <w:r w:rsidRPr="00D8167B">
        <w:t>混凝土标记为：</w:t>
      </w:r>
      <w:r w:rsidR="00387118" w:rsidRPr="00D8167B">
        <w:t>CAC30</w:t>
      </w:r>
      <w:r w:rsidRPr="00D8167B">
        <w:t>-</w:t>
      </w:r>
      <w:r w:rsidR="00387118" w:rsidRPr="00D8167B">
        <w:t>100</w:t>
      </w:r>
      <w:r w:rsidRPr="00D8167B">
        <w:t>-T/CECS XXXX</w:t>
      </w:r>
      <w:r w:rsidRPr="00D8167B">
        <w:t>。</w:t>
      </w:r>
    </w:p>
    <w:p w:rsidR="005C6113" w:rsidRDefault="00EE397A" w:rsidP="008640ED">
      <w:pPr>
        <w:pStyle w:val="1"/>
        <w:spacing w:line="300" w:lineRule="auto"/>
        <w:rPr>
          <w:rFonts w:eastAsia="黑体"/>
          <w:b w:val="0"/>
          <w:sz w:val="21"/>
          <w:szCs w:val="21"/>
        </w:rPr>
      </w:pPr>
      <w:bookmarkStart w:id="42" w:name="_Toc18509901"/>
      <w:bookmarkStart w:id="43" w:name="_Toc17474911"/>
      <w:bookmarkStart w:id="44" w:name="_Toc17475592"/>
      <w:bookmarkStart w:id="45" w:name="_Toc19019518"/>
      <w:r w:rsidRPr="00D8167B">
        <w:rPr>
          <w:rFonts w:eastAsia="黑体"/>
          <w:b w:val="0"/>
          <w:sz w:val="21"/>
          <w:szCs w:val="21"/>
        </w:rPr>
        <w:t xml:space="preserve">5 </w:t>
      </w:r>
      <w:r w:rsidR="005C6113">
        <w:rPr>
          <w:rFonts w:eastAsia="黑体"/>
          <w:b w:val="0"/>
          <w:sz w:val="21"/>
          <w:szCs w:val="21"/>
        </w:rPr>
        <w:t>原材料和配合比</w:t>
      </w:r>
      <w:bookmarkEnd w:id="42"/>
      <w:bookmarkEnd w:id="45"/>
    </w:p>
    <w:p w:rsidR="005C6113" w:rsidRPr="00D8167B" w:rsidRDefault="005C6113" w:rsidP="005C6113">
      <w:pPr>
        <w:pStyle w:val="2"/>
        <w:spacing w:line="300" w:lineRule="auto"/>
        <w:ind w:left="578" w:hanging="578"/>
        <w:rPr>
          <w:rFonts w:ascii="Times New Roman" w:hAnsi="Times New Roman"/>
          <w:b w:val="0"/>
          <w:szCs w:val="21"/>
        </w:rPr>
      </w:pPr>
      <w:bookmarkStart w:id="46" w:name="_Toc17475042"/>
      <w:bookmarkStart w:id="47" w:name="_Toc18509902"/>
      <w:bookmarkStart w:id="48" w:name="_Toc19019519"/>
      <w:r w:rsidRPr="00D8167B">
        <w:rPr>
          <w:rFonts w:ascii="Times New Roman" w:hAnsi="Times New Roman"/>
          <w:b w:val="0"/>
          <w:szCs w:val="21"/>
        </w:rPr>
        <w:t xml:space="preserve">5.1 </w:t>
      </w:r>
      <w:r w:rsidRPr="00D8167B">
        <w:rPr>
          <w:rFonts w:ascii="Times New Roman" w:hAnsi="Times New Roman"/>
          <w:b w:val="0"/>
          <w:szCs w:val="21"/>
        </w:rPr>
        <w:t>原材料</w:t>
      </w:r>
      <w:bookmarkEnd w:id="46"/>
      <w:bookmarkEnd w:id="47"/>
      <w:bookmarkEnd w:id="48"/>
    </w:p>
    <w:p w:rsidR="005C6113" w:rsidRPr="00D8167B" w:rsidRDefault="005C6113" w:rsidP="005C6113">
      <w:pPr>
        <w:spacing w:line="300" w:lineRule="auto"/>
        <w:rPr>
          <w:rFonts w:eastAsia="黑体"/>
          <w:szCs w:val="18"/>
        </w:rPr>
      </w:pPr>
      <w:r w:rsidRPr="00D8167B">
        <w:rPr>
          <w:rFonts w:eastAsia="黑体"/>
          <w:b/>
          <w:szCs w:val="18"/>
        </w:rPr>
        <w:t xml:space="preserve">5.1.1 </w:t>
      </w:r>
      <w:r w:rsidRPr="00D8167B">
        <w:t>珊瑚细骨料的细度模数宜为</w:t>
      </w:r>
      <w:r w:rsidRPr="00D8167B">
        <w:t>2.3~3.7</w:t>
      </w:r>
      <w:r w:rsidRPr="00D8167B">
        <w:t>，珊瑚细骨料的颗粒级配应满足表</w:t>
      </w:r>
      <w:r w:rsidRPr="00D8167B">
        <w:t>5.1.1-1</w:t>
      </w:r>
      <w:r w:rsidRPr="00D8167B">
        <w:t>的要求，珊瑚细骨料的质量应满足表</w:t>
      </w:r>
      <w:r w:rsidRPr="00D8167B">
        <w:t>5.1.1-2</w:t>
      </w:r>
      <w:r w:rsidRPr="00D8167B">
        <w:t>的要求，用于钢筋混凝土结构时珊瑚细骨料水溶性氯离</w:t>
      </w:r>
      <w:r w:rsidRPr="00D8167B">
        <w:lastRenderedPageBreak/>
        <w:t>子含量不应超过</w:t>
      </w:r>
      <w:r w:rsidRPr="00D8167B">
        <w:t>0.01%</w:t>
      </w:r>
      <w:r w:rsidRPr="00D8167B">
        <w:t>，珊瑚细骨料不应用于预应力混凝土结构。</w:t>
      </w:r>
    </w:p>
    <w:p w:rsidR="005C6113" w:rsidRPr="00D8167B" w:rsidRDefault="005C6113" w:rsidP="005C6113">
      <w:pPr>
        <w:topLinePunct/>
        <w:adjustRightInd w:val="0"/>
        <w:spacing w:line="300" w:lineRule="auto"/>
        <w:jc w:val="center"/>
        <w:rPr>
          <w:rFonts w:eastAsia="黑体"/>
          <w:bCs/>
        </w:rPr>
      </w:pPr>
      <w:r w:rsidRPr="00D8167B">
        <w:rPr>
          <w:rFonts w:eastAsia="黑体"/>
          <w:bCs/>
        </w:rPr>
        <w:t>表</w:t>
      </w:r>
      <w:r w:rsidRPr="00D8167B">
        <w:rPr>
          <w:rFonts w:eastAsia="黑体"/>
          <w:bCs/>
        </w:rPr>
        <w:t xml:space="preserve">5.1.1-1  </w:t>
      </w:r>
      <w:r w:rsidRPr="00D8167B">
        <w:rPr>
          <w:rFonts w:eastAsia="黑体"/>
          <w:bCs/>
        </w:rPr>
        <w:t>珊瑚细骨料的颗粒级配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07"/>
        <w:gridCol w:w="907"/>
        <w:gridCol w:w="908"/>
        <w:gridCol w:w="908"/>
        <w:gridCol w:w="908"/>
        <w:gridCol w:w="908"/>
        <w:gridCol w:w="1078"/>
        <w:gridCol w:w="1327"/>
      </w:tblGrid>
      <w:tr w:rsidR="005C6113" w:rsidRPr="00D8167B" w:rsidTr="00505848">
        <w:trPr>
          <w:cantSplit/>
          <w:trHeight w:val="356"/>
          <w:jc w:val="center"/>
        </w:trPr>
        <w:tc>
          <w:tcPr>
            <w:tcW w:w="338" w:type="pct"/>
            <w:vMerge w:val="restar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公称</w:t>
            </w:r>
          </w:p>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粒级</w:t>
            </w:r>
          </w:p>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mm</w:t>
            </w:r>
          </w:p>
        </w:tc>
        <w:tc>
          <w:tcPr>
            <w:tcW w:w="4662" w:type="pct"/>
            <w:gridSpan w:val="8"/>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各号筛的</w:t>
            </w:r>
            <w:proofErr w:type="gramStart"/>
            <w:r w:rsidRPr="00D8167B">
              <w:rPr>
                <w:rFonts w:ascii="Times New Roman" w:hAnsi="Times New Roman" w:cs="Times New Roman"/>
                <w:spacing w:val="-6"/>
                <w:sz w:val="18"/>
              </w:rPr>
              <w:t>累计筛余</w:t>
            </w:r>
            <w:proofErr w:type="gramEnd"/>
            <w:r w:rsidRPr="00D8167B">
              <w:rPr>
                <w:rFonts w:ascii="Times New Roman" w:hAnsi="Times New Roman" w:cs="Times New Roman"/>
                <w:spacing w:val="-6"/>
                <w:sz w:val="18"/>
              </w:rPr>
              <w:t>(</w:t>
            </w:r>
            <w:r w:rsidRPr="00D8167B">
              <w:rPr>
                <w:rFonts w:ascii="Times New Roman" w:hAnsi="Times New Roman" w:cs="Times New Roman"/>
                <w:spacing w:val="-6"/>
                <w:sz w:val="18"/>
              </w:rPr>
              <w:t>按质量计</w:t>
            </w:r>
            <w:r w:rsidRPr="00D8167B">
              <w:rPr>
                <w:rFonts w:ascii="Times New Roman" w:hAnsi="Times New Roman" w:cs="Times New Roman"/>
                <w:spacing w:val="-6"/>
                <w:sz w:val="18"/>
              </w:rPr>
              <w:t>)</w:t>
            </w:r>
            <w:r w:rsidRPr="00D8167B">
              <w:rPr>
                <w:rFonts w:ascii="Times New Roman" w:hAnsi="Times New Roman" w:cs="Times New Roman"/>
                <w:spacing w:val="-6"/>
                <w:sz w:val="18"/>
              </w:rPr>
              <w:t>％</w:t>
            </w:r>
          </w:p>
        </w:tc>
      </w:tr>
      <w:tr w:rsidR="005C6113" w:rsidRPr="00D8167B" w:rsidTr="00505848">
        <w:trPr>
          <w:cantSplit/>
          <w:trHeight w:val="356"/>
          <w:jc w:val="center"/>
        </w:trPr>
        <w:tc>
          <w:tcPr>
            <w:tcW w:w="338" w:type="pct"/>
            <w:vMerge/>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p>
        </w:tc>
        <w:tc>
          <w:tcPr>
            <w:tcW w:w="4662" w:type="pct"/>
            <w:gridSpan w:val="8"/>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方孔筛孔径</w:t>
            </w:r>
          </w:p>
        </w:tc>
      </w:tr>
      <w:tr w:rsidR="005C6113" w:rsidRPr="00D8167B" w:rsidTr="00505848">
        <w:trPr>
          <w:cantSplit/>
          <w:trHeight w:val="356"/>
          <w:jc w:val="center"/>
        </w:trPr>
        <w:tc>
          <w:tcPr>
            <w:tcW w:w="338" w:type="pct"/>
            <w:vMerge/>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9.50mm</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UnitName" w:val="mm"/>
                <w:attr w:name="SourceValue" w:val="4.75"/>
                <w:attr w:name="HasSpace" w:val="False"/>
                <w:attr w:name="Negative" w:val="False"/>
                <w:attr w:name="NumberType" w:val="1"/>
                <w:attr w:name="TCSC" w:val="0"/>
              </w:smartTagPr>
              <w:r w:rsidRPr="00D8167B">
                <w:rPr>
                  <w:rFonts w:ascii="Times New Roman" w:hAnsi="Times New Roman" w:cs="Times New Roman"/>
                  <w:spacing w:val="-6"/>
                  <w:sz w:val="18"/>
                </w:rPr>
                <w:t>4.75mm</w:t>
              </w:r>
            </w:smartTag>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UnitName" w:val="mm"/>
                <w:attr w:name="SourceValue" w:val="2.36"/>
                <w:attr w:name="HasSpace" w:val="False"/>
                <w:attr w:name="Negative" w:val="False"/>
                <w:attr w:name="NumberType" w:val="1"/>
                <w:attr w:name="TCSC" w:val="0"/>
              </w:smartTagPr>
              <w:r w:rsidRPr="00D8167B">
                <w:rPr>
                  <w:rFonts w:ascii="Times New Roman" w:hAnsi="Times New Roman" w:cs="Times New Roman"/>
                  <w:spacing w:val="-6"/>
                  <w:sz w:val="18"/>
                </w:rPr>
                <w:t>2.36mm</w:t>
              </w:r>
            </w:smartTag>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UnitName" w:val="mm"/>
                <w:attr w:name="SourceValue" w:val="1.18"/>
                <w:attr w:name="HasSpace" w:val="False"/>
                <w:attr w:name="Negative" w:val="False"/>
                <w:attr w:name="NumberType" w:val="1"/>
                <w:attr w:name="TCSC" w:val="0"/>
              </w:smartTagPr>
              <w:r w:rsidRPr="00D8167B">
                <w:rPr>
                  <w:rFonts w:ascii="Times New Roman" w:hAnsi="Times New Roman" w:cs="Times New Roman"/>
                  <w:spacing w:val="-6"/>
                  <w:sz w:val="18"/>
                </w:rPr>
                <w:t>1.18mm</w:t>
              </w:r>
            </w:smartTag>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UnitName" w:val="m"/>
                <w:attr w:name="SourceValue" w:val="600"/>
                <w:attr w:name="HasSpace" w:val="False"/>
                <w:attr w:name="Negative" w:val="False"/>
                <w:attr w:name="NumberType" w:val="1"/>
                <w:attr w:name="TCSC" w:val="0"/>
              </w:smartTagPr>
              <w:r w:rsidRPr="00D8167B">
                <w:rPr>
                  <w:rFonts w:ascii="Times New Roman" w:hAnsi="Times New Roman" w:cs="Times New Roman"/>
                  <w:spacing w:val="-6"/>
                  <w:sz w:val="18"/>
                </w:rPr>
                <w:t>600</w:t>
              </w:r>
              <w:r w:rsidRPr="00D8167B">
                <w:rPr>
                  <w:rFonts w:ascii="Times New Roman" w:hAnsi="Times New Roman" w:cs="Times New Roman"/>
                  <w:spacing w:val="-6"/>
                  <w:sz w:val="18"/>
                </w:rPr>
                <w:sym w:font="Symbol" w:char="F06D"/>
              </w:r>
            </w:smartTag>
            <w:r w:rsidRPr="00D8167B">
              <w:rPr>
                <w:rFonts w:ascii="Times New Roman" w:hAnsi="Times New Roman" w:cs="Times New Roman"/>
                <w:spacing w:val="-6"/>
                <w:sz w:val="18"/>
              </w:rPr>
              <w:t>m</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UnitName" w:val="m"/>
                <w:attr w:name="SourceValue" w:val="300"/>
                <w:attr w:name="HasSpace" w:val="False"/>
                <w:attr w:name="Negative" w:val="False"/>
                <w:attr w:name="NumberType" w:val="1"/>
                <w:attr w:name="TCSC" w:val="0"/>
              </w:smartTagPr>
              <w:r w:rsidRPr="00D8167B">
                <w:rPr>
                  <w:rFonts w:ascii="Times New Roman" w:hAnsi="Times New Roman" w:cs="Times New Roman"/>
                  <w:spacing w:val="-6"/>
                  <w:sz w:val="18"/>
                </w:rPr>
                <w:t>300</w:t>
              </w:r>
              <w:r w:rsidRPr="00D8167B">
                <w:rPr>
                  <w:rFonts w:ascii="Times New Roman" w:hAnsi="Times New Roman" w:cs="Times New Roman"/>
                  <w:spacing w:val="-6"/>
                  <w:sz w:val="18"/>
                </w:rPr>
                <w:sym w:font="Symbol" w:char="F06D"/>
              </w:r>
            </w:smartTag>
            <w:r w:rsidRPr="00D8167B">
              <w:rPr>
                <w:rFonts w:ascii="Times New Roman" w:hAnsi="Times New Roman" w:cs="Times New Roman"/>
                <w:spacing w:val="-6"/>
                <w:sz w:val="18"/>
              </w:rPr>
              <w:t>m</w:t>
            </w:r>
          </w:p>
        </w:tc>
        <w:tc>
          <w:tcPr>
            <w:tcW w:w="640"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UnitName" w:val="m"/>
                <w:attr w:name="SourceValue" w:val="150"/>
                <w:attr w:name="HasSpace" w:val="False"/>
                <w:attr w:name="Negative" w:val="False"/>
                <w:attr w:name="NumberType" w:val="1"/>
                <w:attr w:name="TCSC" w:val="0"/>
              </w:smartTagPr>
              <w:r w:rsidRPr="00D8167B">
                <w:rPr>
                  <w:rFonts w:ascii="Times New Roman" w:hAnsi="Times New Roman" w:cs="Times New Roman"/>
                  <w:spacing w:val="-6"/>
                  <w:sz w:val="18"/>
                </w:rPr>
                <w:t>150</w:t>
              </w:r>
              <w:r w:rsidRPr="00D8167B">
                <w:rPr>
                  <w:rFonts w:ascii="Times New Roman" w:hAnsi="Times New Roman" w:cs="Times New Roman"/>
                  <w:spacing w:val="-6"/>
                  <w:sz w:val="18"/>
                </w:rPr>
                <w:sym w:font="Symbol" w:char="F06D"/>
              </w:r>
            </w:smartTag>
            <w:r w:rsidRPr="00D8167B">
              <w:rPr>
                <w:rFonts w:ascii="Times New Roman" w:hAnsi="Times New Roman" w:cs="Times New Roman"/>
                <w:spacing w:val="-6"/>
                <w:sz w:val="18"/>
              </w:rPr>
              <w:t>m</w:t>
            </w:r>
          </w:p>
        </w:tc>
        <w:tc>
          <w:tcPr>
            <w:tcW w:w="786" w:type="pct"/>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75</w:t>
            </w:r>
            <w:r w:rsidRPr="00D8167B">
              <w:rPr>
                <w:rFonts w:ascii="Times New Roman" w:hAnsi="Times New Roman" w:cs="Times New Roman"/>
                <w:spacing w:val="-6"/>
                <w:sz w:val="18"/>
              </w:rPr>
              <w:sym w:font="Symbol" w:char="F06D"/>
            </w:r>
            <w:r w:rsidRPr="00D8167B">
              <w:rPr>
                <w:rFonts w:ascii="Times New Roman" w:hAnsi="Times New Roman" w:cs="Times New Roman"/>
                <w:spacing w:val="-6"/>
                <w:sz w:val="18"/>
              </w:rPr>
              <w:t>m</w:t>
            </w:r>
          </w:p>
        </w:tc>
      </w:tr>
      <w:tr w:rsidR="005C6113" w:rsidRPr="00D8167B" w:rsidTr="00505848">
        <w:trPr>
          <w:cantSplit/>
          <w:trHeight w:val="356"/>
          <w:jc w:val="center"/>
        </w:trPr>
        <w:tc>
          <w:tcPr>
            <w:tcW w:w="33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5</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35</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20</w:t>
            </w:r>
            <w:r w:rsidRPr="00D8167B">
              <w:rPr>
                <w:rFonts w:ascii="Times New Roman" w:hAnsi="Times New Roman" w:cs="Times New Roman"/>
                <w:spacing w:val="-6"/>
                <w:sz w:val="18"/>
              </w:rPr>
              <w:t>～</w:t>
            </w:r>
            <w:r w:rsidRPr="00D8167B">
              <w:rPr>
                <w:rFonts w:ascii="Times New Roman" w:hAnsi="Times New Roman" w:cs="Times New Roman"/>
                <w:spacing w:val="-6"/>
                <w:sz w:val="18"/>
              </w:rPr>
              <w:t>60</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30</w:t>
            </w:r>
            <w:r w:rsidRPr="00D8167B">
              <w:rPr>
                <w:rFonts w:ascii="Times New Roman" w:hAnsi="Times New Roman" w:cs="Times New Roman"/>
                <w:spacing w:val="-6"/>
                <w:sz w:val="18"/>
              </w:rPr>
              <w:t>～</w:t>
            </w:r>
            <w:r w:rsidRPr="00D8167B">
              <w:rPr>
                <w:rFonts w:ascii="Times New Roman" w:hAnsi="Times New Roman" w:cs="Times New Roman"/>
                <w:spacing w:val="-6"/>
                <w:sz w:val="18"/>
              </w:rPr>
              <w:t>80</w:t>
            </w:r>
          </w:p>
        </w:tc>
        <w:tc>
          <w:tcPr>
            <w:tcW w:w="539"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65</w:t>
            </w:r>
            <w:r w:rsidRPr="00D8167B">
              <w:rPr>
                <w:rFonts w:ascii="Times New Roman" w:hAnsi="Times New Roman" w:cs="Times New Roman"/>
                <w:spacing w:val="-6"/>
                <w:sz w:val="18"/>
              </w:rPr>
              <w:t>～</w:t>
            </w:r>
            <w:r w:rsidRPr="00D8167B">
              <w:rPr>
                <w:rFonts w:ascii="Times New Roman" w:hAnsi="Times New Roman" w:cs="Times New Roman"/>
                <w:spacing w:val="-6"/>
                <w:sz w:val="18"/>
              </w:rPr>
              <w:t>90</w:t>
            </w:r>
          </w:p>
        </w:tc>
        <w:tc>
          <w:tcPr>
            <w:tcW w:w="640"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75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786" w:type="pct"/>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95~100</w:t>
            </w:r>
          </w:p>
        </w:tc>
      </w:tr>
    </w:tbl>
    <w:p w:rsidR="005C6113" w:rsidRPr="00D8167B" w:rsidRDefault="005C6113" w:rsidP="005C6113">
      <w:pPr>
        <w:topLinePunct/>
        <w:adjustRightInd w:val="0"/>
        <w:spacing w:line="300" w:lineRule="auto"/>
        <w:jc w:val="center"/>
        <w:rPr>
          <w:rFonts w:eastAsia="黑体"/>
          <w:bCs/>
        </w:rPr>
      </w:pPr>
      <w:r w:rsidRPr="00D8167B">
        <w:rPr>
          <w:rFonts w:eastAsia="黑体"/>
          <w:bCs/>
        </w:rPr>
        <w:t>表</w:t>
      </w:r>
      <w:r w:rsidRPr="00D8167B">
        <w:rPr>
          <w:rFonts w:eastAsia="黑体"/>
          <w:bCs/>
        </w:rPr>
        <w:t xml:space="preserve">5.1.1-2  </w:t>
      </w:r>
      <w:r w:rsidRPr="00D8167B">
        <w:rPr>
          <w:rFonts w:eastAsia="黑体"/>
          <w:bCs/>
        </w:rPr>
        <w:t>珊瑚细骨料的质量要求</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804"/>
        <w:gridCol w:w="3616"/>
      </w:tblGrid>
      <w:tr w:rsidR="005C6113" w:rsidRPr="00D8167B" w:rsidTr="00505848">
        <w:trPr>
          <w:cantSplit/>
          <w:trHeight w:val="389"/>
          <w:jc w:val="center"/>
        </w:trPr>
        <w:tc>
          <w:tcPr>
            <w:tcW w:w="2853" w:type="pct"/>
            <w:vAlign w:val="center"/>
          </w:tcPr>
          <w:p w:rsidR="005C6113" w:rsidRPr="00D8167B" w:rsidRDefault="005C6113" w:rsidP="00505848">
            <w:pPr>
              <w:pStyle w:val="aff4"/>
              <w:wordWrap/>
              <w:spacing w:line="300" w:lineRule="auto"/>
            </w:pPr>
            <w:r w:rsidRPr="00D8167B">
              <w:t>项目</w:t>
            </w:r>
          </w:p>
        </w:tc>
        <w:tc>
          <w:tcPr>
            <w:tcW w:w="2147" w:type="pct"/>
            <w:vAlign w:val="center"/>
          </w:tcPr>
          <w:p w:rsidR="005C6113" w:rsidRPr="00D8167B" w:rsidRDefault="005C6113" w:rsidP="00505848">
            <w:pPr>
              <w:pStyle w:val="aff4"/>
              <w:wordWrap/>
              <w:spacing w:line="300" w:lineRule="auto"/>
            </w:pPr>
            <w:r w:rsidRPr="00D8167B">
              <w:t>指标</w:t>
            </w:r>
          </w:p>
        </w:tc>
      </w:tr>
      <w:tr w:rsidR="005C6113" w:rsidRPr="00D8167B" w:rsidTr="00505848">
        <w:trPr>
          <w:cantSplit/>
          <w:trHeight w:val="389"/>
          <w:jc w:val="center"/>
        </w:trPr>
        <w:tc>
          <w:tcPr>
            <w:tcW w:w="2853" w:type="pct"/>
            <w:vAlign w:val="center"/>
          </w:tcPr>
          <w:p w:rsidR="005C6113" w:rsidRPr="00D8167B" w:rsidRDefault="005C6113" w:rsidP="00505848">
            <w:pPr>
              <w:pStyle w:val="aff4"/>
              <w:wordWrap/>
              <w:spacing w:line="300" w:lineRule="auto"/>
            </w:pPr>
            <w:r w:rsidRPr="00D8167B">
              <w:t>水溶性氯离子含量（</w:t>
            </w:r>
            <w:r w:rsidRPr="00D8167B">
              <w:t>%</w:t>
            </w:r>
            <w:r w:rsidRPr="00D8167B">
              <w:t>，按质量计）</w:t>
            </w:r>
          </w:p>
        </w:tc>
        <w:tc>
          <w:tcPr>
            <w:tcW w:w="2147" w:type="pct"/>
            <w:vAlign w:val="center"/>
          </w:tcPr>
          <w:p w:rsidR="005C6113" w:rsidRPr="00D8167B" w:rsidRDefault="005C6113" w:rsidP="00505848">
            <w:pPr>
              <w:pStyle w:val="aff4"/>
              <w:wordWrap/>
              <w:spacing w:line="300" w:lineRule="auto"/>
            </w:pPr>
            <w:r w:rsidRPr="00D8167B">
              <w:t>≤0.03</w:t>
            </w:r>
          </w:p>
        </w:tc>
      </w:tr>
      <w:tr w:rsidR="005C6113" w:rsidRPr="00D8167B" w:rsidTr="00505848">
        <w:trPr>
          <w:cantSplit/>
          <w:trHeight w:val="389"/>
          <w:jc w:val="center"/>
        </w:trPr>
        <w:tc>
          <w:tcPr>
            <w:tcW w:w="2853" w:type="pct"/>
            <w:vAlign w:val="center"/>
          </w:tcPr>
          <w:p w:rsidR="005C6113" w:rsidRPr="00D8167B" w:rsidRDefault="005C6113" w:rsidP="00505848">
            <w:pPr>
              <w:pStyle w:val="aff4"/>
              <w:wordWrap/>
              <w:spacing w:line="300" w:lineRule="auto"/>
            </w:pPr>
            <w:r w:rsidRPr="00D8167B">
              <w:t>含泥量（</w:t>
            </w:r>
            <w:r w:rsidRPr="00D8167B">
              <w:t>%</w:t>
            </w:r>
            <w:r w:rsidRPr="00D8167B">
              <w:t>，按质量计）</w:t>
            </w:r>
          </w:p>
        </w:tc>
        <w:tc>
          <w:tcPr>
            <w:tcW w:w="2147" w:type="pct"/>
            <w:vAlign w:val="center"/>
          </w:tcPr>
          <w:p w:rsidR="005C6113" w:rsidRPr="00D8167B" w:rsidRDefault="005C6113" w:rsidP="00505848">
            <w:pPr>
              <w:pStyle w:val="aff4"/>
              <w:wordWrap/>
              <w:spacing w:line="300" w:lineRule="auto"/>
            </w:pPr>
            <w:r w:rsidRPr="00D8167B">
              <w:t>≤3.0</w:t>
            </w:r>
          </w:p>
        </w:tc>
      </w:tr>
      <w:tr w:rsidR="005C6113" w:rsidRPr="00D8167B" w:rsidTr="00505848">
        <w:trPr>
          <w:cantSplit/>
          <w:trHeight w:val="389"/>
          <w:jc w:val="center"/>
        </w:trPr>
        <w:tc>
          <w:tcPr>
            <w:tcW w:w="2853" w:type="pct"/>
            <w:vAlign w:val="center"/>
          </w:tcPr>
          <w:p w:rsidR="005C6113" w:rsidRPr="00D8167B" w:rsidRDefault="005C6113" w:rsidP="00505848">
            <w:pPr>
              <w:pStyle w:val="aff4"/>
              <w:wordWrap/>
              <w:spacing w:line="300" w:lineRule="auto"/>
            </w:pPr>
            <w:r w:rsidRPr="00D8167B">
              <w:t>泥块含量（</w:t>
            </w:r>
            <w:r w:rsidRPr="00D8167B">
              <w:t>%</w:t>
            </w:r>
            <w:r w:rsidRPr="00D8167B">
              <w:t>，按质量计）</w:t>
            </w:r>
          </w:p>
        </w:tc>
        <w:tc>
          <w:tcPr>
            <w:tcW w:w="2147" w:type="pct"/>
            <w:vAlign w:val="center"/>
          </w:tcPr>
          <w:p w:rsidR="005C6113" w:rsidRPr="00D8167B" w:rsidRDefault="005C6113" w:rsidP="00505848">
            <w:pPr>
              <w:pStyle w:val="aff4"/>
              <w:wordWrap/>
              <w:spacing w:line="300" w:lineRule="auto"/>
            </w:pPr>
            <w:r w:rsidRPr="00D8167B">
              <w:t>≤1.0</w:t>
            </w:r>
          </w:p>
        </w:tc>
      </w:tr>
      <w:tr w:rsidR="005C6113" w:rsidRPr="00D8167B" w:rsidTr="00505848">
        <w:trPr>
          <w:cantSplit/>
          <w:trHeight w:val="389"/>
          <w:jc w:val="center"/>
        </w:trPr>
        <w:tc>
          <w:tcPr>
            <w:tcW w:w="2853" w:type="pct"/>
            <w:vAlign w:val="center"/>
          </w:tcPr>
          <w:p w:rsidR="005C6113" w:rsidRPr="00D8167B" w:rsidRDefault="005C6113" w:rsidP="00505848">
            <w:pPr>
              <w:pStyle w:val="aff4"/>
              <w:wordWrap/>
              <w:spacing w:line="300" w:lineRule="auto"/>
            </w:pPr>
            <w:r w:rsidRPr="00D8167B">
              <w:t>硫化物及硫酸盐含量（</w:t>
            </w:r>
            <w:r w:rsidRPr="00D8167B">
              <w:t>%</w:t>
            </w:r>
            <w:r w:rsidRPr="00D8167B">
              <w:t>，折算为</w:t>
            </w:r>
            <w:r w:rsidRPr="00D8167B">
              <w:t>SO</w:t>
            </w:r>
            <w:r w:rsidRPr="00D8167B">
              <w:rPr>
                <w:vertAlign w:val="subscript"/>
              </w:rPr>
              <w:t>3</w:t>
            </w:r>
            <w:r w:rsidRPr="00D8167B">
              <w:t>，按质量计）</w:t>
            </w:r>
          </w:p>
        </w:tc>
        <w:tc>
          <w:tcPr>
            <w:tcW w:w="2147" w:type="pct"/>
            <w:vAlign w:val="center"/>
          </w:tcPr>
          <w:p w:rsidR="005C6113" w:rsidRPr="00D8167B" w:rsidRDefault="005C6113" w:rsidP="00505848">
            <w:pPr>
              <w:pStyle w:val="aff4"/>
              <w:wordWrap/>
              <w:spacing w:line="300" w:lineRule="auto"/>
            </w:pPr>
            <w:r w:rsidRPr="00D8167B">
              <w:t>≤1.0</w:t>
            </w:r>
          </w:p>
        </w:tc>
      </w:tr>
      <w:tr w:rsidR="005C6113" w:rsidRPr="00D8167B" w:rsidTr="00505848">
        <w:trPr>
          <w:cantSplit/>
          <w:trHeight w:val="389"/>
          <w:jc w:val="center"/>
        </w:trPr>
        <w:tc>
          <w:tcPr>
            <w:tcW w:w="2853" w:type="pct"/>
            <w:vAlign w:val="center"/>
          </w:tcPr>
          <w:p w:rsidR="005C6113" w:rsidRPr="00D8167B" w:rsidRDefault="005C6113" w:rsidP="00505848">
            <w:pPr>
              <w:pStyle w:val="aff4"/>
              <w:wordWrap/>
              <w:spacing w:line="300" w:lineRule="auto"/>
            </w:pPr>
            <w:r w:rsidRPr="00D8167B">
              <w:t>有机物含量</w:t>
            </w:r>
          </w:p>
        </w:tc>
        <w:tc>
          <w:tcPr>
            <w:tcW w:w="2147" w:type="pct"/>
            <w:vAlign w:val="center"/>
          </w:tcPr>
          <w:p w:rsidR="005C6113" w:rsidRPr="00D8167B" w:rsidRDefault="005C6113" w:rsidP="00505848">
            <w:pPr>
              <w:pStyle w:val="aff4"/>
              <w:wordWrap/>
              <w:spacing w:line="300" w:lineRule="auto"/>
            </w:pPr>
            <w:r w:rsidRPr="00D8167B">
              <w:t>符合现行国家标准《轻集料及其试验方法</w:t>
            </w:r>
            <w:r w:rsidRPr="00D8167B">
              <w:t xml:space="preserve"> </w:t>
            </w:r>
            <w:r w:rsidRPr="00D8167B">
              <w:t>第</w:t>
            </w:r>
            <w:r w:rsidRPr="00D8167B">
              <w:t>2</w:t>
            </w:r>
            <w:r w:rsidRPr="00D8167B">
              <w:t>部分：轻集料试验方法》</w:t>
            </w:r>
            <w:r w:rsidRPr="00D8167B">
              <w:t>GB/T17431.2</w:t>
            </w:r>
            <w:r w:rsidRPr="00D8167B">
              <w:t>的规定。</w:t>
            </w:r>
          </w:p>
        </w:tc>
      </w:tr>
    </w:tbl>
    <w:p w:rsidR="005C6113" w:rsidRPr="00D8167B" w:rsidRDefault="005C6113" w:rsidP="005C6113">
      <w:pPr>
        <w:pStyle w:val="aff1"/>
        <w:spacing w:line="300" w:lineRule="auto"/>
        <w:rPr>
          <w:rFonts w:ascii="Times New Roman"/>
        </w:rPr>
      </w:pPr>
      <w:r w:rsidRPr="00D8167B">
        <w:rPr>
          <w:rFonts w:ascii="Times New Roman" w:eastAsia="黑体"/>
          <w:b/>
          <w:szCs w:val="18"/>
        </w:rPr>
        <w:t xml:space="preserve">5.1.2 </w:t>
      </w:r>
      <w:r w:rsidRPr="00D8167B">
        <w:rPr>
          <w:rFonts w:ascii="Times New Roman"/>
        </w:rPr>
        <w:t>珊瑚粗骨料级配应满足表</w:t>
      </w:r>
      <w:r w:rsidRPr="00D8167B">
        <w:rPr>
          <w:rFonts w:ascii="Times New Roman"/>
        </w:rPr>
        <w:t>5.1.2-1</w:t>
      </w:r>
      <w:r w:rsidRPr="00D8167B">
        <w:rPr>
          <w:rFonts w:ascii="Times New Roman"/>
        </w:rPr>
        <w:t>要求，珊瑚粗骨料的质量应满足表</w:t>
      </w:r>
      <w:r w:rsidRPr="00D8167B">
        <w:rPr>
          <w:rFonts w:ascii="Times New Roman"/>
        </w:rPr>
        <w:t>5.1.2-2</w:t>
      </w:r>
      <w:r w:rsidRPr="00D8167B">
        <w:rPr>
          <w:rFonts w:ascii="Times New Roman"/>
        </w:rPr>
        <w:t>要求。</w:t>
      </w:r>
    </w:p>
    <w:p w:rsidR="005C6113" w:rsidRPr="00D8167B" w:rsidRDefault="005C6113" w:rsidP="005C6113">
      <w:pPr>
        <w:topLinePunct/>
        <w:adjustRightInd w:val="0"/>
        <w:spacing w:line="300" w:lineRule="auto"/>
        <w:jc w:val="center"/>
      </w:pPr>
      <w:r w:rsidRPr="00D8167B">
        <w:rPr>
          <w:rFonts w:eastAsia="黑体"/>
          <w:bCs/>
        </w:rPr>
        <w:t>表</w:t>
      </w:r>
      <w:r w:rsidRPr="00D8167B">
        <w:rPr>
          <w:rFonts w:eastAsia="黑体"/>
          <w:bCs/>
        </w:rPr>
        <w:t xml:space="preserve">5.1.2-1  </w:t>
      </w:r>
      <w:r w:rsidRPr="00D8167B">
        <w:rPr>
          <w:rFonts w:eastAsia="黑体"/>
          <w:bCs/>
        </w:rPr>
        <w:t>珊瑚粗骨料的颗粒级配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861"/>
        <w:gridCol w:w="861"/>
        <w:gridCol w:w="862"/>
        <w:gridCol w:w="862"/>
        <w:gridCol w:w="862"/>
        <w:gridCol w:w="862"/>
        <w:gridCol w:w="862"/>
        <w:gridCol w:w="862"/>
        <w:gridCol w:w="858"/>
      </w:tblGrid>
      <w:tr w:rsidR="005C6113" w:rsidRPr="00D8167B" w:rsidTr="00505848">
        <w:trPr>
          <w:cantSplit/>
          <w:trHeight w:val="354"/>
          <w:jc w:val="center"/>
        </w:trPr>
        <w:tc>
          <w:tcPr>
            <w:tcW w:w="340" w:type="pct"/>
            <w:vMerge w:val="restart"/>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r w:rsidRPr="00D8167B">
              <w:rPr>
                <w:rFonts w:ascii="Times New Roman" w:hAnsi="Times New Roman" w:cs="Times New Roman"/>
                <w:spacing w:val="-6"/>
                <w:sz w:val="18"/>
              </w:rPr>
              <w:t>级配</w:t>
            </w:r>
          </w:p>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r w:rsidRPr="00D8167B">
              <w:rPr>
                <w:rFonts w:ascii="Times New Roman" w:hAnsi="Times New Roman" w:cs="Times New Roman"/>
                <w:spacing w:val="-6"/>
                <w:sz w:val="18"/>
              </w:rPr>
              <w:t>类别</w:t>
            </w:r>
          </w:p>
        </w:tc>
        <w:tc>
          <w:tcPr>
            <w:tcW w:w="518" w:type="pct"/>
            <w:vMerge w:val="restar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公称</w:t>
            </w:r>
          </w:p>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粒级</w:t>
            </w:r>
          </w:p>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mm</w:t>
            </w:r>
          </w:p>
        </w:tc>
        <w:tc>
          <w:tcPr>
            <w:tcW w:w="4143" w:type="pct"/>
            <w:gridSpan w:val="8"/>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各号筛的</w:t>
            </w:r>
            <w:proofErr w:type="gramStart"/>
            <w:r w:rsidRPr="00D8167B">
              <w:rPr>
                <w:rFonts w:ascii="Times New Roman" w:hAnsi="Times New Roman" w:cs="Times New Roman"/>
                <w:spacing w:val="-6"/>
                <w:sz w:val="18"/>
              </w:rPr>
              <w:t>累计筛余</w:t>
            </w:r>
            <w:proofErr w:type="gramEnd"/>
            <w:r w:rsidRPr="00D8167B">
              <w:rPr>
                <w:rFonts w:ascii="Times New Roman" w:hAnsi="Times New Roman" w:cs="Times New Roman"/>
                <w:spacing w:val="-6"/>
                <w:sz w:val="18"/>
              </w:rPr>
              <w:t>(</w:t>
            </w:r>
            <w:r w:rsidRPr="00D8167B">
              <w:rPr>
                <w:rFonts w:ascii="Times New Roman" w:hAnsi="Times New Roman" w:cs="Times New Roman"/>
                <w:spacing w:val="-6"/>
                <w:sz w:val="18"/>
              </w:rPr>
              <w:t>按质量计</w:t>
            </w:r>
            <w:r w:rsidRPr="00D8167B">
              <w:rPr>
                <w:rFonts w:ascii="Times New Roman" w:hAnsi="Times New Roman" w:cs="Times New Roman"/>
                <w:spacing w:val="-6"/>
                <w:sz w:val="18"/>
              </w:rPr>
              <w:t>)</w:t>
            </w:r>
            <w:r w:rsidRPr="00D8167B">
              <w:rPr>
                <w:rFonts w:ascii="Times New Roman" w:hAnsi="Times New Roman" w:cs="Times New Roman"/>
                <w:spacing w:val="-6"/>
                <w:sz w:val="18"/>
              </w:rPr>
              <w:t>％</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vMerge/>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p>
        </w:tc>
        <w:tc>
          <w:tcPr>
            <w:tcW w:w="4143" w:type="pct"/>
            <w:gridSpan w:val="8"/>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方孔筛孔径</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vMerge/>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37.5"/>
                <w:attr w:name="UnitName" w:val="mm"/>
              </w:smartTagPr>
              <w:r w:rsidRPr="00D8167B">
                <w:rPr>
                  <w:rFonts w:ascii="Times New Roman" w:hAnsi="Times New Roman" w:cs="Times New Roman"/>
                  <w:spacing w:val="-6"/>
                  <w:sz w:val="18"/>
                </w:rPr>
                <w:t>37.5mm</w:t>
              </w:r>
            </w:smartTag>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31.5"/>
                <w:attr w:name="UnitName" w:val="mm"/>
              </w:smartTagPr>
              <w:r w:rsidRPr="00D8167B">
                <w:rPr>
                  <w:rFonts w:ascii="Times New Roman" w:hAnsi="Times New Roman" w:cs="Times New Roman"/>
                  <w:spacing w:val="-6"/>
                  <w:sz w:val="18"/>
                </w:rPr>
                <w:t>31.5mm</w:t>
              </w:r>
            </w:smartTag>
          </w:p>
        </w:tc>
        <w:tc>
          <w:tcPr>
            <w:tcW w:w="518" w:type="pct"/>
            <w:tcMar>
              <w:left w:w="0" w:type="dxa"/>
              <w:right w:w="0" w:type="dxa"/>
            </w:tcMar>
            <w:vAlign w:val="center"/>
          </w:tcPr>
          <w:p w:rsidR="005C6113" w:rsidRPr="00D8167B" w:rsidRDefault="005C6113" w:rsidP="00505848">
            <w:pPr>
              <w:pStyle w:val="aff2"/>
              <w:spacing w:line="300" w:lineRule="auto"/>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True"/>
                <w:attr w:name="SourceValue" w:val="26.5"/>
                <w:attr w:name="UnitName" w:val="mm"/>
              </w:smartTagPr>
              <w:r w:rsidRPr="00D8167B">
                <w:rPr>
                  <w:rFonts w:ascii="Times New Roman" w:hAnsi="Times New Roman" w:cs="Times New Roman"/>
                  <w:spacing w:val="-6"/>
                  <w:sz w:val="18"/>
                </w:rPr>
                <w:t>26.5 mm</w:t>
              </w:r>
            </w:smartTag>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19"/>
                <w:attr w:name="UnitName" w:val="mm"/>
              </w:smartTagPr>
              <w:r w:rsidRPr="00D8167B">
                <w:rPr>
                  <w:rFonts w:ascii="Times New Roman" w:hAnsi="Times New Roman" w:cs="Times New Roman"/>
                  <w:spacing w:val="-6"/>
                  <w:sz w:val="18"/>
                </w:rPr>
                <w:t>19.0mm</w:t>
              </w:r>
            </w:smartTag>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16"/>
                <w:attr w:name="UnitName" w:val="mm"/>
              </w:smartTagPr>
              <w:r w:rsidRPr="00D8167B">
                <w:rPr>
                  <w:rFonts w:ascii="Times New Roman" w:hAnsi="Times New Roman" w:cs="Times New Roman"/>
                  <w:spacing w:val="-6"/>
                  <w:sz w:val="18"/>
                </w:rPr>
                <w:t>16.0mm</w:t>
              </w:r>
            </w:smartTag>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9.5"/>
                <w:attr w:name="UnitName" w:val="mm"/>
              </w:smartTagPr>
              <w:r w:rsidRPr="00D8167B">
                <w:rPr>
                  <w:rFonts w:ascii="Times New Roman" w:hAnsi="Times New Roman" w:cs="Times New Roman"/>
                  <w:spacing w:val="-6"/>
                  <w:sz w:val="18"/>
                </w:rPr>
                <w:t>9.50mm</w:t>
              </w:r>
            </w:smartTag>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4.75"/>
                <w:attr w:name="UnitName" w:val="mm"/>
              </w:smartTagPr>
              <w:r w:rsidRPr="00D8167B">
                <w:rPr>
                  <w:rFonts w:ascii="Times New Roman" w:hAnsi="Times New Roman" w:cs="Times New Roman"/>
                  <w:spacing w:val="-6"/>
                  <w:sz w:val="18"/>
                </w:rPr>
                <w:t>4.75mm</w:t>
              </w:r>
            </w:smartTag>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smartTag w:uri="urn:schemas-microsoft-com:office:smarttags" w:element="chmetcnv">
              <w:smartTagPr>
                <w:attr w:name="TCSC" w:val="0"/>
                <w:attr w:name="NumberType" w:val="1"/>
                <w:attr w:name="Negative" w:val="False"/>
                <w:attr w:name="HasSpace" w:val="False"/>
                <w:attr w:name="SourceValue" w:val="2.36"/>
                <w:attr w:name="UnitName" w:val="mm"/>
              </w:smartTagPr>
              <w:r w:rsidRPr="00D8167B">
                <w:rPr>
                  <w:rFonts w:ascii="Times New Roman" w:hAnsi="Times New Roman" w:cs="Times New Roman"/>
                  <w:spacing w:val="-6"/>
                  <w:sz w:val="18"/>
                </w:rPr>
                <w:t>2.36mm</w:t>
              </w:r>
            </w:smartTag>
          </w:p>
        </w:tc>
      </w:tr>
      <w:tr w:rsidR="005C6113" w:rsidRPr="00D8167B" w:rsidTr="00505848">
        <w:trPr>
          <w:cantSplit/>
          <w:trHeight w:val="354"/>
          <w:jc w:val="center"/>
        </w:trPr>
        <w:tc>
          <w:tcPr>
            <w:tcW w:w="340" w:type="pct"/>
            <w:vMerge w:val="restart"/>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r w:rsidRPr="00D8167B">
              <w:rPr>
                <w:rFonts w:ascii="Times New Roman" w:hAnsi="Times New Roman" w:cs="Times New Roman"/>
                <w:spacing w:val="-6"/>
                <w:sz w:val="18"/>
              </w:rPr>
              <w:t>连续</w:t>
            </w:r>
          </w:p>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r w:rsidRPr="00D8167B">
              <w:rPr>
                <w:rFonts w:ascii="Times New Roman" w:hAnsi="Times New Roman" w:cs="Times New Roman"/>
                <w:spacing w:val="-6"/>
                <w:sz w:val="18"/>
              </w:rPr>
              <w:t>粒级</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5</w:t>
            </w:r>
            <w:r w:rsidRPr="00D8167B">
              <w:rPr>
                <w:rFonts w:ascii="Times New Roman" w:hAnsi="Times New Roman" w:cs="Times New Roman"/>
                <w:spacing w:val="-6"/>
                <w:sz w:val="18"/>
              </w:rPr>
              <w:t>～</w:t>
            </w:r>
            <w:r w:rsidRPr="00D8167B">
              <w:rPr>
                <w:rFonts w:ascii="Times New Roman" w:hAnsi="Times New Roman" w:cs="Times New Roman"/>
                <w:spacing w:val="-6"/>
                <w:sz w:val="18"/>
              </w:rPr>
              <w:t>40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40</w:t>
            </w:r>
            <w:r w:rsidRPr="00D8167B">
              <w:rPr>
                <w:rFonts w:ascii="Times New Roman" w:hAnsi="Times New Roman" w:cs="Times New Roman"/>
                <w:spacing w:val="-6"/>
                <w:sz w:val="18"/>
              </w:rPr>
              <w:t>～</w:t>
            </w:r>
            <w:r w:rsidRPr="00D8167B">
              <w:rPr>
                <w:rFonts w:ascii="Times New Roman" w:hAnsi="Times New Roman" w:cs="Times New Roman"/>
                <w:spacing w:val="-6"/>
                <w:sz w:val="18"/>
              </w:rPr>
              <w:t>60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50</w:t>
            </w:r>
            <w:r w:rsidRPr="00D8167B">
              <w:rPr>
                <w:rFonts w:ascii="Times New Roman" w:hAnsi="Times New Roman" w:cs="Times New Roman"/>
                <w:spacing w:val="-6"/>
                <w:sz w:val="18"/>
              </w:rPr>
              <w:t>～</w:t>
            </w:r>
            <w:r w:rsidRPr="00D8167B">
              <w:rPr>
                <w:rFonts w:ascii="Times New Roman" w:hAnsi="Times New Roman" w:cs="Times New Roman"/>
                <w:spacing w:val="-6"/>
                <w:sz w:val="18"/>
              </w:rPr>
              <w:t>85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90</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5"/>
              </w:rPr>
              <w:t>5</w:t>
            </w:r>
            <w:r w:rsidRPr="00D8167B">
              <w:rPr>
                <w:rFonts w:ascii="Times New Roman" w:hAnsi="Times New Roman" w:cs="Times New Roman"/>
                <w:spacing w:val="-6"/>
                <w:sz w:val="18"/>
              </w:rPr>
              <w:t>～</w:t>
            </w:r>
            <w:r w:rsidRPr="00D8167B">
              <w:rPr>
                <w:rFonts w:ascii="Times New Roman" w:hAnsi="Times New Roman" w:cs="Times New Roman"/>
                <w:spacing w:val="-6"/>
                <w:sz w:val="15"/>
              </w:rPr>
              <w:t>31.5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18" w:type="pct"/>
            <w:tcMar>
              <w:left w:w="0" w:type="dxa"/>
              <w:right w:w="0" w:type="dxa"/>
            </w:tcMar>
            <w:vAlign w:val="center"/>
          </w:tcPr>
          <w:p w:rsidR="005C6113" w:rsidRPr="00D8167B" w:rsidRDefault="005C6113" w:rsidP="00505848">
            <w:pPr>
              <w:pStyle w:val="aff2"/>
              <w:spacing w:line="300" w:lineRule="auto"/>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40</w:t>
            </w:r>
            <w:r w:rsidRPr="00D8167B">
              <w:rPr>
                <w:rFonts w:ascii="Times New Roman" w:hAnsi="Times New Roman" w:cs="Times New Roman"/>
                <w:spacing w:val="-6"/>
                <w:sz w:val="18"/>
              </w:rPr>
              <w:t>～</w:t>
            </w:r>
            <w:r w:rsidRPr="00D8167B">
              <w:rPr>
                <w:rFonts w:ascii="Times New Roman" w:hAnsi="Times New Roman" w:cs="Times New Roman"/>
                <w:spacing w:val="-6"/>
                <w:sz w:val="18"/>
              </w:rPr>
              <w:t>75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90</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5</w:t>
            </w:r>
            <w:r w:rsidRPr="00D8167B">
              <w:rPr>
                <w:rFonts w:ascii="Times New Roman" w:hAnsi="Times New Roman" w:cs="Times New Roman"/>
                <w:spacing w:val="-6"/>
                <w:sz w:val="18"/>
              </w:rPr>
              <w:t>～</w:t>
            </w:r>
            <w:r w:rsidRPr="00D8167B">
              <w:rPr>
                <w:rFonts w:ascii="Times New Roman" w:hAnsi="Times New Roman" w:cs="Times New Roman"/>
                <w:spacing w:val="-6"/>
                <w:sz w:val="18"/>
              </w:rPr>
              <w:t>25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30</w:t>
            </w:r>
            <w:r w:rsidRPr="00D8167B">
              <w:rPr>
                <w:rFonts w:ascii="Times New Roman" w:hAnsi="Times New Roman" w:cs="Times New Roman"/>
                <w:spacing w:val="-6"/>
                <w:sz w:val="18"/>
              </w:rPr>
              <w:t>～</w:t>
            </w:r>
            <w:r w:rsidRPr="00D8167B">
              <w:rPr>
                <w:rFonts w:ascii="Times New Roman" w:hAnsi="Times New Roman" w:cs="Times New Roman"/>
                <w:spacing w:val="-6"/>
                <w:sz w:val="18"/>
              </w:rPr>
              <w:t>70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90</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5</w:t>
            </w:r>
            <w:r w:rsidRPr="00D8167B">
              <w:rPr>
                <w:rFonts w:ascii="Times New Roman" w:hAnsi="Times New Roman" w:cs="Times New Roman"/>
                <w:spacing w:val="-6"/>
                <w:sz w:val="18"/>
              </w:rPr>
              <w:t>～</w:t>
            </w:r>
            <w:r w:rsidRPr="00D8167B">
              <w:rPr>
                <w:rFonts w:ascii="Times New Roman" w:hAnsi="Times New Roman" w:cs="Times New Roman"/>
                <w:spacing w:val="-6"/>
                <w:sz w:val="18"/>
              </w:rPr>
              <w:t>20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5</w:t>
            </w:r>
          </w:p>
        </w:tc>
        <w:tc>
          <w:tcPr>
            <w:tcW w:w="518" w:type="pct"/>
            <w:tcMar>
              <w:left w:w="0" w:type="dxa"/>
              <w:right w:w="0" w:type="dxa"/>
            </w:tcMar>
            <w:vAlign w:val="center"/>
          </w:tcPr>
          <w:p w:rsidR="005C6113" w:rsidRPr="00D8167B" w:rsidRDefault="005C6113" w:rsidP="00505848">
            <w:pPr>
              <w:pStyle w:val="aff2"/>
              <w:spacing w:line="300" w:lineRule="auto"/>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40</w:t>
            </w:r>
            <w:r w:rsidRPr="00D8167B">
              <w:rPr>
                <w:rFonts w:ascii="Times New Roman" w:hAnsi="Times New Roman" w:cs="Times New Roman"/>
                <w:spacing w:val="-6"/>
                <w:sz w:val="18"/>
              </w:rPr>
              <w:t>～</w:t>
            </w:r>
            <w:r w:rsidRPr="00D8167B">
              <w:rPr>
                <w:rFonts w:ascii="Times New Roman" w:hAnsi="Times New Roman" w:cs="Times New Roman"/>
                <w:spacing w:val="-6"/>
                <w:sz w:val="18"/>
              </w:rPr>
              <w:t>80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90</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5</w:t>
            </w:r>
            <w:r w:rsidRPr="00D8167B">
              <w:rPr>
                <w:rFonts w:ascii="Times New Roman" w:hAnsi="Times New Roman" w:cs="Times New Roman"/>
                <w:spacing w:val="-6"/>
                <w:sz w:val="18"/>
              </w:rPr>
              <w:t>～</w:t>
            </w:r>
            <w:r w:rsidRPr="00D8167B">
              <w:rPr>
                <w:rFonts w:ascii="Times New Roman" w:hAnsi="Times New Roman" w:cs="Times New Roman"/>
                <w:spacing w:val="-6"/>
                <w:sz w:val="18"/>
              </w:rPr>
              <w:t>16</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jc w:val="center"/>
              <w:rPr>
                <w:rFonts w:ascii="Times New Roman" w:hAnsi="Times New Roman" w:cs="Times New Roman"/>
                <w:spacing w:val="-6"/>
                <w:sz w:val="18"/>
              </w:rPr>
            </w:pPr>
            <w:r w:rsidRPr="00D8167B">
              <w:rPr>
                <w:rFonts w:ascii="Times New Roman" w:hAnsi="Times New Roman" w:cs="Times New Roman"/>
                <w:spacing w:val="-6"/>
                <w:sz w:val="18"/>
              </w:rPr>
              <w:t>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20</w:t>
            </w:r>
            <w:r w:rsidRPr="00D8167B">
              <w:rPr>
                <w:rFonts w:ascii="Times New Roman" w:hAnsi="Times New Roman" w:cs="Times New Roman"/>
                <w:spacing w:val="-6"/>
                <w:sz w:val="18"/>
              </w:rPr>
              <w:t>～</w:t>
            </w:r>
            <w:r w:rsidRPr="00D8167B">
              <w:rPr>
                <w:rFonts w:ascii="Times New Roman" w:hAnsi="Times New Roman" w:cs="Times New Roman"/>
                <w:spacing w:val="-6"/>
                <w:sz w:val="18"/>
              </w:rPr>
              <w:t>60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85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r>
      <w:tr w:rsidR="005C6113" w:rsidRPr="00D8167B" w:rsidTr="00505848">
        <w:trPr>
          <w:cantSplit/>
          <w:trHeight w:val="354"/>
          <w:jc w:val="center"/>
        </w:trPr>
        <w:tc>
          <w:tcPr>
            <w:tcW w:w="340" w:type="pct"/>
            <w:vMerge/>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5</w:t>
            </w:r>
            <w:r w:rsidRPr="00D8167B">
              <w:rPr>
                <w:rFonts w:ascii="Times New Roman" w:hAnsi="Times New Roman" w:cs="Times New Roman"/>
                <w:spacing w:val="-6"/>
                <w:sz w:val="18"/>
              </w:rPr>
              <w:t>～</w:t>
            </w:r>
            <w:r w:rsidRPr="00D8167B">
              <w:rPr>
                <w:rFonts w:ascii="Times New Roman" w:hAnsi="Times New Roman" w:cs="Times New Roman"/>
                <w:spacing w:val="-6"/>
                <w:sz w:val="18"/>
              </w:rPr>
              <w:t>10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80</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r>
      <w:tr w:rsidR="005C6113" w:rsidRPr="00D8167B" w:rsidTr="00505848">
        <w:trPr>
          <w:cantSplit/>
          <w:trHeight w:val="354"/>
          <w:jc w:val="center"/>
        </w:trPr>
        <w:tc>
          <w:tcPr>
            <w:tcW w:w="340" w:type="pct"/>
            <w:tcMar>
              <w:left w:w="0" w:type="dxa"/>
              <w:right w:w="0" w:type="dxa"/>
            </w:tcMar>
            <w:vAlign w:val="center"/>
          </w:tcPr>
          <w:p w:rsidR="005C6113" w:rsidRPr="00D8167B" w:rsidRDefault="005C6113" w:rsidP="00505848">
            <w:pPr>
              <w:pStyle w:val="aff2"/>
              <w:spacing w:line="300" w:lineRule="auto"/>
              <w:ind w:leftChars="-10" w:left="-21"/>
              <w:jc w:val="center"/>
              <w:rPr>
                <w:rFonts w:ascii="Times New Roman" w:hAnsi="Times New Roman" w:cs="Times New Roman"/>
                <w:spacing w:val="-6"/>
                <w:sz w:val="18"/>
              </w:rPr>
            </w:pPr>
            <w:r w:rsidRPr="00D8167B">
              <w:rPr>
                <w:rFonts w:ascii="Times New Roman" w:hAnsi="Times New Roman" w:cs="Times New Roman"/>
                <w:spacing w:val="-6"/>
                <w:sz w:val="18"/>
              </w:rPr>
              <w:t>单粒级</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10</w:t>
            </w:r>
            <w:r w:rsidRPr="00D8167B">
              <w:rPr>
                <w:rFonts w:ascii="Times New Roman" w:hAnsi="Times New Roman" w:cs="Times New Roman"/>
                <w:spacing w:val="-6"/>
                <w:sz w:val="18"/>
              </w:rPr>
              <w:t>～</w:t>
            </w:r>
            <w:r w:rsidRPr="00D8167B">
              <w:rPr>
                <w:rFonts w:ascii="Times New Roman" w:hAnsi="Times New Roman" w:cs="Times New Roman"/>
                <w:spacing w:val="-6"/>
                <w:sz w:val="18"/>
              </w:rPr>
              <w:t>16</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jc w:val="center"/>
              <w:rPr>
                <w:rFonts w:ascii="Times New Roman" w:hAnsi="Times New Roman" w:cs="Times New Roman"/>
                <w:spacing w:val="-6"/>
                <w:sz w:val="18"/>
              </w:rPr>
            </w:pPr>
            <w:r w:rsidRPr="00D8167B">
              <w:rPr>
                <w:rFonts w:ascii="Times New Roman" w:hAnsi="Times New Roman" w:cs="Times New Roman"/>
                <w:spacing w:val="-6"/>
                <w:sz w:val="18"/>
              </w:rPr>
              <w:t>-</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0</w:t>
            </w:r>
            <w:r w:rsidRPr="00D8167B">
              <w:rPr>
                <w:rFonts w:ascii="Times New Roman" w:hAnsi="Times New Roman" w:cs="Times New Roman"/>
                <w:spacing w:val="-6"/>
                <w:sz w:val="18"/>
              </w:rPr>
              <w:t>～</w:t>
            </w:r>
            <w:r w:rsidRPr="00D8167B">
              <w:rPr>
                <w:rFonts w:ascii="Times New Roman" w:hAnsi="Times New Roman" w:cs="Times New Roman"/>
                <w:spacing w:val="-6"/>
                <w:sz w:val="18"/>
              </w:rPr>
              <w:t>15</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85</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90</w:t>
            </w:r>
            <w:r w:rsidRPr="00D8167B">
              <w:rPr>
                <w:rFonts w:ascii="Times New Roman" w:hAnsi="Times New Roman" w:cs="Times New Roman"/>
                <w:spacing w:val="-6"/>
                <w:sz w:val="18"/>
              </w:rPr>
              <w:t>～</w:t>
            </w:r>
            <w:r w:rsidRPr="00D8167B">
              <w:rPr>
                <w:rFonts w:ascii="Times New Roman" w:hAnsi="Times New Roman" w:cs="Times New Roman"/>
                <w:spacing w:val="-6"/>
                <w:sz w:val="18"/>
              </w:rPr>
              <w:t>100</w:t>
            </w:r>
          </w:p>
        </w:tc>
        <w:tc>
          <w:tcPr>
            <w:tcW w:w="518" w:type="pct"/>
            <w:tcMar>
              <w:left w:w="0" w:type="dxa"/>
              <w:right w:w="0" w:type="dxa"/>
            </w:tcMar>
            <w:vAlign w:val="center"/>
          </w:tcPr>
          <w:p w:rsidR="005C6113" w:rsidRPr="00D8167B" w:rsidRDefault="005C6113" w:rsidP="00505848">
            <w:pPr>
              <w:pStyle w:val="aff2"/>
              <w:spacing w:line="300" w:lineRule="auto"/>
              <w:ind w:leftChars="-30" w:left="-63"/>
              <w:jc w:val="center"/>
              <w:rPr>
                <w:rFonts w:ascii="Times New Roman" w:hAnsi="Times New Roman" w:cs="Times New Roman"/>
                <w:spacing w:val="-6"/>
                <w:sz w:val="18"/>
              </w:rPr>
            </w:pPr>
            <w:r w:rsidRPr="00D8167B">
              <w:rPr>
                <w:rFonts w:ascii="Times New Roman" w:hAnsi="Times New Roman" w:cs="Times New Roman"/>
                <w:spacing w:val="-6"/>
                <w:sz w:val="18"/>
              </w:rPr>
              <w:t>－</w:t>
            </w:r>
          </w:p>
        </w:tc>
      </w:tr>
    </w:tbl>
    <w:p w:rsidR="005C6113" w:rsidRPr="00D8167B" w:rsidRDefault="005C6113" w:rsidP="005C6113">
      <w:pPr>
        <w:topLinePunct/>
        <w:adjustRightInd w:val="0"/>
        <w:spacing w:line="300" w:lineRule="auto"/>
        <w:jc w:val="center"/>
        <w:rPr>
          <w:rFonts w:eastAsia="黑体"/>
          <w:bCs/>
        </w:rPr>
      </w:pPr>
      <w:r w:rsidRPr="00D8167B">
        <w:rPr>
          <w:rFonts w:eastAsia="黑体"/>
          <w:bCs/>
        </w:rPr>
        <w:t>表</w:t>
      </w:r>
      <w:r w:rsidRPr="00D8167B">
        <w:rPr>
          <w:rFonts w:eastAsia="黑体"/>
          <w:bCs/>
        </w:rPr>
        <w:t xml:space="preserve">5.1.2-2  </w:t>
      </w:r>
      <w:r w:rsidRPr="00D8167B">
        <w:rPr>
          <w:rFonts w:eastAsia="黑体"/>
          <w:bCs/>
        </w:rPr>
        <w:t>珊瑚粗骨料的质量要求</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466"/>
        <w:gridCol w:w="3942"/>
        <w:gridCol w:w="12"/>
      </w:tblGrid>
      <w:tr w:rsidR="005C6113" w:rsidRPr="00D8167B" w:rsidTr="00505848">
        <w:trPr>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t>项目</w:t>
            </w:r>
          </w:p>
        </w:tc>
        <w:tc>
          <w:tcPr>
            <w:tcW w:w="2348" w:type="pct"/>
            <w:gridSpan w:val="2"/>
            <w:vAlign w:val="center"/>
          </w:tcPr>
          <w:p w:rsidR="005C6113" w:rsidRPr="00D8167B" w:rsidRDefault="005C6113" w:rsidP="00505848">
            <w:pPr>
              <w:pStyle w:val="aff4"/>
              <w:wordWrap/>
              <w:spacing w:line="300" w:lineRule="auto"/>
              <w:jc w:val="center"/>
              <w:rPr>
                <w:sz w:val="18"/>
              </w:rPr>
            </w:pPr>
            <w:r w:rsidRPr="00D8167B">
              <w:rPr>
                <w:sz w:val="18"/>
              </w:rPr>
              <w:t>要求</w:t>
            </w:r>
          </w:p>
        </w:tc>
      </w:tr>
      <w:tr w:rsidR="005C6113" w:rsidRPr="00D8167B" w:rsidTr="00505848">
        <w:trPr>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t>氯离子含量（</w:t>
            </w:r>
            <w:r w:rsidRPr="00D8167B">
              <w:rPr>
                <w:sz w:val="18"/>
              </w:rPr>
              <w:t>%</w:t>
            </w:r>
            <w:r w:rsidRPr="00D8167B">
              <w:rPr>
                <w:sz w:val="18"/>
              </w:rPr>
              <w:t>，按质量计）</w:t>
            </w:r>
          </w:p>
        </w:tc>
        <w:tc>
          <w:tcPr>
            <w:tcW w:w="2348" w:type="pct"/>
            <w:gridSpan w:val="2"/>
            <w:vAlign w:val="center"/>
          </w:tcPr>
          <w:p w:rsidR="005C6113" w:rsidRPr="00D8167B" w:rsidRDefault="005C6113" w:rsidP="00505848">
            <w:pPr>
              <w:pStyle w:val="aff4"/>
              <w:wordWrap/>
              <w:spacing w:line="300" w:lineRule="auto"/>
              <w:jc w:val="center"/>
              <w:rPr>
                <w:sz w:val="18"/>
              </w:rPr>
            </w:pPr>
            <w:r w:rsidRPr="00D8167B">
              <w:rPr>
                <w:sz w:val="18"/>
              </w:rPr>
              <w:t>≤0.03</w:t>
            </w:r>
          </w:p>
        </w:tc>
      </w:tr>
      <w:tr w:rsidR="005C6113" w:rsidRPr="00D8167B" w:rsidTr="00505848">
        <w:trPr>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t>筒压强度（</w:t>
            </w:r>
            <w:r w:rsidRPr="00D8167B">
              <w:rPr>
                <w:sz w:val="18"/>
              </w:rPr>
              <w:t>MPa</w:t>
            </w:r>
            <w:r w:rsidRPr="00D8167B">
              <w:rPr>
                <w:sz w:val="18"/>
              </w:rPr>
              <w:t>）</w:t>
            </w:r>
          </w:p>
        </w:tc>
        <w:tc>
          <w:tcPr>
            <w:tcW w:w="2348" w:type="pct"/>
            <w:gridSpan w:val="2"/>
            <w:vAlign w:val="center"/>
          </w:tcPr>
          <w:p w:rsidR="005C6113" w:rsidRPr="00D8167B" w:rsidRDefault="005C6113" w:rsidP="00505848">
            <w:pPr>
              <w:pStyle w:val="aff4"/>
              <w:wordWrap/>
              <w:spacing w:line="300" w:lineRule="auto"/>
              <w:jc w:val="center"/>
              <w:rPr>
                <w:sz w:val="18"/>
              </w:rPr>
            </w:pPr>
            <w:r w:rsidRPr="00D8167B">
              <w:rPr>
                <w:sz w:val="18"/>
              </w:rPr>
              <w:t>≥1.5</w:t>
            </w:r>
          </w:p>
        </w:tc>
      </w:tr>
      <w:tr w:rsidR="005C6113" w:rsidRPr="00D8167B" w:rsidTr="00505848">
        <w:trPr>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t>含泥量（</w:t>
            </w:r>
            <w:r w:rsidRPr="00D8167B">
              <w:rPr>
                <w:sz w:val="18"/>
              </w:rPr>
              <w:t>%</w:t>
            </w:r>
            <w:r w:rsidRPr="00D8167B">
              <w:rPr>
                <w:sz w:val="18"/>
              </w:rPr>
              <w:t>，按质量计）</w:t>
            </w:r>
          </w:p>
        </w:tc>
        <w:tc>
          <w:tcPr>
            <w:tcW w:w="2348" w:type="pct"/>
            <w:gridSpan w:val="2"/>
            <w:vAlign w:val="center"/>
          </w:tcPr>
          <w:p w:rsidR="005C6113" w:rsidRPr="00D8167B" w:rsidRDefault="005C6113" w:rsidP="00505848">
            <w:pPr>
              <w:pStyle w:val="aff4"/>
              <w:wordWrap/>
              <w:spacing w:line="300" w:lineRule="auto"/>
              <w:jc w:val="center"/>
              <w:rPr>
                <w:sz w:val="18"/>
              </w:rPr>
            </w:pPr>
            <w:r w:rsidRPr="00D8167B">
              <w:rPr>
                <w:sz w:val="18"/>
              </w:rPr>
              <w:t>≤3.0</w:t>
            </w:r>
          </w:p>
        </w:tc>
      </w:tr>
      <w:tr w:rsidR="005C6113" w:rsidRPr="00D8167B" w:rsidTr="00505848">
        <w:trPr>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t>泥块含量（</w:t>
            </w:r>
            <w:r w:rsidRPr="00D8167B">
              <w:rPr>
                <w:sz w:val="18"/>
              </w:rPr>
              <w:t>%</w:t>
            </w:r>
            <w:r w:rsidRPr="00D8167B">
              <w:rPr>
                <w:sz w:val="18"/>
              </w:rPr>
              <w:t>，按质量计）</w:t>
            </w:r>
          </w:p>
        </w:tc>
        <w:tc>
          <w:tcPr>
            <w:tcW w:w="2348" w:type="pct"/>
            <w:gridSpan w:val="2"/>
            <w:vAlign w:val="center"/>
          </w:tcPr>
          <w:p w:rsidR="005C6113" w:rsidRPr="00D8167B" w:rsidRDefault="005C6113" w:rsidP="00505848">
            <w:pPr>
              <w:pStyle w:val="aff4"/>
              <w:wordWrap/>
              <w:spacing w:line="300" w:lineRule="auto"/>
              <w:jc w:val="center"/>
              <w:rPr>
                <w:sz w:val="18"/>
              </w:rPr>
            </w:pPr>
            <w:r w:rsidRPr="00D8167B">
              <w:rPr>
                <w:sz w:val="18"/>
              </w:rPr>
              <w:t>≤1.0</w:t>
            </w:r>
          </w:p>
        </w:tc>
      </w:tr>
      <w:tr w:rsidR="005C6113" w:rsidRPr="00D8167B" w:rsidTr="00505848">
        <w:trPr>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t>硫化物及硫酸盐含量（</w:t>
            </w:r>
            <w:r w:rsidRPr="00D8167B">
              <w:rPr>
                <w:sz w:val="18"/>
              </w:rPr>
              <w:t>%</w:t>
            </w:r>
            <w:r w:rsidRPr="00D8167B">
              <w:rPr>
                <w:sz w:val="18"/>
              </w:rPr>
              <w:t>，折算为</w:t>
            </w:r>
            <w:r w:rsidRPr="00D8167B">
              <w:rPr>
                <w:sz w:val="18"/>
              </w:rPr>
              <w:t>SO</w:t>
            </w:r>
            <w:r w:rsidRPr="00D8167B">
              <w:rPr>
                <w:sz w:val="18"/>
                <w:vertAlign w:val="subscript"/>
              </w:rPr>
              <w:t>3</w:t>
            </w:r>
            <w:r w:rsidRPr="00D8167B">
              <w:rPr>
                <w:sz w:val="18"/>
              </w:rPr>
              <w:t>，按质量计）</w:t>
            </w:r>
          </w:p>
        </w:tc>
        <w:tc>
          <w:tcPr>
            <w:tcW w:w="2348" w:type="pct"/>
            <w:gridSpan w:val="2"/>
            <w:vAlign w:val="center"/>
          </w:tcPr>
          <w:p w:rsidR="005C6113" w:rsidRPr="00D8167B" w:rsidRDefault="005C6113" w:rsidP="00505848">
            <w:pPr>
              <w:pStyle w:val="aff4"/>
              <w:wordWrap/>
              <w:spacing w:line="300" w:lineRule="auto"/>
              <w:jc w:val="center"/>
              <w:rPr>
                <w:sz w:val="18"/>
              </w:rPr>
            </w:pPr>
            <w:r w:rsidRPr="00D8167B">
              <w:rPr>
                <w:sz w:val="18"/>
              </w:rPr>
              <w:t>≤1.0</w:t>
            </w:r>
          </w:p>
        </w:tc>
      </w:tr>
      <w:tr w:rsidR="005C6113" w:rsidRPr="00D8167B" w:rsidTr="00505848">
        <w:trPr>
          <w:gridAfter w:val="1"/>
          <w:wAfter w:w="7" w:type="pct"/>
          <w:cantSplit/>
          <w:trHeight w:val="389"/>
          <w:jc w:val="center"/>
        </w:trPr>
        <w:tc>
          <w:tcPr>
            <w:tcW w:w="2652" w:type="pct"/>
            <w:vAlign w:val="center"/>
          </w:tcPr>
          <w:p w:rsidR="005C6113" w:rsidRPr="00D8167B" w:rsidRDefault="005C6113" w:rsidP="00505848">
            <w:pPr>
              <w:pStyle w:val="aff4"/>
              <w:wordWrap/>
              <w:spacing w:line="300" w:lineRule="auto"/>
              <w:rPr>
                <w:sz w:val="18"/>
              </w:rPr>
            </w:pPr>
            <w:r w:rsidRPr="00D8167B">
              <w:rPr>
                <w:sz w:val="18"/>
              </w:rPr>
              <w:lastRenderedPageBreak/>
              <w:t>有机物含量</w:t>
            </w:r>
          </w:p>
        </w:tc>
        <w:tc>
          <w:tcPr>
            <w:tcW w:w="2341" w:type="pct"/>
            <w:vAlign w:val="center"/>
          </w:tcPr>
          <w:p w:rsidR="005C6113" w:rsidRPr="00D8167B" w:rsidRDefault="005C6113" w:rsidP="00505848">
            <w:pPr>
              <w:pStyle w:val="aff4"/>
              <w:wordWrap/>
              <w:spacing w:line="300" w:lineRule="auto"/>
              <w:rPr>
                <w:sz w:val="18"/>
              </w:rPr>
            </w:pPr>
            <w:r w:rsidRPr="00D8167B">
              <w:rPr>
                <w:sz w:val="18"/>
              </w:rPr>
              <w:t>符合现行国家标准《轻集料及其试验方法</w:t>
            </w:r>
            <w:r w:rsidRPr="00D8167B">
              <w:rPr>
                <w:sz w:val="18"/>
              </w:rPr>
              <w:t xml:space="preserve"> </w:t>
            </w:r>
            <w:r w:rsidRPr="00D8167B">
              <w:rPr>
                <w:sz w:val="18"/>
              </w:rPr>
              <w:t>第</w:t>
            </w:r>
            <w:r w:rsidRPr="00D8167B">
              <w:rPr>
                <w:sz w:val="18"/>
              </w:rPr>
              <w:t>2</w:t>
            </w:r>
            <w:r w:rsidRPr="00D8167B">
              <w:rPr>
                <w:sz w:val="18"/>
              </w:rPr>
              <w:t>部分：轻集料试验方法》</w:t>
            </w:r>
            <w:r w:rsidRPr="00D8167B">
              <w:rPr>
                <w:sz w:val="18"/>
              </w:rPr>
              <w:t>GB/T17431.2</w:t>
            </w:r>
            <w:r w:rsidRPr="00D8167B">
              <w:rPr>
                <w:sz w:val="18"/>
              </w:rPr>
              <w:t>的规定。</w:t>
            </w:r>
          </w:p>
        </w:tc>
      </w:tr>
    </w:tbl>
    <w:p w:rsidR="005C6113" w:rsidRPr="00D8167B" w:rsidRDefault="005C6113" w:rsidP="005C6113">
      <w:pPr>
        <w:spacing w:line="300" w:lineRule="auto"/>
        <w:rPr>
          <w:rFonts w:eastAsia="黑体"/>
          <w:b/>
          <w:szCs w:val="18"/>
        </w:rPr>
      </w:pPr>
      <w:r w:rsidRPr="00D8167B">
        <w:rPr>
          <w:rFonts w:eastAsia="黑体"/>
          <w:b/>
          <w:szCs w:val="18"/>
        </w:rPr>
        <w:t xml:space="preserve">5.1.3 </w:t>
      </w:r>
      <w:r w:rsidRPr="00D8167B">
        <w:rPr>
          <w:rFonts w:eastAsia="黑体"/>
          <w:szCs w:val="18"/>
        </w:rPr>
        <w:t>其它原材料</w:t>
      </w:r>
    </w:p>
    <w:p w:rsidR="005C6113" w:rsidRPr="00D8167B" w:rsidRDefault="005C6113" w:rsidP="005C6113">
      <w:pPr>
        <w:spacing w:line="300" w:lineRule="auto"/>
        <w:rPr>
          <w:bCs/>
        </w:rPr>
      </w:pPr>
      <w:r w:rsidRPr="00D8167B">
        <w:rPr>
          <w:bCs/>
        </w:rPr>
        <w:t xml:space="preserve">a) </w:t>
      </w:r>
      <w:r w:rsidRPr="00D8167B">
        <w:rPr>
          <w:bCs/>
        </w:rPr>
        <w:t>水泥应符合现行国家标准《通用硅酸盐水泥》</w:t>
      </w:r>
      <w:r w:rsidRPr="00D8167B">
        <w:rPr>
          <w:bCs/>
        </w:rPr>
        <w:t>GB 175</w:t>
      </w:r>
      <w:r w:rsidRPr="00D8167B">
        <w:rPr>
          <w:bCs/>
        </w:rPr>
        <w:t>的规定。</w:t>
      </w:r>
    </w:p>
    <w:p w:rsidR="005C6113" w:rsidRPr="00D8167B" w:rsidRDefault="005C6113" w:rsidP="005C6113">
      <w:pPr>
        <w:spacing w:line="300" w:lineRule="auto"/>
        <w:rPr>
          <w:bCs/>
        </w:rPr>
      </w:pPr>
      <w:r w:rsidRPr="00D8167B">
        <w:rPr>
          <w:bCs/>
        </w:rPr>
        <w:t xml:space="preserve">b) </w:t>
      </w:r>
      <w:r w:rsidRPr="00D8167B">
        <w:rPr>
          <w:bCs/>
        </w:rPr>
        <w:t>珊瑚混凝土用掺合料应符合以下规定。</w:t>
      </w:r>
    </w:p>
    <w:p w:rsidR="005C6113" w:rsidRPr="00D8167B" w:rsidRDefault="005C6113" w:rsidP="005C6113">
      <w:pPr>
        <w:spacing w:line="300" w:lineRule="auto"/>
        <w:ind w:firstLine="425"/>
        <w:rPr>
          <w:bCs/>
        </w:rPr>
      </w:pPr>
      <w:r w:rsidRPr="00D8167B">
        <w:rPr>
          <w:bCs/>
        </w:rPr>
        <w:t xml:space="preserve">1) </w:t>
      </w:r>
      <w:r w:rsidRPr="00D8167B">
        <w:rPr>
          <w:bCs/>
        </w:rPr>
        <w:t>粉煤灰应符合现行国家标准《用于水泥和混凝土中的粉煤灰》</w:t>
      </w:r>
      <w:r w:rsidRPr="00D8167B">
        <w:rPr>
          <w:bCs/>
        </w:rPr>
        <w:t>GB/T 1596</w:t>
      </w:r>
      <w:r w:rsidRPr="00D8167B">
        <w:rPr>
          <w:bCs/>
        </w:rPr>
        <w:t>的规定，且不宜低于</w:t>
      </w:r>
      <w:r w:rsidRPr="00D8167B">
        <w:rPr>
          <w:bCs/>
        </w:rPr>
        <w:t>Ⅱ</w:t>
      </w:r>
      <w:r w:rsidRPr="00D8167B">
        <w:rPr>
          <w:bCs/>
        </w:rPr>
        <w:t>级；磨细粉煤灰应符合现行国家标准《矿物掺合料应用技术规范》</w:t>
      </w:r>
      <w:r w:rsidRPr="00D8167B">
        <w:rPr>
          <w:bCs/>
        </w:rPr>
        <w:t>GB/T 51003</w:t>
      </w:r>
      <w:r w:rsidRPr="00D8167B">
        <w:rPr>
          <w:bCs/>
        </w:rPr>
        <w:t>的规定；</w:t>
      </w:r>
    </w:p>
    <w:p w:rsidR="005C6113" w:rsidRPr="00D8167B" w:rsidRDefault="005C6113" w:rsidP="005C6113">
      <w:pPr>
        <w:pStyle w:val="aff2"/>
        <w:spacing w:line="300" w:lineRule="auto"/>
        <w:ind w:firstLineChars="200" w:firstLine="420"/>
        <w:rPr>
          <w:rFonts w:ascii="Times New Roman" w:hAnsi="Times New Roman" w:cs="Times New Roman"/>
          <w:szCs w:val="24"/>
        </w:rPr>
      </w:pPr>
      <w:r w:rsidRPr="00D8167B">
        <w:rPr>
          <w:rFonts w:ascii="Times New Roman" w:hAnsi="Times New Roman" w:cs="Times New Roman"/>
          <w:bCs/>
          <w:szCs w:val="24"/>
        </w:rPr>
        <w:t>2)</w:t>
      </w:r>
      <w:r w:rsidRPr="00D8167B">
        <w:rPr>
          <w:rFonts w:ascii="Times New Roman" w:hAnsi="Times New Roman" w:cs="Times New Roman"/>
          <w:szCs w:val="24"/>
        </w:rPr>
        <w:t xml:space="preserve">  </w:t>
      </w:r>
      <w:r w:rsidRPr="00D8167B">
        <w:rPr>
          <w:rFonts w:ascii="Times New Roman" w:hAnsi="Times New Roman" w:cs="Times New Roman"/>
          <w:szCs w:val="24"/>
        </w:rPr>
        <w:t>粒化高炉</w:t>
      </w:r>
      <w:proofErr w:type="gramStart"/>
      <w:r w:rsidRPr="00D8167B">
        <w:rPr>
          <w:rFonts w:ascii="Times New Roman" w:hAnsi="Times New Roman" w:cs="Times New Roman"/>
          <w:szCs w:val="24"/>
        </w:rPr>
        <w:t>矿渣粉应符合</w:t>
      </w:r>
      <w:proofErr w:type="gramEnd"/>
      <w:r w:rsidRPr="00D8167B">
        <w:rPr>
          <w:rFonts w:ascii="Times New Roman" w:hAnsi="Times New Roman" w:cs="Times New Roman"/>
          <w:szCs w:val="24"/>
        </w:rPr>
        <w:t>现行国家标准《用于水泥和混凝土中的粒化高炉矿渣粉》</w:t>
      </w:r>
      <w:r w:rsidRPr="00D8167B">
        <w:rPr>
          <w:rFonts w:ascii="Times New Roman" w:hAnsi="Times New Roman" w:cs="Times New Roman"/>
          <w:szCs w:val="24"/>
        </w:rPr>
        <w:t>GB/T 18046</w:t>
      </w:r>
      <w:r w:rsidRPr="00D8167B">
        <w:rPr>
          <w:rFonts w:ascii="Times New Roman" w:hAnsi="Times New Roman" w:cs="Times New Roman"/>
          <w:szCs w:val="24"/>
        </w:rPr>
        <w:t>的规定，且不宜低于</w:t>
      </w:r>
      <w:r w:rsidRPr="00D8167B">
        <w:rPr>
          <w:rFonts w:ascii="Times New Roman" w:hAnsi="Times New Roman" w:cs="Times New Roman"/>
          <w:szCs w:val="24"/>
        </w:rPr>
        <w:t>S95</w:t>
      </w:r>
      <w:r w:rsidRPr="00D8167B">
        <w:rPr>
          <w:rFonts w:ascii="Times New Roman" w:hAnsi="Times New Roman" w:cs="Times New Roman"/>
          <w:szCs w:val="24"/>
        </w:rPr>
        <w:t>级；</w:t>
      </w:r>
    </w:p>
    <w:p w:rsidR="005C6113" w:rsidRPr="00D8167B" w:rsidRDefault="005C6113" w:rsidP="005C6113">
      <w:pPr>
        <w:pStyle w:val="aff2"/>
        <w:spacing w:line="300" w:lineRule="auto"/>
        <w:ind w:firstLineChars="200" w:firstLine="420"/>
        <w:rPr>
          <w:rFonts w:ascii="Times New Roman" w:hAnsi="Times New Roman" w:cs="Times New Roman"/>
          <w:szCs w:val="24"/>
        </w:rPr>
      </w:pPr>
      <w:r w:rsidRPr="00D8167B">
        <w:rPr>
          <w:rFonts w:ascii="Times New Roman" w:hAnsi="Times New Roman" w:cs="Times New Roman"/>
          <w:bCs/>
          <w:szCs w:val="24"/>
        </w:rPr>
        <w:t>3)</w:t>
      </w:r>
      <w:r w:rsidRPr="00D8167B">
        <w:rPr>
          <w:rFonts w:ascii="Times New Roman" w:hAnsi="Times New Roman" w:cs="Times New Roman"/>
          <w:szCs w:val="24"/>
        </w:rPr>
        <w:t xml:space="preserve">  </w:t>
      </w:r>
      <w:proofErr w:type="gramStart"/>
      <w:r w:rsidRPr="00D8167B">
        <w:rPr>
          <w:rFonts w:ascii="Times New Roman" w:hAnsi="Times New Roman" w:cs="Times New Roman"/>
          <w:szCs w:val="24"/>
        </w:rPr>
        <w:t>硅灰应</w:t>
      </w:r>
      <w:proofErr w:type="gramEnd"/>
      <w:r w:rsidRPr="00D8167B">
        <w:rPr>
          <w:rFonts w:ascii="Times New Roman" w:hAnsi="Times New Roman" w:cs="Times New Roman"/>
          <w:szCs w:val="24"/>
        </w:rPr>
        <w:t>符合现行国家标准《砂浆和混凝土用硅灰》</w:t>
      </w:r>
      <w:r w:rsidRPr="00D8167B">
        <w:rPr>
          <w:rFonts w:ascii="Times New Roman" w:hAnsi="Times New Roman" w:cs="Times New Roman"/>
          <w:szCs w:val="24"/>
        </w:rPr>
        <w:t>GB/T 27690</w:t>
      </w:r>
      <w:r w:rsidRPr="00D8167B">
        <w:rPr>
          <w:rFonts w:ascii="Times New Roman" w:hAnsi="Times New Roman" w:cs="Times New Roman"/>
          <w:szCs w:val="24"/>
        </w:rPr>
        <w:t>的规定；</w:t>
      </w:r>
    </w:p>
    <w:p w:rsidR="005C6113" w:rsidRPr="00D8167B" w:rsidRDefault="005C6113" w:rsidP="005C6113">
      <w:pPr>
        <w:spacing w:line="300" w:lineRule="auto"/>
        <w:ind w:firstLine="425"/>
      </w:pPr>
      <w:r w:rsidRPr="00D8167B">
        <w:rPr>
          <w:bCs/>
        </w:rPr>
        <w:t>4)</w:t>
      </w:r>
      <w:r w:rsidRPr="00D8167B">
        <w:t xml:space="preserve">  </w:t>
      </w:r>
      <w:proofErr w:type="gramStart"/>
      <w:r w:rsidRPr="00D8167B">
        <w:t>石灰石粉应符合</w:t>
      </w:r>
      <w:proofErr w:type="gramEnd"/>
      <w:r w:rsidRPr="00D8167B">
        <w:t>现行国家标准《石灰石粉混凝土》</w:t>
      </w:r>
      <w:r w:rsidRPr="00D8167B">
        <w:t>GB/T 30190</w:t>
      </w:r>
      <w:r w:rsidRPr="00D8167B">
        <w:t>和</w:t>
      </w:r>
      <w:proofErr w:type="gramStart"/>
      <w:r w:rsidRPr="00D8167B">
        <w:t>现行行业</w:t>
      </w:r>
      <w:proofErr w:type="gramEnd"/>
      <w:r w:rsidRPr="00D8167B">
        <w:t>标准《石灰石粉在混凝土中应用技术规程》</w:t>
      </w:r>
      <w:r w:rsidRPr="00D8167B">
        <w:t>JGJ/T 318</w:t>
      </w:r>
      <w:r w:rsidRPr="00D8167B">
        <w:t>的规定。</w:t>
      </w:r>
    </w:p>
    <w:p w:rsidR="005C6113" w:rsidRPr="00D8167B" w:rsidRDefault="005C6113" w:rsidP="005C6113">
      <w:pPr>
        <w:spacing w:line="300" w:lineRule="auto"/>
        <w:ind w:firstLineChars="200" w:firstLine="420"/>
      </w:pPr>
      <w:r w:rsidRPr="00D8167B">
        <w:t xml:space="preserve">5)  </w:t>
      </w:r>
      <w:r w:rsidRPr="00D8167B">
        <w:t>复合掺合料应符合</w:t>
      </w:r>
      <w:proofErr w:type="gramStart"/>
      <w:r w:rsidRPr="00D8167B">
        <w:t>现行行业</w:t>
      </w:r>
      <w:proofErr w:type="gramEnd"/>
      <w:r w:rsidRPr="00D8167B">
        <w:t>标准《混凝土用复合掺合料》</w:t>
      </w:r>
      <w:r w:rsidRPr="00D8167B">
        <w:t>JG/T 486</w:t>
      </w:r>
      <w:r w:rsidRPr="00D8167B">
        <w:t>的规定。</w:t>
      </w:r>
    </w:p>
    <w:p w:rsidR="005C6113" w:rsidRPr="00D8167B" w:rsidRDefault="005C6113" w:rsidP="005C6113">
      <w:pPr>
        <w:spacing w:line="300" w:lineRule="auto"/>
      </w:pPr>
      <w:r w:rsidRPr="00D8167B">
        <w:t xml:space="preserve">c) </w:t>
      </w:r>
      <w:r w:rsidRPr="00D8167B">
        <w:t>珊瑚骨料混凝土用其他细骨料应符合</w:t>
      </w:r>
      <w:proofErr w:type="gramStart"/>
      <w:r w:rsidRPr="00D8167B">
        <w:t>现行行业</w:t>
      </w:r>
      <w:proofErr w:type="gramEnd"/>
      <w:r w:rsidRPr="00D8167B">
        <w:t>标准《普通混凝土用砂、石质量及检验方法标准》</w:t>
      </w:r>
      <w:r w:rsidRPr="00D8167B">
        <w:t>JGJ 52</w:t>
      </w:r>
      <w:r w:rsidRPr="00D8167B">
        <w:t>的规定；珊瑚骨料混凝土用海砂还应符合</w:t>
      </w:r>
      <w:proofErr w:type="gramStart"/>
      <w:r w:rsidRPr="00D8167B">
        <w:t>现行行业</w:t>
      </w:r>
      <w:proofErr w:type="gramEnd"/>
      <w:r w:rsidRPr="00D8167B">
        <w:t>标准《海砂混凝土应用技术规范》</w:t>
      </w:r>
      <w:r w:rsidRPr="00D8167B">
        <w:t>JGJ206</w:t>
      </w:r>
      <w:r w:rsidRPr="00D8167B">
        <w:t>的规定。</w:t>
      </w:r>
    </w:p>
    <w:p w:rsidR="005C6113" w:rsidRPr="00D8167B" w:rsidRDefault="005C6113" w:rsidP="005C6113">
      <w:pPr>
        <w:spacing w:line="300" w:lineRule="auto"/>
      </w:pPr>
      <w:r w:rsidRPr="00D8167B">
        <w:t xml:space="preserve">d) </w:t>
      </w:r>
      <w:r w:rsidRPr="00D8167B">
        <w:t>珊瑚骨料混凝土用水应符合</w:t>
      </w:r>
      <w:proofErr w:type="gramStart"/>
      <w:r w:rsidRPr="00D8167B">
        <w:t>现行行业</w:t>
      </w:r>
      <w:proofErr w:type="gramEnd"/>
      <w:r w:rsidRPr="00D8167B">
        <w:t>标准《混凝土用水标准》</w:t>
      </w:r>
      <w:r w:rsidRPr="00D8167B">
        <w:t>JGJ 63</w:t>
      </w:r>
      <w:r w:rsidRPr="00D8167B">
        <w:t>的规定，未经淡化的海水不应用于钢筋混凝土及预应力混凝土结构。</w:t>
      </w:r>
    </w:p>
    <w:p w:rsidR="005C6113" w:rsidRPr="00D8167B" w:rsidRDefault="005C6113" w:rsidP="005C6113">
      <w:pPr>
        <w:spacing w:line="300" w:lineRule="auto"/>
      </w:pPr>
      <w:r w:rsidRPr="00D8167B">
        <w:t xml:space="preserve">e) </w:t>
      </w:r>
      <w:r w:rsidRPr="00D8167B">
        <w:t>珊瑚骨料混凝土用外加剂应符合现行国家标准《混凝土外加剂》</w:t>
      </w:r>
      <w:r w:rsidRPr="00D8167B">
        <w:t>GB 8076</w:t>
      </w:r>
      <w:r w:rsidRPr="00D8167B">
        <w:t>和《混凝土外加剂应用技术规范》</w:t>
      </w:r>
      <w:r w:rsidRPr="00D8167B">
        <w:t>GB 50119</w:t>
      </w:r>
      <w:r w:rsidRPr="00D8167B">
        <w:t>的规定。珊瑚骨料混凝土宜采用聚</w:t>
      </w:r>
      <w:proofErr w:type="gramStart"/>
      <w:r w:rsidRPr="00D8167B">
        <w:t>羧酸系</w:t>
      </w:r>
      <w:proofErr w:type="gramEnd"/>
      <w:r w:rsidRPr="00D8167B">
        <w:t>减水剂，</w:t>
      </w:r>
      <w:proofErr w:type="gramStart"/>
      <w:r w:rsidRPr="00D8167B">
        <w:t>且聚羧酸系</w:t>
      </w:r>
      <w:proofErr w:type="gramEnd"/>
      <w:r w:rsidRPr="00D8167B">
        <w:t>减水剂的质量应符合</w:t>
      </w:r>
      <w:proofErr w:type="gramStart"/>
      <w:r w:rsidRPr="00D8167B">
        <w:t>现行行业</w:t>
      </w:r>
      <w:proofErr w:type="gramEnd"/>
      <w:r w:rsidRPr="00D8167B">
        <w:t>标准《聚羧酸系高性能减水剂》</w:t>
      </w:r>
      <w:r w:rsidRPr="00D8167B">
        <w:t>JG/T 223</w:t>
      </w:r>
      <w:r w:rsidRPr="00D8167B">
        <w:t>的规定。</w:t>
      </w:r>
    </w:p>
    <w:p w:rsidR="005C6113" w:rsidRPr="00D8167B" w:rsidRDefault="005C6113" w:rsidP="005C6113">
      <w:pPr>
        <w:spacing w:line="300" w:lineRule="auto"/>
      </w:pPr>
      <w:r w:rsidRPr="00D8167B">
        <w:t xml:space="preserve">f) </w:t>
      </w:r>
      <w:r w:rsidRPr="00D8167B">
        <w:t>珊瑚骨料混凝土用于钢筋混凝土工程时，可掺加钢筋阻锈剂；阻锈剂的应用应符合</w:t>
      </w:r>
      <w:proofErr w:type="gramStart"/>
      <w:r w:rsidRPr="00D8167B">
        <w:t>现行行业</w:t>
      </w:r>
      <w:proofErr w:type="gramEnd"/>
      <w:r w:rsidRPr="00D8167B">
        <w:t>标准《钢筋阻锈剂应用技术规程》</w:t>
      </w:r>
      <w:r w:rsidRPr="00D8167B">
        <w:t>JGJ/T 192</w:t>
      </w:r>
      <w:r w:rsidRPr="00D8167B">
        <w:t>的规定。</w:t>
      </w:r>
    </w:p>
    <w:p w:rsidR="005C6113" w:rsidRPr="00D8167B" w:rsidRDefault="005C6113" w:rsidP="005C6113">
      <w:pPr>
        <w:pStyle w:val="2"/>
        <w:spacing w:line="300" w:lineRule="auto"/>
        <w:ind w:left="578" w:hanging="578"/>
        <w:rPr>
          <w:rFonts w:ascii="Times New Roman" w:hAnsi="Times New Roman"/>
          <w:b w:val="0"/>
          <w:szCs w:val="21"/>
        </w:rPr>
      </w:pPr>
      <w:bookmarkStart w:id="49" w:name="_Toc17475043"/>
      <w:bookmarkStart w:id="50" w:name="_Toc18509903"/>
      <w:bookmarkStart w:id="51" w:name="_Toc19019520"/>
      <w:r w:rsidRPr="00D8167B">
        <w:rPr>
          <w:rFonts w:ascii="Times New Roman" w:hAnsi="Times New Roman"/>
          <w:b w:val="0"/>
          <w:szCs w:val="21"/>
        </w:rPr>
        <w:t xml:space="preserve">5.2 </w:t>
      </w:r>
      <w:bookmarkEnd w:id="49"/>
      <w:r>
        <w:rPr>
          <w:rFonts w:ascii="Times New Roman" w:hAnsi="Times New Roman" w:hint="eastAsia"/>
          <w:b w:val="0"/>
          <w:szCs w:val="21"/>
        </w:rPr>
        <w:t>配合比</w:t>
      </w:r>
      <w:bookmarkEnd w:id="50"/>
      <w:bookmarkEnd w:id="51"/>
    </w:p>
    <w:p w:rsidR="009E6F58" w:rsidRPr="001B33E0" w:rsidRDefault="009E6F58" w:rsidP="009E6F58">
      <w:pPr>
        <w:spacing w:line="300" w:lineRule="auto"/>
        <w:rPr>
          <w:szCs w:val="21"/>
        </w:rPr>
      </w:pPr>
      <w:r w:rsidRPr="001B33E0">
        <w:rPr>
          <w:rFonts w:eastAsia="黑体" w:hint="eastAsia"/>
          <w:b/>
        </w:rPr>
        <w:t>5.2.1</w:t>
      </w:r>
      <w:r w:rsidRPr="001B33E0">
        <w:rPr>
          <w:rFonts w:eastAsia="黑体"/>
        </w:rPr>
        <w:t xml:space="preserve"> </w:t>
      </w:r>
      <w:r w:rsidRPr="001B33E0">
        <w:rPr>
          <w:szCs w:val="21"/>
        </w:rPr>
        <w:t>珊瑚骨料混凝土配合比设计应按</w:t>
      </w:r>
      <w:proofErr w:type="gramStart"/>
      <w:r w:rsidRPr="001B33E0">
        <w:rPr>
          <w:szCs w:val="21"/>
        </w:rPr>
        <w:t>现行行业</w:t>
      </w:r>
      <w:proofErr w:type="gramEnd"/>
      <w:r w:rsidRPr="001B33E0">
        <w:rPr>
          <w:szCs w:val="21"/>
        </w:rPr>
        <w:t>标准</w:t>
      </w:r>
      <w:r w:rsidR="008E34D2">
        <w:rPr>
          <w:szCs w:val="21"/>
        </w:rPr>
        <w:t>《轻骨料混凝土应用技术标准》</w:t>
      </w:r>
      <w:r w:rsidR="008E34D2">
        <w:rPr>
          <w:szCs w:val="21"/>
        </w:rPr>
        <w:t>JGJ/T 12</w:t>
      </w:r>
      <w:r w:rsidRPr="001B33E0">
        <w:rPr>
          <w:szCs w:val="21"/>
        </w:rPr>
        <w:t>的规定执行。</w:t>
      </w:r>
    </w:p>
    <w:p w:rsidR="009E6F58" w:rsidRPr="0081348D" w:rsidRDefault="009E6F58" w:rsidP="009E6F58">
      <w:pPr>
        <w:pStyle w:val="aff2"/>
        <w:spacing w:line="300" w:lineRule="auto"/>
        <w:rPr>
          <w:rFonts w:ascii="Times New Roman" w:hAnsi="Times New Roman" w:cs="Times New Roman"/>
          <w:szCs w:val="24"/>
        </w:rPr>
      </w:pPr>
      <w:r>
        <w:rPr>
          <w:rFonts w:ascii="Times New Roman" w:hAnsi="Times New Roman" w:cs="Times New Roman" w:hint="eastAsia"/>
          <w:b/>
          <w:bCs/>
        </w:rPr>
        <w:t>5.2.2</w:t>
      </w:r>
      <w:r w:rsidRPr="0081348D">
        <w:rPr>
          <w:rFonts w:ascii="Times New Roman" w:hAnsi="Times New Roman" w:cs="Times New Roman"/>
          <w:szCs w:val="24"/>
        </w:rPr>
        <w:t xml:space="preserve">  </w:t>
      </w:r>
      <w:r w:rsidRPr="0081348D">
        <w:rPr>
          <w:rFonts w:ascii="Times New Roman" w:hAnsi="Times New Roman" w:cs="Times New Roman"/>
          <w:szCs w:val="24"/>
        </w:rPr>
        <w:t>泵送珊瑚骨料混凝土，胶凝材料用量不宜小于</w:t>
      </w:r>
      <w:r w:rsidRPr="0081348D">
        <w:rPr>
          <w:rFonts w:ascii="Times New Roman" w:hAnsi="Times New Roman" w:cs="Times New Roman"/>
          <w:szCs w:val="24"/>
        </w:rPr>
        <w:t>380kg/m</w:t>
      </w:r>
      <w:r w:rsidRPr="0081348D">
        <w:rPr>
          <w:rFonts w:ascii="Times New Roman" w:hAnsi="Times New Roman" w:cs="Times New Roman"/>
          <w:szCs w:val="24"/>
          <w:vertAlign w:val="superscript"/>
        </w:rPr>
        <w:t>3</w:t>
      </w:r>
      <w:r w:rsidRPr="0081348D">
        <w:rPr>
          <w:rFonts w:ascii="Times New Roman" w:hAnsi="Times New Roman" w:cs="Times New Roman"/>
          <w:szCs w:val="24"/>
        </w:rPr>
        <w:t>。</w:t>
      </w:r>
    </w:p>
    <w:p w:rsidR="009E6F58" w:rsidRPr="0081348D" w:rsidRDefault="009E6F58" w:rsidP="009E6F58">
      <w:pPr>
        <w:pStyle w:val="aff2"/>
        <w:spacing w:line="300" w:lineRule="auto"/>
        <w:rPr>
          <w:rFonts w:ascii="Times New Roman" w:hAnsi="Times New Roman" w:cs="Times New Roman"/>
          <w:szCs w:val="24"/>
        </w:rPr>
      </w:pPr>
      <w:r>
        <w:rPr>
          <w:rFonts w:ascii="Times New Roman" w:hAnsi="Times New Roman" w:cs="Times New Roman" w:hint="eastAsia"/>
          <w:b/>
          <w:bCs/>
        </w:rPr>
        <w:t>5.2.</w:t>
      </w:r>
      <w:r w:rsidR="007434BE">
        <w:rPr>
          <w:rFonts w:ascii="Times New Roman" w:hAnsi="Times New Roman" w:cs="Times New Roman" w:hint="eastAsia"/>
          <w:b/>
          <w:bCs/>
        </w:rPr>
        <w:t>3</w:t>
      </w:r>
      <w:r w:rsidRPr="0081348D">
        <w:rPr>
          <w:rFonts w:ascii="Times New Roman" w:hAnsi="Times New Roman" w:cs="Times New Roman"/>
          <w:szCs w:val="24"/>
        </w:rPr>
        <w:t xml:space="preserve">  </w:t>
      </w:r>
      <w:r w:rsidRPr="0081348D">
        <w:rPr>
          <w:rFonts w:ascii="Times New Roman" w:hAnsi="Times New Roman" w:cs="Times New Roman"/>
          <w:szCs w:val="24"/>
        </w:rPr>
        <w:t>矿物掺合料的品种和掺量应经混凝土试配确定，其在珊瑚骨料混凝土中的最大掺量应符合</w:t>
      </w:r>
      <w:proofErr w:type="gramStart"/>
      <w:r w:rsidRPr="0081348D">
        <w:rPr>
          <w:rFonts w:ascii="Times New Roman" w:hAnsi="Times New Roman" w:cs="Times New Roman"/>
          <w:szCs w:val="24"/>
        </w:rPr>
        <w:t>现行行业</w:t>
      </w:r>
      <w:proofErr w:type="gramEnd"/>
      <w:r w:rsidRPr="0081348D">
        <w:rPr>
          <w:rFonts w:ascii="Times New Roman" w:hAnsi="Times New Roman" w:cs="Times New Roman"/>
          <w:szCs w:val="24"/>
        </w:rPr>
        <w:t>标准</w:t>
      </w:r>
      <w:r w:rsidR="008E34D2">
        <w:rPr>
          <w:rFonts w:ascii="Times New Roman" w:hAnsi="Times New Roman" w:cs="Times New Roman"/>
          <w:szCs w:val="24"/>
        </w:rPr>
        <w:t>《轻骨料混凝土应用技术标准》</w:t>
      </w:r>
      <w:r w:rsidR="008E34D2">
        <w:rPr>
          <w:rFonts w:ascii="Times New Roman" w:hAnsi="Times New Roman" w:cs="Times New Roman"/>
          <w:szCs w:val="24"/>
        </w:rPr>
        <w:t>JGJ/T 12</w:t>
      </w:r>
      <w:r w:rsidRPr="0081348D">
        <w:rPr>
          <w:rFonts w:ascii="Times New Roman" w:hAnsi="Times New Roman" w:cs="Times New Roman"/>
          <w:szCs w:val="24"/>
        </w:rPr>
        <w:t>的规定。</w:t>
      </w:r>
    </w:p>
    <w:p w:rsidR="009E6F58" w:rsidRPr="0081348D" w:rsidRDefault="009E6F58" w:rsidP="009E6F58">
      <w:pPr>
        <w:pStyle w:val="aff2"/>
        <w:spacing w:line="300" w:lineRule="auto"/>
        <w:rPr>
          <w:rFonts w:ascii="Times New Roman" w:hAnsi="Times New Roman" w:cs="Times New Roman"/>
          <w:szCs w:val="24"/>
        </w:rPr>
      </w:pPr>
      <w:r>
        <w:rPr>
          <w:rFonts w:ascii="Times New Roman" w:hAnsi="Times New Roman" w:cs="Times New Roman" w:hint="eastAsia"/>
          <w:b/>
          <w:bCs/>
        </w:rPr>
        <w:t>5.2.</w:t>
      </w:r>
      <w:r w:rsidR="007434BE">
        <w:rPr>
          <w:rFonts w:ascii="Times New Roman" w:hAnsi="Times New Roman" w:cs="Times New Roman" w:hint="eastAsia"/>
          <w:b/>
          <w:bCs/>
        </w:rPr>
        <w:t>4</w:t>
      </w:r>
      <w:r w:rsidRPr="0081348D">
        <w:rPr>
          <w:rFonts w:ascii="Times New Roman" w:hAnsi="Times New Roman" w:cs="Times New Roman"/>
          <w:szCs w:val="24"/>
        </w:rPr>
        <w:t xml:space="preserve">  </w:t>
      </w:r>
      <w:r w:rsidRPr="0081348D">
        <w:rPr>
          <w:rFonts w:ascii="Times New Roman" w:hAnsi="Times New Roman" w:cs="Times New Roman"/>
          <w:szCs w:val="24"/>
        </w:rPr>
        <w:t>珊瑚骨料混凝土的净用水量可按表</w:t>
      </w:r>
      <w:r>
        <w:rPr>
          <w:rFonts w:ascii="Times New Roman" w:hAnsi="Times New Roman" w:cs="Times New Roman" w:hint="eastAsia"/>
          <w:szCs w:val="24"/>
        </w:rPr>
        <w:t>5.2.</w:t>
      </w:r>
      <w:r w:rsidR="007434BE">
        <w:rPr>
          <w:rFonts w:ascii="Times New Roman" w:hAnsi="Times New Roman" w:cs="Times New Roman" w:hint="eastAsia"/>
          <w:szCs w:val="24"/>
        </w:rPr>
        <w:t>4</w:t>
      </w:r>
      <w:r w:rsidRPr="0081348D">
        <w:rPr>
          <w:rFonts w:ascii="Times New Roman" w:hAnsi="Times New Roman" w:cs="Times New Roman"/>
          <w:szCs w:val="24"/>
        </w:rPr>
        <w:t>选用，并应根据采用的外加剂，对其性能经试验调整后确定。</w:t>
      </w:r>
    </w:p>
    <w:p w:rsidR="009E6F58" w:rsidRPr="00B20B42" w:rsidRDefault="009E6F58" w:rsidP="009E6F58">
      <w:pPr>
        <w:pStyle w:val="aff2"/>
        <w:spacing w:line="300" w:lineRule="auto"/>
        <w:ind w:firstLine="480"/>
        <w:jc w:val="center"/>
        <w:rPr>
          <w:rFonts w:ascii="Times New Roman" w:eastAsia="黑体" w:hAnsi="Times New Roman" w:cs="Times New Roman"/>
        </w:rPr>
      </w:pPr>
      <w:r w:rsidRPr="00B20B42">
        <w:rPr>
          <w:rFonts w:ascii="Times New Roman" w:eastAsia="黑体" w:hAnsi="Times New Roman" w:cs="Times New Roman"/>
        </w:rPr>
        <w:t>表</w:t>
      </w:r>
      <w:r>
        <w:rPr>
          <w:rFonts w:ascii="Times New Roman" w:eastAsia="黑体" w:hAnsi="Times New Roman" w:cs="Times New Roman" w:hint="eastAsia"/>
        </w:rPr>
        <w:t>5.2.</w:t>
      </w:r>
      <w:r w:rsidR="007434BE">
        <w:rPr>
          <w:rFonts w:ascii="Times New Roman" w:eastAsia="黑体" w:hAnsi="Times New Roman" w:cs="Times New Roman" w:hint="eastAsia"/>
        </w:rPr>
        <w:t>4</w:t>
      </w:r>
      <w:r w:rsidRPr="00B20B42">
        <w:rPr>
          <w:rFonts w:ascii="Times New Roman" w:eastAsia="黑体" w:hAnsi="Times New Roman" w:cs="Times New Roman"/>
        </w:rPr>
        <w:t xml:space="preserve"> </w:t>
      </w:r>
      <w:r w:rsidRPr="00B20B42">
        <w:rPr>
          <w:rFonts w:ascii="Times New Roman" w:eastAsia="黑体" w:hAnsi="Times New Roman" w:cs="Times New Roman"/>
        </w:rPr>
        <w:t>珊瑚骨料混凝土的净用水量</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1735"/>
        <w:gridCol w:w="1718"/>
        <w:gridCol w:w="1470"/>
      </w:tblGrid>
      <w:tr w:rsidR="001973A3" w:rsidRPr="00460079" w:rsidTr="00505848">
        <w:trPr>
          <w:cantSplit/>
          <w:trHeight w:val="488"/>
        </w:trPr>
        <w:tc>
          <w:tcPr>
            <w:tcW w:w="3221" w:type="dxa"/>
            <w:vMerge w:val="restart"/>
            <w:tcBorders>
              <w:bottom w:val="single" w:sz="4" w:space="0" w:color="auto"/>
            </w:tcBorders>
            <w:vAlign w:val="center"/>
          </w:tcPr>
          <w:p w:rsidR="001973A3" w:rsidRPr="00460079" w:rsidRDefault="001973A3" w:rsidP="00505848">
            <w:pPr>
              <w:pStyle w:val="aff2"/>
              <w:spacing w:before="120" w:after="120"/>
              <w:ind w:left="-57" w:right="-57"/>
              <w:jc w:val="center"/>
              <w:rPr>
                <w:rFonts w:ascii="Times New Roman" w:hAnsi="Times New Roman"/>
              </w:rPr>
            </w:pPr>
            <w:r w:rsidRPr="00460079">
              <w:rPr>
                <w:rFonts w:ascii="Times New Roman" w:hAnsi="Times New Roman"/>
              </w:rPr>
              <w:t>珊瑚骨料混凝土成型方式</w:t>
            </w:r>
          </w:p>
        </w:tc>
        <w:tc>
          <w:tcPr>
            <w:tcW w:w="3453" w:type="dxa"/>
            <w:gridSpan w:val="2"/>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拌合物性能要求</w:t>
            </w:r>
          </w:p>
        </w:tc>
        <w:tc>
          <w:tcPr>
            <w:tcW w:w="1470" w:type="dxa"/>
            <w:vMerge w:val="restart"/>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净用水量</w:t>
            </w:r>
          </w:p>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w:t>
            </w:r>
            <w:r w:rsidRPr="00460079">
              <w:rPr>
                <w:rFonts w:ascii="Times New Roman" w:hAnsi="Times New Roman"/>
              </w:rPr>
              <w:t>kg/m</w:t>
            </w:r>
            <w:r w:rsidRPr="00460079">
              <w:rPr>
                <w:rFonts w:ascii="Times New Roman" w:hAnsi="Times New Roman"/>
                <w:vertAlign w:val="superscript"/>
              </w:rPr>
              <w:t>3</w:t>
            </w:r>
            <w:r w:rsidRPr="00460079">
              <w:rPr>
                <w:rFonts w:ascii="Times New Roman" w:hAnsi="Times New Roman"/>
              </w:rPr>
              <w:t>）</w:t>
            </w:r>
          </w:p>
        </w:tc>
      </w:tr>
      <w:tr w:rsidR="001973A3" w:rsidRPr="00460079" w:rsidTr="00505848">
        <w:trPr>
          <w:cantSplit/>
          <w:trHeight w:val="488"/>
        </w:trPr>
        <w:tc>
          <w:tcPr>
            <w:tcW w:w="3221" w:type="dxa"/>
            <w:vMerge/>
            <w:tcBorders>
              <w:bottom w:val="single" w:sz="4" w:space="0" w:color="auto"/>
            </w:tcBorders>
            <w:vAlign w:val="center"/>
          </w:tcPr>
          <w:p w:rsidR="001973A3" w:rsidRPr="00460079" w:rsidRDefault="001973A3" w:rsidP="00505848">
            <w:pPr>
              <w:pStyle w:val="aff2"/>
              <w:ind w:left="-57" w:right="-57"/>
              <w:jc w:val="center"/>
              <w:rPr>
                <w:rFonts w:ascii="Times New Roman" w:hAnsi="Times New Roman"/>
              </w:rPr>
            </w:pPr>
          </w:p>
        </w:tc>
        <w:tc>
          <w:tcPr>
            <w:tcW w:w="1735" w:type="dxa"/>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维</w:t>
            </w:r>
            <w:proofErr w:type="gramStart"/>
            <w:r w:rsidRPr="00460079">
              <w:rPr>
                <w:rFonts w:ascii="Times New Roman" w:hAnsi="Times New Roman"/>
              </w:rPr>
              <w:t>勃</w:t>
            </w:r>
            <w:proofErr w:type="gramEnd"/>
            <w:r w:rsidRPr="00460079">
              <w:rPr>
                <w:rFonts w:ascii="Times New Roman" w:hAnsi="Times New Roman"/>
              </w:rPr>
              <w:t>稠度（</w:t>
            </w:r>
            <w:r w:rsidRPr="00460079">
              <w:rPr>
                <w:rFonts w:ascii="Times New Roman" w:hAnsi="Times New Roman"/>
              </w:rPr>
              <w:t>s</w:t>
            </w:r>
            <w:r w:rsidRPr="00460079">
              <w:rPr>
                <w:rFonts w:ascii="Times New Roman" w:hAnsi="Times New Roman"/>
              </w:rPr>
              <w:t>）</w:t>
            </w:r>
          </w:p>
        </w:tc>
        <w:tc>
          <w:tcPr>
            <w:tcW w:w="1718" w:type="dxa"/>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坍落度（</w:t>
            </w:r>
            <w:r w:rsidRPr="00460079">
              <w:rPr>
                <w:rFonts w:ascii="Times New Roman" w:hAnsi="Times New Roman"/>
              </w:rPr>
              <w:t>mm</w:t>
            </w:r>
            <w:r w:rsidRPr="00460079">
              <w:rPr>
                <w:rFonts w:ascii="Times New Roman" w:hAnsi="Times New Roman"/>
              </w:rPr>
              <w:t>）</w:t>
            </w:r>
          </w:p>
        </w:tc>
        <w:tc>
          <w:tcPr>
            <w:tcW w:w="1470" w:type="dxa"/>
            <w:vMerge/>
            <w:vAlign w:val="center"/>
          </w:tcPr>
          <w:p w:rsidR="001973A3" w:rsidRPr="00460079" w:rsidRDefault="001973A3" w:rsidP="00505848">
            <w:pPr>
              <w:pStyle w:val="aff2"/>
              <w:ind w:left="-57" w:right="-57"/>
              <w:jc w:val="center"/>
              <w:rPr>
                <w:rFonts w:ascii="Times New Roman" w:hAnsi="Times New Roman"/>
              </w:rPr>
            </w:pPr>
          </w:p>
        </w:tc>
      </w:tr>
      <w:tr w:rsidR="001973A3" w:rsidRPr="00460079" w:rsidTr="00505848">
        <w:trPr>
          <w:trHeight w:val="934"/>
        </w:trPr>
        <w:tc>
          <w:tcPr>
            <w:tcW w:w="3221" w:type="dxa"/>
            <w:tcBorders>
              <w:top w:val="single" w:sz="4" w:space="0" w:color="auto"/>
            </w:tcBorders>
            <w:vAlign w:val="center"/>
          </w:tcPr>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lastRenderedPageBreak/>
              <w:t>振动加压成型</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振动台成型</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振捣棒或平板振动</w:t>
            </w:r>
            <w:proofErr w:type="gramStart"/>
            <w:r w:rsidRPr="00460079">
              <w:rPr>
                <w:rFonts w:ascii="Times New Roman" w:hAnsi="Times New Roman"/>
              </w:rPr>
              <w:t>器振实</w:t>
            </w:r>
            <w:proofErr w:type="gramEnd"/>
          </w:p>
        </w:tc>
        <w:tc>
          <w:tcPr>
            <w:tcW w:w="1735" w:type="dxa"/>
            <w:vAlign w:val="center"/>
          </w:tcPr>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10</w:t>
            </w:r>
            <w:r w:rsidRPr="00460079">
              <w:rPr>
                <w:rFonts w:ascii="Times New Roman" w:hAnsi="Times New Roman"/>
              </w:rPr>
              <w:t>～</w:t>
            </w:r>
            <w:r w:rsidRPr="00460079">
              <w:rPr>
                <w:rFonts w:ascii="Times New Roman" w:hAnsi="Times New Roman"/>
              </w:rPr>
              <w:t>20</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5</w:t>
            </w:r>
            <w:r w:rsidRPr="00460079">
              <w:rPr>
                <w:rFonts w:ascii="Times New Roman" w:hAnsi="Times New Roman"/>
              </w:rPr>
              <w:t>～</w:t>
            </w:r>
            <w:r w:rsidRPr="00460079">
              <w:rPr>
                <w:rFonts w:ascii="Times New Roman" w:hAnsi="Times New Roman"/>
              </w:rPr>
              <w:t>10</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w:t>
            </w:r>
          </w:p>
        </w:tc>
        <w:tc>
          <w:tcPr>
            <w:tcW w:w="1718" w:type="dxa"/>
            <w:vAlign w:val="center"/>
          </w:tcPr>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0</w:t>
            </w:r>
            <w:r w:rsidRPr="00460079">
              <w:rPr>
                <w:rFonts w:ascii="Times New Roman" w:hAnsi="Times New Roman"/>
              </w:rPr>
              <w:t>～</w:t>
            </w:r>
            <w:r w:rsidRPr="00460079">
              <w:rPr>
                <w:rFonts w:ascii="Times New Roman" w:hAnsi="Times New Roman"/>
              </w:rPr>
              <w:t>10</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30</w:t>
            </w:r>
            <w:r w:rsidRPr="00460079">
              <w:rPr>
                <w:rFonts w:ascii="Times New Roman" w:hAnsi="Times New Roman"/>
              </w:rPr>
              <w:t>～</w:t>
            </w:r>
            <w:r w:rsidRPr="00460079">
              <w:rPr>
                <w:rFonts w:ascii="Times New Roman" w:hAnsi="Times New Roman"/>
              </w:rPr>
              <w:t>80</w:t>
            </w:r>
          </w:p>
        </w:tc>
        <w:tc>
          <w:tcPr>
            <w:tcW w:w="1470" w:type="dxa"/>
            <w:vAlign w:val="center"/>
          </w:tcPr>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45</w:t>
            </w:r>
            <w:r w:rsidRPr="00460079">
              <w:rPr>
                <w:rFonts w:ascii="Times New Roman" w:hAnsi="Times New Roman"/>
              </w:rPr>
              <w:t>～</w:t>
            </w:r>
            <w:r w:rsidRPr="00460079">
              <w:rPr>
                <w:rFonts w:ascii="Times New Roman" w:hAnsi="Times New Roman"/>
              </w:rPr>
              <w:t>140</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140</w:t>
            </w:r>
            <w:r w:rsidRPr="00460079">
              <w:rPr>
                <w:rFonts w:ascii="Times New Roman" w:hAnsi="Times New Roman"/>
              </w:rPr>
              <w:t>～</w:t>
            </w:r>
            <w:r w:rsidRPr="00460079">
              <w:rPr>
                <w:rFonts w:ascii="Times New Roman" w:hAnsi="Times New Roman"/>
              </w:rPr>
              <w:t>160</w:t>
            </w:r>
          </w:p>
          <w:p w:rsidR="001973A3" w:rsidRPr="00460079" w:rsidRDefault="001973A3" w:rsidP="00505848">
            <w:pPr>
              <w:pStyle w:val="aff2"/>
              <w:spacing w:line="280" w:lineRule="atLeast"/>
              <w:ind w:left="-57" w:right="-57"/>
              <w:jc w:val="center"/>
              <w:rPr>
                <w:rFonts w:ascii="Times New Roman" w:hAnsi="Times New Roman"/>
              </w:rPr>
            </w:pPr>
            <w:r w:rsidRPr="00460079">
              <w:rPr>
                <w:rFonts w:ascii="Times New Roman" w:hAnsi="Times New Roman"/>
              </w:rPr>
              <w:t>160</w:t>
            </w:r>
            <w:r w:rsidRPr="00460079">
              <w:rPr>
                <w:rFonts w:ascii="Times New Roman" w:hAnsi="Times New Roman"/>
              </w:rPr>
              <w:t>～</w:t>
            </w:r>
            <w:r w:rsidRPr="00460079">
              <w:rPr>
                <w:rFonts w:ascii="Times New Roman" w:hAnsi="Times New Roman"/>
              </w:rPr>
              <w:t>180</w:t>
            </w:r>
          </w:p>
        </w:tc>
      </w:tr>
      <w:tr w:rsidR="001973A3" w:rsidRPr="00460079" w:rsidTr="00505848">
        <w:trPr>
          <w:trHeight w:val="924"/>
        </w:trPr>
        <w:tc>
          <w:tcPr>
            <w:tcW w:w="3221" w:type="dxa"/>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机械振捣</w:t>
            </w:r>
          </w:p>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钢筋密集机械振捣</w:t>
            </w:r>
          </w:p>
        </w:tc>
        <w:tc>
          <w:tcPr>
            <w:tcW w:w="1735" w:type="dxa"/>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w:t>
            </w:r>
          </w:p>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w:t>
            </w:r>
          </w:p>
        </w:tc>
        <w:tc>
          <w:tcPr>
            <w:tcW w:w="1718" w:type="dxa"/>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150</w:t>
            </w:r>
            <w:r w:rsidRPr="00460079">
              <w:rPr>
                <w:rFonts w:ascii="Times New Roman" w:hAnsi="Times New Roman"/>
              </w:rPr>
              <w:t>～</w:t>
            </w:r>
            <w:r w:rsidRPr="00460079">
              <w:rPr>
                <w:rFonts w:ascii="Times New Roman" w:hAnsi="Times New Roman"/>
              </w:rPr>
              <w:t>200</w:t>
            </w:r>
          </w:p>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≥200</w:t>
            </w:r>
          </w:p>
        </w:tc>
        <w:tc>
          <w:tcPr>
            <w:tcW w:w="1470" w:type="dxa"/>
            <w:vAlign w:val="center"/>
          </w:tcPr>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140</w:t>
            </w:r>
            <w:r w:rsidRPr="00460079">
              <w:rPr>
                <w:rFonts w:ascii="Times New Roman" w:hAnsi="Times New Roman"/>
              </w:rPr>
              <w:t>～</w:t>
            </w:r>
            <w:r w:rsidRPr="00460079">
              <w:rPr>
                <w:rFonts w:ascii="Times New Roman" w:hAnsi="Times New Roman"/>
              </w:rPr>
              <w:t>170</w:t>
            </w:r>
          </w:p>
          <w:p w:rsidR="001973A3" w:rsidRPr="00460079" w:rsidRDefault="001973A3" w:rsidP="00505848">
            <w:pPr>
              <w:pStyle w:val="aff2"/>
              <w:ind w:left="-57" w:right="-57"/>
              <w:jc w:val="center"/>
              <w:rPr>
                <w:rFonts w:ascii="Times New Roman" w:hAnsi="Times New Roman"/>
              </w:rPr>
            </w:pPr>
            <w:r w:rsidRPr="00460079">
              <w:rPr>
                <w:rFonts w:ascii="Times New Roman" w:hAnsi="Times New Roman"/>
              </w:rPr>
              <w:t>145</w:t>
            </w:r>
            <w:r w:rsidRPr="00460079">
              <w:rPr>
                <w:rFonts w:ascii="Times New Roman" w:hAnsi="Times New Roman"/>
              </w:rPr>
              <w:t>～</w:t>
            </w:r>
            <w:r w:rsidRPr="00460079">
              <w:rPr>
                <w:rFonts w:ascii="Times New Roman" w:hAnsi="Times New Roman"/>
              </w:rPr>
              <w:t>180</w:t>
            </w:r>
          </w:p>
        </w:tc>
      </w:tr>
    </w:tbl>
    <w:p w:rsidR="009E6F58" w:rsidRPr="0081348D" w:rsidRDefault="009E6F58" w:rsidP="009E6F58">
      <w:pPr>
        <w:pStyle w:val="aff2"/>
        <w:spacing w:line="300" w:lineRule="auto"/>
        <w:rPr>
          <w:rFonts w:ascii="Times New Roman" w:hAnsi="Times New Roman" w:cs="Times New Roman"/>
          <w:szCs w:val="24"/>
        </w:rPr>
      </w:pPr>
      <w:r>
        <w:rPr>
          <w:rFonts w:ascii="Times New Roman" w:hAnsi="Times New Roman" w:cs="Times New Roman" w:hint="eastAsia"/>
          <w:b/>
          <w:bCs/>
        </w:rPr>
        <w:t>5.2.</w:t>
      </w:r>
      <w:r w:rsidR="007434BE">
        <w:rPr>
          <w:rFonts w:ascii="Times New Roman" w:hAnsi="Times New Roman" w:cs="Times New Roman" w:hint="eastAsia"/>
          <w:b/>
          <w:bCs/>
        </w:rPr>
        <w:t>5</w:t>
      </w:r>
      <w:r w:rsidRPr="0081348D">
        <w:rPr>
          <w:rFonts w:ascii="Times New Roman" w:hAnsi="Times New Roman" w:cs="Times New Roman"/>
          <w:szCs w:val="24"/>
        </w:rPr>
        <w:t xml:space="preserve">  </w:t>
      </w:r>
      <w:r w:rsidRPr="0081348D">
        <w:rPr>
          <w:rFonts w:ascii="Times New Roman" w:hAnsi="Times New Roman" w:cs="Times New Roman"/>
          <w:szCs w:val="24"/>
        </w:rPr>
        <w:t>珊瑚骨料混凝土的砂率应以体积砂率表示；珊瑚骨料混凝土的体积砂率可按表</w:t>
      </w:r>
      <w:r>
        <w:rPr>
          <w:rFonts w:ascii="Times New Roman" w:hAnsi="Times New Roman" w:cs="Times New Roman" w:hint="eastAsia"/>
          <w:szCs w:val="24"/>
        </w:rPr>
        <w:t>5.2.</w:t>
      </w:r>
      <w:r w:rsidR="007434BE">
        <w:rPr>
          <w:rFonts w:ascii="Times New Roman" w:hAnsi="Times New Roman" w:cs="Times New Roman" w:hint="eastAsia"/>
          <w:szCs w:val="24"/>
        </w:rPr>
        <w:t>5</w:t>
      </w:r>
      <w:r w:rsidRPr="0081348D">
        <w:rPr>
          <w:rFonts w:ascii="Times New Roman" w:hAnsi="Times New Roman" w:cs="Times New Roman"/>
          <w:szCs w:val="24"/>
        </w:rPr>
        <w:t>选用。当混合使用普通砂和珊瑚砂作为细骨料时，宜取表中的中间值，并按普通砂和珊瑚砂的混合比例进行插值计算；对于泵送现浇的珊瑚骨料混凝土，砂率宜取表中的上限值。</w:t>
      </w:r>
    </w:p>
    <w:p w:rsidR="009E6F58" w:rsidRPr="00B20B42" w:rsidRDefault="009E6F58" w:rsidP="009E6F58">
      <w:pPr>
        <w:pStyle w:val="aff2"/>
        <w:spacing w:line="300" w:lineRule="auto"/>
        <w:ind w:firstLine="480"/>
        <w:jc w:val="center"/>
        <w:rPr>
          <w:rFonts w:ascii="Times New Roman" w:eastAsia="黑体" w:hAnsi="Times New Roman" w:cs="Times New Roman"/>
        </w:rPr>
      </w:pPr>
      <w:r w:rsidRPr="00B20B42">
        <w:rPr>
          <w:rFonts w:ascii="Times New Roman" w:eastAsia="黑体" w:hAnsi="Times New Roman" w:cs="Times New Roman"/>
        </w:rPr>
        <w:t>表</w:t>
      </w:r>
      <w:r>
        <w:rPr>
          <w:rFonts w:ascii="Times New Roman" w:eastAsia="黑体" w:hAnsi="Times New Roman" w:cs="Times New Roman" w:hint="eastAsia"/>
        </w:rPr>
        <w:t>5.2.</w:t>
      </w:r>
      <w:r w:rsidR="007434BE">
        <w:rPr>
          <w:rFonts w:ascii="Times New Roman" w:eastAsia="黑体" w:hAnsi="Times New Roman" w:cs="Times New Roman" w:hint="eastAsia"/>
        </w:rPr>
        <w:t>5</w:t>
      </w:r>
      <w:r w:rsidRPr="00B20B42">
        <w:rPr>
          <w:rFonts w:ascii="Times New Roman" w:eastAsia="黑体" w:hAnsi="Times New Roman" w:cs="Times New Roman"/>
        </w:rPr>
        <w:t xml:space="preserve">  </w:t>
      </w:r>
      <w:r w:rsidRPr="00B20B42">
        <w:rPr>
          <w:rFonts w:ascii="Times New Roman" w:eastAsia="黑体" w:hAnsi="Times New Roman" w:cs="Times New Roman"/>
        </w:rPr>
        <w:t>珊瑚骨料混凝土的砂率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2898"/>
        <w:gridCol w:w="2688"/>
      </w:tblGrid>
      <w:tr w:rsidR="001973A3" w:rsidRPr="00460079" w:rsidTr="00505848">
        <w:trPr>
          <w:trHeight w:val="387"/>
        </w:trPr>
        <w:tc>
          <w:tcPr>
            <w:tcW w:w="2666"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施工方式</w:t>
            </w:r>
          </w:p>
        </w:tc>
        <w:tc>
          <w:tcPr>
            <w:tcW w:w="2898"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细骨料品种</w:t>
            </w:r>
          </w:p>
        </w:tc>
        <w:tc>
          <w:tcPr>
            <w:tcW w:w="2688"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砂率（</w:t>
            </w:r>
            <w:r w:rsidRPr="00460079">
              <w:rPr>
                <w:rFonts w:ascii="Times New Roman" w:hAnsi="Times New Roman"/>
              </w:rPr>
              <w:t>%</w:t>
            </w:r>
            <w:r w:rsidRPr="00460079">
              <w:rPr>
                <w:rFonts w:ascii="Times New Roman" w:hAnsi="Times New Roman"/>
              </w:rPr>
              <w:t>）</w:t>
            </w:r>
          </w:p>
        </w:tc>
      </w:tr>
      <w:tr w:rsidR="001973A3" w:rsidRPr="00460079" w:rsidTr="00505848">
        <w:trPr>
          <w:cantSplit/>
          <w:trHeight w:val="387"/>
        </w:trPr>
        <w:tc>
          <w:tcPr>
            <w:tcW w:w="2666"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预制</w:t>
            </w:r>
          </w:p>
        </w:tc>
        <w:tc>
          <w:tcPr>
            <w:tcW w:w="2898"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珊瑚砂</w:t>
            </w:r>
          </w:p>
          <w:p w:rsidR="001973A3" w:rsidRPr="00460079" w:rsidRDefault="001973A3" w:rsidP="00505848">
            <w:pPr>
              <w:pStyle w:val="aff2"/>
              <w:jc w:val="center"/>
              <w:rPr>
                <w:rFonts w:ascii="Times New Roman" w:hAnsi="Times New Roman"/>
              </w:rPr>
            </w:pPr>
            <w:r w:rsidRPr="00460079">
              <w:rPr>
                <w:rFonts w:ascii="Times New Roman" w:hAnsi="Times New Roman"/>
              </w:rPr>
              <w:t>普通砂</w:t>
            </w:r>
          </w:p>
        </w:tc>
        <w:tc>
          <w:tcPr>
            <w:tcW w:w="2688"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35</w:t>
            </w:r>
            <w:r w:rsidRPr="00460079">
              <w:rPr>
                <w:rFonts w:ascii="Times New Roman" w:hAnsi="Times New Roman"/>
              </w:rPr>
              <w:t>～</w:t>
            </w:r>
            <w:r w:rsidRPr="00460079">
              <w:rPr>
                <w:rFonts w:ascii="Times New Roman" w:hAnsi="Times New Roman"/>
              </w:rPr>
              <w:t>50</w:t>
            </w:r>
          </w:p>
          <w:p w:rsidR="001973A3" w:rsidRPr="00460079" w:rsidRDefault="001973A3" w:rsidP="00505848">
            <w:pPr>
              <w:pStyle w:val="aff2"/>
              <w:jc w:val="center"/>
              <w:rPr>
                <w:rFonts w:ascii="Times New Roman" w:hAnsi="Times New Roman"/>
              </w:rPr>
            </w:pPr>
            <w:r w:rsidRPr="00460079">
              <w:rPr>
                <w:rFonts w:ascii="Times New Roman" w:hAnsi="Times New Roman"/>
              </w:rPr>
              <w:t>30</w:t>
            </w:r>
            <w:r w:rsidRPr="00460079">
              <w:rPr>
                <w:rFonts w:ascii="Times New Roman" w:hAnsi="Times New Roman"/>
              </w:rPr>
              <w:t>～</w:t>
            </w:r>
            <w:r w:rsidRPr="00460079">
              <w:rPr>
                <w:rFonts w:ascii="Times New Roman" w:hAnsi="Times New Roman"/>
              </w:rPr>
              <w:t>40</w:t>
            </w:r>
          </w:p>
        </w:tc>
      </w:tr>
      <w:tr w:rsidR="001973A3" w:rsidRPr="00460079" w:rsidTr="00505848">
        <w:trPr>
          <w:cantSplit/>
          <w:trHeight w:val="387"/>
        </w:trPr>
        <w:tc>
          <w:tcPr>
            <w:tcW w:w="2666"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现浇</w:t>
            </w:r>
          </w:p>
        </w:tc>
        <w:tc>
          <w:tcPr>
            <w:tcW w:w="2898"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珊瑚砂</w:t>
            </w:r>
          </w:p>
          <w:p w:rsidR="001973A3" w:rsidRPr="00460079" w:rsidRDefault="001973A3" w:rsidP="00505848">
            <w:pPr>
              <w:pStyle w:val="aff2"/>
              <w:jc w:val="center"/>
              <w:rPr>
                <w:rFonts w:ascii="Times New Roman" w:hAnsi="Times New Roman"/>
              </w:rPr>
            </w:pPr>
            <w:r w:rsidRPr="00460079">
              <w:rPr>
                <w:rFonts w:ascii="Times New Roman" w:hAnsi="Times New Roman"/>
              </w:rPr>
              <w:t>普通砂</w:t>
            </w:r>
          </w:p>
        </w:tc>
        <w:tc>
          <w:tcPr>
            <w:tcW w:w="2688" w:type="dxa"/>
            <w:vAlign w:val="center"/>
          </w:tcPr>
          <w:p w:rsidR="001973A3" w:rsidRPr="00460079" w:rsidRDefault="001973A3" w:rsidP="00505848">
            <w:pPr>
              <w:pStyle w:val="aff2"/>
              <w:jc w:val="center"/>
              <w:rPr>
                <w:rFonts w:ascii="Times New Roman" w:hAnsi="Times New Roman"/>
              </w:rPr>
            </w:pPr>
            <w:r w:rsidRPr="00460079">
              <w:rPr>
                <w:rFonts w:ascii="Times New Roman" w:hAnsi="Times New Roman"/>
              </w:rPr>
              <w:t>40</w:t>
            </w:r>
            <w:r w:rsidRPr="00460079">
              <w:rPr>
                <w:rFonts w:ascii="Times New Roman" w:hAnsi="Times New Roman"/>
              </w:rPr>
              <w:t>～</w:t>
            </w:r>
            <w:r w:rsidRPr="00460079">
              <w:rPr>
                <w:rFonts w:ascii="Times New Roman" w:hAnsi="Times New Roman"/>
              </w:rPr>
              <w:t>55</w:t>
            </w:r>
          </w:p>
          <w:p w:rsidR="001973A3" w:rsidRPr="00460079" w:rsidRDefault="001973A3" w:rsidP="00505848">
            <w:pPr>
              <w:pStyle w:val="aff2"/>
              <w:jc w:val="center"/>
              <w:rPr>
                <w:rFonts w:ascii="Times New Roman" w:hAnsi="Times New Roman"/>
              </w:rPr>
            </w:pPr>
            <w:r w:rsidRPr="00460079">
              <w:rPr>
                <w:rFonts w:ascii="Times New Roman" w:hAnsi="Times New Roman"/>
              </w:rPr>
              <w:t>35</w:t>
            </w:r>
            <w:r w:rsidRPr="00460079">
              <w:rPr>
                <w:rFonts w:ascii="Times New Roman" w:hAnsi="Times New Roman"/>
              </w:rPr>
              <w:t>～</w:t>
            </w:r>
            <w:r w:rsidRPr="00460079">
              <w:rPr>
                <w:rFonts w:ascii="Times New Roman" w:hAnsi="Times New Roman"/>
              </w:rPr>
              <w:t>45</w:t>
            </w:r>
          </w:p>
        </w:tc>
      </w:tr>
    </w:tbl>
    <w:p w:rsidR="00EE397A" w:rsidRPr="00D8167B" w:rsidRDefault="005C6113" w:rsidP="008640ED">
      <w:pPr>
        <w:pStyle w:val="1"/>
        <w:spacing w:line="300" w:lineRule="auto"/>
        <w:rPr>
          <w:b w:val="0"/>
          <w:szCs w:val="21"/>
        </w:rPr>
      </w:pPr>
      <w:bookmarkStart w:id="52" w:name="_Toc18509904"/>
      <w:bookmarkStart w:id="53" w:name="_Toc19019521"/>
      <w:r>
        <w:rPr>
          <w:rFonts w:eastAsia="黑体" w:hint="eastAsia"/>
          <w:b w:val="0"/>
          <w:sz w:val="21"/>
          <w:szCs w:val="21"/>
        </w:rPr>
        <w:t>6</w:t>
      </w:r>
      <w:r w:rsidR="00C83E2D">
        <w:rPr>
          <w:rFonts w:eastAsia="黑体" w:hint="eastAsia"/>
          <w:b w:val="0"/>
          <w:sz w:val="21"/>
          <w:szCs w:val="21"/>
        </w:rPr>
        <w:t xml:space="preserve"> </w:t>
      </w:r>
      <w:r w:rsidR="00EE397A" w:rsidRPr="00D8167B">
        <w:rPr>
          <w:rFonts w:eastAsia="黑体"/>
          <w:b w:val="0"/>
          <w:sz w:val="21"/>
          <w:szCs w:val="21"/>
        </w:rPr>
        <w:t>要求</w:t>
      </w:r>
      <w:bookmarkEnd w:id="43"/>
      <w:bookmarkEnd w:id="44"/>
      <w:bookmarkEnd w:id="52"/>
      <w:bookmarkEnd w:id="53"/>
    </w:p>
    <w:p w:rsidR="00313C7F" w:rsidRPr="005C6113" w:rsidRDefault="005C6113" w:rsidP="005C6113">
      <w:pPr>
        <w:pStyle w:val="2"/>
        <w:spacing w:line="300" w:lineRule="auto"/>
        <w:ind w:left="578" w:hanging="578"/>
        <w:rPr>
          <w:rFonts w:ascii="Times New Roman" w:hAnsi="Times New Roman"/>
          <w:b w:val="0"/>
          <w:szCs w:val="21"/>
        </w:rPr>
      </w:pPr>
      <w:bookmarkStart w:id="54" w:name="_Toc15053033"/>
      <w:bookmarkStart w:id="55" w:name="_Toc18509905"/>
      <w:bookmarkStart w:id="56" w:name="_Toc19019522"/>
      <w:r>
        <w:rPr>
          <w:rFonts w:ascii="Times New Roman" w:hAnsi="Times New Roman" w:hint="eastAsia"/>
          <w:b w:val="0"/>
          <w:szCs w:val="21"/>
        </w:rPr>
        <w:t>6.</w:t>
      </w:r>
      <w:r w:rsidR="00313C7F" w:rsidRPr="005C6113">
        <w:rPr>
          <w:rFonts w:ascii="Times New Roman" w:hAnsi="Times New Roman"/>
          <w:b w:val="0"/>
          <w:szCs w:val="21"/>
        </w:rPr>
        <w:t>1</w:t>
      </w:r>
      <w:r w:rsidR="0091246A">
        <w:rPr>
          <w:rFonts w:ascii="Times New Roman" w:hAnsi="Times New Roman" w:hint="eastAsia"/>
          <w:b w:val="0"/>
          <w:szCs w:val="21"/>
        </w:rPr>
        <w:t xml:space="preserve"> </w:t>
      </w:r>
      <w:r w:rsidR="00313C7F" w:rsidRPr="005C6113">
        <w:rPr>
          <w:rFonts w:ascii="Times New Roman" w:hAnsi="Times New Roman"/>
          <w:b w:val="0"/>
          <w:szCs w:val="21"/>
        </w:rPr>
        <w:t>拌合物性能</w:t>
      </w:r>
      <w:bookmarkEnd w:id="54"/>
      <w:bookmarkEnd w:id="55"/>
      <w:bookmarkEnd w:id="56"/>
    </w:p>
    <w:p w:rsidR="00313C7F" w:rsidRPr="00D8167B" w:rsidRDefault="005C6113" w:rsidP="00F87392">
      <w:pPr>
        <w:spacing w:line="300" w:lineRule="auto"/>
      </w:pPr>
      <w:bookmarkStart w:id="57" w:name="_Toc243285198"/>
      <w:bookmarkStart w:id="58" w:name="_Toc514685620"/>
      <w:bookmarkStart w:id="59" w:name="_Toc15053034"/>
      <w:bookmarkStart w:id="60" w:name="_Toc17475044"/>
      <w:bookmarkStart w:id="61" w:name="_Toc234206815"/>
      <w:bookmarkStart w:id="62" w:name="_Toc235251706"/>
      <w:r>
        <w:rPr>
          <w:rFonts w:eastAsia="黑体" w:hint="eastAsia"/>
          <w:b/>
          <w:szCs w:val="18"/>
        </w:rPr>
        <w:t>6.1.1</w:t>
      </w:r>
      <w:r w:rsidR="00313C7F" w:rsidRPr="00D8167B">
        <w:t>珊瑚骨料混凝土拌合物应具有良好的粘聚性、保水性和流动性，不应离析或</w:t>
      </w:r>
      <w:proofErr w:type="gramStart"/>
      <w:r w:rsidR="00313C7F" w:rsidRPr="00D8167B">
        <w:t>泌</w:t>
      </w:r>
      <w:proofErr w:type="gramEnd"/>
      <w:r w:rsidR="00313C7F" w:rsidRPr="00D8167B">
        <w:t>水。</w:t>
      </w:r>
      <w:bookmarkEnd w:id="57"/>
      <w:bookmarkEnd w:id="58"/>
      <w:bookmarkEnd w:id="59"/>
      <w:bookmarkEnd w:id="60"/>
    </w:p>
    <w:p w:rsidR="00313C7F" w:rsidRPr="00D8167B" w:rsidRDefault="005C6113" w:rsidP="00F87392">
      <w:pPr>
        <w:spacing w:line="300" w:lineRule="auto"/>
      </w:pPr>
      <w:bookmarkStart w:id="63" w:name="_Toc514685621"/>
      <w:bookmarkStart w:id="64" w:name="_Toc15053035"/>
      <w:bookmarkStart w:id="65" w:name="_Toc17475045"/>
      <w:r>
        <w:rPr>
          <w:rFonts w:eastAsia="黑体" w:hint="eastAsia"/>
          <w:b/>
          <w:szCs w:val="18"/>
        </w:rPr>
        <w:t>6.1.2</w:t>
      </w:r>
      <w:r w:rsidR="00313C7F" w:rsidRPr="00D8167B">
        <w:t>珊瑚骨料混凝土坍落度和扩展度应满足工程设计和施工要求，对应允许偏差应符合表</w:t>
      </w:r>
      <w:r>
        <w:rPr>
          <w:rFonts w:hint="eastAsia"/>
        </w:rPr>
        <w:t>6.1</w:t>
      </w:r>
      <w:r w:rsidR="00313C7F" w:rsidRPr="00D8167B">
        <w:t>.</w:t>
      </w:r>
      <w:r>
        <w:rPr>
          <w:rFonts w:hint="eastAsia"/>
        </w:rPr>
        <w:t>2</w:t>
      </w:r>
      <w:r w:rsidR="00313C7F" w:rsidRPr="00D8167B">
        <w:t>的规定。</w:t>
      </w:r>
      <w:bookmarkEnd w:id="63"/>
      <w:bookmarkEnd w:id="64"/>
      <w:bookmarkEnd w:id="65"/>
    </w:p>
    <w:p w:rsidR="00313C7F" w:rsidRPr="00D8167B" w:rsidRDefault="00313C7F" w:rsidP="00F87392">
      <w:pPr>
        <w:topLinePunct/>
        <w:adjustRightInd w:val="0"/>
        <w:jc w:val="center"/>
        <w:rPr>
          <w:rFonts w:eastAsia="黑体"/>
          <w:bCs/>
        </w:rPr>
      </w:pPr>
      <w:r w:rsidRPr="00D8167B">
        <w:rPr>
          <w:rFonts w:eastAsia="黑体"/>
          <w:bCs/>
        </w:rPr>
        <w:t>表</w:t>
      </w:r>
      <w:r w:rsidR="005C6113">
        <w:rPr>
          <w:rFonts w:eastAsia="黑体" w:hint="eastAsia"/>
          <w:bCs/>
        </w:rPr>
        <w:t>6.1</w:t>
      </w:r>
      <w:r w:rsidRPr="00D8167B">
        <w:rPr>
          <w:rFonts w:eastAsia="黑体"/>
          <w:bCs/>
        </w:rPr>
        <w:t>.</w:t>
      </w:r>
      <w:r w:rsidR="005C6113">
        <w:rPr>
          <w:rFonts w:eastAsia="黑体" w:hint="eastAsia"/>
          <w:bCs/>
        </w:rPr>
        <w:t>2</w:t>
      </w:r>
      <w:r w:rsidRPr="00D8167B">
        <w:rPr>
          <w:rFonts w:eastAsia="黑体"/>
          <w:bCs/>
        </w:rPr>
        <w:t xml:space="preserve"> </w:t>
      </w:r>
      <w:r w:rsidRPr="00D8167B">
        <w:rPr>
          <w:rFonts w:eastAsia="黑体"/>
          <w:bCs/>
        </w:rPr>
        <w:t>珊瑚骨料混凝土拌合物坍落度和扩展度的允许偏差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2567"/>
        <w:gridCol w:w="2566"/>
      </w:tblGrid>
      <w:tr w:rsidR="00D8167B" w:rsidRPr="00D8167B" w:rsidTr="00443B56">
        <w:trPr>
          <w:trHeight w:val="425"/>
          <w:jc w:val="center"/>
        </w:trPr>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t>项目</w:t>
            </w:r>
          </w:p>
        </w:tc>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r w:rsidRPr="00D8167B">
              <w:t>控制目标值（</w:t>
            </w:r>
            <w:r w:rsidRPr="00D8167B">
              <w:t>mm</w:t>
            </w:r>
            <w:r w:rsidRPr="00D8167B">
              <w:t>）</w:t>
            </w:r>
          </w:p>
        </w:tc>
        <w:tc>
          <w:tcPr>
            <w:tcW w:w="2566"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r w:rsidRPr="00D8167B">
              <w:t>允许偏差（</w:t>
            </w:r>
            <w:r w:rsidRPr="00D8167B">
              <w:t>mm</w:t>
            </w:r>
            <w:r w:rsidRPr="00D8167B">
              <w:t>）</w:t>
            </w:r>
          </w:p>
        </w:tc>
      </w:tr>
      <w:tr w:rsidR="00D8167B" w:rsidRPr="00D8167B" w:rsidTr="00443B56">
        <w:trPr>
          <w:trHeight w:val="425"/>
          <w:jc w:val="center"/>
        </w:trPr>
        <w:tc>
          <w:tcPr>
            <w:tcW w:w="2567" w:type="dxa"/>
            <w:vMerge w:val="restart"/>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r w:rsidRPr="00D8167B">
              <w:t>坍落度</w:t>
            </w:r>
          </w:p>
        </w:tc>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≤40</w:t>
            </w:r>
          </w:p>
        </w:tc>
        <w:tc>
          <w:tcPr>
            <w:tcW w:w="2566"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 10</w:t>
            </w:r>
          </w:p>
        </w:tc>
      </w:tr>
      <w:tr w:rsidR="00D8167B" w:rsidRPr="00D8167B" w:rsidTr="00443B56">
        <w:trPr>
          <w:trHeight w:val="425"/>
          <w:jc w:val="center"/>
        </w:trPr>
        <w:tc>
          <w:tcPr>
            <w:tcW w:w="2567" w:type="dxa"/>
            <w:vMerge/>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tc>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50 ~ 90</w:t>
            </w:r>
          </w:p>
        </w:tc>
        <w:tc>
          <w:tcPr>
            <w:tcW w:w="2566"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 20</w:t>
            </w:r>
          </w:p>
        </w:tc>
      </w:tr>
      <w:tr w:rsidR="00D8167B" w:rsidRPr="00D8167B" w:rsidTr="00443B56">
        <w:trPr>
          <w:trHeight w:val="425"/>
          <w:jc w:val="center"/>
        </w:trPr>
        <w:tc>
          <w:tcPr>
            <w:tcW w:w="2567" w:type="dxa"/>
            <w:vMerge/>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tc>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100 ~ 150</w:t>
            </w:r>
          </w:p>
        </w:tc>
        <w:tc>
          <w:tcPr>
            <w:tcW w:w="2566"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 20</w:t>
            </w:r>
          </w:p>
        </w:tc>
      </w:tr>
      <w:tr w:rsidR="00D8167B" w:rsidRPr="00D8167B" w:rsidTr="00443B56">
        <w:trPr>
          <w:trHeight w:val="425"/>
          <w:jc w:val="center"/>
        </w:trPr>
        <w:tc>
          <w:tcPr>
            <w:tcW w:w="2567" w:type="dxa"/>
            <w:vMerge/>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tc>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≥160</w:t>
            </w:r>
          </w:p>
        </w:tc>
        <w:tc>
          <w:tcPr>
            <w:tcW w:w="2566"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 30</w:t>
            </w:r>
          </w:p>
        </w:tc>
      </w:tr>
      <w:tr w:rsidR="00D8167B" w:rsidRPr="00D8167B" w:rsidTr="00443B56">
        <w:trPr>
          <w:trHeight w:val="425"/>
          <w:jc w:val="center"/>
        </w:trPr>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r w:rsidRPr="00D8167B">
              <w:t>扩展度</w:t>
            </w:r>
          </w:p>
        </w:tc>
        <w:tc>
          <w:tcPr>
            <w:tcW w:w="2567"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≥500</w:t>
            </w:r>
          </w:p>
        </w:tc>
        <w:tc>
          <w:tcPr>
            <w:tcW w:w="2566" w:type="dxa"/>
            <w:tcBorders>
              <w:top w:val="single" w:sz="4" w:space="0" w:color="auto"/>
              <w:left w:val="single" w:sz="4" w:space="0" w:color="auto"/>
              <w:bottom w:val="single" w:sz="4" w:space="0" w:color="auto"/>
              <w:right w:val="single" w:sz="4" w:space="0" w:color="auto"/>
            </w:tcBorders>
            <w:vAlign w:val="center"/>
          </w:tcPr>
          <w:p w:rsidR="00313C7F" w:rsidRPr="00D8167B" w:rsidRDefault="00313C7F" w:rsidP="00F87392">
            <w:pPr>
              <w:rPr>
                <w:kern w:val="0"/>
              </w:rPr>
            </w:pPr>
            <w:r w:rsidRPr="00D8167B">
              <w:rPr>
                <w:kern w:val="0"/>
              </w:rPr>
              <w:t>± 30</w:t>
            </w:r>
          </w:p>
        </w:tc>
      </w:tr>
    </w:tbl>
    <w:p w:rsidR="00313C7F" w:rsidRPr="00D8167B" w:rsidRDefault="005C6113" w:rsidP="00F87392">
      <w:pPr>
        <w:rPr>
          <w:bCs/>
        </w:rPr>
      </w:pPr>
      <w:bookmarkStart w:id="66" w:name="_Toc514685622"/>
      <w:bookmarkStart w:id="67" w:name="_Toc15053036"/>
      <w:bookmarkStart w:id="68" w:name="_Toc17475046"/>
      <w:bookmarkStart w:id="69" w:name="_Toc243285199"/>
      <w:r>
        <w:rPr>
          <w:rFonts w:eastAsia="黑体" w:hint="eastAsia"/>
          <w:b/>
          <w:szCs w:val="18"/>
        </w:rPr>
        <w:t>6.1.3</w:t>
      </w:r>
      <w:r w:rsidR="00313C7F" w:rsidRPr="00D8167B">
        <w:rPr>
          <w:bCs/>
        </w:rPr>
        <w:t>泵送珊瑚骨料混凝土坍落度经时损失不宜大于</w:t>
      </w:r>
      <w:smartTag w:uri="urn:schemas-microsoft-com:office:smarttags" w:element="chmetcnv">
        <w:smartTagPr>
          <w:attr w:name="UnitName" w:val="mm"/>
          <w:attr w:name="SourceValue" w:val="30"/>
          <w:attr w:name="HasSpace" w:val="False"/>
          <w:attr w:name="Negative" w:val="False"/>
          <w:attr w:name="NumberType" w:val="1"/>
          <w:attr w:name="TCSC" w:val="0"/>
        </w:smartTagPr>
        <w:r w:rsidR="00313C7F" w:rsidRPr="00D8167B">
          <w:rPr>
            <w:bCs/>
          </w:rPr>
          <w:t>30mm</w:t>
        </w:r>
      </w:smartTag>
      <w:r w:rsidR="00313C7F" w:rsidRPr="00D8167B">
        <w:rPr>
          <w:bCs/>
        </w:rPr>
        <w:t>/h</w:t>
      </w:r>
      <w:r w:rsidR="00313C7F" w:rsidRPr="00D8167B">
        <w:rPr>
          <w:bCs/>
        </w:rPr>
        <w:t>。</w:t>
      </w:r>
      <w:bookmarkEnd w:id="66"/>
      <w:bookmarkEnd w:id="67"/>
      <w:bookmarkEnd w:id="68"/>
    </w:p>
    <w:p w:rsidR="00313C7F" w:rsidRPr="005C6113" w:rsidRDefault="005C6113" w:rsidP="005C6113">
      <w:pPr>
        <w:pStyle w:val="2"/>
        <w:spacing w:line="300" w:lineRule="auto"/>
        <w:ind w:left="578" w:hanging="578"/>
        <w:rPr>
          <w:rFonts w:ascii="Times New Roman" w:hAnsi="Times New Roman"/>
          <w:b w:val="0"/>
          <w:szCs w:val="21"/>
        </w:rPr>
      </w:pPr>
      <w:bookmarkStart w:id="70" w:name="_Toc236584164"/>
      <w:bookmarkStart w:id="71" w:name="_Toc236584234"/>
      <w:bookmarkStart w:id="72" w:name="_Toc237336830"/>
      <w:bookmarkStart w:id="73" w:name="_Toc238356685"/>
      <w:bookmarkStart w:id="74" w:name="_Toc242936859"/>
      <w:bookmarkStart w:id="75" w:name="_Toc243285201"/>
      <w:bookmarkStart w:id="76" w:name="_Toc245290385"/>
      <w:bookmarkStart w:id="77" w:name="_Toc245290863"/>
      <w:bookmarkStart w:id="78" w:name="_Toc245291076"/>
      <w:bookmarkStart w:id="79" w:name="_Toc513811956"/>
      <w:bookmarkStart w:id="80" w:name="_Toc514685625"/>
      <w:bookmarkStart w:id="81" w:name="_Toc15053039"/>
      <w:bookmarkStart w:id="82" w:name="_Toc18509906"/>
      <w:bookmarkStart w:id="83" w:name="_Toc19019523"/>
      <w:bookmarkEnd w:id="69"/>
      <w:r>
        <w:rPr>
          <w:rFonts w:ascii="Times New Roman" w:hAnsi="Times New Roman" w:hint="eastAsia"/>
          <w:b w:val="0"/>
          <w:szCs w:val="21"/>
        </w:rPr>
        <w:t>6</w:t>
      </w:r>
      <w:r w:rsidR="00584809" w:rsidRPr="005C6113">
        <w:rPr>
          <w:rFonts w:ascii="Times New Roman" w:hAnsi="Times New Roman" w:hint="eastAsia"/>
          <w:b w:val="0"/>
          <w:szCs w:val="21"/>
        </w:rPr>
        <w:t>.2</w:t>
      </w:r>
      <w:bookmarkEnd w:id="61"/>
      <w:bookmarkEnd w:id="62"/>
      <w:bookmarkEnd w:id="70"/>
      <w:bookmarkEnd w:id="71"/>
      <w:bookmarkEnd w:id="72"/>
      <w:bookmarkEnd w:id="73"/>
      <w:bookmarkEnd w:id="74"/>
      <w:bookmarkEnd w:id="75"/>
      <w:bookmarkEnd w:id="76"/>
      <w:bookmarkEnd w:id="77"/>
      <w:bookmarkEnd w:id="78"/>
      <w:bookmarkEnd w:id="79"/>
      <w:bookmarkEnd w:id="80"/>
      <w:bookmarkEnd w:id="81"/>
      <w:r w:rsidR="0091246A">
        <w:rPr>
          <w:rFonts w:ascii="Times New Roman" w:hAnsi="Times New Roman" w:hint="eastAsia"/>
          <w:b w:val="0"/>
          <w:szCs w:val="21"/>
        </w:rPr>
        <w:t xml:space="preserve"> </w:t>
      </w:r>
      <w:r w:rsidR="005D22FC" w:rsidRPr="005C6113">
        <w:rPr>
          <w:rFonts w:ascii="Times New Roman" w:hAnsi="Times New Roman" w:hint="eastAsia"/>
          <w:b w:val="0"/>
          <w:szCs w:val="21"/>
        </w:rPr>
        <w:t>强度</w:t>
      </w:r>
      <w:bookmarkEnd w:id="82"/>
      <w:bookmarkEnd w:id="83"/>
    </w:p>
    <w:p w:rsidR="005D22FC" w:rsidRPr="00D8167B" w:rsidRDefault="005D22FC" w:rsidP="005D22FC">
      <w:pPr>
        <w:spacing w:line="300" w:lineRule="auto"/>
      </w:pPr>
      <w:bookmarkStart w:id="84" w:name="_Toc236584165"/>
      <w:bookmarkStart w:id="85" w:name="_Toc236584235"/>
      <w:bookmarkStart w:id="86" w:name="_Toc237336831"/>
      <w:bookmarkStart w:id="87" w:name="_Toc238356686"/>
      <w:bookmarkStart w:id="88" w:name="_Toc242936860"/>
      <w:bookmarkStart w:id="89" w:name="_Toc243285205"/>
      <w:bookmarkStart w:id="90" w:name="_Toc245290386"/>
      <w:bookmarkStart w:id="91" w:name="_Toc245290864"/>
      <w:bookmarkStart w:id="92" w:name="_Toc245291077"/>
      <w:bookmarkStart w:id="93" w:name="_Toc513811957"/>
      <w:bookmarkStart w:id="94" w:name="_Toc514685630"/>
      <w:bookmarkStart w:id="95" w:name="_Toc15053044"/>
      <w:r w:rsidRPr="00D8167B">
        <w:t>混凝土强度应满足设计要求，检验评定应符合</w:t>
      </w:r>
      <w:r w:rsidRPr="00D8167B">
        <w:t>GB/T 50107</w:t>
      </w:r>
      <w:r w:rsidRPr="00D8167B">
        <w:t>的规定。</w:t>
      </w:r>
    </w:p>
    <w:p w:rsidR="00313C7F" w:rsidRPr="005C6113" w:rsidRDefault="005C6113" w:rsidP="005C6113">
      <w:pPr>
        <w:pStyle w:val="2"/>
        <w:spacing w:line="300" w:lineRule="auto"/>
        <w:ind w:left="578" w:hanging="578"/>
        <w:rPr>
          <w:rFonts w:ascii="Times New Roman" w:hAnsi="Times New Roman"/>
          <w:b w:val="0"/>
          <w:szCs w:val="21"/>
        </w:rPr>
      </w:pPr>
      <w:bookmarkStart w:id="96" w:name="_Toc18509907"/>
      <w:bookmarkStart w:id="97" w:name="_Toc19019524"/>
      <w:r>
        <w:rPr>
          <w:rFonts w:ascii="Times New Roman" w:hAnsi="Times New Roman" w:hint="eastAsia"/>
          <w:b w:val="0"/>
          <w:szCs w:val="21"/>
        </w:rPr>
        <w:t>6</w:t>
      </w:r>
      <w:r w:rsidR="00584809" w:rsidRPr="005C6113">
        <w:rPr>
          <w:rFonts w:ascii="Times New Roman" w:hAnsi="Times New Roman" w:hint="eastAsia"/>
          <w:b w:val="0"/>
          <w:szCs w:val="21"/>
        </w:rPr>
        <w:t>.</w:t>
      </w:r>
      <w:r w:rsidR="00313C7F" w:rsidRPr="005C6113">
        <w:rPr>
          <w:rFonts w:ascii="Times New Roman" w:hAnsi="Times New Roman"/>
          <w:b w:val="0"/>
          <w:szCs w:val="21"/>
        </w:rPr>
        <w:t>3</w:t>
      </w:r>
      <w:bookmarkEnd w:id="84"/>
      <w:bookmarkEnd w:id="85"/>
      <w:bookmarkEnd w:id="86"/>
      <w:r w:rsidR="0091246A">
        <w:rPr>
          <w:rFonts w:ascii="Times New Roman" w:hAnsi="Times New Roman" w:hint="eastAsia"/>
          <w:b w:val="0"/>
          <w:szCs w:val="21"/>
        </w:rPr>
        <w:t xml:space="preserve"> </w:t>
      </w:r>
      <w:r w:rsidR="00313C7F" w:rsidRPr="005C6113">
        <w:rPr>
          <w:rFonts w:ascii="Times New Roman" w:hAnsi="Times New Roman"/>
          <w:b w:val="0"/>
          <w:szCs w:val="21"/>
        </w:rPr>
        <w:t>耐久性能</w:t>
      </w:r>
      <w:bookmarkEnd w:id="87"/>
      <w:bookmarkEnd w:id="88"/>
      <w:bookmarkEnd w:id="89"/>
      <w:bookmarkEnd w:id="90"/>
      <w:bookmarkEnd w:id="91"/>
      <w:bookmarkEnd w:id="92"/>
      <w:bookmarkEnd w:id="93"/>
      <w:bookmarkEnd w:id="94"/>
      <w:bookmarkEnd w:id="95"/>
      <w:bookmarkEnd w:id="96"/>
      <w:bookmarkEnd w:id="97"/>
    </w:p>
    <w:p w:rsidR="005D22FC" w:rsidRPr="00D8167B" w:rsidRDefault="005D22FC" w:rsidP="005D22FC">
      <w:pPr>
        <w:spacing w:line="300" w:lineRule="auto"/>
      </w:pPr>
      <w:bookmarkStart w:id="98" w:name="_Toc243285207"/>
      <w:bookmarkStart w:id="99" w:name="_Toc514685632"/>
      <w:bookmarkStart w:id="100" w:name="_Toc15053046"/>
      <w:r w:rsidRPr="00D8167B">
        <w:t>混凝土耐久性能应满足设计要求，检验评定应符合</w:t>
      </w:r>
      <w:r w:rsidRPr="00D8167B">
        <w:t>JGJ</w:t>
      </w:r>
      <w:r w:rsidRPr="00D8167B">
        <w:rPr>
          <w:rFonts w:hint="eastAsia"/>
        </w:rPr>
        <w:t>/</w:t>
      </w:r>
      <w:r w:rsidRPr="00D8167B">
        <w:t>T 193</w:t>
      </w:r>
      <w:r w:rsidRPr="00D8167B">
        <w:t>的规定。</w:t>
      </w:r>
    </w:p>
    <w:p w:rsidR="00B74EB4" w:rsidRPr="005C6113" w:rsidRDefault="005C6113" w:rsidP="005C6113">
      <w:pPr>
        <w:pStyle w:val="2"/>
        <w:spacing w:line="300" w:lineRule="auto"/>
        <w:ind w:left="578" w:hanging="578"/>
        <w:rPr>
          <w:rFonts w:ascii="Times New Roman" w:hAnsi="Times New Roman"/>
          <w:b w:val="0"/>
          <w:szCs w:val="21"/>
        </w:rPr>
      </w:pPr>
      <w:bookmarkStart w:id="101" w:name="_Toc18509908"/>
      <w:bookmarkStart w:id="102" w:name="_Toc514685624"/>
      <w:bookmarkStart w:id="103" w:name="_Toc15053038"/>
      <w:bookmarkStart w:id="104" w:name="_Toc243285200"/>
      <w:bookmarkStart w:id="105" w:name="_Toc19019525"/>
      <w:r>
        <w:rPr>
          <w:rFonts w:ascii="Times New Roman" w:hAnsi="Times New Roman" w:hint="eastAsia"/>
          <w:b w:val="0"/>
          <w:szCs w:val="21"/>
        </w:rPr>
        <w:t>6</w:t>
      </w:r>
      <w:r w:rsidR="00B74EB4" w:rsidRPr="005C6113">
        <w:rPr>
          <w:rFonts w:ascii="Times New Roman" w:hAnsi="Times New Roman" w:hint="eastAsia"/>
          <w:b w:val="0"/>
          <w:szCs w:val="21"/>
        </w:rPr>
        <w:t>.4</w:t>
      </w:r>
      <w:r w:rsidR="0091246A">
        <w:rPr>
          <w:rFonts w:ascii="Times New Roman" w:hAnsi="Times New Roman" w:hint="eastAsia"/>
          <w:b w:val="0"/>
          <w:szCs w:val="21"/>
        </w:rPr>
        <w:t xml:space="preserve"> </w:t>
      </w:r>
      <w:r w:rsidR="00B74EB4" w:rsidRPr="005C6113">
        <w:rPr>
          <w:rFonts w:ascii="Times New Roman" w:hAnsi="Times New Roman" w:hint="eastAsia"/>
          <w:b w:val="0"/>
          <w:szCs w:val="21"/>
        </w:rPr>
        <w:t>混凝土</w:t>
      </w:r>
      <w:r w:rsidR="00B74EB4" w:rsidRPr="005C6113">
        <w:rPr>
          <w:rFonts w:ascii="Times New Roman" w:hAnsi="Times New Roman"/>
          <w:b w:val="0"/>
          <w:szCs w:val="21"/>
        </w:rPr>
        <w:t>拌合物水溶性氯离子含量</w:t>
      </w:r>
      <w:bookmarkEnd w:id="101"/>
      <w:bookmarkEnd w:id="105"/>
    </w:p>
    <w:p w:rsidR="00B74EB4" w:rsidRPr="00D8167B" w:rsidRDefault="00B74EB4" w:rsidP="00F87392">
      <w:pPr>
        <w:spacing w:line="300" w:lineRule="auto"/>
      </w:pPr>
      <w:bookmarkStart w:id="106" w:name="_Toc17475047"/>
      <w:r w:rsidRPr="00D8167B">
        <w:t>珊瑚骨料混凝土拌合物的水溶性氯离子最大含量应满足表</w:t>
      </w:r>
      <w:r w:rsidR="005C6113">
        <w:rPr>
          <w:rFonts w:hint="eastAsia"/>
        </w:rPr>
        <w:t>6.4</w:t>
      </w:r>
      <w:r w:rsidRPr="00D8167B">
        <w:t>的规定。</w:t>
      </w:r>
      <w:bookmarkEnd w:id="102"/>
      <w:bookmarkEnd w:id="103"/>
      <w:bookmarkEnd w:id="106"/>
    </w:p>
    <w:p w:rsidR="00B74EB4" w:rsidRPr="00D8167B" w:rsidRDefault="00B74EB4" w:rsidP="00B74EB4">
      <w:pPr>
        <w:topLinePunct/>
        <w:adjustRightInd w:val="0"/>
        <w:jc w:val="center"/>
        <w:rPr>
          <w:rFonts w:eastAsia="黑体"/>
          <w:bCs/>
        </w:rPr>
      </w:pPr>
      <w:r w:rsidRPr="00D8167B">
        <w:rPr>
          <w:rFonts w:eastAsia="黑体"/>
          <w:bCs/>
        </w:rPr>
        <w:lastRenderedPageBreak/>
        <w:t>表</w:t>
      </w:r>
      <w:r w:rsidR="005C6113">
        <w:rPr>
          <w:rFonts w:eastAsia="黑体" w:hint="eastAsia"/>
          <w:bCs/>
        </w:rPr>
        <w:t>6.4</w:t>
      </w:r>
      <w:r w:rsidRPr="00D8167B">
        <w:rPr>
          <w:rFonts w:eastAsia="黑体"/>
          <w:bCs/>
        </w:rPr>
        <w:t xml:space="preserve">  </w:t>
      </w:r>
      <w:r w:rsidRPr="00D8167B">
        <w:rPr>
          <w:rFonts w:eastAsia="黑体"/>
          <w:bCs/>
        </w:rPr>
        <w:t>珊瑚骨料混凝土拌合物中水溶性氯离子最大含量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2490"/>
        <w:gridCol w:w="2465"/>
      </w:tblGrid>
      <w:tr w:rsidR="00D8167B" w:rsidRPr="00D8167B" w:rsidTr="00505848">
        <w:trPr>
          <w:trHeight w:val="448"/>
          <w:jc w:val="center"/>
        </w:trPr>
        <w:tc>
          <w:tcPr>
            <w:tcW w:w="2093" w:type="pct"/>
            <w:vMerge w:val="restart"/>
            <w:vAlign w:val="center"/>
          </w:tcPr>
          <w:p w:rsidR="00B74EB4" w:rsidRPr="00D8167B" w:rsidRDefault="00B74EB4" w:rsidP="00505848">
            <w:pPr>
              <w:jc w:val="center"/>
            </w:pPr>
            <w:r w:rsidRPr="00D8167B">
              <w:t>环境条件</w:t>
            </w:r>
          </w:p>
        </w:tc>
        <w:tc>
          <w:tcPr>
            <w:tcW w:w="2907" w:type="pct"/>
            <w:gridSpan w:val="2"/>
            <w:vAlign w:val="center"/>
          </w:tcPr>
          <w:p w:rsidR="00B74EB4" w:rsidRPr="00D8167B" w:rsidRDefault="00B74EB4" w:rsidP="00505848">
            <w:pPr>
              <w:jc w:val="center"/>
            </w:pPr>
            <w:r w:rsidRPr="00D8167B">
              <w:t>水溶性氯离子最大含量</w:t>
            </w:r>
            <w:r w:rsidRPr="00D8167B">
              <w:rPr>
                <w:rFonts w:eastAsia="黑体"/>
                <w:sz w:val="24"/>
              </w:rPr>
              <w:t>（</w:t>
            </w:r>
            <w:r w:rsidRPr="00D8167B">
              <w:t>%</w:t>
            </w:r>
            <w:r w:rsidRPr="00D8167B">
              <w:t>，水泥用量的质量百分比</w:t>
            </w:r>
            <w:r w:rsidRPr="00D8167B">
              <w:rPr>
                <w:rFonts w:eastAsia="黑体"/>
                <w:sz w:val="24"/>
              </w:rPr>
              <w:t>）</w:t>
            </w:r>
          </w:p>
        </w:tc>
      </w:tr>
      <w:tr w:rsidR="00D8167B" w:rsidRPr="00D8167B" w:rsidTr="001223D0">
        <w:trPr>
          <w:trHeight w:val="448"/>
          <w:jc w:val="center"/>
        </w:trPr>
        <w:tc>
          <w:tcPr>
            <w:tcW w:w="2093" w:type="pct"/>
            <w:vMerge/>
            <w:vAlign w:val="center"/>
          </w:tcPr>
          <w:p w:rsidR="00B74EB4" w:rsidRPr="00D8167B" w:rsidRDefault="00B74EB4" w:rsidP="00505848">
            <w:pPr>
              <w:jc w:val="center"/>
            </w:pPr>
          </w:p>
        </w:tc>
        <w:tc>
          <w:tcPr>
            <w:tcW w:w="1461" w:type="pct"/>
            <w:vAlign w:val="center"/>
          </w:tcPr>
          <w:p w:rsidR="00B74EB4" w:rsidRPr="00D8167B" w:rsidRDefault="00B74EB4" w:rsidP="00505848">
            <w:pPr>
              <w:jc w:val="center"/>
            </w:pPr>
            <w:r w:rsidRPr="00D8167B">
              <w:t>钢筋混凝土</w:t>
            </w:r>
          </w:p>
        </w:tc>
        <w:tc>
          <w:tcPr>
            <w:tcW w:w="1446" w:type="pct"/>
            <w:vAlign w:val="center"/>
          </w:tcPr>
          <w:p w:rsidR="00B74EB4" w:rsidRPr="00D8167B" w:rsidRDefault="00B74EB4" w:rsidP="00505848">
            <w:pPr>
              <w:jc w:val="center"/>
            </w:pPr>
            <w:r w:rsidRPr="00D8167B">
              <w:t>素混凝土</w:t>
            </w:r>
          </w:p>
        </w:tc>
      </w:tr>
      <w:tr w:rsidR="00D8167B" w:rsidRPr="00D8167B" w:rsidTr="001223D0">
        <w:trPr>
          <w:cantSplit/>
          <w:trHeight w:val="458"/>
          <w:jc w:val="center"/>
        </w:trPr>
        <w:tc>
          <w:tcPr>
            <w:tcW w:w="2093" w:type="pct"/>
            <w:vAlign w:val="center"/>
          </w:tcPr>
          <w:p w:rsidR="00B74EB4" w:rsidRPr="00D8167B" w:rsidRDefault="00B74EB4" w:rsidP="00505848">
            <w:pPr>
              <w:jc w:val="center"/>
            </w:pPr>
            <w:r w:rsidRPr="00D8167B">
              <w:t>干燥环境</w:t>
            </w:r>
          </w:p>
        </w:tc>
        <w:tc>
          <w:tcPr>
            <w:tcW w:w="1461" w:type="pct"/>
            <w:vAlign w:val="center"/>
          </w:tcPr>
          <w:p w:rsidR="00B74EB4" w:rsidRPr="00D8167B" w:rsidRDefault="00B74EB4" w:rsidP="00505848">
            <w:pPr>
              <w:jc w:val="center"/>
            </w:pPr>
            <w:r w:rsidRPr="00D8167B">
              <w:t>0.3</w:t>
            </w:r>
          </w:p>
        </w:tc>
        <w:tc>
          <w:tcPr>
            <w:tcW w:w="1446" w:type="pct"/>
            <w:vMerge w:val="restart"/>
            <w:vAlign w:val="center"/>
          </w:tcPr>
          <w:p w:rsidR="00B74EB4" w:rsidRPr="00D8167B" w:rsidRDefault="00B74EB4" w:rsidP="00505848">
            <w:pPr>
              <w:jc w:val="center"/>
            </w:pPr>
            <w:r w:rsidRPr="00D8167B">
              <w:t>0.3</w:t>
            </w:r>
          </w:p>
        </w:tc>
      </w:tr>
      <w:tr w:rsidR="00D8167B" w:rsidRPr="00D8167B" w:rsidTr="001223D0">
        <w:trPr>
          <w:cantSplit/>
          <w:trHeight w:val="465"/>
          <w:jc w:val="center"/>
        </w:trPr>
        <w:tc>
          <w:tcPr>
            <w:tcW w:w="2093" w:type="pct"/>
            <w:vAlign w:val="center"/>
          </w:tcPr>
          <w:p w:rsidR="00B74EB4" w:rsidRPr="00D8167B" w:rsidRDefault="00B74EB4" w:rsidP="00505848">
            <w:pPr>
              <w:jc w:val="center"/>
            </w:pPr>
            <w:r w:rsidRPr="00D8167B">
              <w:t>潮湿但不含氯离子的环境</w:t>
            </w:r>
          </w:p>
        </w:tc>
        <w:tc>
          <w:tcPr>
            <w:tcW w:w="1461" w:type="pct"/>
            <w:vAlign w:val="center"/>
          </w:tcPr>
          <w:p w:rsidR="00B74EB4" w:rsidRPr="00D8167B" w:rsidRDefault="00B74EB4" w:rsidP="00505848">
            <w:pPr>
              <w:jc w:val="center"/>
            </w:pPr>
            <w:r w:rsidRPr="00D8167B">
              <w:t>0.1</w:t>
            </w:r>
          </w:p>
        </w:tc>
        <w:tc>
          <w:tcPr>
            <w:tcW w:w="1446" w:type="pct"/>
            <w:vMerge/>
            <w:vAlign w:val="center"/>
          </w:tcPr>
          <w:p w:rsidR="00B74EB4" w:rsidRPr="00D8167B" w:rsidRDefault="00B74EB4" w:rsidP="00505848">
            <w:pPr>
              <w:ind w:firstLine="357"/>
              <w:jc w:val="center"/>
            </w:pPr>
          </w:p>
        </w:tc>
      </w:tr>
      <w:tr w:rsidR="00D8167B" w:rsidRPr="00D8167B" w:rsidTr="001223D0">
        <w:trPr>
          <w:cantSplit/>
          <w:trHeight w:val="465"/>
          <w:jc w:val="center"/>
        </w:trPr>
        <w:tc>
          <w:tcPr>
            <w:tcW w:w="2093" w:type="pct"/>
            <w:vAlign w:val="center"/>
          </w:tcPr>
          <w:p w:rsidR="00B74EB4" w:rsidRPr="00D8167B" w:rsidRDefault="00B74EB4" w:rsidP="00505848">
            <w:pPr>
              <w:jc w:val="center"/>
            </w:pPr>
            <w:r w:rsidRPr="00D8167B">
              <w:t>潮湿且含有氯离子的环境</w:t>
            </w:r>
          </w:p>
        </w:tc>
        <w:tc>
          <w:tcPr>
            <w:tcW w:w="1461" w:type="pct"/>
            <w:vAlign w:val="center"/>
          </w:tcPr>
          <w:p w:rsidR="00B74EB4" w:rsidRPr="00D8167B" w:rsidRDefault="00B74EB4" w:rsidP="00505848">
            <w:pPr>
              <w:jc w:val="center"/>
            </w:pPr>
            <w:r w:rsidRPr="00D8167B">
              <w:t>0.06</w:t>
            </w:r>
          </w:p>
        </w:tc>
        <w:tc>
          <w:tcPr>
            <w:tcW w:w="1446" w:type="pct"/>
            <w:vMerge/>
            <w:vAlign w:val="center"/>
          </w:tcPr>
          <w:p w:rsidR="00B74EB4" w:rsidRPr="00D8167B" w:rsidRDefault="00B74EB4" w:rsidP="00505848">
            <w:pPr>
              <w:ind w:firstLine="357"/>
              <w:jc w:val="center"/>
            </w:pPr>
          </w:p>
        </w:tc>
      </w:tr>
      <w:tr w:rsidR="00D8167B" w:rsidRPr="00D8167B" w:rsidTr="001223D0">
        <w:trPr>
          <w:cantSplit/>
          <w:trHeight w:val="465"/>
          <w:jc w:val="center"/>
        </w:trPr>
        <w:tc>
          <w:tcPr>
            <w:tcW w:w="2093" w:type="pct"/>
            <w:vAlign w:val="center"/>
          </w:tcPr>
          <w:p w:rsidR="00B74EB4" w:rsidRPr="00D8167B" w:rsidRDefault="00B74EB4" w:rsidP="00505848">
            <w:pPr>
              <w:jc w:val="center"/>
            </w:pPr>
            <w:r w:rsidRPr="00D8167B">
              <w:t>腐蚀环境</w:t>
            </w:r>
          </w:p>
        </w:tc>
        <w:tc>
          <w:tcPr>
            <w:tcW w:w="1461" w:type="pct"/>
            <w:vAlign w:val="center"/>
          </w:tcPr>
          <w:p w:rsidR="00B74EB4" w:rsidRPr="00D8167B" w:rsidRDefault="00B74EB4" w:rsidP="00505848">
            <w:pPr>
              <w:jc w:val="center"/>
            </w:pPr>
            <w:r w:rsidRPr="00D8167B">
              <w:t>0.06</w:t>
            </w:r>
          </w:p>
        </w:tc>
        <w:tc>
          <w:tcPr>
            <w:tcW w:w="1446" w:type="pct"/>
            <w:vMerge/>
            <w:vAlign w:val="center"/>
          </w:tcPr>
          <w:p w:rsidR="00B74EB4" w:rsidRPr="00D8167B" w:rsidRDefault="00B74EB4" w:rsidP="00505848">
            <w:pPr>
              <w:ind w:firstLine="357"/>
              <w:jc w:val="center"/>
            </w:pPr>
          </w:p>
        </w:tc>
      </w:tr>
    </w:tbl>
    <w:p w:rsidR="001223D0" w:rsidRPr="00D8167B" w:rsidRDefault="001223D0" w:rsidP="001223D0">
      <w:pPr>
        <w:pStyle w:val="1"/>
        <w:spacing w:line="300" w:lineRule="auto"/>
        <w:rPr>
          <w:rFonts w:eastAsia="黑体"/>
          <w:b w:val="0"/>
          <w:sz w:val="21"/>
          <w:szCs w:val="21"/>
        </w:rPr>
      </w:pPr>
      <w:bookmarkStart w:id="107" w:name="_Toc14169219"/>
      <w:bookmarkStart w:id="108" w:name="_Toc17474913"/>
      <w:bookmarkStart w:id="109" w:name="_Toc17475594"/>
      <w:bookmarkStart w:id="110" w:name="_Toc18509910"/>
      <w:bookmarkStart w:id="111" w:name="_Toc14169218"/>
      <w:bookmarkStart w:id="112" w:name="_Toc17474912"/>
      <w:bookmarkStart w:id="113" w:name="_Toc17475593"/>
      <w:bookmarkStart w:id="114" w:name="_Toc18509909"/>
      <w:bookmarkStart w:id="115" w:name="_Toc190195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98"/>
      <w:bookmarkEnd w:id="99"/>
      <w:bookmarkEnd w:id="100"/>
      <w:bookmarkEnd w:id="104"/>
      <w:r>
        <w:rPr>
          <w:rFonts w:eastAsia="黑体" w:hint="eastAsia"/>
          <w:b w:val="0"/>
          <w:sz w:val="21"/>
          <w:szCs w:val="21"/>
        </w:rPr>
        <w:t>7</w:t>
      </w:r>
      <w:r w:rsidRPr="00D8167B">
        <w:rPr>
          <w:rFonts w:eastAsia="黑体"/>
          <w:b w:val="0"/>
          <w:sz w:val="21"/>
          <w:szCs w:val="21"/>
        </w:rPr>
        <w:t xml:space="preserve"> </w:t>
      </w:r>
      <w:r w:rsidRPr="00D8167B">
        <w:rPr>
          <w:rFonts w:eastAsia="黑体"/>
          <w:b w:val="0"/>
          <w:sz w:val="21"/>
          <w:szCs w:val="21"/>
        </w:rPr>
        <w:t>制备</w:t>
      </w:r>
      <w:bookmarkEnd w:id="111"/>
      <w:bookmarkEnd w:id="112"/>
      <w:bookmarkEnd w:id="113"/>
      <w:bookmarkEnd w:id="114"/>
      <w:bookmarkEnd w:id="115"/>
    </w:p>
    <w:p w:rsidR="001223D0" w:rsidRPr="00D8167B" w:rsidRDefault="001223D0" w:rsidP="001223D0">
      <w:pPr>
        <w:spacing w:beforeLines="50" w:before="156" w:line="300" w:lineRule="auto"/>
        <w:rPr>
          <w:szCs w:val="21"/>
        </w:rPr>
      </w:pPr>
      <w:r w:rsidRPr="00C914D7">
        <w:rPr>
          <w:rFonts w:eastAsia="黑体" w:hint="eastAsia"/>
          <w:szCs w:val="18"/>
        </w:rPr>
        <w:t>7</w:t>
      </w:r>
      <w:r w:rsidRPr="00C914D7">
        <w:rPr>
          <w:rFonts w:eastAsia="黑体"/>
          <w:szCs w:val="18"/>
        </w:rPr>
        <w:t xml:space="preserve">.1 </w:t>
      </w:r>
      <w:r w:rsidRPr="00D8167B">
        <w:t>混凝土搅拌站（楼）应符合</w:t>
      </w:r>
      <w:r w:rsidRPr="00D8167B">
        <w:t>GB 10171</w:t>
      </w:r>
      <w:r w:rsidRPr="00D8167B">
        <w:t>的规定，珊瑚骨料宜提前预湿，珊瑚骨料混凝土的制备应符合</w:t>
      </w:r>
      <w:r w:rsidRPr="00D8167B">
        <w:t>GB/T 14902</w:t>
      </w:r>
      <w:r w:rsidRPr="00D8167B">
        <w:t>的规定。</w:t>
      </w:r>
    </w:p>
    <w:p w:rsidR="001223D0" w:rsidRPr="00D8167B" w:rsidRDefault="001223D0" w:rsidP="001223D0">
      <w:pPr>
        <w:spacing w:line="300" w:lineRule="auto"/>
      </w:pPr>
      <w:r w:rsidRPr="00C914D7">
        <w:rPr>
          <w:rFonts w:eastAsia="黑体" w:hint="eastAsia"/>
          <w:szCs w:val="18"/>
        </w:rPr>
        <w:t>7</w:t>
      </w:r>
      <w:r w:rsidRPr="00C914D7">
        <w:rPr>
          <w:rFonts w:eastAsia="黑体"/>
          <w:szCs w:val="18"/>
        </w:rPr>
        <w:t>.</w:t>
      </w:r>
      <w:r w:rsidRPr="00C914D7">
        <w:rPr>
          <w:rFonts w:eastAsia="黑体" w:hint="eastAsia"/>
          <w:szCs w:val="18"/>
        </w:rPr>
        <w:t>2</w:t>
      </w:r>
      <w:r w:rsidRPr="00D8167B">
        <w:t xml:space="preserve"> </w:t>
      </w:r>
      <w:r w:rsidRPr="00D8167B">
        <w:t>珊瑚骨料混凝土原材料的计量允许偏差应符合表</w:t>
      </w:r>
      <w:r>
        <w:rPr>
          <w:rFonts w:hint="eastAsia"/>
        </w:rPr>
        <w:t>7.2</w:t>
      </w:r>
      <w:r w:rsidRPr="00D8167B">
        <w:t>的规定。</w:t>
      </w:r>
    </w:p>
    <w:p w:rsidR="001223D0" w:rsidRPr="00D8167B" w:rsidRDefault="001223D0" w:rsidP="001223D0">
      <w:pPr>
        <w:pStyle w:val="a6"/>
        <w:numPr>
          <w:ilvl w:val="0"/>
          <w:numId w:val="0"/>
        </w:numPr>
        <w:spacing w:before="156" w:after="156" w:line="300" w:lineRule="auto"/>
        <w:ind w:right="420" w:firstLineChars="1100" w:firstLine="2310"/>
        <w:jc w:val="both"/>
        <w:rPr>
          <w:rFonts w:ascii="Times New Roman"/>
        </w:rPr>
      </w:pPr>
      <w:r w:rsidRPr="00D8167B">
        <w:rPr>
          <w:rFonts w:ascii="Times New Roman"/>
        </w:rPr>
        <w:t>表</w:t>
      </w:r>
      <w:r>
        <w:rPr>
          <w:rFonts w:ascii="Times New Roman" w:hint="eastAsia"/>
        </w:rPr>
        <w:t>7.2</w:t>
      </w:r>
      <w:r w:rsidRPr="00D8167B">
        <w:rPr>
          <w:rFonts w:ascii="Times New Roman"/>
        </w:rPr>
        <w:t>混凝土原材料计量允许偏差</w:t>
      </w:r>
      <w:r w:rsidRPr="00D8167B">
        <w:rPr>
          <w:rFonts w:ascii="Times New Roman"/>
        </w:rPr>
        <w:t xml:space="preserve">            </w:t>
      </w:r>
      <w:r w:rsidRPr="00D8167B">
        <w:rPr>
          <w:rFonts w:ascii="Times New Roman" w:eastAsia="宋体"/>
          <w:sz w:val="18"/>
          <w:szCs w:val="18"/>
        </w:rPr>
        <w:t>单位为百分比</w:t>
      </w:r>
    </w:p>
    <w:tbl>
      <w:tblPr>
        <w:tblW w:w="427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45"/>
        <w:gridCol w:w="741"/>
        <w:gridCol w:w="741"/>
        <w:gridCol w:w="510"/>
        <w:gridCol w:w="987"/>
        <w:gridCol w:w="1967"/>
      </w:tblGrid>
      <w:tr w:rsidR="001223D0" w:rsidRPr="00D8167B" w:rsidTr="006B2133">
        <w:trPr>
          <w:trHeight w:val="285"/>
          <w:jc w:val="center"/>
        </w:trPr>
        <w:tc>
          <w:tcPr>
            <w:tcW w:w="16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原材料品种</w:t>
            </w:r>
          </w:p>
        </w:tc>
        <w:tc>
          <w:tcPr>
            <w:tcW w:w="5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水泥</w:t>
            </w:r>
          </w:p>
        </w:tc>
        <w:tc>
          <w:tcPr>
            <w:tcW w:w="5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骨料</w:t>
            </w:r>
          </w:p>
        </w:tc>
        <w:tc>
          <w:tcPr>
            <w:tcW w:w="350"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水</w:t>
            </w:r>
          </w:p>
        </w:tc>
        <w:tc>
          <w:tcPr>
            <w:tcW w:w="677"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外加剂</w:t>
            </w:r>
          </w:p>
        </w:tc>
        <w:tc>
          <w:tcPr>
            <w:tcW w:w="1349"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t>其它矿物</w:t>
            </w:r>
            <w:r w:rsidRPr="00D8167B">
              <w:rPr>
                <w:rFonts w:eastAsia="新宋体"/>
                <w:kern w:val="0"/>
                <w:szCs w:val="21"/>
              </w:rPr>
              <w:t>掺合料</w:t>
            </w:r>
          </w:p>
        </w:tc>
      </w:tr>
      <w:tr w:rsidR="001223D0" w:rsidRPr="00D8167B" w:rsidTr="006B2133">
        <w:trPr>
          <w:trHeight w:val="285"/>
          <w:jc w:val="center"/>
        </w:trPr>
        <w:tc>
          <w:tcPr>
            <w:tcW w:w="16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每盘计量允许偏差</w:t>
            </w:r>
          </w:p>
        </w:tc>
        <w:tc>
          <w:tcPr>
            <w:tcW w:w="5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±2</w:t>
            </w:r>
          </w:p>
        </w:tc>
        <w:tc>
          <w:tcPr>
            <w:tcW w:w="5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±3</w:t>
            </w:r>
          </w:p>
        </w:tc>
        <w:tc>
          <w:tcPr>
            <w:tcW w:w="350"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±1</w:t>
            </w:r>
          </w:p>
        </w:tc>
        <w:tc>
          <w:tcPr>
            <w:tcW w:w="677"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±1</w:t>
            </w:r>
          </w:p>
        </w:tc>
        <w:tc>
          <w:tcPr>
            <w:tcW w:w="1349" w:type="pct"/>
            <w:shd w:val="clear" w:color="auto" w:fill="FFFFFF"/>
            <w:vAlign w:val="center"/>
          </w:tcPr>
          <w:p w:rsidR="001223D0" w:rsidRPr="00D8167B" w:rsidRDefault="001223D0" w:rsidP="006B2133">
            <w:pPr>
              <w:spacing w:line="300" w:lineRule="auto"/>
              <w:jc w:val="center"/>
              <w:rPr>
                <w:rFonts w:eastAsia="新宋体"/>
                <w:kern w:val="0"/>
                <w:szCs w:val="21"/>
              </w:rPr>
            </w:pPr>
            <w:r w:rsidRPr="00D8167B">
              <w:rPr>
                <w:rFonts w:eastAsia="新宋体"/>
                <w:kern w:val="0"/>
                <w:szCs w:val="21"/>
              </w:rPr>
              <w:t>±2</w:t>
            </w:r>
          </w:p>
        </w:tc>
      </w:tr>
      <w:tr w:rsidR="001223D0" w:rsidRPr="00D8167B" w:rsidTr="006B2133">
        <w:trPr>
          <w:trHeight w:val="300"/>
          <w:jc w:val="center"/>
        </w:trPr>
        <w:tc>
          <w:tcPr>
            <w:tcW w:w="16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累计计量允许偏差</w:t>
            </w:r>
          </w:p>
        </w:tc>
        <w:tc>
          <w:tcPr>
            <w:tcW w:w="5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±1</w:t>
            </w:r>
          </w:p>
        </w:tc>
        <w:tc>
          <w:tcPr>
            <w:tcW w:w="508"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±2</w:t>
            </w:r>
          </w:p>
        </w:tc>
        <w:tc>
          <w:tcPr>
            <w:tcW w:w="350"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±1</w:t>
            </w:r>
          </w:p>
        </w:tc>
        <w:tc>
          <w:tcPr>
            <w:tcW w:w="677" w:type="pct"/>
            <w:shd w:val="clear" w:color="auto" w:fill="FFFFFF"/>
            <w:vAlign w:val="center"/>
          </w:tcPr>
          <w:p w:rsidR="001223D0" w:rsidRPr="00D8167B" w:rsidRDefault="001223D0" w:rsidP="006B2133">
            <w:pPr>
              <w:widowControl/>
              <w:spacing w:line="300" w:lineRule="auto"/>
              <w:jc w:val="center"/>
              <w:rPr>
                <w:rFonts w:eastAsia="新宋体"/>
                <w:kern w:val="0"/>
                <w:szCs w:val="21"/>
              </w:rPr>
            </w:pPr>
            <w:r w:rsidRPr="00D8167B">
              <w:rPr>
                <w:rFonts w:eastAsia="新宋体"/>
                <w:kern w:val="0"/>
                <w:szCs w:val="21"/>
              </w:rPr>
              <w:t>±1</w:t>
            </w:r>
          </w:p>
        </w:tc>
        <w:tc>
          <w:tcPr>
            <w:tcW w:w="1349" w:type="pct"/>
            <w:shd w:val="clear" w:color="auto" w:fill="FFFFFF"/>
            <w:vAlign w:val="center"/>
          </w:tcPr>
          <w:p w:rsidR="001223D0" w:rsidRPr="00D8167B" w:rsidRDefault="001223D0" w:rsidP="006B2133">
            <w:pPr>
              <w:spacing w:line="300" w:lineRule="auto"/>
              <w:jc w:val="center"/>
              <w:rPr>
                <w:rFonts w:eastAsia="新宋体"/>
                <w:kern w:val="0"/>
                <w:szCs w:val="21"/>
              </w:rPr>
            </w:pPr>
            <w:r w:rsidRPr="00D8167B">
              <w:rPr>
                <w:rFonts w:eastAsia="新宋体"/>
                <w:kern w:val="0"/>
                <w:szCs w:val="21"/>
              </w:rPr>
              <w:t>±1</w:t>
            </w:r>
          </w:p>
        </w:tc>
      </w:tr>
      <w:tr w:rsidR="001223D0" w:rsidRPr="00D8167B" w:rsidTr="006B2133">
        <w:trPr>
          <w:trHeight w:val="300"/>
          <w:jc w:val="center"/>
        </w:trPr>
        <w:tc>
          <w:tcPr>
            <w:tcW w:w="1" w:type="pct"/>
            <w:gridSpan w:val="6"/>
            <w:shd w:val="clear" w:color="auto" w:fill="FFFFFF"/>
            <w:vAlign w:val="center"/>
          </w:tcPr>
          <w:p w:rsidR="001223D0" w:rsidRPr="00D8167B" w:rsidRDefault="001223D0" w:rsidP="006B2133">
            <w:pPr>
              <w:spacing w:line="300" w:lineRule="auto"/>
              <w:jc w:val="center"/>
              <w:rPr>
                <w:rFonts w:eastAsia="新宋体"/>
                <w:kern w:val="0"/>
                <w:szCs w:val="21"/>
              </w:rPr>
            </w:pPr>
            <w:r w:rsidRPr="00D8167B">
              <w:rPr>
                <w:rFonts w:eastAsia="新宋体"/>
                <w:kern w:val="0"/>
                <w:sz w:val="18"/>
                <w:szCs w:val="18"/>
                <w:vertAlign w:val="superscript"/>
              </w:rPr>
              <w:t>a</w:t>
            </w:r>
            <w:r w:rsidRPr="00D8167B">
              <w:rPr>
                <w:rFonts w:eastAsia="新宋体" w:hint="eastAsia"/>
                <w:kern w:val="0"/>
                <w:sz w:val="18"/>
                <w:szCs w:val="18"/>
              </w:rPr>
              <w:t xml:space="preserve"> </w:t>
            </w:r>
            <w:r w:rsidRPr="00D8167B">
              <w:rPr>
                <w:rFonts w:eastAsia="新宋体"/>
                <w:kern w:val="0"/>
                <w:sz w:val="18"/>
                <w:szCs w:val="18"/>
              </w:rPr>
              <w:t>累计计量允许偏差是指每一运输车中各盘混凝土的每种材料计量和的偏差。</w:t>
            </w:r>
          </w:p>
        </w:tc>
      </w:tr>
    </w:tbl>
    <w:p w:rsidR="001223D0" w:rsidRPr="00D8167B" w:rsidRDefault="001223D0" w:rsidP="001223D0">
      <w:pPr>
        <w:spacing w:beforeLines="50" w:before="156" w:line="300" w:lineRule="auto"/>
        <w:rPr>
          <w:szCs w:val="21"/>
        </w:rPr>
      </w:pPr>
      <w:r w:rsidRPr="00C914D7">
        <w:rPr>
          <w:rFonts w:eastAsia="黑体" w:hint="eastAsia"/>
          <w:szCs w:val="18"/>
        </w:rPr>
        <w:t>7</w:t>
      </w:r>
      <w:r w:rsidRPr="00C914D7">
        <w:rPr>
          <w:rFonts w:eastAsia="黑体"/>
          <w:szCs w:val="18"/>
        </w:rPr>
        <w:t>.</w:t>
      </w:r>
      <w:r w:rsidRPr="00C914D7">
        <w:rPr>
          <w:rFonts w:eastAsia="黑体" w:hint="eastAsia"/>
          <w:szCs w:val="18"/>
        </w:rPr>
        <w:t>3</w:t>
      </w:r>
      <w:r w:rsidRPr="00C914D7">
        <w:rPr>
          <w:rFonts w:eastAsia="黑体"/>
          <w:szCs w:val="18"/>
        </w:rPr>
        <w:t xml:space="preserve"> </w:t>
      </w:r>
      <w:r w:rsidRPr="00D8167B">
        <w:t>珊瑚骨料混凝土拌合物应搅拌均匀；</w:t>
      </w:r>
      <w:r w:rsidRPr="00D8167B">
        <w:rPr>
          <w:szCs w:val="21"/>
        </w:rPr>
        <w:t>同一盘混凝土拌合物的匀质性应符合</w:t>
      </w:r>
      <w:r w:rsidRPr="00D8167B">
        <w:rPr>
          <w:szCs w:val="21"/>
        </w:rPr>
        <w:t>GB 50164</w:t>
      </w:r>
      <w:r w:rsidRPr="00D8167B">
        <w:rPr>
          <w:szCs w:val="21"/>
        </w:rPr>
        <w:t>的规定。</w:t>
      </w:r>
    </w:p>
    <w:p w:rsidR="001223D0" w:rsidRPr="00D8167B" w:rsidRDefault="001223D0" w:rsidP="001223D0">
      <w:pPr>
        <w:spacing w:line="300" w:lineRule="auto"/>
      </w:pPr>
      <w:r w:rsidRPr="00C914D7">
        <w:rPr>
          <w:rFonts w:eastAsia="黑体" w:hint="eastAsia"/>
          <w:szCs w:val="18"/>
        </w:rPr>
        <w:t>7</w:t>
      </w:r>
      <w:r w:rsidRPr="00C914D7">
        <w:rPr>
          <w:rFonts w:eastAsia="黑体"/>
          <w:szCs w:val="18"/>
        </w:rPr>
        <w:t>.</w:t>
      </w:r>
      <w:r w:rsidRPr="00C914D7">
        <w:rPr>
          <w:rFonts w:eastAsia="黑体" w:hint="eastAsia"/>
          <w:szCs w:val="18"/>
        </w:rPr>
        <w:t>4</w:t>
      </w:r>
      <w:r w:rsidRPr="00D8167B">
        <w:t xml:space="preserve"> </w:t>
      </w:r>
      <w:r w:rsidRPr="00D8167B">
        <w:t>运输过程中严禁向珊瑚骨料混凝土拌合物中加水。</w:t>
      </w:r>
    </w:p>
    <w:p w:rsidR="00093911" w:rsidRPr="00D8167B" w:rsidRDefault="005C6113" w:rsidP="00093911">
      <w:pPr>
        <w:pStyle w:val="1"/>
        <w:spacing w:line="300" w:lineRule="auto"/>
        <w:rPr>
          <w:rFonts w:eastAsia="黑体"/>
          <w:b w:val="0"/>
          <w:sz w:val="21"/>
          <w:szCs w:val="21"/>
        </w:rPr>
      </w:pPr>
      <w:bookmarkStart w:id="116" w:name="_Toc19019527"/>
      <w:r>
        <w:rPr>
          <w:rFonts w:eastAsia="黑体" w:hint="eastAsia"/>
          <w:b w:val="0"/>
          <w:sz w:val="21"/>
          <w:szCs w:val="21"/>
        </w:rPr>
        <w:t>8</w:t>
      </w:r>
      <w:r w:rsidR="00093911" w:rsidRPr="00D8167B">
        <w:rPr>
          <w:rFonts w:eastAsia="黑体"/>
          <w:b w:val="0"/>
          <w:sz w:val="21"/>
          <w:szCs w:val="21"/>
        </w:rPr>
        <w:t xml:space="preserve"> </w:t>
      </w:r>
      <w:r w:rsidR="00093911" w:rsidRPr="00D8167B">
        <w:rPr>
          <w:rFonts w:eastAsia="黑体"/>
          <w:b w:val="0"/>
          <w:sz w:val="21"/>
          <w:szCs w:val="21"/>
        </w:rPr>
        <w:t>试验方法</w:t>
      </w:r>
      <w:bookmarkEnd w:id="107"/>
      <w:bookmarkEnd w:id="108"/>
      <w:bookmarkEnd w:id="109"/>
      <w:bookmarkEnd w:id="110"/>
      <w:bookmarkEnd w:id="116"/>
    </w:p>
    <w:p w:rsidR="00093911" w:rsidRPr="002D632C" w:rsidRDefault="005A6DFB" w:rsidP="00093911">
      <w:pPr>
        <w:spacing w:line="300" w:lineRule="auto"/>
        <w:rPr>
          <w:rFonts w:eastAsia="黑体"/>
          <w:szCs w:val="18"/>
        </w:rPr>
      </w:pPr>
      <w:r w:rsidRPr="002D632C">
        <w:rPr>
          <w:rFonts w:eastAsia="黑体" w:hint="eastAsia"/>
          <w:szCs w:val="18"/>
        </w:rPr>
        <w:t>8</w:t>
      </w:r>
      <w:r w:rsidR="00093911" w:rsidRPr="002D632C">
        <w:rPr>
          <w:rFonts w:eastAsia="黑体"/>
          <w:szCs w:val="18"/>
        </w:rPr>
        <w:t>.</w:t>
      </w:r>
      <w:r w:rsidR="005942FF">
        <w:rPr>
          <w:rFonts w:eastAsia="黑体" w:hint="eastAsia"/>
          <w:szCs w:val="18"/>
        </w:rPr>
        <w:t>1</w:t>
      </w:r>
      <w:r w:rsidR="00AE6C4B">
        <w:rPr>
          <w:rFonts w:eastAsia="黑体" w:hint="eastAsia"/>
          <w:szCs w:val="18"/>
        </w:rPr>
        <w:t xml:space="preserve"> </w:t>
      </w:r>
      <w:r w:rsidR="00093911" w:rsidRPr="00D8167B">
        <w:rPr>
          <w:szCs w:val="22"/>
        </w:rPr>
        <w:t>珊瑚骨料混凝土</w:t>
      </w:r>
      <w:r w:rsidR="0044047F">
        <w:rPr>
          <w:rFonts w:hint="eastAsia"/>
          <w:szCs w:val="22"/>
        </w:rPr>
        <w:t>拌合物</w:t>
      </w:r>
      <w:r w:rsidR="0044047F">
        <w:rPr>
          <w:szCs w:val="22"/>
        </w:rPr>
        <w:t>性能</w:t>
      </w:r>
      <w:r w:rsidR="00093911" w:rsidRPr="00D8167B">
        <w:rPr>
          <w:szCs w:val="22"/>
        </w:rPr>
        <w:t>试验方法应符合</w:t>
      </w:r>
      <w:r w:rsidR="00093911" w:rsidRPr="00D8167B">
        <w:rPr>
          <w:szCs w:val="22"/>
        </w:rPr>
        <w:t>GB/T</w:t>
      </w:r>
      <w:r w:rsidR="00AC20AE" w:rsidRPr="00D8167B">
        <w:rPr>
          <w:szCs w:val="22"/>
        </w:rPr>
        <w:t xml:space="preserve"> </w:t>
      </w:r>
      <w:r w:rsidR="00093911" w:rsidRPr="00D8167B">
        <w:rPr>
          <w:szCs w:val="22"/>
        </w:rPr>
        <w:t>50080</w:t>
      </w:r>
      <w:r w:rsidR="00093911" w:rsidRPr="00D8167B">
        <w:rPr>
          <w:szCs w:val="22"/>
        </w:rPr>
        <w:t>的规定。</w:t>
      </w:r>
    </w:p>
    <w:p w:rsidR="00093911" w:rsidRPr="00D8167B" w:rsidRDefault="005A6DFB" w:rsidP="00093911">
      <w:pPr>
        <w:spacing w:line="300" w:lineRule="auto"/>
        <w:rPr>
          <w:szCs w:val="22"/>
        </w:rPr>
      </w:pPr>
      <w:r w:rsidRPr="002D632C">
        <w:rPr>
          <w:rFonts w:eastAsia="黑体" w:hint="eastAsia"/>
          <w:szCs w:val="18"/>
        </w:rPr>
        <w:t>8</w:t>
      </w:r>
      <w:r w:rsidR="00093911" w:rsidRPr="002D632C">
        <w:rPr>
          <w:rFonts w:eastAsia="黑体"/>
          <w:szCs w:val="18"/>
        </w:rPr>
        <w:t>.2</w:t>
      </w:r>
      <w:r w:rsidR="00093911" w:rsidRPr="00D8167B">
        <w:rPr>
          <w:szCs w:val="22"/>
        </w:rPr>
        <w:t xml:space="preserve"> </w:t>
      </w:r>
      <w:r w:rsidR="00093911" w:rsidRPr="00D8167B">
        <w:rPr>
          <w:szCs w:val="22"/>
        </w:rPr>
        <w:t>珊瑚骨料混凝土</w:t>
      </w:r>
      <w:r w:rsidR="005D22FC" w:rsidRPr="00D8167B">
        <w:rPr>
          <w:rFonts w:hint="eastAsia"/>
          <w:szCs w:val="22"/>
        </w:rPr>
        <w:t>强度</w:t>
      </w:r>
      <w:r w:rsidR="005D22FC" w:rsidRPr="00D8167B">
        <w:rPr>
          <w:szCs w:val="22"/>
        </w:rPr>
        <w:t>试验方法应符合</w:t>
      </w:r>
      <w:r w:rsidR="00093911" w:rsidRPr="00D8167B">
        <w:rPr>
          <w:szCs w:val="22"/>
        </w:rPr>
        <w:t>GB/T 50081</w:t>
      </w:r>
      <w:r w:rsidR="00093911" w:rsidRPr="00D8167B">
        <w:rPr>
          <w:szCs w:val="22"/>
        </w:rPr>
        <w:t>的</w:t>
      </w:r>
      <w:r w:rsidR="005D22FC" w:rsidRPr="00D8167B">
        <w:rPr>
          <w:rFonts w:hint="eastAsia"/>
          <w:szCs w:val="22"/>
        </w:rPr>
        <w:t>规定</w:t>
      </w:r>
      <w:r w:rsidR="00093911" w:rsidRPr="00D8167B">
        <w:rPr>
          <w:szCs w:val="22"/>
        </w:rPr>
        <w:t>。</w:t>
      </w:r>
    </w:p>
    <w:p w:rsidR="00093911" w:rsidRPr="00D8167B" w:rsidRDefault="005A6DFB" w:rsidP="00093911">
      <w:pPr>
        <w:spacing w:line="300" w:lineRule="auto"/>
        <w:rPr>
          <w:szCs w:val="22"/>
        </w:rPr>
      </w:pPr>
      <w:r w:rsidRPr="002D632C">
        <w:rPr>
          <w:rFonts w:eastAsia="黑体" w:hint="eastAsia"/>
          <w:szCs w:val="18"/>
        </w:rPr>
        <w:t>8</w:t>
      </w:r>
      <w:r w:rsidR="00093911" w:rsidRPr="002D632C">
        <w:rPr>
          <w:rFonts w:eastAsia="黑体"/>
          <w:szCs w:val="18"/>
        </w:rPr>
        <w:t xml:space="preserve">.3 </w:t>
      </w:r>
      <w:r w:rsidR="00093911" w:rsidRPr="00D8167B">
        <w:rPr>
          <w:szCs w:val="22"/>
        </w:rPr>
        <w:t>珊瑚骨料混凝土耐久性能试验方法应符合</w:t>
      </w:r>
      <w:r w:rsidR="00093911" w:rsidRPr="00D8167B">
        <w:rPr>
          <w:szCs w:val="22"/>
        </w:rPr>
        <w:t>GB/T 50082</w:t>
      </w:r>
      <w:r w:rsidR="00093911" w:rsidRPr="00D8167B">
        <w:rPr>
          <w:szCs w:val="22"/>
        </w:rPr>
        <w:t>的规定。</w:t>
      </w:r>
    </w:p>
    <w:p w:rsidR="00093911" w:rsidRPr="00D8167B" w:rsidRDefault="005A6DFB" w:rsidP="00093911">
      <w:pPr>
        <w:spacing w:line="300" w:lineRule="auto"/>
        <w:rPr>
          <w:szCs w:val="22"/>
        </w:rPr>
      </w:pPr>
      <w:r w:rsidRPr="002D632C">
        <w:rPr>
          <w:rFonts w:eastAsia="黑体" w:hint="eastAsia"/>
          <w:szCs w:val="18"/>
        </w:rPr>
        <w:t>8</w:t>
      </w:r>
      <w:r w:rsidR="00093911" w:rsidRPr="002D632C">
        <w:rPr>
          <w:rFonts w:eastAsia="黑体"/>
          <w:szCs w:val="18"/>
        </w:rPr>
        <w:t>.4</w:t>
      </w:r>
      <w:r w:rsidR="00A3625A" w:rsidRPr="002D632C">
        <w:rPr>
          <w:rFonts w:eastAsia="黑体" w:hint="eastAsia"/>
          <w:szCs w:val="18"/>
        </w:rPr>
        <w:t xml:space="preserve"> </w:t>
      </w:r>
      <w:r w:rsidR="00A3625A" w:rsidRPr="00D8167B">
        <w:rPr>
          <w:szCs w:val="22"/>
        </w:rPr>
        <w:t>珊瑚骨料混凝土</w:t>
      </w:r>
      <w:r w:rsidR="00093911" w:rsidRPr="00D8167B">
        <w:rPr>
          <w:szCs w:val="22"/>
        </w:rPr>
        <w:t>拌合物中水溶性氯离子含量</w:t>
      </w:r>
      <w:r w:rsidR="005D22FC" w:rsidRPr="00D8167B">
        <w:rPr>
          <w:szCs w:val="22"/>
        </w:rPr>
        <w:t>试验方法</w:t>
      </w:r>
      <w:r w:rsidR="00093911" w:rsidRPr="00D8167B">
        <w:rPr>
          <w:szCs w:val="22"/>
        </w:rPr>
        <w:t>应按</w:t>
      </w:r>
      <w:r w:rsidR="00093911" w:rsidRPr="00D8167B">
        <w:rPr>
          <w:szCs w:val="22"/>
        </w:rPr>
        <w:t xml:space="preserve">JGJ/T 322 </w:t>
      </w:r>
      <w:r w:rsidR="00093911" w:rsidRPr="00D8167B">
        <w:rPr>
          <w:szCs w:val="22"/>
        </w:rPr>
        <w:t>的</w:t>
      </w:r>
      <w:r w:rsidR="005D22FC" w:rsidRPr="00D8167B">
        <w:rPr>
          <w:rFonts w:hint="eastAsia"/>
          <w:szCs w:val="22"/>
        </w:rPr>
        <w:t>规定</w:t>
      </w:r>
      <w:r w:rsidR="00093911" w:rsidRPr="00D8167B">
        <w:rPr>
          <w:szCs w:val="22"/>
        </w:rPr>
        <w:t>。</w:t>
      </w:r>
    </w:p>
    <w:p w:rsidR="00093911" w:rsidRPr="00D8167B" w:rsidRDefault="005A6DFB" w:rsidP="00093911">
      <w:pPr>
        <w:pStyle w:val="1"/>
        <w:spacing w:line="300" w:lineRule="auto"/>
        <w:rPr>
          <w:rFonts w:eastAsia="黑体"/>
          <w:b w:val="0"/>
          <w:sz w:val="21"/>
          <w:szCs w:val="21"/>
        </w:rPr>
      </w:pPr>
      <w:bookmarkStart w:id="117" w:name="_Toc14169220"/>
      <w:bookmarkStart w:id="118" w:name="_Toc17474914"/>
      <w:bookmarkStart w:id="119" w:name="_Toc17475595"/>
      <w:bookmarkStart w:id="120" w:name="_Toc18509913"/>
      <w:bookmarkStart w:id="121" w:name="_Toc19019528"/>
      <w:r>
        <w:rPr>
          <w:rFonts w:eastAsia="黑体" w:hint="eastAsia"/>
          <w:b w:val="0"/>
          <w:sz w:val="21"/>
          <w:szCs w:val="21"/>
        </w:rPr>
        <w:t>9</w:t>
      </w:r>
      <w:r w:rsidR="00093911" w:rsidRPr="00D8167B">
        <w:rPr>
          <w:rFonts w:eastAsia="黑体"/>
          <w:b w:val="0"/>
          <w:sz w:val="21"/>
          <w:szCs w:val="21"/>
        </w:rPr>
        <w:t xml:space="preserve"> </w:t>
      </w:r>
      <w:r w:rsidR="00093911" w:rsidRPr="00D8167B">
        <w:rPr>
          <w:rFonts w:eastAsia="黑体"/>
          <w:b w:val="0"/>
          <w:sz w:val="21"/>
          <w:szCs w:val="21"/>
        </w:rPr>
        <w:t>检验规则</w:t>
      </w:r>
      <w:bookmarkEnd w:id="117"/>
      <w:bookmarkEnd w:id="118"/>
      <w:bookmarkEnd w:id="119"/>
      <w:bookmarkEnd w:id="120"/>
      <w:bookmarkEnd w:id="121"/>
    </w:p>
    <w:p w:rsidR="000F4E3C" w:rsidRPr="00C914D7" w:rsidRDefault="005A6DFB" w:rsidP="00C914D7">
      <w:pPr>
        <w:pStyle w:val="2"/>
        <w:spacing w:line="300" w:lineRule="auto"/>
        <w:ind w:left="578" w:hanging="578"/>
        <w:rPr>
          <w:rFonts w:ascii="Times New Roman" w:hAnsi="Times New Roman"/>
          <w:b w:val="0"/>
          <w:szCs w:val="21"/>
        </w:rPr>
      </w:pPr>
      <w:bookmarkStart w:id="122" w:name="_Toc14169221"/>
      <w:bookmarkStart w:id="123" w:name="_Toc19019529"/>
      <w:r w:rsidRPr="00C914D7">
        <w:rPr>
          <w:rFonts w:ascii="Times New Roman" w:hAnsi="Times New Roman" w:hint="eastAsia"/>
          <w:b w:val="0"/>
          <w:szCs w:val="21"/>
        </w:rPr>
        <w:t>9</w:t>
      </w:r>
      <w:r w:rsidR="00A3625A" w:rsidRPr="00C914D7">
        <w:rPr>
          <w:rFonts w:ascii="Times New Roman" w:hAnsi="Times New Roman" w:hint="eastAsia"/>
          <w:b w:val="0"/>
          <w:szCs w:val="21"/>
        </w:rPr>
        <w:t>.</w:t>
      </w:r>
      <w:r w:rsidR="0044047F" w:rsidRPr="00C914D7">
        <w:rPr>
          <w:rFonts w:ascii="Times New Roman" w:hAnsi="Times New Roman" w:hint="eastAsia"/>
          <w:b w:val="0"/>
          <w:szCs w:val="21"/>
        </w:rPr>
        <w:t>1</w:t>
      </w:r>
      <w:r w:rsidR="00C914D7">
        <w:rPr>
          <w:rFonts w:ascii="Times New Roman" w:hAnsi="Times New Roman" w:hint="eastAsia"/>
          <w:b w:val="0"/>
          <w:szCs w:val="21"/>
        </w:rPr>
        <w:t xml:space="preserve"> </w:t>
      </w:r>
      <w:r w:rsidR="000F4E3C" w:rsidRPr="00C914D7">
        <w:rPr>
          <w:rFonts w:ascii="Times New Roman" w:hAnsi="Times New Roman"/>
          <w:b w:val="0"/>
          <w:szCs w:val="21"/>
        </w:rPr>
        <w:t>一般规定</w:t>
      </w:r>
      <w:bookmarkEnd w:id="123"/>
    </w:p>
    <w:p w:rsidR="000F4E3C" w:rsidRPr="00D8167B" w:rsidRDefault="005942FF" w:rsidP="000F4E3C">
      <w:r>
        <w:rPr>
          <w:rFonts w:hint="eastAsia"/>
          <w:b/>
          <w:szCs w:val="22"/>
        </w:rPr>
        <w:t>9.1.1</w:t>
      </w:r>
      <w:r w:rsidR="00A3625A" w:rsidRPr="00D8167B">
        <w:rPr>
          <w:rFonts w:hint="eastAsia"/>
        </w:rPr>
        <w:t>珊瑚骨料</w:t>
      </w:r>
      <w:r w:rsidR="000F4E3C" w:rsidRPr="00D8167B">
        <w:t>混凝土质量检验分为出厂检验和交货检验。出厂检验的取样和试验工作应由供方承担；交货检验的取样和试验工作应由需方承担，当需方不具备试验</w:t>
      </w:r>
      <w:r w:rsidR="000F4E3C" w:rsidRPr="00D8167B">
        <w:rPr>
          <w:rFonts w:hint="eastAsia"/>
        </w:rPr>
        <w:t>和</w:t>
      </w:r>
      <w:r w:rsidR="000F4E3C" w:rsidRPr="00D8167B">
        <w:t>人员的技术资质</w:t>
      </w:r>
      <w:r w:rsidR="000F4E3C" w:rsidRPr="00D8167B">
        <w:lastRenderedPageBreak/>
        <w:t>时，供需双方可协商确定</w:t>
      </w:r>
      <w:r w:rsidR="000F4E3C" w:rsidRPr="00D8167B">
        <w:rPr>
          <w:rFonts w:hint="eastAsia"/>
        </w:rPr>
        <w:t>并</w:t>
      </w:r>
      <w:r w:rsidR="000F4E3C" w:rsidRPr="00D8167B">
        <w:t>委托有检验资质的单位承担，并应在合同中予以明确。</w:t>
      </w:r>
    </w:p>
    <w:p w:rsidR="000F4E3C" w:rsidRPr="00D8167B" w:rsidRDefault="005942FF" w:rsidP="000F4E3C">
      <w:r>
        <w:rPr>
          <w:rFonts w:hint="eastAsia"/>
          <w:b/>
          <w:szCs w:val="22"/>
        </w:rPr>
        <w:t>9.1.2</w:t>
      </w:r>
      <w:r w:rsidR="000F4E3C" w:rsidRPr="00D8167B">
        <w:t>交货检验的试验结果应在试验结束后</w:t>
      </w:r>
      <w:r w:rsidR="000F4E3C" w:rsidRPr="00D8167B">
        <w:t>10d</w:t>
      </w:r>
      <w:r w:rsidR="000F4E3C" w:rsidRPr="00D8167B">
        <w:t>内通知供方。</w:t>
      </w:r>
    </w:p>
    <w:p w:rsidR="000F4E3C" w:rsidRPr="00D8167B" w:rsidRDefault="005942FF" w:rsidP="000F4E3C">
      <w:r>
        <w:rPr>
          <w:rFonts w:hint="eastAsia"/>
        </w:rPr>
        <w:t>9.1.3</w:t>
      </w:r>
      <w:r w:rsidR="00A3625A" w:rsidRPr="00D8167B">
        <w:rPr>
          <w:rFonts w:hint="eastAsia"/>
        </w:rPr>
        <w:t>珊瑚</w:t>
      </w:r>
      <w:r w:rsidR="00A3625A" w:rsidRPr="00D8167B">
        <w:t>骨料</w:t>
      </w:r>
      <w:r w:rsidR="000F4E3C" w:rsidRPr="00D8167B">
        <w:t>混凝土质量验收应以交货检验结果作为依据。</w:t>
      </w:r>
    </w:p>
    <w:p w:rsidR="000F4E3C" w:rsidRPr="00C914D7" w:rsidRDefault="005A6DFB" w:rsidP="00C914D7">
      <w:pPr>
        <w:pStyle w:val="2"/>
        <w:spacing w:line="300" w:lineRule="auto"/>
        <w:ind w:left="578" w:hanging="578"/>
        <w:rPr>
          <w:rFonts w:ascii="Times New Roman" w:hAnsi="Times New Roman"/>
          <w:b w:val="0"/>
          <w:szCs w:val="21"/>
        </w:rPr>
      </w:pPr>
      <w:bookmarkStart w:id="124" w:name="_Toc19019530"/>
      <w:r w:rsidRPr="00C914D7">
        <w:rPr>
          <w:rFonts w:ascii="Times New Roman" w:hAnsi="Times New Roman" w:hint="eastAsia"/>
          <w:b w:val="0"/>
          <w:szCs w:val="21"/>
        </w:rPr>
        <w:t>9</w:t>
      </w:r>
      <w:r w:rsidR="00E6283F" w:rsidRPr="00C914D7">
        <w:rPr>
          <w:rFonts w:ascii="Times New Roman" w:hAnsi="Times New Roman" w:hint="eastAsia"/>
          <w:b w:val="0"/>
          <w:szCs w:val="21"/>
        </w:rPr>
        <w:t>.2</w:t>
      </w:r>
      <w:r w:rsidR="00C914D7">
        <w:rPr>
          <w:rFonts w:ascii="Times New Roman" w:hAnsi="Times New Roman" w:hint="eastAsia"/>
          <w:b w:val="0"/>
          <w:szCs w:val="21"/>
        </w:rPr>
        <w:t xml:space="preserve"> </w:t>
      </w:r>
      <w:r w:rsidR="000F4E3C" w:rsidRPr="00C914D7">
        <w:rPr>
          <w:rFonts w:ascii="Times New Roman" w:hAnsi="Times New Roman"/>
          <w:b w:val="0"/>
          <w:szCs w:val="21"/>
        </w:rPr>
        <w:t>检验项目</w:t>
      </w:r>
      <w:bookmarkEnd w:id="124"/>
    </w:p>
    <w:p w:rsidR="000F4E3C" w:rsidRPr="005942FF" w:rsidRDefault="00B74EB4" w:rsidP="005942FF">
      <w:pPr>
        <w:spacing w:line="300" w:lineRule="auto"/>
        <w:rPr>
          <w:rFonts w:eastAsia="黑体"/>
          <w:szCs w:val="18"/>
        </w:rPr>
      </w:pPr>
      <w:r w:rsidRPr="00D8167B">
        <w:t>混凝土坍落度</w:t>
      </w:r>
      <w:r w:rsidRPr="00D8167B">
        <w:rPr>
          <w:rFonts w:hint="eastAsia"/>
        </w:rPr>
        <w:t>、</w:t>
      </w:r>
      <w:r w:rsidRPr="00D8167B">
        <w:t>扩展度</w:t>
      </w:r>
      <w:r w:rsidRPr="00D8167B">
        <w:rPr>
          <w:rFonts w:hint="eastAsia"/>
        </w:rPr>
        <w:t>，</w:t>
      </w:r>
      <w:r w:rsidRPr="00D8167B">
        <w:t>混凝土</w:t>
      </w:r>
      <w:r w:rsidRPr="00D8167B">
        <w:rPr>
          <w:rFonts w:hint="eastAsia"/>
        </w:rPr>
        <w:t>拌合物水溶性氯离子含量、混凝土</w:t>
      </w:r>
      <w:r w:rsidR="000F4E3C" w:rsidRPr="00D8167B">
        <w:t>强度</w:t>
      </w:r>
      <w:r w:rsidR="00EA4184" w:rsidRPr="00D8167B">
        <w:rPr>
          <w:rFonts w:hint="eastAsia"/>
        </w:rPr>
        <w:t>、</w:t>
      </w:r>
      <w:r w:rsidR="000F4E3C" w:rsidRPr="00D8167B">
        <w:t>设计要求的耐久性</w:t>
      </w:r>
      <w:r w:rsidR="000F4E3C" w:rsidRPr="005942FF">
        <w:rPr>
          <w:rFonts w:eastAsia="黑体"/>
          <w:szCs w:val="18"/>
        </w:rPr>
        <w:t>能</w:t>
      </w:r>
      <w:r w:rsidR="00EA4184" w:rsidRPr="005942FF">
        <w:rPr>
          <w:rFonts w:eastAsia="黑体"/>
          <w:szCs w:val="18"/>
        </w:rPr>
        <w:t>。</w:t>
      </w:r>
    </w:p>
    <w:p w:rsidR="000F4E3C" w:rsidRPr="00C914D7" w:rsidRDefault="005A6DFB" w:rsidP="00C914D7">
      <w:pPr>
        <w:pStyle w:val="2"/>
        <w:spacing w:line="300" w:lineRule="auto"/>
        <w:ind w:left="578" w:hanging="578"/>
        <w:rPr>
          <w:rFonts w:ascii="Times New Roman" w:hAnsi="Times New Roman"/>
          <w:b w:val="0"/>
          <w:szCs w:val="21"/>
        </w:rPr>
      </w:pPr>
      <w:bookmarkStart w:id="125" w:name="_Toc19019531"/>
      <w:r w:rsidRPr="00C914D7">
        <w:rPr>
          <w:rFonts w:ascii="Times New Roman" w:hAnsi="Times New Roman" w:hint="eastAsia"/>
          <w:b w:val="0"/>
          <w:szCs w:val="21"/>
        </w:rPr>
        <w:t>9</w:t>
      </w:r>
      <w:r w:rsidR="001E4F7E" w:rsidRPr="00C914D7">
        <w:rPr>
          <w:rFonts w:ascii="Times New Roman" w:hAnsi="Times New Roman" w:hint="eastAsia"/>
          <w:b w:val="0"/>
          <w:szCs w:val="21"/>
        </w:rPr>
        <w:t>.3</w:t>
      </w:r>
      <w:r w:rsidR="00C914D7">
        <w:rPr>
          <w:rFonts w:ascii="Times New Roman" w:hAnsi="Times New Roman" w:hint="eastAsia"/>
          <w:b w:val="0"/>
          <w:szCs w:val="21"/>
        </w:rPr>
        <w:t xml:space="preserve"> </w:t>
      </w:r>
      <w:r w:rsidR="000F4E3C" w:rsidRPr="00C914D7">
        <w:rPr>
          <w:rFonts w:ascii="Times New Roman" w:hAnsi="Times New Roman"/>
          <w:b w:val="0"/>
          <w:szCs w:val="21"/>
        </w:rPr>
        <w:t>取样与检验频率</w:t>
      </w:r>
      <w:bookmarkEnd w:id="125"/>
    </w:p>
    <w:p w:rsidR="000F4E3C" w:rsidRPr="00D8167B" w:rsidRDefault="005942FF" w:rsidP="000F4E3C">
      <w:r w:rsidRPr="005942FF">
        <w:rPr>
          <w:rFonts w:hint="eastAsia"/>
          <w:b/>
          <w:szCs w:val="22"/>
        </w:rPr>
        <w:t>9.3.1</w:t>
      </w:r>
      <w:r w:rsidR="000F4E3C" w:rsidRPr="00D8167B">
        <w:t>混凝土出厂检验应在搅拌地点取样；混凝土交货检验应在交货地点取样，交货检验试样应随机从同一运输车卸料</w:t>
      </w:r>
      <w:r w:rsidR="000F4E3C" w:rsidRPr="00D8167B">
        <w:rPr>
          <w:rFonts w:hint="eastAsia"/>
        </w:rPr>
        <w:t>量的</w:t>
      </w:r>
      <w:r w:rsidR="000F4E3C" w:rsidRPr="00D8167B">
        <w:t>1/4</w:t>
      </w:r>
      <w:r w:rsidR="000F4E3C" w:rsidRPr="00D8167B">
        <w:t>至</w:t>
      </w:r>
      <w:r w:rsidR="000F4E3C" w:rsidRPr="00D8167B">
        <w:t>3/4</w:t>
      </w:r>
      <w:r w:rsidR="000F4E3C" w:rsidRPr="00D8167B">
        <w:t>之间抽取。</w:t>
      </w:r>
    </w:p>
    <w:p w:rsidR="000F4E3C" w:rsidRPr="00D8167B" w:rsidRDefault="005942FF" w:rsidP="000F4E3C">
      <w:r>
        <w:rPr>
          <w:rFonts w:hint="eastAsia"/>
          <w:b/>
          <w:szCs w:val="22"/>
        </w:rPr>
        <w:t>9.3.2</w:t>
      </w:r>
      <w:r w:rsidR="000F4E3C" w:rsidRPr="00D8167B">
        <w:t>混凝土交货检验取样及坍落度试验应在混凝土运到交货地点时开始算起</w:t>
      </w:r>
      <w:r w:rsidR="000F4E3C" w:rsidRPr="00D8167B">
        <w:t>20min</w:t>
      </w:r>
      <w:r w:rsidR="000F4E3C" w:rsidRPr="00D8167B">
        <w:t>内完成，试件制作应在混凝土运到交货地点时开始算起</w:t>
      </w:r>
      <w:r w:rsidR="000F4E3C" w:rsidRPr="00D8167B">
        <w:t>40min</w:t>
      </w:r>
      <w:r w:rsidR="000F4E3C" w:rsidRPr="00D8167B">
        <w:t>内完成。</w:t>
      </w:r>
    </w:p>
    <w:p w:rsidR="000F4E3C" w:rsidRPr="00D8167B" w:rsidRDefault="005942FF" w:rsidP="000F4E3C">
      <w:r>
        <w:rPr>
          <w:rFonts w:hint="eastAsia"/>
          <w:b/>
          <w:szCs w:val="22"/>
        </w:rPr>
        <w:t>9.3.3</w:t>
      </w:r>
      <w:r w:rsidR="000F4E3C" w:rsidRPr="00D8167B">
        <w:t>混凝土</w:t>
      </w:r>
      <w:r w:rsidR="00B74EB4" w:rsidRPr="00D8167B">
        <w:t>坍落度及</w:t>
      </w:r>
      <w:r w:rsidR="000F4E3C" w:rsidRPr="00D8167B">
        <w:t>强度检验的取样频率应符合下列规定：</w:t>
      </w:r>
    </w:p>
    <w:p w:rsidR="000F4E3C" w:rsidRPr="00D8167B" w:rsidRDefault="005942FF" w:rsidP="000F4E3C">
      <w:pPr>
        <w:ind w:firstLineChars="200" w:firstLine="420"/>
      </w:pPr>
      <w:r>
        <w:rPr>
          <w:rFonts w:eastAsia="黑体" w:hint="eastAsia"/>
        </w:rPr>
        <w:t>a</w:t>
      </w:r>
      <w:r w:rsidR="000F4E3C" w:rsidRPr="00D8167B">
        <w:rPr>
          <w:rFonts w:eastAsia="黑体"/>
        </w:rPr>
        <w:t>）</w:t>
      </w:r>
      <w:r w:rsidR="000F4E3C" w:rsidRPr="00D8167B">
        <w:rPr>
          <w:rFonts w:eastAsia="黑体"/>
        </w:rPr>
        <w:t xml:space="preserve"> </w:t>
      </w:r>
      <w:r w:rsidR="000F4E3C" w:rsidRPr="00D8167B">
        <w:t>出厂检验时，每</w:t>
      </w:r>
      <w:r w:rsidR="000F4E3C" w:rsidRPr="00D8167B">
        <w:t>100</w:t>
      </w:r>
      <w:r w:rsidR="000F4E3C" w:rsidRPr="00D8167B">
        <w:t>盘相同配合比混凝土</w:t>
      </w:r>
      <w:r w:rsidR="000F4E3C" w:rsidRPr="00D8167B">
        <w:rPr>
          <w:szCs w:val="18"/>
        </w:rPr>
        <w:t>取样</w:t>
      </w:r>
      <w:r w:rsidR="000F4E3C" w:rsidRPr="00D8167B">
        <w:t>不应少于</w:t>
      </w:r>
      <w:r w:rsidR="000F4E3C" w:rsidRPr="00D8167B">
        <w:t>1</w:t>
      </w:r>
      <w:r w:rsidR="000F4E3C" w:rsidRPr="00D8167B">
        <w:t>次；每一个工作</w:t>
      </w:r>
      <w:proofErr w:type="gramStart"/>
      <w:r w:rsidR="000F4E3C" w:rsidRPr="00D8167B">
        <w:t>班相同</w:t>
      </w:r>
      <w:proofErr w:type="gramEnd"/>
      <w:r w:rsidR="000F4E3C" w:rsidRPr="00D8167B">
        <w:t>配合比混凝土达不到</w:t>
      </w:r>
      <w:r w:rsidR="000F4E3C" w:rsidRPr="00D8167B">
        <w:t>100</w:t>
      </w:r>
      <w:r w:rsidR="000F4E3C" w:rsidRPr="00D8167B">
        <w:t>盘时应</w:t>
      </w:r>
      <w:r w:rsidR="000F4E3C" w:rsidRPr="00D8167B">
        <w:rPr>
          <w:szCs w:val="18"/>
        </w:rPr>
        <w:t>按</w:t>
      </w:r>
      <w:r w:rsidR="000F4E3C" w:rsidRPr="00D8167B">
        <w:t>100</w:t>
      </w:r>
      <w:r w:rsidR="000F4E3C" w:rsidRPr="00D8167B">
        <w:t>盘计。每次取样应至少进行一组试验。</w:t>
      </w:r>
    </w:p>
    <w:p w:rsidR="000F4E3C" w:rsidRPr="00D8167B" w:rsidRDefault="005942FF" w:rsidP="000F4E3C">
      <w:pPr>
        <w:ind w:firstLineChars="200" w:firstLine="420"/>
      </w:pPr>
      <w:r>
        <w:rPr>
          <w:rFonts w:eastAsia="黑体" w:hint="eastAsia"/>
        </w:rPr>
        <w:t>b</w:t>
      </w:r>
      <w:r w:rsidR="000F4E3C" w:rsidRPr="00D8167B">
        <w:rPr>
          <w:rFonts w:eastAsia="黑体"/>
        </w:rPr>
        <w:t>）</w:t>
      </w:r>
      <w:r w:rsidR="000F4E3C" w:rsidRPr="00D8167B">
        <w:rPr>
          <w:rFonts w:eastAsia="黑体"/>
        </w:rPr>
        <w:t xml:space="preserve"> </w:t>
      </w:r>
      <w:r w:rsidR="000F4E3C" w:rsidRPr="00D8167B">
        <w:t>交货检验的</w:t>
      </w:r>
      <w:r w:rsidR="000F4E3C" w:rsidRPr="00D8167B">
        <w:rPr>
          <w:szCs w:val="18"/>
        </w:rPr>
        <w:t>取样频率</w:t>
      </w:r>
      <w:r w:rsidR="000F4E3C" w:rsidRPr="00D8167B">
        <w:t>应符合</w:t>
      </w:r>
      <w:r w:rsidR="000F4E3C" w:rsidRPr="00D8167B">
        <w:t>GB/T 50107</w:t>
      </w:r>
      <w:r w:rsidR="000F4E3C" w:rsidRPr="00D8167B">
        <w:t>的规定。</w:t>
      </w:r>
    </w:p>
    <w:p w:rsidR="00B74EB4" w:rsidRPr="00D8167B" w:rsidRDefault="005942FF" w:rsidP="00B74EB4">
      <w:r>
        <w:rPr>
          <w:rFonts w:hint="eastAsia"/>
          <w:b/>
          <w:szCs w:val="22"/>
        </w:rPr>
        <w:t>9.3.4</w:t>
      </w:r>
      <w:r w:rsidR="00B74EB4" w:rsidRPr="00D8167B">
        <w:t>混凝土的扩展度的取样频率应符合国家现行有关标准和合同的规定。</w:t>
      </w:r>
    </w:p>
    <w:p w:rsidR="00B74EB4" w:rsidRPr="00D8167B" w:rsidRDefault="005942FF" w:rsidP="00B74EB4">
      <w:r>
        <w:rPr>
          <w:rFonts w:hint="eastAsia"/>
          <w:b/>
          <w:szCs w:val="22"/>
        </w:rPr>
        <w:t>9.3.5</w:t>
      </w:r>
      <w:r w:rsidR="00B74EB4" w:rsidRPr="00D8167B">
        <w:t>混凝土耐久性能检验的取样频率应符合</w:t>
      </w:r>
      <w:r w:rsidR="00B74EB4" w:rsidRPr="00D8167B">
        <w:t>JGJ</w:t>
      </w:r>
      <w:r w:rsidR="00B74EB4" w:rsidRPr="00D8167B">
        <w:rPr>
          <w:rFonts w:hint="eastAsia"/>
        </w:rPr>
        <w:t>/</w:t>
      </w:r>
      <w:r w:rsidR="00B74EB4" w:rsidRPr="00D8167B">
        <w:t>T 193</w:t>
      </w:r>
      <w:r w:rsidR="00B74EB4" w:rsidRPr="00D8167B">
        <w:t>的规定</w:t>
      </w:r>
      <w:r w:rsidR="00B74EB4" w:rsidRPr="00D8167B">
        <w:rPr>
          <w:rFonts w:hint="eastAsia"/>
        </w:rPr>
        <w:t>。</w:t>
      </w:r>
    </w:p>
    <w:p w:rsidR="000F4E3C" w:rsidRPr="00D8167B" w:rsidRDefault="005942FF" w:rsidP="001E4F7E">
      <w:r w:rsidRPr="005942FF">
        <w:rPr>
          <w:rFonts w:hint="eastAsia"/>
          <w:b/>
        </w:rPr>
        <w:t>9.3.6</w:t>
      </w:r>
      <w:r w:rsidR="000F4E3C" w:rsidRPr="00D8167B">
        <w:t>混凝土</w:t>
      </w:r>
      <w:r w:rsidR="000F4E3C" w:rsidRPr="00D8167B">
        <w:rPr>
          <w:rFonts w:hint="eastAsia"/>
        </w:rPr>
        <w:t>拌合物中</w:t>
      </w:r>
      <w:r w:rsidR="000F4E3C" w:rsidRPr="00D8167B">
        <w:t>的</w:t>
      </w:r>
      <w:r w:rsidR="000F4E3C" w:rsidRPr="00D8167B">
        <w:rPr>
          <w:rFonts w:hint="eastAsia"/>
        </w:rPr>
        <w:t>水溶性</w:t>
      </w:r>
      <w:r w:rsidR="000F4E3C" w:rsidRPr="00D8167B">
        <w:t>氯离子含量检</w:t>
      </w:r>
      <w:r w:rsidR="000F4E3C" w:rsidRPr="00D8167B">
        <w:rPr>
          <w:rFonts w:hint="eastAsia"/>
        </w:rPr>
        <w:t>验的</w:t>
      </w:r>
      <w:r w:rsidR="000F4E3C" w:rsidRPr="00D8167B">
        <w:t>取样频率应符合</w:t>
      </w:r>
      <w:r w:rsidR="000F4E3C" w:rsidRPr="00D8167B">
        <w:t>JGJ</w:t>
      </w:r>
      <w:r w:rsidR="000F4E3C" w:rsidRPr="00D8167B">
        <w:rPr>
          <w:rFonts w:hint="eastAsia"/>
        </w:rPr>
        <w:t xml:space="preserve"> </w:t>
      </w:r>
      <w:r w:rsidR="000F4E3C" w:rsidRPr="00D8167B">
        <w:t>206</w:t>
      </w:r>
      <w:r w:rsidR="000F4E3C" w:rsidRPr="00D8167B">
        <w:t>的规定</w:t>
      </w:r>
      <w:r w:rsidR="00251240" w:rsidRPr="00D8167B">
        <w:rPr>
          <w:rFonts w:hint="eastAsia"/>
        </w:rPr>
        <w:t>，</w:t>
      </w:r>
      <w:r w:rsidR="00251240" w:rsidRPr="00D8167B">
        <w:t>同</w:t>
      </w:r>
      <w:proofErr w:type="gramStart"/>
      <w:r w:rsidR="00251240" w:rsidRPr="00D8167B">
        <w:t>一配合</w:t>
      </w:r>
      <w:proofErr w:type="gramEnd"/>
      <w:r w:rsidR="00251240" w:rsidRPr="00D8167B">
        <w:t>比混凝土</w:t>
      </w:r>
      <w:r w:rsidR="00251240" w:rsidRPr="00D8167B">
        <w:rPr>
          <w:rFonts w:hint="eastAsia"/>
        </w:rPr>
        <w:t>拌合物中</w:t>
      </w:r>
      <w:r w:rsidR="00251240" w:rsidRPr="00D8167B">
        <w:t>的</w:t>
      </w:r>
      <w:r w:rsidR="00251240" w:rsidRPr="00D8167B">
        <w:rPr>
          <w:rFonts w:hint="eastAsia"/>
        </w:rPr>
        <w:t>水溶性</w:t>
      </w:r>
      <w:r w:rsidR="00251240" w:rsidRPr="00D8167B">
        <w:t>氯离子含量</w:t>
      </w:r>
      <w:r w:rsidR="00251240" w:rsidRPr="00D8167B">
        <w:rPr>
          <w:rFonts w:hint="eastAsia"/>
        </w:rPr>
        <w:t>检验</w:t>
      </w:r>
      <w:r w:rsidR="00251240" w:rsidRPr="00D8167B">
        <w:t>应至少取样</w:t>
      </w:r>
      <w:r w:rsidR="00251240" w:rsidRPr="00D8167B">
        <w:rPr>
          <w:rFonts w:hint="eastAsia"/>
        </w:rPr>
        <w:t>检验</w:t>
      </w:r>
      <w:r w:rsidR="00251240" w:rsidRPr="00D8167B">
        <w:t>1</w:t>
      </w:r>
      <w:r w:rsidR="00251240" w:rsidRPr="00D8167B">
        <w:t>次</w:t>
      </w:r>
      <w:r w:rsidR="000F4E3C" w:rsidRPr="00D8167B">
        <w:t>。</w:t>
      </w:r>
    </w:p>
    <w:p w:rsidR="000F4E3C" w:rsidRPr="00C914D7" w:rsidRDefault="005A6DFB" w:rsidP="00C914D7">
      <w:pPr>
        <w:pStyle w:val="2"/>
        <w:spacing w:line="300" w:lineRule="auto"/>
        <w:ind w:left="578" w:hanging="578"/>
        <w:rPr>
          <w:rFonts w:ascii="Times New Roman" w:hAnsi="Times New Roman"/>
          <w:b w:val="0"/>
          <w:szCs w:val="21"/>
        </w:rPr>
      </w:pPr>
      <w:bookmarkStart w:id="126" w:name="_Toc19019532"/>
      <w:r w:rsidRPr="00C914D7">
        <w:rPr>
          <w:rFonts w:ascii="Times New Roman" w:hAnsi="Times New Roman" w:hint="eastAsia"/>
          <w:b w:val="0"/>
          <w:szCs w:val="21"/>
        </w:rPr>
        <w:t>9</w:t>
      </w:r>
      <w:r w:rsidR="00C914D7" w:rsidRPr="00C914D7">
        <w:rPr>
          <w:rFonts w:ascii="Times New Roman" w:hAnsi="Times New Roman" w:hint="eastAsia"/>
          <w:b w:val="0"/>
          <w:szCs w:val="21"/>
        </w:rPr>
        <w:t>.</w:t>
      </w:r>
      <w:r w:rsidR="00E1422A" w:rsidRPr="00C914D7">
        <w:rPr>
          <w:rFonts w:ascii="Times New Roman" w:hAnsi="Times New Roman" w:hint="eastAsia"/>
          <w:b w:val="0"/>
          <w:szCs w:val="21"/>
        </w:rPr>
        <w:t>4</w:t>
      </w:r>
      <w:r w:rsidR="00C914D7">
        <w:rPr>
          <w:rFonts w:ascii="Times New Roman" w:hAnsi="Times New Roman" w:hint="eastAsia"/>
          <w:b w:val="0"/>
          <w:szCs w:val="21"/>
        </w:rPr>
        <w:t xml:space="preserve"> </w:t>
      </w:r>
      <w:r w:rsidR="000F4E3C" w:rsidRPr="00C914D7">
        <w:rPr>
          <w:rFonts w:ascii="Times New Roman" w:hAnsi="Times New Roman"/>
          <w:b w:val="0"/>
          <w:szCs w:val="21"/>
        </w:rPr>
        <w:t>评定</w:t>
      </w:r>
      <w:bookmarkEnd w:id="126"/>
    </w:p>
    <w:p w:rsidR="00E1422A" w:rsidRPr="00D8167B" w:rsidRDefault="005942FF" w:rsidP="00E1422A">
      <w:r>
        <w:rPr>
          <w:rFonts w:hint="eastAsia"/>
          <w:b/>
        </w:rPr>
        <w:t>9.4.1</w:t>
      </w:r>
      <w:r w:rsidR="00E1422A" w:rsidRPr="00D8167B">
        <w:t>混凝土坍落度、扩展度检验结果符合第</w:t>
      </w:r>
      <w:r w:rsidR="005A6DFB">
        <w:rPr>
          <w:rFonts w:hint="eastAsia"/>
        </w:rPr>
        <w:t>6.1</w:t>
      </w:r>
      <w:r w:rsidR="00E1422A" w:rsidRPr="00D8167B">
        <w:t>条规定</w:t>
      </w:r>
      <w:r w:rsidR="00E1422A" w:rsidRPr="00D8167B">
        <w:rPr>
          <w:rFonts w:hint="eastAsia"/>
        </w:rPr>
        <w:t>时</w:t>
      </w:r>
      <w:r w:rsidR="00E1422A" w:rsidRPr="00D8167B">
        <w:t>为合格；若不符合要求，则应立即用试样余下部分或重新取样进行复检，</w:t>
      </w:r>
      <w:r w:rsidR="00E1422A" w:rsidRPr="00D8167B">
        <w:rPr>
          <w:rFonts w:hint="eastAsia"/>
        </w:rPr>
        <w:t>当</w:t>
      </w:r>
      <w:r w:rsidR="00E1422A" w:rsidRPr="00D8167B">
        <w:t>复检结果分别符合第</w:t>
      </w:r>
      <w:r w:rsidR="005A6DFB">
        <w:rPr>
          <w:rFonts w:hint="eastAsia"/>
        </w:rPr>
        <w:t>6.1</w:t>
      </w:r>
      <w:r w:rsidR="00E1422A" w:rsidRPr="00D8167B">
        <w:t>条</w:t>
      </w:r>
      <w:r w:rsidR="00E1422A" w:rsidRPr="00D8167B">
        <w:rPr>
          <w:rFonts w:hint="eastAsia"/>
        </w:rPr>
        <w:t>的</w:t>
      </w:r>
      <w:r w:rsidR="00E1422A" w:rsidRPr="00D8167B">
        <w:t>规定</w:t>
      </w:r>
      <w:r w:rsidR="00E1422A" w:rsidRPr="00D8167B">
        <w:rPr>
          <w:rFonts w:hint="eastAsia"/>
        </w:rPr>
        <w:t>时</w:t>
      </w:r>
      <w:r w:rsidR="00E1422A" w:rsidRPr="00D8167B">
        <w:t>，应评定为合格。</w:t>
      </w:r>
    </w:p>
    <w:p w:rsidR="000F4E3C" w:rsidRPr="00D8167B" w:rsidRDefault="005942FF" w:rsidP="000F4E3C">
      <w:r>
        <w:rPr>
          <w:rFonts w:hint="eastAsia"/>
          <w:b/>
        </w:rPr>
        <w:t>9.4.2</w:t>
      </w:r>
      <w:r w:rsidR="000F4E3C" w:rsidRPr="00D8167B">
        <w:t>混凝土强度检验结果符合本标准第</w:t>
      </w:r>
      <w:r w:rsidR="005A6DFB">
        <w:rPr>
          <w:rFonts w:hint="eastAsia"/>
        </w:rPr>
        <w:t>6</w:t>
      </w:r>
      <w:r w:rsidR="00E1422A" w:rsidRPr="00D8167B">
        <w:rPr>
          <w:rFonts w:hint="eastAsia"/>
        </w:rPr>
        <w:t>.2</w:t>
      </w:r>
      <w:r w:rsidR="000F4E3C" w:rsidRPr="00D8167B">
        <w:t>条规定</w:t>
      </w:r>
      <w:r w:rsidR="000F4E3C" w:rsidRPr="00D8167B">
        <w:rPr>
          <w:rFonts w:hint="eastAsia"/>
        </w:rPr>
        <w:t>时</w:t>
      </w:r>
      <w:r w:rsidR="000F4E3C" w:rsidRPr="00D8167B">
        <w:t>为合格。</w:t>
      </w:r>
    </w:p>
    <w:p w:rsidR="00251240" w:rsidRPr="00D8167B" w:rsidRDefault="005942FF" w:rsidP="00251240">
      <w:r w:rsidRPr="005942FF">
        <w:rPr>
          <w:rFonts w:hint="eastAsia"/>
          <w:b/>
        </w:rPr>
        <w:t>9.4.3</w:t>
      </w:r>
      <w:r w:rsidR="00251240" w:rsidRPr="00D8167B">
        <w:t>混凝土耐久性能检验结果符合第</w:t>
      </w:r>
      <w:r w:rsidR="005A6DFB">
        <w:rPr>
          <w:rFonts w:hint="eastAsia"/>
        </w:rPr>
        <w:t>6</w:t>
      </w:r>
      <w:r w:rsidR="00251240" w:rsidRPr="00D8167B">
        <w:rPr>
          <w:rFonts w:hint="eastAsia"/>
        </w:rPr>
        <w:t>.3</w:t>
      </w:r>
      <w:r w:rsidR="00251240" w:rsidRPr="00D8167B">
        <w:t>条规定</w:t>
      </w:r>
      <w:r w:rsidR="00251240" w:rsidRPr="00D8167B">
        <w:rPr>
          <w:rFonts w:hint="eastAsia"/>
        </w:rPr>
        <w:t>时</w:t>
      </w:r>
      <w:r w:rsidR="00251240" w:rsidRPr="00D8167B">
        <w:t>为合格。</w:t>
      </w:r>
    </w:p>
    <w:p w:rsidR="000F4E3C" w:rsidRPr="00D8167B" w:rsidRDefault="005942FF" w:rsidP="000F4E3C">
      <w:r w:rsidRPr="005942FF">
        <w:rPr>
          <w:rFonts w:hint="eastAsia"/>
          <w:b/>
        </w:rPr>
        <w:t>9.4.4</w:t>
      </w:r>
      <w:r w:rsidR="00251240" w:rsidRPr="00D8167B">
        <w:rPr>
          <w:rFonts w:hint="eastAsia"/>
        </w:rPr>
        <w:t>混凝土拌合物中水溶性</w:t>
      </w:r>
      <w:r w:rsidR="00251240" w:rsidRPr="00D8167B">
        <w:t>氯离子含量</w:t>
      </w:r>
      <w:r w:rsidR="000F4E3C" w:rsidRPr="00D8167B">
        <w:t>检</w:t>
      </w:r>
      <w:r w:rsidR="000F4E3C" w:rsidRPr="00D8167B">
        <w:rPr>
          <w:rFonts w:hint="eastAsia"/>
        </w:rPr>
        <w:t>验</w:t>
      </w:r>
      <w:r w:rsidR="000F4E3C" w:rsidRPr="00D8167B">
        <w:t>结果符合第</w:t>
      </w:r>
      <w:r w:rsidR="005A6DFB">
        <w:rPr>
          <w:rFonts w:hint="eastAsia"/>
        </w:rPr>
        <w:t>6</w:t>
      </w:r>
      <w:r w:rsidR="00251240" w:rsidRPr="00D8167B">
        <w:rPr>
          <w:rFonts w:hint="eastAsia"/>
        </w:rPr>
        <w:t>.4</w:t>
      </w:r>
      <w:r w:rsidR="000F4E3C" w:rsidRPr="00D8167B">
        <w:t>条规定</w:t>
      </w:r>
      <w:r w:rsidR="000F4E3C" w:rsidRPr="00D8167B">
        <w:rPr>
          <w:rFonts w:hint="eastAsia"/>
        </w:rPr>
        <w:t>时</w:t>
      </w:r>
      <w:r w:rsidR="000F4E3C" w:rsidRPr="00D8167B">
        <w:t>为合格。</w:t>
      </w:r>
    </w:p>
    <w:p w:rsidR="00093911" w:rsidRPr="00D8167B" w:rsidRDefault="008E34D2" w:rsidP="00093911">
      <w:pPr>
        <w:pStyle w:val="1"/>
        <w:spacing w:line="300" w:lineRule="auto"/>
        <w:rPr>
          <w:rFonts w:eastAsia="黑体"/>
          <w:sz w:val="21"/>
          <w:szCs w:val="21"/>
        </w:rPr>
      </w:pPr>
      <w:bookmarkStart w:id="127" w:name="_Toc17474915"/>
      <w:bookmarkStart w:id="128" w:name="_Toc17475596"/>
      <w:bookmarkStart w:id="129" w:name="_Toc18509916"/>
      <w:bookmarkStart w:id="130" w:name="_Toc19019533"/>
      <w:r>
        <w:rPr>
          <w:rFonts w:eastAsia="黑体" w:hint="eastAsia"/>
          <w:sz w:val="21"/>
          <w:szCs w:val="21"/>
        </w:rPr>
        <w:t>10</w:t>
      </w:r>
      <w:r w:rsidR="00093911" w:rsidRPr="00D8167B">
        <w:rPr>
          <w:rFonts w:eastAsia="黑体"/>
          <w:sz w:val="21"/>
          <w:szCs w:val="21"/>
        </w:rPr>
        <w:t xml:space="preserve"> </w:t>
      </w:r>
      <w:r w:rsidR="00093911" w:rsidRPr="00D8167B">
        <w:rPr>
          <w:rFonts w:eastAsia="黑体"/>
          <w:b w:val="0"/>
          <w:sz w:val="21"/>
          <w:szCs w:val="21"/>
        </w:rPr>
        <w:t>订货与交货</w:t>
      </w:r>
      <w:bookmarkEnd w:id="122"/>
      <w:bookmarkEnd w:id="127"/>
      <w:bookmarkEnd w:id="128"/>
      <w:bookmarkEnd w:id="129"/>
      <w:bookmarkEnd w:id="130"/>
    </w:p>
    <w:p w:rsidR="00093911" w:rsidRPr="007633E1" w:rsidRDefault="00093911" w:rsidP="0091246A">
      <w:r w:rsidRPr="007633E1">
        <w:t>珊瑚骨料混凝土的订货与交货应符合</w:t>
      </w:r>
      <w:r w:rsidRPr="007633E1">
        <w:t>GB/T 14902</w:t>
      </w:r>
      <w:r w:rsidRPr="007633E1">
        <w:t>的规定。</w:t>
      </w:r>
    </w:p>
    <w:p w:rsidR="00093911" w:rsidRPr="0091246A" w:rsidRDefault="00093911" w:rsidP="0091246A">
      <w:pPr>
        <w:rPr>
          <w:rFonts w:ascii="黑体" w:eastAsia="黑体"/>
        </w:rPr>
      </w:pPr>
    </w:p>
    <w:p w:rsidR="00093911" w:rsidRPr="0091246A" w:rsidRDefault="00EE0B5E" w:rsidP="0091246A">
      <w:pPr>
        <w:rPr>
          <w:rFonts w:ascii="黑体" w:eastAsia="黑体"/>
        </w:rPr>
      </w:pPr>
      <w:bookmarkStart w:id="131" w:name="_Toc329243802"/>
      <w:bookmarkStart w:id="132" w:name="_Toc14169003"/>
      <w:bookmarkStart w:id="133" w:name="_Toc14169222"/>
      <w:bookmarkStart w:id="134" w:name="_Toc14177300"/>
      <w:bookmarkStart w:id="135" w:name="_Toc17474916"/>
      <w:bookmarkStart w:id="136" w:name="_Toc17475056"/>
      <w:bookmarkStart w:id="137" w:name="_Toc17475597"/>
      <w:bookmarkStart w:id="138" w:name="_Toc17475657"/>
      <w:bookmarkStart w:id="139" w:name="_Toc17475855"/>
      <w:bookmarkEnd w:id="131"/>
      <w:r>
        <w:rPr>
          <w:rFonts w:ascii="黑体" w:eastAsia="黑体"/>
          <w:noProof/>
        </w:rPr>
        <mc:AlternateContent>
          <mc:Choice Requires="wps">
            <w:drawing>
              <wp:anchor distT="4294967294" distB="4294967294" distL="114300" distR="114300" simplePos="0" relativeHeight="251659264" behindDoc="0" locked="0" layoutInCell="1" allowOverlap="1">
                <wp:simplePos x="0" y="0"/>
                <wp:positionH relativeFrom="column">
                  <wp:posOffset>770255</wp:posOffset>
                </wp:positionH>
                <wp:positionV relativeFrom="paragraph">
                  <wp:posOffset>648969</wp:posOffset>
                </wp:positionV>
                <wp:extent cx="2863850" cy="0"/>
                <wp:effectExtent l="0" t="0" r="1270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60.65pt;margin-top:51.1pt;width:22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"/>
            </w:pict>
          </mc:Fallback>
        </mc:AlternateContent>
      </w:r>
      <w:bookmarkEnd w:id="132"/>
      <w:bookmarkEnd w:id="133"/>
      <w:bookmarkEnd w:id="134"/>
      <w:bookmarkEnd w:id="135"/>
      <w:bookmarkEnd w:id="136"/>
      <w:bookmarkEnd w:id="137"/>
      <w:bookmarkEnd w:id="138"/>
      <w:bookmarkEnd w:id="139"/>
    </w:p>
    <w:p w:rsidR="00E53C1B" w:rsidRPr="0091246A" w:rsidRDefault="00E53C1B">
      <w:pPr>
        <w:rPr>
          <w:rFonts w:ascii="黑体" w:eastAsia="黑体"/>
        </w:rPr>
      </w:pPr>
    </w:p>
    <w:sectPr w:rsidR="00E53C1B" w:rsidRPr="0091246A" w:rsidSect="00022740">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CD" w:rsidRDefault="007D01CD" w:rsidP="00093911">
      <w:r>
        <w:separator/>
      </w:r>
    </w:p>
  </w:endnote>
  <w:endnote w:type="continuationSeparator" w:id="0">
    <w:p w:rsidR="007D01CD" w:rsidRDefault="007D01CD" w:rsidP="0009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Default="0044047F" w:rsidP="00825A4D">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4047F" w:rsidRDefault="0044047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Pr="000B2920" w:rsidRDefault="0044047F" w:rsidP="00825A4D">
    <w:pPr>
      <w:pStyle w:val="af3"/>
      <w:jc w:val="center"/>
    </w:pPr>
    <w:r>
      <w:rPr>
        <w:rFonts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Default="0044047F">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Default="0044047F" w:rsidP="00825A4D">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C6926">
      <w:rPr>
        <w:rStyle w:val="af4"/>
        <w:noProof/>
      </w:rPr>
      <w:t>I</w:t>
    </w:r>
    <w:r>
      <w:rPr>
        <w:rStyle w:val="af4"/>
      </w:rPr>
      <w:fldChar w:fldCharType="end"/>
    </w:r>
  </w:p>
  <w:p w:rsidR="0044047F" w:rsidRPr="00C478CC" w:rsidRDefault="0044047F" w:rsidP="00825A4D">
    <w:pPr>
      <w:pStyle w:val="af3"/>
      <w:jc w:val="center"/>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Default="0044047F" w:rsidP="00825A4D">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C6C72">
      <w:rPr>
        <w:rStyle w:val="af4"/>
        <w:noProof/>
      </w:rPr>
      <w:t>1</w:t>
    </w:r>
    <w:r>
      <w:rPr>
        <w:rStyle w:val="af4"/>
      </w:rPr>
      <w:fldChar w:fldCharType="end"/>
    </w:r>
  </w:p>
  <w:p w:rsidR="0044047F" w:rsidRPr="00C478CC" w:rsidRDefault="0044047F" w:rsidP="00825A4D">
    <w:pPr>
      <w:pStyle w:val="af3"/>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CD" w:rsidRDefault="007D01CD" w:rsidP="00093911">
      <w:r>
        <w:separator/>
      </w:r>
    </w:p>
  </w:footnote>
  <w:footnote w:type="continuationSeparator" w:id="0">
    <w:p w:rsidR="007D01CD" w:rsidRDefault="007D01CD" w:rsidP="0009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Default="0044047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Default="0044047F" w:rsidP="00825A4D">
    <w:pPr>
      <w:pStyle w:val="af2"/>
      <w:pBdr>
        <w:bottom w:val="none" w:sz="0" w:space="0" w:color="auto"/>
      </w:pBdr>
      <w:jc w:val="right"/>
    </w:pPr>
    <w:r>
      <w:rPr>
        <w:rFonts w:hint="eastAsia"/>
      </w:rPr>
      <w:t>JG/T ***</w:t>
    </w:r>
    <w:r>
      <w:rPr>
        <w:rFonts w:hint="eastAsia"/>
      </w:rPr>
      <w:t>—</w:t>
    </w:r>
    <w:r>
      <w:rPr>
        <w:rFonts w:hint="eastAsia"/>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Pr="006E11BF" w:rsidRDefault="0044047F" w:rsidP="00825A4D">
    <w:pPr>
      <w:pStyle w:val="af2"/>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7F" w:rsidRPr="00424EAC" w:rsidRDefault="0044047F" w:rsidP="00825A4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4D2"/>
    <w:multiLevelType w:val="hybridMultilevel"/>
    <w:tmpl w:val="AE48B27C"/>
    <w:lvl w:ilvl="0" w:tplc="7F6CF782">
      <w:start w:val="1"/>
      <w:numFmt w:val="lowerLetter"/>
      <w:lvlText w:val="%1）"/>
      <w:lvlJc w:val="left"/>
      <w:pPr>
        <w:tabs>
          <w:tab w:val="num" w:pos="840"/>
        </w:tabs>
        <w:ind w:left="840"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91C2086"/>
    <w:multiLevelType w:val="hybridMultilevel"/>
    <w:tmpl w:val="9B80ECD6"/>
    <w:lvl w:ilvl="0" w:tplc="65DACD16">
      <w:start w:val="3"/>
      <w:numFmt w:val="decimal"/>
      <w:lvlText w:val="%1"/>
      <w:lvlJc w:val="left"/>
      <w:pPr>
        <w:tabs>
          <w:tab w:val="num" w:pos="795"/>
        </w:tabs>
        <w:ind w:left="795" w:hanging="360"/>
      </w:pPr>
      <w:rPr>
        <w:rFonts w:ascii="黑体" w:eastAsia="黑体"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0ACA1C46"/>
    <w:multiLevelType w:val="hybridMultilevel"/>
    <w:tmpl w:val="A81CB962"/>
    <w:lvl w:ilvl="0" w:tplc="7F6CF782">
      <w:start w:val="1"/>
      <w:numFmt w:val="lowerLetter"/>
      <w:lvlText w:val="%1）"/>
      <w:lvlJc w:val="left"/>
      <w:pPr>
        <w:tabs>
          <w:tab w:val="num" w:pos="840"/>
        </w:tabs>
        <w:ind w:left="840"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D0946D5"/>
    <w:multiLevelType w:val="multilevel"/>
    <w:tmpl w:val="2CC2868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6D51B2A"/>
    <w:multiLevelType w:val="multilevel"/>
    <w:tmpl w:val="3BFCA18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92D14AE"/>
    <w:multiLevelType w:val="hybridMultilevel"/>
    <w:tmpl w:val="1D9678E2"/>
    <w:lvl w:ilvl="0" w:tplc="7F6CF782">
      <w:start w:val="1"/>
      <w:numFmt w:val="lowerLetter"/>
      <w:lvlText w:val="%1）"/>
      <w:lvlJc w:val="left"/>
      <w:pPr>
        <w:tabs>
          <w:tab w:val="num" w:pos="840"/>
        </w:tabs>
        <w:ind w:left="840"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9C55D4D"/>
    <w:multiLevelType w:val="hybridMultilevel"/>
    <w:tmpl w:val="2B4427E4"/>
    <w:lvl w:ilvl="0" w:tplc="7F6CF782">
      <w:start w:val="1"/>
      <w:numFmt w:val="lowerLetter"/>
      <w:lvlText w:val="%1）"/>
      <w:lvlJc w:val="left"/>
      <w:pPr>
        <w:tabs>
          <w:tab w:val="num" w:pos="840"/>
        </w:tabs>
        <w:ind w:left="840"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981044A"/>
    <w:multiLevelType w:val="multilevel"/>
    <w:tmpl w:val="541E7B2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1F75430"/>
    <w:multiLevelType w:val="multilevel"/>
    <w:tmpl w:val="0600865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F302902"/>
    <w:multiLevelType w:val="hybridMultilevel"/>
    <w:tmpl w:val="5900DADA"/>
    <w:lvl w:ilvl="0" w:tplc="FFFFFFFF">
      <w:start w:val="1"/>
      <w:numFmt w:val="none"/>
      <w:pStyle w:val="a4"/>
      <w:lvlText w:val="表"/>
      <w:lvlJc w:val="left"/>
      <w:pPr>
        <w:tabs>
          <w:tab w:val="num" w:pos="360"/>
        </w:tabs>
        <w:ind w:left="0" w:firstLine="0"/>
      </w:pPr>
      <w:rPr>
        <w:rFonts w:ascii="黑体" w:eastAsia="黑体" w:hint="eastAsia"/>
        <w:b w:val="0"/>
        <w:i w:val="0"/>
        <w:sz w:val="21"/>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513A75A5"/>
    <w:multiLevelType w:val="hybridMultilevel"/>
    <w:tmpl w:val="ED8810C4"/>
    <w:lvl w:ilvl="0" w:tplc="845C4ACC">
      <w:start w:val="1"/>
      <w:numFmt w:val="lowerLetter"/>
      <w:pStyle w:val="a5"/>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2">
    <w:nsid w:val="58C53B39"/>
    <w:multiLevelType w:val="hybridMultilevel"/>
    <w:tmpl w:val="C4F81708"/>
    <w:lvl w:ilvl="0" w:tplc="7F6CF782">
      <w:start w:val="1"/>
      <w:numFmt w:val="lowerLetter"/>
      <w:lvlText w:val="%1）"/>
      <w:lvlJc w:val="left"/>
      <w:pPr>
        <w:tabs>
          <w:tab w:val="num" w:pos="840"/>
        </w:tabs>
        <w:ind w:left="840" w:hanging="405"/>
      </w:pPr>
      <w:rPr>
        <w:rFonts w:hint="eastAsia"/>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nsid w:val="5ECB5BAE"/>
    <w:multiLevelType w:val="hybridMultilevel"/>
    <w:tmpl w:val="A712D904"/>
    <w:lvl w:ilvl="0" w:tplc="3092B80E">
      <w:start w:val="1"/>
      <w:numFmt w:val="lowerLetter"/>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4">
    <w:nsid w:val="60394215"/>
    <w:multiLevelType w:val="multilevel"/>
    <w:tmpl w:val="7C5A003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46260FA"/>
    <w:multiLevelType w:val="multilevel"/>
    <w:tmpl w:val="3B8E4286"/>
    <w:lvl w:ilvl="0">
      <w:start w:val="1"/>
      <w:numFmt w:val="decimal"/>
      <w:pStyle w:val="a6"/>
      <w:suff w:val="nothing"/>
      <w:lvlText w:val="表%1　"/>
      <w:lvlJc w:val="left"/>
      <w:pPr>
        <w:ind w:left="2340" w:firstLine="0"/>
      </w:pPr>
      <w:rPr>
        <w:rFonts w:ascii="黑体" w:eastAsia="黑体" w:hAnsi="Times New Roman" w:hint="eastAsia"/>
        <w:b w:val="0"/>
        <w:i w:val="0"/>
        <w:sz w:val="21"/>
        <w:lang w:val="en-US"/>
      </w:rPr>
    </w:lvl>
    <w:lvl w:ilvl="1">
      <w:start w:val="1"/>
      <w:numFmt w:val="decimal"/>
      <w:lvlText w:val="%1.%2"/>
      <w:lvlJc w:val="left"/>
      <w:pPr>
        <w:tabs>
          <w:tab w:val="num" w:pos="-1603"/>
        </w:tabs>
        <w:ind w:left="-1603" w:hanging="567"/>
      </w:pPr>
      <w:rPr>
        <w:rFonts w:hint="eastAsia"/>
      </w:rPr>
    </w:lvl>
    <w:lvl w:ilvl="2">
      <w:start w:val="1"/>
      <w:numFmt w:val="decimal"/>
      <w:lvlText w:val="%1.%2.%3"/>
      <w:lvlJc w:val="left"/>
      <w:pPr>
        <w:tabs>
          <w:tab w:val="num" w:pos="-1177"/>
        </w:tabs>
        <w:ind w:left="-1177" w:hanging="567"/>
      </w:pPr>
      <w:rPr>
        <w:rFonts w:hint="eastAsia"/>
      </w:rPr>
    </w:lvl>
    <w:lvl w:ilvl="3">
      <w:start w:val="1"/>
      <w:numFmt w:val="decimal"/>
      <w:lvlText w:val="%1.%2.%3.%4"/>
      <w:lvlJc w:val="left"/>
      <w:pPr>
        <w:tabs>
          <w:tab w:val="num" w:pos="-611"/>
        </w:tabs>
        <w:ind w:left="-611" w:hanging="708"/>
      </w:pPr>
      <w:rPr>
        <w:rFonts w:hint="eastAsia"/>
      </w:rPr>
    </w:lvl>
    <w:lvl w:ilvl="4">
      <w:start w:val="1"/>
      <w:numFmt w:val="decimal"/>
      <w:lvlText w:val="%1.%2.%3.%4.%5"/>
      <w:lvlJc w:val="left"/>
      <w:pPr>
        <w:tabs>
          <w:tab w:val="num" w:pos="-44"/>
        </w:tabs>
        <w:ind w:left="-44" w:hanging="850"/>
      </w:pPr>
      <w:rPr>
        <w:rFonts w:hint="eastAsia"/>
      </w:rPr>
    </w:lvl>
    <w:lvl w:ilvl="5">
      <w:start w:val="1"/>
      <w:numFmt w:val="decimal"/>
      <w:lvlText w:val="%1.%2.%3.%4.%5.%6"/>
      <w:lvlJc w:val="left"/>
      <w:pPr>
        <w:tabs>
          <w:tab w:val="num" w:pos="665"/>
        </w:tabs>
        <w:ind w:left="665" w:hanging="1134"/>
      </w:pPr>
      <w:rPr>
        <w:rFonts w:hint="eastAsia"/>
      </w:rPr>
    </w:lvl>
    <w:lvl w:ilvl="6">
      <w:start w:val="1"/>
      <w:numFmt w:val="decimal"/>
      <w:lvlText w:val="%1.%2.%3.%4.%5.%6.%7"/>
      <w:lvlJc w:val="left"/>
      <w:pPr>
        <w:tabs>
          <w:tab w:val="num" w:pos="1232"/>
        </w:tabs>
        <w:ind w:left="1232" w:hanging="1276"/>
      </w:pPr>
      <w:rPr>
        <w:rFonts w:hint="eastAsia"/>
      </w:rPr>
    </w:lvl>
    <w:lvl w:ilvl="7">
      <w:start w:val="1"/>
      <w:numFmt w:val="decimal"/>
      <w:lvlText w:val="%1.%2.%3.%4.%5.%6.%7.%8"/>
      <w:lvlJc w:val="left"/>
      <w:pPr>
        <w:tabs>
          <w:tab w:val="num" w:pos="1799"/>
        </w:tabs>
        <w:ind w:left="1799" w:hanging="1418"/>
      </w:pPr>
      <w:rPr>
        <w:rFonts w:hint="eastAsia"/>
      </w:rPr>
    </w:lvl>
    <w:lvl w:ilvl="8">
      <w:start w:val="1"/>
      <w:numFmt w:val="decimal"/>
      <w:lvlText w:val="%1.%2.%3.%4.%5.%6.%7.%8.%9"/>
      <w:lvlJc w:val="left"/>
      <w:pPr>
        <w:tabs>
          <w:tab w:val="num" w:pos="2507"/>
        </w:tabs>
        <w:ind w:left="2507" w:hanging="1700"/>
      </w:pPr>
      <w:rPr>
        <w:rFonts w:hint="eastAsia"/>
      </w:rPr>
    </w:lvl>
  </w:abstractNum>
  <w:abstractNum w:abstractNumId="16">
    <w:nsid w:val="657D3FBC"/>
    <w:multiLevelType w:val="multilevel"/>
    <w:tmpl w:val="72FCCD3E"/>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6DB3C39"/>
    <w:multiLevelType w:val="multilevel"/>
    <w:tmpl w:val="16C0236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6421716"/>
    <w:multiLevelType w:val="hybridMultilevel"/>
    <w:tmpl w:val="FEC8EBF2"/>
    <w:lvl w:ilvl="0" w:tplc="98047048">
      <w:start w:val="1"/>
      <w:numFmt w:val="lowerLetter"/>
      <w:lvlText w:val="%1）"/>
      <w:lvlJc w:val="left"/>
      <w:pPr>
        <w:tabs>
          <w:tab w:val="num" w:pos="690"/>
        </w:tabs>
        <w:ind w:left="690" w:hanging="360"/>
      </w:pPr>
      <w:rPr>
        <w:rFonts w:hint="eastAsia"/>
      </w:rPr>
    </w:lvl>
    <w:lvl w:ilvl="1" w:tplc="2020E340">
      <w:start w:val="1"/>
      <w:numFmt w:val="lowerLetter"/>
      <w:lvlText w:val="%2）"/>
      <w:lvlJc w:val="left"/>
      <w:pPr>
        <w:tabs>
          <w:tab w:val="num" w:pos="1110"/>
        </w:tabs>
        <w:ind w:left="1110" w:hanging="360"/>
      </w:pPr>
      <w:rPr>
        <w:rFonts w:hint="eastAsia"/>
      </w:r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9">
    <w:nsid w:val="766F409B"/>
    <w:multiLevelType w:val="hybridMultilevel"/>
    <w:tmpl w:val="9782E8BA"/>
    <w:lvl w:ilvl="0" w:tplc="7F6CF782">
      <w:start w:val="1"/>
      <w:numFmt w:val="lowerLetter"/>
      <w:lvlText w:val="%1）"/>
      <w:lvlJc w:val="left"/>
      <w:pPr>
        <w:tabs>
          <w:tab w:val="num" w:pos="840"/>
        </w:tabs>
        <w:ind w:left="840"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2"/>
  </w:num>
  <w:num w:numId="3">
    <w:abstractNumId w:val="13"/>
  </w:num>
  <w:num w:numId="4">
    <w:abstractNumId w:val="11"/>
  </w:num>
  <w:num w:numId="5">
    <w:abstractNumId w:val="1"/>
  </w:num>
  <w:num w:numId="6">
    <w:abstractNumId w:val="19"/>
  </w:num>
  <w:num w:numId="7">
    <w:abstractNumId w:val="0"/>
  </w:num>
  <w:num w:numId="8">
    <w:abstractNumId w:val="6"/>
  </w:num>
  <w:num w:numId="9">
    <w:abstractNumId w:val="2"/>
  </w:num>
  <w:num w:numId="10">
    <w:abstractNumId w:val="5"/>
  </w:num>
  <w:num w:numId="11">
    <w:abstractNumId w:val="4"/>
  </w:num>
  <w:num w:numId="12">
    <w:abstractNumId w:val="17"/>
  </w:num>
  <w:num w:numId="13">
    <w:abstractNumId w:val="9"/>
  </w:num>
  <w:num w:numId="14">
    <w:abstractNumId w:val="14"/>
  </w:num>
  <w:num w:numId="15">
    <w:abstractNumId w:val="8"/>
  </w:num>
  <w:num w:numId="16">
    <w:abstractNumId w:val="3"/>
  </w:num>
  <w:num w:numId="17">
    <w:abstractNumId w:val="15"/>
  </w:num>
  <w:num w:numId="18">
    <w:abstractNumId w:val="7"/>
  </w:num>
  <w:num w:numId="19">
    <w:abstractNumId w:val="16"/>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91"/>
    <w:rsid w:val="00022740"/>
    <w:rsid w:val="00025AF1"/>
    <w:rsid w:val="0005039E"/>
    <w:rsid w:val="00065EFD"/>
    <w:rsid w:val="00093911"/>
    <w:rsid w:val="000A4276"/>
    <w:rsid w:val="000B7E9D"/>
    <w:rsid w:val="000C3636"/>
    <w:rsid w:val="000F4E3C"/>
    <w:rsid w:val="001223D0"/>
    <w:rsid w:val="00143FF1"/>
    <w:rsid w:val="00155B33"/>
    <w:rsid w:val="00182DC2"/>
    <w:rsid w:val="001973A3"/>
    <w:rsid w:val="001E4F7E"/>
    <w:rsid w:val="001F5B97"/>
    <w:rsid w:val="002053E2"/>
    <w:rsid w:val="00223201"/>
    <w:rsid w:val="00251240"/>
    <w:rsid w:val="002543E1"/>
    <w:rsid w:val="00287D24"/>
    <w:rsid w:val="002D632C"/>
    <w:rsid w:val="002E5669"/>
    <w:rsid w:val="002E6840"/>
    <w:rsid w:val="002F4731"/>
    <w:rsid w:val="00313C7F"/>
    <w:rsid w:val="00324E08"/>
    <w:rsid w:val="00330340"/>
    <w:rsid w:val="00344241"/>
    <w:rsid w:val="00366644"/>
    <w:rsid w:val="00387118"/>
    <w:rsid w:val="0039781E"/>
    <w:rsid w:val="003B3F36"/>
    <w:rsid w:val="003E10EB"/>
    <w:rsid w:val="0041622C"/>
    <w:rsid w:val="0044047F"/>
    <w:rsid w:val="00443B56"/>
    <w:rsid w:val="00495BD1"/>
    <w:rsid w:val="004B6F7C"/>
    <w:rsid w:val="00505848"/>
    <w:rsid w:val="0051074A"/>
    <w:rsid w:val="005378D7"/>
    <w:rsid w:val="005469B6"/>
    <w:rsid w:val="0056303D"/>
    <w:rsid w:val="0057270A"/>
    <w:rsid w:val="00584809"/>
    <w:rsid w:val="005942FF"/>
    <w:rsid w:val="005A5AEB"/>
    <w:rsid w:val="005A6DFB"/>
    <w:rsid w:val="005C6113"/>
    <w:rsid w:val="005D22FC"/>
    <w:rsid w:val="005E0439"/>
    <w:rsid w:val="005E2184"/>
    <w:rsid w:val="00653443"/>
    <w:rsid w:val="0065354F"/>
    <w:rsid w:val="00677D89"/>
    <w:rsid w:val="00690A40"/>
    <w:rsid w:val="006B6692"/>
    <w:rsid w:val="006C475F"/>
    <w:rsid w:val="006C5DC8"/>
    <w:rsid w:val="006C6926"/>
    <w:rsid w:val="006E1433"/>
    <w:rsid w:val="00703CEC"/>
    <w:rsid w:val="00704BE9"/>
    <w:rsid w:val="007434BE"/>
    <w:rsid w:val="007633E1"/>
    <w:rsid w:val="00782D4C"/>
    <w:rsid w:val="007A5AB7"/>
    <w:rsid w:val="007B65F2"/>
    <w:rsid w:val="007C793B"/>
    <w:rsid w:val="007D01CD"/>
    <w:rsid w:val="00825A4D"/>
    <w:rsid w:val="008640ED"/>
    <w:rsid w:val="008C6C72"/>
    <w:rsid w:val="008D7C9B"/>
    <w:rsid w:val="008E34D2"/>
    <w:rsid w:val="008F3178"/>
    <w:rsid w:val="0091246A"/>
    <w:rsid w:val="009226D0"/>
    <w:rsid w:val="009269F8"/>
    <w:rsid w:val="00947A87"/>
    <w:rsid w:val="00986F05"/>
    <w:rsid w:val="009944D3"/>
    <w:rsid w:val="009A2CBA"/>
    <w:rsid w:val="009E6F58"/>
    <w:rsid w:val="00A31791"/>
    <w:rsid w:val="00A3625A"/>
    <w:rsid w:val="00A372F1"/>
    <w:rsid w:val="00A46979"/>
    <w:rsid w:val="00A63DC1"/>
    <w:rsid w:val="00A658F2"/>
    <w:rsid w:val="00A72046"/>
    <w:rsid w:val="00AA7983"/>
    <w:rsid w:val="00AB3F0F"/>
    <w:rsid w:val="00AC117A"/>
    <w:rsid w:val="00AC20AE"/>
    <w:rsid w:val="00AC44F0"/>
    <w:rsid w:val="00AE6C4B"/>
    <w:rsid w:val="00B00330"/>
    <w:rsid w:val="00B2020D"/>
    <w:rsid w:val="00B408F7"/>
    <w:rsid w:val="00B74EB4"/>
    <w:rsid w:val="00B82188"/>
    <w:rsid w:val="00C4786B"/>
    <w:rsid w:val="00C8336E"/>
    <w:rsid w:val="00C83E2D"/>
    <w:rsid w:val="00C914D7"/>
    <w:rsid w:val="00CA1BDD"/>
    <w:rsid w:val="00CC53CE"/>
    <w:rsid w:val="00CE7878"/>
    <w:rsid w:val="00CF560C"/>
    <w:rsid w:val="00D163BE"/>
    <w:rsid w:val="00D451BD"/>
    <w:rsid w:val="00D614AF"/>
    <w:rsid w:val="00D76DC1"/>
    <w:rsid w:val="00D8167B"/>
    <w:rsid w:val="00D969CD"/>
    <w:rsid w:val="00DB292D"/>
    <w:rsid w:val="00DC2989"/>
    <w:rsid w:val="00DD2135"/>
    <w:rsid w:val="00DD52FB"/>
    <w:rsid w:val="00E1422A"/>
    <w:rsid w:val="00E1475C"/>
    <w:rsid w:val="00E21DA3"/>
    <w:rsid w:val="00E25B16"/>
    <w:rsid w:val="00E53C1B"/>
    <w:rsid w:val="00E6283F"/>
    <w:rsid w:val="00E72681"/>
    <w:rsid w:val="00E81043"/>
    <w:rsid w:val="00EA4184"/>
    <w:rsid w:val="00EE0B5E"/>
    <w:rsid w:val="00EE397A"/>
    <w:rsid w:val="00EE5A8B"/>
    <w:rsid w:val="00EF6ACD"/>
    <w:rsid w:val="00F41713"/>
    <w:rsid w:val="00F44270"/>
    <w:rsid w:val="00F7489D"/>
    <w:rsid w:val="00F84B58"/>
    <w:rsid w:val="00F855A3"/>
    <w:rsid w:val="00F87392"/>
    <w:rsid w:val="00F878A9"/>
    <w:rsid w:val="00FE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093911"/>
    <w:pPr>
      <w:widowControl w:val="0"/>
      <w:jc w:val="both"/>
    </w:pPr>
    <w:rPr>
      <w:rFonts w:ascii="Times New Roman" w:eastAsia="宋体" w:hAnsi="Times New Roman" w:cs="Times New Roman"/>
      <w:szCs w:val="24"/>
    </w:rPr>
  </w:style>
  <w:style w:type="paragraph" w:styleId="1">
    <w:name w:val="heading 1"/>
    <w:basedOn w:val="ae"/>
    <w:next w:val="ae"/>
    <w:link w:val="1Char"/>
    <w:uiPriority w:val="9"/>
    <w:qFormat/>
    <w:rsid w:val="00093911"/>
    <w:pPr>
      <w:keepNext/>
      <w:keepLines/>
      <w:spacing w:before="340" w:after="330" w:line="578" w:lineRule="auto"/>
      <w:outlineLvl w:val="0"/>
    </w:pPr>
    <w:rPr>
      <w:b/>
      <w:bCs/>
      <w:kern w:val="44"/>
      <w:sz w:val="44"/>
      <w:szCs w:val="44"/>
    </w:rPr>
  </w:style>
  <w:style w:type="paragraph" w:styleId="2">
    <w:name w:val="heading 2"/>
    <w:basedOn w:val="ae"/>
    <w:next w:val="ae"/>
    <w:link w:val="2Char"/>
    <w:uiPriority w:val="9"/>
    <w:qFormat/>
    <w:rsid w:val="00093911"/>
    <w:pPr>
      <w:keepNext/>
      <w:keepLines/>
      <w:tabs>
        <w:tab w:val="num" w:pos="576"/>
      </w:tabs>
      <w:spacing w:before="120" w:line="360" w:lineRule="auto"/>
      <w:ind w:left="576" w:hanging="576"/>
      <w:outlineLvl w:val="1"/>
    </w:pPr>
    <w:rPr>
      <w:rFonts w:ascii="Arial" w:eastAsia="黑体" w:hAnsi="Arial"/>
      <w:b/>
      <w:bCs/>
      <w:szCs w:val="32"/>
    </w:rPr>
  </w:style>
  <w:style w:type="paragraph" w:styleId="5">
    <w:name w:val="heading 5"/>
    <w:basedOn w:val="ae"/>
    <w:next w:val="ae"/>
    <w:link w:val="5Char"/>
    <w:qFormat/>
    <w:rsid w:val="00093911"/>
    <w:pPr>
      <w:keepNext/>
      <w:keepLines/>
      <w:spacing w:before="280" w:after="290" w:line="376" w:lineRule="auto"/>
      <w:outlineLvl w:val="4"/>
    </w:pPr>
    <w:rPr>
      <w:b/>
      <w:bCs/>
      <w:sz w:val="28"/>
      <w:szCs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header"/>
    <w:basedOn w:val="ae"/>
    <w:link w:val="Char"/>
    <w:unhideWhenUsed/>
    <w:rsid w:val="00093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
    <w:link w:val="af2"/>
    <w:uiPriority w:val="99"/>
    <w:rsid w:val="00093911"/>
    <w:rPr>
      <w:sz w:val="18"/>
      <w:szCs w:val="18"/>
    </w:rPr>
  </w:style>
  <w:style w:type="paragraph" w:styleId="af3">
    <w:name w:val="footer"/>
    <w:basedOn w:val="ae"/>
    <w:link w:val="Char0"/>
    <w:unhideWhenUsed/>
    <w:rsid w:val="00093911"/>
    <w:pPr>
      <w:tabs>
        <w:tab w:val="center" w:pos="4153"/>
        <w:tab w:val="right" w:pos="8306"/>
      </w:tabs>
      <w:snapToGrid w:val="0"/>
      <w:jc w:val="left"/>
    </w:pPr>
    <w:rPr>
      <w:sz w:val="18"/>
      <w:szCs w:val="18"/>
    </w:rPr>
  </w:style>
  <w:style w:type="character" w:customStyle="1" w:styleId="Char0">
    <w:name w:val="页脚 Char"/>
    <w:basedOn w:val="af"/>
    <w:link w:val="af3"/>
    <w:uiPriority w:val="99"/>
    <w:rsid w:val="00093911"/>
    <w:rPr>
      <w:sz w:val="18"/>
      <w:szCs w:val="18"/>
    </w:rPr>
  </w:style>
  <w:style w:type="character" w:customStyle="1" w:styleId="1Char">
    <w:name w:val="标题 1 Char"/>
    <w:basedOn w:val="af"/>
    <w:link w:val="1"/>
    <w:uiPriority w:val="9"/>
    <w:rsid w:val="00093911"/>
    <w:rPr>
      <w:rFonts w:ascii="Times New Roman" w:eastAsia="宋体" w:hAnsi="Times New Roman" w:cs="Times New Roman"/>
      <w:b/>
      <w:bCs/>
      <w:kern w:val="44"/>
      <w:sz w:val="44"/>
      <w:szCs w:val="44"/>
    </w:rPr>
  </w:style>
  <w:style w:type="character" w:customStyle="1" w:styleId="2Char">
    <w:name w:val="标题 2 Char"/>
    <w:basedOn w:val="af"/>
    <w:link w:val="2"/>
    <w:uiPriority w:val="9"/>
    <w:rsid w:val="00093911"/>
    <w:rPr>
      <w:rFonts w:ascii="Arial" w:eastAsia="黑体" w:hAnsi="Arial" w:cs="Times New Roman"/>
      <w:b/>
      <w:bCs/>
      <w:szCs w:val="32"/>
    </w:rPr>
  </w:style>
  <w:style w:type="character" w:customStyle="1" w:styleId="5Char">
    <w:name w:val="标题 5 Char"/>
    <w:basedOn w:val="af"/>
    <w:link w:val="5"/>
    <w:rsid w:val="00093911"/>
    <w:rPr>
      <w:rFonts w:ascii="Times New Roman" w:eastAsia="宋体" w:hAnsi="Times New Roman" w:cs="Times New Roman"/>
      <w:b/>
      <w:bCs/>
      <w:sz w:val="28"/>
      <w:szCs w:val="28"/>
    </w:rPr>
  </w:style>
  <w:style w:type="character" w:styleId="af4">
    <w:name w:val="page number"/>
    <w:basedOn w:val="af"/>
    <w:rsid w:val="00093911"/>
  </w:style>
  <w:style w:type="paragraph" w:customStyle="1" w:styleId="af5">
    <w:name w:val="公式"/>
    <w:basedOn w:val="ae"/>
    <w:rsid w:val="00093911"/>
    <w:pPr>
      <w:adjustRightInd w:val="0"/>
      <w:spacing w:before="160" w:after="40" w:line="420" w:lineRule="atLeast"/>
      <w:ind w:firstLine="522"/>
      <w:jc w:val="left"/>
      <w:textAlignment w:val="baseline"/>
    </w:pPr>
    <w:rPr>
      <w:color w:val="000000"/>
      <w:spacing w:val="10"/>
      <w:kern w:val="0"/>
      <w:sz w:val="24"/>
      <w:szCs w:val="20"/>
    </w:rPr>
  </w:style>
  <w:style w:type="table" w:styleId="af6">
    <w:name w:val="Table Grid"/>
    <w:basedOn w:val="af0"/>
    <w:rsid w:val="000939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e"/>
    <w:next w:val="ae"/>
    <w:link w:val="Char1"/>
    <w:rsid w:val="00093911"/>
    <w:pPr>
      <w:ind w:leftChars="2500" w:left="100"/>
    </w:pPr>
  </w:style>
  <w:style w:type="character" w:customStyle="1" w:styleId="Char1">
    <w:name w:val="日期 Char"/>
    <w:basedOn w:val="af"/>
    <w:link w:val="af7"/>
    <w:rsid w:val="00093911"/>
    <w:rPr>
      <w:rFonts w:ascii="Times New Roman" w:eastAsia="宋体" w:hAnsi="Times New Roman" w:cs="Times New Roman"/>
      <w:szCs w:val="24"/>
    </w:rPr>
  </w:style>
  <w:style w:type="paragraph" w:styleId="af8">
    <w:name w:val="Document Map"/>
    <w:basedOn w:val="ae"/>
    <w:link w:val="Char2"/>
    <w:semiHidden/>
    <w:rsid w:val="00093911"/>
    <w:pPr>
      <w:shd w:val="clear" w:color="auto" w:fill="000080"/>
    </w:pPr>
  </w:style>
  <w:style w:type="character" w:customStyle="1" w:styleId="Char2">
    <w:name w:val="文档结构图 Char"/>
    <w:basedOn w:val="af"/>
    <w:link w:val="af8"/>
    <w:semiHidden/>
    <w:rsid w:val="00093911"/>
    <w:rPr>
      <w:rFonts w:ascii="Times New Roman" w:eastAsia="宋体" w:hAnsi="Times New Roman" w:cs="Times New Roman"/>
      <w:szCs w:val="24"/>
      <w:shd w:val="clear" w:color="auto" w:fill="000080"/>
    </w:rPr>
  </w:style>
  <w:style w:type="character" w:styleId="af9">
    <w:name w:val="annotation reference"/>
    <w:semiHidden/>
    <w:rsid w:val="00093911"/>
    <w:rPr>
      <w:sz w:val="21"/>
      <w:szCs w:val="21"/>
    </w:rPr>
  </w:style>
  <w:style w:type="paragraph" w:styleId="afa">
    <w:name w:val="annotation text"/>
    <w:basedOn w:val="ae"/>
    <w:link w:val="Char3"/>
    <w:semiHidden/>
    <w:rsid w:val="00093911"/>
    <w:pPr>
      <w:jc w:val="left"/>
    </w:pPr>
  </w:style>
  <w:style w:type="character" w:customStyle="1" w:styleId="Char3">
    <w:name w:val="批注文字 Char"/>
    <w:basedOn w:val="af"/>
    <w:link w:val="afa"/>
    <w:semiHidden/>
    <w:rsid w:val="00093911"/>
    <w:rPr>
      <w:rFonts w:ascii="Times New Roman" w:eastAsia="宋体" w:hAnsi="Times New Roman" w:cs="Times New Roman"/>
      <w:szCs w:val="24"/>
    </w:rPr>
  </w:style>
  <w:style w:type="paragraph" w:styleId="afb">
    <w:name w:val="Balloon Text"/>
    <w:basedOn w:val="ae"/>
    <w:link w:val="Char4"/>
    <w:semiHidden/>
    <w:rsid w:val="00093911"/>
    <w:rPr>
      <w:sz w:val="18"/>
      <w:szCs w:val="18"/>
    </w:rPr>
  </w:style>
  <w:style w:type="character" w:customStyle="1" w:styleId="Char4">
    <w:name w:val="批注框文本 Char"/>
    <w:basedOn w:val="af"/>
    <w:link w:val="afb"/>
    <w:semiHidden/>
    <w:rsid w:val="00093911"/>
    <w:rPr>
      <w:rFonts w:ascii="Times New Roman" w:eastAsia="宋体" w:hAnsi="Times New Roman" w:cs="Times New Roman"/>
      <w:sz w:val="18"/>
      <w:szCs w:val="18"/>
    </w:rPr>
  </w:style>
  <w:style w:type="paragraph" w:styleId="10">
    <w:name w:val="toc 1"/>
    <w:basedOn w:val="ae"/>
    <w:next w:val="ae"/>
    <w:autoRedefine/>
    <w:uiPriority w:val="39"/>
    <w:rsid w:val="00093911"/>
  </w:style>
  <w:style w:type="character" w:styleId="afc">
    <w:name w:val="Hyperlink"/>
    <w:uiPriority w:val="99"/>
    <w:rsid w:val="00093911"/>
    <w:rPr>
      <w:color w:val="0000FF"/>
      <w:u w:val="single"/>
    </w:rPr>
  </w:style>
  <w:style w:type="paragraph" w:styleId="afd">
    <w:name w:val="annotation subject"/>
    <w:basedOn w:val="afa"/>
    <w:next w:val="afa"/>
    <w:link w:val="Char5"/>
    <w:semiHidden/>
    <w:rsid w:val="00093911"/>
    <w:rPr>
      <w:b/>
      <w:bCs/>
    </w:rPr>
  </w:style>
  <w:style w:type="character" w:customStyle="1" w:styleId="Char5">
    <w:name w:val="批注主题 Char"/>
    <w:basedOn w:val="Char3"/>
    <w:link w:val="afd"/>
    <w:semiHidden/>
    <w:rsid w:val="00093911"/>
    <w:rPr>
      <w:rFonts w:ascii="Times New Roman" w:eastAsia="宋体" w:hAnsi="Times New Roman" w:cs="Times New Roman"/>
      <w:b/>
      <w:bCs/>
      <w:szCs w:val="24"/>
    </w:rPr>
  </w:style>
  <w:style w:type="paragraph" w:customStyle="1" w:styleId="Char6">
    <w:name w:val="Char"/>
    <w:basedOn w:val="ae"/>
    <w:autoRedefine/>
    <w:rsid w:val="00093911"/>
    <w:pPr>
      <w:widowControl/>
      <w:spacing w:after="160" w:line="240" w:lineRule="exact"/>
      <w:jc w:val="left"/>
    </w:pPr>
    <w:rPr>
      <w:rFonts w:ascii="Verdana" w:hAnsi="Verdana"/>
      <w:kern w:val="0"/>
      <w:sz w:val="18"/>
      <w:szCs w:val="20"/>
      <w:lang w:eastAsia="en-US"/>
    </w:rPr>
  </w:style>
  <w:style w:type="paragraph" w:customStyle="1" w:styleId="CharChar">
    <w:name w:val="Char Char"/>
    <w:basedOn w:val="5"/>
    <w:autoRedefine/>
    <w:rsid w:val="00093911"/>
    <w:pPr>
      <w:widowControl/>
      <w:tabs>
        <w:tab w:val="num" w:pos="1008"/>
      </w:tabs>
      <w:spacing w:after="160" w:line="240" w:lineRule="exact"/>
      <w:ind w:left="1008" w:hanging="1008"/>
      <w:jc w:val="left"/>
    </w:pPr>
    <w:rPr>
      <w:rFonts w:ascii="Verdana" w:hAnsi="Verdana"/>
      <w:kern w:val="0"/>
      <w:sz w:val="20"/>
      <w:szCs w:val="20"/>
      <w:lang w:eastAsia="en-US"/>
    </w:rPr>
  </w:style>
  <w:style w:type="paragraph" w:customStyle="1" w:styleId="Char10">
    <w:name w:val="Char1"/>
    <w:basedOn w:val="ae"/>
    <w:rsid w:val="00093911"/>
    <w:pPr>
      <w:widowControl/>
      <w:spacing w:after="160" w:line="240" w:lineRule="exact"/>
      <w:jc w:val="left"/>
    </w:pPr>
    <w:rPr>
      <w:rFonts w:ascii="Arial" w:eastAsia="Times New Roman" w:hAnsi="Arial" w:cs="Verdana"/>
      <w:b/>
      <w:kern w:val="0"/>
      <w:sz w:val="24"/>
      <w:lang w:eastAsia="en-US"/>
    </w:rPr>
  </w:style>
  <w:style w:type="paragraph" w:customStyle="1" w:styleId="a6">
    <w:name w:val="正文表标题"/>
    <w:next w:val="ae"/>
    <w:rsid w:val="00093911"/>
    <w:pPr>
      <w:numPr>
        <w:numId w:val="17"/>
      </w:numPr>
      <w:spacing w:beforeLines="50" w:afterLines="50"/>
      <w:jc w:val="center"/>
    </w:pPr>
    <w:rPr>
      <w:rFonts w:ascii="黑体" w:eastAsia="黑体" w:hAnsi="Times New Roman" w:cs="Times New Roman"/>
      <w:kern w:val="0"/>
      <w:szCs w:val="20"/>
    </w:rPr>
  </w:style>
  <w:style w:type="paragraph" w:customStyle="1" w:styleId="a0">
    <w:name w:val="一级条标题"/>
    <w:next w:val="ae"/>
    <w:rsid w:val="00093911"/>
    <w:pPr>
      <w:numPr>
        <w:ilvl w:val="1"/>
        <w:numId w:val="18"/>
      </w:numPr>
      <w:spacing w:beforeLines="50" w:afterLines="50"/>
      <w:outlineLvl w:val="2"/>
    </w:pPr>
    <w:rPr>
      <w:rFonts w:ascii="黑体" w:eastAsia="黑体" w:hAnsi="Times New Roman" w:cs="Times New Roman"/>
      <w:kern w:val="0"/>
      <w:szCs w:val="21"/>
    </w:rPr>
  </w:style>
  <w:style w:type="paragraph" w:customStyle="1" w:styleId="a">
    <w:name w:val="章标题"/>
    <w:next w:val="ae"/>
    <w:rsid w:val="00093911"/>
    <w:pPr>
      <w:numPr>
        <w:numId w:val="18"/>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e"/>
    <w:rsid w:val="00093911"/>
    <w:pPr>
      <w:numPr>
        <w:ilvl w:val="2"/>
      </w:numPr>
      <w:spacing w:before="50" w:after="50"/>
      <w:outlineLvl w:val="3"/>
    </w:pPr>
  </w:style>
  <w:style w:type="paragraph" w:customStyle="1" w:styleId="a2">
    <w:name w:val="四级条标题"/>
    <w:basedOn w:val="ae"/>
    <w:next w:val="ae"/>
    <w:rsid w:val="00093911"/>
    <w:pPr>
      <w:widowControl/>
      <w:numPr>
        <w:ilvl w:val="4"/>
        <w:numId w:val="18"/>
      </w:numPr>
      <w:spacing w:beforeLines="50" w:afterLines="50"/>
      <w:jc w:val="left"/>
      <w:outlineLvl w:val="5"/>
    </w:pPr>
    <w:rPr>
      <w:rFonts w:ascii="黑体" w:eastAsia="黑体"/>
      <w:kern w:val="0"/>
      <w:szCs w:val="21"/>
    </w:rPr>
  </w:style>
  <w:style w:type="paragraph" w:customStyle="1" w:styleId="a3">
    <w:name w:val="五级条标题"/>
    <w:basedOn w:val="a2"/>
    <w:next w:val="ae"/>
    <w:rsid w:val="00093911"/>
    <w:pPr>
      <w:numPr>
        <w:ilvl w:val="5"/>
      </w:numPr>
      <w:outlineLvl w:val="6"/>
    </w:pPr>
  </w:style>
  <w:style w:type="paragraph" w:customStyle="1" w:styleId="afe">
    <w:name w:val="段"/>
    <w:link w:val="Char7"/>
    <w:rsid w:val="00093911"/>
    <w:pPr>
      <w:autoSpaceDE w:val="0"/>
      <w:autoSpaceDN w:val="0"/>
      <w:ind w:firstLineChars="200" w:firstLine="200"/>
      <w:jc w:val="both"/>
    </w:pPr>
    <w:rPr>
      <w:rFonts w:ascii="宋体" w:eastAsia="宋体" w:hAnsi="Times New Roman" w:cs="Times New Roman"/>
      <w:noProof/>
      <w:kern w:val="0"/>
      <w:szCs w:val="20"/>
    </w:rPr>
  </w:style>
  <w:style w:type="paragraph" w:customStyle="1" w:styleId="a7">
    <w:name w:val="附录标识"/>
    <w:basedOn w:val="ae"/>
    <w:rsid w:val="00093911"/>
    <w:pPr>
      <w:widowControl/>
      <w:numPr>
        <w:numId w:val="19"/>
      </w:numPr>
      <w:shd w:val="clear" w:color="FFFFFF" w:fill="FFFFFF"/>
      <w:tabs>
        <w:tab w:val="left" w:pos="6405"/>
      </w:tabs>
      <w:spacing w:before="640" w:after="200"/>
      <w:jc w:val="center"/>
      <w:outlineLvl w:val="0"/>
    </w:pPr>
    <w:rPr>
      <w:rFonts w:ascii="黑体" w:eastAsia="黑体"/>
      <w:kern w:val="0"/>
      <w:szCs w:val="20"/>
    </w:rPr>
  </w:style>
  <w:style w:type="paragraph" w:customStyle="1" w:styleId="a4">
    <w:name w:val="附录表标题"/>
    <w:next w:val="afe"/>
    <w:rsid w:val="00093911"/>
    <w:pPr>
      <w:numPr>
        <w:numId w:val="20"/>
      </w:numPr>
      <w:jc w:val="center"/>
      <w:textAlignment w:val="baseline"/>
    </w:pPr>
    <w:rPr>
      <w:rFonts w:ascii="黑体" w:eastAsia="黑体" w:hAnsi="Times New Roman" w:cs="Times New Roman"/>
      <w:kern w:val="21"/>
      <w:szCs w:val="20"/>
    </w:rPr>
  </w:style>
  <w:style w:type="paragraph" w:customStyle="1" w:styleId="a8">
    <w:name w:val="附录章标题"/>
    <w:next w:val="afe"/>
    <w:rsid w:val="00093911"/>
    <w:pPr>
      <w:numPr>
        <w:ilvl w:val="1"/>
        <w:numId w:val="19"/>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9">
    <w:name w:val="附录一级条标题"/>
    <w:basedOn w:val="a8"/>
    <w:next w:val="afe"/>
    <w:rsid w:val="00093911"/>
    <w:pPr>
      <w:numPr>
        <w:ilvl w:val="2"/>
      </w:numPr>
      <w:autoSpaceDN w:val="0"/>
      <w:spacing w:beforeLines="0" w:afterLines="0"/>
      <w:outlineLvl w:val="2"/>
    </w:pPr>
  </w:style>
  <w:style w:type="paragraph" w:customStyle="1" w:styleId="aa">
    <w:name w:val="附录二级条标题"/>
    <w:basedOn w:val="a9"/>
    <w:next w:val="afe"/>
    <w:rsid w:val="00093911"/>
    <w:pPr>
      <w:numPr>
        <w:ilvl w:val="3"/>
      </w:numPr>
      <w:outlineLvl w:val="3"/>
    </w:pPr>
  </w:style>
  <w:style w:type="paragraph" w:customStyle="1" w:styleId="ab">
    <w:name w:val="附录三级条标题"/>
    <w:basedOn w:val="aa"/>
    <w:next w:val="afe"/>
    <w:rsid w:val="00093911"/>
    <w:pPr>
      <w:numPr>
        <w:ilvl w:val="4"/>
      </w:numPr>
      <w:outlineLvl w:val="4"/>
    </w:pPr>
  </w:style>
  <w:style w:type="paragraph" w:customStyle="1" w:styleId="ac">
    <w:name w:val="附录四级条标题"/>
    <w:basedOn w:val="ab"/>
    <w:next w:val="afe"/>
    <w:rsid w:val="00093911"/>
    <w:pPr>
      <w:numPr>
        <w:ilvl w:val="5"/>
      </w:numPr>
      <w:outlineLvl w:val="5"/>
    </w:pPr>
  </w:style>
  <w:style w:type="paragraph" w:customStyle="1" w:styleId="ad">
    <w:name w:val="附录五级条标题"/>
    <w:basedOn w:val="ac"/>
    <w:next w:val="afe"/>
    <w:rsid w:val="00093911"/>
    <w:pPr>
      <w:numPr>
        <w:ilvl w:val="6"/>
      </w:numPr>
      <w:outlineLvl w:val="6"/>
    </w:pPr>
  </w:style>
  <w:style w:type="character" w:customStyle="1" w:styleId="Char7">
    <w:name w:val="段 Char"/>
    <w:link w:val="afe"/>
    <w:rsid w:val="00093911"/>
    <w:rPr>
      <w:rFonts w:ascii="宋体" w:eastAsia="宋体" w:hAnsi="Times New Roman" w:cs="Times New Roman"/>
      <w:noProof/>
      <w:kern w:val="0"/>
      <w:szCs w:val="20"/>
    </w:rPr>
  </w:style>
  <w:style w:type="paragraph" w:customStyle="1" w:styleId="a5">
    <w:name w:val="附录表标号"/>
    <w:basedOn w:val="ae"/>
    <w:next w:val="afe"/>
    <w:rsid w:val="00093911"/>
    <w:pPr>
      <w:numPr>
        <w:numId w:val="4"/>
      </w:numPr>
      <w:spacing w:line="14" w:lineRule="exact"/>
      <w:ind w:left="811" w:hanging="448"/>
      <w:jc w:val="center"/>
      <w:outlineLvl w:val="0"/>
    </w:pPr>
    <w:rPr>
      <w:color w:val="FFFFFF"/>
    </w:rPr>
  </w:style>
  <w:style w:type="paragraph" w:customStyle="1" w:styleId="aff">
    <w:name w:val="附录公式编号制表符"/>
    <w:basedOn w:val="ae"/>
    <w:next w:val="afe"/>
    <w:qFormat/>
    <w:rsid w:val="00093911"/>
    <w:pPr>
      <w:widowControl/>
      <w:tabs>
        <w:tab w:val="center" w:pos="4201"/>
        <w:tab w:val="right" w:leader="dot" w:pos="9298"/>
      </w:tabs>
      <w:autoSpaceDE w:val="0"/>
      <w:autoSpaceDN w:val="0"/>
    </w:pPr>
    <w:rPr>
      <w:rFonts w:ascii="宋体"/>
      <w:noProof/>
      <w:kern w:val="0"/>
      <w:szCs w:val="20"/>
    </w:rPr>
  </w:style>
  <w:style w:type="paragraph" w:customStyle="1" w:styleId="aff0">
    <w:name w:val="附录图标号"/>
    <w:basedOn w:val="ae"/>
    <w:rsid w:val="00093911"/>
    <w:pPr>
      <w:keepNext/>
      <w:pageBreakBefore/>
      <w:widowControl/>
      <w:tabs>
        <w:tab w:val="num" w:pos="795"/>
      </w:tabs>
      <w:spacing w:line="14" w:lineRule="exact"/>
      <w:ind w:left="795" w:firstLine="363"/>
      <w:jc w:val="center"/>
      <w:outlineLvl w:val="0"/>
    </w:pPr>
    <w:rPr>
      <w:color w:val="FFFFFF"/>
    </w:rPr>
  </w:style>
  <w:style w:type="paragraph" w:customStyle="1" w:styleId="aff1">
    <w:name w:val="正文公式编号制表符"/>
    <w:basedOn w:val="afe"/>
    <w:next w:val="afe"/>
    <w:qFormat/>
    <w:rsid w:val="00093911"/>
    <w:pPr>
      <w:tabs>
        <w:tab w:val="center" w:pos="4201"/>
        <w:tab w:val="right" w:leader="dot" w:pos="9298"/>
      </w:tabs>
      <w:ind w:firstLineChars="0" w:firstLine="0"/>
    </w:pPr>
  </w:style>
  <w:style w:type="character" w:customStyle="1" w:styleId="Char8">
    <w:name w:val="纯文本 Char"/>
    <w:aliases w:val="普通文字 Char"/>
    <w:link w:val="aff2"/>
    <w:locked/>
    <w:rsid w:val="00093911"/>
    <w:rPr>
      <w:rFonts w:ascii="宋体" w:hAnsi="Courier New" w:cs="宋体"/>
      <w:szCs w:val="21"/>
    </w:rPr>
  </w:style>
  <w:style w:type="paragraph" w:styleId="aff2">
    <w:name w:val="Plain Text"/>
    <w:aliases w:val="普通文字"/>
    <w:basedOn w:val="ae"/>
    <w:link w:val="Char8"/>
    <w:rsid w:val="00093911"/>
    <w:rPr>
      <w:rFonts w:ascii="宋体" w:eastAsiaTheme="minorEastAsia" w:hAnsi="Courier New" w:cs="宋体"/>
      <w:szCs w:val="21"/>
    </w:rPr>
  </w:style>
  <w:style w:type="character" w:customStyle="1" w:styleId="Char11">
    <w:name w:val="纯文本 Char1"/>
    <w:basedOn w:val="af"/>
    <w:rsid w:val="00093911"/>
    <w:rPr>
      <w:rFonts w:ascii="宋体" w:eastAsia="宋体" w:hAnsi="Courier New" w:cs="Courier New"/>
      <w:szCs w:val="21"/>
    </w:rPr>
  </w:style>
  <w:style w:type="paragraph" w:customStyle="1" w:styleId="aff3">
    <w:name w:val="条文"/>
    <w:basedOn w:val="ae"/>
    <w:rsid w:val="00093911"/>
    <w:pPr>
      <w:spacing w:line="300" w:lineRule="auto"/>
      <w:outlineLvl w:val="2"/>
    </w:pPr>
    <w:rPr>
      <w:sz w:val="24"/>
    </w:rPr>
  </w:style>
  <w:style w:type="paragraph" w:customStyle="1" w:styleId="aff4">
    <w:name w:val="标准用正文"/>
    <w:basedOn w:val="ae"/>
    <w:autoRedefine/>
    <w:rsid w:val="00093911"/>
    <w:pPr>
      <w:wordWrap w:val="0"/>
      <w:topLinePunct/>
      <w:autoSpaceDE w:val="0"/>
      <w:autoSpaceDN w:val="0"/>
      <w:snapToGrid w:val="0"/>
      <w:spacing w:line="360" w:lineRule="exact"/>
    </w:pPr>
    <w:rPr>
      <w:snapToGrid w:val="0"/>
      <w:szCs w:val="21"/>
    </w:rPr>
  </w:style>
  <w:style w:type="paragraph" w:styleId="TOC">
    <w:name w:val="TOC Heading"/>
    <w:basedOn w:val="1"/>
    <w:next w:val="ae"/>
    <w:uiPriority w:val="39"/>
    <w:unhideWhenUsed/>
    <w:qFormat/>
    <w:rsid w:val="000939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e"/>
    <w:next w:val="ae"/>
    <w:autoRedefine/>
    <w:uiPriority w:val="39"/>
    <w:unhideWhenUsed/>
    <w:rsid w:val="001223D0"/>
    <w:pPr>
      <w:tabs>
        <w:tab w:val="right" w:leader="dot" w:pos="8302"/>
      </w:tabs>
      <w:spacing w:line="360" w:lineRule="auto"/>
      <w:ind w:leftChars="200" w:left="420"/>
    </w:pPr>
  </w:style>
  <w:style w:type="paragraph" w:customStyle="1" w:styleId="CharChar0">
    <w:name w:val="Char Char"/>
    <w:basedOn w:val="5"/>
    <w:autoRedefine/>
    <w:rsid w:val="00D163BE"/>
    <w:pPr>
      <w:widowControl/>
      <w:tabs>
        <w:tab w:val="num" w:pos="1008"/>
      </w:tabs>
      <w:spacing w:after="160" w:line="240" w:lineRule="exact"/>
      <w:ind w:left="1008" w:hanging="1008"/>
      <w:jc w:val="left"/>
    </w:pPr>
    <w:rPr>
      <w:rFonts w:ascii="Verdana" w:hAnsi="Verdana"/>
      <w:kern w:val="0"/>
      <w:sz w:val="20"/>
      <w:szCs w:val="20"/>
      <w:lang w:eastAsia="en-US"/>
    </w:rPr>
  </w:style>
  <w:style w:type="paragraph" w:styleId="3">
    <w:name w:val="toc 3"/>
    <w:basedOn w:val="ae"/>
    <w:next w:val="ae"/>
    <w:autoRedefine/>
    <w:uiPriority w:val="39"/>
    <w:unhideWhenUsed/>
    <w:rsid w:val="00B408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093911"/>
    <w:pPr>
      <w:widowControl w:val="0"/>
      <w:jc w:val="both"/>
    </w:pPr>
    <w:rPr>
      <w:rFonts w:ascii="Times New Roman" w:eastAsia="宋体" w:hAnsi="Times New Roman" w:cs="Times New Roman"/>
      <w:szCs w:val="24"/>
    </w:rPr>
  </w:style>
  <w:style w:type="paragraph" w:styleId="1">
    <w:name w:val="heading 1"/>
    <w:basedOn w:val="ae"/>
    <w:next w:val="ae"/>
    <w:link w:val="1Char"/>
    <w:uiPriority w:val="9"/>
    <w:qFormat/>
    <w:rsid w:val="00093911"/>
    <w:pPr>
      <w:keepNext/>
      <w:keepLines/>
      <w:spacing w:before="340" w:after="330" w:line="578" w:lineRule="auto"/>
      <w:outlineLvl w:val="0"/>
    </w:pPr>
    <w:rPr>
      <w:b/>
      <w:bCs/>
      <w:kern w:val="44"/>
      <w:sz w:val="44"/>
      <w:szCs w:val="44"/>
    </w:rPr>
  </w:style>
  <w:style w:type="paragraph" w:styleId="2">
    <w:name w:val="heading 2"/>
    <w:basedOn w:val="ae"/>
    <w:next w:val="ae"/>
    <w:link w:val="2Char"/>
    <w:uiPriority w:val="9"/>
    <w:qFormat/>
    <w:rsid w:val="00093911"/>
    <w:pPr>
      <w:keepNext/>
      <w:keepLines/>
      <w:tabs>
        <w:tab w:val="num" w:pos="576"/>
      </w:tabs>
      <w:spacing w:before="120" w:line="360" w:lineRule="auto"/>
      <w:ind w:left="576" w:hanging="576"/>
      <w:outlineLvl w:val="1"/>
    </w:pPr>
    <w:rPr>
      <w:rFonts w:ascii="Arial" w:eastAsia="黑体" w:hAnsi="Arial"/>
      <w:b/>
      <w:bCs/>
      <w:szCs w:val="32"/>
    </w:rPr>
  </w:style>
  <w:style w:type="paragraph" w:styleId="5">
    <w:name w:val="heading 5"/>
    <w:basedOn w:val="ae"/>
    <w:next w:val="ae"/>
    <w:link w:val="5Char"/>
    <w:qFormat/>
    <w:rsid w:val="00093911"/>
    <w:pPr>
      <w:keepNext/>
      <w:keepLines/>
      <w:spacing w:before="280" w:after="290" w:line="376" w:lineRule="auto"/>
      <w:outlineLvl w:val="4"/>
    </w:pPr>
    <w:rPr>
      <w:b/>
      <w:bCs/>
      <w:sz w:val="28"/>
      <w:szCs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header"/>
    <w:basedOn w:val="ae"/>
    <w:link w:val="Char"/>
    <w:unhideWhenUsed/>
    <w:rsid w:val="00093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
    <w:link w:val="af2"/>
    <w:uiPriority w:val="99"/>
    <w:rsid w:val="00093911"/>
    <w:rPr>
      <w:sz w:val="18"/>
      <w:szCs w:val="18"/>
    </w:rPr>
  </w:style>
  <w:style w:type="paragraph" w:styleId="af3">
    <w:name w:val="footer"/>
    <w:basedOn w:val="ae"/>
    <w:link w:val="Char0"/>
    <w:unhideWhenUsed/>
    <w:rsid w:val="00093911"/>
    <w:pPr>
      <w:tabs>
        <w:tab w:val="center" w:pos="4153"/>
        <w:tab w:val="right" w:pos="8306"/>
      </w:tabs>
      <w:snapToGrid w:val="0"/>
      <w:jc w:val="left"/>
    </w:pPr>
    <w:rPr>
      <w:sz w:val="18"/>
      <w:szCs w:val="18"/>
    </w:rPr>
  </w:style>
  <w:style w:type="character" w:customStyle="1" w:styleId="Char0">
    <w:name w:val="页脚 Char"/>
    <w:basedOn w:val="af"/>
    <w:link w:val="af3"/>
    <w:uiPriority w:val="99"/>
    <w:rsid w:val="00093911"/>
    <w:rPr>
      <w:sz w:val="18"/>
      <w:szCs w:val="18"/>
    </w:rPr>
  </w:style>
  <w:style w:type="character" w:customStyle="1" w:styleId="1Char">
    <w:name w:val="标题 1 Char"/>
    <w:basedOn w:val="af"/>
    <w:link w:val="1"/>
    <w:uiPriority w:val="9"/>
    <w:rsid w:val="00093911"/>
    <w:rPr>
      <w:rFonts w:ascii="Times New Roman" w:eastAsia="宋体" w:hAnsi="Times New Roman" w:cs="Times New Roman"/>
      <w:b/>
      <w:bCs/>
      <w:kern w:val="44"/>
      <w:sz w:val="44"/>
      <w:szCs w:val="44"/>
    </w:rPr>
  </w:style>
  <w:style w:type="character" w:customStyle="1" w:styleId="2Char">
    <w:name w:val="标题 2 Char"/>
    <w:basedOn w:val="af"/>
    <w:link w:val="2"/>
    <w:uiPriority w:val="9"/>
    <w:rsid w:val="00093911"/>
    <w:rPr>
      <w:rFonts w:ascii="Arial" w:eastAsia="黑体" w:hAnsi="Arial" w:cs="Times New Roman"/>
      <w:b/>
      <w:bCs/>
      <w:szCs w:val="32"/>
    </w:rPr>
  </w:style>
  <w:style w:type="character" w:customStyle="1" w:styleId="5Char">
    <w:name w:val="标题 5 Char"/>
    <w:basedOn w:val="af"/>
    <w:link w:val="5"/>
    <w:rsid w:val="00093911"/>
    <w:rPr>
      <w:rFonts w:ascii="Times New Roman" w:eastAsia="宋体" w:hAnsi="Times New Roman" w:cs="Times New Roman"/>
      <w:b/>
      <w:bCs/>
      <w:sz w:val="28"/>
      <w:szCs w:val="28"/>
    </w:rPr>
  </w:style>
  <w:style w:type="character" w:styleId="af4">
    <w:name w:val="page number"/>
    <w:basedOn w:val="af"/>
    <w:rsid w:val="00093911"/>
  </w:style>
  <w:style w:type="paragraph" w:customStyle="1" w:styleId="af5">
    <w:name w:val="公式"/>
    <w:basedOn w:val="ae"/>
    <w:rsid w:val="00093911"/>
    <w:pPr>
      <w:adjustRightInd w:val="0"/>
      <w:spacing w:before="160" w:after="40" w:line="420" w:lineRule="atLeast"/>
      <w:ind w:firstLine="522"/>
      <w:jc w:val="left"/>
      <w:textAlignment w:val="baseline"/>
    </w:pPr>
    <w:rPr>
      <w:color w:val="000000"/>
      <w:spacing w:val="10"/>
      <w:kern w:val="0"/>
      <w:sz w:val="24"/>
      <w:szCs w:val="20"/>
    </w:rPr>
  </w:style>
  <w:style w:type="table" w:styleId="af6">
    <w:name w:val="Table Grid"/>
    <w:basedOn w:val="af0"/>
    <w:rsid w:val="000939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e"/>
    <w:next w:val="ae"/>
    <w:link w:val="Char1"/>
    <w:rsid w:val="00093911"/>
    <w:pPr>
      <w:ind w:leftChars="2500" w:left="100"/>
    </w:pPr>
  </w:style>
  <w:style w:type="character" w:customStyle="1" w:styleId="Char1">
    <w:name w:val="日期 Char"/>
    <w:basedOn w:val="af"/>
    <w:link w:val="af7"/>
    <w:rsid w:val="00093911"/>
    <w:rPr>
      <w:rFonts w:ascii="Times New Roman" w:eastAsia="宋体" w:hAnsi="Times New Roman" w:cs="Times New Roman"/>
      <w:szCs w:val="24"/>
    </w:rPr>
  </w:style>
  <w:style w:type="paragraph" w:styleId="af8">
    <w:name w:val="Document Map"/>
    <w:basedOn w:val="ae"/>
    <w:link w:val="Char2"/>
    <w:semiHidden/>
    <w:rsid w:val="00093911"/>
    <w:pPr>
      <w:shd w:val="clear" w:color="auto" w:fill="000080"/>
    </w:pPr>
  </w:style>
  <w:style w:type="character" w:customStyle="1" w:styleId="Char2">
    <w:name w:val="文档结构图 Char"/>
    <w:basedOn w:val="af"/>
    <w:link w:val="af8"/>
    <w:semiHidden/>
    <w:rsid w:val="00093911"/>
    <w:rPr>
      <w:rFonts w:ascii="Times New Roman" w:eastAsia="宋体" w:hAnsi="Times New Roman" w:cs="Times New Roman"/>
      <w:szCs w:val="24"/>
      <w:shd w:val="clear" w:color="auto" w:fill="000080"/>
    </w:rPr>
  </w:style>
  <w:style w:type="character" w:styleId="af9">
    <w:name w:val="annotation reference"/>
    <w:semiHidden/>
    <w:rsid w:val="00093911"/>
    <w:rPr>
      <w:sz w:val="21"/>
      <w:szCs w:val="21"/>
    </w:rPr>
  </w:style>
  <w:style w:type="paragraph" w:styleId="afa">
    <w:name w:val="annotation text"/>
    <w:basedOn w:val="ae"/>
    <w:link w:val="Char3"/>
    <w:semiHidden/>
    <w:rsid w:val="00093911"/>
    <w:pPr>
      <w:jc w:val="left"/>
    </w:pPr>
  </w:style>
  <w:style w:type="character" w:customStyle="1" w:styleId="Char3">
    <w:name w:val="批注文字 Char"/>
    <w:basedOn w:val="af"/>
    <w:link w:val="afa"/>
    <w:semiHidden/>
    <w:rsid w:val="00093911"/>
    <w:rPr>
      <w:rFonts w:ascii="Times New Roman" w:eastAsia="宋体" w:hAnsi="Times New Roman" w:cs="Times New Roman"/>
      <w:szCs w:val="24"/>
    </w:rPr>
  </w:style>
  <w:style w:type="paragraph" w:styleId="afb">
    <w:name w:val="Balloon Text"/>
    <w:basedOn w:val="ae"/>
    <w:link w:val="Char4"/>
    <w:semiHidden/>
    <w:rsid w:val="00093911"/>
    <w:rPr>
      <w:sz w:val="18"/>
      <w:szCs w:val="18"/>
    </w:rPr>
  </w:style>
  <w:style w:type="character" w:customStyle="1" w:styleId="Char4">
    <w:name w:val="批注框文本 Char"/>
    <w:basedOn w:val="af"/>
    <w:link w:val="afb"/>
    <w:semiHidden/>
    <w:rsid w:val="00093911"/>
    <w:rPr>
      <w:rFonts w:ascii="Times New Roman" w:eastAsia="宋体" w:hAnsi="Times New Roman" w:cs="Times New Roman"/>
      <w:sz w:val="18"/>
      <w:szCs w:val="18"/>
    </w:rPr>
  </w:style>
  <w:style w:type="paragraph" w:styleId="10">
    <w:name w:val="toc 1"/>
    <w:basedOn w:val="ae"/>
    <w:next w:val="ae"/>
    <w:autoRedefine/>
    <w:uiPriority w:val="39"/>
    <w:rsid w:val="00093911"/>
  </w:style>
  <w:style w:type="character" w:styleId="afc">
    <w:name w:val="Hyperlink"/>
    <w:uiPriority w:val="99"/>
    <w:rsid w:val="00093911"/>
    <w:rPr>
      <w:color w:val="0000FF"/>
      <w:u w:val="single"/>
    </w:rPr>
  </w:style>
  <w:style w:type="paragraph" w:styleId="afd">
    <w:name w:val="annotation subject"/>
    <w:basedOn w:val="afa"/>
    <w:next w:val="afa"/>
    <w:link w:val="Char5"/>
    <w:semiHidden/>
    <w:rsid w:val="00093911"/>
    <w:rPr>
      <w:b/>
      <w:bCs/>
    </w:rPr>
  </w:style>
  <w:style w:type="character" w:customStyle="1" w:styleId="Char5">
    <w:name w:val="批注主题 Char"/>
    <w:basedOn w:val="Char3"/>
    <w:link w:val="afd"/>
    <w:semiHidden/>
    <w:rsid w:val="00093911"/>
    <w:rPr>
      <w:rFonts w:ascii="Times New Roman" w:eastAsia="宋体" w:hAnsi="Times New Roman" w:cs="Times New Roman"/>
      <w:b/>
      <w:bCs/>
      <w:szCs w:val="24"/>
    </w:rPr>
  </w:style>
  <w:style w:type="paragraph" w:customStyle="1" w:styleId="Char6">
    <w:name w:val="Char"/>
    <w:basedOn w:val="ae"/>
    <w:autoRedefine/>
    <w:rsid w:val="00093911"/>
    <w:pPr>
      <w:widowControl/>
      <w:spacing w:after="160" w:line="240" w:lineRule="exact"/>
      <w:jc w:val="left"/>
    </w:pPr>
    <w:rPr>
      <w:rFonts w:ascii="Verdana" w:hAnsi="Verdana"/>
      <w:kern w:val="0"/>
      <w:sz w:val="18"/>
      <w:szCs w:val="20"/>
      <w:lang w:eastAsia="en-US"/>
    </w:rPr>
  </w:style>
  <w:style w:type="paragraph" w:customStyle="1" w:styleId="CharChar">
    <w:name w:val="Char Char"/>
    <w:basedOn w:val="5"/>
    <w:autoRedefine/>
    <w:rsid w:val="00093911"/>
    <w:pPr>
      <w:widowControl/>
      <w:tabs>
        <w:tab w:val="num" w:pos="1008"/>
      </w:tabs>
      <w:spacing w:after="160" w:line="240" w:lineRule="exact"/>
      <w:ind w:left="1008" w:hanging="1008"/>
      <w:jc w:val="left"/>
    </w:pPr>
    <w:rPr>
      <w:rFonts w:ascii="Verdana" w:hAnsi="Verdana"/>
      <w:kern w:val="0"/>
      <w:sz w:val="20"/>
      <w:szCs w:val="20"/>
      <w:lang w:eastAsia="en-US"/>
    </w:rPr>
  </w:style>
  <w:style w:type="paragraph" w:customStyle="1" w:styleId="Char10">
    <w:name w:val="Char1"/>
    <w:basedOn w:val="ae"/>
    <w:rsid w:val="00093911"/>
    <w:pPr>
      <w:widowControl/>
      <w:spacing w:after="160" w:line="240" w:lineRule="exact"/>
      <w:jc w:val="left"/>
    </w:pPr>
    <w:rPr>
      <w:rFonts w:ascii="Arial" w:eastAsia="Times New Roman" w:hAnsi="Arial" w:cs="Verdana"/>
      <w:b/>
      <w:kern w:val="0"/>
      <w:sz w:val="24"/>
      <w:lang w:eastAsia="en-US"/>
    </w:rPr>
  </w:style>
  <w:style w:type="paragraph" w:customStyle="1" w:styleId="a6">
    <w:name w:val="正文表标题"/>
    <w:next w:val="ae"/>
    <w:rsid w:val="00093911"/>
    <w:pPr>
      <w:numPr>
        <w:numId w:val="17"/>
      </w:numPr>
      <w:spacing w:beforeLines="50" w:afterLines="50"/>
      <w:jc w:val="center"/>
    </w:pPr>
    <w:rPr>
      <w:rFonts w:ascii="黑体" w:eastAsia="黑体" w:hAnsi="Times New Roman" w:cs="Times New Roman"/>
      <w:kern w:val="0"/>
      <w:szCs w:val="20"/>
    </w:rPr>
  </w:style>
  <w:style w:type="paragraph" w:customStyle="1" w:styleId="a0">
    <w:name w:val="一级条标题"/>
    <w:next w:val="ae"/>
    <w:rsid w:val="00093911"/>
    <w:pPr>
      <w:numPr>
        <w:ilvl w:val="1"/>
        <w:numId w:val="18"/>
      </w:numPr>
      <w:spacing w:beforeLines="50" w:afterLines="50"/>
      <w:outlineLvl w:val="2"/>
    </w:pPr>
    <w:rPr>
      <w:rFonts w:ascii="黑体" w:eastAsia="黑体" w:hAnsi="Times New Roman" w:cs="Times New Roman"/>
      <w:kern w:val="0"/>
      <w:szCs w:val="21"/>
    </w:rPr>
  </w:style>
  <w:style w:type="paragraph" w:customStyle="1" w:styleId="a">
    <w:name w:val="章标题"/>
    <w:next w:val="ae"/>
    <w:rsid w:val="00093911"/>
    <w:pPr>
      <w:numPr>
        <w:numId w:val="18"/>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e"/>
    <w:rsid w:val="00093911"/>
    <w:pPr>
      <w:numPr>
        <w:ilvl w:val="2"/>
      </w:numPr>
      <w:spacing w:before="50" w:after="50"/>
      <w:outlineLvl w:val="3"/>
    </w:pPr>
  </w:style>
  <w:style w:type="paragraph" w:customStyle="1" w:styleId="a2">
    <w:name w:val="四级条标题"/>
    <w:basedOn w:val="ae"/>
    <w:next w:val="ae"/>
    <w:rsid w:val="00093911"/>
    <w:pPr>
      <w:widowControl/>
      <w:numPr>
        <w:ilvl w:val="4"/>
        <w:numId w:val="18"/>
      </w:numPr>
      <w:spacing w:beforeLines="50" w:afterLines="50"/>
      <w:jc w:val="left"/>
      <w:outlineLvl w:val="5"/>
    </w:pPr>
    <w:rPr>
      <w:rFonts w:ascii="黑体" w:eastAsia="黑体"/>
      <w:kern w:val="0"/>
      <w:szCs w:val="21"/>
    </w:rPr>
  </w:style>
  <w:style w:type="paragraph" w:customStyle="1" w:styleId="a3">
    <w:name w:val="五级条标题"/>
    <w:basedOn w:val="a2"/>
    <w:next w:val="ae"/>
    <w:rsid w:val="00093911"/>
    <w:pPr>
      <w:numPr>
        <w:ilvl w:val="5"/>
      </w:numPr>
      <w:outlineLvl w:val="6"/>
    </w:pPr>
  </w:style>
  <w:style w:type="paragraph" w:customStyle="1" w:styleId="afe">
    <w:name w:val="段"/>
    <w:link w:val="Char7"/>
    <w:rsid w:val="00093911"/>
    <w:pPr>
      <w:autoSpaceDE w:val="0"/>
      <w:autoSpaceDN w:val="0"/>
      <w:ind w:firstLineChars="200" w:firstLine="200"/>
      <w:jc w:val="both"/>
    </w:pPr>
    <w:rPr>
      <w:rFonts w:ascii="宋体" w:eastAsia="宋体" w:hAnsi="Times New Roman" w:cs="Times New Roman"/>
      <w:noProof/>
      <w:kern w:val="0"/>
      <w:szCs w:val="20"/>
    </w:rPr>
  </w:style>
  <w:style w:type="paragraph" w:customStyle="1" w:styleId="a7">
    <w:name w:val="附录标识"/>
    <w:basedOn w:val="ae"/>
    <w:rsid w:val="00093911"/>
    <w:pPr>
      <w:widowControl/>
      <w:numPr>
        <w:numId w:val="19"/>
      </w:numPr>
      <w:shd w:val="clear" w:color="FFFFFF" w:fill="FFFFFF"/>
      <w:tabs>
        <w:tab w:val="left" w:pos="6405"/>
      </w:tabs>
      <w:spacing w:before="640" w:after="200"/>
      <w:jc w:val="center"/>
      <w:outlineLvl w:val="0"/>
    </w:pPr>
    <w:rPr>
      <w:rFonts w:ascii="黑体" w:eastAsia="黑体"/>
      <w:kern w:val="0"/>
      <w:szCs w:val="20"/>
    </w:rPr>
  </w:style>
  <w:style w:type="paragraph" w:customStyle="1" w:styleId="a4">
    <w:name w:val="附录表标题"/>
    <w:next w:val="afe"/>
    <w:rsid w:val="00093911"/>
    <w:pPr>
      <w:numPr>
        <w:numId w:val="20"/>
      </w:numPr>
      <w:jc w:val="center"/>
      <w:textAlignment w:val="baseline"/>
    </w:pPr>
    <w:rPr>
      <w:rFonts w:ascii="黑体" w:eastAsia="黑体" w:hAnsi="Times New Roman" w:cs="Times New Roman"/>
      <w:kern w:val="21"/>
      <w:szCs w:val="20"/>
    </w:rPr>
  </w:style>
  <w:style w:type="paragraph" w:customStyle="1" w:styleId="a8">
    <w:name w:val="附录章标题"/>
    <w:next w:val="afe"/>
    <w:rsid w:val="00093911"/>
    <w:pPr>
      <w:numPr>
        <w:ilvl w:val="1"/>
        <w:numId w:val="19"/>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9">
    <w:name w:val="附录一级条标题"/>
    <w:basedOn w:val="a8"/>
    <w:next w:val="afe"/>
    <w:rsid w:val="00093911"/>
    <w:pPr>
      <w:numPr>
        <w:ilvl w:val="2"/>
      </w:numPr>
      <w:autoSpaceDN w:val="0"/>
      <w:spacing w:beforeLines="0" w:afterLines="0"/>
      <w:outlineLvl w:val="2"/>
    </w:pPr>
  </w:style>
  <w:style w:type="paragraph" w:customStyle="1" w:styleId="aa">
    <w:name w:val="附录二级条标题"/>
    <w:basedOn w:val="a9"/>
    <w:next w:val="afe"/>
    <w:rsid w:val="00093911"/>
    <w:pPr>
      <w:numPr>
        <w:ilvl w:val="3"/>
      </w:numPr>
      <w:outlineLvl w:val="3"/>
    </w:pPr>
  </w:style>
  <w:style w:type="paragraph" w:customStyle="1" w:styleId="ab">
    <w:name w:val="附录三级条标题"/>
    <w:basedOn w:val="aa"/>
    <w:next w:val="afe"/>
    <w:rsid w:val="00093911"/>
    <w:pPr>
      <w:numPr>
        <w:ilvl w:val="4"/>
      </w:numPr>
      <w:outlineLvl w:val="4"/>
    </w:pPr>
  </w:style>
  <w:style w:type="paragraph" w:customStyle="1" w:styleId="ac">
    <w:name w:val="附录四级条标题"/>
    <w:basedOn w:val="ab"/>
    <w:next w:val="afe"/>
    <w:rsid w:val="00093911"/>
    <w:pPr>
      <w:numPr>
        <w:ilvl w:val="5"/>
      </w:numPr>
      <w:outlineLvl w:val="5"/>
    </w:pPr>
  </w:style>
  <w:style w:type="paragraph" w:customStyle="1" w:styleId="ad">
    <w:name w:val="附录五级条标题"/>
    <w:basedOn w:val="ac"/>
    <w:next w:val="afe"/>
    <w:rsid w:val="00093911"/>
    <w:pPr>
      <w:numPr>
        <w:ilvl w:val="6"/>
      </w:numPr>
      <w:outlineLvl w:val="6"/>
    </w:pPr>
  </w:style>
  <w:style w:type="character" w:customStyle="1" w:styleId="Char7">
    <w:name w:val="段 Char"/>
    <w:link w:val="afe"/>
    <w:rsid w:val="00093911"/>
    <w:rPr>
      <w:rFonts w:ascii="宋体" w:eastAsia="宋体" w:hAnsi="Times New Roman" w:cs="Times New Roman"/>
      <w:noProof/>
      <w:kern w:val="0"/>
      <w:szCs w:val="20"/>
    </w:rPr>
  </w:style>
  <w:style w:type="paragraph" w:customStyle="1" w:styleId="a5">
    <w:name w:val="附录表标号"/>
    <w:basedOn w:val="ae"/>
    <w:next w:val="afe"/>
    <w:rsid w:val="00093911"/>
    <w:pPr>
      <w:numPr>
        <w:numId w:val="4"/>
      </w:numPr>
      <w:spacing w:line="14" w:lineRule="exact"/>
      <w:ind w:left="811" w:hanging="448"/>
      <w:jc w:val="center"/>
      <w:outlineLvl w:val="0"/>
    </w:pPr>
    <w:rPr>
      <w:color w:val="FFFFFF"/>
    </w:rPr>
  </w:style>
  <w:style w:type="paragraph" w:customStyle="1" w:styleId="aff">
    <w:name w:val="附录公式编号制表符"/>
    <w:basedOn w:val="ae"/>
    <w:next w:val="afe"/>
    <w:qFormat/>
    <w:rsid w:val="00093911"/>
    <w:pPr>
      <w:widowControl/>
      <w:tabs>
        <w:tab w:val="center" w:pos="4201"/>
        <w:tab w:val="right" w:leader="dot" w:pos="9298"/>
      </w:tabs>
      <w:autoSpaceDE w:val="0"/>
      <w:autoSpaceDN w:val="0"/>
    </w:pPr>
    <w:rPr>
      <w:rFonts w:ascii="宋体"/>
      <w:noProof/>
      <w:kern w:val="0"/>
      <w:szCs w:val="20"/>
    </w:rPr>
  </w:style>
  <w:style w:type="paragraph" w:customStyle="1" w:styleId="aff0">
    <w:name w:val="附录图标号"/>
    <w:basedOn w:val="ae"/>
    <w:rsid w:val="00093911"/>
    <w:pPr>
      <w:keepNext/>
      <w:pageBreakBefore/>
      <w:widowControl/>
      <w:tabs>
        <w:tab w:val="num" w:pos="795"/>
      </w:tabs>
      <w:spacing w:line="14" w:lineRule="exact"/>
      <w:ind w:left="795" w:firstLine="363"/>
      <w:jc w:val="center"/>
      <w:outlineLvl w:val="0"/>
    </w:pPr>
    <w:rPr>
      <w:color w:val="FFFFFF"/>
    </w:rPr>
  </w:style>
  <w:style w:type="paragraph" w:customStyle="1" w:styleId="aff1">
    <w:name w:val="正文公式编号制表符"/>
    <w:basedOn w:val="afe"/>
    <w:next w:val="afe"/>
    <w:qFormat/>
    <w:rsid w:val="00093911"/>
    <w:pPr>
      <w:tabs>
        <w:tab w:val="center" w:pos="4201"/>
        <w:tab w:val="right" w:leader="dot" w:pos="9298"/>
      </w:tabs>
      <w:ind w:firstLineChars="0" w:firstLine="0"/>
    </w:pPr>
  </w:style>
  <w:style w:type="character" w:customStyle="1" w:styleId="Char8">
    <w:name w:val="纯文本 Char"/>
    <w:aliases w:val="普通文字 Char"/>
    <w:link w:val="aff2"/>
    <w:locked/>
    <w:rsid w:val="00093911"/>
    <w:rPr>
      <w:rFonts w:ascii="宋体" w:hAnsi="Courier New" w:cs="宋体"/>
      <w:szCs w:val="21"/>
    </w:rPr>
  </w:style>
  <w:style w:type="paragraph" w:styleId="aff2">
    <w:name w:val="Plain Text"/>
    <w:aliases w:val="普通文字"/>
    <w:basedOn w:val="ae"/>
    <w:link w:val="Char8"/>
    <w:rsid w:val="00093911"/>
    <w:rPr>
      <w:rFonts w:ascii="宋体" w:eastAsiaTheme="minorEastAsia" w:hAnsi="Courier New" w:cs="宋体"/>
      <w:szCs w:val="21"/>
    </w:rPr>
  </w:style>
  <w:style w:type="character" w:customStyle="1" w:styleId="Char11">
    <w:name w:val="纯文本 Char1"/>
    <w:basedOn w:val="af"/>
    <w:rsid w:val="00093911"/>
    <w:rPr>
      <w:rFonts w:ascii="宋体" w:eastAsia="宋体" w:hAnsi="Courier New" w:cs="Courier New"/>
      <w:szCs w:val="21"/>
    </w:rPr>
  </w:style>
  <w:style w:type="paragraph" w:customStyle="1" w:styleId="aff3">
    <w:name w:val="条文"/>
    <w:basedOn w:val="ae"/>
    <w:rsid w:val="00093911"/>
    <w:pPr>
      <w:spacing w:line="300" w:lineRule="auto"/>
      <w:outlineLvl w:val="2"/>
    </w:pPr>
    <w:rPr>
      <w:sz w:val="24"/>
    </w:rPr>
  </w:style>
  <w:style w:type="paragraph" w:customStyle="1" w:styleId="aff4">
    <w:name w:val="标准用正文"/>
    <w:basedOn w:val="ae"/>
    <w:autoRedefine/>
    <w:rsid w:val="00093911"/>
    <w:pPr>
      <w:wordWrap w:val="0"/>
      <w:topLinePunct/>
      <w:autoSpaceDE w:val="0"/>
      <w:autoSpaceDN w:val="0"/>
      <w:snapToGrid w:val="0"/>
      <w:spacing w:line="360" w:lineRule="exact"/>
    </w:pPr>
    <w:rPr>
      <w:snapToGrid w:val="0"/>
      <w:szCs w:val="21"/>
    </w:rPr>
  </w:style>
  <w:style w:type="paragraph" w:styleId="TOC">
    <w:name w:val="TOC Heading"/>
    <w:basedOn w:val="1"/>
    <w:next w:val="ae"/>
    <w:uiPriority w:val="39"/>
    <w:unhideWhenUsed/>
    <w:qFormat/>
    <w:rsid w:val="0009391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e"/>
    <w:next w:val="ae"/>
    <w:autoRedefine/>
    <w:uiPriority w:val="39"/>
    <w:unhideWhenUsed/>
    <w:rsid w:val="001223D0"/>
    <w:pPr>
      <w:tabs>
        <w:tab w:val="right" w:leader="dot" w:pos="8302"/>
      </w:tabs>
      <w:spacing w:line="360" w:lineRule="auto"/>
      <w:ind w:leftChars="200" w:left="420"/>
    </w:pPr>
  </w:style>
  <w:style w:type="paragraph" w:customStyle="1" w:styleId="CharChar0">
    <w:name w:val="Char Char"/>
    <w:basedOn w:val="5"/>
    <w:autoRedefine/>
    <w:rsid w:val="00D163BE"/>
    <w:pPr>
      <w:widowControl/>
      <w:tabs>
        <w:tab w:val="num" w:pos="1008"/>
      </w:tabs>
      <w:spacing w:after="160" w:line="240" w:lineRule="exact"/>
      <w:ind w:left="1008" w:hanging="1008"/>
      <w:jc w:val="left"/>
    </w:pPr>
    <w:rPr>
      <w:rFonts w:ascii="Verdana" w:hAnsi="Verdana"/>
      <w:kern w:val="0"/>
      <w:sz w:val="20"/>
      <w:szCs w:val="20"/>
      <w:lang w:eastAsia="en-US"/>
    </w:rPr>
  </w:style>
  <w:style w:type="paragraph" w:styleId="3">
    <w:name w:val="toc 3"/>
    <w:basedOn w:val="ae"/>
    <w:next w:val="ae"/>
    <w:autoRedefine/>
    <w:uiPriority w:val="39"/>
    <w:unhideWhenUsed/>
    <w:rsid w:val="00B40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FE61-5DF8-4F39-8EBC-7A981981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dc:creator>
  <cp:lastModifiedBy>JIAN</cp:lastModifiedBy>
  <cp:revision>5</cp:revision>
  <cp:lastPrinted>2019-09-10T07:07:00Z</cp:lastPrinted>
  <dcterms:created xsi:type="dcterms:W3CDTF">2019-09-10T07:08:00Z</dcterms:created>
  <dcterms:modified xsi:type="dcterms:W3CDTF">2019-09-10T07:09:00Z</dcterms:modified>
</cp:coreProperties>
</file>