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1269A" w:rsidRPr="0051269A">
        <w:rPr>
          <w:rFonts w:ascii="宋体" w:hAnsi="宋体" w:hint="eastAsia"/>
          <w:b/>
          <w:sz w:val="28"/>
          <w:szCs w:val="32"/>
        </w:rPr>
        <w:t>镁渣建筑材料及制品技术规程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89" w:rsidRDefault="00FC3C89" w:rsidP="00892971">
      <w:r>
        <w:separator/>
      </w:r>
    </w:p>
  </w:endnote>
  <w:endnote w:type="continuationSeparator" w:id="0">
    <w:p w:rsidR="00FC3C89" w:rsidRDefault="00FC3C8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89" w:rsidRDefault="00FC3C89" w:rsidP="00892971">
      <w:r>
        <w:separator/>
      </w:r>
    </w:p>
  </w:footnote>
  <w:footnote w:type="continuationSeparator" w:id="0">
    <w:p w:rsidR="00FC3C89" w:rsidRDefault="00FC3C8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269A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3C89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2020-04-09T09:17:00Z</dcterms:created>
  <dcterms:modified xsi:type="dcterms:W3CDTF">2020-04-09T09:17:00Z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