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AFE1" w14:textId="77777777" w:rsidR="007A5C58" w:rsidRDefault="002775AC" w:rsidP="00BB287E">
      <w:pPr>
        <w:pStyle w:val="ab"/>
      </w:pPr>
      <w:bookmarkStart w:id="0" w:name="SectionMark0"/>
      <w:r>
        <w:pict w14:anchorId="00087892">
          <v:shapetype id="_x0000_t202" coordsize="21600,21600" o:spt="202" path="m,l,21600r21600,l21600,xe">
            <v:stroke joinstyle="miter"/>
            <v:path gradientshapeok="t" o:connecttype="rect"/>
          </v:shapetype>
          <v:shape id="文本框 14" o:spid="_x0000_s1034" type="#_x0000_t202" style="position:absolute;left:0;text-align:left;margin-left:6in;margin-top:702pt;width:72.15pt;height:46.8pt;z-index:251668480" filled="f" stroked="f">
            <v:textbox style="mso-next-textbox:#文本框 14">
              <w:txbxContent>
                <w:p w14:paraId="0C40B4F3" w14:textId="77777777" w:rsidR="007A5C58" w:rsidRDefault="007A5C58" w:rsidP="007A5C58">
                  <w:pPr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  <w:r w:rsidRPr="00B2593E">
                    <w:rPr>
                      <w:rFonts w:ascii="黑体" w:eastAsia="黑体" w:hint="eastAsia"/>
                      <w:b/>
                      <w:sz w:val="36"/>
                      <w:szCs w:val="36"/>
                    </w:rPr>
                    <w:t>发</w:t>
                  </w:r>
                  <w:r>
                    <w:rPr>
                      <w:rFonts w:ascii="黑体" w:eastAsia="黑体" w:hint="eastAsia"/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int="eastAsia"/>
                      <w:b/>
                      <w:sz w:val="36"/>
                      <w:szCs w:val="36"/>
                    </w:rPr>
                    <w:t>布</w:t>
                  </w:r>
                </w:p>
              </w:txbxContent>
            </v:textbox>
          </v:shape>
        </w:pict>
      </w:r>
      <w:r>
        <w:pict w14:anchorId="6006361B">
          <v:line id="直线 11" o:spid="_x0000_s1033" style="position:absolute;left:0;text-align:left;z-index:251667456" from="0,700pt" to="482pt,700pt" strokecolor="#800008" strokeweight="1pt">
            <w10:wrap type="topAndBottom"/>
          </v:line>
        </w:pict>
      </w:r>
      <w:r>
        <w:pict w14:anchorId="69568512">
          <v:shape id="fmFrame7" o:spid="_x0000_s1031" type="#_x0000_t202" style="position:absolute;left:0;text-align:left;margin-left:0;margin-top:715.95pt;width:6in;height:31.2pt;z-index:251665408;mso-position-horizontal-relative:margin;mso-position-vertical-relative:margin" stroked="f">
            <v:textbox style="mso-next-textbox:#fmFrame7" inset="0,0,0,0">
              <w:txbxContent>
                <w:p w14:paraId="781182FC" w14:textId="77777777" w:rsidR="007A5C58" w:rsidRDefault="007A5C58" w:rsidP="007A5C58">
                  <w:pPr>
                    <w:pStyle w:val="ac"/>
                    <w:spacing w:line="3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中国工程</w:t>
                  </w:r>
                  <w:r w:rsidR="00640490">
                    <w:rPr>
                      <w:rFonts w:hint="eastAsia"/>
                      <w:sz w:val="28"/>
                      <w:szCs w:val="28"/>
                    </w:rPr>
                    <w:t>建设</w:t>
                  </w:r>
                  <w:r>
                    <w:rPr>
                      <w:rFonts w:hint="eastAsia"/>
                      <w:sz w:val="28"/>
                      <w:szCs w:val="28"/>
                    </w:rPr>
                    <w:t>标准化协会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373BF428">
          <v:shape id="fmFrame6" o:spid="_x0000_s1030" type="#_x0000_t202" style="position:absolute;left:0;text-align:left;margin-left:315pt;margin-top:663pt;width:159pt;height:32.4pt;z-index:251664384;mso-position-horizontal-relative:margin;mso-position-vertical-relative:margin" stroked="f">
            <v:textbox style="mso-next-textbox:#fmFrame6" inset="0,0,0,0">
              <w:txbxContent>
                <w:p w14:paraId="378D31C1" w14:textId="77777777" w:rsidR="007A5C58" w:rsidRDefault="007A5C58" w:rsidP="007A5C58">
                  <w:pPr>
                    <w:pStyle w:val="a0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2127C99">
          <v:shape id="fmFrame5" o:spid="_x0000_s1029" type="#_x0000_t202" style="position:absolute;left:0;text-align:left;margin-left:0;margin-top:663pt;width:159pt;height:26.75pt;z-index:251663360;mso-position-horizontal-relative:margin;mso-position-vertical-relative:margin" stroked="f">
            <v:textbox style="mso-next-textbox:#fmFrame5" inset="0,0,0,0">
              <w:txbxContent>
                <w:p w14:paraId="1634515C" w14:textId="77777777" w:rsidR="007A5C58" w:rsidRDefault="007A5C58" w:rsidP="007A5C58">
                  <w:pPr>
                    <w:pStyle w:val="ae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</w:p>
    <w:p w14:paraId="004F167F" w14:textId="77777777" w:rsidR="007A5C58" w:rsidRPr="00B2593E" w:rsidRDefault="007A5C58" w:rsidP="00BB287E"/>
    <w:p w14:paraId="751EABBF" w14:textId="77777777" w:rsidR="007A5C58" w:rsidRPr="00B2593E" w:rsidRDefault="007A5C58" w:rsidP="00BB287E"/>
    <w:p w14:paraId="34AFC5A3" w14:textId="77777777" w:rsidR="007A5C58" w:rsidRPr="00B2593E" w:rsidRDefault="007A5C58" w:rsidP="00BB287E"/>
    <w:p w14:paraId="563DBAD5" w14:textId="77777777" w:rsidR="00F62B6D" w:rsidRPr="00785052" w:rsidRDefault="00F62B6D" w:rsidP="00F62B6D">
      <w:pPr>
        <w:pStyle w:val="20"/>
        <w:framePr w:h="1264" w:hRule="exact" w:wrap="auto"/>
        <w:rPr>
          <w:rFonts w:hAnsi="黑体"/>
        </w:rPr>
      </w:pPr>
      <w:r>
        <w:rPr>
          <w:rFonts w:ascii="Times New Roman" w:hint="eastAsia"/>
          <w:b/>
        </w:rPr>
        <w:t>T</w:t>
      </w:r>
      <w:r w:rsidRPr="00785052">
        <w:rPr>
          <w:rFonts w:ascii="Times New Roman"/>
          <w:b/>
        </w:rPr>
        <w:t>/</w:t>
      </w:r>
      <w:bookmarkStart w:id="1" w:name="StdNo1"/>
      <w:r>
        <w:rPr>
          <w:rFonts w:ascii="Times New Roman" w:hint="eastAsia"/>
          <w:b/>
        </w:rPr>
        <w:t>CECS</w:t>
      </w:r>
      <w:r w:rsidRPr="00785052">
        <w:rPr>
          <w:rFonts w:hAnsi="黑体" w:hint="eastAsia"/>
          <w:b/>
        </w:rPr>
        <w:t xml:space="preserve"> </w:t>
      </w:r>
      <w:r>
        <w:rPr>
          <w:rFonts w:hAnsi="黑体"/>
        </w:rPr>
        <w:fldChar w:fldCharType="begin">
          <w:ffData>
            <w:name w:val=""/>
            <w:enabled/>
            <w:calcOnExit w:val="0"/>
            <w:textInput>
              <w:default w:val="×××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×××</w:t>
      </w:r>
      <w:r>
        <w:rPr>
          <w:rFonts w:hAnsi="黑体"/>
        </w:rPr>
        <w:fldChar w:fldCharType="end"/>
      </w:r>
      <w:bookmarkEnd w:id="1"/>
      <w:r w:rsidRPr="00785052">
        <w:rPr>
          <w:rFonts w:hAnsi="黑体"/>
        </w:rPr>
        <w:t>—</w:t>
      </w:r>
      <w:bookmarkStart w:id="2" w:name="StdNo2"/>
      <w:r w:rsidRPr="00785052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85052">
        <w:rPr>
          <w:rFonts w:hAnsi="黑体"/>
        </w:rPr>
        <w:instrText xml:space="preserve"> FORMTEXT </w:instrText>
      </w:r>
      <w:r w:rsidRPr="00785052">
        <w:rPr>
          <w:rFonts w:hAnsi="黑体"/>
        </w:rPr>
      </w:r>
      <w:r w:rsidRPr="00785052">
        <w:rPr>
          <w:rFonts w:hAnsi="黑体"/>
        </w:rPr>
        <w:fldChar w:fldCharType="separate"/>
      </w:r>
      <w:r w:rsidRPr="00785052">
        <w:rPr>
          <w:rFonts w:hAnsi="黑体"/>
        </w:rPr>
        <w:t>201X</w:t>
      </w:r>
      <w:r w:rsidRPr="00785052">
        <w:rPr>
          <w:rFonts w:hAnsi="黑体"/>
        </w:rPr>
        <w:fldChar w:fldCharType="end"/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F62B6D" w:rsidRPr="00785052" w14:paraId="0B7534CC" w14:textId="77777777" w:rsidTr="00FA29A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9355533" w14:textId="77777777" w:rsidR="00F62B6D" w:rsidRPr="00785052" w:rsidRDefault="00F62B6D" w:rsidP="00FA29A6">
            <w:pPr>
              <w:pStyle w:val="20"/>
              <w:framePr w:h="1264" w:hRule="exact" w:wrap="auto"/>
              <w:rPr>
                <w:rFonts w:ascii="宋体" w:eastAsia="宋体" w:hAnsi="宋体"/>
                <w:sz w:val="24"/>
                <w:szCs w:val="24"/>
              </w:rPr>
            </w:pPr>
            <w:bookmarkStart w:id="3" w:name="DT"/>
          </w:p>
          <w:bookmarkEnd w:id="3"/>
          <w:p w14:paraId="2E123482" w14:textId="77777777" w:rsidR="00F62B6D" w:rsidRPr="00785052" w:rsidRDefault="00F62B6D" w:rsidP="00FA29A6">
            <w:pPr>
              <w:pStyle w:val="afa"/>
              <w:framePr w:h="1264" w:hRule="exact" w:wrap="auto"/>
            </w:pPr>
          </w:p>
        </w:tc>
      </w:tr>
    </w:tbl>
    <w:p w14:paraId="2A773A39" w14:textId="77777777" w:rsidR="00F62B6D" w:rsidRPr="00785052" w:rsidRDefault="00F62B6D" w:rsidP="00F62B6D">
      <w:pPr>
        <w:pStyle w:val="20"/>
        <w:framePr w:h="1264" w:hRule="exact" w:wrap="auto"/>
        <w:rPr>
          <w:rFonts w:hAnsi="黑体"/>
        </w:rPr>
      </w:pPr>
    </w:p>
    <w:p w14:paraId="3B015474" w14:textId="77777777" w:rsidR="00F62B6D" w:rsidRPr="00785052" w:rsidRDefault="00F62B6D" w:rsidP="00F62B6D">
      <w:pPr>
        <w:pStyle w:val="20"/>
        <w:framePr w:h="1264" w:hRule="exact" w:wrap="auto"/>
        <w:rPr>
          <w:rFonts w:hAnsi="黑体"/>
        </w:rPr>
      </w:pPr>
    </w:p>
    <w:p w14:paraId="3D11C560" w14:textId="77777777" w:rsidR="007A5C58" w:rsidRPr="00B2593E" w:rsidRDefault="002775AC" w:rsidP="00BB287E">
      <w:r>
        <w:pict w14:anchorId="6A42B9CB">
          <v:line id="直线 10" o:spid="_x0000_s1032" style="position:absolute;left:0;text-align:left;z-index:251666432" from="0,119.6pt" to="482pt,119.6pt" strokecolor="black [3213]" strokeweight="1pt">
            <w10:wrap type="topAndBottom"/>
          </v:line>
        </w:pict>
      </w:r>
    </w:p>
    <w:p w14:paraId="6DCDC88B" w14:textId="77777777" w:rsidR="00C94523" w:rsidRPr="00785052" w:rsidRDefault="00640490" w:rsidP="00C94523">
      <w:pPr>
        <w:pStyle w:val="af9"/>
        <w:framePr w:wrap="auto"/>
      </w:pPr>
      <w:r w:rsidRPr="00640490">
        <w:rPr>
          <w:rFonts w:ascii="Times New Roman" w:eastAsia="宋体" w:hAnsi="Times New Roman" w:hint="eastAsia"/>
          <w:spacing w:val="0"/>
          <w:kern w:val="2"/>
          <w:sz w:val="72"/>
          <w:szCs w:val="72"/>
        </w:rPr>
        <w:t>团体标准</w:t>
      </w:r>
    </w:p>
    <w:p w14:paraId="0A936014" w14:textId="77777777" w:rsidR="007A5C58" w:rsidRPr="00C94523" w:rsidRDefault="007A5C58" w:rsidP="00BB287E"/>
    <w:p w14:paraId="52D9A22D" w14:textId="77777777" w:rsidR="007A5C58" w:rsidRDefault="007A5C58" w:rsidP="00BB287E">
      <w:pPr>
        <w:tabs>
          <w:tab w:val="left" w:pos="1478"/>
        </w:tabs>
      </w:pPr>
      <w:r>
        <w:tab/>
      </w:r>
    </w:p>
    <w:p w14:paraId="022F7A0F" w14:textId="77777777" w:rsidR="007A5C58" w:rsidRPr="00C94523" w:rsidRDefault="007A5C58" w:rsidP="00BB287E"/>
    <w:p w14:paraId="726A3F87" w14:textId="77777777" w:rsidR="006C5642" w:rsidRDefault="006C5642" w:rsidP="00BB287E"/>
    <w:p w14:paraId="71141315" w14:textId="77777777" w:rsidR="006C5642" w:rsidRDefault="006C5642" w:rsidP="006C5642">
      <w:pPr>
        <w:pStyle w:val="af"/>
        <w:framePr w:w="0" w:hRule="auto" w:wrap="auto" w:hAnchor="text" w:xAlign="left" w:yAlign="inline"/>
      </w:pPr>
      <w:r>
        <w:tab/>
      </w:r>
    </w:p>
    <w:p w14:paraId="2A2CF2E8" w14:textId="77777777" w:rsidR="006C5642" w:rsidRPr="00F62B6D" w:rsidRDefault="006C5642" w:rsidP="006C5642">
      <w:pPr>
        <w:pStyle w:val="af"/>
        <w:framePr w:w="0" w:hRule="auto" w:wrap="auto" w:hAnchor="text" w:xAlign="left" w:yAlign="inline"/>
        <w:rPr>
          <w:szCs w:val="52"/>
        </w:rPr>
      </w:pPr>
    </w:p>
    <w:p w14:paraId="196F85E0" w14:textId="77777777" w:rsidR="006C5642" w:rsidRPr="00F62B6D" w:rsidRDefault="006C5642" w:rsidP="006C5642">
      <w:pPr>
        <w:pStyle w:val="af"/>
        <w:framePr w:w="0" w:hRule="auto" w:wrap="auto" w:hAnchor="text" w:xAlign="left" w:yAlign="inline"/>
        <w:rPr>
          <w:szCs w:val="52"/>
        </w:rPr>
      </w:pPr>
      <w:r w:rsidRPr="00F62B6D">
        <w:rPr>
          <w:rFonts w:hint="eastAsia"/>
          <w:szCs w:val="52"/>
        </w:rPr>
        <w:t>混凝土早强剂</w:t>
      </w:r>
    </w:p>
    <w:p w14:paraId="666FA2D0" w14:textId="77777777" w:rsidR="006C5642" w:rsidRPr="00F62B6D" w:rsidRDefault="006C5642" w:rsidP="006C5642">
      <w:pPr>
        <w:pStyle w:val="af"/>
        <w:framePr w:w="0" w:hRule="auto" w:wrap="auto" w:hAnchor="text" w:xAlign="left" w:yAlign="inline"/>
        <w:rPr>
          <w:sz w:val="30"/>
          <w:szCs w:val="30"/>
        </w:rPr>
      </w:pPr>
    </w:p>
    <w:p w14:paraId="63C5E77E" w14:textId="77777777" w:rsidR="006C5642" w:rsidRPr="00F62B6D" w:rsidRDefault="006C5642" w:rsidP="006C5642">
      <w:pPr>
        <w:pStyle w:val="af1"/>
        <w:rPr>
          <w:rFonts w:ascii="Times New Roman" w:eastAsia="黑体"/>
          <w:sz w:val="30"/>
          <w:szCs w:val="30"/>
        </w:rPr>
      </w:pPr>
      <w:r w:rsidRPr="00F62B6D">
        <w:rPr>
          <w:rFonts w:ascii="Times New Roman" w:eastAsia="黑体" w:hint="eastAsia"/>
          <w:sz w:val="30"/>
          <w:szCs w:val="30"/>
        </w:rPr>
        <w:t>Hardening accelerating admixture</w:t>
      </w:r>
      <w:r w:rsidRPr="00F62B6D">
        <w:rPr>
          <w:rFonts w:hint="eastAsia"/>
          <w:sz w:val="30"/>
          <w:szCs w:val="30"/>
        </w:rPr>
        <w:t xml:space="preserve"> </w:t>
      </w:r>
      <w:r w:rsidRPr="00F62B6D">
        <w:rPr>
          <w:rFonts w:ascii="Times New Roman" w:eastAsia="黑体" w:hint="eastAsia"/>
          <w:sz w:val="30"/>
          <w:szCs w:val="30"/>
        </w:rPr>
        <w:t>for concrete</w:t>
      </w:r>
    </w:p>
    <w:p w14:paraId="3A4EB620" w14:textId="77777777" w:rsidR="00F62B6D" w:rsidRDefault="00F62B6D" w:rsidP="006C5642">
      <w:pPr>
        <w:pStyle w:val="af1"/>
        <w:rPr>
          <w:rFonts w:asciiTheme="minorEastAsia" w:eastAsiaTheme="minorEastAsia" w:hAnsiTheme="minorEastAsia"/>
          <w:sz w:val="44"/>
          <w:szCs w:val="44"/>
        </w:rPr>
      </w:pPr>
    </w:p>
    <w:p w14:paraId="78ADABEF" w14:textId="77777777" w:rsidR="00F62B6D" w:rsidRDefault="00F62B6D" w:rsidP="006C5642">
      <w:pPr>
        <w:pStyle w:val="af1"/>
        <w:rPr>
          <w:rFonts w:asciiTheme="minorEastAsia" w:eastAsiaTheme="minorEastAsia" w:hAnsiTheme="minorEastAsia"/>
          <w:sz w:val="44"/>
          <w:szCs w:val="44"/>
        </w:rPr>
      </w:pPr>
    </w:p>
    <w:p w14:paraId="39A9E683" w14:textId="77777777" w:rsidR="006C5642" w:rsidRPr="00F62B6D" w:rsidRDefault="006C5642" w:rsidP="006C5642">
      <w:pPr>
        <w:pStyle w:val="af1"/>
        <w:rPr>
          <w:rFonts w:asciiTheme="minorEastAsia" w:eastAsiaTheme="minorEastAsia" w:hAnsiTheme="minorEastAsia"/>
          <w:sz w:val="44"/>
          <w:szCs w:val="44"/>
        </w:rPr>
      </w:pPr>
      <w:r w:rsidRPr="00F62B6D">
        <w:rPr>
          <w:rFonts w:asciiTheme="minorEastAsia" w:eastAsiaTheme="minorEastAsia" w:hAnsiTheme="minorEastAsia" w:hint="eastAsia"/>
          <w:sz w:val="44"/>
          <w:szCs w:val="44"/>
        </w:rPr>
        <w:t>（征求意见稿）</w:t>
      </w:r>
    </w:p>
    <w:p w14:paraId="45FCFEA4" w14:textId="77777777" w:rsidR="006C5642" w:rsidRDefault="006C5642" w:rsidP="006C5642">
      <w:pPr>
        <w:pStyle w:val="af"/>
        <w:framePr w:w="0" w:hRule="auto" w:wrap="auto" w:hAnchor="text" w:xAlign="left" w:yAlign="inline"/>
      </w:pPr>
    </w:p>
    <w:p w14:paraId="15C1A542" w14:textId="77777777" w:rsidR="006C5642" w:rsidRDefault="006C5642" w:rsidP="006C5642">
      <w:pPr>
        <w:tabs>
          <w:tab w:val="left" w:pos="1607"/>
        </w:tabs>
      </w:pPr>
    </w:p>
    <w:p w14:paraId="40ED99FC" w14:textId="77777777" w:rsidR="007A5C58" w:rsidRPr="006C5642" w:rsidRDefault="007A5C58" w:rsidP="006C5642">
      <w:pPr>
        <w:sectPr w:rsidR="007A5C58" w:rsidRPr="006C5642" w:rsidSect="00C945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1134" w:bottom="1134" w:left="1418" w:header="0" w:footer="0" w:gutter="0"/>
          <w:pgNumType w:fmt="upperRoman" w:start="1"/>
          <w:cols w:space="720"/>
          <w:titlePg/>
          <w:docGrid w:type="linesAndChars" w:linePitch="312"/>
        </w:sectPr>
      </w:pPr>
    </w:p>
    <w:p w14:paraId="76393D8C" w14:textId="77777777" w:rsidR="002E61A2" w:rsidRPr="002E61A2" w:rsidRDefault="002E61A2" w:rsidP="00354E1B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4" w:name="_Toc156272798"/>
      <w:bookmarkStart w:id="5" w:name="SectionMark2"/>
      <w:bookmarkStart w:id="6" w:name="SectionMark4"/>
      <w:bookmarkEnd w:id="0"/>
      <w:r>
        <w:rPr>
          <w:rFonts w:hAnsi="宋体" w:cs="宋体" w:hint="eastAsia"/>
          <w:b/>
          <w:bCs/>
          <w:sz w:val="30"/>
          <w:szCs w:val="30"/>
        </w:rPr>
        <w:lastRenderedPageBreak/>
        <w:t>前</w:t>
      </w:r>
      <w:r>
        <w:rPr>
          <w:rFonts w:hAnsi="宋体" w:cs="宋体" w:hint="eastAsia"/>
          <w:b/>
          <w:bCs/>
          <w:sz w:val="30"/>
          <w:szCs w:val="30"/>
        </w:rPr>
        <w:t xml:space="preserve">    </w:t>
      </w:r>
      <w:r>
        <w:rPr>
          <w:rFonts w:hAnsi="宋体" w:cs="宋体" w:hint="eastAsia"/>
          <w:b/>
          <w:bCs/>
          <w:sz w:val="30"/>
          <w:szCs w:val="30"/>
        </w:rPr>
        <w:t>言</w:t>
      </w:r>
    </w:p>
    <w:p w14:paraId="0CFB1E5F" w14:textId="77777777" w:rsidR="002E61A2" w:rsidRDefault="002E61A2" w:rsidP="002E61A2">
      <w:pPr>
        <w:ind w:firstLineChars="200" w:firstLine="420"/>
        <w:rPr>
          <w:szCs w:val="21"/>
        </w:rPr>
      </w:pPr>
    </w:p>
    <w:p w14:paraId="18C8D564" w14:textId="77777777" w:rsidR="002E61A2" w:rsidRPr="00E82E86" w:rsidRDefault="002E61A2" w:rsidP="002E61A2">
      <w:pPr>
        <w:ind w:firstLineChars="200" w:firstLine="420"/>
        <w:rPr>
          <w:szCs w:val="21"/>
        </w:rPr>
      </w:pPr>
      <w:r w:rsidRPr="00E82E86">
        <w:rPr>
          <w:szCs w:val="21"/>
        </w:rPr>
        <w:t>本标准按照</w:t>
      </w:r>
      <w:r w:rsidRPr="00E82E86">
        <w:rPr>
          <w:szCs w:val="21"/>
        </w:rPr>
        <w:t>GB/T 1.1-2009</w:t>
      </w:r>
      <w:r w:rsidR="00640490" w:rsidRPr="00640490">
        <w:rPr>
          <w:rFonts w:hint="eastAsia"/>
          <w:szCs w:val="21"/>
        </w:rPr>
        <w:t>、</w:t>
      </w:r>
      <w:r w:rsidR="00640490" w:rsidRPr="00640490">
        <w:rPr>
          <w:rFonts w:hint="eastAsia"/>
          <w:szCs w:val="21"/>
        </w:rPr>
        <w:t>GB/T20001.4-2014</w:t>
      </w:r>
      <w:r w:rsidRPr="00E82E86">
        <w:rPr>
          <w:szCs w:val="21"/>
        </w:rPr>
        <w:t>给出的规则起草。</w:t>
      </w:r>
    </w:p>
    <w:p w14:paraId="6BAF1D9D" w14:textId="77777777" w:rsidR="00640490" w:rsidRPr="00640490" w:rsidRDefault="00640490" w:rsidP="00640490">
      <w:pPr>
        <w:ind w:firstLineChars="200" w:firstLine="420"/>
        <w:rPr>
          <w:szCs w:val="21"/>
        </w:rPr>
      </w:pPr>
      <w:r w:rsidRPr="00640490">
        <w:rPr>
          <w:rFonts w:hint="eastAsia"/>
          <w:szCs w:val="21"/>
        </w:rPr>
        <w:t>本标准是按中国工程建设标准化协会《关于印发</w:t>
      </w:r>
      <w:r w:rsidRPr="00640490">
        <w:rPr>
          <w:rFonts w:hint="eastAsia"/>
          <w:szCs w:val="21"/>
        </w:rPr>
        <w:t>&lt;2018</w:t>
      </w:r>
      <w:r w:rsidRPr="00640490">
        <w:rPr>
          <w:rFonts w:hint="eastAsia"/>
          <w:szCs w:val="21"/>
        </w:rPr>
        <w:t>年度第</w:t>
      </w:r>
      <w:r w:rsidR="00523085">
        <w:rPr>
          <w:rFonts w:hint="eastAsia"/>
          <w:szCs w:val="21"/>
        </w:rPr>
        <w:t>二</w:t>
      </w:r>
      <w:r w:rsidRPr="00640490">
        <w:rPr>
          <w:rFonts w:hint="eastAsia"/>
          <w:szCs w:val="21"/>
        </w:rPr>
        <w:t>批协会标准制定修订计划</w:t>
      </w:r>
      <w:r w:rsidRPr="00640490">
        <w:rPr>
          <w:rFonts w:hint="eastAsia"/>
          <w:szCs w:val="21"/>
        </w:rPr>
        <w:t>&gt;</w:t>
      </w:r>
      <w:r w:rsidRPr="00640490">
        <w:rPr>
          <w:rFonts w:hint="eastAsia"/>
          <w:szCs w:val="21"/>
        </w:rPr>
        <w:t>的通知》（建材标协字</w:t>
      </w:r>
      <w:r w:rsidRPr="00640490">
        <w:rPr>
          <w:rFonts w:hint="eastAsia"/>
          <w:szCs w:val="21"/>
        </w:rPr>
        <w:t>[2018]</w:t>
      </w:r>
      <w:r w:rsidR="00544883" w:rsidRPr="00544883">
        <w:rPr>
          <w:szCs w:val="21"/>
          <w:highlight w:val="yellow"/>
        </w:rPr>
        <w:t>0</w:t>
      </w:r>
      <w:r w:rsidR="00544883" w:rsidRPr="00931804">
        <w:rPr>
          <w:szCs w:val="21"/>
          <w:highlight w:val="yellow"/>
        </w:rPr>
        <w:t>30</w:t>
      </w:r>
      <w:r w:rsidRPr="00640490">
        <w:rPr>
          <w:rFonts w:hint="eastAsia"/>
          <w:szCs w:val="21"/>
        </w:rPr>
        <w:t>号）的要求制定。</w:t>
      </w:r>
    </w:p>
    <w:p w14:paraId="38100A65" w14:textId="77777777" w:rsidR="00640490" w:rsidRPr="00640490" w:rsidRDefault="00640490" w:rsidP="00640490">
      <w:pPr>
        <w:ind w:firstLineChars="200" w:firstLine="420"/>
        <w:rPr>
          <w:szCs w:val="21"/>
        </w:rPr>
      </w:pPr>
      <w:r w:rsidRPr="00640490">
        <w:rPr>
          <w:rFonts w:hint="eastAsia"/>
          <w:szCs w:val="21"/>
        </w:rPr>
        <w:t>请注意本标准的某些内容可能直接或间接涉及专利，本标准的发布机构不承担识别这些专利的责任。</w:t>
      </w:r>
    </w:p>
    <w:p w14:paraId="5A6B8FFE" w14:textId="77777777" w:rsidR="00640490" w:rsidRDefault="00640490" w:rsidP="00640490">
      <w:pPr>
        <w:ind w:firstLineChars="200" w:firstLine="420"/>
        <w:rPr>
          <w:szCs w:val="21"/>
        </w:rPr>
      </w:pPr>
      <w:r w:rsidRPr="00640490">
        <w:rPr>
          <w:rFonts w:hint="eastAsia"/>
          <w:szCs w:val="21"/>
        </w:rPr>
        <w:t>本标准由中国工程建设标准化协会提出。</w:t>
      </w:r>
    </w:p>
    <w:p w14:paraId="6B7FF22A" w14:textId="77777777" w:rsidR="002E61A2" w:rsidRPr="00E82E86" w:rsidRDefault="002E61A2" w:rsidP="002E61A2">
      <w:pPr>
        <w:ind w:firstLineChars="200" w:firstLine="420"/>
        <w:rPr>
          <w:szCs w:val="21"/>
        </w:rPr>
      </w:pPr>
      <w:r w:rsidRPr="00E82E86">
        <w:rPr>
          <w:szCs w:val="21"/>
        </w:rPr>
        <w:t>本标准由</w:t>
      </w:r>
      <w:r>
        <w:rPr>
          <w:rFonts w:hint="eastAsia"/>
          <w:szCs w:val="21"/>
        </w:rPr>
        <w:t>中国工程标准化协会建</w:t>
      </w:r>
      <w:r w:rsidR="00640490">
        <w:rPr>
          <w:rFonts w:hint="eastAsia"/>
          <w:szCs w:val="21"/>
        </w:rPr>
        <w:t>筑</w:t>
      </w:r>
      <w:r>
        <w:rPr>
          <w:rFonts w:hint="eastAsia"/>
          <w:szCs w:val="21"/>
        </w:rPr>
        <w:t>材</w:t>
      </w:r>
      <w:r w:rsidR="00640490">
        <w:rPr>
          <w:rFonts w:hint="eastAsia"/>
          <w:szCs w:val="21"/>
        </w:rPr>
        <w:t>料</w:t>
      </w:r>
      <w:r>
        <w:rPr>
          <w:rFonts w:hint="eastAsia"/>
          <w:szCs w:val="21"/>
        </w:rPr>
        <w:t>分会提出并</w:t>
      </w:r>
      <w:r w:rsidRPr="00E82E86">
        <w:rPr>
          <w:szCs w:val="21"/>
        </w:rPr>
        <w:t>归口。</w:t>
      </w:r>
    </w:p>
    <w:p w14:paraId="267A2EDE" w14:textId="77777777" w:rsidR="002E61A2" w:rsidRPr="00E82E86" w:rsidRDefault="00523085" w:rsidP="002E61A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主编</w:t>
      </w:r>
      <w:r w:rsidR="002E61A2" w:rsidRPr="00E82E86">
        <w:rPr>
          <w:szCs w:val="21"/>
        </w:rPr>
        <w:t>单位：</w:t>
      </w:r>
      <w:r w:rsidR="002E61A2">
        <w:rPr>
          <w:rFonts w:hint="eastAsia"/>
        </w:rPr>
        <w:t>江苏苏博特新材料股份有限公司</w:t>
      </w:r>
    </w:p>
    <w:p w14:paraId="3864CCFF" w14:textId="77777777" w:rsidR="002E61A2" w:rsidRPr="00992FF4" w:rsidRDefault="00523085" w:rsidP="002E61A2">
      <w:pPr>
        <w:ind w:firstLineChars="200" w:firstLine="420"/>
        <w:rPr>
          <w:szCs w:val="21"/>
        </w:rPr>
      </w:pPr>
      <w:r>
        <w:rPr>
          <w:rFonts w:ascii="宋体" w:hAnsi="宋体" w:cs="宋体" w:hint="eastAsia"/>
        </w:rPr>
        <w:t>参编</w:t>
      </w:r>
      <w:r w:rsidR="002E61A2">
        <w:rPr>
          <w:rFonts w:ascii="宋体" w:hAnsi="宋体" w:cs="宋体" w:hint="eastAsia"/>
        </w:rPr>
        <w:t>单位：</w:t>
      </w:r>
      <w:r w:rsidR="002E61A2">
        <w:rPr>
          <w:rFonts w:hint="eastAsia"/>
          <w:szCs w:val="21"/>
        </w:rPr>
        <w:t>xxxxxxxxx</w:t>
      </w:r>
      <w:r w:rsidR="002E61A2" w:rsidRPr="00992FF4">
        <w:rPr>
          <w:rFonts w:hint="eastAsia"/>
          <w:szCs w:val="21"/>
        </w:rPr>
        <w:t>主要起草人：</w:t>
      </w:r>
      <w:r w:rsidR="002E61A2">
        <w:rPr>
          <w:rFonts w:hint="eastAsia"/>
          <w:szCs w:val="21"/>
        </w:rPr>
        <w:t>xxxxxxxx</w:t>
      </w:r>
    </w:p>
    <w:p w14:paraId="0E191E05" w14:textId="77777777" w:rsidR="002E61A2" w:rsidRPr="00992FF4" w:rsidRDefault="00640490" w:rsidP="002E61A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主要审查人：</w:t>
      </w:r>
    </w:p>
    <w:p w14:paraId="74A14EF3" w14:textId="77777777" w:rsidR="002E61A2" w:rsidRDefault="002E61A2" w:rsidP="002E61A2">
      <w:pPr>
        <w:ind w:firstLineChars="200" w:firstLine="640"/>
        <w:rPr>
          <w:rFonts w:ascii="宋体" w:hAnsi="宋体" w:cs="宋体"/>
          <w:sz w:val="32"/>
          <w:szCs w:val="32"/>
        </w:rPr>
      </w:pPr>
    </w:p>
    <w:p w14:paraId="6B5EB5C3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2B6FF2DA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00C4562A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072A28E2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776F0C3D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7A3576F5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702181B9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507A85A0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076528DD" w14:textId="77777777" w:rsidR="002E61A2" w:rsidRDefault="002E61A2" w:rsidP="002E61A2">
      <w:pPr>
        <w:rPr>
          <w:rFonts w:ascii="宋体" w:hAnsi="宋体" w:cs="宋体"/>
        </w:rPr>
      </w:pPr>
    </w:p>
    <w:p w14:paraId="4EDD62AD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1E1F7020" w14:textId="77777777" w:rsidR="002E61A2" w:rsidRDefault="002E61A2" w:rsidP="002E61A2">
      <w:pPr>
        <w:ind w:firstLineChars="200" w:firstLine="420"/>
        <w:rPr>
          <w:rFonts w:ascii="宋体" w:hAnsi="宋体" w:cs="宋体"/>
        </w:rPr>
      </w:pPr>
    </w:p>
    <w:p w14:paraId="371D36F8" w14:textId="77777777" w:rsidR="002E61A2" w:rsidRDefault="002E61A2">
      <w:pPr>
        <w:widowControl/>
        <w:jc w:val="left"/>
        <w:rPr>
          <w:b/>
          <w:sz w:val="32"/>
          <w:szCs w:val="32"/>
          <w:lang w:val="zh-CN"/>
        </w:rPr>
      </w:pPr>
      <w:r>
        <w:rPr>
          <w:b/>
          <w:sz w:val="32"/>
          <w:szCs w:val="32"/>
          <w:lang w:val="zh-CN"/>
        </w:rPr>
        <w:br w:type="page"/>
      </w:r>
    </w:p>
    <w:p w14:paraId="76D29C89" w14:textId="77777777" w:rsidR="002E61A2" w:rsidRDefault="002E61A2">
      <w:pPr>
        <w:widowControl/>
        <w:jc w:val="left"/>
        <w:rPr>
          <w:b/>
          <w:sz w:val="32"/>
          <w:szCs w:val="32"/>
          <w:lang w:val="zh-CN"/>
        </w:rPr>
      </w:pPr>
    </w:p>
    <w:p w14:paraId="08CC28D0" w14:textId="77777777" w:rsidR="007A5C58" w:rsidRPr="001E184F" w:rsidRDefault="007A5C58" w:rsidP="006C5642">
      <w:pPr>
        <w:spacing w:beforeLines="50" w:before="156"/>
        <w:jc w:val="center"/>
        <w:rPr>
          <w:b/>
          <w:sz w:val="32"/>
          <w:szCs w:val="32"/>
        </w:rPr>
      </w:pPr>
      <w:r w:rsidRPr="001E184F">
        <w:rPr>
          <w:b/>
          <w:sz w:val="32"/>
          <w:szCs w:val="32"/>
          <w:lang w:val="zh-CN"/>
        </w:rPr>
        <w:t>目</w:t>
      </w:r>
      <w:r w:rsidRPr="001E184F">
        <w:rPr>
          <w:b/>
          <w:sz w:val="32"/>
          <w:szCs w:val="32"/>
          <w:lang w:val="zh-CN"/>
        </w:rPr>
        <w:t xml:space="preserve">  </w:t>
      </w:r>
      <w:r w:rsidRPr="001E184F">
        <w:rPr>
          <w:b/>
          <w:sz w:val="32"/>
          <w:szCs w:val="32"/>
          <w:lang w:val="zh-CN"/>
        </w:rPr>
        <w:t>次</w:t>
      </w:r>
    </w:p>
    <w:p w14:paraId="1B465C8D" w14:textId="77777777" w:rsidR="007A5C58" w:rsidRPr="007B6182" w:rsidRDefault="00BB0F08" w:rsidP="00BB287E">
      <w:pPr>
        <w:pStyle w:val="11"/>
        <w:tabs>
          <w:tab w:val="right" w:leader="dot" w:pos="9345"/>
        </w:tabs>
        <w:rPr>
          <w:rFonts w:ascii="Times New Roman"/>
          <w:noProof/>
          <w:kern w:val="2"/>
          <w:szCs w:val="22"/>
        </w:rPr>
      </w:pPr>
      <w:r w:rsidRPr="00C81E31">
        <w:rPr>
          <w:rFonts w:hAnsi="宋体" w:cs="宋体" w:hint="eastAsia"/>
          <w:szCs w:val="21"/>
        </w:rPr>
        <w:fldChar w:fldCharType="begin"/>
      </w:r>
      <w:r w:rsidR="007A5C58" w:rsidRPr="00C81E31">
        <w:rPr>
          <w:rFonts w:hAnsi="宋体" w:cs="宋体" w:hint="eastAsia"/>
          <w:szCs w:val="21"/>
        </w:rPr>
        <w:instrText xml:space="preserve">TOC \o "1-3" \h \u </w:instrText>
      </w:r>
      <w:r w:rsidRPr="00C81E31">
        <w:rPr>
          <w:rFonts w:hAnsi="宋体" w:cs="宋体" w:hint="eastAsia"/>
          <w:szCs w:val="21"/>
        </w:rPr>
        <w:fldChar w:fldCharType="separate"/>
      </w:r>
    </w:p>
    <w:p w14:paraId="75594E68" w14:textId="77777777" w:rsidR="007A5C58" w:rsidRPr="007B6182" w:rsidRDefault="002775AC" w:rsidP="00BB287E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3" w:history="1">
        <w:r w:rsidR="007A5C58" w:rsidRPr="007B6182">
          <w:rPr>
            <w:rFonts w:eastAsia="黑体"/>
            <w:noProof/>
            <w:szCs w:val="20"/>
          </w:rPr>
          <w:t xml:space="preserve">1 </w:t>
        </w:r>
        <w:r w:rsidR="007A5C58" w:rsidRPr="007B6182">
          <w:rPr>
            <w:rFonts w:eastAsia="黑体" w:hAnsi="黑体"/>
            <w:noProof/>
            <w:szCs w:val="20"/>
          </w:rPr>
          <w:t>范围</w:t>
        </w:r>
        <w:r w:rsidR="007A5C58" w:rsidRPr="007B6182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7E21ED07" w14:textId="77777777" w:rsidR="007A5C58" w:rsidRPr="007B6182" w:rsidRDefault="002775AC" w:rsidP="00BB287E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4" w:history="1">
        <w:r w:rsidR="007A5C58" w:rsidRPr="007B6182">
          <w:rPr>
            <w:rFonts w:eastAsia="黑体"/>
            <w:noProof/>
            <w:szCs w:val="20"/>
          </w:rPr>
          <w:t xml:space="preserve">2 </w:t>
        </w:r>
        <w:r w:rsidR="007A5C58" w:rsidRPr="007B6182">
          <w:rPr>
            <w:rFonts w:eastAsia="黑体" w:hAnsi="黑体"/>
            <w:noProof/>
            <w:szCs w:val="20"/>
          </w:rPr>
          <w:t>规范性引用文件</w:t>
        </w:r>
        <w:r w:rsidR="007A5C58" w:rsidRPr="007B6182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768F327B" w14:textId="77777777" w:rsidR="007A5C58" w:rsidRPr="007B6182" w:rsidRDefault="002775AC" w:rsidP="00BB287E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5" w:history="1">
        <w:r w:rsidR="007A5C58" w:rsidRPr="007B6182">
          <w:rPr>
            <w:rFonts w:eastAsia="黑体"/>
            <w:noProof/>
            <w:szCs w:val="20"/>
          </w:rPr>
          <w:t xml:space="preserve">3 </w:t>
        </w:r>
        <w:r w:rsidR="007A5C58" w:rsidRPr="007B6182">
          <w:rPr>
            <w:rFonts w:eastAsia="黑体" w:hAnsi="黑体"/>
            <w:noProof/>
            <w:szCs w:val="20"/>
          </w:rPr>
          <w:t>术语和定义</w:t>
        </w:r>
        <w:r w:rsidR="007A5C58" w:rsidRPr="007B6182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6E908C25" w14:textId="77777777" w:rsidR="007A5C58" w:rsidRPr="007B6182" w:rsidRDefault="002775AC" w:rsidP="00BB287E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6" w:history="1">
        <w:r w:rsidR="007A5C58" w:rsidRPr="007B6182">
          <w:rPr>
            <w:rFonts w:eastAsia="黑体"/>
            <w:noProof/>
            <w:szCs w:val="20"/>
          </w:rPr>
          <w:t xml:space="preserve">4 </w:t>
        </w:r>
        <w:r w:rsidR="007A5C58" w:rsidRPr="007B6182">
          <w:rPr>
            <w:rFonts w:eastAsia="黑体" w:hAnsi="黑体"/>
            <w:noProof/>
            <w:szCs w:val="20"/>
          </w:rPr>
          <w:t>分类和标记</w:t>
        </w:r>
        <w:r w:rsidR="007A5C58" w:rsidRPr="007B6182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3A5D6433" w14:textId="77777777" w:rsidR="007A5C58" w:rsidRPr="007B6182" w:rsidRDefault="002775AC" w:rsidP="00BB287E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9" w:history="1">
        <w:r w:rsidR="007A5C58" w:rsidRPr="007B6182">
          <w:rPr>
            <w:rFonts w:eastAsia="黑体"/>
            <w:noProof/>
            <w:szCs w:val="20"/>
          </w:rPr>
          <w:t xml:space="preserve">5 </w:t>
        </w:r>
        <w:r w:rsidR="007A5C58" w:rsidRPr="007B6182">
          <w:rPr>
            <w:rFonts w:eastAsia="黑体" w:hAnsi="黑体"/>
            <w:noProof/>
            <w:szCs w:val="20"/>
          </w:rPr>
          <w:t>要求</w:t>
        </w:r>
        <w:r w:rsidR="007A5C58" w:rsidRPr="007B6182">
          <w:rPr>
            <w:rFonts w:eastAsia="黑体"/>
            <w:noProof/>
            <w:kern w:val="0"/>
            <w:szCs w:val="20"/>
          </w:rPr>
          <w:tab/>
          <w:t>2</w:t>
        </w:r>
      </w:hyperlink>
    </w:p>
    <w:p w14:paraId="2BD9BCA4" w14:textId="77777777" w:rsidR="007A5C58" w:rsidRPr="007B6182" w:rsidRDefault="002775AC" w:rsidP="00BB287E">
      <w:pPr>
        <w:pStyle w:val="3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62" w:history="1">
        <w:r w:rsidR="00DD7CDF">
          <w:rPr>
            <w:rFonts w:eastAsia="黑体"/>
            <w:noProof/>
            <w:szCs w:val="20"/>
          </w:rPr>
          <w:t>6</w:t>
        </w:r>
        <w:r w:rsidR="00DD7CDF">
          <w:rPr>
            <w:rFonts w:eastAsia="黑体" w:hint="eastAsia"/>
            <w:noProof/>
            <w:szCs w:val="20"/>
          </w:rPr>
          <w:t xml:space="preserve"> </w:t>
        </w:r>
        <w:r w:rsidR="007A5C58" w:rsidRPr="007B6182">
          <w:rPr>
            <w:rFonts w:eastAsia="黑体" w:hAnsi="黑体"/>
            <w:noProof/>
            <w:szCs w:val="20"/>
          </w:rPr>
          <w:t>试验方法</w:t>
        </w:r>
        <w:r w:rsidR="007A5C58" w:rsidRPr="007B6182">
          <w:rPr>
            <w:rFonts w:eastAsia="黑体"/>
            <w:noProof/>
            <w:kern w:val="0"/>
            <w:szCs w:val="20"/>
          </w:rPr>
          <w:tab/>
        </w:r>
        <w:r w:rsidR="00354E1B">
          <w:rPr>
            <w:rFonts w:eastAsia="黑体" w:hint="eastAsia"/>
            <w:noProof/>
            <w:kern w:val="0"/>
            <w:szCs w:val="20"/>
          </w:rPr>
          <w:t>3</w:t>
        </w:r>
      </w:hyperlink>
    </w:p>
    <w:p w14:paraId="5B269753" w14:textId="77777777" w:rsidR="007A5C58" w:rsidRPr="007B6182" w:rsidRDefault="002775AC" w:rsidP="00BB287E">
      <w:pPr>
        <w:pStyle w:val="3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68" w:history="1">
        <w:r w:rsidR="00DD7CDF">
          <w:rPr>
            <w:rFonts w:eastAsia="黑体" w:hint="eastAsia"/>
            <w:noProof/>
            <w:szCs w:val="20"/>
          </w:rPr>
          <w:t xml:space="preserve">7 </w:t>
        </w:r>
        <w:r w:rsidR="007A5C58" w:rsidRPr="007B6182">
          <w:rPr>
            <w:rFonts w:eastAsia="黑体" w:hAnsi="黑体"/>
            <w:noProof/>
            <w:szCs w:val="20"/>
          </w:rPr>
          <w:t>检验规则</w:t>
        </w:r>
        <w:r w:rsidR="007A5C58" w:rsidRPr="007B6182">
          <w:rPr>
            <w:rFonts w:eastAsia="黑体"/>
            <w:noProof/>
            <w:kern w:val="0"/>
            <w:szCs w:val="20"/>
          </w:rPr>
          <w:tab/>
        </w:r>
        <w:r w:rsidR="00BB0F08" w:rsidRPr="007B6182">
          <w:rPr>
            <w:rFonts w:eastAsia="黑体"/>
            <w:noProof/>
            <w:kern w:val="0"/>
            <w:szCs w:val="20"/>
          </w:rPr>
          <w:fldChar w:fldCharType="begin"/>
        </w:r>
        <w:r w:rsidR="007A5C58" w:rsidRPr="007B6182">
          <w:rPr>
            <w:rFonts w:eastAsia="黑体"/>
            <w:noProof/>
            <w:kern w:val="0"/>
            <w:szCs w:val="20"/>
          </w:rPr>
          <w:instrText xml:space="preserve"> PAGEREF _Toc5036068 \h </w:instrText>
        </w:r>
        <w:r w:rsidR="00BB0F08" w:rsidRPr="007B6182">
          <w:rPr>
            <w:rFonts w:eastAsia="黑体"/>
            <w:noProof/>
            <w:kern w:val="0"/>
            <w:szCs w:val="20"/>
          </w:rPr>
        </w:r>
        <w:r w:rsidR="00BB0F08" w:rsidRPr="007B6182">
          <w:rPr>
            <w:rFonts w:eastAsia="黑体"/>
            <w:noProof/>
            <w:kern w:val="0"/>
            <w:szCs w:val="20"/>
          </w:rPr>
          <w:fldChar w:fldCharType="separate"/>
        </w:r>
        <w:r w:rsidR="00515B1B">
          <w:rPr>
            <w:rFonts w:eastAsia="黑体"/>
            <w:noProof/>
            <w:kern w:val="0"/>
            <w:szCs w:val="20"/>
          </w:rPr>
          <w:t>4</w:t>
        </w:r>
        <w:r w:rsidR="00BB0F08" w:rsidRPr="007B6182">
          <w:rPr>
            <w:rFonts w:eastAsia="黑体"/>
            <w:noProof/>
            <w:kern w:val="0"/>
            <w:szCs w:val="20"/>
          </w:rPr>
          <w:fldChar w:fldCharType="end"/>
        </w:r>
      </w:hyperlink>
    </w:p>
    <w:p w14:paraId="72882A62" w14:textId="77777777" w:rsidR="007A5C58" w:rsidRPr="007B6182" w:rsidRDefault="002775AC" w:rsidP="00BB287E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72" w:history="1">
        <w:r w:rsidR="007A5C58" w:rsidRPr="007B6182">
          <w:rPr>
            <w:rFonts w:eastAsia="黑体"/>
            <w:noProof/>
            <w:szCs w:val="20"/>
          </w:rPr>
          <w:t>8</w:t>
        </w:r>
        <w:r w:rsidR="00DD7CDF">
          <w:rPr>
            <w:rFonts w:eastAsia="黑体" w:hint="eastAsia"/>
            <w:noProof/>
            <w:szCs w:val="20"/>
          </w:rPr>
          <w:t xml:space="preserve"> </w:t>
        </w:r>
        <w:r w:rsidR="007A5C58" w:rsidRPr="007B6182">
          <w:rPr>
            <w:rFonts w:eastAsia="黑体" w:hAnsi="黑体"/>
            <w:noProof/>
            <w:szCs w:val="20"/>
          </w:rPr>
          <w:t>包装</w:t>
        </w:r>
        <w:r w:rsidR="00C801E0">
          <w:rPr>
            <w:rFonts w:eastAsia="黑体" w:hAnsi="黑体" w:hint="eastAsia"/>
            <w:noProof/>
            <w:szCs w:val="20"/>
          </w:rPr>
          <w:t>、</w:t>
        </w:r>
        <w:r w:rsidR="000270C0">
          <w:rPr>
            <w:rFonts w:eastAsia="黑体" w:hAnsi="黑体" w:hint="eastAsia"/>
            <w:noProof/>
            <w:szCs w:val="20"/>
          </w:rPr>
          <w:t>产品说明书</w:t>
        </w:r>
        <w:r w:rsidR="00C801E0">
          <w:rPr>
            <w:rFonts w:eastAsia="黑体" w:hAnsi="黑体" w:hint="eastAsia"/>
            <w:noProof/>
            <w:szCs w:val="20"/>
          </w:rPr>
          <w:t>、</w:t>
        </w:r>
        <w:r w:rsidR="00C801E0" w:rsidRPr="00C801E0">
          <w:rPr>
            <w:rFonts w:eastAsia="黑体" w:hAnsi="黑体"/>
            <w:noProof/>
            <w:szCs w:val="20"/>
          </w:rPr>
          <w:t>运输和贮存</w:t>
        </w:r>
        <w:r w:rsidR="007A5C58" w:rsidRPr="007B6182">
          <w:rPr>
            <w:rFonts w:eastAsia="黑体"/>
            <w:noProof/>
            <w:kern w:val="0"/>
            <w:szCs w:val="20"/>
          </w:rPr>
          <w:tab/>
        </w:r>
        <w:r w:rsidR="00BB0F08" w:rsidRPr="007B6182">
          <w:rPr>
            <w:rFonts w:eastAsia="黑体"/>
            <w:noProof/>
            <w:kern w:val="0"/>
            <w:szCs w:val="20"/>
          </w:rPr>
          <w:fldChar w:fldCharType="begin"/>
        </w:r>
        <w:r w:rsidR="007A5C58" w:rsidRPr="007B6182">
          <w:rPr>
            <w:rFonts w:eastAsia="黑体"/>
            <w:noProof/>
            <w:kern w:val="0"/>
            <w:szCs w:val="20"/>
          </w:rPr>
          <w:instrText xml:space="preserve"> PAGEREF _Toc5036072 \h </w:instrText>
        </w:r>
        <w:r w:rsidR="00BB0F08" w:rsidRPr="007B6182">
          <w:rPr>
            <w:rFonts w:eastAsia="黑体"/>
            <w:noProof/>
            <w:kern w:val="0"/>
            <w:szCs w:val="20"/>
          </w:rPr>
        </w:r>
        <w:r w:rsidR="00BB0F08" w:rsidRPr="007B6182">
          <w:rPr>
            <w:rFonts w:eastAsia="黑体"/>
            <w:noProof/>
            <w:kern w:val="0"/>
            <w:szCs w:val="20"/>
          </w:rPr>
          <w:fldChar w:fldCharType="separate"/>
        </w:r>
        <w:r w:rsidR="00515B1B">
          <w:rPr>
            <w:rFonts w:eastAsia="黑体"/>
            <w:noProof/>
            <w:kern w:val="0"/>
            <w:szCs w:val="20"/>
          </w:rPr>
          <w:t>5</w:t>
        </w:r>
        <w:r w:rsidR="00BB0F08" w:rsidRPr="007B6182">
          <w:rPr>
            <w:rFonts w:eastAsia="黑体"/>
            <w:noProof/>
            <w:kern w:val="0"/>
            <w:szCs w:val="20"/>
          </w:rPr>
          <w:fldChar w:fldCharType="end"/>
        </w:r>
      </w:hyperlink>
    </w:p>
    <w:p w14:paraId="6CCEECA2" w14:textId="77777777" w:rsidR="006C5642" w:rsidRDefault="00BB0F08" w:rsidP="00CB38AB">
      <w:pPr>
        <w:pStyle w:val="11"/>
        <w:tabs>
          <w:tab w:val="right" w:leader="dot" w:pos="9355"/>
        </w:tabs>
        <w:jc w:val="center"/>
        <w:rPr>
          <w:rFonts w:hAnsi="宋体" w:cs="宋体"/>
          <w:szCs w:val="21"/>
        </w:rPr>
      </w:pPr>
      <w:r w:rsidRPr="00C81E31">
        <w:rPr>
          <w:rFonts w:hAnsi="宋体" w:cs="宋体" w:hint="eastAsia"/>
          <w:szCs w:val="21"/>
        </w:rPr>
        <w:fldChar w:fldCharType="end"/>
      </w:r>
    </w:p>
    <w:p w14:paraId="5958E694" w14:textId="77777777" w:rsidR="006C5642" w:rsidRDefault="006C564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Ansi="宋体" w:cs="宋体"/>
          <w:szCs w:val="21"/>
        </w:rPr>
        <w:br w:type="page"/>
      </w:r>
    </w:p>
    <w:p w14:paraId="4292B2FA" w14:textId="77777777" w:rsidR="00865FF7" w:rsidRPr="007B6182" w:rsidRDefault="00865FF7" w:rsidP="00865FF7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</w:p>
    <w:p w14:paraId="10E8FA4A" w14:textId="77777777" w:rsidR="006C5642" w:rsidRDefault="006C5642" w:rsidP="006C5642">
      <w:pPr>
        <w:spacing w:line="1200" w:lineRule="auto"/>
        <w:jc w:val="center"/>
        <w:rPr>
          <w:rFonts w:eastAsia="黑体"/>
          <w:bCs/>
          <w:noProof/>
          <w:color w:val="000000"/>
          <w:sz w:val="32"/>
        </w:rPr>
      </w:pPr>
      <w:r w:rsidRPr="00E96313">
        <w:rPr>
          <w:rFonts w:ascii="宋体" w:hAnsi="宋体"/>
          <w:color w:val="000000"/>
          <w:szCs w:val="21"/>
        </w:rPr>
        <w:fldChar w:fldCharType="begin"/>
      </w:r>
      <w:r w:rsidRPr="00E96313">
        <w:rPr>
          <w:rFonts w:ascii="宋体" w:hAnsi="宋体"/>
          <w:color w:val="000000"/>
          <w:szCs w:val="21"/>
        </w:rPr>
        <w:instrText xml:space="preserve"> TOC \o "1-2" \h \z \u </w:instrText>
      </w:r>
      <w:r w:rsidRPr="00E96313">
        <w:rPr>
          <w:rFonts w:ascii="宋体" w:hAnsi="宋体"/>
          <w:color w:val="000000"/>
          <w:szCs w:val="21"/>
        </w:rPr>
        <w:fldChar w:fldCharType="separate"/>
      </w:r>
      <w:r w:rsidRPr="0071663C">
        <w:rPr>
          <w:rFonts w:eastAsia="黑体"/>
          <w:bCs/>
          <w:noProof/>
          <w:color w:val="000000"/>
          <w:sz w:val="32"/>
        </w:rPr>
        <w:t>Contents</w:t>
      </w:r>
    </w:p>
    <w:p w14:paraId="54D697B6" w14:textId="77777777" w:rsidR="00865FF7" w:rsidRPr="007B6182" w:rsidRDefault="002775AC" w:rsidP="00865FF7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3" w:history="1">
        <w:r w:rsidR="00865FF7" w:rsidRPr="007B6182">
          <w:rPr>
            <w:rFonts w:eastAsia="黑体"/>
            <w:noProof/>
            <w:szCs w:val="20"/>
          </w:rPr>
          <w:t xml:space="preserve">1 </w:t>
        </w:r>
        <w:r w:rsidR="00865FF7">
          <w:rPr>
            <w:rFonts w:eastAsia="黑体" w:hAnsi="黑体" w:hint="eastAsia"/>
            <w:noProof/>
            <w:szCs w:val="20"/>
          </w:rPr>
          <w:t>scope</w:t>
        </w:r>
        <w:r w:rsidR="00865FF7" w:rsidRPr="007B6182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47870F1D" w14:textId="77777777" w:rsidR="00865FF7" w:rsidRPr="007B6182" w:rsidRDefault="002775AC" w:rsidP="00865FF7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4" w:history="1">
        <w:r w:rsidR="00865FF7" w:rsidRPr="007B6182">
          <w:rPr>
            <w:rFonts w:eastAsia="黑体"/>
            <w:noProof/>
            <w:szCs w:val="20"/>
          </w:rPr>
          <w:t xml:space="preserve">2 </w:t>
        </w:r>
        <w:r w:rsidR="00865FF7" w:rsidRPr="00F62B6D">
          <w:rPr>
            <w:rFonts w:asciiTheme="minorEastAsia" w:eastAsiaTheme="minorEastAsia" w:hAnsiTheme="minorEastAsia"/>
            <w:noProof/>
          </w:rPr>
          <w:t>Normative references</w:t>
        </w:r>
        <w:r w:rsidR="00865FF7" w:rsidRPr="007B6182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235B97E4" w14:textId="77777777" w:rsidR="00865FF7" w:rsidRPr="007B6182" w:rsidRDefault="002775AC" w:rsidP="00865FF7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5" w:history="1">
        <w:r w:rsidR="00865FF7" w:rsidRPr="007B6182">
          <w:rPr>
            <w:rFonts w:eastAsia="黑体"/>
            <w:noProof/>
            <w:szCs w:val="20"/>
          </w:rPr>
          <w:t xml:space="preserve">3 </w:t>
        </w:r>
        <w:r w:rsidR="00865FF7" w:rsidRPr="00F62B6D">
          <w:rPr>
            <w:rFonts w:asciiTheme="minorEastAsia" w:eastAsiaTheme="minorEastAsia" w:hAnsiTheme="minorEastAsia"/>
            <w:noProof/>
          </w:rPr>
          <w:t>Terms and definitions</w:t>
        </w:r>
        <w:r w:rsidR="00865FF7" w:rsidRPr="007B6182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0BDEBCD4" w14:textId="77777777" w:rsidR="00865FF7" w:rsidRPr="007B6182" w:rsidRDefault="002775AC" w:rsidP="00865FF7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6" w:history="1">
        <w:r w:rsidR="00865FF7" w:rsidRPr="007B6182">
          <w:rPr>
            <w:rFonts w:eastAsia="黑体"/>
            <w:noProof/>
            <w:szCs w:val="20"/>
          </w:rPr>
          <w:t xml:space="preserve">4 </w:t>
        </w:r>
        <w:r w:rsidR="00865FF7" w:rsidRPr="00F62B6D">
          <w:rPr>
            <w:rFonts w:asciiTheme="minorEastAsia" w:eastAsiaTheme="minorEastAsia" w:hAnsiTheme="minorEastAsia"/>
            <w:noProof/>
          </w:rPr>
          <w:t>C</w:t>
        </w:r>
        <w:r w:rsidR="00865FF7" w:rsidRPr="00F62B6D">
          <w:rPr>
            <w:rFonts w:asciiTheme="minorEastAsia" w:eastAsiaTheme="minorEastAsia" w:hAnsiTheme="minorEastAsia" w:hint="eastAsia"/>
            <w:noProof/>
          </w:rPr>
          <w:t>lassification</w:t>
        </w:r>
        <w:r w:rsidR="00865FF7" w:rsidRPr="007B6182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7AFED0ED" w14:textId="77777777" w:rsidR="00865FF7" w:rsidRPr="007B6182" w:rsidRDefault="002775AC" w:rsidP="00865FF7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9" w:history="1">
        <w:r w:rsidR="00865FF7" w:rsidRPr="007B6182">
          <w:rPr>
            <w:rFonts w:eastAsia="黑体"/>
            <w:noProof/>
            <w:szCs w:val="20"/>
          </w:rPr>
          <w:t xml:space="preserve">5 </w:t>
        </w:r>
        <w:r w:rsidR="00865FF7" w:rsidRPr="00F62B6D">
          <w:rPr>
            <w:rFonts w:asciiTheme="minorEastAsia" w:eastAsiaTheme="minorEastAsia" w:hAnsiTheme="minorEastAsia"/>
            <w:noProof/>
          </w:rPr>
          <w:t>Requirements</w:t>
        </w:r>
        <w:r w:rsidR="00865FF7" w:rsidRPr="007B6182">
          <w:rPr>
            <w:rFonts w:eastAsia="黑体"/>
            <w:noProof/>
            <w:kern w:val="0"/>
            <w:szCs w:val="20"/>
          </w:rPr>
          <w:tab/>
          <w:t>2</w:t>
        </w:r>
      </w:hyperlink>
    </w:p>
    <w:p w14:paraId="1CA211FB" w14:textId="77777777" w:rsidR="00865FF7" w:rsidRPr="007B6182" w:rsidRDefault="002775AC" w:rsidP="00865FF7">
      <w:pPr>
        <w:pStyle w:val="3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62" w:history="1">
        <w:r w:rsidR="00865FF7">
          <w:rPr>
            <w:rFonts w:eastAsia="黑体"/>
            <w:noProof/>
            <w:szCs w:val="20"/>
          </w:rPr>
          <w:t>6</w:t>
        </w:r>
        <w:r w:rsidR="00865FF7">
          <w:rPr>
            <w:rFonts w:eastAsia="黑体" w:hint="eastAsia"/>
            <w:noProof/>
            <w:szCs w:val="20"/>
          </w:rPr>
          <w:t xml:space="preserve"> </w:t>
        </w:r>
        <w:r w:rsidR="00865FF7" w:rsidRPr="00F62B6D">
          <w:rPr>
            <w:rFonts w:asciiTheme="minorEastAsia" w:eastAsiaTheme="minorEastAsia" w:hAnsiTheme="minorEastAsia"/>
            <w:noProof/>
          </w:rPr>
          <w:t>Test Method</w:t>
        </w:r>
        <w:r w:rsidR="00865FF7" w:rsidRPr="007B6182">
          <w:rPr>
            <w:rFonts w:eastAsia="黑体"/>
            <w:noProof/>
            <w:kern w:val="0"/>
            <w:szCs w:val="20"/>
          </w:rPr>
          <w:tab/>
        </w:r>
        <w:r w:rsidR="00865FF7">
          <w:rPr>
            <w:rFonts w:eastAsia="黑体" w:hint="eastAsia"/>
            <w:noProof/>
            <w:kern w:val="0"/>
            <w:szCs w:val="20"/>
          </w:rPr>
          <w:t>3</w:t>
        </w:r>
      </w:hyperlink>
    </w:p>
    <w:p w14:paraId="109883A8" w14:textId="77777777" w:rsidR="00865FF7" w:rsidRDefault="002775AC" w:rsidP="00865FF7">
      <w:pPr>
        <w:pStyle w:val="3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68" w:history="1">
        <w:r w:rsidR="00865FF7">
          <w:rPr>
            <w:rFonts w:eastAsia="黑体" w:hint="eastAsia"/>
            <w:noProof/>
            <w:szCs w:val="20"/>
          </w:rPr>
          <w:t xml:space="preserve">7 </w:t>
        </w:r>
        <w:r w:rsidR="00865FF7" w:rsidRPr="00F62B6D">
          <w:rPr>
            <w:rFonts w:asciiTheme="minorEastAsia" w:eastAsiaTheme="minorEastAsia" w:hAnsiTheme="minorEastAsia"/>
            <w:noProof/>
          </w:rPr>
          <w:t>Inspection rule</w:t>
        </w:r>
        <w:r w:rsidR="00865FF7" w:rsidRPr="007B6182">
          <w:rPr>
            <w:rFonts w:eastAsia="黑体"/>
            <w:noProof/>
            <w:kern w:val="0"/>
            <w:szCs w:val="20"/>
          </w:rPr>
          <w:tab/>
        </w:r>
        <w:r w:rsidR="00865FF7" w:rsidRPr="007B6182">
          <w:rPr>
            <w:rFonts w:eastAsia="黑体"/>
            <w:noProof/>
            <w:kern w:val="0"/>
            <w:szCs w:val="20"/>
          </w:rPr>
          <w:fldChar w:fldCharType="begin"/>
        </w:r>
        <w:r w:rsidR="00865FF7" w:rsidRPr="007B6182">
          <w:rPr>
            <w:rFonts w:eastAsia="黑体"/>
            <w:noProof/>
            <w:kern w:val="0"/>
            <w:szCs w:val="20"/>
          </w:rPr>
          <w:instrText xml:space="preserve"> PAGEREF _Toc5036068 \h </w:instrText>
        </w:r>
        <w:r w:rsidR="00865FF7" w:rsidRPr="007B6182">
          <w:rPr>
            <w:rFonts w:eastAsia="黑体"/>
            <w:noProof/>
            <w:kern w:val="0"/>
            <w:szCs w:val="20"/>
          </w:rPr>
        </w:r>
        <w:r w:rsidR="00865FF7" w:rsidRPr="007B6182">
          <w:rPr>
            <w:rFonts w:eastAsia="黑体"/>
            <w:noProof/>
            <w:kern w:val="0"/>
            <w:szCs w:val="20"/>
          </w:rPr>
          <w:fldChar w:fldCharType="separate"/>
        </w:r>
        <w:r w:rsidR="00865FF7">
          <w:rPr>
            <w:rFonts w:eastAsia="黑体"/>
            <w:noProof/>
            <w:kern w:val="0"/>
            <w:szCs w:val="20"/>
          </w:rPr>
          <w:t>4</w:t>
        </w:r>
        <w:r w:rsidR="00865FF7" w:rsidRPr="007B6182">
          <w:rPr>
            <w:rFonts w:eastAsia="黑体"/>
            <w:noProof/>
            <w:kern w:val="0"/>
            <w:szCs w:val="20"/>
          </w:rPr>
          <w:fldChar w:fldCharType="end"/>
        </w:r>
      </w:hyperlink>
    </w:p>
    <w:p w14:paraId="45FF83B8" w14:textId="77777777" w:rsidR="00354E1B" w:rsidRPr="00A871B2" w:rsidRDefault="00A871B2" w:rsidP="00A871B2">
      <w:pPr>
        <w:pStyle w:val="2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r w:rsidRPr="00A871B2">
        <w:t>8</w:t>
      </w:r>
      <w:r w:rsidRPr="00A871B2">
        <w:rPr>
          <w:rFonts w:hint="eastAsia"/>
        </w:rPr>
        <w:t xml:space="preserve"> </w:t>
      </w:r>
      <w:r w:rsidRPr="00A871B2">
        <w:t xml:space="preserve">Marking, packing, transportation and storage </w:t>
      </w:r>
      <w:r w:rsidRPr="00A871B2">
        <w:tab/>
      </w:r>
      <w:hyperlink w:anchor="_Toc5036072" w:history="1">
        <w:r w:rsidR="00865FF7" w:rsidRPr="007B6182">
          <w:rPr>
            <w:rFonts w:eastAsia="黑体"/>
            <w:noProof/>
            <w:kern w:val="0"/>
            <w:szCs w:val="20"/>
          </w:rPr>
          <w:fldChar w:fldCharType="begin"/>
        </w:r>
        <w:r w:rsidR="00865FF7" w:rsidRPr="007B6182">
          <w:rPr>
            <w:rFonts w:eastAsia="黑体"/>
            <w:noProof/>
            <w:kern w:val="0"/>
            <w:szCs w:val="20"/>
          </w:rPr>
          <w:instrText xml:space="preserve"> PAGEREF _Toc5036072 \h </w:instrText>
        </w:r>
        <w:r w:rsidR="00865FF7" w:rsidRPr="007B6182">
          <w:rPr>
            <w:rFonts w:eastAsia="黑体"/>
            <w:noProof/>
            <w:kern w:val="0"/>
            <w:szCs w:val="20"/>
          </w:rPr>
        </w:r>
        <w:r w:rsidR="00865FF7" w:rsidRPr="007B6182">
          <w:rPr>
            <w:rFonts w:eastAsia="黑体"/>
            <w:noProof/>
            <w:kern w:val="0"/>
            <w:szCs w:val="20"/>
          </w:rPr>
          <w:fldChar w:fldCharType="separate"/>
        </w:r>
        <w:r w:rsidR="00865FF7">
          <w:rPr>
            <w:rFonts w:eastAsia="黑体"/>
            <w:noProof/>
            <w:kern w:val="0"/>
            <w:szCs w:val="20"/>
          </w:rPr>
          <w:t>5</w:t>
        </w:r>
        <w:r w:rsidR="00865FF7" w:rsidRPr="007B6182">
          <w:rPr>
            <w:rFonts w:eastAsia="黑体"/>
            <w:noProof/>
            <w:kern w:val="0"/>
            <w:szCs w:val="20"/>
          </w:rPr>
          <w:fldChar w:fldCharType="end"/>
        </w:r>
      </w:hyperlink>
      <w:r w:rsidR="006C5642" w:rsidRPr="00E96313">
        <w:rPr>
          <w:rFonts w:ascii="宋体" w:hAnsi="宋体"/>
          <w:color w:val="000000"/>
          <w:szCs w:val="21"/>
        </w:rPr>
        <w:fldChar w:fldCharType="end"/>
      </w:r>
    </w:p>
    <w:p w14:paraId="766D12D1" w14:textId="77777777" w:rsidR="00354E1B" w:rsidRPr="00354E1B" w:rsidRDefault="00354E1B" w:rsidP="00354E1B">
      <w:pPr>
        <w:sectPr w:rsidR="00354E1B" w:rsidRPr="00354E1B" w:rsidSect="00C94523">
          <w:footerReference w:type="default" r:id="rId14"/>
          <w:pgSz w:w="11907" w:h="16839"/>
          <w:pgMar w:top="567" w:right="1134" w:bottom="1134" w:left="1418" w:header="1418" w:footer="851" w:gutter="0"/>
          <w:pgNumType w:fmt="upperRoman" w:start="1"/>
          <w:cols w:space="720"/>
          <w:docGrid w:type="linesAndChars" w:linePitch="312"/>
        </w:sectPr>
      </w:pPr>
    </w:p>
    <w:p w14:paraId="5177C81F" w14:textId="77777777" w:rsidR="002E61A2" w:rsidRDefault="002E61A2" w:rsidP="00354E1B">
      <w:pPr>
        <w:pStyle w:val="11"/>
        <w:tabs>
          <w:tab w:val="right" w:leader="dot" w:pos="9355"/>
        </w:tabs>
        <w:rPr>
          <w:rFonts w:hAnsi="宋体"/>
          <w:color w:val="000000"/>
          <w:szCs w:val="21"/>
        </w:rPr>
      </w:pPr>
    </w:p>
    <w:p w14:paraId="7B453230" w14:textId="77777777" w:rsidR="007A5C58" w:rsidRPr="00AF574F" w:rsidRDefault="007A5C58" w:rsidP="00354E1B">
      <w:pPr>
        <w:widowControl/>
        <w:shd w:val="clear" w:color="FFFFFF" w:fill="FFFFFF"/>
        <w:spacing w:before="640" w:after="560" w:line="460" w:lineRule="exact"/>
        <w:jc w:val="center"/>
        <w:outlineLvl w:val="0"/>
        <w:rPr>
          <w:rFonts w:ascii="黑体" w:eastAsia="黑体" w:hAnsi="黑体"/>
          <w:kern w:val="0"/>
          <w:sz w:val="32"/>
          <w:szCs w:val="20"/>
        </w:rPr>
      </w:pPr>
      <w:bookmarkStart w:id="7" w:name="_Toc5036052"/>
      <w:bookmarkEnd w:id="4"/>
      <w:bookmarkEnd w:id="5"/>
      <w:r w:rsidRPr="00AF574F">
        <w:rPr>
          <w:rFonts w:ascii="黑体" w:eastAsia="黑体" w:hAnsi="黑体" w:hint="eastAsia"/>
          <w:kern w:val="0"/>
          <w:sz w:val="32"/>
          <w:szCs w:val="20"/>
        </w:rPr>
        <w:t>混凝土早强剂</w:t>
      </w:r>
      <w:bookmarkEnd w:id="7"/>
    </w:p>
    <w:p w14:paraId="28A34EFB" w14:textId="77777777" w:rsidR="007A5C58" w:rsidRDefault="007A5C58" w:rsidP="006C5642">
      <w:pPr>
        <w:widowControl/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8" w:name="_Toc88030408"/>
      <w:bookmarkStart w:id="9" w:name="_Toc89653821"/>
      <w:bookmarkStart w:id="10" w:name="_Toc89653830"/>
      <w:bookmarkStart w:id="11" w:name="_Toc89653843"/>
      <w:bookmarkStart w:id="12" w:name="_Toc89653852"/>
      <w:bookmarkStart w:id="13" w:name="_Toc89653861"/>
      <w:bookmarkStart w:id="14" w:name="_Toc89653876"/>
      <w:bookmarkStart w:id="15" w:name="_Toc89653888"/>
      <w:bookmarkStart w:id="16" w:name="_Toc89653897"/>
      <w:bookmarkStart w:id="17" w:name="_Toc5036053"/>
      <w:r>
        <w:rPr>
          <w:rFonts w:ascii="黑体" w:eastAsia="黑体" w:hAnsi="黑体" w:cs="黑体" w:hint="eastAsia"/>
          <w:kern w:val="0"/>
          <w:szCs w:val="21"/>
        </w:rPr>
        <w:t>1 范围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C19AA42" w14:textId="77777777" w:rsidR="007A5C58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本标准规定了</w:t>
      </w:r>
      <w:r>
        <w:rPr>
          <w:rFonts w:hint="eastAsia"/>
          <w:kern w:val="0"/>
          <w:szCs w:val="20"/>
        </w:rPr>
        <w:t>混凝土早强剂</w:t>
      </w:r>
      <w:r>
        <w:rPr>
          <w:kern w:val="0"/>
          <w:szCs w:val="20"/>
        </w:rPr>
        <w:t>的</w:t>
      </w:r>
      <w:r w:rsidR="009469A6">
        <w:rPr>
          <w:rFonts w:hint="eastAsia"/>
          <w:kern w:val="0"/>
          <w:szCs w:val="20"/>
        </w:rPr>
        <w:t>术语和</w:t>
      </w:r>
      <w:r>
        <w:rPr>
          <w:kern w:val="0"/>
          <w:szCs w:val="20"/>
        </w:rPr>
        <w:t>定义、分类和标记、要求、试验方法、检验规则、</w:t>
      </w:r>
      <w:r w:rsidR="00A452C0" w:rsidRPr="008B4849">
        <w:rPr>
          <w:rFonts w:hint="eastAsia"/>
          <w:kern w:val="0"/>
          <w:szCs w:val="20"/>
        </w:rPr>
        <w:t>包装、产品说明书、运输和贮存</w:t>
      </w:r>
      <w:r>
        <w:rPr>
          <w:kern w:val="0"/>
          <w:szCs w:val="20"/>
        </w:rPr>
        <w:t>。</w:t>
      </w:r>
    </w:p>
    <w:p w14:paraId="1FA56CDC" w14:textId="77777777" w:rsidR="007A5C58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本标准适用</w:t>
      </w:r>
      <w:r w:rsidR="008B4849">
        <w:rPr>
          <w:rFonts w:hint="eastAsia"/>
          <w:kern w:val="0"/>
          <w:szCs w:val="20"/>
        </w:rPr>
        <w:t>于</w:t>
      </w:r>
      <w:r w:rsidR="00F748A8">
        <w:rPr>
          <w:rFonts w:hint="eastAsia"/>
          <w:kern w:val="0"/>
          <w:szCs w:val="20"/>
        </w:rPr>
        <w:t>混凝土和砂浆</w:t>
      </w:r>
      <w:r w:rsidR="008B4849">
        <w:rPr>
          <w:rFonts w:hint="eastAsia"/>
          <w:kern w:val="0"/>
          <w:szCs w:val="20"/>
        </w:rPr>
        <w:t>用</w:t>
      </w:r>
      <w:r w:rsidR="00A525A4">
        <w:rPr>
          <w:rFonts w:hint="eastAsia"/>
          <w:kern w:val="0"/>
          <w:szCs w:val="20"/>
        </w:rPr>
        <w:t>早强剂。</w:t>
      </w:r>
    </w:p>
    <w:p w14:paraId="284E0752" w14:textId="77777777" w:rsidR="007A5C58" w:rsidRDefault="007A5C58" w:rsidP="006C5642">
      <w:pPr>
        <w:widowControl/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18" w:name="_Toc58422502"/>
      <w:bookmarkStart w:id="19" w:name="_Toc58422534"/>
      <w:bookmarkStart w:id="20" w:name="_Toc58423591"/>
      <w:bookmarkStart w:id="21" w:name="_Toc89653844"/>
      <w:bookmarkStart w:id="22" w:name="_Toc89653862"/>
      <w:bookmarkStart w:id="23" w:name="_Toc89653898"/>
      <w:bookmarkStart w:id="24" w:name="_Toc88030409"/>
      <w:bookmarkStart w:id="25" w:name="_Toc89653822"/>
      <w:bookmarkStart w:id="26" w:name="_Toc89653831"/>
      <w:bookmarkStart w:id="27" w:name="_Toc89653853"/>
      <w:bookmarkStart w:id="28" w:name="_Toc89653877"/>
      <w:bookmarkStart w:id="29" w:name="_Toc89653889"/>
      <w:bookmarkStart w:id="30" w:name="_Toc58425014"/>
      <w:bookmarkStart w:id="31" w:name="_Toc58399144"/>
      <w:bookmarkStart w:id="32" w:name="_Toc58399203"/>
      <w:bookmarkStart w:id="33" w:name="_Toc58422475"/>
      <w:bookmarkStart w:id="34" w:name="_Toc5036054"/>
      <w:r>
        <w:rPr>
          <w:rFonts w:ascii="黑体" w:eastAsia="黑体" w:hAnsi="黑体" w:cs="黑体" w:hint="eastAsia"/>
          <w:kern w:val="0"/>
          <w:szCs w:val="21"/>
        </w:rPr>
        <w:t>2 规范性引用文件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47B8EA2" w14:textId="77777777" w:rsidR="007A5C58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下列文件对于本文件的应用是必不可少的。凡是注日期的引用文件，仅注日期的版本适用于本文件，凡是不注日期的引用文件，其最新版本（包括所有的修改单）适用于本文件。</w:t>
      </w:r>
    </w:p>
    <w:p w14:paraId="231BBF62" w14:textId="77777777" w:rsidR="007A5C58" w:rsidRPr="001A3FA6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1A3FA6">
        <w:rPr>
          <w:kern w:val="0"/>
          <w:szCs w:val="20"/>
        </w:rPr>
        <w:t xml:space="preserve">GB 8076 </w:t>
      </w:r>
      <w:r w:rsidRPr="001A3FA6">
        <w:rPr>
          <w:rFonts w:hint="eastAsia"/>
          <w:kern w:val="0"/>
          <w:szCs w:val="20"/>
        </w:rPr>
        <w:t>混凝土外加剂</w:t>
      </w:r>
      <w:r w:rsidRPr="001A3FA6">
        <w:rPr>
          <w:kern w:val="0"/>
          <w:szCs w:val="20"/>
        </w:rPr>
        <w:t xml:space="preserve"> </w:t>
      </w:r>
    </w:p>
    <w:p w14:paraId="7A89E6F8" w14:textId="77777777" w:rsidR="007A5C58" w:rsidRPr="001A3FA6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1A3FA6">
        <w:rPr>
          <w:kern w:val="0"/>
          <w:szCs w:val="20"/>
        </w:rPr>
        <w:t xml:space="preserve">GB/T 8077 </w:t>
      </w:r>
      <w:r w:rsidRPr="001A3FA6">
        <w:rPr>
          <w:rFonts w:hint="eastAsia"/>
          <w:kern w:val="0"/>
          <w:szCs w:val="20"/>
        </w:rPr>
        <w:t>混凝土外加剂匀质性试验方法</w:t>
      </w:r>
      <w:r w:rsidRPr="001A3FA6">
        <w:rPr>
          <w:kern w:val="0"/>
          <w:szCs w:val="20"/>
        </w:rPr>
        <w:t xml:space="preserve"> </w:t>
      </w:r>
    </w:p>
    <w:p w14:paraId="176EA62B" w14:textId="77777777" w:rsidR="007A5C58" w:rsidRPr="001A3FA6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1A3FA6">
        <w:rPr>
          <w:kern w:val="0"/>
          <w:szCs w:val="20"/>
        </w:rPr>
        <w:t xml:space="preserve">GB/T 50080 </w:t>
      </w:r>
      <w:r w:rsidRPr="001A3FA6">
        <w:rPr>
          <w:rFonts w:hint="eastAsia"/>
          <w:kern w:val="0"/>
          <w:szCs w:val="20"/>
        </w:rPr>
        <w:t>普通混凝土拌合物性能试验方法标准</w:t>
      </w:r>
      <w:r w:rsidRPr="001A3FA6">
        <w:rPr>
          <w:kern w:val="0"/>
          <w:szCs w:val="20"/>
        </w:rPr>
        <w:t xml:space="preserve"> </w:t>
      </w:r>
    </w:p>
    <w:p w14:paraId="1218CDE9" w14:textId="77777777" w:rsidR="007A5C58" w:rsidRPr="001A3FA6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1A3FA6">
        <w:rPr>
          <w:kern w:val="0"/>
          <w:szCs w:val="20"/>
        </w:rPr>
        <w:t xml:space="preserve">JGJ 55 </w:t>
      </w:r>
      <w:r w:rsidRPr="001A3FA6">
        <w:rPr>
          <w:rFonts w:hint="eastAsia"/>
          <w:kern w:val="0"/>
          <w:szCs w:val="20"/>
        </w:rPr>
        <w:t>普通混凝土配合比设计规程</w:t>
      </w:r>
      <w:r w:rsidRPr="001A3FA6">
        <w:rPr>
          <w:kern w:val="0"/>
          <w:szCs w:val="20"/>
        </w:rPr>
        <w:t xml:space="preserve"> </w:t>
      </w:r>
    </w:p>
    <w:p w14:paraId="5CA011A6" w14:textId="77777777" w:rsidR="007A5C58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JGJ 63</w:t>
      </w:r>
      <w:r w:rsidR="00E944D4">
        <w:rPr>
          <w:rFonts w:hint="eastAsia"/>
          <w:kern w:val="0"/>
          <w:szCs w:val="20"/>
        </w:rPr>
        <w:t xml:space="preserve"> </w:t>
      </w:r>
      <w:r>
        <w:rPr>
          <w:kern w:val="0"/>
          <w:szCs w:val="20"/>
        </w:rPr>
        <w:t>混凝土用水</w:t>
      </w:r>
      <w:r>
        <w:rPr>
          <w:rFonts w:hint="eastAsia"/>
          <w:kern w:val="0"/>
          <w:szCs w:val="20"/>
        </w:rPr>
        <w:t>标准</w:t>
      </w:r>
    </w:p>
    <w:p w14:paraId="03D1FB61" w14:textId="77777777" w:rsidR="007A5C58" w:rsidRPr="001A3FA6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rFonts w:hint="eastAsia"/>
          <w:kern w:val="0"/>
          <w:szCs w:val="20"/>
        </w:rPr>
        <w:t>GB/T</w:t>
      </w:r>
      <w:r w:rsidR="00E944D4"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 xml:space="preserve">14684 </w:t>
      </w:r>
      <w:r>
        <w:rPr>
          <w:rFonts w:hint="eastAsia"/>
          <w:kern w:val="0"/>
          <w:szCs w:val="20"/>
        </w:rPr>
        <w:t>建设</w:t>
      </w:r>
      <w:r w:rsidRPr="001A3FA6">
        <w:rPr>
          <w:kern w:val="0"/>
          <w:szCs w:val="20"/>
        </w:rPr>
        <w:t>用砂</w:t>
      </w:r>
    </w:p>
    <w:p w14:paraId="29A56532" w14:textId="77777777" w:rsidR="007A5C58" w:rsidRPr="001A3FA6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rFonts w:hint="eastAsia"/>
          <w:kern w:val="0"/>
          <w:szCs w:val="20"/>
        </w:rPr>
        <w:t>GB/T</w:t>
      </w:r>
      <w:r w:rsidR="00E944D4"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 xml:space="preserve">14685 </w:t>
      </w:r>
      <w:r>
        <w:rPr>
          <w:rFonts w:hint="eastAsia"/>
          <w:kern w:val="0"/>
          <w:szCs w:val="20"/>
        </w:rPr>
        <w:t>建设</w:t>
      </w:r>
      <w:r w:rsidRPr="001A3FA6">
        <w:rPr>
          <w:kern w:val="0"/>
          <w:szCs w:val="20"/>
        </w:rPr>
        <w:t>用卵石、碎石</w:t>
      </w:r>
    </w:p>
    <w:p w14:paraId="49280867" w14:textId="77777777" w:rsidR="007A5C58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rFonts w:hint="eastAsia"/>
          <w:kern w:val="0"/>
          <w:szCs w:val="20"/>
        </w:rPr>
        <w:t>JG</w:t>
      </w:r>
      <w:r w:rsidR="00E944D4"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 xml:space="preserve">3036 </w:t>
      </w:r>
      <w:r w:rsidRPr="001A3FA6">
        <w:rPr>
          <w:kern w:val="0"/>
          <w:szCs w:val="20"/>
        </w:rPr>
        <w:t>混凝土试验用搅拌机</w:t>
      </w:r>
    </w:p>
    <w:p w14:paraId="1FD73E12" w14:textId="77777777" w:rsidR="007A5C58" w:rsidRDefault="007A5C58" w:rsidP="006C5642">
      <w:pPr>
        <w:widowControl/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35" w:name="_Toc89653863"/>
      <w:bookmarkStart w:id="36" w:name="_Toc89653878"/>
      <w:bookmarkStart w:id="37" w:name="_Toc89653890"/>
      <w:bookmarkStart w:id="38" w:name="_Toc89653899"/>
      <w:bookmarkStart w:id="39" w:name="_Toc89653823"/>
      <w:bookmarkStart w:id="40" w:name="_Toc89653832"/>
      <w:bookmarkStart w:id="41" w:name="_Toc89653845"/>
      <w:bookmarkStart w:id="42" w:name="_Toc89653854"/>
      <w:bookmarkStart w:id="43" w:name="_Toc5036055"/>
      <w:bookmarkStart w:id="44" w:name="_Toc88030410"/>
      <w:r w:rsidRPr="003A6CB9">
        <w:rPr>
          <w:rFonts w:ascii="黑体" w:eastAsia="黑体" w:hAnsi="黑体" w:cs="黑体"/>
          <w:kern w:val="0"/>
          <w:szCs w:val="21"/>
        </w:rPr>
        <w:t>3 术语和定义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F750C89" w14:textId="77777777" w:rsidR="00F748A8" w:rsidRPr="00F748A8" w:rsidRDefault="00F748A8" w:rsidP="006C5642">
      <w:pPr>
        <w:widowControl/>
        <w:spacing w:beforeLines="50" w:before="156"/>
        <w:ind w:firstLineChars="200" w:firstLine="420"/>
        <w:outlineLvl w:val="1"/>
        <w:rPr>
          <w:rFonts w:hAnsi="宋体"/>
          <w:kern w:val="0"/>
          <w:szCs w:val="21"/>
        </w:rPr>
      </w:pPr>
      <w:r w:rsidRPr="00F748A8">
        <w:rPr>
          <w:rFonts w:hAnsi="宋体" w:hint="eastAsia"/>
          <w:kern w:val="0"/>
          <w:szCs w:val="21"/>
        </w:rPr>
        <w:t xml:space="preserve">GB/T 8075 </w:t>
      </w:r>
      <w:r w:rsidRPr="00F748A8">
        <w:rPr>
          <w:rFonts w:hAnsi="宋体" w:hint="eastAsia"/>
          <w:kern w:val="0"/>
          <w:szCs w:val="21"/>
        </w:rPr>
        <w:t>确立的以及下列术语和定义适用于本标准。</w:t>
      </w:r>
    </w:p>
    <w:p w14:paraId="686EAEFF" w14:textId="77777777" w:rsidR="00DC1B06" w:rsidRDefault="007A5C58" w:rsidP="00BB287E">
      <w:pPr>
        <w:pStyle w:val="af4"/>
        <w:spacing w:line="400" w:lineRule="exact"/>
        <w:rPr>
          <w:rFonts w:ascii="黑体" w:eastAsia="黑体" w:hAnsi="黑体"/>
        </w:rPr>
      </w:pPr>
      <w:r w:rsidRPr="00940170">
        <w:rPr>
          <w:rFonts w:ascii="黑体" w:eastAsia="黑体" w:hAnsi="黑体"/>
        </w:rPr>
        <w:t xml:space="preserve">3.1 </w:t>
      </w:r>
    </w:p>
    <w:p w14:paraId="793C548F" w14:textId="77777777" w:rsidR="007A5C58" w:rsidRPr="00940170" w:rsidRDefault="007A5C58" w:rsidP="00DC1B06">
      <w:pPr>
        <w:pStyle w:val="af4"/>
        <w:spacing w:line="400" w:lineRule="exact"/>
        <w:ind w:firstLineChars="200" w:firstLine="420"/>
        <w:rPr>
          <w:rFonts w:ascii="黑体" w:eastAsia="黑体" w:hAnsi="黑体"/>
        </w:rPr>
      </w:pPr>
      <w:r w:rsidRPr="00940170">
        <w:rPr>
          <w:rFonts w:ascii="黑体" w:eastAsia="黑体" w:hAnsi="黑体"/>
        </w:rPr>
        <w:t>混凝土早强剂 hardening accelerating admixture</w:t>
      </w:r>
      <w:r w:rsidR="00E56BC1" w:rsidRPr="00940170">
        <w:rPr>
          <w:rFonts w:ascii="黑体" w:eastAsia="黑体" w:hAnsi="黑体" w:hint="eastAsia"/>
        </w:rPr>
        <w:t xml:space="preserve"> for concrete</w:t>
      </w:r>
    </w:p>
    <w:p w14:paraId="1A84EFAE" w14:textId="77777777" w:rsidR="007A5C58" w:rsidRPr="00A77785" w:rsidRDefault="007A5C58" w:rsidP="00D02E0E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 w:rsidRPr="00A77785">
        <w:rPr>
          <w:rFonts w:hAnsi="宋体"/>
          <w:kern w:val="0"/>
          <w:szCs w:val="21"/>
        </w:rPr>
        <w:t>加速混凝土</w:t>
      </w:r>
      <w:r w:rsidR="002879A7">
        <w:rPr>
          <w:rFonts w:hAnsi="宋体" w:hint="eastAsia"/>
          <w:kern w:val="0"/>
          <w:szCs w:val="21"/>
        </w:rPr>
        <w:t>或砂浆</w:t>
      </w:r>
      <w:r w:rsidR="00645502">
        <w:rPr>
          <w:rFonts w:hAnsi="宋体" w:hint="eastAsia"/>
          <w:kern w:val="0"/>
          <w:szCs w:val="21"/>
        </w:rPr>
        <w:t>早</w:t>
      </w:r>
      <w:r w:rsidR="00C042E8">
        <w:rPr>
          <w:rFonts w:hAnsi="宋体" w:hint="eastAsia"/>
          <w:kern w:val="0"/>
          <w:szCs w:val="21"/>
        </w:rPr>
        <w:t>期</w:t>
      </w:r>
      <w:r w:rsidRPr="00A77785">
        <w:rPr>
          <w:rFonts w:hAnsi="宋体"/>
          <w:kern w:val="0"/>
          <w:szCs w:val="21"/>
        </w:rPr>
        <w:t>强度发展的外加剂</w:t>
      </w:r>
      <w:r w:rsidR="00645502">
        <w:rPr>
          <w:rFonts w:hAnsi="宋体"/>
          <w:kern w:val="0"/>
          <w:szCs w:val="21"/>
        </w:rPr>
        <w:t>。</w:t>
      </w:r>
    </w:p>
    <w:p w14:paraId="78EBB841" w14:textId="77777777" w:rsidR="00DC1B06" w:rsidRDefault="007A5C58" w:rsidP="00BB287E">
      <w:pPr>
        <w:pStyle w:val="af4"/>
        <w:spacing w:line="400" w:lineRule="exact"/>
        <w:rPr>
          <w:rFonts w:ascii="黑体" w:eastAsia="黑体" w:hAnsi="黑体"/>
        </w:rPr>
      </w:pPr>
      <w:r w:rsidRPr="00940170">
        <w:rPr>
          <w:rFonts w:ascii="黑体" w:eastAsia="黑体" w:hAnsi="黑体"/>
        </w:rPr>
        <w:t>3.2</w:t>
      </w:r>
      <w:r w:rsidR="00D02E0E" w:rsidRPr="00940170">
        <w:rPr>
          <w:rFonts w:ascii="黑体" w:eastAsia="黑体" w:hAnsi="黑体" w:hint="eastAsia"/>
        </w:rPr>
        <w:t xml:space="preserve"> </w:t>
      </w:r>
    </w:p>
    <w:p w14:paraId="060891D9" w14:textId="77777777" w:rsidR="007A5C58" w:rsidRPr="00940170" w:rsidRDefault="007A5C58" w:rsidP="00DC1B06">
      <w:pPr>
        <w:pStyle w:val="af4"/>
        <w:spacing w:line="400" w:lineRule="exact"/>
        <w:ind w:firstLineChars="200" w:firstLine="420"/>
        <w:rPr>
          <w:rFonts w:ascii="黑体" w:eastAsia="黑体" w:hAnsi="黑体"/>
        </w:rPr>
      </w:pPr>
      <w:r w:rsidRPr="00940170">
        <w:rPr>
          <w:rFonts w:ascii="黑体" w:eastAsia="黑体" w:hAnsi="黑体"/>
        </w:rPr>
        <w:t>基准混凝土</w:t>
      </w:r>
      <w:r w:rsidR="00F748A8" w:rsidRPr="00940170">
        <w:rPr>
          <w:rFonts w:ascii="黑体" w:eastAsia="黑体" w:hAnsi="黑体" w:hint="eastAsia"/>
        </w:rPr>
        <w:t xml:space="preserve"> </w:t>
      </w:r>
      <w:r w:rsidRPr="00940170">
        <w:rPr>
          <w:rFonts w:ascii="黑体" w:eastAsia="黑体" w:hAnsi="黑体"/>
        </w:rPr>
        <w:t xml:space="preserve"> reference concrete</w:t>
      </w:r>
    </w:p>
    <w:p w14:paraId="11CFEB9B" w14:textId="77777777" w:rsidR="007A5C58" w:rsidRPr="00A77785" w:rsidRDefault="007A5C58" w:rsidP="00F748A8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 w:rsidRPr="00A77785">
        <w:rPr>
          <w:rFonts w:hAnsi="宋体"/>
          <w:kern w:val="0"/>
          <w:szCs w:val="21"/>
        </w:rPr>
        <w:t>按照本标准规定的试验条件配制的不掺早强剂的混凝土。</w:t>
      </w:r>
      <w:r w:rsidRPr="00A77785">
        <w:rPr>
          <w:kern w:val="0"/>
          <w:szCs w:val="21"/>
        </w:rPr>
        <w:t xml:space="preserve"> </w:t>
      </w:r>
    </w:p>
    <w:p w14:paraId="708E4E81" w14:textId="77777777" w:rsidR="00DC1B06" w:rsidRDefault="00D02E0E" w:rsidP="00BB287E">
      <w:pPr>
        <w:pStyle w:val="af4"/>
        <w:spacing w:line="400" w:lineRule="exact"/>
        <w:rPr>
          <w:rFonts w:ascii="黑体" w:eastAsia="黑体" w:hAnsi="黑体"/>
        </w:rPr>
      </w:pPr>
      <w:r w:rsidRPr="00940170">
        <w:rPr>
          <w:rFonts w:ascii="黑体" w:eastAsia="黑体" w:hAnsi="黑体"/>
        </w:rPr>
        <w:t xml:space="preserve">3.3 </w:t>
      </w:r>
    </w:p>
    <w:p w14:paraId="1E66A9B8" w14:textId="77777777" w:rsidR="007A5C58" w:rsidRPr="00940170" w:rsidRDefault="00F748A8" w:rsidP="00DC1B06">
      <w:pPr>
        <w:pStyle w:val="af4"/>
        <w:spacing w:line="400" w:lineRule="exact"/>
        <w:ind w:firstLineChars="200" w:firstLine="420"/>
        <w:rPr>
          <w:rFonts w:ascii="黑体" w:eastAsia="黑体" w:hAnsi="黑体"/>
        </w:rPr>
      </w:pPr>
      <w:r w:rsidRPr="00940170">
        <w:rPr>
          <w:rFonts w:ascii="黑体" w:eastAsia="黑体" w:hAnsi="黑体"/>
        </w:rPr>
        <w:t>受检混凝土</w:t>
      </w:r>
      <w:r w:rsidRPr="00940170">
        <w:rPr>
          <w:rFonts w:ascii="黑体" w:eastAsia="黑体" w:hAnsi="黑体" w:hint="eastAsia"/>
        </w:rPr>
        <w:t xml:space="preserve"> </w:t>
      </w:r>
      <w:r w:rsidR="007A5C58" w:rsidRPr="00940170">
        <w:rPr>
          <w:rFonts w:ascii="黑体" w:eastAsia="黑体" w:hAnsi="黑体"/>
        </w:rPr>
        <w:t>test concrete</w:t>
      </w:r>
    </w:p>
    <w:p w14:paraId="6389BF40" w14:textId="77777777" w:rsidR="007A5C58" w:rsidRPr="00A77785" w:rsidRDefault="007A5C58" w:rsidP="00F748A8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 w:rsidRPr="00A77785">
        <w:rPr>
          <w:rFonts w:hAnsi="宋体"/>
          <w:kern w:val="0"/>
          <w:szCs w:val="21"/>
        </w:rPr>
        <w:t>按照本标准规定的试验条件配制的掺有早强剂的混凝土。</w:t>
      </w:r>
    </w:p>
    <w:p w14:paraId="367AD810" w14:textId="77777777" w:rsidR="007A5C58" w:rsidRDefault="007A5C58" w:rsidP="006C5642">
      <w:pPr>
        <w:widowControl/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45" w:name="_Toc89653864"/>
      <w:bookmarkStart w:id="46" w:name="_Toc89653879"/>
      <w:bookmarkStart w:id="47" w:name="_Toc89653891"/>
      <w:bookmarkStart w:id="48" w:name="_Toc89653900"/>
      <w:bookmarkStart w:id="49" w:name="_Toc89653855"/>
      <w:bookmarkStart w:id="50" w:name="_Toc89653824"/>
      <w:bookmarkStart w:id="51" w:name="_Toc89653833"/>
      <w:bookmarkStart w:id="52" w:name="_Toc89653846"/>
      <w:bookmarkStart w:id="53" w:name="_Toc5036056"/>
      <w:r>
        <w:rPr>
          <w:rFonts w:ascii="黑体" w:eastAsia="黑体" w:hAnsi="黑体" w:cs="黑体" w:hint="eastAsia"/>
          <w:kern w:val="0"/>
          <w:szCs w:val="21"/>
        </w:rPr>
        <w:t>4 分类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黑体" w:eastAsia="黑体" w:hAnsi="黑体" w:cs="黑体" w:hint="eastAsia"/>
          <w:kern w:val="0"/>
          <w:szCs w:val="21"/>
        </w:rPr>
        <w:t>和标记</w:t>
      </w:r>
      <w:bookmarkEnd w:id="53"/>
    </w:p>
    <w:p w14:paraId="21BFA12D" w14:textId="77777777" w:rsidR="007A5C58" w:rsidRPr="003777C2" w:rsidRDefault="007A5C58" w:rsidP="006C5642">
      <w:pPr>
        <w:widowControl/>
        <w:tabs>
          <w:tab w:val="left" w:pos="2562"/>
        </w:tabs>
        <w:spacing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54" w:name="_Toc5036057"/>
      <w:bookmarkStart w:id="55" w:name="_Toc89653901"/>
      <w:bookmarkStart w:id="56" w:name="_Toc88030411"/>
      <w:bookmarkStart w:id="57" w:name="_Toc89653825"/>
      <w:bookmarkStart w:id="58" w:name="_Toc89653834"/>
      <w:bookmarkStart w:id="59" w:name="_Toc89653847"/>
      <w:bookmarkStart w:id="60" w:name="_Toc89653856"/>
      <w:bookmarkStart w:id="61" w:name="_Toc89653865"/>
      <w:bookmarkStart w:id="62" w:name="_Toc89653880"/>
      <w:bookmarkStart w:id="63" w:name="_Toc89653892"/>
      <w:r w:rsidRPr="003777C2">
        <w:rPr>
          <w:rFonts w:ascii="黑体" w:eastAsia="黑体" w:hAnsi="黑体" w:cs="黑体" w:hint="eastAsia"/>
          <w:kern w:val="0"/>
          <w:szCs w:val="21"/>
        </w:rPr>
        <w:t>4</w:t>
      </w:r>
      <w:r w:rsidRPr="003777C2">
        <w:rPr>
          <w:rFonts w:ascii="黑体" w:eastAsia="黑体" w:hAnsi="黑体" w:cs="黑体"/>
          <w:kern w:val="0"/>
          <w:szCs w:val="21"/>
        </w:rPr>
        <w:t>.</w:t>
      </w:r>
      <w:r w:rsidRPr="003777C2">
        <w:rPr>
          <w:rFonts w:ascii="黑体" w:eastAsia="黑体" w:hAnsi="黑体" w:cs="黑体" w:hint="eastAsia"/>
          <w:kern w:val="0"/>
          <w:szCs w:val="21"/>
        </w:rPr>
        <w:t>1</w:t>
      </w:r>
      <w:r w:rsidRPr="003777C2">
        <w:rPr>
          <w:rFonts w:ascii="黑体" w:eastAsia="黑体" w:hAnsi="黑体" w:cs="黑体"/>
          <w:kern w:val="0"/>
          <w:szCs w:val="21"/>
        </w:rPr>
        <w:t xml:space="preserve"> </w:t>
      </w:r>
      <w:r w:rsidRPr="003777C2">
        <w:rPr>
          <w:rFonts w:ascii="黑体" w:eastAsia="黑体" w:hAnsi="黑体" w:cs="黑体" w:hint="eastAsia"/>
          <w:kern w:val="0"/>
          <w:szCs w:val="21"/>
        </w:rPr>
        <w:t>分类</w:t>
      </w:r>
      <w:bookmarkEnd w:id="54"/>
    </w:p>
    <w:p w14:paraId="4F96FA23" w14:textId="77777777" w:rsidR="007A5C58" w:rsidRPr="001E184F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1E184F">
        <w:rPr>
          <w:kern w:val="0"/>
          <w:szCs w:val="20"/>
        </w:rPr>
        <w:t>按照产品形态分为：粉状</w:t>
      </w:r>
      <w:r w:rsidRPr="001E184F">
        <w:rPr>
          <w:rFonts w:hint="eastAsia"/>
          <w:kern w:val="0"/>
          <w:szCs w:val="20"/>
        </w:rPr>
        <w:t>（代号</w:t>
      </w:r>
      <w:r w:rsidRPr="001E184F">
        <w:rPr>
          <w:rFonts w:hint="eastAsia"/>
          <w:kern w:val="0"/>
          <w:szCs w:val="20"/>
        </w:rPr>
        <w:t>P</w:t>
      </w:r>
      <w:r w:rsidRPr="001E184F">
        <w:rPr>
          <w:rFonts w:hint="eastAsia"/>
          <w:kern w:val="0"/>
          <w:szCs w:val="20"/>
        </w:rPr>
        <w:t>）</w:t>
      </w:r>
      <w:r>
        <w:rPr>
          <w:rFonts w:hint="eastAsia"/>
          <w:kern w:val="0"/>
          <w:szCs w:val="20"/>
        </w:rPr>
        <w:t>，</w:t>
      </w:r>
      <w:r w:rsidRPr="001E184F">
        <w:rPr>
          <w:kern w:val="0"/>
          <w:szCs w:val="20"/>
        </w:rPr>
        <w:t>液体</w:t>
      </w:r>
      <w:r w:rsidRPr="001E184F">
        <w:rPr>
          <w:rFonts w:hint="eastAsia"/>
          <w:kern w:val="0"/>
          <w:szCs w:val="20"/>
        </w:rPr>
        <w:t>（代号</w:t>
      </w:r>
      <w:r w:rsidRPr="001E184F">
        <w:rPr>
          <w:rFonts w:hint="eastAsia"/>
          <w:kern w:val="0"/>
          <w:szCs w:val="20"/>
        </w:rPr>
        <w:t>L</w:t>
      </w:r>
      <w:r w:rsidRPr="001E184F">
        <w:rPr>
          <w:rFonts w:hint="eastAsia"/>
          <w:kern w:val="0"/>
          <w:szCs w:val="20"/>
        </w:rPr>
        <w:t>）早</w:t>
      </w:r>
      <w:r w:rsidRPr="00AC7321">
        <w:rPr>
          <w:rFonts w:hint="eastAsia"/>
          <w:kern w:val="0"/>
          <w:szCs w:val="20"/>
        </w:rPr>
        <w:t>强剂（代号</w:t>
      </w:r>
      <w:r w:rsidRPr="00AC7321">
        <w:rPr>
          <w:rFonts w:hint="eastAsia"/>
          <w:kern w:val="0"/>
          <w:szCs w:val="20"/>
        </w:rPr>
        <w:t>Ac</w:t>
      </w:r>
      <w:r w:rsidRPr="00AC7321">
        <w:rPr>
          <w:rFonts w:hint="eastAsia"/>
          <w:kern w:val="0"/>
          <w:szCs w:val="20"/>
        </w:rPr>
        <w:t>）</w:t>
      </w:r>
      <w:r w:rsidRPr="001E184F">
        <w:rPr>
          <w:kern w:val="0"/>
          <w:szCs w:val="20"/>
        </w:rPr>
        <w:t>。</w:t>
      </w:r>
    </w:p>
    <w:p w14:paraId="6E06F2CB" w14:textId="77777777" w:rsidR="007A5C58" w:rsidRPr="001E184F" w:rsidRDefault="007A5C58" w:rsidP="00BB287E">
      <w:pPr>
        <w:pStyle w:val="af4"/>
        <w:spacing w:line="400" w:lineRule="exact"/>
        <w:ind w:firstLineChars="200" w:firstLine="420"/>
      </w:pPr>
      <w:bookmarkStart w:id="64" w:name="_Toc2987"/>
      <w:r w:rsidRPr="001E184F">
        <w:rPr>
          <w:rFonts w:hint="eastAsia"/>
        </w:rPr>
        <w:t>按产品性能与用途分为</w:t>
      </w:r>
      <w:r w:rsidR="003969EC" w:rsidRPr="003969EC">
        <w:rPr>
          <w:rFonts w:eastAsia="宋体" w:hAnsi="宋体" w:hint="eastAsia"/>
          <w:iCs/>
          <w:sz w:val="18"/>
          <w:szCs w:val="18"/>
        </w:rPr>
        <w:t>Ⅰ</w:t>
      </w:r>
      <w:r w:rsidRPr="001E184F">
        <w:rPr>
          <w:rFonts w:hint="eastAsia"/>
        </w:rPr>
        <w:t>型和</w:t>
      </w:r>
      <w:r w:rsidR="003969EC" w:rsidRPr="003969EC">
        <w:rPr>
          <w:rFonts w:eastAsia="宋体" w:hAnsi="宋体" w:hint="eastAsia"/>
          <w:iCs/>
          <w:sz w:val="18"/>
          <w:szCs w:val="18"/>
        </w:rPr>
        <w:t>Ⅱ</w:t>
      </w:r>
      <w:r w:rsidRPr="001E184F">
        <w:rPr>
          <w:rFonts w:hint="eastAsia"/>
        </w:rPr>
        <w:t>型</w:t>
      </w:r>
      <w:r>
        <w:rPr>
          <w:rFonts w:hint="eastAsia"/>
        </w:rPr>
        <w:t>。</w:t>
      </w:r>
    </w:p>
    <w:p w14:paraId="1B9D4D09" w14:textId="77777777" w:rsidR="007A5C58" w:rsidRPr="003777C2" w:rsidRDefault="007A5C58" w:rsidP="006C5642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65" w:name="_Toc5036058"/>
      <w:r w:rsidRPr="003777C2">
        <w:rPr>
          <w:rFonts w:ascii="黑体" w:eastAsia="黑体" w:hAnsi="黑体" w:cs="黑体" w:hint="eastAsia"/>
          <w:kern w:val="0"/>
          <w:szCs w:val="21"/>
        </w:rPr>
        <w:t>4.2 标记</w:t>
      </w:r>
      <w:bookmarkEnd w:id="64"/>
      <w:bookmarkEnd w:id="65"/>
    </w:p>
    <w:p w14:paraId="7CA10C56" w14:textId="77777777" w:rsidR="007A5C58" w:rsidRDefault="007A5C58" w:rsidP="00BB287E">
      <w:pPr>
        <w:tabs>
          <w:tab w:val="left" w:pos="1470"/>
        </w:tabs>
        <w:ind w:left="540"/>
      </w:pPr>
      <w:r w:rsidRPr="001E184F">
        <w:rPr>
          <w:rFonts w:hint="eastAsia"/>
        </w:rPr>
        <w:lastRenderedPageBreak/>
        <w:t>本标准混凝土早强剂的标记由产品名称</w:t>
      </w:r>
      <w:r w:rsidRPr="001E184F">
        <w:rPr>
          <w:rFonts w:hint="eastAsia"/>
        </w:rPr>
        <w:t>-</w:t>
      </w:r>
      <w:r w:rsidRPr="001E184F">
        <w:rPr>
          <w:rFonts w:hint="eastAsia"/>
        </w:rPr>
        <w:t>型号</w:t>
      </w:r>
      <w:r w:rsidRPr="001E184F">
        <w:rPr>
          <w:rFonts w:hint="eastAsia"/>
        </w:rPr>
        <w:t>-</w:t>
      </w:r>
      <w:r w:rsidRPr="001E184F">
        <w:rPr>
          <w:rFonts w:hint="eastAsia"/>
        </w:rPr>
        <w:t>形态</w:t>
      </w:r>
      <w:r w:rsidRPr="001E184F">
        <w:rPr>
          <w:rFonts w:hint="eastAsia"/>
        </w:rPr>
        <w:t xml:space="preserve"> </w:t>
      </w:r>
      <w:r w:rsidRPr="001E184F">
        <w:rPr>
          <w:rFonts w:hint="eastAsia"/>
        </w:rPr>
        <w:t>标准号组成。示例如下：</w:t>
      </w:r>
    </w:p>
    <w:p w14:paraId="496336AD" w14:textId="77777777" w:rsidR="007A5C58" w:rsidRPr="003969EC" w:rsidRDefault="007A5C58" w:rsidP="00BB287E">
      <w:pPr>
        <w:tabs>
          <w:tab w:val="left" w:pos="1470"/>
        </w:tabs>
        <w:ind w:left="539"/>
        <w:rPr>
          <w:iCs/>
          <w:sz w:val="18"/>
          <w:szCs w:val="18"/>
        </w:rPr>
      </w:pPr>
      <w:r w:rsidRPr="001E184F">
        <w:rPr>
          <w:rFonts w:hint="eastAsia"/>
          <w:iCs/>
          <w:sz w:val="18"/>
          <w:szCs w:val="18"/>
        </w:rPr>
        <w:t xml:space="preserve">  </w:t>
      </w:r>
      <w:r w:rsidRPr="003969EC">
        <w:rPr>
          <w:iCs/>
          <w:sz w:val="18"/>
          <w:szCs w:val="18"/>
        </w:rPr>
        <w:t xml:space="preserve">    </w:t>
      </w:r>
      <w:r w:rsidRPr="003969EC">
        <w:rPr>
          <w:rFonts w:eastAsiaTheme="minorEastAsia"/>
          <w:iCs/>
          <w:sz w:val="18"/>
          <w:szCs w:val="18"/>
        </w:rPr>
        <w:t>粉状早强剂</w:t>
      </w:r>
      <w:r w:rsidR="003969EC" w:rsidRPr="003969EC">
        <w:rPr>
          <w:rFonts w:eastAsiaTheme="minorEastAsia"/>
          <w:iCs/>
          <w:sz w:val="18"/>
          <w:szCs w:val="18"/>
        </w:rPr>
        <w:t xml:space="preserve"> </w:t>
      </w:r>
      <w:r w:rsidRPr="003969EC">
        <w:rPr>
          <w:rFonts w:eastAsiaTheme="minorEastAsia"/>
          <w:iCs/>
          <w:sz w:val="18"/>
          <w:szCs w:val="18"/>
        </w:rPr>
        <w:t>I</w:t>
      </w:r>
      <w:r w:rsidR="003969EC" w:rsidRPr="003969EC">
        <w:rPr>
          <w:rFonts w:eastAsiaTheme="minorEastAsia"/>
          <w:iCs/>
          <w:sz w:val="18"/>
          <w:szCs w:val="18"/>
        </w:rPr>
        <w:t xml:space="preserve"> </w:t>
      </w:r>
      <w:r w:rsidR="003969EC" w:rsidRPr="003969EC">
        <w:rPr>
          <w:rFonts w:eastAsiaTheme="minorEastAsia"/>
          <w:iCs/>
          <w:sz w:val="18"/>
          <w:szCs w:val="18"/>
        </w:rPr>
        <w:t>，标记为</w:t>
      </w:r>
      <w:r w:rsidRPr="003969EC">
        <w:rPr>
          <w:rFonts w:eastAsiaTheme="minorEastAsia"/>
          <w:iCs/>
          <w:sz w:val="18"/>
          <w:szCs w:val="18"/>
        </w:rPr>
        <w:t>Ac-</w:t>
      </w:r>
      <w:r w:rsidR="003969EC" w:rsidRPr="003969EC">
        <w:rPr>
          <w:rFonts w:eastAsiaTheme="minorEastAsia"/>
          <w:iCs/>
          <w:sz w:val="18"/>
          <w:szCs w:val="18"/>
        </w:rPr>
        <w:t>Ⅰ</w:t>
      </w:r>
      <w:r w:rsidRPr="003969EC">
        <w:rPr>
          <w:rFonts w:eastAsiaTheme="minorEastAsia"/>
          <w:iCs/>
          <w:sz w:val="18"/>
          <w:szCs w:val="18"/>
        </w:rPr>
        <w:t xml:space="preserve">- </w:t>
      </w:r>
      <w:r w:rsidR="004A6BBA" w:rsidRPr="003969EC">
        <w:rPr>
          <w:rFonts w:eastAsiaTheme="minorEastAsia"/>
          <w:iCs/>
          <w:sz w:val="18"/>
          <w:szCs w:val="18"/>
        </w:rPr>
        <w:t>P</w:t>
      </w:r>
      <w:r w:rsidR="00F209A0" w:rsidRPr="003969EC">
        <w:rPr>
          <w:rFonts w:eastAsiaTheme="minorEastAsia"/>
          <w:iCs/>
          <w:sz w:val="18"/>
          <w:szCs w:val="18"/>
        </w:rPr>
        <w:t>-</w:t>
      </w:r>
      <w:r w:rsidRPr="003969EC">
        <w:rPr>
          <w:rFonts w:eastAsiaTheme="minorEastAsia"/>
          <w:iCs/>
          <w:sz w:val="18"/>
          <w:szCs w:val="18"/>
        </w:rPr>
        <w:t>CECS××××-20××</w:t>
      </w:r>
      <w:r w:rsidRPr="003969EC">
        <w:rPr>
          <w:iCs/>
          <w:sz w:val="18"/>
          <w:szCs w:val="18"/>
        </w:rPr>
        <w:t>。</w:t>
      </w:r>
    </w:p>
    <w:p w14:paraId="7E35795D" w14:textId="77777777" w:rsidR="007A5C58" w:rsidRPr="003969EC" w:rsidRDefault="007A5C58" w:rsidP="00BB287E">
      <w:pPr>
        <w:tabs>
          <w:tab w:val="left" w:pos="1470"/>
        </w:tabs>
        <w:ind w:left="539" w:firstLineChars="300" w:firstLine="540"/>
        <w:rPr>
          <w:iCs/>
          <w:sz w:val="18"/>
          <w:szCs w:val="18"/>
        </w:rPr>
      </w:pPr>
      <w:r w:rsidRPr="003969EC">
        <w:rPr>
          <w:iCs/>
          <w:sz w:val="18"/>
          <w:szCs w:val="18"/>
        </w:rPr>
        <w:t>粉状早强剂</w:t>
      </w:r>
      <w:r w:rsidRPr="003969EC">
        <w:rPr>
          <w:iCs/>
          <w:sz w:val="18"/>
          <w:szCs w:val="18"/>
        </w:rPr>
        <w:t xml:space="preserve"> II</w:t>
      </w:r>
      <w:r w:rsidR="00F209A0" w:rsidRPr="003969EC">
        <w:rPr>
          <w:iCs/>
          <w:sz w:val="18"/>
          <w:szCs w:val="18"/>
        </w:rPr>
        <w:t>，</w:t>
      </w:r>
      <w:r w:rsidR="003969EC" w:rsidRPr="003969EC">
        <w:rPr>
          <w:iCs/>
          <w:sz w:val="18"/>
          <w:szCs w:val="18"/>
        </w:rPr>
        <w:t>标记为</w:t>
      </w:r>
      <w:r w:rsidRPr="003969EC">
        <w:rPr>
          <w:iCs/>
          <w:sz w:val="18"/>
          <w:szCs w:val="18"/>
        </w:rPr>
        <w:t>Ac-</w:t>
      </w:r>
      <w:r w:rsidR="003969EC" w:rsidRPr="003969EC">
        <w:rPr>
          <w:rFonts w:eastAsiaTheme="minorEastAsia"/>
          <w:iCs/>
          <w:sz w:val="18"/>
          <w:szCs w:val="18"/>
        </w:rPr>
        <w:t>Ⅱ-</w:t>
      </w:r>
      <w:r w:rsidRPr="003969EC">
        <w:rPr>
          <w:iCs/>
          <w:sz w:val="18"/>
          <w:szCs w:val="18"/>
        </w:rPr>
        <w:t xml:space="preserve"> </w:t>
      </w:r>
      <w:r w:rsidR="004A6BBA" w:rsidRPr="003969EC">
        <w:rPr>
          <w:iCs/>
          <w:sz w:val="18"/>
          <w:szCs w:val="18"/>
        </w:rPr>
        <w:t>P-</w:t>
      </w:r>
      <w:r w:rsidRPr="003969EC">
        <w:rPr>
          <w:iCs/>
          <w:sz w:val="18"/>
          <w:szCs w:val="18"/>
        </w:rPr>
        <w:t>CECS××××-20××</w:t>
      </w:r>
      <w:r w:rsidRPr="003969EC">
        <w:rPr>
          <w:iCs/>
          <w:sz w:val="18"/>
          <w:szCs w:val="18"/>
        </w:rPr>
        <w:t>。</w:t>
      </w:r>
    </w:p>
    <w:p w14:paraId="647DE1EA" w14:textId="77777777" w:rsidR="007A5C58" w:rsidRPr="003969EC" w:rsidRDefault="007A5C58" w:rsidP="00BB287E">
      <w:pPr>
        <w:tabs>
          <w:tab w:val="left" w:pos="1470"/>
        </w:tabs>
        <w:ind w:left="539"/>
        <w:rPr>
          <w:iCs/>
          <w:sz w:val="18"/>
          <w:szCs w:val="18"/>
        </w:rPr>
      </w:pPr>
      <w:r w:rsidRPr="003969EC">
        <w:rPr>
          <w:iCs/>
          <w:sz w:val="18"/>
          <w:szCs w:val="18"/>
        </w:rPr>
        <w:t xml:space="preserve">      </w:t>
      </w:r>
      <w:r w:rsidRPr="003969EC">
        <w:rPr>
          <w:iCs/>
          <w:sz w:val="18"/>
          <w:szCs w:val="18"/>
        </w:rPr>
        <w:t>液体早强剂</w:t>
      </w:r>
      <w:r w:rsidR="00F209A0" w:rsidRPr="003969EC">
        <w:rPr>
          <w:iCs/>
          <w:sz w:val="18"/>
          <w:szCs w:val="18"/>
        </w:rPr>
        <w:t xml:space="preserve"> I</w:t>
      </w:r>
      <w:r w:rsidR="003969EC" w:rsidRPr="003969EC">
        <w:rPr>
          <w:iCs/>
          <w:sz w:val="18"/>
          <w:szCs w:val="18"/>
        </w:rPr>
        <w:t xml:space="preserve"> </w:t>
      </w:r>
      <w:r w:rsidR="003969EC" w:rsidRPr="003969EC">
        <w:rPr>
          <w:iCs/>
          <w:sz w:val="18"/>
          <w:szCs w:val="18"/>
        </w:rPr>
        <w:t>，标记为</w:t>
      </w:r>
      <w:r w:rsidRPr="003969EC">
        <w:rPr>
          <w:iCs/>
          <w:sz w:val="18"/>
          <w:szCs w:val="18"/>
        </w:rPr>
        <w:t>Ac</w:t>
      </w:r>
      <w:r w:rsidR="00F209A0" w:rsidRPr="003969EC">
        <w:rPr>
          <w:iCs/>
          <w:sz w:val="18"/>
          <w:szCs w:val="18"/>
        </w:rPr>
        <w:t xml:space="preserve"> -</w:t>
      </w:r>
      <w:r w:rsidR="003969EC" w:rsidRPr="003969EC">
        <w:rPr>
          <w:rFonts w:eastAsiaTheme="minorEastAsia"/>
          <w:iCs/>
          <w:sz w:val="18"/>
          <w:szCs w:val="18"/>
        </w:rPr>
        <w:t>Ⅰ</w:t>
      </w:r>
      <w:r w:rsidRPr="003969EC">
        <w:rPr>
          <w:iCs/>
          <w:sz w:val="18"/>
          <w:szCs w:val="18"/>
        </w:rPr>
        <w:t>-</w:t>
      </w:r>
      <w:r w:rsidR="003969EC">
        <w:rPr>
          <w:rFonts w:hint="eastAsia"/>
          <w:iCs/>
          <w:sz w:val="18"/>
          <w:szCs w:val="18"/>
        </w:rPr>
        <w:t>L-</w:t>
      </w:r>
      <w:r w:rsidRPr="003969EC">
        <w:rPr>
          <w:iCs/>
          <w:sz w:val="18"/>
          <w:szCs w:val="18"/>
        </w:rPr>
        <w:t>CECS××××-20××</w:t>
      </w:r>
      <w:r w:rsidRPr="003969EC">
        <w:rPr>
          <w:iCs/>
          <w:sz w:val="18"/>
          <w:szCs w:val="18"/>
        </w:rPr>
        <w:t>。</w:t>
      </w:r>
    </w:p>
    <w:p w14:paraId="4C50B509" w14:textId="77777777" w:rsidR="007A5C58" w:rsidRPr="003969EC" w:rsidRDefault="007A5C58" w:rsidP="00BB287E">
      <w:pPr>
        <w:tabs>
          <w:tab w:val="left" w:pos="1470"/>
        </w:tabs>
        <w:ind w:left="539" w:firstLineChars="300" w:firstLine="540"/>
        <w:rPr>
          <w:iCs/>
          <w:sz w:val="18"/>
          <w:szCs w:val="18"/>
        </w:rPr>
      </w:pPr>
      <w:r w:rsidRPr="003969EC">
        <w:rPr>
          <w:iCs/>
          <w:sz w:val="18"/>
          <w:szCs w:val="18"/>
        </w:rPr>
        <w:t>液体早强剂</w:t>
      </w:r>
      <w:r w:rsidRPr="003969EC">
        <w:rPr>
          <w:iCs/>
          <w:sz w:val="18"/>
          <w:szCs w:val="18"/>
        </w:rPr>
        <w:t xml:space="preserve"> II</w:t>
      </w:r>
      <w:r w:rsidR="003969EC" w:rsidRPr="003969EC">
        <w:rPr>
          <w:iCs/>
          <w:sz w:val="18"/>
          <w:szCs w:val="18"/>
        </w:rPr>
        <w:t>，标记为</w:t>
      </w:r>
      <w:r w:rsidRPr="003969EC">
        <w:rPr>
          <w:iCs/>
          <w:sz w:val="18"/>
          <w:szCs w:val="18"/>
        </w:rPr>
        <w:t>Ac-</w:t>
      </w:r>
      <w:r w:rsidR="003969EC" w:rsidRPr="003969EC">
        <w:rPr>
          <w:rFonts w:eastAsiaTheme="minorEastAsia"/>
          <w:iCs/>
          <w:sz w:val="18"/>
          <w:szCs w:val="18"/>
        </w:rPr>
        <w:t>Ⅱ</w:t>
      </w:r>
      <w:r w:rsidRPr="003969EC">
        <w:rPr>
          <w:iCs/>
          <w:sz w:val="18"/>
          <w:szCs w:val="18"/>
        </w:rPr>
        <w:t>- L</w:t>
      </w:r>
      <w:r w:rsidR="003969EC">
        <w:rPr>
          <w:rFonts w:hint="eastAsia"/>
          <w:iCs/>
          <w:sz w:val="18"/>
          <w:szCs w:val="18"/>
        </w:rPr>
        <w:t>-</w:t>
      </w:r>
      <w:r w:rsidRPr="003969EC">
        <w:rPr>
          <w:iCs/>
          <w:sz w:val="18"/>
          <w:szCs w:val="18"/>
        </w:rPr>
        <w:t>CECS××××-20××</w:t>
      </w:r>
      <w:r w:rsidRPr="003969EC">
        <w:rPr>
          <w:iCs/>
          <w:sz w:val="18"/>
          <w:szCs w:val="18"/>
        </w:rPr>
        <w:t>。</w:t>
      </w:r>
    </w:p>
    <w:p w14:paraId="4F3DEABE" w14:textId="77777777" w:rsidR="007A5C58" w:rsidRDefault="007A5C58" w:rsidP="006C5642">
      <w:pPr>
        <w:widowControl/>
        <w:tabs>
          <w:tab w:val="left" w:pos="6371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66" w:name="_Toc5036059"/>
      <w:r>
        <w:rPr>
          <w:rFonts w:ascii="黑体" w:eastAsia="黑体" w:hAnsi="黑体" w:cs="黑体" w:hint="eastAsia"/>
          <w:kern w:val="0"/>
          <w:szCs w:val="21"/>
        </w:rPr>
        <w:t>5 要求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6"/>
      <w:r>
        <w:rPr>
          <w:rFonts w:ascii="黑体" w:eastAsia="黑体" w:hAnsi="黑体" w:cs="黑体" w:hint="eastAsia"/>
          <w:kern w:val="0"/>
          <w:szCs w:val="21"/>
        </w:rPr>
        <w:tab/>
      </w:r>
    </w:p>
    <w:p w14:paraId="15635803" w14:textId="77777777" w:rsidR="007A5C58" w:rsidRPr="00F53E83" w:rsidRDefault="007A5C58" w:rsidP="006C5642">
      <w:pPr>
        <w:widowControl/>
        <w:tabs>
          <w:tab w:val="left" w:pos="2562"/>
        </w:tabs>
        <w:spacing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67" w:name="_Toc22618"/>
      <w:bookmarkStart w:id="68" w:name="_Toc5036060"/>
      <w:r w:rsidRPr="00F53E83">
        <w:rPr>
          <w:rFonts w:ascii="黑体" w:eastAsia="黑体" w:hAnsi="黑体" w:cs="黑体" w:hint="eastAsia"/>
          <w:kern w:val="0"/>
          <w:szCs w:val="21"/>
        </w:rPr>
        <w:t>5.1 匀质性指标</w:t>
      </w:r>
      <w:bookmarkEnd w:id="67"/>
      <w:bookmarkEnd w:id="68"/>
    </w:p>
    <w:p w14:paraId="1F342E87" w14:textId="77777777" w:rsidR="007A5C58" w:rsidRPr="001E184F" w:rsidRDefault="007A5C58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1E184F">
        <w:rPr>
          <w:kern w:val="0"/>
          <w:szCs w:val="20"/>
        </w:rPr>
        <w:t>匀质性指标应符合表</w:t>
      </w:r>
      <w:r w:rsidRPr="001E184F">
        <w:rPr>
          <w:kern w:val="0"/>
          <w:szCs w:val="20"/>
        </w:rPr>
        <w:t>1</w:t>
      </w:r>
      <w:r w:rsidRPr="001E184F">
        <w:rPr>
          <w:kern w:val="0"/>
          <w:szCs w:val="20"/>
        </w:rPr>
        <w:t>的</w:t>
      </w:r>
      <w:r w:rsidR="006D3B8B">
        <w:rPr>
          <w:rFonts w:hint="eastAsia"/>
          <w:kern w:val="0"/>
          <w:szCs w:val="20"/>
        </w:rPr>
        <w:t>要求</w:t>
      </w:r>
      <w:r w:rsidRPr="001E184F">
        <w:rPr>
          <w:kern w:val="0"/>
          <w:szCs w:val="20"/>
        </w:rPr>
        <w:t>。</w:t>
      </w:r>
    </w:p>
    <w:p w14:paraId="2FE9B6CD" w14:textId="77777777" w:rsidR="007A5C58" w:rsidRPr="00EC1B75" w:rsidRDefault="007A5C58" w:rsidP="00EC1B75">
      <w:pPr>
        <w:spacing w:beforeLines="50" w:before="156" w:afterLines="50" w:after="156" w:line="400" w:lineRule="exact"/>
        <w:jc w:val="center"/>
        <w:rPr>
          <w:rFonts w:ascii="黑体" w:eastAsia="黑体" w:hAnsi="黑体"/>
          <w:szCs w:val="21"/>
        </w:rPr>
      </w:pPr>
      <w:r w:rsidRPr="00EC1B75">
        <w:rPr>
          <w:rFonts w:ascii="黑体" w:eastAsia="黑体" w:hAnsi="黑体" w:hint="eastAsia"/>
          <w:szCs w:val="21"/>
        </w:rPr>
        <w:t>表1  混凝土早强剂匀质性指标</w:t>
      </w:r>
    </w:p>
    <w:tbl>
      <w:tblPr>
        <w:tblStyle w:val="afc"/>
        <w:tblW w:w="9354" w:type="dxa"/>
        <w:tblLayout w:type="fixed"/>
        <w:tblLook w:val="0000" w:firstRow="0" w:lastRow="0" w:firstColumn="0" w:lastColumn="0" w:noHBand="0" w:noVBand="0"/>
      </w:tblPr>
      <w:tblGrid>
        <w:gridCol w:w="2956"/>
        <w:gridCol w:w="3403"/>
        <w:gridCol w:w="2995"/>
      </w:tblGrid>
      <w:tr w:rsidR="007A5C58" w:rsidRPr="001E184F" w14:paraId="74304EEB" w14:textId="77777777" w:rsidTr="00EC1B75">
        <w:trPr>
          <w:trHeight w:val="94"/>
        </w:trPr>
        <w:tc>
          <w:tcPr>
            <w:tcW w:w="2956" w:type="dxa"/>
          </w:tcPr>
          <w:p w14:paraId="3416B46F" w14:textId="77777777" w:rsidR="007A5C58" w:rsidRPr="001E184F" w:rsidRDefault="007A5C58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</w:rPr>
              <w:t>试验项目</w:t>
            </w:r>
          </w:p>
        </w:tc>
        <w:tc>
          <w:tcPr>
            <w:tcW w:w="3403" w:type="dxa"/>
          </w:tcPr>
          <w:p w14:paraId="6614D79F" w14:textId="77777777" w:rsidR="007A5C58" w:rsidRPr="001E184F" w:rsidRDefault="007A5C58" w:rsidP="00D30E73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</w:rPr>
              <w:t>液体早强剂</w:t>
            </w:r>
          </w:p>
          <w:p w14:paraId="48A0CBAC" w14:textId="77777777" w:rsidR="007A5C58" w:rsidRPr="001E184F" w:rsidRDefault="007A5C58" w:rsidP="00D30E73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>c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- L</w:t>
            </w:r>
          </w:p>
        </w:tc>
        <w:tc>
          <w:tcPr>
            <w:tcW w:w="2995" w:type="dxa"/>
          </w:tcPr>
          <w:p w14:paraId="5BB26850" w14:textId="77777777" w:rsidR="007A5C58" w:rsidRPr="001E184F" w:rsidRDefault="007A5C58" w:rsidP="00D30E73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</w:rPr>
              <w:t>粉状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早强剂</w:t>
            </w:r>
          </w:p>
          <w:p w14:paraId="6658B54E" w14:textId="77777777" w:rsidR="007A5C58" w:rsidRPr="001E184F" w:rsidRDefault="007A5C58" w:rsidP="004A6BBA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>c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 xml:space="preserve"> - </w:t>
            </w:r>
            <w:r w:rsidR="004A6BBA">
              <w:rPr>
                <w:rFonts w:hint="eastAsia"/>
                <w:kern w:val="0"/>
                <w:sz w:val="18"/>
                <w:szCs w:val="18"/>
              </w:rPr>
              <w:t>P</w:t>
            </w:r>
          </w:p>
        </w:tc>
      </w:tr>
      <w:tr w:rsidR="00E553E4" w:rsidRPr="001E184F" w14:paraId="698DB9C1" w14:textId="77777777" w:rsidTr="00EC1B75">
        <w:trPr>
          <w:trHeight w:val="94"/>
        </w:trPr>
        <w:tc>
          <w:tcPr>
            <w:tcW w:w="2956" w:type="dxa"/>
          </w:tcPr>
          <w:p w14:paraId="7C50888D" w14:textId="77777777" w:rsidR="00E553E4" w:rsidRPr="001E184F" w:rsidRDefault="00E553E4" w:rsidP="009B3D3E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外观</w:t>
            </w:r>
          </w:p>
        </w:tc>
        <w:tc>
          <w:tcPr>
            <w:tcW w:w="3403" w:type="dxa"/>
          </w:tcPr>
          <w:p w14:paraId="38937ABD" w14:textId="77777777" w:rsidR="00E553E4" w:rsidRPr="001E184F" w:rsidRDefault="00E553E4" w:rsidP="009B3D3E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均匀不分层</w:t>
            </w:r>
          </w:p>
        </w:tc>
        <w:tc>
          <w:tcPr>
            <w:tcW w:w="2995" w:type="dxa"/>
          </w:tcPr>
          <w:p w14:paraId="0CD885B2" w14:textId="77777777" w:rsidR="00E553E4" w:rsidRPr="001E184F" w:rsidRDefault="00406337" w:rsidP="00D30E73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</w:tr>
      <w:tr w:rsidR="00E553E4" w:rsidRPr="001E184F" w14:paraId="34077193" w14:textId="77777777" w:rsidTr="00EC1B75">
        <w:trPr>
          <w:trHeight w:val="292"/>
        </w:trPr>
        <w:tc>
          <w:tcPr>
            <w:tcW w:w="2956" w:type="dxa"/>
          </w:tcPr>
          <w:p w14:paraId="7D1C14E0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  <w:lang w:val="zh-CN"/>
              </w:rPr>
              <w:t>密度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 xml:space="preserve">/ 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1E184F">
              <w:rPr>
                <w:kern w:val="0"/>
                <w:sz w:val="18"/>
                <w:szCs w:val="18"/>
                <w:lang w:val="zh-CN"/>
              </w:rPr>
              <w:t>g/cm</w:t>
            </w:r>
            <w:r w:rsidRPr="001E184F">
              <w:rPr>
                <w:kern w:val="0"/>
                <w:sz w:val="18"/>
                <w:szCs w:val="18"/>
                <w:vertAlign w:val="superscript"/>
                <w:lang w:val="zh-CN"/>
              </w:rPr>
              <w:t>3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03" w:type="dxa"/>
          </w:tcPr>
          <w:p w14:paraId="3959C791" w14:textId="77777777" w:rsidR="00E553E4" w:rsidRPr="001E184F" w:rsidRDefault="00E553E4" w:rsidP="00D30E7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</w:rPr>
              <w:t>D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＞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1.1</w:t>
            </w:r>
            <w:r w:rsidRPr="001E184F">
              <w:rPr>
                <w:kern w:val="0"/>
                <w:sz w:val="18"/>
                <w:szCs w:val="18"/>
              </w:rPr>
              <w:t>时，应控制在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D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±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0.03</w:t>
            </w:r>
            <w:r w:rsidRPr="001E184F">
              <w:rPr>
                <w:kern w:val="0"/>
                <w:sz w:val="18"/>
                <w:szCs w:val="18"/>
              </w:rPr>
              <w:t>；</w:t>
            </w:r>
          </w:p>
          <w:p w14:paraId="4449D89F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</w:rPr>
              <w:t>D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1.1</w:t>
            </w:r>
            <w:r w:rsidRPr="001E184F">
              <w:rPr>
                <w:kern w:val="0"/>
                <w:sz w:val="18"/>
                <w:szCs w:val="18"/>
              </w:rPr>
              <w:t>时，应控制在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D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±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2995" w:type="dxa"/>
          </w:tcPr>
          <w:p w14:paraId="60082885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</w:tr>
      <w:tr w:rsidR="00E553E4" w:rsidRPr="001E184F" w14:paraId="70C40DEC" w14:textId="77777777" w:rsidTr="00EC1B75">
        <w:trPr>
          <w:trHeight w:val="106"/>
        </w:trPr>
        <w:tc>
          <w:tcPr>
            <w:tcW w:w="2956" w:type="dxa"/>
          </w:tcPr>
          <w:p w14:paraId="1C9CE687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  <w:lang w:val="zh-CN"/>
              </w:rPr>
              <w:t>pH</w:t>
            </w:r>
            <w:r w:rsidRPr="001E184F">
              <w:rPr>
                <w:kern w:val="0"/>
                <w:sz w:val="18"/>
                <w:szCs w:val="18"/>
                <w:lang w:val="zh-CN"/>
              </w:rPr>
              <w:t>值</w:t>
            </w:r>
          </w:p>
        </w:tc>
        <w:tc>
          <w:tcPr>
            <w:tcW w:w="3403" w:type="dxa"/>
          </w:tcPr>
          <w:p w14:paraId="4A447F84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  <w:lang w:val="zh-CN"/>
              </w:rPr>
              <w:t>应在生产厂控制值的</w:t>
            </w:r>
            <w:r w:rsidRPr="001E184F">
              <w:rPr>
                <w:kern w:val="0"/>
                <w:sz w:val="18"/>
                <w:szCs w:val="18"/>
                <w:lang w:val="zh-CN"/>
              </w:rPr>
              <w:t>±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E184F">
              <w:rPr>
                <w:kern w:val="0"/>
                <w:sz w:val="18"/>
                <w:szCs w:val="18"/>
                <w:lang w:val="zh-CN"/>
              </w:rPr>
              <w:t>1</w:t>
            </w:r>
            <w:r w:rsidRPr="001E184F">
              <w:rPr>
                <w:kern w:val="0"/>
                <w:sz w:val="18"/>
                <w:szCs w:val="18"/>
                <w:lang w:val="zh-CN"/>
              </w:rPr>
              <w:t>之内</w:t>
            </w:r>
          </w:p>
        </w:tc>
        <w:tc>
          <w:tcPr>
            <w:tcW w:w="2995" w:type="dxa"/>
          </w:tcPr>
          <w:p w14:paraId="40DCC6D1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</w:tr>
      <w:tr w:rsidR="00E553E4" w:rsidRPr="001E184F" w14:paraId="7A064769" w14:textId="77777777" w:rsidTr="00EC1B75">
        <w:trPr>
          <w:trHeight w:val="311"/>
        </w:trPr>
        <w:tc>
          <w:tcPr>
            <w:tcW w:w="2956" w:type="dxa"/>
          </w:tcPr>
          <w:p w14:paraId="2C571A4F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  <w:lang w:val="zh-CN"/>
              </w:rPr>
              <w:t>含水率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/</w:t>
            </w:r>
            <w:r w:rsidRPr="001E184F">
              <w:rPr>
                <w:kern w:val="0"/>
                <w:sz w:val="18"/>
                <w:szCs w:val="18"/>
                <w:lang w:val="zh-CN"/>
              </w:rPr>
              <w:t>%</w:t>
            </w:r>
          </w:p>
        </w:tc>
        <w:tc>
          <w:tcPr>
            <w:tcW w:w="3403" w:type="dxa"/>
          </w:tcPr>
          <w:p w14:paraId="2499210B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2995" w:type="dxa"/>
          </w:tcPr>
          <w:p w14:paraId="21955C65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  <w:lang w:val="zh-CN"/>
              </w:rPr>
              <w:t>≤</w:t>
            </w:r>
            <w:r w:rsidR="000E359A">
              <w:rPr>
                <w:kern w:val="0"/>
                <w:sz w:val="18"/>
                <w:szCs w:val="18"/>
                <w:lang w:val="zh-CN"/>
              </w:rPr>
              <w:t>5.0</w:t>
            </w:r>
          </w:p>
        </w:tc>
      </w:tr>
      <w:tr w:rsidR="00E553E4" w:rsidRPr="001E184F" w14:paraId="76EA84A1" w14:textId="77777777" w:rsidTr="00EC1B75">
        <w:trPr>
          <w:trHeight w:val="318"/>
        </w:trPr>
        <w:tc>
          <w:tcPr>
            <w:tcW w:w="2956" w:type="dxa"/>
          </w:tcPr>
          <w:p w14:paraId="5DEE743D" w14:textId="77777777" w:rsidR="00E553E4" w:rsidRPr="001E184F" w:rsidRDefault="000E359A" w:rsidP="000E359A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1.18</w:t>
            </w:r>
            <w:r>
              <w:rPr>
                <w:rFonts w:hint="eastAsia"/>
                <w:kern w:val="0"/>
                <w:sz w:val="18"/>
                <w:szCs w:val="18"/>
              </w:rPr>
              <w:t>m</w:t>
            </w:r>
            <w:r w:rsidR="00E553E4" w:rsidRPr="001E184F">
              <w:rPr>
                <w:kern w:val="0"/>
                <w:sz w:val="18"/>
                <w:szCs w:val="18"/>
                <w:lang w:val="zh-CN"/>
              </w:rPr>
              <w:t>m</w:t>
            </w:r>
            <w:r w:rsidR="00E553E4" w:rsidRPr="001E184F">
              <w:rPr>
                <w:rFonts w:hint="eastAsia"/>
                <w:kern w:val="0"/>
                <w:sz w:val="18"/>
                <w:szCs w:val="18"/>
                <w:lang w:val="zh-CN"/>
              </w:rPr>
              <w:t>筛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筛余</w:t>
            </w:r>
            <w:r w:rsidR="00E553E4" w:rsidRPr="001E184F">
              <w:rPr>
                <w:rFonts w:hint="eastAsia"/>
                <w:kern w:val="0"/>
                <w:sz w:val="18"/>
                <w:szCs w:val="18"/>
              </w:rPr>
              <w:t xml:space="preserve">/ </w:t>
            </w:r>
            <w:r w:rsidR="00E553E4" w:rsidRPr="001E184F">
              <w:rPr>
                <w:kern w:val="0"/>
                <w:sz w:val="18"/>
                <w:szCs w:val="18"/>
                <w:lang w:val="zh-CN"/>
              </w:rPr>
              <w:t>%</w:t>
            </w:r>
          </w:p>
        </w:tc>
        <w:tc>
          <w:tcPr>
            <w:tcW w:w="3403" w:type="dxa"/>
          </w:tcPr>
          <w:p w14:paraId="1FEE33FC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2995" w:type="dxa"/>
          </w:tcPr>
          <w:p w14:paraId="104D0CA3" w14:textId="77777777" w:rsidR="00E553E4" w:rsidRPr="001E184F" w:rsidRDefault="00E553E4" w:rsidP="007107ED">
            <w:pPr>
              <w:widowControl/>
              <w:tabs>
                <w:tab w:val="left" w:pos="1084"/>
                <w:tab w:val="center" w:pos="1656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  <w:lang w:val="zh-CN"/>
              </w:rPr>
              <w:t>≤</w:t>
            </w:r>
            <w:r w:rsidR="007107ED">
              <w:rPr>
                <w:rFonts w:hint="eastAsia"/>
                <w:kern w:val="0"/>
                <w:sz w:val="18"/>
                <w:szCs w:val="18"/>
                <w:lang w:val="zh-CN"/>
              </w:rPr>
              <w:t>1.0</w:t>
            </w:r>
          </w:p>
        </w:tc>
      </w:tr>
      <w:tr w:rsidR="00E553E4" w:rsidRPr="001E184F" w14:paraId="53AED4B1" w14:textId="77777777" w:rsidTr="00EC1B75">
        <w:trPr>
          <w:trHeight w:val="348"/>
        </w:trPr>
        <w:tc>
          <w:tcPr>
            <w:tcW w:w="2956" w:type="dxa"/>
          </w:tcPr>
          <w:p w14:paraId="1DEF1644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  <w:lang w:val="zh-CN"/>
              </w:rPr>
              <w:t>含固量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 xml:space="preserve">/ </w:t>
            </w:r>
            <w:r w:rsidRPr="001E184F">
              <w:rPr>
                <w:kern w:val="0"/>
                <w:sz w:val="18"/>
                <w:szCs w:val="18"/>
                <w:lang w:val="zh-CN"/>
              </w:rPr>
              <w:t>%</w:t>
            </w:r>
          </w:p>
        </w:tc>
        <w:tc>
          <w:tcPr>
            <w:tcW w:w="3403" w:type="dxa"/>
          </w:tcPr>
          <w:p w14:paraId="7835F941" w14:textId="77777777" w:rsidR="00E553E4" w:rsidRPr="001E184F" w:rsidRDefault="00E553E4" w:rsidP="00D30E7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</w:rPr>
              <w:t>S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＞</w:t>
            </w:r>
            <w:r w:rsidRPr="001E184F">
              <w:rPr>
                <w:kern w:val="0"/>
                <w:sz w:val="18"/>
                <w:szCs w:val="18"/>
              </w:rPr>
              <w:t>25</w:t>
            </w:r>
            <w:r w:rsidR="008008B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5520B4">
              <w:rPr>
                <w:kern w:val="0"/>
                <w:sz w:val="18"/>
                <w:szCs w:val="18"/>
              </w:rPr>
              <w:t>%</w:t>
            </w:r>
            <w:r w:rsidRPr="001E184F">
              <w:rPr>
                <w:kern w:val="0"/>
                <w:sz w:val="18"/>
                <w:szCs w:val="18"/>
              </w:rPr>
              <w:t>时，应控制在</w:t>
            </w:r>
            <w:r w:rsidR="000E359A">
              <w:rPr>
                <w:kern w:val="0"/>
                <w:sz w:val="18"/>
                <w:szCs w:val="18"/>
              </w:rPr>
              <w:t>0.95</w:t>
            </w:r>
            <w:r w:rsidR="000E359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E184F">
              <w:rPr>
                <w:kern w:val="0"/>
                <w:sz w:val="18"/>
                <w:szCs w:val="18"/>
              </w:rPr>
              <w:t>S</w:t>
            </w:r>
            <w:r w:rsidRPr="001E184F">
              <w:rPr>
                <w:kern w:val="0"/>
                <w:sz w:val="18"/>
                <w:szCs w:val="18"/>
              </w:rPr>
              <w:t>～</w:t>
            </w:r>
            <w:r w:rsidR="000E359A">
              <w:rPr>
                <w:kern w:val="0"/>
                <w:sz w:val="18"/>
                <w:szCs w:val="18"/>
              </w:rPr>
              <w:t>1.05</w:t>
            </w:r>
            <w:r w:rsidR="000E359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E184F">
              <w:rPr>
                <w:kern w:val="0"/>
                <w:sz w:val="18"/>
                <w:szCs w:val="18"/>
              </w:rPr>
              <w:t>S</w:t>
            </w:r>
            <w:r w:rsidRPr="001E184F">
              <w:rPr>
                <w:kern w:val="0"/>
                <w:sz w:val="18"/>
                <w:szCs w:val="18"/>
              </w:rPr>
              <w:t>；</w:t>
            </w:r>
          </w:p>
          <w:p w14:paraId="49A8288D" w14:textId="77777777" w:rsidR="00E553E4" w:rsidRPr="001E184F" w:rsidRDefault="00E553E4" w:rsidP="00D30E7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</w:rPr>
              <w:t>S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1E184F">
              <w:rPr>
                <w:kern w:val="0"/>
                <w:sz w:val="18"/>
                <w:szCs w:val="18"/>
              </w:rPr>
              <w:t>25</w:t>
            </w:r>
            <w:r w:rsidR="008008B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5520B4">
              <w:rPr>
                <w:kern w:val="0"/>
                <w:sz w:val="18"/>
                <w:szCs w:val="18"/>
              </w:rPr>
              <w:t>%</w:t>
            </w:r>
            <w:r w:rsidRPr="001E184F">
              <w:rPr>
                <w:kern w:val="0"/>
                <w:sz w:val="18"/>
                <w:szCs w:val="18"/>
              </w:rPr>
              <w:t>时，应控制在</w:t>
            </w:r>
            <w:r w:rsidR="000E359A">
              <w:rPr>
                <w:kern w:val="0"/>
                <w:sz w:val="18"/>
                <w:szCs w:val="18"/>
              </w:rPr>
              <w:t>0.90</w:t>
            </w:r>
            <w:r w:rsidR="000E359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E184F">
              <w:rPr>
                <w:kern w:val="0"/>
                <w:sz w:val="18"/>
                <w:szCs w:val="18"/>
              </w:rPr>
              <w:t>S</w:t>
            </w:r>
            <w:r w:rsidRPr="001E184F">
              <w:rPr>
                <w:kern w:val="0"/>
                <w:sz w:val="18"/>
                <w:szCs w:val="18"/>
              </w:rPr>
              <w:t>～</w:t>
            </w:r>
            <w:r w:rsidR="000E359A">
              <w:rPr>
                <w:kern w:val="0"/>
                <w:sz w:val="18"/>
                <w:szCs w:val="18"/>
              </w:rPr>
              <w:t>1.10</w:t>
            </w:r>
            <w:r w:rsidR="000E359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E184F">
              <w:rPr>
                <w:kern w:val="0"/>
                <w:sz w:val="18"/>
                <w:szCs w:val="18"/>
              </w:rPr>
              <w:t>S</w:t>
            </w:r>
          </w:p>
        </w:tc>
        <w:tc>
          <w:tcPr>
            <w:tcW w:w="2995" w:type="dxa"/>
          </w:tcPr>
          <w:p w14:paraId="53287F77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</w:tr>
      <w:tr w:rsidR="00E553E4" w:rsidRPr="001E184F" w14:paraId="7CFA5D0C" w14:textId="77777777" w:rsidTr="00EC1B75">
        <w:trPr>
          <w:trHeight w:val="311"/>
        </w:trPr>
        <w:tc>
          <w:tcPr>
            <w:tcW w:w="2956" w:type="dxa"/>
          </w:tcPr>
          <w:p w14:paraId="752269AE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</w:rPr>
              <w:t>氯离子含量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 xml:space="preserve">/ </w:t>
            </w:r>
            <w:r w:rsidRPr="001E184F"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398" w:type="dxa"/>
            <w:gridSpan w:val="2"/>
          </w:tcPr>
          <w:p w14:paraId="443D412E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1E184F">
              <w:rPr>
                <w:kern w:val="0"/>
                <w:sz w:val="18"/>
                <w:szCs w:val="18"/>
              </w:rPr>
              <w:t>0.1</w:t>
            </w:r>
          </w:p>
        </w:tc>
      </w:tr>
      <w:tr w:rsidR="00E553E4" w:rsidRPr="001E184F" w14:paraId="31CA3127" w14:textId="77777777" w:rsidTr="00EC1B75">
        <w:trPr>
          <w:trHeight w:val="311"/>
        </w:trPr>
        <w:tc>
          <w:tcPr>
            <w:tcW w:w="2956" w:type="dxa"/>
          </w:tcPr>
          <w:p w14:paraId="2BD07F4F" w14:textId="77777777" w:rsidR="00E553E4" w:rsidRPr="00AC7321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AC7321">
              <w:rPr>
                <w:rFonts w:hint="eastAsia"/>
                <w:kern w:val="0"/>
                <w:sz w:val="18"/>
                <w:szCs w:val="18"/>
              </w:rPr>
              <w:t>SO</w:t>
            </w:r>
            <w:r w:rsidRPr="00AC7321">
              <w:rPr>
                <w:rFonts w:hint="eastAsia"/>
                <w:kern w:val="0"/>
                <w:sz w:val="18"/>
                <w:szCs w:val="18"/>
                <w:vertAlign w:val="subscript"/>
              </w:rPr>
              <w:t>3</w:t>
            </w:r>
            <w:r w:rsidRPr="00AC7321">
              <w:rPr>
                <w:rFonts w:hint="eastAsia"/>
                <w:kern w:val="0"/>
                <w:sz w:val="18"/>
                <w:szCs w:val="18"/>
              </w:rPr>
              <w:t>含量</w:t>
            </w:r>
            <w:r w:rsidRPr="00AC7321">
              <w:rPr>
                <w:rFonts w:hint="eastAsia"/>
                <w:kern w:val="0"/>
                <w:sz w:val="18"/>
                <w:szCs w:val="18"/>
              </w:rPr>
              <w:t>/%</w:t>
            </w:r>
          </w:p>
        </w:tc>
        <w:tc>
          <w:tcPr>
            <w:tcW w:w="6398" w:type="dxa"/>
            <w:gridSpan w:val="2"/>
          </w:tcPr>
          <w:p w14:paraId="78B0CD8A" w14:textId="77777777" w:rsidR="00E553E4" w:rsidRPr="00AC7321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AC7321">
              <w:rPr>
                <w:kern w:val="0"/>
                <w:sz w:val="18"/>
                <w:szCs w:val="18"/>
              </w:rPr>
              <w:t>应小于生产厂控制值</w:t>
            </w:r>
          </w:p>
        </w:tc>
      </w:tr>
      <w:tr w:rsidR="00E553E4" w:rsidRPr="001E184F" w14:paraId="3E570EA0" w14:textId="77777777" w:rsidTr="00EC1B75">
        <w:trPr>
          <w:trHeight w:val="281"/>
        </w:trPr>
        <w:tc>
          <w:tcPr>
            <w:tcW w:w="2956" w:type="dxa"/>
          </w:tcPr>
          <w:p w14:paraId="34CC6F20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rFonts w:hint="eastAsia"/>
                <w:kern w:val="0"/>
                <w:sz w:val="18"/>
                <w:szCs w:val="18"/>
              </w:rPr>
              <w:t>碱含量（按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Na</w:t>
            </w:r>
            <w:r w:rsidRPr="001E184F">
              <w:rPr>
                <w:rFonts w:hint="eastAsia"/>
                <w:kern w:val="0"/>
                <w:sz w:val="18"/>
                <w:szCs w:val="18"/>
                <w:vertAlign w:val="subscript"/>
              </w:rPr>
              <w:t>2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O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含量计）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 xml:space="preserve">/ </w:t>
            </w:r>
            <w:r w:rsidRPr="001E184F"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398" w:type="dxa"/>
            <w:gridSpan w:val="2"/>
          </w:tcPr>
          <w:p w14:paraId="21CFDCD1" w14:textId="77777777" w:rsidR="00E553E4" w:rsidRPr="001E184F" w:rsidRDefault="00E553E4" w:rsidP="00D30E73"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</w:rPr>
              <w:t>应小于生产厂控制值</w:t>
            </w:r>
          </w:p>
        </w:tc>
      </w:tr>
      <w:tr w:rsidR="00E553E4" w:rsidRPr="001E184F" w14:paraId="21D7EEB3" w14:textId="77777777" w:rsidTr="00EC1B75">
        <w:trPr>
          <w:trHeight w:val="714"/>
        </w:trPr>
        <w:tc>
          <w:tcPr>
            <w:tcW w:w="9354" w:type="dxa"/>
            <w:gridSpan w:val="3"/>
          </w:tcPr>
          <w:p w14:paraId="2CD8DBA7" w14:textId="77777777" w:rsidR="00E553E4" w:rsidRPr="001E184F" w:rsidRDefault="00E553E4" w:rsidP="00DF298E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</w:rPr>
              <w:t>注</w:t>
            </w:r>
            <w:r w:rsidRPr="001E184F">
              <w:rPr>
                <w:kern w:val="0"/>
                <w:sz w:val="18"/>
                <w:szCs w:val="18"/>
              </w:rPr>
              <w:t>1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：</w:t>
            </w:r>
            <w:r w:rsidRPr="001E184F">
              <w:rPr>
                <w:kern w:val="0"/>
                <w:sz w:val="18"/>
                <w:szCs w:val="18"/>
              </w:rPr>
              <w:t>生产厂应在相关的技术资料中明示产品匀质性指标的控制值；</w:t>
            </w:r>
          </w:p>
          <w:p w14:paraId="166F731B" w14:textId="77777777" w:rsidR="00E553E4" w:rsidRPr="001E184F" w:rsidRDefault="00E553E4" w:rsidP="00DF298E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1E184F">
              <w:rPr>
                <w:kern w:val="0"/>
                <w:sz w:val="18"/>
                <w:szCs w:val="18"/>
              </w:rPr>
              <w:t>注</w:t>
            </w:r>
            <w:r w:rsidRPr="001E184F">
              <w:rPr>
                <w:kern w:val="0"/>
                <w:sz w:val="18"/>
                <w:szCs w:val="18"/>
              </w:rPr>
              <w:t>2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：</w:t>
            </w:r>
            <w:r w:rsidRPr="001E184F">
              <w:rPr>
                <w:kern w:val="0"/>
                <w:sz w:val="18"/>
                <w:szCs w:val="18"/>
              </w:rPr>
              <w:t>对相同和不同批次之间的匀质性和等效性的其他要求，可由供需双方商定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14:paraId="4C9F99B1" w14:textId="77777777" w:rsidR="00E553E4" w:rsidRPr="001E184F" w:rsidRDefault="00E553E4" w:rsidP="00DF298E">
            <w:pPr>
              <w:snapToGrid w:val="0"/>
              <w:jc w:val="left"/>
              <w:rPr>
                <w:kern w:val="0"/>
                <w:sz w:val="18"/>
                <w:szCs w:val="18"/>
                <w:highlight w:val="yellow"/>
                <w:lang w:val="zh-CN"/>
              </w:rPr>
            </w:pPr>
            <w:r w:rsidRPr="001E184F">
              <w:rPr>
                <w:kern w:val="0"/>
                <w:sz w:val="18"/>
                <w:szCs w:val="18"/>
              </w:rPr>
              <w:t>注</w:t>
            </w:r>
            <w:r w:rsidRPr="001E184F">
              <w:rPr>
                <w:kern w:val="0"/>
                <w:sz w:val="18"/>
                <w:szCs w:val="18"/>
              </w:rPr>
              <w:t>3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：</w:t>
            </w:r>
            <w:r w:rsidRPr="001E184F">
              <w:rPr>
                <w:kern w:val="0"/>
                <w:sz w:val="18"/>
                <w:szCs w:val="18"/>
              </w:rPr>
              <w:t>表中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D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和</w:t>
            </w:r>
            <w:r w:rsidRPr="001E184F">
              <w:rPr>
                <w:kern w:val="0"/>
                <w:sz w:val="18"/>
                <w:szCs w:val="18"/>
              </w:rPr>
              <w:t>S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分别</w:t>
            </w:r>
            <w:r w:rsidRPr="001E184F">
              <w:rPr>
                <w:kern w:val="0"/>
                <w:sz w:val="18"/>
                <w:szCs w:val="18"/>
              </w:rPr>
              <w:t>为</w:t>
            </w:r>
            <w:r w:rsidRPr="001E184F">
              <w:rPr>
                <w:rFonts w:hint="eastAsia"/>
                <w:kern w:val="0"/>
                <w:sz w:val="18"/>
                <w:szCs w:val="18"/>
              </w:rPr>
              <w:t>密度和</w:t>
            </w:r>
            <w:r w:rsidRPr="001E184F">
              <w:rPr>
                <w:kern w:val="0"/>
                <w:sz w:val="18"/>
                <w:szCs w:val="18"/>
              </w:rPr>
              <w:t>含固量的生产厂控制值。</w:t>
            </w:r>
          </w:p>
        </w:tc>
      </w:tr>
    </w:tbl>
    <w:p w14:paraId="73ED02DF" w14:textId="77777777" w:rsidR="004A4EF7" w:rsidRDefault="004A4EF7" w:rsidP="00BB287E">
      <w:pPr>
        <w:widowControl/>
        <w:tabs>
          <w:tab w:val="left" w:pos="6371"/>
        </w:tabs>
        <w:outlineLvl w:val="1"/>
        <w:rPr>
          <w:rFonts w:ascii="黑体" w:eastAsia="黑体" w:hAnsi="黑体" w:cs="黑体"/>
          <w:kern w:val="0"/>
          <w:szCs w:val="21"/>
        </w:rPr>
      </w:pPr>
      <w:bookmarkStart w:id="69" w:name="_Toc5036061"/>
    </w:p>
    <w:p w14:paraId="6694078A" w14:textId="77777777" w:rsidR="007A5C58" w:rsidRDefault="007A5C58" w:rsidP="006C5642">
      <w:pPr>
        <w:widowControl/>
        <w:tabs>
          <w:tab w:val="left" w:pos="6371"/>
        </w:tabs>
        <w:spacing w:afterLines="50" w:after="156"/>
        <w:outlineLvl w:val="1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5</w:t>
      </w:r>
      <w:r w:rsidRPr="003777C2">
        <w:rPr>
          <w:rFonts w:ascii="黑体" w:eastAsia="黑体" w:hAnsi="黑体" w:cs="黑体" w:hint="eastAsia"/>
          <w:kern w:val="0"/>
          <w:szCs w:val="21"/>
        </w:rPr>
        <w:t>.2</w:t>
      </w:r>
      <w:r w:rsidR="009C0E25">
        <w:rPr>
          <w:rFonts w:ascii="黑体" w:eastAsia="黑体" w:hAnsi="黑体" w:cs="黑体" w:hint="eastAsia"/>
          <w:kern w:val="0"/>
          <w:szCs w:val="21"/>
        </w:rPr>
        <w:t>受检</w:t>
      </w:r>
      <w:r w:rsidRPr="003777C2">
        <w:rPr>
          <w:rFonts w:ascii="黑体" w:eastAsia="黑体" w:hAnsi="黑体" w:cs="黑体" w:hint="eastAsia"/>
          <w:kern w:val="0"/>
          <w:szCs w:val="21"/>
        </w:rPr>
        <w:t>混凝土性能指标</w:t>
      </w:r>
      <w:bookmarkEnd w:id="69"/>
    </w:p>
    <w:p w14:paraId="57F233F0" w14:textId="77777777" w:rsidR="007A5C58" w:rsidRPr="001E184F" w:rsidRDefault="00E569E1" w:rsidP="00BB287E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rFonts w:hint="eastAsia"/>
          <w:kern w:val="0"/>
          <w:szCs w:val="20"/>
        </w:rPr>
        <w:t>受</w:t>
      </w:r>
      <w:bookmarkStart w:id="70" w:name="_GoBack"/>
      <w:bookmarkEnd w:id="70"/>
      <w:r>
        <w:rPr>
          <w:rFonts w:hint="eastAsia"/>
          <w:kern w:val="0"/>
          <w:szCs w:val="20"/>
        </w:rPr>
        <w:t>检</w:t>
      </w:r>
      <w:r w:rsidR="007A5C58" w:rsidRPr="001E184F">
        <w:rPr>
          <w:rFonts w:hint="eastAsia"/>
          <w:kern w:val="0"/>
          <w:szCs w:val="20"/>
        </w:rPr>
        <w:t>混凝土</w:t>
      </w:r>
      <w:r w:rsidR="007A5C58" w:rsidRPr="001E184F">
        <w:rPr>
          <w:kern w:val="0"/>
          <w:szCs w:val="20"/>
        </w:rPr>
        <w:t>性能应符合表</w:t>
      </w:r>
      <w:r w:rsidR="00326C3F">
        <w:rPr>
          <w:rFonts w:hint="eastAsia"/>
          <w:kern w:val="0"/>
          <w:szCs w:val="20"/>
        </w:rPr>
        <w:t>2</w:t>
      </w:r>
      <w:r w:rsidR="007A5C58" w:rsidRPr="001E184F">
        <w:rPr>
          <w:kern w:val="0"/>
          <w:szCs w:val="20"/>
        </w:rPr>
        <w:t>的</w:t>
      </w:r>
      <w:r w:rsidR="006D3B8B">
        <w:rPr>
          <w:rFonts w:hint="eastAsia"/>
          <w:kern w:val="0"/>
          <w:szCs w:val="20"/>
        </w:rPr>
        <w:t>要求</w:t>
      </w:r>
      <w:r w:rsidR="007A5C58" w:rsidRPr="001E184F">
        <w:rPr>
          <w:kern w:val="0"/>
          <w:szCs w:val="20"/>
        </w:rPr>
        <w:t>。</w:t>
      </w:r>
    </w:p>
    <w:p w14:paraId="01BF733B" w14:textId="77777777" w:rsidR="007A5C58" w:rsidRPr="00EC1B75" w:rsidRDefault="007A5C58" w:rsidP="00EC1B75">
      <w:pPr>
        <w:spacing w:beforeLines="50" w:before="156" w:afterLines="50" w:after="156" w:line="400" w:lineRule="exact"/>
        <w:jc w:val="center"/>
        <w:rPr>
          <w:rFonts w:ascii="黑体" w:eastAsia="黑体" w:hAnsi="黑体"/>
          <w:szCs w:val="21"/>
        </w:rPr>
      </w:pPr>
      <w:r w:rsidRPr="00EC1B75">
        <w:rPr>
          <w:rFonts w:ascii="黑体" w:eastAsia="黑体" w:hAnsi="黑体" w:hint="eastAsia"/>
          <w:szCs w:val="21"/>
        </w:rPr>
        <w:t>表</w:t>
      </w:r>
      <w:r w:rsidR="00C84D60" w:rsidRPr="00EC1B75">
        <w:rPr>
          <w:rFonts w:ascii="黑体" w:eastAsia="黑体" w:hAnsi="黑体" w:hint="eastAsia"/>
          <w:szCs w:val="21"/>
        </w:rPr>
        <w:t>2</w:t>
      </w:r>
      <w:r w:rsidR="009C0E25" w:rsidRPr="00EC1B75">
        <w:rPr>
          <w:rFonts w:ascii="黑体" w:eastAsia="黑体" w:hAnsi="黑体" w:hint="eastAsia"/>
          <w:szCs w:val="21"/>
        </w:rPr>
        <w:t>受检</w:t>
      </w:r>
      <w:r w:rsidRPr="00EC1B75">
        <w:rPr>
          <w:rFonts w:ascii="黑体" w:eastAsia="黑体" w:hAnsi="黑体" w:hint="eastAsia"/>
          <w:szCs w:val="21"/>
        </w:rPr>
        <w:t>混凝土性能指标</w:t>
      </w:r>
    </w:p>
    <w:tbl>
      <w:tblPr>
        <w:tblStyle w:val="afc"/>
        <w:tblW w:w="9356" w:type="dxa"/>
        <w:tblLook w:val="04A0" w:firstRow="1" w:lastRow="0" w:firstColumn="1" w:lastColumn="0" w:noHBand="0" w:noVBand="1"/>
      </w:tblPr>
      <w:tblGrid>
        <w:gridCol w:w="2118"/>
        <w:gridCol w:w="2478"/>
        <w:gridCol w:w="2378"/>
        <w:gridCol w:w="2382"/>
      </w:tblGrid>
      <w:tr w:rsidR="00CF3DCE" w:rsidRPr="00A006D0" w14:paraId="6AAA3C57" w14:textId="77777777" w:rsidTr="00EC1B75">
        <w:trPr>
          <w:trHeight w:val="288"/>
        </w:trPr>
        <w:tc>
          <w:tcPr>
            <w:tcW w:w="4577" w:type="dxa"/>
            <w:gridSpan w:val="2"/>
            <w:vMerge w:val="restart"/>
          </w:tcPr>
          <w:p w14:paraId="28B44745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项目</w:t>
            </w:r>
          </w:p>
        </w:tc>
        <w:tc>
          <w:tcPr>
            <w:tcW w:w="4742" w:type="dxa"/>
            <w:gridSpan w:val="2"/>
          </w:tcPr>
          <w:p w14:paraId="271EFBAF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指标值</w:t>
            </w:r>
          </w:p>
        </w:tc>
      </w:tr>
      <w:tr w:rsidR="00CF3DCE" w:rsidRPr="00A006D0" w14:paraId="0F69085A" w14:textId="77777777" w:rsidTr="00EC1B75">
        <w:trPr>
          <w:trHeight w:val="288"/>
        </w:trPr>
        <w:tc>
          <w:tcPr>
            <w:tcW w:w="4577" w:type="dxa"/>
            <w:gridSpan w:val="2"/>
            <w:vMerge/>
          </w:tcPr>
          <w:p w14:paraId="1FD9D8A8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035972F6" w14:textId="77777777" w:rsidR="008008BD" w:rsidRPr="00A006D0" w:rsidRDefault="00C84D60" w:rsidP="0030029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iCs/>
                <w:sz w:val="18"/>
                <w:szCs w:val="18"/>
              </w:rPr>
              <w:t>Ⅰ</w:t>
            </w:r>
          </w:p>
        </w:tc>
        <w:tc>
          <w:tcPr>
            <w:tcW w:w="2373" w:type="dxa"/>
          </w:tcPr>
          <w:p w14:paraId="199BF740" w14:textId="77777777" w:rsidR="008008BD" w:rsidRPr="00A006D0" w:rsidRDefault="00C84D60" w:rsidP="0030029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Ⅱ</w:t>
            </w:r>
          </w:p>
        </w:tc>
      </w:tr>
      <w:tr w:rsidR="00CF3DCE" w:rsidRPr="00A006D0" w14:paraId="13709F55" w14:textId="77777777" w:rsidTr="00EC1B75">
        <w:trPr>
          <w:trHeight w:val="288"/>
        </w:trPr>
        <w:tc>
          <w:tcPr>
            <w:tcW w:w="4577" w:type="dxa"/>
            <w:gridSpan w:val="2"/>
          </w:tcPr>
          <w:p w14:paraId="4B721DB7" w14:textId="77777777" w:rsidR="00CF3DCE" w:rsidRPr="00A006D0" w:rsidRDefault="00CF3DCE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减水率</w:t>
            </w:r>
            <w:r w:rsidRPr="00A006D0">
              <w:rPr>
                <w:rFonts w:eastAsiaTheme="minorEastAsia"/>
                <w:sz w:val="18"/>
                <w:szCs w:val="18"/>
              </w:rPr>
              <w:t>/%</w:t>
            </w:r>
            <w:r w:rsidR="00B0089C" w:rsidRPr="00A006D0">
              <w:rPr>
                <w:rFonts w:eastAsiaTheme="minorEastAsia" w:hAnsiTheme="minorEastAsia"/>
                <w:sz w:val="18"/>
                <w:szCs w:val="18"/>
              </w:rPr>
              <w:t>，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4742" w:type="dxa"/>
            <w:gridSpan w:val="2"/>
          </w:tcPr>
          <w:p w14:paraId="73EAD815" w14:textId="77777777" w:rsidR="00CF3DCE" w:rsidRPr="00A006D0" w:rsidRDefault="00CF3DCE" w:rsidP="00CF3DCE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8</w:t>
            </w:r>
            <w:r w:rsidR="00515B1B" w:rsidRPr="00A006D0">
              <w:rPr>
                <w:rFonts w:eastAsiaTheme="minorEastAsia"/>
                <w:sz w:val="18"/>
                <w:szCs w:val="18"/>
              </w:rPr>
              <w:t>.0</w:t>
            </w:r>
          </w:p>
        </w:tc>
      </w:tr>
      <w:tr w:rsidR="00CF3DCE" w:rsidRPr="00A006D0" w14:paraId="757A66B4" w14:textId="77777777" w:rsidTr="00EC1B75">
        <w:trPr>
          <w:trHeight w:val="288"/>
        </w:trPr>
        <w:tc>
          <w:tcPr>
            <w:tcW w:w="4577" w:type="dxa"/>
            <w:gridSpan w:val="2"/>
          </w:tcPr>
          <w:p w14:paraId="629D438A" w14:textId="77777777" w:rsidR="00CF3DCE" w:rsidRPr="00A006D0" w:rsidRDefault="00CF3DCE" w:rsidP="00435F2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含气量增加值</w:t>
            </w:r>
            <w:r w:rsidRPr="00A006D0">
              <w:rPr>
                <w:rFonts w:eastAsiaTheme="minorEastAsia"/>
                <w:sz w:val="18"/>
                <w:szCs w:val="18"/>
              </w:rPr>
              <w:t>/%</w:t>
            </w:r>
            <w:r w:rsidR="00B0089C" w:rsidRPr="00A006D0">
              <w:rPr>
                <w:rFonts w:eastAsiaTheme="minorEastAsia" w:hAnsiTheme="minorEastAsia"/>
                <w:sz w:val="18"/>
                <w:szCs w:val="18"/>
              </w:rPr>
              <w:t>，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4742" w:type="dxa"/>
            <w:gridSpan w:val="2"/>
          </w:tcPr>
          <w:p w14:paraId="4634DFCC" w14:textId="77777777" w:rsidR="00CF3DCE" w:rsidRPr="00A006D0" w:rsidRDefault="00CF3DCE" w:rsidP="00CF3DCE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2</w:t>
            </w:r>
            <w:r w:rsidR="001A21F3" w:rsidRPr="00A006D0">
              <w:rPr>
                <w:rFonts w:eastAsiaTheme="minorEastAsia"/>
                <w:sz w:val="18"/>
                <w:szCs w:val="18"/>
              </w:rPr>
              <w:t>.0</w:t>
            </w:r>
          </w:p>
        </w:tc>
      </w:tr>
      <w:tr w:rsidR="00CF3DCE" w:rsidRPr="00A006D0" w14:paraId="33BDC81E" w14:textId="77777777" w:rsidTr="00EC1B75">
        <w:trPr>
          <w:trHeight w:val="288"/>
        </w:trPr>
        <w:tc>
          <w:tcPr>
            <w:tcW w:w="4577" w:type="dxa"/>
            <w:gridSpan w:val="2"/>
          </w:tcPr>
          <w:p w14:paraId="73C3002C" w14:textId="77777777" w:rsidR="00CF3DCE" w:rsidRPr="00A006D0" w:rsidRDefault="00CF3DCE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泌水率比</w:t>
            </w:r>
            <w:r w:rsidRPr="00A006D0">
              <w:rPr>
                <w:rFonts w:eastAsiaTheme="minorEastAsia"/>
                <w:sz w:val="18"/>
                <w:szCs w:val="18"/>
              </w:rPr>
              <w:t>/%</w:t>
            </w:r>
            <w:r w:rsidR="00B0089C" w:rsidRPr="00A006D0">
              <w:rPr>
                <w:rFonts w:eastAsiaTheme="minorEastAsia" w:hAnsiTheme="minorEastAsia"/>
                <w:sz w:val="18"/>
                <w:szCs w:val="18"/>
              </w:rPr>
              <w:t>，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4742" w:type="dxa"/>
            <w:gridSpan w:val="2"/>
          </w:tcPr>
          <w:p w14:paraId="1AEA90B2" w14:textId="77777777" w:rsidR="00CF3DCE" w:rsidRPr="00A006D0" w:rsidRDefault="00CF3DCE" w:rsidP="00CF3DCE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95</w:t>
            </w:r>
          </w:p>
        </w:tc>
      </w:tr>
      <w:tr w:rsidR="00CF3DCE" w:rsidRPr="00A006D0" w14:paraId="651AAD56" w14:textId="77777777" w:rsidTr="00EC1B75">
        <w:trPr>
          <w:trHeight w:val="288"/>
        </w:trPr>
        <w:tc>
          <w:tcPr>
            <w:tcW w:w="2109" w:type="dxa"/>
            <w:vMerge w:val="restart"/>
          </w:tcPr>
          <w:p w14:paraId="12B2FD5E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凝结时间之差</w:t>
            </w:r>
          </w:p>
          <w:p w14:paraId="77AECA26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/min</w:t>
            </w:r>
          </w:p>
        </w:tc>
        <w:tc>
          <w:tcPr>
            <w:tcW w:w="2468" w:type="dxa"/>
          </w:tcPr>
          <w:p w14:paraId="078E0D31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初凝</w:t>
            </w:r>
          </w:p>
        </w:tc>
        <w:tc>
          <w:tcPr>
            <w:tcW w:w="2369" w:type="dxa"/>
          </w:tcPr>
          <w:p w14:paraId="6F9CCE2A" w14:textId="77777777" w:rsidR="008008BD" w:rsidRPr="00A006D0" w:rsidRDefault="00CF3DCE" w:rsidP="00CF3DCE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-120~</w:t>
            </w:r>
            <w:r w:rsidR="008008BD" w:rsidRPr="00A006D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373" w:type="dxa"/>
          </w:tcPr>
          <w:p w14:paraId="6D9E1864" w14:textId="77777777" w:rsidR="008008BD" w:rsidRPr="00A006D0" w:rsidRDefault="00CF3DCE" w:rsidP="009C229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-90</w:t>
            </w:r>
            <w:r w:rsidR="008008BD" w:rsidRPr="00A006D0">
              <w:rPr>
                <w:rFonts w:eastAsiaTheme="minorEastAsia"/>
                <w:sz w:val="18"/>
                <w:szCs w:val="18"/>
              </w:rPr>
              <w:t>~</w:t>
            </w:r>
            <w:r w:rsidR="009C229B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</w:tr>
      <w:tr w:rsidR="00CF3DCE" w:rsidRPr="00A006D0" w14:paraId="30639722" w14:textId="77777777" w:rsidTr="00EC1B75">
        <w:trPr>
          <w:trHeight w:val="133"/>
        </w:trPr>
        <w:tc>
          <w:tcPr>
            <w:tcW w:w="2109" w:type="dxa"/>
            <w:vMerge/>
          </w:tcPr>
          <w:p w14:paraId="4B78A391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8" w:type="dxa"/>
          </w:tcPr>
          <w:p w14:paraId="6E27DE05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终凝</w:t>
            </w:r>
          </w:p>
        </w:tc>
        <w:tc>
          <w:tcPr>
            <w:tcW w:w="2369" w:type="dxa"/>
          </w:tcPr>
          <w:p w14:paraId="0A7D58AF" w14:textId="77777777" w:rsidR="008008BD" w:rsidRPr="00A006D0" w:rsidRDefault="00CF3DCE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-120~0</w:t>
            </w:r>
          </w:p>
        </w:tc>
        <w:tc>
          <w:tcPr>
            <w:tcW w:w="2373" w:type="dxa"/>
          </w:tcPr>
          <w:p w14:paraId="05BFF696" w14:textId="77777777" w:rsidR="008008BD" w:rsidRPr="00A006D0" w:rsidRDefault="00CF3DCE" w:rsidP="009C229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-90~</w:t>
            </w:r>
            <w:r w:rsidR="009C229B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</w:tr>
      <w:tr w:rsidR="00CF3DCE" w:rsidRPr="00A006D0" w14:paraId="48CF6AA0" w14:textId="77777777" w:rsidTr="00EC1B75">
        <w:trPr>
          <w:trHeight w:val="288"/>
        </w:trPr>
        <w:tc>
          <w:tcPr>
            <w:tcW w:w="2109" w:type="dxa"/>
            <w:vMerge w:val="restart"/>
          </w:tcPr>
          <w:p w14:paraId="77A9C77E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抗压强度比</w:t>
            </w:r>
            <w:r w:rsidRPr="00A006D0">
              <w:rPr>
                <w:rFonts w:eastAsiaTheme="minorEastAsia"/>
                <w:sz w:val="18"/>
                <w:szCs w:val="18"/>
              </w:rPr>
              <w:t>/%</w:t>
            </w:r>
          </w:p>
          <w:p w14:paraId="47572C4D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不小于</w:t>
            </w:r>
          </w:p>
        </w:tc>
        <w:tc>
          <w:tcPr>
            <w:tcW w:w="2468" w:type="dxa"/>
          </w:tcPr>
          <w:p w14:paraId="764B65CE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12h</w:t>
            </w:r>
          </w:p>
        </w:tc>
        <w:tc>
          <w:tcPr>
            <w:tcW w:w="2369" w:type="dxa"/>
          </w:tcPr>
          <w:p w14:paraId="458D75E3" w14:textId="77777777" w:rsidR="008008BD" w:rsidRPr="00A006D0" w:rsidRDefault="00CF3DCE" w:rsidP="00CC1C71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A006D0">
              <w:rPr>
                <w:rFonts w:eastAsiaTheme="minorEastAsia"/>
                <w:b/>
                <w:sz w:val="18"/>
                <w:szCs w:val="18"/>
              </w:rPr>
              <w:t>180</w:t>
            </w:r>
          </w:p>
        </w:tc>
        <w:tc>
          <w:tcPr>
            <w:tcW w:w="2373" w:type="dxa"/>
          </w:tcPr>
          <w:p w14:paraId="5EF06E96" w14:textId="77777777" w:rsidR="008008BD" w:rsidRPr="00A006D0" w:rsidRDefault="00CF3DCE" w:rsidP="00E1431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A006D0">
              <w:rPr>
                <w:rFonts w:eastAsiaTheme="minorEastAsia"/>
                <w:b/>
                <w:sz w:val="18"/>
                <w:szCs w:val="18"/>
              </w:rPr>
              <w:t>1</w:t>
            </w:r>
            <w:r w:rsidR="00E1431F">
              <w:rPr>
                <w:rFonts w:eastAsiaTheme="minorEastAsia" w:hint="eastAsia"/>
                <w:b/>
                <w:sz w:val="18"/>
                <w:szCs w:val="18"/>
              </w:rPr>
              <w:t>5</w:t>
            </w:r>
            <w:r w:rsidRPr="00A006D0">
              <w:rPr>
                <w:rFonts w:eastAsiaTheme="minorEastAsia"/>
                <w:b/>
                <w:sz w:val="18"/>
                <w:szCs w:val="18"/>
              </w:rPr>
              <w:t>0</w:t>
            </w:r>
          </w:p>
        </w:tc>
      </w:tr>
      <w:tr w:rsidR="00B0089C" w:rsidRPr="00A006D0" w14:paraId="0E62C922" w14:textId="77777777" w:rsidTr="00EC1B75">
        <w:trPr>
          <w:trHeight w:val="133"/>
        </w:trPr>
        <w:tc>
          <w:tcPr>
            <w:tcW w:w="2109" w:type="dxa"/>
            <w:vMerge/>
          </w:tcPr>
          <w:p w14:paraId="583A58CF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8" w:type="dxa"/>
          </w:tcPr>
          <w:p w14:paraId="516DF17D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1d</w:t>
            </w:r>
          </w:p>
        </w:tc>
        <w:tc>
          <w:tcPr>
            <w:tcW w:w="4742" w:type="dxa"/>
            <w:gridSpan w:val="2"/>
          </w:tcPr>
          <w:p w14:paraId="01D61EA8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135</w:t>
            </w:r>
          </w:p>
        </w:tc>
      </w:tr>
      <w:tr w:rsidR="00B0089C" w:rsidRPr="00A006D0" w14:paraId="0487FB0E" w14:textId="77777777" w:rsidTr="00EC1B75">
        <w:trPr>
          <w:trHeight w:val="133"/>
        </w:trPr>
        <w:tc>
          <w:tcPr>
            <w:tcW w:w="2109" w:type="dxa"/>
            <w:vMerge/>
          </w:tcPr>
          <w:p w14:paraId="7ECAD65F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8" w:type="dxa"/>
          </w:tcPr>
          <w:p w14:paraId="468EF41F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3d</w:t>
            </w:r>
          </w:p>
        </w:tc>
        <w:tc>
          <w:tcPr>
            <w:tcW w:w="4742" w:type="dxa"/>
            <w:gridSpan w:val="2"/>
          </w:tcPr>
          <w:p w14:paraId="75381B9B" w14:textId="77777777" w:rsidR="00B0089C" w:rsidRPr="0093735D" w:rsidRDefault="00B0089C" w:rsidP="0093735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3735D">
              <w:rPr>
                <w:rFonts w:eastAsiaTheme="minorEastAsia"/>
                <w:sz w:val="18"/>
                <w:szCs w:val="18"/>
              </w:rPr>
              <w:t>1</w:t>
            </w:r>
            <w:r w:rsidR="0093735D" w:rsidRPr="0093735D">
              <w:rPr>
                <w:rFonts w:eastAsiaTheme="minorEastAsia" w:hint="eastAsia"/>
                <w:sz w:val="18"/>
                <w:szCs w:val="18"/>
              </w:rPr>
              <w:t>30</w:t>
            </w:r>
          </w:p>
        </w:tc>
      </w:tr>
      <w:tr w:rsidR="00B0089C" w:rsidRPr="00A006D0" w14:paraId="5073C994" w14:textId="77777777" w:rsidTr="00EC1B75">
        <w:trPr>
          <w:trHeight w:val="133"/>
        </w:trPr>
        <w:tc>
          <w:tcPr>
            <w:tcW w:w="2109" w:type="dxa"/>
            <w:vMerge/>
          </w:tcPr>
          <w:p w14:paraId="6FB6F15E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8" w:type="dxa"/>
          </w:tcPr>
          <w:p w14:paraId="5856A692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7d</w:t>
            </w:r>
          </w:p>
        </w:tc>
        <w:tc>
          <w:tcPr>
            <w:tcW w:w="4742" w:type="dxa"/>
            <w:gridSpan w:val="2"/>
          </w:tcPr>
          <w:p w14:paraId="0F411FF6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110</w:t>
            </w:r>
          </w:p>
        </w:tc>
      </w:tr>
      <w:tr w:rsidR="00B0089C" w:rsidRPr="00A006D0" w14:paraId="040CE87E" w14:textId="77777777" w:rsidTr="00EC1B75">
        <w:trPr>
          <w:trHeight w:val="133"/>
        </w:trPr>
        <w:tc>
          <w:tcPr>
            <w:tcW w:w="2109" w:type="dxa"/>
            <w:vMerge/>
          </w:tcPr>
          <w:p w14:paraId="050908DD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8" w:type="dxa"/>
          </w:tcPr>
          <w:p w14:paraId="46A5AE72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28d</w:t>
            </w:r>
          </w:p>
        </w:tc>
        <w:tc>
          <w:tcPr>
            <w:tcW w:w="4742" w:type="dxa"/>
            <w:gridSpan w:val="2"/>
          </w:tcPr>
          <w:p w14:paraId="5D22330A" w14:textId="77777777" w:rsidR="00B0089C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100</w:t>
            </w:r>
          </w:p>
        </w:tc>
      </w:tr>
      <w:tr w:rsidR="00CF3DCE" w:rsidRPr="00A006D0" w14:paraId="0602450B" w14:textId="77777777" w:rsidTr="00EC1B75">
        <w:trPr>
          <w:trHeight w:val="288"/>
        </w:trPr>
        <w:tc>
          <w:tcPr>
            <w:tcW w:w="4577" w:type="dxa"/>
            <w:gridSpan w:val="2"/>
          </w:tcPr>
          <w:p w14:paraId="7E3FE5CA" w14:textId="77777777" w:rsidR="008008BD" w:rsidRPr="00A006D0" w:rsidRDefault="008008BD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28d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收缩率比</w:t>
            </w:r>
            <w:r w:rsidRPr="00A006D0">
              <w:rPr>
                <w:rFonts w:eastAsiaTheme="minorEastAsia"/>
                <w:sz w:val="18"/>
                <w:szCs w:val="18"/>
              </w:rPr>
              <w:t>/%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不大于</w:t>
            </w:r>
          </w:p>
        </w:tc>
        <w:tc>
          <w:tcPr>
            <w:tcW w:w="2369" w:type="dxa"/>
          </w:tcPr>
          <w:p w14:paraId="745F632D" w14:textId="77777777" w:rsidR="008008BD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130</w:t>
            </w:r>
          </w:p>
        </w:tc>
        <w:tc>
          <w:tcPr>
            <w:tcW w:w="2373" w:type="dxa"/>
          </w:tcPr>
          <w:p w14:paraId="0A6CABAA" w14:textId="77777777" w:rsidR="008008BD" w:rsidRPr="00A006D0" w:rsidRDefault="00B0089C" w:rsidP="00CC1C7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/>
                <w:sz w:val="18"/>
                <w:szCs w:val="18"/>
              </w:rPr>
              <w:t>135</w:t>
            </w:r>
          </w:p>
        </w:tc>
      </w:tr>
      <w:tr w:rsidR="00CF3DCE" w:rsidRPr="00A006D0" w14:paraId="7246FE7A" w14:textId="77777777" w:rsidTr="00EC1B75">
        <w:trPr>
          <w:trHeight w:val="288"/>
        </w:trPr>
        <w:tc>
          <w:tcPr>
            <w:tcW w:w="9319" w:type="dxa"/>
            <w:gridSpan w:val="4"/>
          </w:tcPr>
          <w:p w14:paraId="201F77E3" w14:textId="77777777" w:rsidR="00BB41CD" w:rsidRPr="00A006D0" w:rsidRDefault="008008BD" w:rsidP="00EB790C">
            <w:pPr>
              <w:rPr>
                <w:rFonts w:eastAsiaTheme="minorEastAsia"/>
                <w:sz w:val="18"/>
                <w:szCs w:val="18"/>
              </w:rPr>
            </w:pPr>
            <w:r w:rsidRPr="00A006D0">
              <w:rPr>
                <w:rFonts w:eastAsiaTheme="minorEastAsia" w:hAnsiTheme="minorEastAsia"/>
                <w:sz w:val="18"/>
                <w:szCs w:val="18"/>
              </w:rPr>
              <w:t>注</w:t>
            </w:r>
            <w:r w:rsidR="00BB41CD" w:rsidRPr="00A006D0">
              <w:rPr>
                <w:rFonts w:eastAsiaTheme="minorEastAsia"/>
                <w:sz w:val="18"/>
                <w:szCs w:val="18"/>
              </w:rPr>
              <w:t>1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：凝结时间之差性能指标中的</w:t>
            </w:r>
            <w:r w:rsidRPr="00A006D0">
              <w:rPr>
                <w:rFonts w:eastAsiaTheme="minorEastAsia"/>
                <w:sz w:val="18"/>
                <w:szCs w:val="18"/>
              </w:rPr>
              <w:t>“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－</w:t>
            </w:r>
            <w:r w:rsidRPr="00A006D0">
              <w:rPr>
                <w:rFonts w:eastAsiaTheme="minorEastAsia"/>
                <w:sz w:val="18"/>
                <w:szCs w:val="18"/>
              </w:rPr>
              <w:t>”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号表示提前，</w:t>
            </w:r>
            <w:r w:rsidRPr="00A006D0">
              <w:rPr>
                <w:rFonts w:eastAsiaTheme="minorEastAsia"/>
                <w:sz w:val="18"/>
                <w:szCs w:val="18"/>
              </w:rPr>
              <w:t>“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＋</w:t>
            </w:r>
            <w:r w:rsidRPr="00A006D0">
              <w:rPr>
                <w:rFonts w:eastAsiaTheme="minorEastAsia"/>
                <w:sz w:val="18"/>
                <w:szCs w:val="18"/>
              </w:rPr>
              <w:t>”</w:t>
            </w:r>
            <w:r w:rsidRPr="00A006D0">
              <w:rPr>
                <w:rFonts w:eastAsiaTheme="minorEastAsia" w:hAnsiTheme="minorEastAsia"/>
                <w:sz w:val="18"/>
                <w:szCs w:val="18"/>
              </w:rPr>
              <w:t>号表示延缓。</w:t>
            </w:r>
          </w:p>
        </w:tc>
      </w:tr>
    </w:tbl>
    <w:p w14:paraId="289D854F" w14:textId="77777777" w:rsidR="007A5C58" w:rsidRDefault="007A5C58" w:rsidP="006C5642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71" w:name="_Toc5036062"/>
      <w:r>
        <w:rPr>
          <w:rFonts w:ascii="黑体" w:eastAsia="黑体" w:hAnsi="黑体" w:cs="黑体" w:hint="eastAsia"/>
          <w:kern w:val="0"/>
          <w:szCs w:val="20"/>
        </w:rPr>
        <w:t>6.试验方法</w:t>
      </w:r>
      <w:bookmarkEnd w:id="71"/>
    </w:p>
    <w:p w14:paraId="3E0FEC42" w14:textId="77777777" w:rsidR="007A5C58" w:rsidRPr="00471C7C" w:rsidRDefault="007A5C58" w:rsidP="006C5642">
      <w:pPr>
        <w:widowControl/>
        <w:spacing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72" w:name="_Toc5036063"/>
      <w:r w:rsidRPr="00471C7C">
        <w:rPr>
          <w:rFonts w:ascii="黑体" w:eastAsia="黑体" w:hAnsi="黑体" w:cs="黑体"/>
          <w:kern w:val="0"/>
          <w:szCs w:val="20"/>
        </w:rPr>
        <w:t>6.1材料</w:t>
      </w:r>
      <w:bookmarkEnd w:id="72"/>
    </w:p>
    <w:p w14:paraId="03E7818A" w14:textId="77777777" w:rsidR="007A5C58" w:rsidRPr="00471C7C" w:rsidRDefault="007A5C58" w:rsidP="00BB287E">
      <w:r w:rsidRPr="00471C7C">
        <w:t xml:space="preserve">6.1.1 </w:t>
      </w:r>
      <w:r w:rsidRPr="00471C7C">
        <w:t>水泥：</w:t>
      </w:r>
      <w:r w:rsidR="00CF67A5">
        <w:rPr>
          <w:rFonts w:hint="eastAsia"/>
        </w:rPr>
        <w:t>采用符合</w:t>
      </w:r>
      <w:r w:rsidRPr="00471C7C">
        <w:t>GB 8076</w:t>
      </w:r>
      <w:r w:rsidRPr="00471C7C">
        <w:t>附录</w:t>
      </w:r>
      <w:r w:rsidRPr="00471C7C">
        <w:t>A</w:t>
      </w:r>
      <w:r w:rsidR="00CF67A5">
        <w:rPr>
          <w:rFonts w:hint="eastAsia"/>
        </w:rPr>
        <w:t>规定的基准水泥</w:t>
      </w:r>
      <w:r w:rsidR="00371F47">
        <w:t>。</w:t>
      </w:r>
    </w:p>
    <w:p w14:paraId="63612B46" w14:textId="77777777" w:rsidR="007A5C58" w:rsidRPr="00471C7C" w:rsidRDefault="007A5C58" w:rsidP="00BB287E">
      <w:r w:rsidRPr="00471C7C">
        <w:t>6</w:t>
      </w:r>
      <w:r>
        <w:rPr>
          <w:rFonts w:hint="eastAsia"/>
        </w:rPr>
        <w:t>.</w:t>
      </w:r>
      <w:r w:rsidR="00371F47">
        <w:t>1.2</w:t>
      </w:r>
      <w:r w:rsidR="00371F47">
        <w:rPr>
          <w:rFonts w:hint="eastAsia"/>
        </w:rPr>
        <w:t xml:space="preserve"> </w:t>
      </w:r>
      <w:r w:rsidRPr="00471C7C">
        <w:t>砂：符合</w:t>
      </w:r>
      <w:r w:rsidRPr="00471C7C">
        <w:t>GB/T 14684</w:t>
      </w:r>
      <w:r w:rsidRPr="00471C7C">
        <w:t>中</w:t>
      </w:r>
      <w:r w:rsidRPr="00471C7C">
        <w:t>Ⅱ</w:t>
      </w:r>
      <w:r w:rsidRPr="00471C7C">
        <w:t>区要求的中砂，细度模数为</w:t>
      </w:r>
      <w:r w:rsidRPr="00471C7C">
        <w:t>2.6-2.9</w:t>
      </w:r>
      <w:r w:rsidRPr="00471C7C">
        <w:t>，含泥量小于</w:t>
      </w:r>
      <w:r w:rsidRPr="00471C7C">
        <w:t>1</w:t>
      </w:r>
      <w:r w:rsidR="00371F47">
        <w:rPr>
          <w:rFonts w:hint="eastAsia"/>
        </w:rPr>
        <w:t xml:space="preserve"> </w:t>
      </w:r>
      <w:r w:rsidRPr="00471C7C">
        <w:t>%</w:t>
      </w:r>
      <w:r w:rsidR="00371F47">
        <w:rPr>
          <w:rFonts w:hint="eastAsia"/>
        </w:rPr>
        <w:t>。</w:t>
      </w:r>
    </w:p>
    <w:p w14:paraId="21C619B6" w14:textId="77777777" w:rsidR="007A5C58" w:rsidRDefault="00371F47" w:rsidP="00BB287E">
      <w:r>
        <w:t>6.1.3</w:t>
      </w:r>
      <w:r>
        <w:rPr>
          <w:rFonts w:hint="eastAsia"/>
        </w:rPr>
        <w:t xml:space="preserve"> </w:t>
      </w:r>
      <w:r w:rsidR="007A5C58" w:rsidRPr="00471C7C">
        <w:t>石子：符合</w:t>
      </w:r>
      <w:r w:rsidR="007A5C58" w:rsidRPr="00471C7C">
        <w:t xml:space="preserve">GB/T 14685 </w:t>
      </w:r>
      <w:r w:rsidR="007A5C58" w:rsidRPr="00471C7C">
        <w:t>要求的公称粒径为</w:t>
      </w:r>
      <w:r w:rsidR="007A5C58" w:rsidRPr="00471C7C">
        <w:t>5</w:t>
      </w:r>
      <w:r>
        <w:rPr>
          <w:rFonts w:hint="eastAsia"/>
        </w:rPr>
        <w:t xml:space="preserve"> </w:t>
      </w:r>
      <w:r w:rsidR="007A5C58" w:rsidRPr="00471C7C">
        <w:t>mm</w:t>
      </w:r>
      <w:r>
        <w:t>~</w:t>
      </w:r>
      <w:r w:rsidR="007A5C58">
        <w:rPr>
          <w:rFonts w:hint="eastAsia"/>
        </w:rPr>
        <w:t>20</w:t>
      </w:r>
      <w:r>
        <w:rPr>
          <w:rFonts w:hint="eastAsia"/>
        </w:rPr>
        <w:t xml:space="preserve"> </w:t>
      </w:r>
      <w:r>
        <w:t>mm</w:t>
      </w:r>
      <w:r w:rsidR="007A5C58" w:rsidRPr="00471C7C">
        <w:t>的碎石，采用二级配，其中</w:t>
      </w:r>
      <w:r>
        <w:t>5</w:t>
      </w:r>
      <w:r>
        <w:rPr>
          <w:rFonts w:hint="eastAsia"/>
        </w:rPr>
        <w:t xml:space="preserve"> </w:t>
      </w:r>
      <w:r>
        <w:t>mm~</w:t>
      </w:r>
      <w:r w:rsidR="007A5C58" w:rsidRPr="00471C7C">
        <w:t>10</w:t>
      </w:r>
      <w:r>
        <w:rPr>
          <w:rFonts w:hint="eastAsia"/>
        </w:rPr>
        <w:t xml:space="preserve"> </w:t>
      </w:r>
      <w:r w:rsidR="007A5C58" w:rsidRPr="00471C7C">
        <w:t>mm</w:t>
      </w:r>
      <w:r w:rsidR="007A5C58" w:rsidRPr="00471C7C">
        <w:t>占</w:t>
      </w:r>
      <w:r w:rsidR="007A5C58" w:rsidRPr="00471C7C">
        <w:t>40</w:t>
      </w:r>
      <w:r>
        <w:rPr>
          <w:rFonts w:hint="eastAsia"/>
        </w:rPr>
        <w:t xml:space="preserve"> </w:t>
      </w:r>
      <w:r w:rsidR="007A5C58" w:rsidRPr="00471C7C">
        <w:t>%</w:t>
      </w:r>
      <w:r w:rsidR="007A5C58" w:rsidRPr="00471C7C">
        <w:t>，</w:t>
      </w:r>
      <w:r>
        <w:t>10</w:t>
      </w:r>
      <w:r>
        <w:rPr>
          <w:rFonts w:hint="eastAsia"/>
        </w:rPr>
        <w:t xml:space="preserve"> </w:t>
      </w:r>
      <w:r>
        <w:t>mm</w:t>
      </w:r>
      <w:r>
        <w:rPr>
          <w:rFonts w:hint="eastAsia"/>
        </w:rPr>
        <w:t>~</w:t>
      </w:r>
      <w:r w:rsidR="007A5C58" w:rsidRPr="00471C7C">
        <w:t>20</w:t>
      </w:r>
      <w:r>
        <w:rPr>
          <w:rFonts w:hint="eastAsia"/>
        </w:rPr>
        <w:t xml:space="preserve"> </w:t>
      </w:r>
      <w:r w:rsidR="007A5C58" w:rsidRPr="00471C7C">
        <w:t>mm</w:t>
      </w:r>
      <w:r w:rsidR="007A5C58" w:rsidRPr="00471C7C">
        <w:t>占</w:t>
      </w:r>
      <w:r w:rsidR="007A5C58" w:rsidRPr="00471C7C">
        <w:t>60</w:t>
      </w:r>
      <w:r w:rsidR="007254E6">
        <w:rPr>
          <w:rFonts w:hint="eastAsia"/>
        </w:rPr>
        <w:t xml:space="preserve"> </w:t>
      </w:r>
      <w:r w:rsidR="007A5C58" w:rsidRPr="00471C7C">
        <w:t>%</w:t>
      </w:r>
      <w:r w:rsidR="007A5C58" w:rsidRPr="00471C7C">
        <w:t>，满足连续级配要求，针片状物质含量小于</w:t>
      </w:r>
      <w:r w:rsidR="007A5C58" w:rsidRPr="00471C7C">
        <w:t>10</w:t>
      </w:r>
      <w:r>
        <w:rPr>
          <w:rFonts w:hint="eastAsia"/>
        </w:rPr>
        <w:t xml:space="preserve"> </w:t>
      </w:r>
      <w:r w:rsidR="007A5C58" w:rsidRPr="00471C7C">
        <w:t>%</w:t>
      </w:r>
      <w:r>
        <w:t>，</w:t>
      </w:r>
      <w:r w:rsidR="007A5C58" w:rsidRPr="00471C7C">
        <w:t>空隙率小于</w:t>
      </w:r>
      <w:r w:rsidR="007A5C58" w:rsidRPr="00471C7C">
        <w:t>47</w:t>
      </w:r>
      <w:r>
        <w:rPr>
          <w:rFonts w:hint="eastAsia"/>
        </w:rPr>
        <w:t xml:space="preserve"> </w:t>
      </w:r>
      <w:r w:rsidR="007A5C58" w:rsidRPr="00471C7C">
        <w:t>%</w:t>
      </w:r>
      <w:r w:rsidR="007A5C58" w:rsidRPr="00471C7C">
        <w:t>，含泥量小于</w:t>
      </w:r>
      <w:r w:rsidR="007A5C58" w:rsidRPr="00471C7C">
        <w:t>0.5</w:t>
      </w:r>
      <w:r w:rsidR="00D86DF5">
        <w:rPr>
          <w:rFonts w:hint="eastAsia"/>
        </w:rPr>
        <w:t xml:space="preserve"> </w:t>
      </w:r>
      <w:r w:rsidR="007A5C58" w:rsidRPr="00471C7C">
        <w:t>%</w:t>
      </w:r>
      <w:r w:rsidR="007A5C58" w:rsidRPr="00471C7C">
        <w:t>。</w:t>
      </w:r>
    </w:p>
    <w:p w14:paraId="47D52991" w14:textId="77777777" w:rsidR="00371F47" w:rsidRPr="001A0313" w:rsidRDefault="00371F47" w:rsidP="001A0313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 w:rsidRPr="001A0313">
        <w:rPr>
          <w:rFonts w:ascii="黑体" w:eastAsia="黑体" w:hAnsi="黑体"/>
        </w:rPr>
        <w:t>6.1.4</w:t>
      </w:r>
      <w:r w:rsidRPr="001A0313">
        <w:rPr>
          <w:rFonts w:ascii="黑体" w:eastAsia="黑体" w:hAnsi="黑体" w:hint="eastAsia"/>
        </w:rPr>
        <w:t xml:space="preserve"> </w:t>
      </w:r>
      <w:r w:rsidRPr="001A0313">
        <w:rPr>
          <w:rFonts w:ascii="黑体" w:eastAsia="黑体" w:hAnsi="黑体"/>
        </w:rPr>
        <w:t>水：符合JGJ</w:t>
      </w:r>
      <w:r w:rsidR="007254E6" w:rsidRPr="001A0313">
        <w:rPr>
          <w:rFonts w:ascii="黑体" w:eastAsia="黑体" w:hAnsi="黑体" w:hint="eastAsia"/>
        </w:rPr>
        <w:t xml:space="preserve"> </w:t>
      </w:r>
      <w:r w:rsidRPr="001A0313">
        <w:rPr>
          <w:rFonts w:ascii="黑体" w:eastAsia="黑体" w:hAnsi="黑体"/>
        </w:rPr>
        <w:t>63要求。</w:t>
      </w:r>
    </w:p>
    <w:p w14:paraId="57A88055" w14:textId="77777777" w:rsidR="007A5C58" w:rsidRPr="001A0313" w:rsidRDefault="007A5C58" w:rsidP="001A0313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 w:rsidRPr="001A0313">
        <w:rPr>
          <w:rFonts w:ascii="黑体" w:eastAsia="黑体" w:hAnsi="黑体"/>
        </w:rPr>
        <w:t>6.1.5混凝土早强剂：需要检测的早强剂。</w:t>
      </w:r>
    </w:p>
    <w:p w14:paraId="765022DA" w14:textId="77777777" w:rsidR="007A5C58" w:rsidRPr="009205B5" w:rsidRDefault="007A5C58" w:rsidP="006C5642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73" w:name="_Toc5036064"/>
      <w:r w:rsidRPr="009205B5">
        <w:rPr>
          <w:rFonts w:ascii="黑体" w:eastAsia="黑体" w:hAnsi="黑体" w:cs="黑体"/>
          <w:kern w:val="0"/>
          <w:szCs w:val="21"/>
        </w:rPr>
        <w:t>6.2配合比</w:t>
      </w:r>
      <w:bookmarkEnd w:id="73"/>
    </w:p>
    <w:p w14:paraId="7B560D90" w14:textId="77777777" w:rsidR="007A5C58" w:rsidRPr="00471C7C" w:rsidRDefault="007A5C58" w:rsidP="00BB287E">
      <w:pPr>
        <w:ind w:firstLineChars="200" w:firstLine="420"/>
      </w:pPr>
      <w:r w:rsidRPr="00471C7C">
        <w:t>基准混凝土配合比按</w:t>
      </w:r>
      <w:r w:rsidRPr="00471C7C">
        <w:t>JGJ 55</w:t>
      </w:r>
      <w:r w:rsidRPr="00471C7C">
        <w:t>进行设计。配合比设计应符合以下规定：</w:t>
      </w:r>
    </w:p>
    <w:p w14:paraId="2F533DA2" w14:textId="77777777" w:rsidR="007A5C58" w:rsidRPr="00471C7C" w:rsidRDefault="00895C38" w:rsidP="00CF67A5">
      <w:pPr>
        <w:ind w:firstLineChars="200" w:firstLine="420"/>
      </w:pPr>
      <w:r>
        <w:rPr>
          <w:rFonts w:hint="eastAsia"/>
        </w:rPr>
        <w:t>a</w:t>
      </w:r>
      <w:r>
        <w:t>）水泥用量：基准混凝土和受检混凝土的单</w:t>
      </w:r>
      <w:r w:rsidR="00A17818">
        <w:rPr>
          <w:rFonts w:hint="eastAsia"/>
        </w:rPr>
        <w:t>位</w:t>
      </w:r>
      <w:r w:rsidR="007A5C58" w:rsidRPr="00471C7C">
        <w:t>水泥用量为</w:t>
      </w:r>
      <w:r w:rsidR="007A5C58" w:rsidRPr="00471C7C">
        <w:t>330</w:t>
      </w:r>
      <w:r>
        <w:rPr>
          <w:rFonts w:hint="eastAsia"/>
        </w:rPr>
        <w:t xml:space="preserve"> </w:t>
      </w:r>
      <w:r w:rsidR="007A5C58" w:rsidRPr="00471C7C">
        <w:t>kg/m</w:t>
      </w:r>
      <w:r w:rsidR="007A5C58" w:rsidRPr="00471C7C">
        <w:rPr>
          <w:vertAlign w:val="superscript"/>
        </w:rPr>
        <w:t>3</w:t>
      </w:r>
      <w:r>
        <w:t>。</w:t>
      </w:r>
    </w:p>
    <w:p w14:paraId="27702E1E" w14:textId="77777777" w:rsidR="007A5C58" w:rsidRDefault="00895C38" w:rsidP="00CF67A5">
      <w:pPr>
        <w:ind w:firstLineChars="200" w:firstLine="420"/>
      </w:pPr>
      <w:r>
        <w:rPr>
          <w:rFonts w:hint="eastAsia"/>
        </w:rPr>
        <w:t>b</w:t>
      </w:r>
      <w:r w:rsidR="007A5C58" w:rsidRPr="00471C7C">
        <w:t>）砂率：基准混凝土和受检混凝土的砂率</w:t>
      </w:r>
      <w:r w:rsidR="00AF48DC">
        <w:rPr>
          <w:rFonts w:hint="eastAsia"/>
        </w:rPr>
        <w:t>应相同，</w:t>
      </w:r>
      <w:r w:rsidR="007A5C58" w:rsidRPr="00471C7C">
        <w:t>均为</w:t>
      </w:r>
      <w:r w:rsidR="007A5C58" w:rsidRPr="00471C7C">
        <w:t>36</w:t>
      </w:r>
      <w:r>
        <w:rPr>
          <w:rFonts w:hint="eastAsia"/>
        </w:rPr>
        <w:t xml:space="preserve"> </w:t>
      </w:r>
      <w:r w:rsidR="007A5C58" w:rsidRPr="00471C7C">
        <w:t>%~</w:t>
      </w:r>
      <w:r w:rsidR="00212779">
        <w:rPr>
          <w:rFonts w:hint="eastAsia"/>
        </w:rPr>
        <w:t xml:space="preserve"> </w:t>
      </w:r>
      <w:r w:rsidR="007A5C58" w:rsidRPr="00471C7C">
        <w:t>40</w:t>
      </w:r>
      <w:r>
        <w:rPr>
          <w:rFonts w:hint="eastAsia"/>
        </w:rPr>
        <w:t xml:space="preserve"> </w:t>
      </w:r>
      <w:r w:rsidR="007A5C58" w:rsidRPr="00471C7C">
        <w:t>%</w:t>
      </w:r>
      <w:r>
        <w:t>。</w:t>
      </w:r>
    </w:p>
    <w:p w14:paraId="15A60C91" w14:textId="77777777" w:rsidR="00895C38" w:rsidRPr="00471C7C" w:rsidRDefault="00895C38" w:rsidP="00CF67A5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）</w:t>
      </w:r>
      <w:r w:rsidR="00BD5484">
        <w:rPr>
          <w:rFonts w:hint="eastAsia"/>
        </w:rPr>
        <w:t>早强</w:t>
      </w:r>
      <w:r>
        <w:rPr>
          <w:rFonts w:hint="eastAsia"/>
        </w:rPr>
        <w:t>剂掺量：按生产厂家指定掺量。</w:t>
      </w:r>
    </w:p>
    <w:p w14:paraId="1E3CDE16" w14:textId="77777777" w:rsidR="00895C38" w:rsidRPr="00BD5484" w:rsidRDefault="00895C38" w:rsidP="00154912">
      <w:pPr>
        <w:ind w:leftChars="200" w:left="630" w:hangingChars="100" w:hanging="210"/>
        <w:rPr>
          <w:rFonts w:eastAsia="H-SS9-PK74820000651-Identity-H"/>
          <w:kern w:val="0"/>
          <w:sz w:val="19"/>
          <w:szCs w:val="19"/>
        </w:rPr>
      </w:pPr>
      <w:r>
        <w:rPr>
          <w:rFonts w:hint="eastAsia"/>
        </w:rPr>
        <w:t>d</w:t>
      </w:r>
      <w:r w:rsidR="007A5C58" w:rsidRPr="00471C7C">
        <w:t>）用水量：基准混凝土和受检混凝土的坍落度控制在（</w:t>
      </w:r>
      <w:r w:rsidR="007A5C58" w:rsidRPr="00471C7C">
        <w:t>80±10</w:t>
      </w:r>
      <w:r w:rsidR="007A5C58" w:rsidRPr="00471C7C">
        <w:t>）</w:t>
      </w:r>
      <w:r w:rsidR="007A5C58" w:rsidRPr="00471C7C">
        <w:t>mm</w:t>
      </w:r>
      <w:r w:rsidR="00BD5484">
        <w:rPr>
          <w:rFonts w:hint="eastAsia"/>
        </w:rPr>
        <w:t>，用水量包括液体早强剂、砂、石中所含的水量</w:t>
      </w:r>
      <w:r w:rsidR="007A5C58" w:rsidRPr="00471C7C">
        <w:rPr>
          <w:rFonts w:eastAsia="H-SS9-PK74820000651-Identity-H"/>
          <w:kern w:val="0"/>
          <w:sz w:val="19"/>
          <w:szCs w:val="19"/>
        </w:rPr>
        <w:t>。</w:t>
      </w:r>
    </w:p>
    <w:p w14:paraId="2020A971" w14:textId="77777777" w:rsidR="007A5C58" w:rsidRPr="009205B5" w:rsidRDefault="007A5C58" w:rsidP="006C5642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74" w:name="_Toc5036065"/>
      <w:r w:rsidRPr="009205B5">
        <w:rPr>
          <w:rFonts w:ascii="黑体" w:eastAsia="黑体" w:hAnsi="黑体" w:cs="黑体" w:hint="eastAsia"/>
          <w:kern w:val="0"/>
          <w:szCs w:val="21"/>
        </w:rPr>
        <w:t>6.3 混凝土搅拌及试件制作</w:t>
      </w:r>
      <w:bookmarkEnd w:id="74"/>
    </w:p>
    <w:p w14:paraId="2011176A" w14:textId="77777777" w:rsidR="007A5C58" w:rsidRPr="00471C7C" w:rsidRDefault="007A5C58" w:rsidP="001A0313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Pr="00471C7C">
        <w:rPr>
          <w:rFonts w:ascii="黑体" w:eastAsia="黑体" w:hAnsi="黑体" w:hint="eastAsia"/>
        </w:rPr>
        <w:t>.3.1混凝土搅拌</w:t>
      </w:r>
    </w:p>
    <w:p w14:paraId="4ABBFC4C" w14:textId="77777777" w:rsidR="007A5C58" w:rsidRPr="001E184F" w:rsidRDefault="007A5C58" w:rsidP="00BB287E">
      <w:pPr>
        <w:autoSpaceDE w:val="0"/>
        <w:autoSpaceDN w:val="0"/>
        <w:adjustRightInd w:val="0"/>
        <w:ind w:firstLineChars="200" w:firstLine="420"/>
      </w:pPr>
      <w:r w:rsidRPr="001E184F">
        <w:rPr>
          <w:rFonts w:hint="eastAsia"/>
        </w:rPr>
        <w:t>采用符合</w:t>
      </w:r>
      <w:r w:rsidRPr="001E184F">
        <w:rPr>
          <w:rFonts w:hint="eastAsia"/>
        </w:rPr>
        <w:t>JG 3036</w:t>
      </w:r>
      <w:r w:rsidR="00212779">
        <w:rPr>
          <w:rFonts w:hint="eastAsia"/>
        </w:rPr>
        <w:t xml:space="preserve"> </w:t>
      </w:r>
      <w:r w:rsidRPr="001E184F">
        <w:rPr>
          <w:rFonts w:hint="eastAsia"/>
        </w:rPr>
        <w:t>要求的公称容量为</w:t>
      </w:r>
      <w:r w:rsidRPr="001E184F">
        <w:rPr>
          <w:rFonts w:hint="eastAsia"/>
        </w:rPr>
        <w:t>60</w:t>
      </w:r>
      <w:r w:rsidR="007F5EE1">
        <w:rPr>
          <w:rFonts w:hint="eastAsia"/>
        </w:rPr>
        <w:t xml:space="preserve"> </w:t>
      </w:r>
      <w:r w:rsidRPr="001E184F">
        <w:rPr>
          <w:rFonts w:hint="eastAsia"/>
        </w:rPr>
        <w:t>L</w:t>
      </w:r>
      <w:r w:rsidRPr="001E184F">
        <w:rPr>
          <w:rFonts w:hint="eastAsia"/>
        </w:rPr>
        <w:t>的单卧轴式强制搅拌机</w:t>
      </w:r>
      <w:r w:rsidR="00AF48DC">
        <w:rPr>
          <w:rFonts w:hint="eastAsia"/>
        </w:rPr>
        <w:t>，</w:t>
      </w:r>
      <w:r w:rsidRPr="001E184F">
        <w:rPr>
          <w:rFonts w:hint="eastAsia"/>
        </w:rPr>
        <w:t>拌合量应不少于</w:t>
      </w:r>
      <w:r w:rsidRPr="001E184F">
        <w:rPr>
          <w:rFonts w:hint="eastAsia"/>
        </w:rPr>
        <w:t>20</w:t>
      </w:r>
      <w:r w:rsidR="007F5EE1">
        <w:rPr>
          <w:rFonts w:hint="eastAsia"/>
        </w:rPr>
        <w:t xml:space="preserve"> </w:t>
      </w:r>
      <w:r w:rsidRPr="001E184F">
        <w:rPr>
          <w:rFonts w:hint="eastAsia"/>
        </w:rPr>
        <w:t>L</w:t>
      </w:r>
      <w:r w:rsidRPr="001E184F">
        <w:rPr>
          <w:rFonts w:hint="eastAsia"/>
        </w:rPr>
        <w:t>，不宜大于</w:t>
      </w:r>
      <w:r w:rsidRPr="001E184F">
        <w:rPr>
          <w:rFonts w:hint="eastAsia"/>
        </w:rPr>
        <w:t>45</w:t>
      </w:r>
      <w:r w:rsidR="007F5EE1">
        <w:rPr>
          <w:rFonts w:hint="eastAsia"/>
        </w:rPr>
        <w:t xml:space="preserve"> </w:t>
      </w:r>
      <w:r w:rsidRPr="001E184F">
        <w:rPr>
          <w:rFonts w:hint="eastAsia"/>
        </w:rPr>
        <w:t>L</w:t>
      </w:r>
      <w:r w:rsidRPr="001E184F">
        <w:rPr>
          <w:rFonts w:hint="eastAsia"/>
        </w:rPr>
        <w:t>。早强剂为粉状时，将水泥、砂、石、外加剂一次投入搅拌机，干拌均匀，再加入拌合水，一起搅拌</w:t>
      </w:r>
      <w:r w:rsidRPr="001E184F">
        <w:rPr>
          <w:rFonts w:hint="eastAsia"/>
        </w:rPr>
        <w:t>2</w:t>
      </w:r>
      <w:r w:rsidR="007F5EE1">
        <w:rPr>
          <w:rFonts w:hint="eastAsia"/>
        </w:rPr>
        <w:t xml:space="preserve"> </w:t>
      </w:r>
      <w:r w:rsidRPr="001E184F">
        <w:rPr>
          <w:rFonts w:hint="eastAsia"/>
        </w:rPr>
        <w:t>min</w:t>
      </w:r>
      <w:r w:rsidR="007F5EE1">
        <w:rPr>
          <w:rFonts w:hint="eastAsia"/>
        </w:rPr>
        <w:t>。早强</w:t>
      </w:r>
      <w:r w:rsidRPr="001E184F">
        <w:rPr>
          <w:rFonts w:hint="eastAsia"/>
        </w:rPr>
        <w:t>剂为液体时，将水泥、砂、石一次投入搅拌机，干拌均匀，再加入掺有早强剂的拌合水一起搅拌</w:t>
      </w:r>
      <w:r w:rsidRPr="001E184F">
        <w:rPr>
          <w:rFonts w:hint="eastAsia"/>
        </w:rPr>
        <w:t>2</w:t>
      </w:r>
      <w:r w:rsidR="007F5EE1">
        <w:rPr>
          <w:rFonts w:hint="eastAsia"/>
        </w:rPr>
        <w:t xml:space="preserve"> </w:t>
      </w:r>
      <w:r w:rsidRPr="001E184F">
        <w:rPr>
          <w:rFonts w:hint="eastAsia"/>
        </w:rPr>
        <w:t>min</w:t>
      </w:r>
      <w:r w:rsidRPr="001E184F">
        <w:rPr>
          <w:rFonts w:hint="eastAsia"/>
        </w:rPr>
        <w:t>。出料后，在铁板上用人工翻拌至均匀，再行试验。各种混凝土试验材料及环境温度均应保持在（</w:t>
      </w:r>
      <w:r w:rsidRPr="001E184F">
        <w:rPr>
          <w:rFonts w:hint="eastAsia"/>
        </w:rPr>
        <w:t>20</w:t>
      </w:r>
      <w:r w:rsidRPr="001E184F">
        <w:rPr>
          <w:rFonts w:hint="eastAsia"/>
        </w:rPr>
        <w:t>±</w:t>
      </w:r>
      <w:r w:rsidRPr="001E184F">
        <w:rPr>
          <w:rFonts w:hint="eastAsia"/>
        </w:rPr>
        <w:t>3</w:t>
      </w:r>
      <w:r w:rsidRPr="001E184F">
        <w:rPr>
          <w:rFonts w:hint="eastAsia"/>
        </w:rPr>
        <w:t>）℃</w:t>
      </w:r>
      <w:r w:rsidR="00BF6945">
        <w:rPr>
          <w:rFonts w:hint="eastAsia"/>
        </w:rPr>
        <w:t xml:space="preserve"> 24h</w:t>
      </w:r>
      <w:r w:rsidR="00BF6945">
        <w:rPr>
          <w:rFonts w:hint="eastAsia"/>
        </w:rPr>
        <w:t>以上</w:t>
      </w:r>
      <w:r w:rsidRPr="001E184F">
        <w:rPr>
          <w:rFonts w:hint="eastAsia"/>
        </w:rPr>
        <w:t>。</w:t>
      </w:r>
    </w:p>
    <w:p w14:paraId="28CAD1B1" w14:textId="77777777" w:rsidR="007A5C58" w:rsidRPr="00471C7C" w:rsidRDefault="007A5C58" w:rsidP="001A0313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Pr="00471C7C">
        <w:rPr>
          <w:rFonts w:ascii="黑体" w:eastAsia="黑体" w:hAnsi="黑体" w:hint="eastAsia"/>
        </w:rPr>
        <w:t>.3.2试件制作</w:t>
      </w:r>
    </w:p>
    <w:p w14:paraId="07DB443A" w14:textId="77777777" w:rsidR="007A5C58" w:rsidRPr="008B44F5" w:rsidRDefault="007A5C58" w:rsidP="00BB287E">
      <w:pPr>
        <w:autoSpaceDE w:val="0"/>
        <w:autoSpaceDN w:val="0"/>
        <w:adjustRightInd w:val="0"/>
        <w:ind w:firstLineChars="200" w:firstLine="420"/>
        <w:rPr>
          <w:color w:val="FF0000"/>
        </w:rPr>
      </w:pPr>
      <w:r w:rsidRPr="001E184F">
        <w:rPr>
          <w:rFonts w:hint="eastAsia"/>
        </w:rPr>
        <w:t>混凝土试件制作及养护按</w:t>
      </w:r>
      <w:r w:rsidRPr="001E184F">
        <w:rPr>
          <w:rFonts w:hint="eastAsia"/>
        </w:rPr>
        <w:t>GB/T 5008</w:t>
      </w:r>
      <w:r w:rsidR="007951CB">
        <w:rPr>
          <w:rFonts w:hint="eastAsia"/>
        </w:rPr>
        <w:t>0</w:t>
      </w:r>
      <w:r w:rsidRPr="001E184F">
        <w:rPr>
          <w:rFonts w:hint="eastAsia"/>
        </w:rPr>
        <w:t>进行，试件预养温度为（</w:t>
      </w:r>
      <w:r w:rsidRPr="001E184F">
        <w:rPr>
          <w:rFonts w:hint="eastAsia"/>
        </w:rPr>
        <w:t>20</w:t>
      </w:r>
      <w:r w:rsidRPr="001E184F">
        <w:rPr>
          <w:rFonts w:hint="eastAsia"/>
        </w:rPr>
        <w:t>±</w:t>
      </w:r>
      <w:r w:rsidRPr="001E184F">
        <w:rPr>
          <w:rFonts w:hint="eastAsia"/>
        </w:rPr>
        <w:t>3</w:t>
      </w:r>
      <w:r w:rsidRPr="001E184F">
        <w:rPr>
          <w:rFonts w:hint="eastAsia"/>
        </w:rPr>
        <w:t>）℃</w:t>
      </w:r>
      <w:r w:rsidR="008B44F5" w:rsidRPr="001C2ECC">
        <w:rPr>
          <w:rFonts w:hint="eastAsia"/>
        </w:rPr>
        <w:t>。</w:t>
      </w:r>
      <w:r w:rsidR="007951CB">
        <w:rPr>
          <w:rFonts w:hint="eastAsia"/>
        </w:rPr>
        <w:t xml:space="preserve">12 </w:t>
      </w:r>
      <w:r w:rsidR="005004A4" w:rsidRPr="001C2ECC">
        <w:rPr>
          <w:rFonts w:hint="eastAsia"/>
        </w:rPr>
        <w:t>h</w:t>
      </w:r>
      <w:r w:rsidR="007951CB">
        <w:rPr>
          <w:rFonts w:hint="eastAsia"/>
        </w:rPr>
        <w:t>和</w:t>
      </w:r>
      <w:r w:rsidR="007951CB">
        <w:rPr>
          <w:rFonts w:hint="eastAsia"/>
        </w:rPr>
        <w:t>1 d</w:t>
      </w:r>
      <w:r w:rsidR="005004A4" w:rsidRPr="001C2ECC">
        <w:rPr>
          <w:rFonts w:hint="eastAsia"/>
        </w:rPr>
        <w:t>龄期</w:t>
      </w:r>
      <w:r w:rsidR="007951CB">
        <w:rPr>
          <w:rFonts w:hint="eastAsia"/>
        </w:rPr>
        <w:t>的试件在到达</w:t>
      </w:r>
      <w:r w:rsidR="009B6103" w:rsidRPr="001C2ECC">
        <w:rPr>
          <w:rFonts w:hint="eastAsia"/>
        </w:rPr>
        <w:t>测试龄期前</w:t>
      </w:r>
      <w:r w:rsidR="009B6103" w:rsidRPr="001C2ECC">
        <w:rPr>
          <w:rFonts w:hint="eastAsia"/>
        </w:rPr>
        <w:t>30</w:t>
      </w:r>
      <w:r w:rsidR="007951CB">
        <w:rPr>
          <w:rFonts w:hint="eastAsia"/>
        </w:rPr>
        <w:t xml:space="preserve"> </w:t>
      </w:r>
      <w:r w:rsidR="009B6103" w:rsidRPr="001C2ECC">
        <w:rPr>
          <w:rFonts w:hint="eastAsia"/>
        </w:rPr>
        <w:t>min</w:t>
      </w:r>
      <w:r w:rsidR="009B6103" w:rsidRPr="001C2ECC">
        <w:rPr>
          <w:rFonts w:hint="eastAsia"/>
        </w:rPr>
        <w:t>完成拆模，其余龄期的试件预养时间达到</w:t>
      </w:r>
      <w:r w:rsidR="009B6103" w:rsidRPr="001C2ECC">
        <w:rPr>
          <w:rFonts w:hint="eastAsia"/>
        </w:rPr>
        <w:t>24</w:t>
      </w:r>
      <w:r w:rsidR="007951CB">
        <w:rPr>
          <w:rFonts w:hint="eastAsia"/>
        </w:rPr>
        <w:t xml:space="preserve"> </w:t>
      </w:r>
      <w:r w:rsidR="009B6103" w:rsidRPr="001C2ECC">
        <w:rPr>
          <w:rFonts w:hint="eastAsia"/>
        </w:rPr>
        <w:t>h</w:t>
      </w:r>
      <w:r w:rsidR="009B6103" w:rsidRPr="001C2ECC">
        <w:rPr>
          <w:rFonts w:hint="eastAsia"/>
        </w:rPr>
        <w:t>以上</w:t>
      </w:r>
      <w:r w:rsidRPr="001C2ECC">
        <w:rPr>
          <w:rFonts w:hint="eastAsia"/>
        </w:rPr>
        <w:t>。试验项目及数量详见表</w:t>
      </w:r>
      <w:r w:rsidRPr="001C2ECC">
        <w:rPr>
          <w:rFonts w:hint="eastAsia"/>
        </w:rPr>
        <w:t>3</w:t>
      </w:r>
      <w:r w:rsidRPr="001C2ECC">
        <w:rPr>
          <w:rFonts w:hint="eastAsia"/>
        </w:rPr>
        <w:t>。</w:t>
      </w:r>
    </w:p>
    <w:p w14:paraId="01D51F25" w14:textId="77777777" w:rsidR="007A5C58" w:rsidRPr="00B63A0E" w:rsidRDefault="007A5C58" w:rsidP="00EC1B75">
      <w:pPr>
        <w:spacing w:beforeLines="50" w:before="156" w:afterLines="50" w:after="156" w:line="400" w:lineRule="exact"/>
        <w:jc w:val="center"/>
        <w:rPr>
          <w:rFonts w:ascii="黑体" w:eastAsia="黑体" w:hAnsi="黑体"/>
          <w:szCs w:val="21"/>
        </w:rPr>
      </w:pPr>
      <w:r w:rsidRPr="00B63A0E">
        <w:rPr>
          <w:rFonts w:ascii="黑体" w:eastAsia="黑体" w:hAnsi="黑体" w:hint="eastAsia"/>
          <w:szCs w:val="21"/>
        </w:rPr>
        <w:t>表3 试验项目及所需数量</w:t>
      </w:r>
    </w:p>
    <w:tbl>
      <w:tblPr>
        <w:tblStyle w:val="afc"/>
        <w:tblW w:w="9356" w:type="dxa"/>
        <w:tblLook w:val="04A0" w:firstRow="1" w:lastRow="0" w:firstColumn="1" w:lastColumn="0" w:noHBand="0" w:noVBand="1"/>
      </w:tblPr>
      <w:tblGrid>
        <w:gridCol w:w="1773"/>
        <w:gridCol w:w="1681"/>
        <w:gridCol w:w="1475"/>
        <w:gridCol w:w="1475"/>
        <w:gridCol w:w="1475"/>
        <w:gridCol w:w="1477"/>
      </w:tblGrid>
      <w:tr w:rsidR="001C7A4C" w:rsidRPr="009F5BDF" w14:paraId="1E6A2DC4" w14:textId="77777777" w:rsidTr="00EC1B75">
        <w:trPr>
          <w:trHeight w:val="308"/>
        </w:trPr>
        <w:tc>
          <w:tcPr>
            <w:tcW w:w="1655" w:type="dxa"/>
            <w:vMerge w:val="restart"/>
          </w:tcPr>
          <w:p w14:paraId="68187926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试验项目</w:t>
            </w:r>
          </w:p>
        </w:tc>
        <w:tc>
          <w:tcPr>
            <w:tcW w:w="1570" w:type="dxa"/>
            <w:vMerge w:val="restart"/>
          </w:tcPr>
          <w:p w14:paraId="0DEC952E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试验类别</w:t>
            </w:r>
          </w:p>
        </w:tc>
        <w:tc>
          <w:tcPr>
            <w:tcW w:w="5514" w:type="dxa"/>
            <w:gridSpan w:val="4"/>
          </w:tcPr>
          <w:p w14:paraId="4823BF2E" w14:textId="77777777" w:rsidR="001C7A4C" w:rsidRPr="00B617A9" w:rsidRDefault="001C7A4C" w:rsidP="00DD7259">
            <w:pPr>
              <w:jc w:val="center"/>
              <w:rPr>
                <w:b/>
                <w:szCs w:val="21"/>
              </w:rPr>
            </w:pPr>
            <w:r w:rsidRPr="00B617A9">
              <w:rPr>
                <w:szCs w:val="21"/>
              </w:rPr>
              <w:t>试验所需数量</w:t>
            </w:r>
          </w:p>
        </w:tc>
      </w:tr>
      <w:tr w:rsidR="001C7A4C" w:rsidRPr="009F5BDF" w14:paraId="4653DA72" w14:textId="77777777" w:rsidTr="00EC1B75">
        <w:trPr>
          <w:trHeight w:val="142"/>
        </w:trPr>
        <w:tc>
          <w:tcPr>
            <w:tcW w:w="1655" w:type="dxa"/>
            <w:vMerge/>
          </w:tcPr>
          <w:p w14:paraId="6A6A7AD0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Merge/>
          </w:tcPr>
          <w:p w14:paraId="11F669C3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</w:tcPr>
          <w:p w14:paraId="35441C68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混凝土拌合</w:t>
            </w:r>
          </w:p>
          <w:p w14:paraId="11028EF6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批数</w:t>
            </w:r>
          </w:p>
        </w:tc>
        <w:tc>
          <w:tcPr>
            <w:tcW w:w="1378" w:type="dxa"/>
          </w:tcPr>
          <w:p w14:paraId="2A332A4B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每批取样</w:t>
            </w:r>
          </w:p>
          <w:p w14:paraId="07EA3832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数目</w:t>
            </w:r>
          </w:p>
        </w:tc>
        <w:tc>
          <w:tcPr>
            <w:tcW w:w="1378" w:type="dxa"/>
          </w:tcPr>
          <w:p w14:paraId="3F7A8B70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基准混凝土</w:t>
            </w:r>
          </w:p>
          <w:p w14:paraId="5B442725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总取样数目</w:t>
            </w:r>
          </w:p>
        </w:tc>
        <w:tc>
          <w:tcPr>
            <w:tcW w:w="1380" w:type="dxa"/>
          </w:tcPr>
          <w:p w14:paraId="609EA004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受检混凝土</w:t>
            </w:r>
          </w:p>
          <w:p w14:paraId="406D90AC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总取样数目</w:t>
            </w:r>
          </w:p>
        </w:tc>
      </w:tr>
      <w:tr w:rsidR="001C7A4C" w:rsidRPr="009F5BDF" w14:paraId="4AE1ADB5" w14:textId="77777777" w:rsidTr="00EC1B75">
        <w:trPr>
          <w:trHeight w:val="78"/>
        </w:trPr>
        <w:tc>
          <w:tcPr>
            <w:tcW w:w="1655" w:type="dxa"/>
          </w:tcPr>
          <w:p w14:paraId="19F01797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减水率</w:t>
            </w:r>
          </w:p>
        </w:tc>
        <w:tc>
          <w:tcPr>
            <w:tcW w:w="1570" w:type="dxa"/>
            <w:vMerge w:val="restart"/>
          </w:tcPr>
          <w:p w14:paraId="2AC5BCF8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混凝土拌合物</w:t>
            </w:r>
          </w:p>
        </w:tc>
        <w:tc>
          <w:tcPr>
            <w:tcW w:w="1378" w:type="dxa"/>
          </w:tcPr>
          <w:p w14:paraId="7EEF4A03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378" w:type="dxa"/>
          </w:tcPr>
          <w:p w14:paraId="3CF73FB7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1</w:t>
            </w: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378" w:type="dxa"/>
          </w:tcPr>
          <w:p w14:paraId="7454153C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380" w:type="dxa"/>
          </w:tcPr>
          <w:p w14:paraId="58BFA31E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次</w:t>
            </w:r>
          </w:p>
        </w:tc>
      </w:tr>
      <w:tr w:rsidR="001C7A4C" w:rsidRPr="009F5BDF" w14:paraId="0785283D" w14:textId="77777777" w:rsidTr="00EC1B75">
        <w:trPr>
          <w:trHeight w:val="308"/>
        </w:trPr>
        <w:tc>
          <w:tcPr>
            <w:tcW w:w="1655" w:type="dxa"/>
          </w:tcPr>
          <w:p w14:paraId="4ED1E39A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含气量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增加值</w:t>
            </w:r>
          </w:p>
        </w:tc>
        <w:tc>
          <w:tcPr>
            <w:tcW w:w="1570" w:type="dxa"/>
            <w:vMerge/>
          </w:tcPr>
          <w:p w14:paraId="65156588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</w:tcPr>
          <w:p w14:paraId="00E50367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378" w:type="dxa"/>
          </w:tcPr>
          <w:p w14:paraId="6CC03698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378" w:type="dxa"/>
          </w:tcPr>
          <w:p w14:paraId="24FB5D8F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380" w:type="dxa"/>
          </w:tcPr>
          <w:p w14:paraId="5A40EB06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</w:tr>
      <w:tr w:rsidR="001C7A4C" w:rsidRPr="009F5BDF" w14:paraId="6C76595B" w14:textId="77777777" w:rsidTr="00EC1B75">
        <w:trPr>
          <w:trHeight w:val="308"/>
        </w:trPr>
        <w:tc>
          <w:tcPr>
            <w:tcW w:w="1655" w:type="dxa"/>
          </w:tcPr>
          <w:p w14:paraId="1A656495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泌水率比</w:t>
            </w:r>
          </w:p>
        </w:tc>
        <w:tc>
          <w:tcPr>
            <w:tcW w:w="1570" w:type="dxa"/>
            <w:vMerge/>
          </w:tcPr>
          <w:p w14:paraId="3ED0795A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</w:tcPr>
          <w:p w14:paraId="5ECC47A3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378" w:type="dxa"/>
          </w:tcPr>
          <w:p w14:paraId="5DE51F2A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378" w:type="dxa"/>
          </w:tcPr>
          <w:p w14:paraId="39E97E20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380" w:type="dxa"/>
          </w:tcPr>
          <w:p w14:paraId="4D9872BB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</w:tr>
      <w:tr w:rsidR="001C7A4C" w:rsidRPr="009F5BDF" w14:paraId="66F15A77" w14:textId="77777777" w:rsidTr="00EC1B75">
        <w:trPr>
          <w:trHeight w:val="297"/>
        </w:trPr>
        <w:tc>
          <w:tcPr>
            <w:tcW w:w="1655" w:type="dxa"/>
          </w:tcPr>
          <w:p w14:paraId="134EE7B4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凝结时间差</w:t>
            </w:r>
          </w:p>
        </w:tc>
        <w:tc>
          <w:tcPr>
            <w:tcW w:w="1570" w:type="dxa"/>
            <w:vMerge/>
          </w:tcPr>
          <w:p w14:paraId="551BB0BE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</w:tcPr>
          <w:p w14:paraId="22584663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378" w:type="dxa"/>
          </w:tcPr>
          <w:p w14:paraId="2F9103E1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378" w:type="dxa"/>
          </w:tcPr>
          <w:p w14:paraId="694EA641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380" w:type="dxa"/>
          </w:tcPr>
          <w:p w14:paraId="094CEB73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个</w:t>
            </w:r>
          </w:p>
        </w:tc>
      </w:tr>
      <w:tr w:rsidR="001C7A4C" w:rsidRPr="009F5BDF" w14:paraId="1ACF3A81" w14:textId="77777777" w:rsidTr="00EC1B75">
        <w:trPr>
          <w:trHeight w:val="308"/>
        </w:trPr>
        <w:tc>
          <w:tcPr>
            <w:tcW w:w="1655" w:type="dxa"/>
          </w:tcPr>
          <w:p w14:paraId="54287034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lastRenderedPageBreak/>
              <w:t>抗压强度比</w:t>
            </w:r>
          </w:p>
        </w:tc>
        <w:tc>
          <w:tcPr>
            <w:tcW w:w="1570" w:type="dxa"/>
            <w:vMerge w:val="restart"/>
          </w:tcPr>
          <w:p w14:paraId="2E656717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硬化混凝土</w:t>
            </w:r>
          </w:p>
        </w:tc>
        <w:tc>
          <w:tcPr>
            <w:tcW w:w="1378" w:type="dxa"/>
          </w:tcPr>
          <w:p w14:paraId="03309BED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378" w:type="dxa"/>
          </w:tcPr>
          <w:p w14:paraId="7ADA79E8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15</w:t>
            </w: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块</w:t>
            </w:r>
          </w:p>
        </w:tc>
        <w:tc>
          <w:tcPr>
            <w:tcW w:w="1378" w:type="dxa"/>
          </w:tcPr>
          <w:p w14:paraId="2A83BCEF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45</w:t>
            </w: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块</w:t>
            </w:r>
          </w:p>
        </w:tc>
        <w:tc>
          <w:tcPr>
            <w:tcW w:w="1380" w:type="dxa"/>
          </w:tcPr>
          <w:p w14:paraId="1AF3ECC6" w14:textId="77777777" w:rsidR="001C7A4C" w:rsidRPr="003376D4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3376D4">
              <w:rPr>
                <w:rFonts w:ascii="Times New Roman" w:cs="Times New Roman"/>
                <w:color w:val="auto"/>
                <w:sz w:val="21"/>
                <w:szCs w:val="21"/>
              </w:rPr>
              <w:t>45</w:t>
            </w:r>
            <w:r w:rsidRPr="003376D4">
              <w:rPr>
                <w:rFonts w:ascii="Times New Roman" w:cs="Times New Roman"/>
                <w:color w:val="auto"/>
                <w:sz w:val="21"/>
                <w:szCs w:val="21"/>
              </w:rPr>
              <w:t>块</w:t>
            </w:r>
          </w:p>
        </w:tc>
      </w:tr>
      <w:tr w:rsidR="001C7A4C" w:rsidRPr="009F5BDF" w14:paraId="5D5B8BAD" w14:textId="77777777" w:rsidTr="00EC1B75">
        <w:trPr>
          <w:trHeight w:val="308"/>
        </w:trPr>
        <w:tc>
          <w:tcPr>
            <w:tcW w:w="1655" w:type="dxa"/>
          </w:tcPr>
          <w:p w14:paraId="1B0420C9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收缩率比</w:t>
            </w:r>
          </w:p>
        </w:tc>
        <w:tc>
          <w:tcPr>
            <w:tcW w:w="1570" w:type="dxa"/>
            <w:vMerge/>
          </w:tcPr>
          <w:p w14:paraId="086A8229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</w:tcPr>
          <w:p w14:paraId="791008C7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378" w:type="dxa"/>
          </w:tcPr>
          <w:p w14:paraId="772DA8BC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1</w:t>
            </w: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条</w:t>
            </w:r>
          </w:p>
        </w:tc>
        <w:tc>
          <w:tcPr>
            <w:tcW w:w="1378" w:type="dxa"/>
          </w:tcPr>
          <w:p w14:paraId="2DAF2A9C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3</w:t>
            </w: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条</w:t>
            </w:r>
          </w:p>
        </w:tc>
        <w:tc>
          <w:tcPr>
            <w:tcW w:w="1380" w:type="dxa"/>
          </w:tcPr>
          <w:p w14:paraId="34027552" w14:textId="77777777" w:rsidR="001C7A4C" w:rsidRPr="00B617A9" w:rsidRDefault="001C7A4C" w:rsidP="00DD7259">
            <w:pPr>
              <w:pStyle w:val="Default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auto"/>
                <w:sz w:val="21"/>
                <w:szCs w:val="21"/>
              </w:rPr>
              <w:t>3</w:t>
            </w:r>
            <w:r w:rsidRPr="00B617A9">
              <w:rPr>
                <w:rFonts w:ascii="Times New Roman" w:cs="Times New Roman"/>
                <w:color w:val="auto"/>
                <w:sz w:val="21"/>
                <w:szCs w:val="21"/>
              </w:rPr>
              <w:t>条</w:t>
            </w:r>
          </w:p>
        </w:tc>
      </w:tr>
      <w:tr w:rsidR="001C7A4C" w:rsidRPr="009F5BDF" w14:paraId="52DAEEB1" w14:textId="77777777" w:rsidTr="00EC1B75">
        <w:trPr>
          <w:trHeight w:val="269"/>
        </w:trPr>
        <w:tc>
          <w:tcPr>
            <w:tcW w:w="8739" w:type="dxa"/>
            <w:gridSpan w:val="6"/>
          </w:tcPr>
          <w:p w14:paraId="1C0A513A" w14:textId="77777777" w:rsidR="001C7A4C" w:rsidRPr="00B617A9" w:rsidRDefault="001C7A4C" w:rsidP="001C7A4C">
            <w:pPr>
              <w:pStyle w:val="a"/>
              <w:numPr>
                <w:ilvl w:val="0"/>
                <w:numId w:val="0"/>
              </w:numPr>
              <w:spacing w:beforeLines="0" w:afterLines="0"/>
              <w:rPr>
                <w:rFonts w:ascii="Times New Roman" w:eastAsia="宋体"/>
                <w:szCs w:val="21"/>
              </w:rPr>
            </w:pPr>
            <w:r w:rsidRPr="00B617A9">
              <w:rPr>
                <w:rFonts w:ascii="Times New Roman" w:eastAsia="宋体"/>
                <w:szCs w:val="21"/>
              </w:rPr>
              <w:t>注：混凝土龄期参照表</w:t>
            </w:r>
            <w:r w:rsidRPr="00B617A9">
              <w:rPr>
                <w:rFonts w:ascii="Times New Roman" w:eastAsia="宋体"/>
                <w:szCs w:val="21"/>
              </w:rPr>
              <w:t>2</w:t>
            </w:r>
            <w:r w:rsidRPr="00B617A9">
              <w:rPr>
                <w:rFonts w:ascii="Times New Roman" w:eastAsia="宋体"/>
                <w:szCs w:val="21"/>
              </w:rPr>
              <w:t>试验项目栏</w:t>
            </w:r>
          </w:p>
        </w:tc>
      </w:tr>
    </w:tbl>
    <w:p w14:paraId="3403E739" w14:textId="77777777" w:rsidR="007A5C58" w:rsidRDefault="007A5C58" w:rsidP="006C5642">
      <w:pPr>
        <w:autoSpaceDE w:val="0"/>
        <w:autoSpaceDN w:val="0"/>
        <w:adjustRightInd w:val="0"/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Pr="00867FE0">
        <w:rPr>
          <w:rFonts w:ascii="黑体" w:eastAsia="黑体" w:hAnsi="黑体" w:hint="eastAsia"/>
        </w:rPr>
        <w:t>.4</w:t>
      </w:r>
      <w:r w:rsidR="00B57031">
        <w:rPr>
          <w:rFonts w:ascii="黑体" w:eastAsia="黑体" w:hAnsi="黑体" w:hint="eastAsia"/>
        </w:rPr>
        <w:t xml:space="preserve"> </w:t>
      </w:r>
      <w:r w:rsidRPr="00867FE0">
        <w:rPr>
          <w:rFonts w:ascii="黑体" w:eastAsia="黑体" w:hAnsi="黑体" w:hint="eastAsia"/>
        </w:rPr>
        <w:t>减水率</w:t>
      </w:r>
      <w:r w:rsidR="00D03176">
        <w:rPr>
          <w:rFonts w:ascii="黑体" w:eastAsia="黑体" w:hAnsi="黑体" w:hint="eastAsia"/>
        </w:rPr>
        <w:t>、泌水率比、凝结时间差</w:t>
      </w:r>
      <w:r w:rsidRPr="00867FE0">
        <w:rPr>
          <w:rFonts w:ascii="黑体" w:eastAsia="黑体" w:hAnsi="黑体" w:hint="eastAsia"/>
        </w:rPr>
        <w:t>的测定</w:t>
      </w:r>
    </w:p>
    <w:p w14:paraId="14CA5744" w14:textId="77777777" w:rsidR="00115790" w:rsidRPr="00115790" w:rsidRDefault="00115790" w:rsidP="00115790">
      <w:pPr>
        <w:autoSpaceDE w:val="0"/>
        <w:autoSpaceDN w:val="0"/>
        <w:adjustRightInd w:val="0"/>
        <w:ind w:firstLineChars="200" w:firstLine="420"/>
      </w:pPr>
      <w:r w:rsidRPr="00115790">
        <w:rPr>
          <w:rFonts w:hint="eastAsia"/>
        </w:rPr>
        <w:t>按照</w:t>
      </w:r>
      <w:r w:rsidRPr="00115790">
        <w:rPr>
          <w:rFonts w:hint="eastAsia"/>
        </w:rPr>
        <w:t xml:space="preserve"> GB 8076</w:t>
      </w:r>
      <w:r w:rsidRPr="00115790">
        <w:rPr>
          <w:rFonts w:hint="eastAsia"/>
        </w:rPr>
        <w:t>的规定</w:t>
      </w:r>
      <w:r w:rsidR="00D03176">
        <w:rPr>
          <w:rFonts w:hint="eastAsia"/>
        </w:rPr>
        <w:t>方法</w:t>
      </w:r>
      <w:r w:rsidRPr="00115790">
        <w:rPr>
          <w:rFonts w:hint="eastAsia"/>
        </w:rPr>
        <w:t>测试</w:t>
      </w:r>
      <w:r w:rsidR="00D03176">
        <w:rPr>
          <w:rFonts w:hint="eastAsia"/>
        </w:rPr>
        <w:t>和计算。</w:t>
      </w:r>
    </w:p>
    <w:p w14:paraId="31829236" w14:textId="77777777" w:rsidR="007A5C58" w:rsidRPr="00343347" w:rsidRDefault="007A5C58" w:rsidP="006C5642">
      <w:pPr>
        <w:autoSpaceDE w:val="0"/>
        <w:autoSpaceDN w:val="0"/>
        <w:adjustRightInd w:val="0"/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Pr="00867FE0">
        <w:rPr>
          <w:rFonts w:ascii="黑体" w:eastAsia="黑体" w:hAnsi="黑体" w:hint="eastAsia"/>
        </w:rPr>
        <w:t>.</w:t>
      </w:r>
      <w:r w:rsidR="00D03176">
        <w:rPr>
          <w:rFonts w:ascii="黑体" w:eastAsia="黑体" w:hAnsi="黑体" w:hint="eastAsia"/>
        </w:rPr>
        <w:t xml:space="preserve">5 </w:t>
      </w:r>
      <w:r w:rsidRPr="00867FE0">
        <w:rPr>
          <w:rFonts w:ascii="黑体" w:eastAsia="黑体" w:hAnsi="黑体" w:hint="eastAsia"/>
        </w:rPr>
        <w:t>含气量</w:t>
      </w:r>
      <w:r w:rsidR="00343347">
        <w:rPr>
          <w:rFonts w:ascii="黑体" w:eastAsia="黑体" w:hAnsi="黑体" w:hint="eastAsia"/>
        </w:rPr>
        <w:t>增加值的</w:t>
      </w:r>
      <w:r w:rsidRPr="00867FE0">
        <w:rPr>
          <w:rFonts w:ascii="黑体" w:eastAsia="黑体" w:hAnsi="黑体" w:hint="eastAsia"/>
        </w:rPr>
        <w:t>测定</w:t>
      </w:r>
    </w:p>
    <w:p w14:paraId="792FF888" w14:textId="77777777" w:rsidR="007A5C58" w:rsidRDefault="007A5C58" w:rsidP="007F6533">
      <w:pPr>
        <w:autoSpaceDE w:val="0"/>
        <w:autoSpaceDN w:val="0"/>
        <w:adjustRightInd w:val="0"/>
        <w:ind w:firstLineChars="200" w:firstLine="420"/>
      </w:pPr>
      <w:r w:rsidRPr="001E184F">
        <w:rPr>
          <w:rFonts w:hint="eastAsia"/>
        </w:rPr>
        <w:t>按</w:t>
      </w:r>
      <w:r w:rsidRPr="001E184F">
        <w:t>GB</w:t>
      </w:r>
      <w:r w:rsidRPr="001E184F">
        <w:rPr>
          <w:rFonts w:hint="eastAsia"/>
        </w:rPr>
        <w:t>/T 50080</w:t>
      </w:r>
      <w:r w:rsidR="0064443E">
        <w:rPr>
          <w:rFonts w:hint="eastAsia"/>
        </w:rPr>
        <w:t>用气、水混合式含气量测定仪测定混凝土含气量。</w:t>
      </w:r>
      <w:r w:rsidR="0066518C">
        <w:rPr>
          <w:rFonts w:hint="eastAsia"/>
        </w:rPr>
        <w:t>含气量增加值按式（</w:t>
      </w:r>
      <w:r w:rsidR="0066518C">
        <w:rPr>
          <w:rFonts w:hint="eastAsia"/>
        </w:rPr>
        <w:t>1</w:t>
      </w:r>
      <w:r w:rsidR="0066518C">
        <w:rPr>
          <w:rFonts w:hint="eastAsia"/>
        </w:rPr>
        <w:t>）</w:t>
      </w:r>
      <w:r w:rsidR="007F6533">
        <w:rPr>
          <w:rFonts w:hint="eastAsia"/>
        </w:rPr>
        <w:t>计算：</w:t>
      </w:r>
    </w:p>
    <w:p w14:paraId="405E6E38" w14:textId="77777777" w:rsidR="0066518C" w:rsidRDefault="0066518C" w:rsidP="0066518C">
      <w:pPr>
        <w:wordWrap w:val="0"/>
        <w:autoSpaceDE w:val="0"/>
        <w:autoSpaceDN w:val="0"/>
        <w:adjustRightInd w:val="0"/>
        <w:jc w:val="right"/>
        <w:rPr>
          <w:rFonts w:ascii="黑体" w:eastAsia="黑体" w:hAnsi="黑体"/>
        </w:rPr>
      </w:pPr>
      <m:oMath>
        <m:r>
          <m:rPr>
            <m:sty m:val="p"/>
          </m:rPr>
          <w:rPr>
            <w:rFonts w:eastAsia="黑体" w:hAnsi="Cambria Math"/>
          </w:rPr>
          <m:t>△</m:t>
        </m:r>
        <m:r>
          <m:rPr>
            <m:sty m:val="p"/>
          </m:rPr>
          <w:rPr>
            <w:rFonts w:ascii="Cambria Math" w:eastAsia="黑体"/>
          </w:rPr>
          <m:t>A=</m:t>
        </m:r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黑体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黑体"/>
              </w:rPr>
              <m:t>t</m:t>
            </m:r>
          </m:sub>
        </m:sSub>
        <m:r>
          <m:rPr>
            <m:sty m:val="p"/>
          </m:rPr>
          <w:rPr>
            <w:rFonts w:eastAsia="黑体"/>
          </w:rPr>
          <m:t>-</m:t>
        </m:r>
        <m:sSub>
          <m:sSubPr>
            <m:ctrlPr>
              <w:rPr>
                <w:rFonts w:ascii="Cambria Math" w:eastAsia="黑体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黑体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黑体"/>
              </w:rPr>
              <m:t>C</m:t>
            </m:r>
          </m:sub>
        </m:sSub>
      </m:oMath>
      <w:r w:rsidRPr="0066518C">
        <w:rPr>
          <w:rFonts w:eastAsia="黑体"/>
        </w:rPr>
        <w:t xml:space="preserve"> </w:t>
      </w:r>
      <w:r w:rsidRPr="000E71E4">
        <w:rPr>
          <w:rFonts w:eastAsia="黑体"/>
        </w:rPr>
        <w:t xml:space="preserve">  </w:t>
      </w:r>
      <w:r>
        <w:rPr>
          <w:rFonts w:ascii="黑体" w:eastAsia="黑体" w:hAnsi="黑体" w:hint="eastAsia"/>
        </w:rPr>
        <w:t xml:space="preserve">                ……………………</w:t>
      </w:r>
      <w:r w:rsidR="00B815B0">
        <w:rPr>
          <w:rFonts w:ascii="黑体" w:eastAsia="黑体" w:hAnsi="黑体" w:hint="eastAsia"/>
        </w:rPr>
        <w:t>（1）</w:t>
      </w:r>
    </w:p>
    <w:p w14:paraId="01B73B15" w14:textId="77777777" w:rsidR="0066518C" w:rsidRPr="0066518C" w:rsidRDefault="0066518C" w:rsidP="0066518C">
      <w:pPr>
        <w:autoSpaceDE w:val="0"/>
        <w:autoSpaceDN w:val="0"/>
        <w:adjustRightInd w:val="0"/>
        <w:ind w:firstLine="375"/>
        <w:jc w:val="left"/>
      </w:pPr>
      <w:r w:rsidRPr="0066518C">
        <w:rPr>
          <w:rFonts w:hint="eastAsia"/>
        </w:rPr>
        <w:t>式中：</w:t>
      </w:r>
    </w:p>
    <w:p w14:paraId="6D6234D8" w14:textId="77777777" w:rsidR="0066518C" w:rsidRPr="00ED1375" w:rsidRDefault="0066518C" w:rsidP="0066518C">
      <w:pPr>
        <w:autoSpaceDE w:val="0"/>
        <w:autoSpaceDN w:val="0"/>
        <w:adjustRightInd w:val="0"/>
        <w:ind w:firstLine="375"/>
        <w:jc w:val="left"/>
        <w:rPr>
          <w:rFonts w:asciiTheme="minorEastAsia" w:eastAsiaTheme="minorEastAsia" w:hAnsiTheme="minorEastAsia"/>
          <w:kern w:val="0"/>
          <w:sz w:val="19"/>
          <w:szCs w:val="19"/>
        </w:rPr>
      </w:pPr>
      <w:r w:rsidRPr="00ED1375">
        <w:rPr>
          <w:rFonts w:asciiTheme="minorEastAsia" w:eastAsiaTheme="minorEastAsia" w:hAnsiTheme="minorEastAsia"/>
          <w:kern w:val="0"/>
          <w:sz w:val="19"/>
          <w:szCs w:val="19"/>
        </w:rPr>
        <w:t>△A—</w:t>
      </w:r>
      <w:r w:rsidRPr="00ED1375">
        <w:rPr>
          <w:rFonts w:asciiTheme="minorEastAsia" w:eastAsiaTheme="minorEastAsia" w:hAnsiTheme="minorEastAsia"/>
        </w:rPr>
        <w:t>—表示含气量增加值，%</w:t>
      </w:r>
      <w:r w:rsidR="007F6533">
        <w:rPr>
          <w:rFonts w:asciiTheme="minorEastAsia" w:eastAsiaTheme="minorEastAsia" w:hAnsiTheme="minorEastAsia" w:hint="eastAsia"/>
        </w:rPr>
        <w:t xml:space="preserve"> </w:t>
      </w:r>
      <w:r w:rsidRPr="00ED1375">
        <w:rPr>
          <w:rFonts w:asciiTheme="minorEastAsia" w:eastAsiaTheme="minorEastAsia" w:hAnsiTheme="minorEastAsia"/>
        </w:rPr>
        <w:t>；</w:t>
      </w:r>
    </w:p>
    <w:p w14:paraId="6B9246B8" w14:textId="77777777" w:rsidR="0066518C" w:rsidRPr="00ED1375" w:rsidRDefault="0066518C" w:rsidP="0066518C">
      <w:pPr>
        <w:autoSpaceDE w:val="0"/>
        <w:autoSpaceDN w:val="0"/>
        <w:adjustRightInd w:val="0"/>
        <w:ind w:firstLine="375"/>
        <w:jc w:val="left"/>
        <w:rPr>
          <w:rFonts w:asciiTheme="minorEastAsia" w:eastAsiaTheme="minorEastAsia" w:hAnsiTheme="minorEastAsia"/>
          <w:kern w:val="0"/>
          <w:sz w:val="19"/>
          <w:szCs w:val="19"/>
        </w:rPr>
      </w:pPr>
      <w:r w:rsidRPr="00ED1375">
        <w:rPr>
          <w:rFonts w:asciiTheme="minorEastAsia" w:eastAsiaTheme="minorEastAsia" w:hAnsiTheme="minorEastAsia"/>
          <w:kern w:val="0"/>
          <w:sz w:val="19"/>
          <w:szCs w:val="19"/>
        </w:rPr>
        <w:t>A</w:t>
      </w:r>
      <w:r w:rsidRPr="00ED1375">
        <w:rPr>
          <w:rFonts w:asciiTheme="minorEastAsia" w:eastAsiaTheme="minorEastAsia" w:hAnsiTheme="minorEastAsia"/>
          <w:kern w:val="0"/>
          <w:sz w:val="19"/>
          <w:szCs w:val="19"/>
          <w:vertAlign w:val="subscript"/>
        </w:rPr>
        <w:t>t</w:t>
      </w:r>
      <w:r w:rsidRPr="00ED1375">
        <w:rPr>
          <w:rFonts w:asciiTheme="minorEastAsia" w:eastAsiaTheme="minorEastAsia" w:hAnsiTheme="minorEastAsia"/>
          <w:kern w:val="0"/>
          <w:sz w:val="19"/>
          <w:szCs w:val="19"/>
        </w:rPr>
        <w:t>——</w:t>
      </w:r>
      <w:r w:rsidRPr="00ED1375">
        <w:rPr>
          <w:rFonts w:asciiTheme="minorEastAsia" w:eastAsiaTheme="minorEastAsia" w:hAnsiTheme="minorEastAsia"/>
        </w:rPr>
        <w:t>表示受检混凝土含气量，%</w:t>
      </w:r>
      <w:r w:rsidR="007F6533">
        <w:rPr>
          <w:rFonts w:asciiTheme="minorEastAsia" w:eastAsiaTheme="minorEastAsia" w:hAnsiTheme="minorEastAsia" w:hint="eastAsia"/>
        </w:rPr>
        <w:t xml:space="preserve"> </w:t>
      </w:r>
      <w:r w:rsidRPr="00ED1375">
        <w:rPr>
          <w:rFonts w:asciiTheme="minorEastAsia" w:eastAsiaTheme="minorEastAsia" w:hAnsiTheme="minorEastAsia"/>
          <w:kern w:val="0"/>
          <w:sz w:val="19"/>
          <w:szCs w:val="19"/>
        </w:rPr>
        <w:t>；</w:t>
      </w:r>
    </w:p>
    <w:p w14:paraId="65AFE22C" w14:textId="77777777" w:rsidR="0066518C" w:rsidRPr="0066518C" w:rsidRDefault="0066518C" w:rsidP="0066518C">
      <w:pPr>
        <w:autoSpaceDE w:val="0"/>
        <w:autoSpaceDN w:val="0"/>
        <w:adjustRightInd w:val="0"/>
        <w:ind w:firstLine="375"/>
        <w:jc w:val="left"/>
        <w:rPr>
          <w:rFonts w:eastAsia="H-SS9-PK74820000651-Identity-H"/>
          <w:kern w:val="0"/>
          <w:sz w:val="19"/>
          <w:szCs w:val="19"/>
        </w:rPr>
      </w:pPr>
      <w:r w:rsidRPr="00ED1375">
        <w:rPr>
          <w:rFonts w:asciiTheme="minorEastAsia" w:eastAsiaTheme="minorEastAsia" w:hAnsiTheme="minorEastAsia"/>
          <w:kern w:val="0"/>
          <w:sz w:val="19"/>
          <w:szCs w:val="19"/>
        </w:rPr>
        <w:t>A</w:t>
      </w:r>
      <w:r w:rsidRPr="00ED1375">
        <w:rPr>
          <w:rFonts w:asciiTheme="minorEastAsia" w:eastAsiaTheme="minorEastAsia" w:hAnsiTheme="minorEastAsia"/>
          <w:kern w:val="0"/>
          <w:sz w:val="19"/>
          <w:szCs w:val="19"/>
          <w:vertAlign w:val="subscript"/>
        </w:rPr>
        <w:t>c</w:t>
      </w:r>
      <w:r w:rsidRPr="00ED1375">
        <w:rPr>
          <w:rFonts w:asciiTheme="minorEastAsia" w:eastAsiaTheme="minorEastAsia" w:hAnsiTheme="minorEastAsia"/>
          <w:kern w:val="0"/>
          <w:sz w:val="19"/>
          <w:szCs w:val="19"/>
        </w:rPr>
        <w:t>——</w:t>
      </w:r>
      <w:r w:rsidRPr="00ED1375">
        <w:t>表示基准混凝土含气量，</w:t>
      </w:r>
      <w:r w:rsidRPr="00ED1375">
        <w:rPr>
          <w:rFonts w:asciiTheme="minorEastAsia" w:eastAsiaTheme="minorEastAsia" w:hAnsiTheme="minorEastAsia"/>
        </w:rPr>
        <w:t>%</w:t>
      </w:r>
      <w:r w:rsidR="007F6533">
        <w:rPr>
          <w:rFonts w:asciiTheme="minorEastAsia" w:eastAsiaTheme="minorEastAsia" w:hAnsiTheme="minorEastAsia" w:hint="eastAsia"/>
        </w:rPr>
        <w:t xml:space="preserve"> </w:t>
      </w:r>
      <w:r w:rsidRPr="0066518C">
        <w:rPr>
          <w:rFonts w:eastAsiaTheme="minorEastAsia"/>
          <w:kern w:val="0"/>
          <w:sz w:val="19"/>
          <w:szCs w:val="19"/>
        </w:rPr>
        <w:t>。</w:t>
      </w:r>
    </w:p>
    <w:p w14:paraId="2784B064" w14:textId="77777777" w:rsidR="007A5C58" w:rsidRDefault="007A5C58" w:rsidP="006C5642">
      <w:pPr>
        <w:autoSpaceDE w:val="0"/>
        <w:autoSpaceDN w:val="0"/>
        <w:adjustRightInd w:val="0"/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Pr="00867FE0">
        <w:rPr>
          <w:rFonts w:ascii="黑体" w:eastAsia="黑体" w:hAnsi="黑体" w:hint="eastAsia"/>
        </w:rPr>
        <w:t>.</w:t>
      </w:r>
      <w:r w:rsidR="00D03176">
        <w:rPr>
          <w:rFonts w:ascii="黑体" w:eastAsia="黑体" w:hAnsi="黑体" w:hint="eastAsia"/>
        </w:rPr>
        <w:t xml:space="preserve">6 </w:t>
      </w:r>
      <w:r w:rsidRPr="00867FE0">
        <w:rPr>
          <w:rFonts w:ascii="黑体" w:eastAsia="黑体" w:hAnsi="黑体" w:hint="eastAsia"/>
        </w:rPr>
        <w:t>抗压强度比测定</w:t>
      </w:r>
    </w:p>
    <w:p w14:paraId="286FB037" w14:textId="77777777" w:rsidR="00D03176" w:rsidRPr="00D03176" w:rsidRDefault="00D03176" w:rsidP="00D03176">
      <w:pPr>
        <w:autoSpaceDE w:val="0"/>
        <w:autoSpaceDN w:val="0"/>
        <w:adjustRightInd w:val="0"/>
        <w:ind w:firstLineChars="200" w:firstLine="420"/>
      </w:pPr>
      <w:r w:rsidRPr="00D03176">
        <w:rPr>
          <w:rFonts w:hint="eastAsia"/>
        </w:rPr>
        <w:t>按照</w:t>
      </w:r>
      <w:r>
        <w:rPr>
          <w:rFonts w:hint="eastAsia"/>
        </w:rPr>
        <w:t>GB 8076</w:t>
      </w:r>
      <w:r>
        <w:rPr>
          <w:rFonts w:hint="eastAsia"/>
        </w:rPr>
        <w:t>的规定测定</w:t>
      </w:r>
      <w:r w:rsidR="005B0C48">
        <w:rPr>
          <w:rFonts w:hint="eastAsia"/>
        </w:rPr>
        <w:t>基准混凝土和受检</w:t>
      </w:r>
      <w:r>
        <w:rPr>
          <w:rFonts w:hint="eastAsia"/>
        </w:rPr>
        <w:t>混凝土抗压强度并计算混凝土抗压强度比</w:t>
      </w:r>
      <w:r w:rsidR="003A6228">
        <w:rPr>
          <w:rFonts w:hint="eastAsia"/>
        </w:rPr>
        <w:t>，</w:t>
      </w:r>
      <w:r>
        <w:rPr>
          <w:rFonts w:hint="eastAsia"/>
        </w:rPr>
        <w:t>其中</w:t>
      </w:r>
      <w:r>
        <w:rPr>
          <w:rFonts w:hint="eastAsia"/>
        </w:rPr>
        <w:t>12</w:t>
      </w:r>
      <w:r w:rsidR="002A7562">
        <w:rPr>
          <w:rFonts w:hint="eastAsia"/>
        </w:rPr>
        <w:t xml:space="preserve"> </w:t>
      </w:r>
      <w:r>
        <w:rPr>
          <w:rFonts w:hint="eastAsia"/>
        </w:rPr>
        <w:t>h</w:t>
      </w:r>
      <w:r w:rsidR="002A7562">
        <w:rPr>
          <w:rFonts w:hint="eastAsia"/>
        </w:rPr>
        <w:t xml:space="preserve"> </w:t>
      </w:r>
      <w:r>
        <w:rPr>
          <w:rFonts w:hint="eastAsia"/>
        </w:rPr>
        <w:t>抗压强度</w:t>
      </w:r>
      <w:r w:rsidR="002A7562">
        <w:rPr>
          <w:rFonts w:hint="eastAsia"/>
        </w:rPr>
        <w:t>应在混凝土加入拌合水之后的</w:t>
      </w:r>
      <w:r w:rsidR="002A7562">
        <w:rPr>
          <w:rFonts w:hint="eastAsia"/>
        </w:rPr>
        <w:t>12</w:t>
      </w:r>
      <w:r w:rsidR="00746BE0">
        <w:rPr>
          <w:rFonts w:hint="eastAsia"/>
        </w:rPr>
        <w:t xml:space="preserve"> </w:t>
      </w:r>
      <w:r w:rsidR="002A7562">
        <w:rPr>
          <w:rFonts w:hint="eastAsia"/>
        </w:rPr>
        <w:t>h</w:t>
      </w:r>
      <w:r w:rsidR="00746BE0">
        <w:rPr>
          <w:rFonts w:hint="eastAsia"/>
        </w:rPr>
        <w:t xml:space="preserve"> </w:t>
      </w:r>
      <w:r w:rsidR="002A7562">
        <w:rPr>
          <w:rFonts w:hint="eastAsia"/>
        </w:rPr>
        <w:t>±</w:t>
      </w:r>
      <w:r w:rsidR="002A7562">
        <w:rPr>
          <w:rFonts w:hint="eastAsia"/>
        </w:rPr>
        <w:t>15</w:t>
      </w:r>
      <w:r w:rsidR="00746BE0">
        <w:rPr>
          <w:rFonts w:hint="eastAsia"/>
        </w:rPr>
        <w:t xml:space="preserve"> </w:t>
      </w:r>
      <w:r w:rsidR="002A7562">
        <w:rPr>
          <w:rFonts w:hint="eastAsia"/>
        </w:rPr>
        <w:t>min</w:t>
      </w:r>
      <w:r w:rsidR="00746BE0">
        <w:rPr>
          <w:rFonts w:hint="eastAsia"/>
        </w:rPr>
        <w:t xml:space="preserve"> </w:t>
      </w:r>
      <w:r w:rsidR="002A7562">
        <w:rPr>
          <w:rFonts w:hint="eastAsia"/>
        </w:rPr>
        <w:t>内完成测试</w:t>
      </w:r>
      <w:r w:rsidR="001210E8">
        <w:rPr>
          <w:rFonts w:hint="eastAsia"/>
        </w:rPr>
        <w:t>。</w:t>
      </w:r>
    </w:p>
    <w:p w14:paraId="5FC7F72F" w14:textId="77777777" w:rsidR="007A5C58" w:rsidRDefault="007A5C58" w:rsidP="00BB287E">
      <w:pPr>
        <w:autoSpaceDE w:val="0"/>
        <w:autoSpaceDN w:val="0"/>
        <w:adjustRightInd w:val="0"/>
        <w:rPr>
          <w:rFonts w:ascii="黑体" w:eastAsia="黑体" w:hAnsi="黑体"/>
        </w:rPr>
      </w:pPr>
      <w:r w:rsidRPr="002E55FE">
        <w:rPr>
          <w:rFonts w:ascii="黑体" w:eastAsia="黑体" w:hAnsi="黑体" w:hint="eastAsia"/>
        </w:rPr>
        <w:t>6.5.2</w:t>
      </w:r>
      <w:r w:rsidR="00B57031">
        <w:rPr>
          <w:rFonts w:ascii="黑体" w:eastAsia="黑体" w:hAnsi="黑体" w:hint="eastAsia"/>
        </w:rPr>
        <w:t xml:space="preserve"> </w:t>
      </w:r>
      <w:r w:rsidRPr="002E55FE">
        <w:rPr>
          <w:rFonts w:ascii="黑体" w:eastAsia="黑体" w:hAnsi="黑体" w:hint="eastAsia"/>
        </w:rPr>
        <w:t>干燥收缩率比</w:t>
      </w:r>
    </w:p>
    <w:p w14:paraId="1562B1AD" w14:textId="77777777" w:rsidR="003A6228" w:rsidRPr="002E55FE" w:rsidRDefault="003A6228" w:rsidP="005D1983">
      <w:pPr>
        <w:autoSpaceDE w:val="0"/>
        <w:autoSpaceDN w:val="0"/>
        <w:adjustRightInd w:val="0"/>
        <w:ind w:firstLineChars="200" w:firstLine="420"/>
        <w:rPr>
          <w:rFonts w:ascii="黑体" w:eastAsia="黑体" w:hAnsi="黑体"/>
        </w:rPr>
      </w:pPr>
      <w:r w:rsidRPr="00D03176">
        <w:rPr>
          <w:rFonts w:hint="eastAsia"/>
        </w:rPr>
        <w:t>按照</w:t>
      </w:r>
      <w:r w:rsidR="00746BE0">
        <w:rPr>
          <w:rFonts w:hint="eastAsia"/>
        </w:rPr>
        <w:t xml:space="preserve"> </w:t>
      </w:r>
      <w:r>
        <w:rPr>
          <w:rFonts w:hint="eastAsia"/>
        </w:rPr>
        <w:t>GB 8076</w:t>
      </w:r>
      <w:r w:rsidR="00746BE0">
        <w:rPr>
          <w:rFonts w:hint="eastAsia"/>
        </w:rPr>
        <w:t xml:space="preserve"> </w:t>
      </w:r>
      <w:r>
        <w:rPr>
          <w:rFonts w:hint="eastAsia"/>
        </w:rPr>
        <w:t>的规定测定基准混凝土和受检混凝土</w:t>
      </w:r>
      <w:r>
        <w:rPr>
          <w:rFonts w:hint="eastAsia"/>
        </w:rPr>
        <w:t>28</w:t>
      </w:r>
      <w:r w:rsidR="00AC248F">
        <w:t xml:space="preserve"> </w:t>
      </w:r>
      <w:r>
        <w:rPr>
          <w:rFonts w:hint="eastAsia"/>
        </w:rPr>
        <w:t>d</w:t>
      </w:r>
      <w:r>
        <w:rPr>
          <w:rFonts w:hint="eastAsia"/>
        </w:rPr>
        <w:t>干燥收缩率并计算混凝土</w:t>
      </w:r>
      <w:r>
        <w:rPr>
          <w:rFonts w:hint="eastAsia"/>
        </w:rPr>
        <w:t>28</w:t>
      </w:r>
      <w:r w:rsidR="00746BE0">
        <w:rPr>
          <w:rFonts w:hint="eastAsia"/>
        </w:rPr>
        <w:t xml:space="preserve"> </w:t>
      </w:r>
      <w:r>
        <w:rPr>
          <w:rFonts w:hint="eastAsia"/>
        </w:rPr>
        <w:t>d</w:t>
      </w:r>
      <w:r w:rsidR="00746BE0">
        <w:rPr>
          <w:rFonts w:hint="eastAsia"/>
        </w:rPr>
        <w:t xml:space="preserve"> </w:t>
      </w:r>
      <w:r>
        <w:rPr>
          <w:rFonts w:hint="eastAsia"/>
        </w:rPr>
        <w:t>收缩率比。</w:t>
      </w:r>
    </w:p>
    <w:p w14:paraId="0646E709" w14:textId="77777777" w:rsidR="007A5C58" w:rsidRPr="001E184F" w:rsidRDefault="007A5C58" w:rsidP="006C5642">
      <w:pPr>
        <w:autoSpaceDE w:val="0"/>
        <w:autoSpaceDN w:val="0"/>
        <w:adjustRightInd w:val="0"/>
        <w:spacing w:beforeLines="50" w:before="156" w:afterLines="50" w:after="156"/>
        <w:rPr>
          <w:b/>
          <w:sz w:val="24"/>
        </w:rPr>
      </w:pPr>
      <w:r w:rsidRPr="002E55FE">
        <w:rPr>
          <w:rFonts w:ascii="黑体" w:eastAsia="黑体" w:hAnsi="黑体" w:hint="eastAsia"/>
        </w:rPr>
        <w:t>6.</w:t>
      </w:r>
      <w:r w:rsidR="00651C88">
        <w:rPr>
          <w:rFonts w:ascii="黑体" w:eastAsia="黑体" w:hAnsi="黑体" w:hint="eastAsia"/>
        </w:rPr>
        <w:t>7</w:t>
      </w:r>
      <w:r w:rsidR="00B57031">
        <w:rPr>
          <w:rFonts w:ascii="黑体" w:eastAsia="黑体" w:hAnsi="黑体" w:hint="eastAsia"/>
        </w:rPr>
        <w:t xml:space="preserve"> </w:t>
      </w:r>
      <w:r w:rsidRPr="002E55FE">
        <w:rPr>
          <w:rFonts w:ascii="黑体" w:eastAsia="黑体" w:hAnsi="黑体" w:hint="eastAsia"/>
        </w:rPr>
        <w:t>匀质性试验方法</w:t>
      </w:r>
    </w:p>
    <w:p w14:paraId="6919E5AF" w14:textId="77777777" w:rsidR="007A5C58" w:rsidRPr="005D1983" w:rsidRDefault="007A5C58" w:rsidP="00BB287E">
      <w:pPr>
        <w:spacing w:line="400" w:lineRule="exact"/>
        <w:ind w:firstLineChars="200" w:firstLine="420"/>
      </w:pPr>
      <w:r w:rsidRPr="005D1983">
        <w:rPr>
          <w:rFonts w:hint="eastAsia"/>
        </w:rPr>
        <w:t>匀质性指标按</w:t>
      </w:r>
      <w:r w:rsidR="00746BE0">
        <w:rPr>
          <w:rFonts w:hint="eastAsia"/>
        </w:rPr>
        <w:t xml:space="preserve"> </w:t>
      </w:r>
      <w:r w:rsidRPr="005D1983">
        <w:rPr>
          <w:rFonts w:hint="eastAsia"/>
        </w:rPr>
        <w:t>GB/T</w:t>
      </w:r>
      <w:r w:rsidR="00746BE0">
        <w:rPr>
          <w:rFonts w:hint="eastAsia"/>
        </w:rPr>
        <w:t xml:space="preserve"> </w:t>
      </w:r>
      <w:r w:rsidRPr="005D1983">
        <w:rPr>
          <w:rFonts w:hint="eastAsia"/>
        </w:rPr>
        <w:t>8077</w:t>
      </w:r>
      <w:r w:rsidR="00C9651A" w:rsidRPr="005D1983">
        <w:rPr>
          <w:rFonts w:hint="eastAsia"/>
        </w:rPr>
        <w:t>进行</w:t>
      </w:r>
      <w:r w:rsidR="00BF215F" w:rsidRPr="005D1983">
        <w:rPr>
          <w:rFonts w:hint="eastAsia"/>
        </w:rPr>
        <w:t>。</w:t>
      </w:r>
    </w:p>
    <w:p w14:paraId="218D6B3A" w14:textId="77777777" w:rsidR="007A5C58" w:rsidRPr="00015231" w:rsidRDefault="007A5C58" w:rsidP="006C5642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75" w:name="_Toc5036068"/>
      <w:r w:rsidRPr="00015231">
        <w:rPr>
          <w:rFonts w:ascii="黑体" w:eastAsia="黑体" w:hAnsi="黑体" w:cs="黑体" w:hint="eastAsia"/>
          <w:kern w:val="0"/>
          <w:szCs w:val="20"/>
        </w:rPr>
        <w:t>7 检验规则</w:t>
      </w:r>
      <w:bookmarkEnd w:id="75"/>
    </w:p>
    <w:p w14:paraId="49576530" w14:textId="77777777" w:rsidR="007A5C58" w:rsidRPr="009205B5" w:rsidRDefault="007A5C58" w:rsidP="006C5642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76" w:name="_Toc5036069"/>
      <w:r w:rsidRPr="009205B5">
        <w:rPr>
          <w:rFonts w:ascii="黑体" w:eastAsia="黑体" w:hAnsi="黑体" w:cs="黑体" w:hint="eastAsia"/>
          <w:kern w:val="0"/>
          <w:szCs w:val="21"/>
        </w:rPr>
        <w:t>7.1 检验分类</w:t>
      </w:r>
      <w:bookmarkEnd w:id="76"/>
    </w:p>
    <w:p w14:paraId="38D1C977" w14:textId="77777777" w:rsidR="007A5C58" w:rsidRPr="001A0313" w:rsidRDefault="007A5C58" w:rsidP="001A0313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 w:rsidRPr="001A0313">
        <w:rPr>
          <w:rFonts w:ascii="黑体" w:eastAsia="黑体" w:hAnsi="黑体" w:hint="eastAsia"/>
        </w:rPr>
        <w:t>7</w:t>
      </w:r>
      <w:r w:rsidRPr="001A0313">
        <w:rPr>
          <w:rFonts w:ascii="黑体" w:eastAsia="黑体" w:hAnsi="黑体"/>
        </w:rPr>
        <w:t>.</w:t>
      </w:r>
      <w:r w:rsidRPr="001A0313">
        <w:rPr>
          <w:rFonts w:ascii="黑体" w:eastAsia="黑体" w:hAnsi="黑体" w:hint="eastAsia"/>
        </w:rPr>
        <w:t>1</w:t>
      </w:r>
      <w:r w:rsidRPr="001A0313">
        <w:rPr>
          <w:rFonts w:ascii="黑体" w:eastAsia="黑体" w:hAnsi="黑体"/>
        </w:rPr>
        <w:t>.1</w:t>
      </w:r>
      <w:r w:rsidRPr="001A0313">
        <w:rPr>
          <w:rFonts w:ascii="黑体" w:eastAsia="黑体" w:hAnsi="黑体" w:hint="eastAsia"/>
        </w:rPr>
        <w:t xml:space="preserve"> </w:t>
      </w:r>
      <w:r w:rsidRPr="001A0313">
        <w:rPr>
          <w:rFonts w:ascii="黑体" w:eastAsia="黑体" w:hAnsi="黑体"/>
        </w:rPr>
        <w:t>出厂检验</w:t>
      </w:r>
    </w:p>
    <w:p w14:paraId="632AAAB4" w14:textId="77777777" w:rsidR="007A5C58" w:rsidRPr="001E184F" w:rsidRDefault="007A5C58" w:rsidP="00BB287E">
      <w:pPr>
        <w:ind w:firstLineChars="200" w:firstLine="420"/>
      </w:pPr>
      <w:r w:rsidRPr="001E184F">
        <w:t>出厂检验项目</w:t>
      </w:r>
    </w:p>
    <w:p w14:paraId="76E39860" w14:textId="77777777" w:rsidR="007A5C58" w:rsidRPr="008A3241" w:rsidRDefault="00E65F19" w:rsidP="00BB287E">
      <w:pPr>
        <w:ind w:firstLineChars="200" w:firstLine="420"/>
      </w:pPr>
      <w:r w:rsidRPr="008A3241">
        <w:rPr>
          <w:rFonts w:hint="eastAsia"/>
        </w:rPr>
        <w:t>液体早强剂：外观、密度、</w:t>
      </w:r>
      <w:r w:rsidRPr="008A3241">
        <w:rPr>
          <w:rFonts w:hint="eastAsia"/>
        </w:rPr>
        <w:t>pH</w:t>
      </w:r>
      <w:r w:rsidRPr="008A3241">
        <w:rPr>
          <w:rFonts w:hint="eastAsia"/>
        </w:rPr>
        <w:t>值</w:t>
      </w:r>
      <w:r w:rsidR="00412DDB" w:rsidRPr="008A3241">
        <w:rPr>
          <w:rFonts w:hint="eastAsia"/>
        </w:rPr>
        <w:t>、</w:t>
      </w:r>
      <w:r w:rsidR="005D1983" w:rsidRPr="008A3241">
        <w:rPr>
          <w:rFonts w:hint="eastAsia"/>
        </w:rPr>
        <w:t>含固量和</w:t>
      </w:r>
      <w:r w:rsidR="00412DDB" w:rsidRPr="008A3241">
        <w:rPr>
          <w:rFonts w:hint="eastAsia"/>
        </w:rPr>
        <w:t>氯离子含量</w:t>
      </w:r>
      <w:r w:rsidR="007A5C58" w:rsidRPr="008A3241">
        <w:t>。</w:t>
      </w:r>
    </w:p>
    <w:p w14:paraId="145984AD" w14:textId="77777777" w:rsidR="007A5C58" w:rsidRPr="001E184F" w:rsidRDefault="007A5C58" w:rsidP="00BB287E">
      <w:pPr>
        <w:ind w:firstLineChars="200" w:firstLine="420"/>
      </w:pPr>
      <w:r w:rsidRPr="001E184F">
        <w:rPr>
          <w:rFonts w:hint="eastAsia"/>
        </w:rPr>
        <w:t>粉体早强剂：</w:t>
      </w:r>
      <w:r w:rsidR="005D1983">
        <w:rPr>
          <w:rFonts w:hint="eastAsia"/>
        </w:rPr>
        <w:t>细度、含水率和</w:t>
      </w:r>
      <w:r w:rsidR="00412DDB">
        <w:rPr>
          <w:rFonts w:hint="eastAsia"/>
        </w:rPr>
        <w:t>氯离子含量</w:t>
      </w:r>
      <w:r w:rsidRPr="001E184F">
        <w:t>。</w:t>
      </w:r>
    </w:p>
    <w:p w14:paraId="4943A69B" w14:textId="77777777" w:rsidR="007A5C58" w:rsidRPr="001A0313" w:rsidRDefault="007A5C58" w:rsidP="001A0313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 w:rsidRPr="001A0313">
        <w:rPr>
          <w:rFonts w:ascii="黑体" w:eastAsia="黑体" w:hAnsi="黑体" w:hint="eastAsia"/>
        </w:rPr>
        <w:t>7.1.2 型式检验</w:t>
      </w:r>
    </w:p>
    <w:p w14:paraId="435B6645" w14:textId="77777777" w:rsidR="007A5C58" w:rsidRPr="001E184F" w:rsidRDefault="007A5C58" w:rsidP="00BB287E">
      <w:pPr>
        <w:ind w:firstLineChars="200" w:firstLine="420"/>
      </w:pPr>
      <w:r w:rsidRPr="001E184F">
        <w:t>型式检验项目包括</w:t>
      </w:r>
      <w:r w:rsidRPr="001E184F">
        <w:rPr>
          <w:rFonts w:hint="eastAsia"/>
        </w:rPr>
        <w:t>第</w:t>
      </w:r>
      <w:r w:rsidRPr="001E184F">
        <w:rPr>
          <w:rFonts w:hint="eastAsia"/>
        </w:rPr>
        <w:t>5</w:t>
      </w:r>
      <w:r w:rsidRPr="001E184F">
        <w:rPr>
          <w:rFonts w:hint="eastAsia"/>
        </w:rPr>
        <w:t>章规定的全部项目</w:t>
      </w:r>
      <w:r w:rsidRPr="001E184F">
        <w:t>。有下列情况之一者，应进行型式检验：</w:t>
      </w:r>
    </w:p>
    <w:p w14:paraId="246F365E" w14:textId="77777777" w:rsidR="007A5C58" w:rsidRPr="001E184F" w:rsidRDefault="007A5C58" w:rsidP="00BB287E">
      <w:pPr>
        <w:ind w:firstLineChars="200" w:firstLine="420"/>
      </w:pPr>
      <w:r w:rsidRPr="001E184F">
        <w:rPr>
          <w:rFonts w:hint="eastAsia"/>
        </w:rPr>
        <w:t>a</w:t>
      </w:r>
      <w:r w:rsidRPr="001E184F">
        <w:rPr>
          <w:rFonts w:hint="eastAsia"/>
        </w:rPr>
        <w:t>）</w:t>
      </w:r>
      <w:r w:rsidRPr="001E184F">
        <w:rPr>
          <w:rFonts w:hint="eastAsia"/>
        </w:rPr>
        <w:t xml:space="preserve"> </w:t>
      </w:r>
      <w:r w:rsidRPr="001E184F">
        <w:t>正常生产时，每半年至少进行一次检验；</w:t>
      </w:r>
    </w:p>
    <w:p w14:paraId="59856AB2" w14:textId="77777777" w:rsidR="007A5C58" w:rsidRPr="001E184F" w:rsidRDefault="007A5C58" w:rsidP="00BB287E">
      <w:pPr>
        <w:ind w:firstLineChars="200" w:firstLine="420"/>
      </w:pPr>
      <w:r w:rsidRPr="001E184F">
        <w:rPr>
          <w:rFonts w:hint="eastAsia"/>
        </w:rPr>
        <w:t>b</w:t>
      </w:r>
      <w:r w:rsidRPr="001E184F">
        <w:rPr>
          <w:rFonts w:hint="eastAsia"/>
        </w:rPr>
        <w:t>）</w:t>
      </w:r>
      <w:r w:rsidRPr="001E184F">
        <w:rPr>
          <w:rFonts w:hint="eastAsia"/>
        </w:rPr>
        <w:t xml:space="preserve"> </w:t>
      </w:r>
      <w:r w:rsidRPr="001E184F">
        <w:t>新产品或老产品转厂生产的试制定型鉴定；</w:t>
      </w:r>
    </w:p>
    <w:p w14:paraId="6E5B117E" w14:textId="77777777" w:rsidR="007A5C58" w:rsidRPr="001E184F" w:rsidRDefault="007A5C58" w:rsidP="00BB287E">
      <w:pPr>
        <w:ind w:firstLineChars="200" w:firstLine="420"/>
      </w:pPr>
      <w:r w:rsidRPr="001E184F">
        <w:rPr>
          <w:rFonts w:hint="eastAsia"/>
        </w:rPr>
        <w:t>c</w:t>
      </w:r>
      <w:r w:rsidRPr="001E184F">
        <w:rPr>
          <w:rFonts w:hint="eastAsia"/>
        </w:rPr>
        <w:t>）</w:t>
      </w:r>
      <w:r w:rsidRPr="001E184F">
        <w:rPr>
          <w:rFonts w:hint="eastAsia"/>
        </w:rPr>
        <w:t xml:space="preserve"> </w:t>
      </w:r>
      <w:r w:rsidRPr="001E184F">
        <w:t>正式生产后，如材料、工艺有较大改变，可能影响产品性能时；</w:t>
      </w:r>
    </w:p>
    <w:p w14:paraId="36BAFF04" w14:textId="77777777" w:rsidR="007A5C58" w:rsidRPr="001E184F" w:rsidRDefault="007A5C58" w:rsidP="00BB287E">
      <w:pPr>
        <w:ind w:firstLineChars="200" w:firstLine="420"/>
      </w:pPr>
      <w:r w:rsidRPr="001E184F">
        <w:rPr>
          <w:rFonts w:hint="eastAsia"/>
        </w:rPr>
        <w:t>d</w:t>
      </w:r>
      <w:r w:rsidRPr="001E184F">
        <w:rPr>
          <w:rFonts w:hint="eastAsia"/>
        </w:rPr>
        <w:t>）</w:t>
      </w:r>
      <w:r w:rsidRPr="001E184F">
        <w:rPr>
          <w:rFonts w:hint="eastAsia"/>
        </w:rPr>
        <w:t xml:space="preserve"> </w:t>
      </w:r>
      <w:r w:rsidRPr="001E184F">
        <w:t>产品长期停产后，恢复生产时；</w:t>
      </w:r>
    </w:p>
    <w:p w14:paraId="3ED61A30" w14:textId="77777777" w:rsidR="007A5C58" w:rsidRPr="001E184F" w:rsidRDefault="007A5C58" w:rsidP="00BB287E">
      <w:pPr>
        <w:ind w:firstLineChars="200" w:firstLine="420"/>
      </w:pPr>
      <w:r w:rsidRPr="001E184F">
        <w:rPr>
          <w:rFonts w:hint="eastAsia"/>
        </w:rPr>
        <w:t>e</w:t>
      </w:r>
      <w:r w:rsidRPr="001E184F">
        <w:rPr>
          <w:rFonts w:hint="eastAsia"/>
        </w:rPr>
        <w:t>）</w:t>
      </w:r>
      <w:r w:rsidRPr="001E184F">
        <w:rPr>
          <w:rFonts w:hint="eastAsia"/>
        </w:rPr>
        <w:t xml:space="preserve"> </w:t>
      </w:r>
      <w:r w:rsidRPr="001E184F">
        <w:rPr>
          <w:rFonts w:hint="eastAsia"/>
        </w:rPr>
        <w:t>出厂检验结果与上次型式检验有较大差异时；</w:t>
      </w:r>
    </w:p>
    <w:p w14:paraId="36B78632" w14:textId="77777777" w:rsidR="007A5C58" w:rsidRPr="001E184F" w:rsidRDefault="007A5C58" w:rsidP="00BB287E">
      <w:pPr>
        <w:ind w:firstLineChars="200" w:firstLine="420"/>
      </w:pPr>
      <w:r w:rsidRPr="001E184F">
        <w:rPr>
          <w:rFonts w:hint="eastAsia"/>
        </w:rPr>
        <w:t>f</w:t>
      </w:r>
      <w:r w:rsidRPr="001E184F">
        <w:rPr>
          <w:rFonts w:hint="eastAsia"/>
        </w:rPr>
        <w:t>）</w:t>
      </w:r>
      <w:r w:rsidRPr="001E184F">
        <w:rPr>
          <w:rFonts w:hint="eastAsia"/>
        </w:rPr>
        <w:t xml:space="preserve"> </w:t>
      </w:r>
      <w:r w:rsidRPr="001E184F">
        <w:rPr>
          <w:rFonts w:hint="eastAsia"/>
        </w:rPr>
        <w:t>国家质量监督检验机构提出进行型式检验要求时。</w:t>
      </w:r>
    </w:p>
    <w:p w14:paraId="39A3EF13" w14:textId="77777777" w:rsidR="007A5C58" w:rsidRPr="001E184F" w:rsidRDefault="007A5C58" w:rsidP="006C5642">
      <w:pPr>
        <w:widowControl/>
        <w:tabs>
          <w:tab w:val="left" w:pos="8594"/>
        </w:tabs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77" w:name="_Toc5036070"/>
      <w:r>
        <w:rPr>
          <w:rFonts w:ascii="黑体" w:eastAsia="黑体" w:hAnsi="黑体" w:cs="黑体" w:hint="eastAsia"/>
          <w:kern w:val="0"/>
          <w:szCs w:val="20"/>
        </w:rPr>
        <w:t>7</w:t>
      </w:r>
      <w:r w:rsidRPr="001E184F">
        <w:rPr>
          <w:rFonts w:ascii="黑体" w:eastAsia="黑体" w:hAnsi="黑体" w:cs="黑体" w:hint="eastAsia"/>
          <w:kern w:val="0"/>
          <w:szCs w:val="20"/>
        </w:rPr>
        <w:t>.2 编号及取样</w:t>
      </w:r>
      <w:bookmarkEnd w:id="77"/>
      <w:r w:rsidRPr="001E184F">
        <w:rPr>
          <w:rFonts w:ascii="黑体" w:eastAsia="黑体" w:hAnsi="黑体" w:cs="黑体"/>
          <w:kern w:val="0"/>
          <w:szCs w:val="20"/>
        </w:rPr>
        <w:tab/>
      </w:r>
    </w:p>
    <w:p w14:paraId="61178D9B" w14:textId="77777777" w:rsidR="007A5C58" w:rsidRPr="001E184F" w:rsidRDefault="007A5C58" w:rsidP="00BB287E">
      <w:pPr>
        <w:ind w:firstLineChars="200" w:firstLine="420"/>
        <w:rPr>
          <w:lang w:val="zh-CN"/>
        </w:rPr>
      </w:pPr>
      <w:r w:rsidRPr="001E184F">
        <w:rPr>
          <w:rFonts w:hint="eastAsia"/>
        </w:rPr>
        <w:t>混凝土早强剂</w:t>
      </w:r>
      <w:r w:rsidRPr="001E184F">
        <w:t>出厂前应按同类产品单独进行编号和取样，每一编号为一个取样单位</w:t>
      </w:r>
      <w:r w:rsidRPr="001E184F">
        <w:rPr>
          <w:rFonts w:hint="eastAsia"/>
        </w:rPr>
        <w:t>，</w:t>
      </w:r>
      <w:r w:rsidRPr="001E184F">
        <w:rPr>
          <w:lang w:val="zh-CN"/>
        </w:rPr>
        <w:t>每</w:t>
      </w:r>
      <w:r w:rsidR="00D25323">
        <w:rPr>
          <w:lang w:val="zh-CN"/>
        </w:rPr>
        <w:t>100</w:t>
      </w:r>
      <w:r w:rsidR="00D25323">
        <w:rPr>
          <w:rFonts w:hint="eastAsia"/>
          <w:lang w:val="zh-CN"/>
        </w:rPr>
        <w:t xml:space="preserve"> </w:t>
      </w:r>
      <w:r w:rsidRPr="001E184F">
        <w:rPr>
          <w:lang w:val="zh-CN"/>
        </w:rPr>
        <w:t>t</w:t>
      </w:r>
      <w:r w:rsidRPr="001E184F">
        <w:rPr>
          <w:lang w:val="zh-CN"/>
        </w:rPr>
        <w:t>为一个取样单位，不足</w:t>
      </w:r>
      <w:r w:rsidR="00D25323">
        <w:rPr>
          <w:lang w:val="zh-CN"/>
        </w:rPr>
        <w:t>100</w:t>
      </w:r>
      <w:r w:rsidRPr="001E184F">
        <w:rPr>
          <w:rFonts w:hint="eastAsia"/>
        </w:rPr>
        <w:t xml:space="preserve"> </w:t>
      </w:r>
      <w:r w:rsidRPr="001E184F">
        <w:rPr>
          <w:lang w:val="zh-CN"/>
        </w:rPr>
        <w:t>t</w:t>
      </w:r>
      <w:r w:rsidRPr="001E184F">
        <w:rPr>
          <w:lang w:val="zh-CN"/>
        </w:rPr>
        <w:t>也按一个取样单位计。</w:t>
      </w:r>
    </w:p>
    <w:p w14:paraId="5FA06E1D" w14:textId="77777777" w:rsidR="007A5C58" w:rsidRPr="001E184F" w:rsidRDefault="00A35438" w:rsidP="00BB287E">
      <w:pPr>
        <w:ind w:firstLineChars="200" w:firstLine="420"/>
      </w:pPr>
      <w:r>
        <w:rPr>
          <w:rFonts w:hint="eastAsia"/>
          <w:szCs w:val="21"/>
        </w:rPr>
        <w:lastRenderedPageBreak/>
        <w:t>每一编号为一取样单位，取样应具有代表性，可连续取，也可从</w:t>
      </w:r>
      <w:r>
        <w:rPr>
          <w:szCs w:val="21"/>
        </w:rPr>
        <w:t>20</w:t>
      </w:r>
      <w:r>
        <w:rPr>
          <w:rFonts w:hint="eastAsia"/>
          <w:szCs w:val="21"/>
        </w:rPr>
        <w:t>个以上不同部位取等量样品，总量不少于</w:t>
      </w:r>
      <w:r>
        <w:rPr>
          <w:szCs w:val="21"/>
        </w:rPr>
        <w:t>10</w:t>
      </w:r>
      <w:r w:rsidR="00C040FD">
        <w:rPr>
          <w:rFonts w:hint="eastAsia"/>
          <w:szCs w:val="21"/>
        </w:rPr>
        <w:t xml:space="preserve"> </w:t>
      </w:r>
      <w:r>
        <w:rPr>
          <w:szCs w:val="21"/>
        </w:rPr>
        <w:t>kg</w:t>
      </w:r>
      <w:r>
        <w:rPr>
          <w:rFonts w:hint="eastAsia"/>
          <w:szCs w:val="21"/>
        </w:rPr>
        <w:t>。</w:t>
      </w:r>
    </w:p>
    <w:p w14:paraId="28AD4393" w14:textId="77777777" w:rsidR="007A5C58" w:rsidRPr="001E184F" w:rsidRDefault="007A5C58" w:rsidP="006C5642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78" w:name="_Toc5036071"/>
      <w:r>
        <w:rPr>
          <w:rFonts w:ascii="黑体" w:eastAsia="黑体" w:hAnsi="黑体" w:cs="黑体" w:hint="eastAsia"/>
          <w:kern w:val="0"/>
          <w:szCs w:val="20"/>
        </w:rPr>
        <w:t>7</w:t>
      </w:r>
      <w:r w:rsidRPr="001E184F">
        <w:rPr>
          <w:rFonts w:ascii="黑体" w:eastAsia="黑体" w:hAnsi="黑体" w:cs="黑体" w:hint="eastAsia"/>
          <w:kern w:val="0"/>
          <w:szCs w:val="20"/>
        </w:rPr>
        <w:t>.3 判定规则</w:t>
      </w:r>
      <w:bookmarkEnd w:id="78"/>
    </w:p>
    <w:p w14:paraId="1A062D9B" w14:textId="77777777" w:rsidR="001A0313" w:rsidRDefault="007A5C58" w:rsidP="00BB287E">
      <w:pPr>
        <w:rPr>
          <w:rFonts w:ascii="黑体" w:eastAsia="黑体" w:hAnsi="黑体"/>
        </w:rPr>
      </w:pPr>
      <w:r w:rsidRPr="001A0313">
        <w:rPr>
          <w:rFonts w:ascii="黑体" w:eastAsia="黑体" w:hAnsi="黑体" w:hint="eastAsia"/>
        </w:rPr>
        <w:t>7</w:t>
      </w:r>
      <w:r w:rsidRPr="001A0313">
        <w:rPr>
          <w:rFonts w:ascii="黑体" w:eastAsia="黑体" w:hAnsi="黑体"/>
        </w:rPr>
        <w:t>.3.1</w:t>
      </w:r>
      <w:r w:rsidR="00B815B0" w:rsidRPr="001A0313">
        <w:rPr>
          <w:rFonts w:ascii="黑体" w:eastAsia="黑体" w:hAnsi="黑体" w:hint="eastAsia"/>
        </w:rPr>
        <w:t>型式检验</w:t>
      </w:r>
    </w:p>
    <w:p w14:paraId="7A10468E" w14:textId="77777777" w:rsidR="007A5C58" w:rsidRPr="00B815B0" w:rsidRDefault="00B815B0" w:rsidP="001A0313">
      <w:pPr>
        <w:ind w:firstLineChars="200" w:firstLine="420"/>
        <w:rPr>
          <w:lang w:val="zh-CN"/>
        </w:rPr>
      </w:pPr>
      <w:r w:rsidRPr="00B815B0">
        <w:rPr>
          <w:rFonts w:hint="eastAsia"/>
          <w:lang w:val="zh-CN"/>
        </w:rPr>
        <w:t>报告在有效期内，且出厂检验结果符合表</w:t>
      </w:r>
      <w:r w:rsidR="009762F6">
        <w:rPr>
          <w:rFonts w:hint="eastAsia"/>
          <w:lang w:val="zh-CN"/>
        </w:rPr>
        <w:t>1</w:t>
      </w:r>
      <w:r w:rsidRPr="00B815B0">
        <w:rPr>
          <w:rFonts w:hint="eastAsia"/>
          <w:lang w:val="zh-CN"/>
        </w:rPr>
        <w:t>的要求，可判定为该批产品检验合格。</w:t>
      </w:r>
    </w:p>
    <w:p w14:paraId="5D6FBF14" w14:textId="77777777" w:rsidR="007A5C58" w:rsidRPr="001A0313" w:rsidRDefault="007A5C58" w:rsidP="001A0313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 w:rsidRPr="001A0313">
        <w:rPr>
          <w:rFonts w:ascii="黑体" w:eastAsia="黑体" w:hAnsi="黑体" w:hint="eastAsia"/>
        </w:rPr>
        <w:t>7</w:t>
      </w:r>
      <w:r w:rsidRPr="001A0313">
        <w:rPr>
          <w:rFonts w:ascii="黑体" w:eastAsia="黑体" w:hAnsi="黑体"/>
        </w:rPr>
        <w:t>.3.</w:t>
      </w:r>
      <w:r w:rsidR="00A35438" w:rsidRPr="001A0313">
        <w:rPr>
          <w:rFonts w:ascii="黑体" w:eastAsia="黑体" w:hAnsi="黑体" w:hint="eastAsia"/>
        </w:rPr>
        <w:t>2</w:t>
      </w:r>
      <w:r w:rsidRPr="001A0313">
        <w:rPr>
          <w:rFonts w:ascii="黑体" w:eastAsia="黑体" w:hAnsi="黑体" w:hint="eastAsia"/>
        </w:rPr>
        <w:t xml:space="preserve"> </w:t>
      </w:r>
      <w:r w:rsidRPr="001A0313">
        <w:rPr>
          <w:rFonts w:ascii="黑体" w:eastAsia="黑体" w:hAnsi="黑体"/>
        </w:rPr>
        <w:t>复验</w:t>
      </w:r>
    </w:p>
    <w:p w14:paraId="23024818" w14:textId="77777777" w:rsidR="00A35438" w:rsidRPr="00A35438" w:rsidRDefault="007A5C58" w:rsidP="00A35438">
      <w:pPr>
        <w:autoSpaceDE w:val="0"/>
        <w:autoSpaceDN w:val="0"/>
        <w:adjustRightInd w:val="0"/>
        <w:jc w:val="left"/>
        <w:rPr>
          <w:lang w:val="zh-CN"/>
        </w:rPr>
      </w:pPr>
      <w:r w:rsidRPr="001E184F">
        <w:t xml:space="preserve">  </w:t>
      </w:r>
      <w:r w:rsidRPr="00A35438">
        <w:rPr>
          <w:lang w:val="zh-CN"/>
        </w:rPr>
        <w:t xml:space="preserve"> </w:t>
      </w:r>
      <w:r w:rsidR="00A35438" w:rsidRPr="00A35438">
        <w:rPr>
          <w:rFonts w:hint="eastAsia"/>
          <w:lang w:val="zh-CN"/>
        </w:rPr>
        <w:t>复验以封存样进行。如使用单位要求现场取样，应事先在供货合同中规定，并在生产和使用单位人</w:t>
      </w:r>
    </w:p>
    <w:p w14:paraId="299494CA" w14:textId="77777777" w:rsidR="007A5C58" w:rsidRPr="00A35438" w:rsidRDefault="00A35438" w:rsidP="00A35438">
      <w:pPr>
        <w:rPr>
          <w:lang w:val="zh-CN"/>
        </w:rPr>
      </w:pPr>
      <w:r w:rsidRPr="00A35438">
        <w:rPr>
          <w:rFonts w:hint="eastAsia"/>
          <w:lang w:val="zh-CN"/>
        </w:rPr>
        <w:t>员在场的情况下于现场取混合样，复验按照型式检验项目检验。</w:t>
      </w:r>
    </w:p>
    <w:p w14:paraId="441CDB94" w14:textId="77777777" w:rsidR="007A5C58" w:rsidRPr="00DD4D3D" w:rsidRDefault="007A5C58" w:rsidP="006C5642">
      <w:pPr>
        <w:spacing w:beforeLines="50" w:before="156" w:afterLines="50" w:after="156"/>
      </w:pPr>
      <w:bookmarkStart w:id="79" w:name="_Toc5036072"/>
      <w:r>
        <w:rPr>
          <w:rFonts w:ascii="黑体" w:eastAsia="黑体" w:hAnsi="黑体" w:cs="黑体" w:hint="eastAsia"/>
          <w:kern w:val="0"/>
        </w:rPr>
        <w:t>8</w:t>
      </w:r>
      <w:r w:rsidR="00B57031">
        <w:rPr>
          <w:rFonts w:ascii="黑体" w:eastAsia="黑体" w:hAnsi="黑体" w:cs="黑体" w:hint="eastAsia"/>
          <w:kern w:val="0"/>
        </w:rPr>
        <w:t xml:space="preserve"> </w:t>
      </w:r>
      <w:r>
        <w:rPr>
          <w:rFonts w:ascii="黑体" w:eastAsia="黑体" w:hAnsi="黑体" w:cs="黑体" w:hint="eastAsia"/>
          <w:kern w:val="0"/>
        </w:rPr>
        <w:t>包装</w:t>
      </w:r>
      <w:bookmarkEnd w:id="79"/>
      <w:r w:rsidR="009775D6">
        <w:rPr>
          <w:rFonts w:ascii="黑体" w:eastAsia="黑体" w:hAnsi="黑体" w:cs="黑体" w:hint="eastAsia"/>
          <w:kern w:val="0"/>
        </w:rPr>
        <w:t>、产品说明书、运输和贮存</w:t>
      </w:r>
    </w:p>
    <w:p w14:paraId="2220A092" w14:textId="77777777" w:rsidR="007A5C58" w:rsidRPr="001E184F" w:rsidRDefault="007A5C58" w:rsidP="006C5642">
      <w:pPr>
        <w:widowControl/>
        <w:spacing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80" w:name="_Toc5036073"/>
      <w:r>
        <w:rPr>
          <w:rFonts w:ascii="黑体" w:eastAsia="黑体" w:hAnsi="黑体" w:cs="黑体" w:hint="eastAsia"/>
          <w:kern w:val="0"/>
          <w:szCs w:val="20"/>
        </w:rPr>
        <w:t>8.1</w:t>
      </w:r>
      <w:r w:rsidRPr="001E184F">
        <w:rPr>
          <w:rFonts w:ascii="黑体" w:eastAsia="黑体" w:hAnsi="黑体" w:cs="黑体" w:hint="eastAsia"/>
          <w:kern w:val="0"/>
          <w:szCs w:val="20"/>
        </w:rPr>
        <w:t>包装</w:t>
      </w:r>
      <w:bookmarkEnd w:id="80"/>
    </w:p>
    <w:p w14:paraId="58BCD8C7" w14:textId="77777777" w:rsidR="007A5C58" w:rsidRPr="001E184F" w:rsidRDefault="007A5C58" w:rsidP="00BB287E">
      <w:pPr>
        <w:ind w:firstLineChars="200" w:firstLine="420"/>
      </w:pPr>
      <w:r w:rsidRPr="001E184F">
        <w:t>粉状</w:t>
      </w:r>
      <w:r>
        <w:rPr>
          <w:rFonts w:hint="eastAsia"/>
        </w:rPr>
        <w:t>混凝土早强剂</w:t>
      </w:r>
      <w:r w:rsidRPr="001E184F">
        <w:t>采用内衬塑料袋的编织袋包装；液体</w:t>
      </w:r>
      <w:r>
        <w:rPr>
          <w:rFonts w:hint="eastAsia"/>
        </w:rPr>
        <w:t>混凝土早强剂</w:t>
      </w:r>
      <w:r w:rsidRPr="001E184F">
        <w:t>采用塑料桶、金属桶包装</w:t>
      </w:r>
      <w:r w:rsidRPr="001E184F">
        <w:rPr>
          <w:rFonts w:hint="eastAsia"/>
        </w:rPr>
        <w:t>，</w:t>
      </w:r>
      <w:r w:rsidRPr="001E184F">
        <w:t>也可采用槽车散装。包装净质量误差不超过</w:t>
      </w:r>
      <w:r w:rsidRPr="001E184F">
        <w:t>1</w:t>
      </w:r>
      <w:r w:rsidRPr="001E184F">
        <w:rPr>
          <w:rFonts w:hint="eastAsia"/>
        </w:rPr>
        <w:t xml:space="preserve"> </w:t>
      </w:r>
      <w:r w:rsidRPr="001E184F">
        <w:t>%</w:t>
      </w:r>
      <w:r w:rsidRPr="001E184F">
        <w:t>。</w:t>
      </w:r>
    </w:p>
    <w:p w14:paraId="5FD53F08" w14:textId="77777777" w:rsidR="007A5C58" w:rsidRPr="001E184F" w:rsidRDefault="007A5C58" w:rsidP="00BB287E">
      <w:pPr>
        <w:ind w:firstLineChars="200" w:firstLine="420"/>
      </w:pPr>
      <w:r w:rsidRPr="001E184F">
        <w:t>所有包装容器上均应在明显位置注明以下内容：产品</w:t>
      </w:r>
      <w:r w:rsidRPr="001E184F">
        <w:rPr>
          <w:rFonts w:hint="eastAsia"/>
        </w:rPr>
        <w:t>标记、</w:t>
      </w:r>
      <w:r w:rsidRPr="001E184F">
        <w:t>名称</w:t>
      </w:r>
      <w:r w:rsidRPr="001E184F">
        <w:rPr>
          <w:rFonts w:hint="eastAsia"/>
        </w:rPr>
        <w:t>、类别、</w:t>
      </w:r>
      <w:r w:rsidRPr="001E184F">
        <w:t>执行标准、商标、净质量或</w:t>
      </w:r>
      <w:r w:rsidRPr="001E184F">
        <w:rPr>
          <w:rFonts w:hint="eastAsia"/>
        </w:rPr>
        <w:t>净</w:t>
      </w:r>
      <w:r w:rsidRPr="001E184F">
        <w:t>体积、生产厂名及</w:t>
      </w:r>
      <w:r w:rsidRPr="001E184F">
        <w:rPr>
          <w:rFonts w:hint="eastAsia"/>
        </w:rPr>
        <w:t>产品</w:t>
      </w:r>
      <w:r w:rsidRPr="001E184F">
        <w:t>有效期。</w:t>
      </w:r>
    </w:p>
    <w:p w14:paraId="12DFEF99" w14:textId="77777777" w:rsidR="007A5C58" w:rsidRPr="001E184F" w:rsidRDefault="007A5C58" w:rsidP="006C5642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81" w:name="_Toc5036074"/>
      <w:r>
        <w:rPr>
          <w:rFonts w:ascii="黑体" w:eastAsia="黑体" w:hAnsi="黑体" w:cs="黑体" w:hint="eastAsia"/>
          <w:kern w:val="0"/>
          <w:szCs w:val="20"/>
        </w:rPr>
        <w:t>8.2</w:t>
      </w:r>
      <w:r w:rsidR="00B57031">
        <w:rPr>
          <w:rFonts w:ascii="黑体" w:eastAsia="黑体" w:hAnsi="黑体" w:cs="黑体" w:hint="eastAsia"/>
          <w:kern w:val="0"/>
          <w:szCs w:val="20"/>
        </w:rPr>
        <w:t xml:space="preserve"> </w:t>
      </w:r>
      <w:r w:rsidRPr="001E184F">
        <w:rPr>
          <w:rFonts w:ascii="黑体" w:eastAsia="黑体" w:hAnsi="黑体" w:cs="黑体" w:hint="eastAsia"/>
          <w:kern w:val="0"/>
          <w:szCs w:val="20"/>
        </w:rPr>
        <w:t>产品说明书</w:t>
      </w:r>
      <w:bookmarkEnd w:id="81"/>
    </w:p>
    <w:p w14:paraId="33F78451" w14:textId="77777777" w:rsidR="007A5C58" w:rsidRPr="001E184F" w:rsidRDefault="007A5C58" w:rsidP="00BB287E">
      <w:pPr>
        <w:ind w:firstLineChars="200" w:firstLine="420"/>
      </w:pPr>
      <w:r w:rsidRPr="001E184F">
        <w:t>产品说明书至少应包括下列内容：</w:t>
      </w:r>
    </w:p>
    <w:p w14:paraId="399BF90F" w14:textId="77777777" w:rsidR="007A5C58" w:rsidRPr="001E184F" w:rsidRDefault="007A5C58" w:rsidP="00BB287E">
      <w:pPr>
        <w:ind w:firstLineChars="200" w:firstLine="420"/>
      </w:pPr>
      <w:r w:rsidRPr="001E184F">
        <w:t xml:space="preserve">a) </w:t>
      </w:r>
      <w:r w:rsidRPr="001E184F">
        <w:t>生产厂名称；</w:t>
      </w:r>
    </w:p>
    <w:p w14:paraId="2FAE81ED" w14:textId="77777777" w:rsidR="007A5C58" w:rsidRPr="001E184F" w:rsidRDefault="007A5C58" w:rsidP="00BB287E">
      <w:pPr>
        <w:ind w:firstLineChars="200" w:firstLine="420"/>
      </w:pPr>
      <w:r w:rsidRPr="001E184F">
        <w:t xml:space="preserve">b) </w:t>
      </w:r>
      <w:r w:rsidRPr="001E184F">
        <w:t>产品名称及类型；</w:t>
      </w:r>
    </w:p>
    <w:p w14:paraId="54BB33E4" w14:textId="77777777" w:rsidR="007A5C58" w:rsidRPr="001E184F" w:rsidRDefault="007A5C58" w:rsidP="00BB287E">
      <w:pPr>
        <w:ind w:firstLineChars="200" w:firstLine="420"/>
      </w:pPr>
      <w:r w:rsidRPr="001E184F">
        <w:t xml:space="preserve">c) </w:t>
      </w:r>
      <w:r w:rsidRPr="001E184F">
        <w:t>产品性能特点、主要成份及技术指标；</w:t>
      </w:r>
    </w:p>
    <w:p w14:paraId="2CC2A704" w14:textId="77777777" w:rsidR="007A5C58" w:rsidRPr="001E184F" w:rsidRDefault="007A5C58" w:rsidP="00BB287E">
      <w:pPr>
        <w:ind w:firstLineChars="200" w:firstLine="420"/>
      </w:pPr>
      <w:r w:rsidRPr="001E184F">
        <w:t xml:space="preserve">d) </w:t>
      </w:r>
      <w:r w:rsidRPr="001E184F">
        <w:t>适用范围；</w:t>
      </w:r>
    </w:p>
    <w:p w14:paraId="428E2197" w14:textId="77777777" w:rsidR="007A5C58" w:rsidRPr="001E184F" w:rsidRDefault="007A5C58" w:rsidP="00BB287E">
      <w:pPr>
        <w:ind w:firstLineChars="200" w:firstLine="420"/>
      </w:pPr>
      <w:r w:rsidRPr="001E184F">
        <w:t xml:space="preserve">e) </w:t>
      </w:r>
      <w:r w:rsidRPr="001E184F">
        <w:t>推荐掺量；</w:t>
      </w:r>
    </w:p>
    <w:p w14:paraId="61AB6F3A" w14:textId="77777777" w:rsidR="007A5C58" w:rsidRPr="001E184F" w:rsidRDefault="007A5C58" w:rsidP="00BB287E">
      <w:pPr>
        <w:ind w:firstLineChars="200" w:firstLine="420"/>
      </w:pPr>
      <w:r w:rsidRPr="001E184F">
        <w:t xml:space="preserve">f) </w:t>
      </w:r>
      <w:r w:rsidRPr="001E184F">
        <w:t>贮存条件及有效期，有效期从生产日期算起，企业根据产品性能进行说明；</w:t>
      </w:r>
    </w:p>
    <w:p w14:paraId="08D6E7F4" w14:textId="77777777" w:rsidR="007A5C58" w:rsidRPr="001E184F" w:rsidRDefault="007A5C58" w:rsidP="00BB287E">
      <w:pPr>
        <w:ind w:firstLineChars="200" w:firstLine="420"/>
      </w:pPr>
      <w:r w:rsidRPr="001E184F">
        <w:t xml:space="preserve">g) </w:t>
      </w:r>
      <w:r w:rsidRPr="001E184F">
        <w:t>使用方法、注意事项、安全防护提示等。</w:t>
      </w:r>
    </w:p>
    <w:p w14:paraId="378D33FD" w14:textId="77777777" w:rsidR="007A5C58" w:rsidRPr="001E184F" w:rsidRDefault="007A5C58" w:rsidP="006C5642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82" w:name="_Toc5036075"/>
      <w:r>
        <w:rPr>
          <w:rFonts w:ascii="黑体" w:eastAsia="黑体" w:hAnsi="黑体" w:cs="黑体" w:hint="eastAsia"/>
          <w:kern w:val="0"/>
          <w:szCs w:val="20"/>
        </w:rPr>
        <w:t>8.3</w:t>
      </w:r>
      <w:r w:rsidRPr="001E184F">
        <w:rPr>
          <w:rFonts w:ascii="黑体" w:eastAsia="黑体" w:hAnsi="黑体" w:cs="黑体" w:hint="eastAsia"/>
          <w:kern w:val="0"/>
          <w:szCs w:val="20"/>
        </w:rPr>
        <w:t>出厂</w:t>
      </w:r>
      <w:bookmarkEnd w:id="82"/>
    </w:p>
    <w:p w14:paraId="3F103B2A" w14:textId="77777777" w:rsidR="007A5C58" w:rsidRPr="001E184F" w:rsidRDefault="007A5C58" w:rsidP="00BB287E">
      <w:pPr>
        <w:ind w:firstLineChars="200" w:firstLine="420"/>
      </w:pPr>
      <w:r w:rsidRPr="001E184F">
        <w:t>凡有下列情况之一者，不得出厂：技术文件（产品说明书、合格证、检验报告等）不全、包装不符、质量不足、产品受潮变质，以及超过有效期。</w:t>
      </w:r>
    </w:p>
    <w:p w14:paraId="6CBA9452" w14:textId="77777777" w:rsidR="007A5C58" w:rsidRPr="001E184F" w:rsidRDefault="007A5C58" w:rsidP="00BB287E">
      <w:pPr>
        <w:ind w:firstLineChars="200" w:firstLine="420"/>
      </w:pPr>
      <w:r w:rsidRPr="001E184F">
        <w:t>生产厂随货提供技术文件的内容应包括：产品名称</w:t>
      </w:r>
      <w:r w:rsidRPr="001E184F">
        <w:rPr>
          <w:rFonts w:hint="eastAsia"/>
        </w:rPr>
        <w:t>、分类</w:t>
      </w:r>
      <w:r w:rsidRPr="001E184F">
        <w:t>、出厂日期、特性及主要成分、适用范围及推荐掺量、安全防护提示、储存条件及有效期、使用方法及注意事项。产品匀质性指标的控制值应在相关的技术资料中明示。</w:t>
      </w:r>
    </w:p>
    <w:p w14:paraId="4CD8F45E" w14:textId="77777777" w:rsidR="007A5C58" w:rsidRPr="00015231" w:rsidRDefault="00A452C0" w:rsidP="006C5642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</w:rPr>
      </w:pPr>
      <w:bookmarkStart w:id="83" w:name="_Toc5036076"/>
      <w:r>
        <w:rPr>
          <w:rFonts w:ascii="黑体" w:eastAsia="黑体" w:hAnsi="黑体" w:cs="黑体" w:hint="eastAsia"/>
          <w:kern w:val="0"/>
        </w:rPr>
        <w:t>8.4</w:t>
      </w:r>
      <w:r w:rsidR="007A5C58" w:rsidRPr="00015231">
        <w:rPr>
          <w:rFonts w:ascii="黑体" w:eastAsia="黑体" w:hAnsi="黑体" w:cs="黑体" w:hint="eastAsia"/>
          <w:kern w:val="0"/>
        </w:rPr>
        <w:t>运输和贮存</w:t>
      </w:r>
      <w:bookmarkEnd w:id="83"/>
    </w:p>
    <w:p w14:paraId="3A238740" w14:textId="77777777" w:rsidR="007A5C58" w:rsidRPr="001E184F" w:rsidRDefault="007A5C58" w:rsidP="00BB287E">
      <w:pPr>
        <w:ind w:firstLineChars="200" w:firstLine="420"/>
      </w:pPr>
      <w:r>
        <w:rPr>
          <w:rFonts w:hint="eastAsia"/>
        </w:rPr>
        <w:t>早强剂</w:t>
      </w:r>
      <w:r w:rsidRPr="001E184F">
        <w:rPr>
          <w:rFonts w:hint="eastAsia"/>
        </w:rPr>
        <w:t>有效期为</w:t>
      </w:r>
      <w:r w:rsidRPr="001E184F">
        <w:rPr>
          <w:rFonts w:hint="eastAsia"/>
        </w:rPr>
        <w:t>6</w:t>
      </w:r>
      <w:r w:rsidRPr="001E184F">
        <w:rPr>
          <w:rFonts w:hint="eastAsia"/>
        </w:rPr>
        <w:t>个月</w:t>
      </w:r>
      <w:r w:rsidR="002D4524">
        <w:rPr>
          <w:rFonts w:hint="eastAsia"/>
        </w:rPr>
        <w:t>，</w:t>
      </w:r>
      <w:r w:rsidRPr="001E184F">
        <w:t>应存放在专用仓库或固定的场所妥善保管，以易于识别，便于检查和提货为原则。搬运时应轻拿轻放，防止破损</w:t>
      </w:r>
      <w:r w:rsidRPr="001E184F">
        <w:rPr>
          <w:rFonts w:hint="eastAsia"/>
        </w:rPr>
        <w:t>。</w:t>
      </w:r>
      <w:r w:rsidRPr="001E184F">
        <w:t>粉状</w:t>
      </w:r>
      <w:r>
        <w:rPr>
          <w:rFonts w:hint="eastAsia"/>
        </w:rPr>
        <w:t>早强</w:t>
      </w:r>
      <w:r w:rsidRPr="001E184F">
        <w:t>剂运输时避免受潮。</w:t>
      </w:r>
      <w:bookmarkEnd w:id="6"/>
    </w:p>
    <w:sectPr w:rsidR="007A5C58" w:rsidRPr="001E184F" w:rsidSect="00C94523">
      <w:pgSz w:w="11907" w:h="16839"/>
      <w:pgMar w:top="1558" w:right="1134" w:bottom="1134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4FBBE" w14:textId="77777777" w:rsidR="002775AC" w:rsidRDefault="002775AC" w:rsidP="007A5C58">
      <w:r>
        <w:separator/>
      </w:r>
    </w:p>
  </w:endnote>
  <w:endnote w:type="continuationSeparator" w:id="0">
    <w:p w14:paraId="1073DA5B" w14:textId="77777777" w:rsidR="002775AC" w:rsidRDefault="002775AC" w:rsidP="007A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-SS9-PK74820000651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0FA86" w14:textId="77777777" w:rsidR="007A5C58" w:rsidRDefault="00BB0F08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 w:rsidR="007A5C58">
      <w:rPr>
        <w:rStyle w:val="aa"/>
      </w:rPr>
      <w:instrText xml:space="preserve">PAGE  </w:instrText>
    </w:r>
    <w:r>
      <w:fldChar w:fldCharType="separate"/>
    </w:r>
    <w:r w:rsidR="007A5C58">
      <w:rPr>
        <w:rStyle w:val="aa"/>
      </w:rPr>
      <w:t>6</w:t>
    </w:r>
    <w:r>
      <w:fldChar w:fldCharType="end"/>
    </w:r>
  </w:p>
  <w:p w14:paraId="6477AC49" w14:textId="77777777" w:rsidR="007A5C58" w:rsidRDefault="007A5C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437D3" w14:textId="77777777" w:rsidR="007A5C58" w:rsidRDefault="002775AC">
    <w:pPr>
      <w:pStyle w:val="a7"/>
    </w:pPr>
    <w:r>
      <w:pict w14:anchorId="2D82C15C"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8;mso-fit-shape-to-text:t" inset="0,0,0,0">
            <w:txbxContent>
              <w:p w14:paraId="1DC5A496" w14:textId="77777777" w:rsidR="007A5C58" w:rsidRDefault="00BB0F0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A5C5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62B6D">
                  <w:rPr>
                    <w:noProof/>
                    <w:sz w:val="18"/>
                  </w:rPr>
                  <w:t>II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3B87" w14:textId="77777777" w:rsidR="007A5C58" w:rsidRDefault="007A5C58">
    <w:pPr>
      <w:pStyle w:val="af2"/>
      <w:tabs>
        <w:tab w:val="center" w:pos="4819"/>
        <w:tab w:val="right" w:pos="9938"/>
      </w:tabs>
      <w:jc w:val="left"/>
    </w:pPr>
    <w:r>
      <w:rPr>
        <w:rStyle w:val="aa"/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B2CD" w14:textId="252D62FE" w:rsidR="00410CAA" w:rsidRDefault="00BB0F08">
    <w:pPr>
      <w:pStyle w:val="a7"/>
      <w:jc w:val="center"/>
    </w:pPr>
    <w:r>
      <w:fldChar w:fldCharType="begin"/>
    </w:r>
    <w:r w:rsidR="009A11BF">
      <w:instrText xml:space="preserve"> PAGE   \* MERGEFORMAT </w:instrText>
    </w:r>
    <w:r>
      <w:fldChar w:fldCharType="separate"/>
    </w:r>
    <w:r w:rsidR="00931804" w:rsidRPr="00931804">
      <w:rPr>
        <w:noProof/>
        <w:lang w:val="zh-CN"/>
      </w:rPr>
      <w:t>I</w:t>
    </w:r>
    <w:r>
      <w:fldChar w:fldCharType="end"/>
    </w:r>
  </w:p>
  <w:p w14:paraId="4B916513" w14:textId="77777777" w:rsidR="00410CAA" w:rsidRDefault="00410C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065E6" w14:textId="77777777" w:rsidR="002775AC" w:rsidRDefault="002775AC" w:rsidP="007A5C58">
      <w:r>
        <w:separator/>
      </w:r>
    </w:p>
  </w:footnote>
  <w:footnote w:type="continuationSeparator" w:id="0">
    <w:p w14:paraId="7612CF78" w14:textId="77777777" w:rsidR="002775AC" w:rsidRDefault="002775AC" w:rsidP="007A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6728" w14:textId="77777777" w:rsidR="007A5C58" w:rsidRDefault="007A5C58" w:rsidP="007A5C58">
    <w:pPr>
      <w:pStyle w:val="a5"/>
      <w:numPr>
        <w:ilvl w:val="6"/>
        <w:numId w:val="1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4F58" w14:textId="77777777" w:rsidR="007A5C58" w:rsidRDefault="007A5C58" w:rsidP="006C5642">
    <w:pPr>
      <w:pStyle w:val="af0"/>
    </w:pPr>
    <w:r>
      <w:rPr>
        <w:rFonts w:hint="eastAsia"/>
      </w:rPr>
      <w:t>T/CECS</w:t>
    </w:r>
    <w:r>
      <w:t xml:space="preserve"> ××××—</w:t>
    </w:r>
    <w:r w:rsidR="002E61A2">
      <w:rPr>
        <w:rFonts w:hint="eastAsia"/>
      </w:rPr>
      <w:t>201X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AD8A7" w14:textId="77777777" w:rsidR="007A5C58" w:rsidRDefault="007A5C58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63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"/>
      <w:suff w:val="nothing"/>
      <w:lvlText w:val="%1.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41B"/>
    <w:rsid w:val="0000008D"/>
    <w:rsid w:val="00000769"/>
    <w:rsid w:val="00000781"/>
    <w:rsid w:val="000018F5"/>
    <w:rsid w:val="00001960"/>
    <w:rsid w:val="000019DF"/>
    <w:rsid w:val="000021A1"/>
    <w:rsid w:val="000033DA"/>
    <w:rsid w:val="00006DA4"/>
    <w:rsid w:val="000077CE"/>
    <w:rsid w:val="00010643"/>
    <w:rsid w:val="0001092B"/>
    <w:rsid w:val="000117FE"/>
    <w:rsid w:val="00013DB9"/>
    <w:rsid w:val="00014088"/>
    <w:rsid w:val="0001452E"/>
    <w:rsid w:val="000148BA"/>
    <w:rsid w:val="00016F38"/>
    <w:rsid w:val="00017717"/>
    <w:rsid w:val="00017C1A"/>
    <w:rsid w:val="00017D0F"/>
    <w:rsid w:val="0002033B"/>
    <w:rsid w:val="0002047E"/>
    <w:rsid w:val="00020785"/>
    <w:rsid w:val="00020DF2"/>
    <w:rsid w:val="0002113B"/>
    <w:rsid w:val="0002209A"/>
    <w:rsid w:val="000244D2"/>
    <w:rsid w:val="00026357"/>
    <w:rsid w:val="000270C0"/>
    <w:rsid w:val="000277FA"/>
    <w:rsid w:val="00027C22"/>
    <w:rsid w:val="000301EB"/>
    <w:rsid w:val="000303F5"/>
    <w:rsid w:val="00031960"/>
    <w:rsid w:val="00034679"/>
    <w:rsid w:val="00034B77"/>
    <w:rsid w:val="00034C06"/>
    <w:rsid w:val="00036D65"/>
    <w:rsid w:val="0003786C"/>
    <w:rsid w:val="00040CDD"/>
    <w:rsid w:val="00041EAE"/>
    <w:rsid w:val="000426F4"/>
    <w:rsid w:val="00042D4F"/>
    <w:rsid w:val="00044277"/>
    <w:rsid w:val="000443AB"/>
    <w:rsid w:val="00044CA7"/>
    <w:rsid w:val="00044DB1"/>
    <w:rsid w:val="0004553D"/>
    <w:rsid w:val="00045757"/>
    <w:rsid w:val="00045DA2"/>
    <w:rsid w:val="0005292C"/>
    <w:rsid w:val="000537ED"/>
    <w:rsid w:val="000544AC"/>
    <w:rsid w:val="000574A6"/>
    <w:rsid w:val="00060860"/>
    <w:rsid w:val="00061C99"/>
    <w:rsid w:val="00061CD8"/>
    <w:rsid w:val="00062AA2"/>
    <w:rsid w:val="00063127"/>
    <w:rsid w:val="00063542"/>
    <w:rsid w:val="00063A3C"/>
    <w:rsid w:val="000654B8"/>
    <w:rsid w:val="000656D8"/>
    <w:rsid w:val="00066EBD"/>
    <w:rsid w:val="00066F8E"/>
    <w:rsid w:val="00067DD6"/>
    <w:rsid w:val="00070C82"/>
    <w:rsid w:val="00070DF8"/>
    <w:rsid w:val="00071BE0"/>
    <w:rsid w:val="000727D8"/>
    <w:rsid w:val="00072E03"/>
    <w:rsid w:val="00072F65"/>
    <w:rsid w:val="000731FD"/>
    <w:rsid w:val="000733F5"/>
    <w:rsid w:val="00074F2B"/>
    <w:rsid w:val="0007576B"/>
    <w:rsid w:val="00077151"/>
    <w:rsid w:val="000776B5"/>
    <w:rsid w:val="00077C0C"/>
    <w:rsid w:val="0008024A"/>
    <w:rsid w:val="000816C8"/>
    <w:rsid w:val="0008198C"/>
    <w:rsid w:val="0008217F"/>
    <w:rsid w:val="0008278C"/>
    <w:rsid w:val="000840B4"/>
    <w:rsid w:val="000853A4"/>
    <w:rsid w:val="00085472"/>
    <w:rsid w:val="000856A3"/>
    <w:rsid w:val="00085FC6"/>
    <w:rsid w:val="00086661"/>
    <w:rsid w:val="00086B9A"/>
    <w:rsid w:val="00087124"/>
    <w:rsid w:val="000913C1"/>
    <w:rsid w:val="00091CC9"/>
    <w:rsid w:val="00092BB0"/>
    <w:rsid w:val="00092C6C"/>
    <w:rsid w:val="00093714"/>
    <w:rsid w:val="00093769"/>
    <w:rsid w:val="00094AD5"/>
    <w:rsid w:val="00095D11"/>
    <w:rsid w:val="000967C4"/>
    <w:rsid w:val="00096CC5"/>
    <w:rsid w:val="000A0559"/>
    <w:rsid w:val="000A0E7E"/>
    <w:rsid w:val="000A1C75"/>
    <w:rsid w:val="000A1E4D"/>
    <w:rsid w:val="000A3BCE"/>
    <w:rsid w:val="000A5556"/>
    <w:rsid w:val="000A58A9"/>
    <w:rsid w:val="000A5DBD"/>
    <w:rsid w:val="000A6563"/>
    <w:rsid w:val="000A7490"/>
    <w:rsid w:val="000A7870"/>
    <w:rsid w:val="000B1510"/>
    <w:rsid w:val="000B3191"/>
    <w:rsid w:val="000B6FC0"/>
    <w:rsid w:val="000B7A2E"/>
    <w:rsid w:val="000B7F32"/>
    <w:rsid w:val="000C0FA7"/>
    <w:rsid w:val="000C223E"/>
    <w:rsid w:val="000C311B"/>
    <w:rsid w:val="000C327A"/>
    <w:rsid w:val="000C4059"/>
    <w:rsid w:val="000C48EE"/>
    <w:rsid w:val="000C5590"/>
    <w:rsid w:val="000C7552"/>
    <w:rsid w:val="000D0730"/>
    <w:rsid w:val="000D075B"/>
    <w:rsid w:val="000D0C94"/>
    <w:rsid w:val="000D20AE"/>
    <w:rsid w:val="000D2850"/>
    <w:rsid w:val="000D28AB"/>
    <w:rsid w:val="000D2EA0"/>
    <w:rsid w:val="000D3274"/>
    <w:rsid w:val="000D3338"/>
    <w:rsid w:val="000D3661"/>
    <w:rsid w:val="000D4E30"/>
    <w:rsid w:val="000D508D"/>
    <w:rsid w:val="000D5994"/>
    <w:rsid w:val="000D71F2"/>
    <w:rsid w:val="000D7A89"/>
    <w:rsid w:val="000D7B12"/>
    <w:rsid w:val="000E0B1F"/>
    <w:rsid w:val="000E247E"/>
    <w:rsid w:val="000E2535"/>
    <w:rsid w:val="000E286C"/>
    <w:rsid w:val="000E2DBD"/>
    <w:rsid w:val="000E359A"/>
    <w:rsid w:val="000E35A8"/>
    <w:rsid w:val="000E416B"/>
    <w:rsid w:val="000E4AAF"/>
    <w:rsid w:val="000E4DC4"/>
    <w:rsid w:val="000E4E64"/>
    <w:rsid w:val="000E5389"/>
    <w:rsid w:val="000E71E4"/>
    <w:rsid w:val="000E7451"/>
    <w:rsid w:val="000E7EC2"/>
    <w:rsid w:val="000F05BE"/>
    <w:rsid w:val="000F16F3"/>
    <w:rsid w:val="000F1A4D"/>
    <w:rsid w:val="000F62AD"/>
    <w:rsid w:val="000F63AE"/>
    <w:rsid w:val="000F6A13"/>
    <w:rsid w:val="000F6A42"/>
    <w:rsid w:val="000F6B9B"/>
    <w:rsid w:val="000F72C9"/>
    <w:rsid w:val="000F79D7"/>
    <w:rsid w:val="00100A54"/>
    <w:rsid w:val="001014E0"/>
    <w:rsid w:val="00101C99"/>
    <w:rsid w:val="00102E5F"/>
    <w:rsid w:val="00103C44"/>
    <w:rsid w:val="00103E84"/>
    <w:rsid w:val="0010457B"/>
    <w:rsid w:val="00104C17"/>
    <w:rsid w:val="00104EAC"/>
    <w:rsid w:val="00105ADD"/>
    <w:rsid w:val="00106405"/>
    <w:rsid w:val="001065BE"/>
    <w:rsid w:val="00106607"/>
    <w:rsid w:val="0010671C"/>
    <w:rsid w:val="00110683"/>
    <w:rsid w:val="00110984"/>
    <w:rsid w:val="00111FCF"/>
    <w:rsid w:val="001122EF"/>
    <w:rsid w:val="001138D7"/>
    <w:rsid w:val="00114549"/>
    <w:rsid w:val="00115790"/>
    <w:rsid w:val="00115DC1"/>
    <w:rsid w:val="00116740"/>
    <w:rsid w:val="00116C82"/>
    <w:rsid w:val="00117268"/>
    <w:rsid w:val="00120198"/>
    <w:rsid w:val="0012069B"/>
    <w:rsid w:val="00120AB0"/>
    <w:rsid w:val="00120CA3"/>
    <w:rsid w:val="001210E8"/>
    <w:rsid w:val="001214D0"/>
    <w:rsid w:val="00121AE9"/>
    <w:rsid w:val="00122C42"/>
    <w:rsid w:val="00123C0A"/>
    <w:rsid w:val="00124C73"/>
    <w:rsid w:val="001253AF"/>
    <w:rsid w:val="0012577D"/>
    <w:rsid w:val="001261C7"/>
    <w:rsid w:val="00126850"/>
    <w:rsid w:val="001300A3"/>
    <w:rsid w:val="00130E38"/>
    <w:rsid w:val="00130EDE"/>
    <w:rsid w:val="00131493"/>
    <w:rsid w:val="0013188C"/>
    <w:rsid w:val="00132B8A"/>
    <w:rsid w:val="00132C1C"/>
    <w:rsid w:val="0013382F"/>
    <w:rsid w:val="00133A47"/>
    <w:rsid w:val="00134408"/>
    <w:rsid w:val="001347B5"/>
    <w:rsid w:val="001348B7"/>
    <w:rsid w:val="001365A5"/>
    <w:rsid w:val="00136C9D"/>
    <w:rsid w:val="00137EC6"/>
    <w:rsid w:val="00140614"/>
    <w:rsid w:val="00140DA9"/>
    <w:rsid w:val="0014110E"/>
    <w:rsid w:val="001428D8"/>
    <w:rsid w:val="001433D5"/>
    <w:rsid w:val="00143AC7"/>
    <w:rsid w:val="00143C1E"/>
    <w:rsid w:val="001443C1"/>
    <w:rsid w:val="00144625"/>
    <w:rsid w:val="001457CF"/>
    <w:rsid w:val="00145C23"/>
    <w:rsid w:val="00145FCE"/>
    <w:rsid w:val="0014681C"/>
    <w:rsid w:val="001469E6"/>
    <w:rsid w:val="00146D65"/>
    <w:rsid w:val="00147475"/>
    <w:rsid w:val="001474FB"/>
    <w:rsid w:val="0014754E"/>
    <w:rsid w:val="001503C7"/>
    <w:rsid w:val="00152AAB"/>
    <w:rsid w:val="001540C3"/>
    <w:rsid w:val="0015458C"/>
    <w:rsid w:val="00154674"/>
    <w:rsid w:val="00154912"/>
    <w:rsid w:val="00155303"/>
    <w:rsid w:val="00155520"/>
    <w:rsid w:val="001560AD"/>
    <w:rsid w:val="00156E80"/>
    <w:rsid w:val="0015722E"/>
    <w:rsid w:val="00157878"/>
    <w:rsid w:val="00160850"/>
    <w:rsid w:val="00161A65"/>
    <w:rsid w:val="00161A9B"/>
    <w:rsid w:val="00162D07"/>
    <w:rsid w:val="00163920"/>
    <w:rsid w:val="00163A53"/>
    <w:rsid w:val="00164014"/>
    <w:rsid w:val="00164590"/>
    <w:rsid w:val="0016541C"/>
    <w:rsid w:val="00166D81"/>
    <w:rsid w:val="00166EB3"/>
    <w:rsid w:val="00167811"/>
    <w:rsid w:val="00170374"/>
    <w:rsid w:val="00173034"/>
    <w:rsid w:val="00173639"/>
    <w:rsid w:val="001748EB"/>
    <w:rsid w:val="00175AA5"/>
    <w:rsid w:val="001772F8"/>
    <w:rsid w:val="00180176"/>
    <w:rsid w:val="0018036C"/>
    <w:rsid w:val="001806EB"/>
    <w:rsid w:val="00180B26"/>
    <w:rsid w:val="00181959"/>
    <w:rsid w:val="001826F3"/>
    <w:rsid w:val="0018319D"/>
    <w:rsid w:val="0018422B"/>
    <w:rsid w:val="00184D29"/>
    <w:rsid w:val="0018596A"/>
    <w:rsid w:val="001865BC"/>
    <w:rsid w:val="001869F2"/>
    <w:rsid w:val="00187404"/>
    <w:rsid w:val="00187846"/>
    <w:rsid w:val="00187C62"/>
    <w:rsid w:val="00190419"/>
    <w:rsid w:val="0019059F"/>
    <w:rsid w:val="0019061C"/>
    <w:rsid w:val="001906D9"/>
    <w:rsid w:val="0019100D"/>
    <w:rsid w:val="001913FC"/>
    <w:rsid w:val="001919F5"/>
    <w:rsid w:val="001930B6"/>
    <w:rsid w:val="001937D9"/>
    <w:rsid w:val="00194422"/>
    <w:rsid w:val="00194E7C"/>
    <w:rsid w:val="00194EBC"/>
    <w:rsid w:val="00195A90"/>
    <w:rsid w:val="00195F00"/>
    <w:rsid w:val="001960CB"/>
    <w:rsid w:val="00196A09"/>
    <w:rsid w:val="00196FFB"/>
    <w:rsid w:val="001973DD"/>
    <w:rsid w:val="001979C1"/>
    <w:rsid w:val="001A0313"/>
    <w:rsid w:val="001A07CE"/>
    <w:rsid w:val="001A2037"/>
    <w:rsid w:val="001A21F3"/>
    <w:rsid w:val="001A21F9"/>
    <w:rsid w:val="001A3327"/>
    <w:rsid w:val="001A3BC9"/>
    <w:rsid w:val="001A419C"/>
    <w:rsid w:val="001A471E"/>
    <w:rsid w:val="001A491D"/>
    <w:rsid w:val="001A5228"/>
    <w:rsid w:val="001A57DD"/>
    <w:rsid w:val="001A5B47"/>
    <w:rsid w:val="001A5C7D"/>
    <w:rsid w:val="001A5FDC"/>
    <w:rsid w:val="001A68A8"/>
    <w:rsid w:val="001A7322"/>
    <w:rsid w:val="001A7619"/>
    <w:rsid w:val="001B0B70"/>
    <w:rsid w:val="001B1420"/>
    <w:rsid w:val="001B1843"/>
    <w:rsid w:val="001B2246"/>
    <w:rsid w:val="001B250B"/>
    <w:rsid w:val="001B29E8"/>
    <w:rsid w:val="001B334F"/>
    <w:rsid w:val="001B474B"/>
    <w:rsid w:val="001B530E"/>
    <w:rsid w:val="001B5A2E"/>
    <w:rsid w:val="001B6342"/>
    <w:rsid w:val="001B6C70"/>
    <w:rsid w:val="001B6F2A"/>
    <w:rsid w:val="001C067B"/>
    <w:rsid w:val="001C1327"/>
    <w:rsid w:val="001C145E"/>
    <w:rsid w:val="001C225B"/>
    <w:rsid w:val="001C2DE1"/>
    <w:rsid w:val="001C2ECC"/>
    <w:rsid w:val="001C4817"/>
    <w:rsid w:val="001C4D55"/>
    <w:rsid w:val="001C4EAB"/>
    <w:rsid w:val="001C60BE"/>
    <w:rsid w:val="001C6C3C"/>
    <w:rsid w:val="001C7058"/>
    <w:rsid w:val="001C7A4C"/>
    <w:rsid w:val="001D0903"/>
    <w:rsid w:val="001D0B01"/>
    <w:rsid w:val="001D0C05"/>
    <w:rsid w:val="001D10AA"/>
    <w:rsid w:val="001D1684"/>
    <w:rsid w:val="001D1C0F"/>
    <w:rsid w:val="001D1CA7"/>
    <w:rsid w:val="001D2B27"/>
    <w:rsid w:val="001D2C68"/>
    <w:rsid w:val="001D2EEF"/>
    <w:rsid w:val="001D35E6"/>
    <w:rsid w:val="001D379B"/>
    <w:rsid w:val="001D40F4"/>
    <w:rsid w:val="001D4706"/>
    <w:rsid w:val="001D5852"/>
    <w:rsid w:val="001D5EB6"/>
    <w:rsid w:val="001D6F6E"/>
    <w:rsid w:val="001D70F3"/>
    <w:rsid w:val="001D72CF"/>
    <w:rsid w:val="001D7C87"/>
    <w:rsid w:val="001E268E"/>
    <w:rsid w:val="001E38C0"/>
    <w:rsid w:val="001E40C9"/>
    <w:rsid w:val="001E5F17"/>
    <w:rsid w:val="001E6B10"/>
    <w:rsid w:val="001E6B9A"/>
    <w:rsid w:val="001F0AB8"/>
    <w:rsid w:val="001F17DE"/>
    <w:rsid w:val="001F4E83"/>
    <w:rsid w:val="001F5016"/>
    <w:rsid w:val="001F52A9"/>
    <w:rsid w:val="001F55A0"/>
    <w:rsid w:val="001F5AE3"/>
    <w:rsid w:val="001F6691"/>
    <w:rsid w:val="001F7126"/>
    <w:rsid w:val="001F79C4"/>
    <w:rsid w:val="002010DE"/>
    <w:rsid w:val="00201806"/>
    <w:rsid w:val="00202503"/>
    <w:rsid w:val="002028EF"/>
    <w:rsid w:val="00203847"/>
    <w:rsid w:val="00205A63"/>
    <w:rsid w:val="00206159"/>
    <w:rsid w:val="00206497"/>
    <w:rsid w:val="00206CAC"/>
    <w:rsid w:val="00206D08"/>
    <w:rsid w:val="00207189"/>
    <w:rsid w:val="00211A88"/>
    <w:rsid w:val="00211A92"/>
    <w:rsid w:val="00211E00"/>
    <w:rsid w:val="00212779"/>
    <w:rsid w:val="002135DD"/>
    <w:rsid w:val="00213AF6"/>
    <w:rsid w:val="00213E05"/>
    <w:rsid w:val="002143B2"/>
    <w:rsid w:val="00214A5B"/>
    <w:rsid w:val="00214E5D"/>
    <w:rsid w:val="00215AED"/>
    <w:rsid w:val="00216057"/>
    <w:rsid w:val="00216256"/>
    <w:rsid w:val="00216C22"/>
    <w:rsid w:val="00217BB0"/>
    <w:rsid w:val="0022018F"/>
    <w:rsid w:val="002217B2"/>
    <w:rsid w:val="00222326"/>
    <w:rsid w:val="002235A7"/>
    <w:rsid w:val="0022498E"/>
    <w:rsid w:val="00227430"/>
    <w:rsid w:val="002274D6"/>
    <w:rsid w:val="00227919"/>
    <w:rsid w:val="00227CA7"/>
    <w:rsid w:val="00230589"/>
    <w:rsid w:val="002310D0"/>
    <w:rsid w:val="00231F77"/>
    <w:rsid w:val="00232000"/>
    <w:rsid w:val="0023273B"/>
    <w:rsid w:val="00232DCB"/>
    <w:rsid w:val="0023375F"/>
    <w:rsid w:val="00233822"/>
    <w:rsid w:val="00233B5A"/>
    <w:rsid w:val="00233CFB"/>
    <w:rsid w:val="00234132"/>
    <w:rsid w:val="00234147"/>
    <w:rsid w:val="00234C46"/>
    <w:rsid w:val="00234CD1"/>
    <w:rsid w:val="00234EF0"/>
    <w:rsid w:val="0023579C"/>
    <w:rsid w:val="002359AD"/>
    <w:rsid w:val="00237A08"/>
    <w:rsid w:val="00240A6C"/>
    <w:rsid w:val="00240B8E"/>
    <w:rsid w:val="002413A5"/>
    <w:rsid w:val="00241A3D"/>
    <w:rsid w:val="00241BBE"/>
    <w:rsid w:val="00241C21"/>
    <w:rsid w:val="002426D6"/>
    <w:rsid w:val="002431D4"/>
    <w:rsid w:val="002442FA"/>
    <w:rsid w:val="00244528"/>
    <w:rsid w:val="00245C06"/>
    <w:rsid w:val="00246587"/>
    <w:rsid w:val="00246BB9"/>
    <w:rsid w:val="0025076F"/>
    <w:rsid w:val="00251218"/>
    <w:rsid w:val="00252F65"/>
    <w:rsid w:val="00253893"/>
    <w:rsid w:val="002539A3"/>
    <w:rsid w:val="002543AE"/>
    <w:rsid w:val="00254464"/>
    <w:rsid w:val="00254869"/>
    <w:rsid w:val="002552D8"/>
    <w:rsid w:val="00255588"/>
    <w:rsid w:val="002558A9"/>
    <w:rsid w:val="00256062"/>
    <w:rsid w:val="00256280"/>
    <w:rsid w:val="002569F7"/>
    <w:rsid w:val="00256F38"/>
    <w:rsid w:val="00257B46"/>
    <w:rsid w:val="00257E27"/>
    <w:rsid w:val="00260081"/>
    <w:rsid w:val="00260362"/>
    <w:rsid w:val="00260CF8"/>
    <w:rsid w:val="002628F2"/>
    <w:rsid w:val="00262957"/>
    <w:rsid w:val="00262BC8"/>
    <w:rsid w:val="002644DB"/>
    <w:rsid w:val="002645E5"/>
    <w:rsid w:val="00264EC5"/>
    <w:rsid w:val="0026560A"/>
    <w:rsid w:val="00265EE2"/>
    <w:rsid w:val="00266FB2"/>
    <w:rsid w:val="0026725C"/>
    <w:rsid w:val="002678DB"/>
    <w:rsid w:val="00267CC5"/>
    <w:rsid w:val="00267D61"/>
    <w:rsid w:val="00267E19"/>
    <w:rsid w:val="002703F5"/>
    <w:rsid w:val="002716C0"/>
    <w:rsid w:val="00271D3C"/>
    <w:rsid w:val="00271F88"/>
    <w:rsid w:val="00273038"/>
    <w:rsid w:val="00273C01"/>
    <w:rsid w:val="00273E54"/>
    <w:rsid w:val="0027430E"/>
    <w:rsid w:val="00275A3A"/>
    <w:rsid w:val="002763B9"/>
    <w:rsid w:val="002764BA"/>
    <w:rsid w:val="00276689"/>
    <w:rsid w:val="00276CB4"/>
    <w:rsid w:val="002775AC"/>
    <w:rsid w:val="0027766E"/>
    <w:rsid w:val="00277BC4"/>
    <w:rsid w:val="0028001F"/>
    <w:rsid w:val="002804F8"/>
    <w:rsid w:val="00281596"/>
    <w:rsid w:val="00281F3F"/>
    <w:rsid w:val="0028231C"/>
    <w:rsid w:val="00282BF3"/>
    <w:rsid w:val="00283207"/>
    <w:rsid w:val="00283DEC"/>
    <w:rsid w:val="0028410A"/>
    <w:rsid w:val="0028486F"/>
    <w:rsid w:val="002850C4"/>
    <w:rsid w:val="0028613A"/>
    <w:rsid w:val="002879A7"/>
    <w:rsid w:val="00287D67"/>
    <w:rsid w:val="00293060"/>
    <w:rsid w:val="002931E4"/>
    <w:rsid w:val="00293DEC"/>
    <w:rsid w:val="00294404"/>
    <w:rsid w:val="002945D3"/>
    <w:rsid w:val="00294A45"/>
    <w:rsid w:val="00295A19"/>
    <w:rsid w:val="00295BDF"/>
    <w:rsid w:val="002965BB"/>
    <w:rsid w:val="00296F5C"/>
    <w:rsid w:val="002A0B6A"/>
    <w:rsid w:val="002A0D0F"/>
    <w:rsid w:val="002A0D51"/>
    <w:rsid w:val="002A1284"/>
    <w:rsid w:val="002A2406"/>
    <w:rsid w:val="002A2724"/>
    <w:rsid w:val="002A2B9E"/>
    <w:rsid w:val="002A31F8"/>
    <w:rsid w:val="002A4961"/>
    <w:rsid w:val="002A4D16"/>
    <w:rsid w:val="002A50DA"/>
    <w:rsid w:val="002A5FCE"/>
    <w:rsid w:val="002A64DB"/>
    <w:rsid w:val="002A7562"/>
    <w:rsid w:val="002B1A16"/>
    <w:rsid w:val="002B1B0F"/>
    <w:rsid w:val="002B2525"/>
    <w:rsid w:val="002B33C9"/>
    <w:rsid w:val="002B3F51"/>
    <w:rsid w:val="002B5DA2"/>
    <w:rsid w:val="002B681E"/>
    <w:rsid w:val="002C0BAA"/>
    <w:rsid w:val="002C1257"/>
    <w:rsid w:val="002C222E"/>
    <w:rsid w:val="002C24DE"/>
    <w:rsid w:val="002C274E"/>
    <w:rsid w:val="002C27B8"/>
    <w:rsid w:val="002C3ED1"/>
    <w:rsid w:val="002C3F01"/>
    <w:rsid w:val="002C44C3"/>
    <w:rsid w:val="002C4F0D"/>
    <w:rsid w:val="002C4FEC"/>
    <w:rsid w:val="002C504D"/>
    <w:rsid w:val="002C5CD3"/>
    <w:rsid w:val="002C6215"/>
    <w:rsid w:val="002C6CA4"/>
    <w:rsid w:val="002C71FD"/>
    <w:rsid w:val="002C7D36"/>
    <w:rsid w:val="002D1AB2"/>
    <w:rsid w:val="002D4524"/>
    <w:rsid w:val="002D46D1"/>
    <w:rsid w:val="002D4835"/>
    <w:rsid w:val="002D4ABA"/>
    <w:rsid w:val="002D5404"/>
    <w:rsid w:val="002D784E"/>
    <w:rsid w:val="002E011B"/>
    <w:rsid w:val="002E18BD"/>
    <w:rsid w:val="002E1A7C"/>
    <w:rsid w:val="002E31B8"/>
    <w:rsid w:val="002E3CF9"/>
    <w:rsid w:val="002E466C"/>
    <w:rsid w:val="002E46AD"/>
    <w:rsid w:val="002E5AD7"/>
    <w:rsid w:val="002E61A2"/>
    <w:rsid w:val="002E75E9"/>
    <w:rsid w:val="002E7EA1"/>
    <w:rsid w:val="002F110B"/>
    <w:rsid w:val="002F164F"/>
    <w:rsid w:val="002F1A99"/>
    <w:rsid w:val="002F2BC1"/>
    <w:rsid w:val="002F4208"/>
    <w:rsid w:val="002F5144"/>
    <w:rsid w:val="002F5A29"/>
    <w:rsid w:val="002F5BAD"/>
    <w:rsid w:val="002F5EBA"/>
    <w:rsid w:val="002F756D"/>
    <w:rsid w:val="002F7C8D"/>
    <w:rsid w:val="003018B8"/>
    <w:rsid w:val="00301A64"/>
    <w:rsid w:val="003030B1"/>
    <w:rsid w:val="00304F94"/>
    <w:rsid w:val="003067B8"/>
    <w:rsid w:val="003070A4"/>
    <w:rsid w:val="0030787B"/>
    <w:rsid w:val="003110E3"/>
    <w:rsid w:val="00311843"/>
    <w:rsid w:val="00311DE5"/>
    <w:rsid w:val="0031236D"/>
    <w:rsid w:val="00314844"/>
    <w:rsid w:val="00314870"/>
    <w:rsid w:val="003151E1"/>
    <w:rsid w:val="0031590A"/>
    <w:rsid w:val="00315A08"/>
    <w:rsid w:val="0031607B"/>
    <w:rsid w:val="003167ED"/>
    <w:rsid w:val="00316E36"/>
    <w:rsid w:val="00317581"/>
    <w:rsid w:val="003179FA"/>
    <w:rsid w:val="00317BC0"/>
    <w:rsid w:val="003203C1"/>
    <w:rsid w:val="003215BD"/>
    <w:rsid w:val="00321A4E"/>
    <w:rsid w:val="0032261C"/>
    <w:rsid w:val="00322A23"/>
    <w:rsid w:val="00323678"/>
    <w:rsid w:val="0032391B"/>
    <w:rsid w:val="00323DCB"/>
    <w:rsid w:val="00324E65"/>
    <w:rsid w:val="003261BF"/>
    <w:rsid w:val="003268F6"/>
    <w:rsid w:val="00326939"/>
    <w:rsid w:val="00326C3F"/>
    <w:rsid w:val="00326CFC"/>
    <w:rsid w:val="00327ADE"/>
    <w:rsid w:val="00327BD6"/>
    <w:rsid w:val="0033009B"/>
    <w:rsid w:val="00331269"/>
    <w:rsid w:val="003322A7"/>
    <w:rsid w:val="003344DA"/>
    <w:rsid w:val="0033464C"/>
    <w:rsid w:val="003352C6"/>
    <w:rsid w:val="0033548E"/>
    <w:rsid w:val="003354FD"/>
    <w:rsid w:val="00335673"/>
    <w:rsid w:val="00335E5A"/>
    <w:rsid w:val="00335EE7"/>
    <w:rsid w:val="00336B98"/>
    <w:rsid w:val="003376D4"/>
    <w:rsid w:val="00337DCE"/>
    <w:rsid w:val="00340375"/>
    <w:rsid w:val="0034057B"/>
    <w:rsid w:val="00340AB9"/>
    <w:rsid w:val="00341CE2"/>
    <w:rsid w:val="00342085"/>
    <w:rsid w:val="00342247"/>
    <w:rsid w:val="00342832"/>
    <w:rsid w:val="00342E52"/>
    <w:rsid w:val="00342F61"/>
    <w:rsid w:val="00343347"/>
    <w:rsid w:val="003443A0"/>
    <w:rsid w:val="00344FE4"/>
    <w:rsid w:val="003460B8"/>
    <w:rsid w:val="003500E4"/>
    <w:rsid w:val="00350F24"/>
    <w:rsid w:val="00353204"/>
    <w:rsid w:val="00354243"/>
    <w:rsid w:val="00354E1B"/>
    <w:rsid w:val="0035774E"/>
    <w:rsid w:val="0035786B"/>
    <w:rsid w:val="0035791A"/>
    <w:rsid w:val="00357B76"/>
    <w:rsid w:val="003602F6"/>
    <w:rsid w:val="003613CF"/>
    <w:rsid w:val="003621BA"/>
    <w:rsid w:val="00362983"/>
    <w:rsid w:val="00363D42"/>
    <w:rsid w:val="003643C2"/>
    <w:rsid w:val="0036493E"/>
    <w:rsid w:val="003651AD"/>
    <w:rsid w:val="00365AC2"/>
    <w:rsid w:val="00367308"/>
    <w:rsid w:val="003675BE"/>
    <w:rsid w:val="00367F24"/>
    <w:rsid w:val="003703D1"/>
    <w:rsid w:val="00370E4F"/>
    <w:rsid w:val="00371F47"/>
    <w:rsid w:val="00372439"/>
    <w:rsid w:val="0037316F"/>
    <w:rsid w:val="0037330E"/>
    <w:rsid w:val="0037476C"/>
    <w:rsid w:val="003756CC"/>
    <w:rsid w:val="0037649B"/>
    <w:rsid w:val="00377549"/>
    <w:rsid w:val="00377FA4"/>
    <w:rsid w:val="00381381"/>
    <w:rsid w:val="00381925"/>
    <w:rsid w:val="00382D47"/>
    <w:rsid w:val="0038363D"/>
    <w:rsid w:val="00384626"/>
    <w:rsid w:val="00384A42"/>
    <w:rsid w:val="00384FA0"/>
    <w:rsid w:val="003854D8"/>
    <w:rsid w:val="00385BCE"/>
    <w:rsid w:val="0038730D"/>
    <w:rsid w:val="00387D56"/>
    <w:rsid w:val="00387F3A"/>
    <w:rsid w:val="00390833"/>
    <w:rsid w:val="00390DC5"/>
    <w:rsid w:val="003912A0"/>
    <w:rsid w:val="00391675"/>
    <w:rsid w:val="00391F77"/>
    <w:rsid w:val="00394087"/>
    <w:rsid w:val="00394534"/>
    <w:rsid w:val="003969EC"/>
    <w:rsid w:val="00396BE4"/>
    <w:rsid w:val="00397B6F"/>
    <w:rsid w:val="00397C8B"/>
    <w:rsid w:val="00397E1B"/>
    <w:rsid w:val="003A28FE"/>
    <w:rsid w:val="003A2FC2"/>
    <w:rsid w:val="003A3155"/>
    <w:rsid w:val="003A3376"/>
    <w:rsid w:val="003A3424"/>
    <w:rsid w:val="003A381E"/>
    <w:rsid w:val="003A3B32"/>
    <w:rsid w:val="003A4041"/>
    <w:rsid w:val="003A6228"/>
    <w:rsid w:val="003A6CB9"/>
    <w:rsid w:val="003A73AB"/>
    <w:rsid w:val="003B008C"/>
    <w:rsid w:val="003B152C"/>
    <w:rsid w:val="003B1FB7"/>
    <w:rsid w:val="003B3BE6"/>
    <w:rsid w:val="003B4265"/>
    <w:rsid w:val="003B4448"/>
    <w:rsid w:val="003B45BC"/>
    <w:rsid w:val="003B4730"/>
    <w:rsid w:val="003B4ECE"/>
    <w:rsid w:val="003B53F2"/>
    <w:rsid w:val="003B63C9"/>
    <w:rsid w:val="003B7A1B"/>
    <w:rsid w:val="003C0841"/>
    <w:rsid w:val="003C0F19"/>
    <w:rsid w:val="003C20DE"/>
    <w:rsid w:val="003C223A"/>
    <w:rsid w:val="003C26E9"/>
    <w:rsid w:val="003C2BA2"/>
    <w:rsid w:val="003C2FDE"/>
    <w:rsid w:val="003C34D0"/>
    <w:rsid w:val="003C3F00"/>
    <w:rsid w:val="003C4CF2"/>
    <w:rsid w:val="003C57BD"/>
    <w:rsid w:val="003C5A80"/>
    <w:rsid w:val="003C7AE3"/>
    <w:rsid w:val="003D00EF"/>
    <w:rsid w:val="003D1297"/>
    <w:rsid w:val="003D28DC"/>
    <w:rsid w:val="003D2FDB"/>
    <w:rsid w:val="003D376D"/>
    <w:rsid w:val="003D48F6"/>
    <w:rsid w:val="003D52BC"/>
    <w:rsid w:val="003D5536"/>
    <w:rsid w:val="003D6045"/>
    <w:rsid w:val="003D62FB"/>
    <w:rsid w:val="003D7B63"/>
    <w:rsid w:val="003E115A"/>
    <w:rsid w:val="003E1B03"/>
    <w:rsid w:val="003E2567"/>
    <w:rsid w:val="003E2E2B"/>
    <w:rsid w:val="003E3B7D"/>
    <w:rsid w:val="003E43F1"/>
    <w:rsid w:val="003E4F15"/>
    <w:rsid w:val="003E52A3"/>
    <w:rsid w:val="003E55D9"/>
    <w:rsid w:val="003E5799"/>
    <w:rsid w:val="003E5BC2"/>
    <w:rsid w:val="003E6BF0"/>
    <w:rsid w:val="003E722D"/>
    <w:rsid w:val="003E7523"/>
    <w:rsid w:val="003F034E"/>
    <w:rsid w:val="003F1AAF"/>
    <w:rsid w:val="003F2269"/>
    <w:rsid w:val="003F2719"/>
    <w:rsid w:val="003F3DA2"/>
    <w:rsid w:val="003F4B1A"/>
    <w:rsid w:val="003F4C85"/>
    <w:rsid w:val="003F5AC8"/>
    <w:rsid w:val="003F5C7C"/>
    <w:rsid w:val="003F6CB4"/>
    <w:rsid w:val="003F75C9"/>
    <w:rsid w:val="003F76E6"/>
    <w:rsid w:val="00400F49"/>
    <w:rsid w:val="00401511"/>
    <w:rsid w:val="00401576"/>
    <w:rsid w:val="00401808"/>
    <w:rsid w:val="00401AF7"/>
    <w:rsid w:val="00402E8A"/>
    <w:rsid w:val="0040319A"/>
    <w:rsid w:val="004037DE"/>
    <w:rsid w:val="00404E21"/>
    <w:rsid w:val="004055B4"/>
    <w:rsid w:val="004055B6"/>
    <w:rsid w:val="00406337"/>
    <w:rsid w:val="004067E2"/>
    <w:rsid w:val="00407EC6"/>
    <w:rsid w:val="00410150"/>
    <w:rsid w:val="00410CAA"/>
    <w:rsid w:val="00410DB6"/>
    <w:rsid w:val="004114D4"/>
    <w:rsid w:val="00411F62"/>
    <w:rsid w:val="00412DDB"/>
    <w:rsid w:val="00413E7B"/>
    <w:rsid w:val="00413FD3"/>
    <w:rsid w:val="00414393"/>
    <w:rsid w:val="004150CB"/>
    <w:rsid w:val="004164DA"/>
    <w:rsid w:val="004165EA"/>
    <w:rsid w:val="004177F5"/>
    <w:rsid w:val="0042003E"/>
    <w:rsid w:val="00420945"/>
    <w:rsid w:val="004218DE"/>
    <w:rsid w:val="00421F96"/>
    <w:rsid w:val="00422098"/>
    <w:rsid w:val="004225DF"/>
    <w:rsid w:val="00423CC7"/>
    <w:rsid w:val="00424283"/>
    <w:rsid w:val="00424D9E"/>
    <w:rsid w:val="00425A43"/>
    <w:rsid w:val="00426D4E"/>
    <w:rsid w:val="00426DA9"/>
    <w:rsid w:val="00426FCD"/>
    <w:rsid w:val="00427738"/>
    <w:rsid w:val="00427F3F"/>
    <w:rsid w:val="004308E9"/>
    <w:rsid w:val="004309D5"/>
    <w:rsid w:val="00430A76"/>
    <w:rsid w:val="00431352"/>
    <w:rsid w:val="00431B64"/>
    <w:rsid w:val="004325E0"/>
    <w:rsid w:val="004326F3"/>
    <w:rsid w:val="00433731"/>
    <w:rsid w:val="0043378C"/>
    <w:rsid w:val="00434035"/>
    <w:rsid w:val="00434AF1"/>
    <w:rsid w:val="004350B3"/>
    <w:rsid w:val="0043518A"/>
    <w:rsid w:val="004357C1"/>
    <w:rsid w:val="00435B4D"/>
    <w:rsid w:val="00435F25"/>
    <w:rsid w:val="00437185"/>
    <w:rsid w:val="004403AC"/>
    <w:rsid w:val="0044067E"/>
    <w:rsid w:val="00441D87"/>
    <w:rsid w:val="0044230D"/>
    <w:rsid w:val="00442D80"/>
    <w:rsid w:val="00443005"/>
    <w:rsid w:val="00443A01"/>
    <w:rsid w:val="00443ED6"/>
    <w:rsid w:val="00444F16"/>
    <w:rsid w:val="00444FE6"/>
    <w:rsid w:val="00445D19"/>
    <w:rsid w:val="00445DC8"/>
    <w:rsid w:val="00446978"/>
    <w:rsid w:val="00447208"/>
    <w:rsid w:val="00447A51"/>
    <w:rsid w:val="00450473"/>
    <w:rsid w:val="0045052A"/>
    <w:rsid w:val="004509E3"/>
    <w:rsid w:val="0045104C"/>
    <w:rsid w:val="0045306B"/>
    <w:rsid w:val="00453E44"/>
    <w:rsid w:val="00453E55"/>
    <w:rsid w:val="00455124"/>
    <w:rsid w:val="00455763"/>
    <w:rsid w:val="00455E43"/>
    <w:rsid w:val="00455FB5"/>
    <w:rsid w:val="0045630D"/>
    <w:rsid w:val="004571D4"/>
    <w:rsid w:val="00457FC5"/>
    <w:rsid w:val="004604E6"/>
    <w:rsid w:val="004611EA"/>
    <w:rsid w:val="00461798"/>
    <w:rsid w:val="00462D01"/>
    <w:rsid w:val="00462FEC"/>
    <w:rsid w:val="00464ADA"/>
    <w:rsid w:val="00464E4C"/>
    <w:rsid w:val="004651F2"/>
    <w:rsid w:val="00465703"/>
    <w:rsid w:val="004664DF"/>
    <w:rsid w:val="004665F0"/>
    <w:rsid w:val="0046771D"/>
    <w:rsid w:val="00467870"/>
    <w:rsid w:val="00470000"/>
    <w:rsid w:val="0047023D"/>
    <w:rsid w:val="0047108E"/>
    <w:rsid w:val="004719B7"/>
    <w:rsid w:val="004725BE"/>
    <w:rsid w:val="00472843"/>
    <w:rsid w:val="004728D2"/>
    <w:rsid w:val="00472D48"/>
    <w:rsid w:val="00472D55"/>
    <w:rsid w:val="00475E4B"/>
    <w:rsid w:val="0047611B"/>
    <w:rsid w:val="00476566"/>
    <w:rsid w:val="00476984"/>
    <w:rsid w:val="00476F0C"/>
    <w:rsid w:val="004770F1"/>
    <w:rsid w:val="00481551"/>
    <w:rsid w:val="00482DF3"/>
    <w:rsid w:val="00485ACC"/>
    <w:rsid w:val="00485DBB"/>
    <w:rsid w:val="0048642B"/>
    <w:rsid w:val="004868E0"/>
    <w:rsid w:val="00487190"/>
    <w:rsid w:val="004874F7"/>
    <w:rsid w:val="00487C7E"/>
    <w:rsid w:val="00490AD8"/>
    <w:rsid w:val="004915D7"/>
    <w:rsid w:val="004916B6"/>
    <w:rsid w:val="004920DD"/>
    <w:rsid w:val="0049258E"/>
    <w:rsid w:val="00493776"/>
    <w:rsid w:val="00493DC2"/>
    <w:rsid w:val="00494DC2"/>
    <w:rsid w:val="00494F41"/>
    <w:rsid w:val="00496B80"/>
    <w:rsid w:val="00496BC8"/>
    <w:rsid w:val="00497580"/>
    <w:rsid w:val="004A0B65"/>
    <w:rsid w:val="004A18C1"/>
    <w:rsid w:val="004A1B2A"/>
    <w:rsid w:val="004A21B8"/>
    <w:rsid w:val="004A265B"/>
    <w:rsid w:val="004A27D2"/>
    <w:rsid w:val="004A280B"/>
    <w:rsid w:val="004A3742"/>
    <w:rsid w:val="004A4EF7"/>
    <w:rsid w:val="004A5B5D"/>
    <w:rsid w:val="004A5FAB"/>
    <w:rsid w:val="004A6BBA"/>
    <w:rsid w:val="004A7C10"/>
    <w:rsid w:val="004B1622"/>
    <w:rsid w:val="004B1FE2"/>
    <w:rsid w:val="004B272B"/>
    <w:rsid w:val="004B2818"/>
    <w:rsid w:val="004B2DC7"/>
    <w:rsid w:val="004B4982"/>
    <w:rsid w:val="004B585D"/>
    <w:rsid w:val="004C074B"/>
    <w:rsid w:val="004C0F2E"/>
    <w:rsid w:val="004C6D17"/>
    <w:rsid w:val="004C74C8"/>
    <w:rsid w:val="004C75C9"/>
    <w:rsid w:val="004C7781"/>
    <w:rsid w:val="004C7B70"/>
    <w:rsid w:val="004C7BB6"/>
    <w:rsid w:val="004C7CA0"/>
    <w:rsid w:val="004D0D21"/>
    <w:rsid w:val="004D29AA"/>
    <w:rsid w:val="004D29C0"/>
    <w:rsid w:val="004D2B3C"/>
    <w:rsid w:val="004D335F"/>
    <w:rsid w:val="004D341F"/>
    <w:rsid w:val="004D349A"/>
    <w:rsid w:val="004D3B0F"/>
    <w:rsid w:val="004D3CC2"/>
    <w:rsid w:val="004D4CDF"/>
    <w:rsid w:val="004D57F0"/>
    <w:rsid w:val="004E002C"/>
    <w:rsid w:val="004E08F5"/>
    <w:rsid w:val="004E222B"/>
    <w:rsid w:val="004E222C"/>
    <w:rsid w:val="004E25EA"/>
    <w:rsid w:val="004E2864"/>
    <w:rsid w:val="004E2BBC"/>
    <w:rsid w:val="004E3402"/>
    <w:rsid w:val="004E36E7"/>
    <w:rsid w:val="004E399E"/>
    <w:rsid w:val="004E3B11"/>
    <w:rsid w:val="004E4A11"/>
    <w:rsid w:val="004E514C"/>
    <w:rsid w:val="004E53CC"/>
    <w:rsid w:val="004E7273"/>
    <w:rsid w:val="004E78E1"/>
    <w:rsid w:val="004E7C75"/>
    <w:rsid w:val="004F0729"/>
    <w:rsid w:val="004F0A19"/>
    <w:rsid w:val="004F0A56"/>
    <w:rsid w:val="004F0A5B"/>
    <w:rsid w:val="004F0BF2"/>
    <w:rsid w:val="004F2050"/>
    <w:rsid w:val="004F30F4"/>
    <w:rsid w:val="004F32C1"/>
    <w:rsid w:val="004F3E0F"/>
    <w:rsid w:val="004F4034"/>
    <w:rsid w:val="004F5D74"/>
    <w:rsid w:val="004F6E1C"/>
    <w:rsid w:val="005004A4"/>
    <w:rsid w:val="00500B10"/>
    <w:rsid w:val="00501E68"/>
    <w:rsid w:val="00502602"/>
    <w:rsid w:val="00502842"/>
    <w:rsid w:val="00504445"/>
    <w:rsid w:val="00504607"/>
    <w:rsid w:val="00504F26"/>
    <w:rsid w:val="00505400"/>
    <w:rsid w:val="00505A37"/>
    <w:rsid w:val="005064BB"/>
    <w:rsid w:val="00506562"/>
    <w:rsid w:val="00506EB9"/>
    <w:rsid w:val="005075F4"/>
    <w:rsid w:val="005077A0"/>
    <w:rsid w:val="00510EA0"/>
    <w:rsid w:val="00511238"/>
    <w:rsid w:val="005117C8"/>
    <w:rsid w:val="005118D9"/>
    <w:rsid w:val="005123AB"/>
    <w:rsid w:val="00512B86"/>
    <w:rsid w:val="0051323B"/>
    <w:rsid w:val="00513272"/>
    <w:rsid w:val="00513D57"/>
    <w:rsid w:val="005141F7"/>
    <w:rsid w:val="00514A4B"/>
    <w:rsid w:val="00515B1B"/>
    <w:rsid w:val="00516207"/>
    <w:rsid w:val="0051708A"/>
    <w:rsid w:val="00517A3D"/>
    <w:rsid w:val="00517DDE"/>
    <w:rsid w:val="0052005F"/>
    <w:rsid w:val="00520160"/>
    <w:rsid w:val="00521723"/>
    <w:rsid w:val="00521CEB"/>
    <w:rsid w:val="0052220F"/>
    <w:rsid w:val="005226BE"/>
    <w:rsid w:val="00522ED6"/>
    <w:rsid w:val="00522F2F"/>
    <w:rsid w:val="00523085"/>
    <w:rsid w:val="005232B4"/>
    <w:rsid w:val="005237EB"/>
    <w:rsid w:val="00524884"/>
    <w:rsid w:val="00524CAB"/>
    <w:rsid w:val="00525B8C"/>
    <w:rsid w:val="0052615D"/>
    <w:rsid w:val="0052652D"/>
    <w:rsid w:val="00526BF5"/>
    <w:rsid w:val="0052756E"/>
    <w:rsid w:val="00530165"/>
    <w:rsid w:val="00530570"/>
    <w:rsid w:val="00530C7A"/>
    <w:rsid w:val="00530FE6"/>
    <w:rsid w:val="005314F3"/>
    <w:rsid w:val="005320E6"/>
    <w:rsid w:val="0053218E"/>
    <w:rsid w:val="005327CA"/>
    <w:rsid w:val="00532B77"/>
    <w:rsid w:val="005339A8"/>
    <w:rsid w:val="00534FD2"/>
    <w:rsid w:val="00536507"/>
    <w:rsid w:val="00536571"/>
    <w:rsid w:val="00536C7C"/>
    <w:rsid w:val="00537C59"/>
    <w:rsid w:val="00537D0A"/>
    <w:rsid w:val="0054067C"/>
    <w:rsid w:val="005410F8"/>
    <w:rsid w:val="00541309"/>
    <w:rsid w:val="0054208B"/>
    <w:rsid w:val="005424F7"/>
    <w:rsid w:val="00542892"/>
    <w:rsid w:val="00542A0B"/>
    <w:rsid w:val="005435D4"/>
    <w:rsid w:val="00543A5D"/>
    <w:rsid w:val="00544883"/>
    <w:rsid w:val="00545F4A"/>
    <w:rsid w:val="005472C8"/>
    <w:rsid w:val="005476D1"/>
    <w:rsid w:val="005479FF"/>
    <w:rsid w:val="0055046F"/>
    <w:rsid w:val="005514C1"/>
    <w:rsid w:val="005518F9"/>
    <w:rsid w:val="005520B4"/>
    <w:rsid w:val="00552C2E"/>
    <w:rsid w:val="00552D8F"/>
    <w:rsid w:val="00552E21"/>
    <w:rsid w:val="00553BB3"/>
    <w:rsid w:val="005540DA"/>
    <w:rsid w:val="00554639"/>
    <w:rsid w:val="0055530D"/>
    <w:rsid w:val="00555568"/>
    <w:rsid w:val="00555C36"/>
    <w:rsid w:val="00555E14"/>
    <w:rsid w:val="00556CCC"/>
    <w:rsid w:val="005605C2"/>
    <w:rsid w:val="005609F7"/>
    <w:rsid w:val="00560D13"/>
    <w:rsid w:val="00560DA3"/>
    <w:rsid w:val="00560F1E"/>
    <w:rsid w:val="00561077"/>
    <w:rsid w:val="005612A1"/>
    <w:rsid w:val="00561E16"/>
    <w:rsid w:val="00562777"/>
    <w:rsid w:val="005627CD"/>
    <w:rsid w:val="00562818"/>
    <w:rsid w:val="00562E9F"/>
    <w:rsid w:val="005636E4"/>
    <w:rsid w:val="0056382D"/>
    <w:rsid w:val="0056427C"/>
    <w:rsid w:val="00565275"/>
    <w:rsid w:val="00565B7B"/>
    <w:rsid w:val="0056721F"/>
    <w:rsid w:val="00567609"/>
    <w:rsid w:val="005714C8"/>
    <w:rsid w:val="00571625"/>
    <w:rsid w:val="00571798"/>
    <w:rsid w:val="005726BE"/>
    <w:rsid w:val="005732D9"/>
    <w:rsid w:val="00573B78"/>
    <w:rsid w:val="0057446B"/>
    <w:rsid w:val="00574AC8"/>
    <w:rsid w:val="005750EA"/>
    <w:rsid w:val="00575385"/>
    <w:rsid w:val="005761BD"/>
    <w:rsid w:val="00576412"/>
    <w:rsid w:val="00576692"/>
    <w:rsid w:val="00576841"/>
    <w:rsid w:val="00576E55"/>
    <w:rsid w:val="00580CF9"/>
    <w:rsid w:val="00581A6A"/>
    <w:rsid w:val="00581F07"/>
    <w:rsid w:val="0058219D"/>
    <w:rsid w:val="005834DE"/>
    <w:rsid w:val="0058352C"/>
    <w:rsid w:val="00583608"/>
    <w:rsid w:val="00583D86"/>
    <w:rsid w:val="00584B58"/>
    <w:rsid w:val="00585DA7"/>
    <w:rsid w:val="005876C4"/>
    <w:rsid w:val="00587D70"/>
    <w:rsid w:val="00587D91"/>
    <w:rsid w:val="00587FF0"/>
    <w:rsid w:val="00590078"/>
    <w:rsid w:val="0059087C"/>
    <w:rsid w:val="00591B5F"/>
    <w:rsid w:val="00591C03"/>
    <w:rsid w:val="005934AD"/>
    <w:rsid w:val="0059439E"/>
    <w:rsid w:val="00594C1D"/>
    <w:rsid w:val="00596064"/>
    <w:rsid w:val="005965D8"/>
    <w:rsid w:val="005966F9"/>
    <w:rsid w:val="005968F6"/>
    <w:rsid w:val="00596AF5"/>
    <w:rsid w:val="005A0458"/>
    <w:rsid w:val="005A06E4"/>
    <w:rsid w:val="005A1439"/>
    <w:rsid w:val="005A1890"/>
    <w:rsid w:val="005A1906"/>
    <w:rsid w:val="005A26E5"/>
    <w:rsid w:val="005A3194"/>
    <w:rsid w:val="005A43F0"/>
    <w:rsid w:val="005A4EC2"/>
    <w:rsid w:val="005A543A"/>
    <w:rsid w:val="005A5C8C"/>
    <w:rsid w:val="005A6683"/>
    <w:rsid w:val="005A7901"/>
    <w:rsid w:val="005B028A"/>
    <w:rsid w:val="005B0C48"/>
    <w:rsid w:val="005B1247"/>
    <w:rsid w:val="005B1464"/>
    <w:rsid w:val="005B3DD8"/>
    <w:rsid w:val="005B413D"/>
    <w:rsid w:val="005B4343"/>
    <w:rsid w:val="005B499D"/>
    <w:rsid w:val="005B5111"/>
    <w:rsid w:val="005B54A7"/>
    <w:rsid w:val="005B5BB0"/>
    <w:rsid w:val="005B63C7"/>
    <w:rsid w:val="005B6B3D"/>
    <w:rsid w:val="005B6EEF"/>
    <w:rsid w:val="005B703D"/>
    <w:rsid w:val="005B7735"/>
    <w:rsid w:val="005B7BE8"/>
    <w:rsid w:val="005B7CBE"/>
    <w:rsid w:val="005C0217"/>
    <w:rsid w:val="005C024A"/>
    <w:rsid w:val="005C0404"/>
    <w:rsid w:val="005C15A8"/>
    <w:rsid w:val="005C1C5A"/>
    <w:rsid w:val="005C2475"/>
    <w:rsid w:val="005C3620"/>
    <w:rsid w:val="005C367B"/>
    <w:rsid w:val="005C3DB2"/>
    <w:rsid w:val="005C4693"/>
    <w:rsid w:val="005C47FC"/>
    <w:rsid w:val="005C4F12"/>
    <w:rsid w:val="005C5A14"/>
    <w:rsid w:val="005C5D5B"/>
    <w:rsid w:val="005C63B7"/>
    <w:rsid w:val="005C6D68"/>
    <w:rsid w:val="005C7A43"/>
    <w:rsid w:val="005D1276"/>
    <w:rsid w:val="005D1983"/>
    <w:rsid w:val="005D1B56"/>
    <w:rsid w:val="005D2196"/>
    <w:rsid w:val="005D30E0"/>
    <w:rsid w:val="005D3B08"/>
    <w:rsid w:val="005D3F3F"/>
    <w:rsid w:val="005D44CA"/>
    <w:rsid w:val="005D456D"/>
    <w:rsid w:val="005D4A2C"/>
    <w:rsid w:val="005D4BD7"/>
    <w:rsid w:val="005D737A"/>
    <w:rsid w:val="005D779D"/>
    <w:rsid w:val="005D7D61"/>
    <w:rsid w:val="005E0869"/>
    <w:rsid w:val="005E09B3"/>
    <w:rsid w:val="005E2285"/>
    <w:rsid w:val="005E308A"/>
    <w:rsid w:val="005E31BB"/>
    <w:rsid w:val="005E3E80"/>
    <w:rsid w:val="005E4595"/>
    <w:rsid w:val="005E4805"/>
    <w:rsid w:val="005E623D"/>
    <w:rsid w:val="005E6986"/>
    <w:rsid w:val="005E7707"/>
    <w:rsid w:val="005E7BE6"/>
    <w:rsid w:val="005F0D2A"/>
    <w:rsid w:val="005F17A9"/>
    <w:rsid w:val="005F1E6E"/>
    <w:rsid w:val="005F385C"/>
    <w:rsid w:val="005F6143"/>
    <w:rsid w:val="005F63ED"/>
    <w:rsid w:val="005F63F5"/>
    <w:rsid w:val="005F708E"/>
    <w:rsid w:val="005F7827"/>
    <w:rsid w:val="005F7961"/>
    <w:rsid w:val="00601D6C"/>
    <w:rsid w:val="00603E8D"/>
    <w:rsid w:val="0060409F"/>
    <w:rsid w:val="00604364"/>
    <w:rsid w:val="006049F7"/>
    <w:rsid w:val="00604BF4"/>
    <w:rsid w:val="00604D68"/>
    <w:rsid w:val="0060556B"/>
    <w:rsid w:val="006074C1"/>
    <w:rsid w:val="0060750C"/>
    <w:rsid w:val="00607753"/>
    <w:rsid w:val="00607F15"/>
    <w:rsid w:val="006105A0"/>
    <w:rsid w:val="00610FB6"/>
    <w:rsid w:val="0061145C"/>
    <w:rsid w:val="006114FE"/>
    <w:rsid w:val="00613ABD"/>
    <w:rsid w:val="00613D0B"/>
    <w:rsid w:val="00614458"/>
    <w:rsid w:val="00615725"/>
    <w:rsid w:val="00615DD0"/>
    <w:rsid w:val="00615E20"/>
    <w:rsid w:val="00617446"/>
    <w:rsid w:val="00617639"/>
    <w:rsid w:val="00617713"/>
    <w:rsid w:val="00617E90"/>
    <w:rsid w:val="00621491"/>
    <w:rsid w:val="00621E76"/>
    <w:rsid w:val="00622D54"/>
    <w:rsid w:val="00622F63"/>
    <w:rsid w:val="0062335D"/>
    <w:rsid w:val="00624425"/>
    <w:rsid w:val="00625697"/>
    <w:rsid w:val="006257D2"/>
    <w:rsid w:val="00626615"/>
    <w:rsid w:val="00626FC3"/>
    <w:rsid w:val="00627670"/>
    <w:rsid w:val="006276BA"/>
    <w:rsid w:val="00630356"/>
    <w:rsid w:val="00630A26"/>
    <w:rsid w:val="0063162C"/>
    <w:rsid w:val="00631875"/>
    <w:rsid w:val="006322C3"/>
    <w:rsid w:val="00632E61"/>
    <w:rsid w:val="00634561"/>
    <w:rsid w:val="0063462B"/>
    <w:rsid w:val="00634E1A"/>
    <w:rsid w:val="0063564E"/>
    <w:rsid w:val="00636795"/>
    <w:rsid w:val="0063743E"/>
    <w:rsid w:val="00640490"/>
    <w:rsid w:val="006404ED"/>
    <w:rsid w:val="00640F6D"/>
    <w:rsid w:val="00641700"/>
    <w:rsid w:val="00642023"/>
    <w:rsid w:val="0064239F"/>
    <w:rsid w:val="006424A2"/>
    <w:rsid w:val="0064443E"/>
    <w:rsid w:val="006444E4"/>
    <w:rsid w:val="00644B8E"/>
    <w:rsid w:val="00644BC3"/>
    <w:rsid w:val="006452BD"/>
    <w:rsid w:val="00645502"/>
    <w:rsid w:val="006458AF"/>
    <w:rsid w:val="0064621E"/>
    <w:rsid w:val="00646239"/>
    <w:rsid w:val="0064730A"/>
    <w:rsid w:val="00647FE1"/>
    <w:rsid w:val="00650298"/>
    <w:rsid w:val="006502F1"/>
    <w:rsid w:val="006506A4"/>
    <w:rsid w:val="00651464"/>
    <w:rsid w:val="00651C88"/>
    <w:rsid w:val="0065501D"/>
    <w:rsid w:val="00655260"/>
    <w:rsid w:val="006556FF"/>
    <w:rsid w:val="0065591D"/>
    <w:rsid w:val="00655BAF"/>
    <w:rsid w:val="0065687C"/>
    <w:rsid w:val="00657ECD"/>
    <w:rsid w:val="006607B7"/>
    <w:rsid w:val="00660B8B"/>
    <w:rsid w:val="00661206"/>
    <w:rsid w:val="00661229"/>
    <w:rsid w:val="0066140B"/>
    <w:rsid w:val="00662716"/>
    <w:rsid w:val="006635BA"/>
    <w:rsid w:val="00663616"/>
    <w:rsid w:val="0066518C"/>
    <w:rsid w:val="0066597B"/>
    <w:rsid w:val="00665E66"/>
    <w:rsid w:val="00666757"/>
    <w:rsid w:val="006671ED"/>
    <w:rsid w:val="006673DF"/>
    <w:rsid w:val="00667AA9"/>
    <w:rsid w:val="006707CA"/>
    <w:rsid w:val="0067145B"/>
    <w:rsid w:val="00672CD6"/>
    <w:rsid w:val="00672D6D"/>
    <w:rsid w:val="00672E6B"/>
    <w:rsid w:val="006736E8"/>
    <w:rsid w:val="006737A3"/>
    <w:rsid w:val="00673B11"/>
    <w:rsid w:val="00675497"/>
    <w:rsid w:val="0067571F"/>
    <w:rsid w:val="00675F7B"/>
    <w:rsid w:val="0067784D"/>
    <w:rsid w:val="0067790C"/>
    <w:rsid w:val="00680A7C"/>
    <w:rsid w:val="00680F40"/>
    <w:rsid w:val="00681057"/>
    <w:rsid w:val="00681292"/>
    <w:rsid w:val="00683133"/>
    <w:rsid w:val="00683200"/>
    <w:rsid w:val="0068348C"/>
    <w:rsid w:val="006838EB"/>
    <w:rsid w:val="006841B1"/>
    <w:rsid w:val="006865CA"/>
    <w:rsid w:val="00687921"/>
    <w:rsid w:val="00687F2C"/>
    <w:rsid w:val="006901CB"/>
    <w:rsid w:val="006908C8"/>
    <w:rsid w:val="00690C24"/>
    <w:rsid w:val="00692EC7"/>
    <w:rsid w:val="0069390F"/>
    <w:rsid w:val="0069414A"/>
    <w:rsid w:val="006A13D4"/>
    <w:rsid w:val="006A1853"/>
    <w:rsid w:val="006A250D"/>
    <w:rsid w:val="006A30BF"/>
    <w:rsid w:val="006A3EEC"/>
    <w:rsid w:val="006A3F65"/>
    <w:rsid w:val="006A4425"/>
    <w:rsid w:val="006A44E7"/>
    <w:rsid w:val="006A6E41"/>
    <w:rsid w:val="006B0F3C"/>
    <w:rsid w:val="006B1CC0"/>
    <w:rsid w:val="006B1E53"/>
    <w:rsid w:val="006B20FD"/>
    <w:rsid w:val="006B26AD"/>
    <w:rsid w:val="006B2A40"/>
    <w:rsid w:val="006B3DAE"/>
    <w:rsid w:val="006B50CC"/>
    <w:rsid w:val="006B51BF"/>
    <w:rsid w:val="006B5348"/>
    <w:rsid w:val="006B6467"/>
    <w:rsid w:val="006B6CF8"/>
    <w:rsid w:val="006B7839"/>
    <w:rsid w:val="006B7939"/>
    <w:rsid w:val="006B79C6"/>
    <w:rsid w:val="006B7DA5"/>
    <w:rsid w:val="006C0285"/>
    <w:rsid w:val="006C02A2"/>
    <w:rsid w:val="006C0825"/>
    <w:rsid w:val="006C1827"/>
    <w:rsid w:val="006C2523"/>
    <w:rsid w:val="006C2B3B"/>
    <w:rsid w:val="006C342B"/>
    <w:rsid w:val="006C5642"/>
    <w:rsid w:val="006C566B"/>
    <w:rsid w:val="006C66C2"/>
    <w:rsid w:val="006C789A"/>
    <w:rsid w:val="006C79BE"/>
    <w:rsid w:val="006C7ADD"/>
    <w:rsid w:val="006D0DDD"/>
    <w:rsid w:val="006D0F29"/>
    <w:rsid w:val="006D16BA"/>
    <w:rsid w:val="006D17DA"/>
    <w:rsid w:val="006D1B4A"/>
    <w:rsid w:val="006D23BB"/>
    <w:rsid w:val="006D2699"/>
    <w:rsid w:val="006D362A"/>
    <w:rsid w:val="006D382C"/>
    <w:rsid w:val="006D3A37"/>
    <w:rsid w:val="006D3B8B"/>
    <w:rsid w:val="006D3D7B"/>
    <w:rsid w:val="006D3DEF"/>
    <w:rsid w:val="006D46B1"/>
    <w:rsid w:val="006D46E5"/>
    <w:rsid w:val="006D4838"/>
    <w:rsid w:val="006D5D0E"/>
    <w:rsid w:val="006D5D33"/>
    <w:rsid w:val="006D7943"/>
    <w:rsid w:val="006D7A68"/>
    <w:rsid w:val="006E060B"/>
    <w:rsid w:val="006E0A64"/>
    <w:rsid w:val="006E1A65"/>
    <w:rsid w:val="006E25E8"/>
    <w:rsid w:val="006E2A03"/>
    <w:rsid w:val="006E2DA2"/>
    <w:rsid w:val="006E2F40"/>
    <w:rsid w:val="006E50C8"/>
    <w:rsid w:val="006E516B"/>
    <w:rsid w:val="006E529B"/>
    <w:rsid w:val="006E695E"/>
    <w:rsid w:val="006E6AC4"/>
    <w:rsid w:val="006E73DA"/>
    <w:rsid w:val="006E7D0D"/>
    <w:rsid w:val="006F0022"/>
    <w:rsid w:val="006F0ABE"/>
    <w:rsid w:val="006F1DE3"/>
    <w:rsid w:val="006F260C"/>
    <w:rsid w:val="006F3003"/>
    <w:rsid w:val="006F478F"/>
    <w:rsid w:val="006F4D77"/>
    <w:rsid w:val="006F64E4"/>
    <w:rsid w:val="006F74C8"/>
    <w:rsid w:val="006F7A3F"/>
    <w:rsid w:val="006F7F60"/>
    <w:rsid w:val="00700C4D"/>
    <w:rsid w:val="007025BD"/>
    <w:rsid w:val="00702CEB"/>
    <w:rsid w:val="0070349D"/>
    <w:rsid w:val="007043B0"/>
    <w:rsid w:val="007045E6"/>
    <w:rsid w:val="00704619"/>
    <w:rsid w:val="00704711"/>
    <w:rsid w:val="00704FAF"/>
    <w:rsid w:val="00705117"/>
    <w:rsid w:val="007067E5"/>
    <w:rsid w:val="007067F8"/>
    <w:rsid w:val="00707D79"/>
    <w:rsid w:val="007107ED"/>
    <w:rsid w:val="00710855"/>
    <w:rsid w:val="007113AD"/>
    <w:rsid w:val="007117E3"/>
    <w:rsid w:val="00711AE7"/>
    <w:rsid w:val="007131E5"/>
    <w:rsid w:val="0071472D"/>
    <w:rsid w:val="0071529D"/>
    <w:rsid w:val="00716360"/>
    <w:rsid w:val="0071643A"/>
    <w:rsid w:val="007166B9"/>
    <w:rsid w:val="00716B53"/>
    <w:rsid w:val="00716C98"/>
    <w:rsid w:val="00717041"/>
    <w:rsid w:val="007173A8"/>
    <w:rsid w:val="007177B1"/>
    <w:rsid w:val="007200F2"/>
    <w:rsid w:val="00720610"/>
    <w:rsid w:val="00720805"/>
    <w:rsid w:val="00721522"/>
    <w:rsid w:val="00721552"/>
    <w:rsid w:val="00721DDE"/>
    <w:rsid w:val="00722135"/>
    <w:rsid w:val="0072256E"/>
    <w:rsid w:val="0072279C"/>
    <w:rsid w:val="00723968"/>
    <w:rsid w:val="007253FA"/>
    <w:rsid w:val="007254E6"/>
    <w:rsid w:val="007255E6"/>
    <w:rsid w:val="00725A11"/>
    <w:rsid w:val="00726528"/>
    <w:rsid w:val="00727A33"/>
    <w:rsid w:val="007313E9"/>
    <w:rsid w:val="00735181"/>
    <w:rsid w:val="00735EBC"/>
    <w:rsid w:val="007369A9"/>
    <w:rsid w:val="00740883"/>
    <w:rsid w:val="00742F03"/>
    <w:rsid w:val="007446CC"/>
    <w:rsid w:val="00746BE0"/>
    <w:rsid w:val="00746C1E"/>
    <w:rsid w:val="00747402"/>
    <w:rsid w:val="00747783"/>
    <w:rsid w:val="0075049F"/>
    <w:rsid w:val="007507B4"/>
    <w:rsid w:val="00751A53"/>
    <w:rsid w:val="007521B4"/>
    <w:rsid w:val="0075272F"/>
    <w:rsid w:val="007568A4"/>
    <w:rsid w:val="00757547"/>
    <w:rsid w:val="007579D1"/>
    <w:rsid w:val="00761363"/>
    <w:rsid w:val="007624CD"/>
    <w:rsid w:val="0076273B"/>
    <w:rsid w:val="0076467F"/>
    <w:rsid w:val="00765194"/>
    <w:rsid w:val="00765325"/>
    <w:rsid w:val="00766189"/>
    <w:rsid w:val="007664C0"/>
    <w:rsid w:val="00767A0D"/>
    <w:rsid w:val="00767C16"/>
    <w:rsid w:val="00767F07"/>
    <w:rsid w:val="00767FDB"/>
    <w:rsid w:val="00770465"/>
    <w:rsid w:val="00770AF5"/>
    <w:rsid w:val="00771689"/>
    <w:rsid w:val="0077239F"/>
    <w:rsid w:val="00772700"/>
    <w:rsid w:val="007727CA"/>
    <w:rsid w:val="0077292D"/>
    <w:rsid w:val="007729C8"/>
    <w:rsid w:val="0077372C"/>
    <w:rsid w:val="007737F9"/>
    <w:rsid w:val="00774201"/>
    <w:rsid w:val="0077430F"/>
    <w:rsid w:val="00775DAF"/>
    <w:rsid w:val="0077670F"/>
    <w:rsid w:val="00777168"/>
    <w:rsid w:val="0077764D"/>
    <w:rsid w:val="00781EF4"/>
    <w:rsid w:val="007855F2"/>
    <w:rsid w:val="007904F4"/>
    <w:rsid w:val="007905F6"/>
    <w:rsid w:val="007911A9"/>
    <w:rsid w:val="0079196C"/>
    <w:rsid w:val="0079301F"/>
    <w:rsid w:val="00793F3B"/>
    <w:rsid w:val="007941B0"/>
    <w:rsid w:val="00794C09"/>
    <w:rsid w:val="00795012"/>
    <w:rsid w:val="007950BB"/>
    <w:rsid w:val="007951CB"/>
    <w:rsid w:val="0079595F"/>
    <w:rsid w:val="00796BCB"/>
    <w:rsid w:val="007970CC"/>
    <w:rsid w:val="0079773D"/>
    <w:rsid w:val="007A1323"/>
    <w:rsid w:val="007A179B"/>
    <w:rsid w:val="007A1BDC"/>
    <w:rsid w:val="007A1F6D"/>
    <w:rsid w:val="007A23C1"/>
    <w:rsid w:val="007A39A3"/>
    <w:rsid w:val="007A3BFB"/>
    <w:rsid w:val="007A4C96"/>
    <w:rsid w:val="007A4CC7"/>
    <w:rsid w:val="007A5BD8"/>
    <w:rsid w:val="007A5C58"/>
    <w:rsid w:val="007A6914"/>
    <w:rsid w:val="007A6923"/>
    <w:rsid w:val="007A7684"/>
    <w:rsid w:val="007A794B"/>
    <w:rsid w:val="007B005D"/>
    <w:rsid w:val="007B0316"/>
    <w:rsid w:val="007B04D9"/>
    <w:rsid w:val="007B0878"/>
    <w:rsid w:val="007B2BBD"/>
    <w:rsid w:val="007B5796"/>
    <w:rsid w:val="007B5BBA"/>
    <w:rsid w:val="007B5F25"/>
    <w:rsid w:val="007B6182"/>
    <w:rsid w:val="007B6F50"/>
    <w:rsid w:val="007B7A57"/>
    <w:rsid w:val="007B7A92"/>
    <w:rsid w:val="007B7CFB"/>
    <w:rsid w:val="007C07BB"/>
    <w:rsid w:val="007C14CE"/>
    <w:rsid w:val="007C2433"/>
    <w:rsid w:val="007C2728"/>
    <w:rsid w:val="007C2E73"/>
    <w:rsid w:val="007C31BB"/>
    <w:rsid w:val="007C33D3"/>
    <w:rsid w:val="007C357A"/>
    <w:rsid w:val="007C39B1"/>
    <w:rsid w:val="007C4FD6"/>
    <w:rsid w:val="007C5166"/>
    <w:rsid w:val="007C6002"/>
    <w:rsid w:val="007C653A"/>
    <w:rsid w:val="007C7E7D"/>
    <w:rsid w:val="007D1356"/>
    <w:rsid w:val="007D14A6"/>
    <w:rsid w:val="007D1ADB"/>
    <w:rsid w:val="007D3377"/>
    <w:rsid w:val="007D378F"/>
    <w:rsid w:val="007D4109"/>
    <w:rsid w:val="007D4D51"/>
    <w:rsid w:val="007D6E91"/>
    <w:rsid w:val="007D72C0"/>
    <w:rsid w:val="007E028E"/>
    <w:rsid w:val="007E091F"/>
    <w:rsid w:val="007E0E2B"/>
    <w:rsid w:val="007E16DD"/>
    <w:rsid w:val="007E1BFD"/>
    <w:rsid w:val="007E2582"/>
    <w:rsid w:val="007E2648"/>
    <w:rsid w:val="007E37E6"/>
    <w:rsid w:val="007E4145"/>
    <w:rsid w:val="007E45FC"/>
    <w:rsid w:val="007E4BE8"/>
    <w:rsid w:val="007E5748"/>
    <w:rsid w:val="007E62F5"/>
    <w:rsid w:val="007E6621"/>
    <w:rsid w:val="007F0EED"/>
    <w:rsid w:val="007F1451"/>
    <w:rsid w:val="007F1937"/>
    <w:rsid w:val="007F1B6B"/>
    <w:rsid w:val="007F2031"/>
    <w:rsid w:val="007F2D55"/>
    <w:rsid w:val="007F33BB"/>
    <w:rsid w:val="007F4B9B"/>
    <w:rsid w:val="007F50BA"/>
    <w:rsid w:val="007F50F2"/>
    <w:rsid w:val="007F52F7"/>
    <w:rsid w:val="007F5EE1"/>
    <w:rsid w:val="007F5F4A"/>
    <w:rsid w:val="007F6533"/>
    <w:rsid w:val="007F6869"/>
    <w:rsid w:val="007F6939"/>
    <w:rsid w:val="007F7409"/>
    <w:rsid w:val="007F761F"/>
    <w:rsid w:val="008003CE"/>
    <w:rsid w:val="008008BD"/>
    <w:rsid w:val="00800B65"/>
    <w:rsid w:val="00800EC8"/>
    <w:rsid w:val="00801440"/>
    <w:rsid w:val="00801D0D"/>
    <w:rsid w:val="008020B4"/>
    <w:rsid w:val="00802454"/>
    <w:rsid w:val="00802552"/>
    <w:rsid w:val="0080270A"/>
    <w:rsid w:val="00803704"/>
    <w:rsid w:val="00804814"/>
    <w:rsid w:val="00804BEC"/>
    <w:rsid w:val="00805BAF"/>
    <w:rsid w:val="00806079"/>
    <w:rsid w:val="00806D70"/>
    <w:rsid w:val="00807FB1"/>
    <w:rsid w:val="008104EC"/>
    <w:rsid w:val="008105F8"/>
    <w:rsid w:val="00810A90"/>
    <w:rsid w:val="00810B30"/>
    <w:rsid w:val="008113FC"/>
    <w:rsid w:val="008116ED"/>
    <w:rsid w:val="00812141"/>
    <w:rsid w:val="0081515B"/>
    <w:rsid w:val="00815451"/>
    <w:rsid w:val="0081584F"/>
    <w:rsid w:val="00815ECC"/>
    <w:rsid w:val="00816CE6"/>
    <w:rsid w:val="008204A6"/>
    <w:rsid w:val="00820AB7"/>
    <w:rsid w:val="00820B71"/>
    <w:rsid w:val="00820C17"/>
    <w:rsid w:val="00820C1E"/>
    <w:rsid w:val="00820C40"/>
    <w:rsid w:val="0082134F"/>
    <w:rsid w:val="008219C4"/>
    <w:rsid w:val="008223A2"/>
    <w:rsid w:val="00823499"/>
    <w:rsid w:val="0082365A"/>
    <w:rsid w:val="008237F7"/>
    <w:rsid w:val="00824952"/>
    <w:rsid w:val="00824FD6"/>
    <w:rsid w:val="008257DE"/>
    <w:rsid w:val="00826340"/>
    <w:rsid w:val="008266F9"/>
    <w:rsid w:val="00827527"/>
    <w:rsid w:val="00827B67"/>
    <w:rsid w:val="00830D83"/>
    <w:rsid w:val="00832E54"/>
    <w:rsid w:val="00833536"/>
    <w:rsid w:val="008345FA"/>
    <w:rsid w:val="00834F44"/>
    <w:rsid w:val="00834FBE"/>
    <w:rsid w:val="00835826"/>
    <w:rsid w:val="0083767D"/>
    <w:rsid w:val="00837E88"/>
    <w:rsid w:val="00837F3F"/>
    <w:rsid w:val="00840FD4"/>
    <w:rsid w:val="00842EEF"/>
    <w:rsid w:val="00843982"/>
    <w:rsid w:val="008445B9"/>
    <w:rsid w:val="00844874"/>
    <w:rsid w:val="0084536C"/>
    <w:rsid w:val="00845A75"/>
    <w:rsid w:val="00845AF1"/>
    <w:rsid w:val="00845EC6"/>
    <w:rsid w:val="008460A8"/>
    <w:rsid w:val="0084618E"/>
    <w:rsid w:val="00846AE8"/>
    <w:rsid w:val="00846C6C"/>
    <w:rsid w:val="00846FC5"/>
    <w:rsid w:val="00847264"/>
    <w:rsid w:val="00852246"/>
    <w:rsid w:val="0085262E"/>
    <w:rsid w:val="0085296E"/>
    <w:rsid w:val="00852D56"/>
    <w:rsid w:val="0085594F"/>
    <w:rsid w:val="00855B1D"/>
    <w:rsid w:val="008560C6"/>
    <w:rsid w:val="008562BC"/>
    <w:rsid w:val="00856419"/>
    <w:rsid w:val="00856A3C"/>
    <w:rsid w:val="0085764A"/>
    <w:rsid w:val="00857CFB"/>
    <w:rsid w:val="00860B3C"/>
    <w:rsid w:val="00861BBE"/>
    <w:rsid w:val="00862576"/>
    <w:rsid w:val="0086422C"/>
    <w:rsid w:val="00864969"/>
    <w:rsid w:val="00864CDD"/>
    <w:rsid w:val="00864F97"/>
    <w:rsid w:val="008651D4"/>
    <w:rsid w:val="0086538C"/>
    <w:rsid w:val="00865B4D"/>
    <w:rsid w:val="00865FF7"/>
    <w:rsid w:val="00866A76"/>
    <w:rsid w:val="00866E5F"/>
    <w:rsid w:val="00866EF5"/>
    <w:rsid w:val="00867D87"/>
    <w:rsid w:val="00870B1E"/>
    <w:rsid w:val="00871AC8"/>
    <w:rsid w:val="00874607"/>
    <w:rsid w:val="00875B8A"/>
    <w:rsid w:val="00876A0C"/>
    <w:rsid w:val="00876B9B"/>
    <w:rsid w:val="00880720"/>
    <w:rsid w:val="00880F86"/>
    <w:rsid w:val="00881F33"/>
    <w:rsid w:val="00881FF9"/>
    <w:rsid w:val="008823A9"/>
    <w:rsid w:val="00882B66"/>
    <w:rsid w:val="00884D24"/>
    <w:rsid w:val="008855B7"/>
    <w:rsid w:val="0088610F"/>
    <w:rsid w:val="00887982"/>
    <w:rsid w:val="008905E8"/>
    <w:rsid w:val="008913A3"/>
    <w:rsid w:val="00891752"/>
    <w:rsid w:val="0089181D"/>
    <w:rsid w:val="008923EB"/>
    <w:rsid w:val="00892569"/>
    <w:rsid w:val="0089277D"/>
    <w:rsid w:val="00892F2E"/>
    <w:rsid w:val="008930EA"/>
    <w:rsid w:val="00895C38"/>
    <w:rsid w:val="00895DED"/>
    <w:rsid w:val="008968CA"/>
    <w:rsid w:val="00896C24"/>
    <w:rsid w:val="00896C4D"/>
    <w:rsid w:val="008A21EE"/>
    <w:rsid w:val="008A2F6A"/>
    <w:rsid w:val="008A3080"/>
    <w:rsid w:val="008A3241"/>
    <w:rsid w:val="008A325D"/>
    <w:rsid w:val="008A34D6"/>
    <w:rsid w:val="008A541B"/>
    <w:rsid w:val="008A7AD1"/>
    <w:rsid w:val="008A7D02"/>
    <w:rsid w:val="008B1172"/>
    <w:rsid w:val="008B165E"/>
    <w:rsid w:val="008B1955"/>
    <w:rsid w:val="008B2ADF"/>
    <w:rsid w:val="008B2C44"/>
    <w:rsid w:val="008B3441"/>
    <w:rsid w:val="008B34D0"/>
    <w:rsid w:val="008B38A3"/>
    <w:rsid w:val="008B3D93"/>
    <w:rsid w:val="008B44F5"/>
    <w:rsid w:val="008B4849"/>
    <w:rsid w:val="008B4CF0"/>
    <w:rsid w:val="008B5307"/>
    <w:rsid w:val="008B5905"/>
    <w:rsid w:val="008B5DC1"/>
    <w:rsid w:val="008B5DC3"/>
    <w:rsid w:val="008B76CB"/>
    <w:rsid w:val="008B7F9B"/>
    <w:rsid w:val="008C0267"/>
    <w:rsid w:val="008C2A6C"/>
    <w:rsid w:val="008C3D51"/>
    <w:rsid w:val="008C44B9"/>
    <w:rsid w:val="008C54AD"/>
    <w:rsid w:val="008C56FD"/>
    <w:rsid w:val="008C6059"/>
    <w:rsid w:val="008D0188"/>
    <w:rsid w:val="008D0485"/>
    <w:rsid w:val="008D1988"/>
    <w:rsid w:val="008D198B"/>
    <w:rsid w:val="008D3579"/>
    <w:rsid w:val="008D3AC1"/>
    <w:rsid w:val="008D3CB4"/>
    <w:rsid w:val="008D4093"/>
    <w:rsid w:val="008D45C7"/>
    <w:rsid w:val="008D622D"/>
    <w:rsid w:val="008D6D5B"/>
    <w:rsid w:val="008D70B1"/>
    <w:rsid w:val="008D72D5"/>
    <w:rsid w:val="008E0189"/>
    <w:rsid w:val="008E0626"/>
    <w:rsid w:val="008E07D6"/>
    <w:rsid w:val="008E2650"/>
    <w:rsid w:val="008E3B7F"/>
    <w:rsid w:val="008E3C9E"/>
    <w:rsid w:val="008E4A30"/>
    <w:rsid w:val="008E4CBD"/>
    <w:rsid w:val="008E57FC"/>
    <w:rsid w:val="008E76EF"/>
    <w:rsid w:val="008E78DA"/>
    <w:rsid w:val="008E7B7A"/>
    <w:rsid w:val="008F06B2"/>
    <w:rsid w:val="008F0799"/>
    <w:rsid w:val="008F1AE2"/>
    <w:rsid w:val="008F2259"/>
    <w:rsid w:val="008F2AFC"/>
    <w:rsid w:val="008F2D27"/>
    <w:rsid w:val="008F2D78"/>
    <w:rsid w:val="008F318C"/>
    <w:rsid w:val="008F3A73"/>
    <w:rsid w:val="008F46A8"/>
    <w:rsid w:val="008F4B52"/>
    <w:rsid w:val="008F6F36"/>
    <w:rsid w:val="008F7DE9"/>
    <w:rsid w:val="008F7E6B"/>
    <w:rsid w:val="00900368"/>
    <w:rsid w:val="00901588"/>
    <w:rsid w:val="0090159D"/>
    <w:rsid w:val="00901889"/>
    <w:rsid w:val="00902D6B"/>
    <w:rsid w:val="00904006"/>
    <w:rsid w:val="00904FA5"/>
    <w:rsid w:val="00906ECD"/>
    <w:rsid w:val="009072DA"/>
    <w:rsid w:val="00907F12"/>
    <w:rsid w:val="00907FAA"/>
    <w:rsid w:val="0091217D"/>
    <w:rsid w:val="0091242E"/>
    <w:rsid w:val="009125EC"/>
    <w:rsid w:val="0091286E"/>
    <w:rsid w:val="00912B8E"/>
    <w:rsid w:val="00912EC6"/>
    <w:rsid w:val="00913EA6"/>
    <w:rsid w:val="0091452D"/>
    <w:rsid w:val="0091472D"/>
    <w:rsid w:val="00914AA3"/>
    <w:rsid w:val="00915EEC"/>
    <w:rsid w:val="00916832"/>
    <w:rsid w:val="009169B3"/>
    <w:rsid w:val="00917168"/>
    <w:rsid w:val="009174D7"/>
    <w:rsid w:val="00917E3D"/>
    <w:rsid w:val="009205B5"/>
    <w:rsid w:val="00922395"/>
    <w:rsid w:val="00922D89"/>
    <w:rsid w:val="00923768"/>
    <w:rsid w:val="00923A09"/>
    <w:rsid w:val="00923BD9"/>
    <w:rsid w:val="0092425C"/>
    <w:rsid w:val="00924404"/>
    <w:rsid w:val="00924BDF"/>
    <w:rsid w:val="009260C8"/>
    <w:rsid w:val="0092676D"/>
    <w:rsid w:val="009267DA"/>
    <w:rsid w:val="009272FD"/>
    <w:rsid w:val="00927A07"/>
    <w:rsid w:val="0093011D"/>
    <w:rsid w:val="00930A04"/>
    <w:rsid w:val="00931804"/>
    <w:rsid w:val="009322B6"/>
    <w:rsid w:val="00935788"/>
    <w:rsid w:val="00936E58"/>
    <w:rsid w:val="009371B3"/>
    <w:rsid w:val="0093735D"/>
    <w:rsid w:val="00940039"/>
    <w:rsid w:val="00940170"/>
    <w:rsid w:val="009401B7"/>
    <w:rsid w:val="00940B40"/>
    <w:rsid w:val="00941716"/>
    <w:rsid w:val="009423B9"/>
    <w:rsid w:val="0094310A"/>
    <w:rsid w:val="00943602"/>
    <w:rsid w:val="00943915"/>
    <w:rsid w:val="00943ECE"/>
    <w:rsid w:val="00944271"/>
    <w:rsid w:val="00945BD3"/>
    <w:rsid w:val="009469A6"/>
    <w:rsid w:val="0094787D"/>
    <w:rsid w:val="009508BE"/>
    <w:rsid w:val="00950F0C"/>
    <w:rsid w:val="00951233"/>
    <w:rsid w:val="00951DC0"/>
    <w:rsid w:val="00952011"/>
    <w:rsid w:val="0095264A"/>
    <w:rsid w:val="009543A8"/>
    <w:rsid w:val="00954779"/>
    <w:rsid w:val="0095477C"/>
    <w:rsid w:val="00954877"/>
    <w:rsid w:val="00955CC2"/>
    <w:rsid w:val="00955D0B"/>
    <w:rsid w:val="00956612"/>
    <w:rsid w:val="0095697F"/>
    <w:rsid w:val="00956E6C"/>
    <w:rsid w:val="0095706B"/>
    <w:rsid w:val="009573FE"/>
    <w:rsid w:val="00957E02"/>
    <w:rsid w:val="00961102"/>
    <w:rsid w:val="009613C0"/>
    <w:rsid w:val="009627AF"/>
    <w:rsid w:val="0096303B"/>
    <w:rsid w:val="00963954"/>
    <w:rsid w:val="00963CE9"/>
    <w:rsid w:val="00964AC1"/>
    <w:rsid w:val="00965183"/>
    <w:rsid w:val="009712CF"/>
    <w:rsid w:val="00971BE0"/>
    <w:rsid w:val="009725CF"/>
    <w:rsid w:val="00972DCA"/>
    <w:rsid w:val="00973EB8"/>
    <w:rsid w:val="0097400C"/>
    <w:rsid w:val="00974B48"/>
    <w:rsid w:val="00975746"/>
    <w:rsid w:val="00975AAA"/>
    <w:rsid w:val="009762F6"/>
    <w:rsid w:val="009775D6"/>
    <w:rsid w:val="009800AC"/>
    <w:rsid w:val="009801E0"/>
    <w:rsid w:val="00980528"/>
    <w:rsid w:val="00981BEA"/>
    <w:rsid w:val="00981C94"/>
    <w:rsid w:val="009825AE"/>
    <w:rsid w:val="0098261B"/>
    <w:rsid w:val="00985538"/>
    <w:rsid w:val="00986247"/>
    <w:rsid w:val="009865D3"/>
    <w:rsid w:val="0098685A"/>
    <w:rsid w:val="009871E9"/>
    <w:rsid w:val="0098799C"/>
    <w:rsid w:val="009879FF"/>
    <w:rsid w:val="0099103B"/>
    <w:rsid w:val="00991556"/>
    <w:rsid w:val="009925E0"/>
    <w:rsid w:val="00993201"/>
    <w:rsid w:val="00993536"/>
    <w:rsid w:val="009944CC"/>
    <w:rsid w:val="00994E78"/>
    <w:rsid w:val="00994EF6"/>
    <w:rsid w:val="0099565E"/>
    <w:rsid w:val="00995757"/>
    <w:rsid w:val="00995C97"/>
    <w:rsid w:val="00996CAB"/>
    <w:rsid w:val="0099771C"/>
    <w:rsid w:val="009A11BF"/>
    <w:rsid w:val="009A12E4"/>
    <w:rsid w:val="009A1931"/>
    <w:rsid w:val="009A1F28"/>
    <w:rsid w:val="009A2A7D"/>
    <w:rsid w:val="009A34B1"/>
    <w:rsid w:val="009A3B6D"/>
    <w:rsid w:val="009A6017"/>
    <w:rsid w:val="009A65B5"/>
    <w:rsid w:val="009A712A"/>
    <w:rsid w:val="009A735D"/>
    <w:rsid w:val="009A7DBC"/>
    <w:rsid w:val="009B1EAA"/>
    <w:rsid w:val="009B23BD"/>
    <w:rsid w:val="009B2455"/>
    <w:rsid w:val="009B2B2B"/>
    <w:rsid w:val="009B337E"/>
    <w:rsid w:val="009B3602"/>
    <w:rsid w:val="009B36A6"/>
    <w:rsid w:val="009B40CF"/>
    <w:rsid w:val="009B4B95"/>
    <w:rsid w:val="009B5E06"/>
    <w:rsid w:val="009B6103"/>
    <w:rsid w:val="009B6676"/>
    <w:rsid w:val="009B73AF"/>
    <w:rsid w:val="009C04CF"/>
    <w:rsid w:val="009C078B"/>
    <w:rsid w:val="009C0913"/>
    <w:rsid w:val="009C0E25"/>
    <w:rsid w:val="009C113F"/>
    <w:rsid w:val="009C1AE6"/>
    <w:rsid w:val="009C1CB1"/>
    <w:rsid w:val="009C211E"/>
    <w:rsid w:val="009C229B"/>
    <w:rsid w:val="009C2798"/>
    <w:rsid w:val="009C288E"/>
    <w:rsid w:val="009C5082"/>
    <w:rsid w:val="009C67DC"/>
    <w:rsid w:val="009C6906"/>
    <w:rsid w:val="009C7434"/>
    <w:rsid w:val="009D0657"/>
    <w:rsid w:val="009D0B4D"/>
    <w:rsid w:val="009D17EF"/>
    <w:rsid w:val="009D1FAE"/>
    <w:rsid w:val="009D34FD"/>
    <w:rsid w:val="009D3801"/>
    <w:rsid w:val="009D4668"/>
    <w:rsid w:val="009D4D0B"/>
    <w:rsid w:val="009D52C8"/>
    <w:rsid w:val="009D61E8"/>
    <w:rsid w:val="009D7FAE"/>
    <w:rsid w:val="009E0564"/>
    <w:rsid w:val="009E0F84"/>
    <w:rsid w:val="009E1EEF"/>
    <w:rsid w:val="009E2B23"/>
    <w:rsid w:val="009E3A2C"/>
    <w:rsid w:val="009E3C8E"/>
    <w:rsid w:val="009E4F25"/>
    <w:rsid w:val="009E51DB"/>
    <w:rsid w:val="009E53E5"/>
    <w:rsid w:val="009E58FA"/>
    <w:rsid w:val="009E6CC2"/>
    <w:rsid w:val="009E7BEE"/>
    <w:rsid w:val="009E7C5A"/>
    <w:rsid w:val="009F0DF0"/>
    <w:rsid w:val="009F1747"/>
    <w:rsid w:val="009F3E6D"/>
    <w:rsid w:val="009F4545"/>
    <w:rsid w:val="009F4754"/>
    <w:rsid w:val="009F477B"/>
    <w:rsid w:val="009F4A5B"/>
    <w:rsid w:val="009F60C1"/>
    <w:rsid w:val="009F6E48"/>
    <w:rsid w:val="009F7A4B"/>
    <w:rsid w:val="009F7A7A"/>
    <w:rsid w:val="00A00480"/>
    <w:rsid w:val="00A006D0"/>
    <w:rsid w:val="00A00BB2"/>
    <w:rsid w:val="00A00D9A"/>
    <w:rsid w:val="00A03A77"/>
    <w:rsid w:val="00A03BED"/>
    <w:rsid w:val="00A05905"/>
    <w:rsid w:val="00A1080E"/>
    <w:rsid w:val="00A10E55"/>
    <w:rsid w:val="00A111F1"/>
    <w:rsid w:val="00A11389"/>
    <w:rsid w:val="00A124AD"/>
    <w:rsid w:val="00A12BD0"/>
    <w:rsid w:val="00A14CF5"/>
    <w:rsid w:val="00A177BB"/>
    <w:rsid w:val="00A17818"/>
    <w:rsid w:val="00A17E6C"/>
    <w:rsid w:val="00A20049"/>
    <w:rsid w:val="00A20C38"/>
    <w:rsid w:val="00A22243"/>
    <w:rsid w:val="00A2291C"/>
    <w:rsid w:val="00A231A9"/>
    <w:rsid w:val="00A2426D"/>
    <w:rsid w:val="00A24B27"/>
    <w:rsid w:val="00A24B60"/>
    <w:rsid w:val="00A2534E"/>
    <w:rsid w:val="00A25A32"/>
    <w:rsid w:val="00A2665B"/>
    <w:rsid w:val="00A26883"/>
    <w:rsid w:val="00A277A8"/>
    <w:rsid w:val="00A321A4"/>
    <w:rsid w:val="00A32473"/>
    <w:rsid w:val="00A3294A"/>
    <w:rsid w:val="00A33E7E"/>
    <w:rsid w:val="00A33F80"/>
    <w:rsid w:val="00A34E2F"/>
    <w:rsid w:val="00A34F5D"/>
    <w:rsid w:val="00A35438"/>
    <w:rsid w:val="00A36080"/>
    <w:rsid w:val="00A400C4"/>
    <w:rsid w:val="00A40762"/>
    <w:rsid w:val="00A40A39"/>
    <w:rsid w:val="00A42261"/>
    <w:rsid w:val="00A42263"/>
    <w:rsid w:val="00A42FBF"/>
    <w:rsid w:val="00A434FB"/>
    <w:rsid w:val="00A44AF0"/>
    <w:rsid w:val="00A452C0"/>
    <w:rsid w:val="00A45326"/>
    <w:rsid w:val="00A46D90"/>
    <w:rsid w:val="00A47018"/>
    <w:rsid w:val="00A4705C"/>
    <w:rsid w:val="00A51387"/>
    <w:rsid w:val="00A51B72"/>
    <w:rsid w:val="00A52101"/>
    <w:rsid w:val="00A52361"/>
    <w:rsid w:val="00A52448"/>
    <w:rsid w:val="00A525A4"/>
    <w:rsid w:val="00A52BB6"/>
    <w:rsid w:val="00A53510"/>
    <w:rsid w:val="00A5392D"/>
    <w:rsid w:val="00A53A8B"/>
    <w:rsid w:val="00A53FC9"/>
    <w:rsid w:val="00A5481C"/>
    <w:rsid w:val="00A55AFF"/>
    <w:rsid w:val="00A55EA8"/>
    <w:rsid w:val="00A56291"/>
    <w:rsid w:val="00A5667C"/>
    <w:rsid w:val="00A57B70"/>
    <w:rsid w:val="00A6260E"/>
    <w:rsid w:val="00A6279D"/>
    <w:rsid w:val="00A63689"/>
    <w:rsid w:val="00A63A7D"/>
    <w:rsid w:val="00A64E05"/>
    <w:rsid w:val="00A6568C"/>
    <w:rsid w:val="00A660EF"/>
    <w:rsid w:val="00A66681"/>
    <w:rsid w:val="00A6691C"/>
    <w:rsid w:val="00A671A0"/>
    <w:rsid w:val="00A67411"/>
    <w:rsid w:val="00A71268"/>
    <w:rsid w:val="00A720F7"/>
    <w:rsid w:val="00A72593"/>
    <w:rsid w:val="00A727C3"/>
    <w:rsid w:val="00A72966"/>
    <w:rsid w:val="00A72A71"/>
    <w:rsid w:val="00A72F72"/>
    <w:rsid w:val="00A7329C"/>
    <w:rsid w:val="00A73930"/>
    <w:rsid w:val="00A7439C"/>
    <w:rsid w:val="00A74974"/>
    <w:rsid w:val="00A74A0C"/>
    <w:rsid w:val="00A7528D"/>
    <w:rsid w:val="00A759CF"/>
    <w:rsid w:val="00A75A19"/>
    <w:rsid w:val="00A76BB9"/>
    <w:rsid w:val="00A772D1"/>
    <w:rsid w:val="00A77688"/>
    <w:rsid w:val="00A77B2A"/>
    <w:rsid w:val="00A806EF"/>
    <w:rsid w:val="00A817EA"/>
    <w:rsid w:val="00A81984"/>
    <w:rsid w:val="00A822DD"/>
    <w:rsid w:val="00A84546"/>
    <w:rsid w:val="00A8458E"/>
    <w:rsid w:val="00A8499E"/>
    <w:rsid w:val="00A850FE"/>
    <w:rsid w:val="00A85C44"/>
    <w:rsid w:val="00A871B2"/>
    <w:rsid w:val="00A878C0"/>
    <w:rsid w:val="00A87AE4"/>
    <w:rsid w:val="00A95791"/>
    <w:rsid w:val="00A95965"/>
    <w:rsid w:val="00A9610E"/>
    <w:rsid w:val="00A96408"/>
    <w:rsid w:val="00A9654F"/>
    <w:rsid w:val="00A966ED"/>
    <w:rsid w:val="00AA0C19"/>
    <w:rsid w:val="00AA1024"/>
    <w:rsid w:val="00AA1877"/>
    <w:rsid w:val="00AA1B7C"/>
    <w:rsid w:val="00AA23D5"/>
    <w:rsid w:val="00AA303E"/>
    <w:rsid w:val="00AA44AE"/>
    <w:rsid w:val="00AA4ACD"/>
    <w:rsid w:val="00AA5410"/>
    <w:rsid w:val="00AA6486"/>
    <w:rsid w:val="00AA73F9"/>
    <w:rsid w:val="00AA762C"/>
    <w:rsid w:val="00AB0145"/>
    <w:rsid w:val="00AB0672"/>
    <w:rsid w:val="00AB074F"/>
    <w:rsid w:val="00AB0A8B"/>
    <w:rsid w:val="00AB0A94"/>
    <w:rsid w:val="00AB1A2D"/>
    <w:rsid w:val="00AB1DA4"/>
    <w:rsid w:val="00AB3193"/>
    <w:rsid w:val="00AB41DF"/>
    <w:rsid w:val="00AB5D99"/>
    <w:rsid w:val="00AB6336"/>
    <w:rsid w:val="00AB636C"/>
    <w:rsid w:val="00AB74C6"/>
    <w:rsid w:val="00AB774C"/>
    <w:rsid w:val="00AC015C"/>
    <w:rsid w:val="00AC035D"/>
    <w:rsid w:val="00AC0943"/>
    <w:rsid w:val="00AC13E4"/>
    <w:rsid w:val="00AC1B2A"/>
    <w:rsid w:val="00AC21D5"/>
    <w:rsid w:val="00AC248F"/>
    <w:rsid w:val="00AC2F05"/>
    <w:rsid w:val="00AC3780"/>
    <w:rsid w:val="00AC3E05"/>
    <w:rsid w:val="00AC4650"/>
    <w:rsid w:val="00AC5664"/>
    <w:rsid w:val="00AC5CD4"/>
    <w:rsid w:val="00AC61FB"/>
    <w:rsid w:val="00AC6ACE"/>
    <w:rsid w:val="00AC7127"/>
    <w:rsid w:val="00AC7321"/>
    <w:rsid w:val="00AC7843"/>
    <w:rsid w:val="00AD0070"/>
    <w:rsid w:val="00AD02E7"/>
    <w:rsid w:val="00AD0CAE"/>
    <w:rsid w:val="00AD1286"/>
    <w:rsid w:val="00AD1BA7"/>
    <w:rsid w:val="00AD2163"/>
    <w:rsid w:val="00AD359E"/>
    <w:rsid w:val="00AD432F"/>
    <w:rsid w:val="00AD4FD9"/>
    <w:rsid w:val="00AD5C7D"/>
    <w:rsid w:val="00AD604B"/>
    <w:rsid w:val="00AD644F"/>
    <w:rsid w:val="00AD75F6"/>
    <w:rsid w:val="00AD7C2F"/>
    <w:rsid w:val="00AE013F"/>
    <w:rsid w:val="00AE1387"/>
    <w:rsid w:val="00AE1B49"/>
    <w:rsid w:val="00AE25BB"/>
    <w:rsid w:val="00AE2778"/>
    <w:rsid w:val="00AE2CF0"/>
    <w:rsid w:val="00AE3B63"/>
    <w:rsid w:val="00AE4B6D"/>
    <w:rsid w:val="00AE4CBE"/>
    <w:rsid w:val="00AE4E99"/>
    <w:rsid w:val="00AE6B7D"/>
    <w:rsid w:val="00AE7792"/>
    <w:rsid w:val="00AF186E"/>
    <w:rsid w:val="00AF2455"/>
    <w:rsid w:val="00AF263E"/>
    <w:rsid w:val="00AF2935"/>
    <w:rsid w:val="00AF3740"/>
    <w:rsid w:val="00AF48DC"/>
    <w:rsid w:val="00AF4E05"/>
    <w:rsid w:val="00AF4EC1"/>
    <w:rsid w:val="00AF574F"/>
    <w:rsid w:val="00AF5A87"/>
    <w:rsid w:val="00AF5C57"/>
    <w:rsid w:val="00AF6636"/>
    <w:rsid w:val="00AF6697"/>
    <w:rsid w:val="00AF7887"/>
    <w:rsid w:val="00B0075A"/>
    <w:rsid w:val="00B0089C"/>
    <w:rsid w:val="00B00C3A"/>
    <w:rsid w:val="00B01091"/>
    <w:rsid w:val="00B016CB"/>
    <w:rsid w:val="00B01AAA"/>
    <w:rsid w:val="00B02046"/>
    <w:rsid w:val="00B0264F"/>
    <w:rsid w:val="00B03578"/>
    <w:rsid w:val="00B03FE7"/>
    <w:rsid w:val="00B049D3"/>
    <w:rsid w:val="00B056C6"/>
    <w:rsid w:val="00B060E8"/>
    <w:rsid w:val="00B0637E"/>
    <w:rsid w:val="00B0648F"/>
    <w:rsid w:val="00B067E8"/>
    <w:rsid w:val="00B06962"/>
    <w:rsid w:val="00B06DAC"/>
    <w:rsid w:val="00B073B0"/>
    <w:rsid w:val="00B07B8B"/>
    <w:rsid w:val="00B103C8"/>
    <w:rsid w:val="00B103F1"/>
    <w:rsid w:val="00B10435"/>
    <w:rsid w:val="00B10861"/>
    <w:rsid w:val="00B10DED"/>
    <w:rsid w:val="00B114DC"/>
    <w:rsid w:val="00B11E5F"/>
    <w:rsid w:val="00B1217F"/>
    <w:rsid w:val="00B12619"/>
    <w:rsid w:val="00B12895"/>
    <w:rsid w:val="00B139AD"/>
    <w:rsid w:val="00B13EAE"/>
    <w:rsid w:val="00B13FDC"/>
    <w:rsid w:val="00B14997"/>
    <w:rsid w:val="00B14A7F"/>
    <w:rsid w:val="00B173F9"/>
    <w:rsid w:val="00B17544"/>
    <w:rsid w:val="00B210E1"/>
    <w:rsid w:val="00B22330"/>
    <w:rsid w:val="00B23DAD"/>
    <w:rsid w:val="00B262C0"/>
    <w:rsid w:val="00B26B09"/>
    <w:rsid w:val="00B26E4F"/>
    <w:rsid w:val="00B30FE9"/>
    <w:rsid w:val="00B31B98"/>
    <w:rsid w:val="00B3296D"/>
    <w:rsid w:val="00B32BA5"/>
    <w:rsid w:val="00B33A62"/>
    <w:rsid w:val="00B34E84"/>
    <w:rsid w:val="00B353EB"/>
    <w:rsid w:val="00B35FAE"/>
    <w:rsid w:val="00B3688E"/>
    <w:rsid w:val="00B3693B"/>
    <w:rsid w:val="00B37411"/>
    <w:rsid w:val="00B37705"/>
    <w:rsid w:val="00B37E5C"/>
    <w:rsid w:val="00B4011D"/>
    <w:rsid w:val="00B40A23"/>
    <w:rsid w:val="00B41642"/>
    <w:rsid w:val="00B419C6"/>
    <w:rsid w:val="00B42363"/>
    <w:rsid w:val="00B42B81"/>
    <w:rsid w:val="00B445C0"/>
    <w:rsid w:val="00B445F9"/>
    <w:rsid w:val="00B467B5"/>
    <w:rsid w:val="00B46AB0"/>
    <w:rsid w:val="00B47F60"/>
    <w:rsid w:val="00B47FD2"/>
    <w:rsid w:val="00B50C70"/>
    <w:rsid w:val="00B50D36"/>
    <w:rsid w:val="00B51547"/>
    <w:rsid w:val="00B520C7"/>
    <w:rsid w:val="00B521C4"/>
    <w:rsid w:val="00B5275D"/>
    <w:rsid w:val="00B52998"/>
    <w:rsid w:val="00B529BE"/>
    <w:rsid w:val="00B52ED9"/>
    <w:rsid w:val="00B55E7B"/>
    <w:rsid w:val="00B56361"/>
    <w:rsid w:val="00B57031"/>
    <w:rsid w:val="00B57476"/>
    <w:rsid w:val="00B605D3"/>
    <w:rsid w:val="00B60B55"/>
    <w:rsid w:val="00B60B8A"/>
    <w:rsid w:val="00B60DFF"/>
    <w:rsid w:val="00B617A9"/>
    <w:rsid w:val="00B62502"/>
    <w:rsid w:val="00B62F80"/>
    <w:rsid w:val="00B63A0E"/>
    <w:rsid w:val="00B646E6"/>
    <w:rsid w:val="00B64C15"/>
    <w:rsid w:val="00B6541F"/>
    <w:rsid w:val="00B65844"/>
    <w:rsid w:val="00B65E63"/>
    <w:rsid w:val="00B66D1D"/>
    <w:rsid w:val="00B6781B"/>
    <w:rsid w:val="00B71832"/>
    <w:rsid w:val="00B724C6"/>
    <w:rsid w:val="00B72568"/>
    <w:rsid w:val="00B72660"/>
    <w:rsid w:val="00B72D54"/>
    <w:rsid w:val="00B734B6"/>
    <w:rsid w:val="00B7364F"/>
    <w:rsid w:val="00B737BC"/>
    <w:rsid w:val="00B7515E"/>
    <w:rsid w:val="00B7614C"/>
    <w:rsid w:val="00B76D1B"/>
    <w:rsid w:val="00B8023E"/>
    <w:rsid w:val="00B81302"/>
    <w:rsid w:val="00B815A1"/>
    <w:rsid w:val="00B815B0"/>
    <w:rsid w:val="00B82128"/>
    <w:rsid w:val="00B82E0F"/>
    <w:rsid w:val="00B83958"/>
    <w:rsid w:val="00B84582"/>
    <w:rsid w:val="00B84920"/>
    <w:rsid w:val="00B85E84"/>
    <w:rsid w:val="00B86AD3"/>
    <w:rsid w:val="00B871CF"/>
    <w:rsid w:val="00B8777C"/>
    <w:rsid w:val="00B87D32"/>
    <w:rsid w:val="00B90396"/>
    <w:rsid w:val="00B90643"/>
    <w:rsid w:val="00B9195D"/>
    <w:rsid w:val="00B91C60"/>
    <w:rsid w:val="00B91E35"/>
    <w:rsid w:val="00B92559"/>
    <w:rsid w:val="00B92A93"/>
    <w:rsid w:val="00B932A8"/>
    <w:rsid w:val="00B94927"/>
    <w:rsid w:val="00B95957"/>
    <w:rsid w:val="00B97E67"/>
    <w:rsid w:val="00BA0F13"/>
    <w:rsid w:val="00BA1A43"/>
    <w:rsid w:val="00BA444C"/>
    <w:rsid w:val="00BA4558"/>
    <w:rsid w:val="00BA5A1E"/>
    <w:rsid w:val="00BA5EF5"/>
    <w:rsid w:val="00BA5F71"/>
    <w:rsid w:val="00BA6487"/>
    <w:rsid w:val="00BA7311"/>
    <w:rsid w:val="00BB0473"/>
    <w:rsid w:val="00BB0645"/>
    <w:rsid w:val="00BB0C98"/>
    <w:rsid w:val="00BB0CB3"/>
    <w:rsid w:val="00BB0F08"/>
    <w:rsid w:val="00BB1C59"/>
    <w:rsid w:val="00BB287E"/>
    <w:rsid w:val="00BB3E26"/>
    <w:rsid w:val="00BB411C"/>
    <w:rsid w:val="00BB41CD"/>
    <w:rsid w:val="00BB437A"/>
    <w:rsid w:val="00BB437E"/>
    <w:rsid w:val="00BB5111"/>
    <w:rsid w:val="00BB5819"/>
    <w:rsid w:val="00BB64B1"/>
    <w:rsid w:val="00BB6C1D"/>
    <w:rsid w:val="00BB736C"/>
    <w:rsid w:val="00BB7BB1"/>
    <w:rsid w:val="00BC1477"/>
    <w:rsid w:val="00BC1950"/>
    <w:rsid w:val="00BC2791"/>
    <w:rsid w:val="00BC2D0A"/>
    <w:rsid w:val="00BC3741"/>
    <w:rsid w:val="00BC3FA0"/>
    <w:rsid w:val="00BC52C6"/>
    <w:rsid w:val="00BC5B82"/>
    <w:rsid w:val="00BC627B"/>
    <w:rsid w:val="00BC64A7"/>
    <w:rsid w:val="00BC64C7"/>
    <w:rsid w:val="00BC6C38"/>
    <w:rsid w:val="00BC7219"/>
    <w:rsid w:val="00BC7256"/>
    <w:rsid w:val="00BC77A6"/>
    <w:rsid w:val="00BD0EB4"/>
    <w:rsid w:val="00BD3417"/>
    <w:rsid w:val="00BD3A86"/>
    <w:rsid w:val="00BD3CEB"/>
    <w:rsid w:val="00BD3F3C"/>
    <w:rsid w:val="00BD4AF5"/>
    <w:rsid w:val="00BD5154"/>
    <w:rsid w:val="00BD5484"/>
    <w:rsid w:val="00BD62DB"/>
    <w:rsid w:val="00BD6FFC"/>
    <w:rsid w:val="00BE0317"/>
    <w:rsid w:val="00BE036C"/>
    <w:rsid w:val="00BE0B86"/>
    <w:rsid w:val="00BE15C9"/>
    <w:rsid w:val="00BE1B1B"/>
    <w:rsid w:val="00BE1C86"/>
    <w:rsid w:val="00BE26A0"/>
    <w:rsid w:val="00BE2B4B"/>
    <w:rsid w:val="00BE2E91"/>
    <w:rsid w:val="00BE2EBE"/>
    <w:rsid w:val="00BE34DC"/>
    <w:rsid w:val="00BE385F"/>
    <w:rsid w:val="00BE414B"/>
    <w:rsid w:val="00BE50D9"/>
    <w:rsid w:val="00BE55FA"/>
    <w:rsid w:val="00BE5D5D"/>
    <w:rsid w:val="00BE75CC"/>
    <w:rsid w:val="00BE78D4"/>
    <w:rsid w:val="00BE7B92"/>
    <w:rsid w:val="00BF215F"/>
    <w:rsid w:val="00BF3862"/>
    <w:rsid w:val="00BF4D2F"/>
    <w:rsid w:val="00BF4F13"/>
    <w:rsid w:val="00BF5A05"/>
    <w:rsid w:val="00BF639D"/>
    <w:rsid w:val="00BF67DC"/>
    <w:rsid w:val="00BF67EA"/>
    <w:rsid w:val="00BF6945"/>
    <w:rsid w:val="00BF6E5C"/>
    <w:rsid w:val="00BF742E"/>
    <w:rsid w:val="00BF7AA0"/>
    <w:rsid w:val="00C0182A"/>
    <w:rsid w:val="00C01846"/>
    <w:rsid w:val="00C02EA3"/>
    <w:rsid w:val="00C0319C"/>
    <w:rsid w:val="00C03A18"/>
    <w:rsid w:val="00C03A21"/>
    <w:rsid w:val="00C03A67"/>
    <w:rsid w:val="00C040FD"/>
    <w:rsid w:val="00C042E8"/>
    <w:rsid w:val="00C04B64"/>
    <w:rsid w:val="00C050DC"/>
    <w:rsid w:val="00C0541B"/>
    <w:rsid w:val="00C05C2E"/>
    <w:rsid w:val="00C06F51"/>
    <w:rsid w:val="00C073F9"/>
    <w:rsid w:val="00C077CB"/>
    <w:rsid w:val="00C10460"/>
    <w:rsid w:val="00C1091D"/>
    <w:rsid w:val="00C10A58"/>
    <w:rsid w:val="00C10A69"/>
    <w:rsid w:val="00C1114E"/>
    <w:rsid w:val="00C11BF6"/>
    <w:rsid w:val="00C11E9D"/>
    <w:rsid w:val="00C11FA4"/>
    <w:rsid w:val="00C122E4"/>
    <w:rsid w:val="00C1265E"/>
    <w:rsid w:val="00C1281D"/>
    <w:rsid w:val="00C12ED8"/>
    <w:rsid w:val="00C150CE"/>
    <w:rsid w:val="00C162B0"/>
    <w:rsid w:val="00C169CF"/>
    <w:rsid w:val="00C16B13"/>
    <w:rsid w:val="00C1765A"/>
    <w:rsid w:val="00C179F0"/>
    <w:rsid w:val="00C21DC8"/>
    <w:rsid w:val="00C2254A"/>
    <w:rsid w:val="00C22DB5"/>
    <w:rsid w:val="00C2445A"/>
    <w:rsid w:val="00C24872"/>
    <w:rsid w:val="00C24B58"/>
    <w:rsid w:val="00C27A49"/>
    <w:rsid w:val="00C27F5E"/>
    <w:rsid w:val="00C3174F"/>
    <w:rsid w:val="00C3178F"/>
    <w:rsid w:val="00C318D5"/>
    <w:rsid w:val="00C327EF"/>
    <w:rsid w:val="00C33056"/>
    <w:rsid w:val="00C333DF"/>
    <w:rsid w:val="00C33460"/>
    <w:rsid w:val="00C3411D"/>
    <w:rsid w:val="00C34F25"/>
    <w:rsid w:val="00C3661F"/>
    <w:rsid w:val="00C371FD"/>
    <w:rsid w:val="00C378E2"/>
    <w:rsid w:val="00C37D69"/>
    <w:rsid w:val="00C37F29"/>
    <w:rsid w:val="00C4090E"/>
    <w:rsid w:val="00C413FA"/>
    <w:rsid w:val="00C438C3"/>
    <w:rsid w:val="00C459BC"/>
    <w:rsid w:val="00C45B33"/>
    <w:rsid w:val="00C46D9E"/>
    <w:rsid w:val="00C47FCE"/>
    <w:rsid w:val="00C5003C"/>
    <w:rsid w:val="00C5004E"/>
    <w:rsid w:val="00C50186"/>
    <w:rsid w:val="00C513BE"/>
    <w:rsid w:val="00C526FC"/>
    <w:rsid w:val="00C53BEC"/>
    <w:rsid w:val="00C54B18"/>
    <w:rsid w:val="00C54FA1"/>
    <w:rsid w:val="00C552EC"/>
    <w:rsid w:val="00C62073"/>
    <w:rsid w:val="00C626C3"/>
    <w:rsid w:val="00C62B49"/>
    <w:rsid w:val="00C64BD6"/>
    <w:rsid w:val="00C65AF2"/>
    <w:rsid w:val="00C65B7B"/>
    <w:rsid w:val="00C66F06"/>
    <w:rsid w:val="00C67517"/>
    <w:rsid w:val="00C67B83"/>
    <w:rsid w:val="00C67E04"/>
    <w:rsid w:val="00C70C98"/>
    <w:rsid w:val="00C722B8"/>
    <w:rsid w:val="00C7315C"/>
    <w:rsid w:val="00C737F5"/>
    <w:rsid w:val="00C738E0"/>
    <w:rsid w:val="00C74A73"/>
    <w:rsid w:val="00C74A75"/>
    <w:rsid w:val="00C754AF"/>
    <w:rsid w:val="00C756FC"/>
    <w:rsid w:val="00C75F0A"/>
    <w:rsid w:val="00C76533"/>
    <w:rsid w:val="00C801E0"/>
    <w:rsid w:val="00C80659"/>
    <w:rsid w:val="00C809C0"/>
    <w:rsid w:val="00C80D4D"/>
    <w:rsid w:val="00C81A1E"/>
    <w:rsid w:val="00C8427B"/>
    <w:rsid w:val="00C84760"/>
    <w:rsid w:val="00C84D60"/>
    <w:rsid w:val="00C85527"/>
    <w:rsid w:val="00C85A8E"/>
    <w:rsid w:val="00C86F93"/>
    <w:rsid w:val="00C908EB"/>
    <w:rsid w:val="00C90E1F"/>
    <w:rsid w:val="00C91B11"/>
    <w:rsid w:val="00C92C83"/>
    <w:rsid w:val="00C92F9C"/>
    <w:rsid w:val="00C930C4"/>
    <w:rsid w:val="00C9320A"/>
    <w:rsid w:val="00C93688"/>
    <w:rsid w:val="00C9383F"/>
    <w:rsid w:val="00C9392D"/>
    <w:rsid w:val="00C94523"/>
    <w:rsid w:val="00C95A69"/>
    <w:rsid w:val="00C95B53"/>
    <w:rsid w:val="00C95E86"/>
    <w:rsid w:val="00C9651A"/>
    <w:rsid w:val="00C968DA"/>
    <w:rsid w:val="00CA0861"/>
    <w:rsid w:val="00CA0E90"/>
    <w:rsid w:val="00CA127B"/>
    <w:rsid w:val="00CA2E15"/>
    <w:rsid w:val="00CA30FF"/>
    <w:rsid w:val="00CA37EF"/>
    <w:rsid w:val="00CA4B04"/>
    <w:rsid w:val="00CA5E68"/>
    <w:rsid w:val="00CA7D41"/>
    <w:rsid w:val="00CB1BF8"/>
    <w:rsid w:val="00CB2E79"/>
    <w:rsid w:val="00CB38AB"/>
    <w:rsid w:val="00CB3C33"/>
    <w:rsid w:val="00CB4273"/>
    <w:rsid w:val="00CB467B"/>
    <w:rsid w:val="00CB528B"/>
    <w:rsid w:val="00CB72F6"/>
    <w:rsid w:val="00CC0036"/>
    <w:rsid w:val="00CC006B"/>
    <w:rsid w:val="00CC0B26"/>
    <w:rsid w:val="00CC1918"/>
    <w:rsid w:val="00CC1C71"/>
    <w:rsid w:val="00CC2C3F"/>
    <w:rsid w:val="00CC32F6"/>
    <w:rsid w:val="00CC3ACA"/>
    <w:rsid w:val="00CC3E2C"/>
    <w:rsid w:val="00CC48A4"/>
    <w:rsid w:val="00CC4ABF"/>
    <w:rsid w:val="00CC5686"/>
    <w:rsid w:val="00CC5F65"/>
    <w:rsid w:val="00CC600E"/>
    <w:rsid w:val="00CC6671"/>
    <w:rsid w:val="00CC6C95"/>
    <w:rsid w:val="00CC7556"/>
    <w:rsid w:val="00CC7B2B"/>
    <w:rsid w:val="00CD0501"/>
    <w:rsid w:val="00CD056B"/>
    <w:rsid w:val="00CD10DC"/>
    <w:rsid w:val="00CD149F"/>
    <w:rsid w:val="00CD1829"/>
    <w:rsid w:val="00CD268E"/>
    <w:rsid w:val="00CD2AEF"/>
    <w:rsid w:val="00CD4612"/>
    <w:rsid w:val="00CD4D50"/>
    <w:rsid w:val="00CD5C18"/>
    <w:rsid w:val="00CD6185"/>
    <w:rsid w:val="00CD7AF4"/>
    <w:rsid w:val="00CD7CE8"/>
    <w:rsid w:val="00CE0D6E"/>
    <w:rsid w:val="00CE1386"/>
    <w:rsid w:val="00CE2525"/>
    <w:rsid w:val="00CE2C10"/>
    <w:rsid w:val="00CE37F7"/>
    <w:rsid w:val="00CE4A42"/>
    <w:rsid w:val="00CE6235"/>
    <w:rsid w:val="00CE681E"/>
    <w:rsid w:val="00CF01B5"/>
    <w:rsid w:val="00CF08FB"/>
    <w:rsid w:val="00CF10FA"/>
    <w:rsid w:val="00CF1545"/>
    <w:rsid w:val="00CF18A5"/>
    <w:rsid w:val="00CF1DC4"/>
    <w:rsid w:val="00CF1F2C"/>
    <w:rsid w:val="00CF28D3"/>
    <w:rsid w:val="00CF2959"/>
    <w:rsid w:val="00CF2BCF"/>
    <w:rsid w:val="00CF3DCE"/>
    <w:rsid w:val="00CF67A5"/>
    <w:rsid w:val="00CF7143"/>
    <w:rsid w:val="00CF77B6"/>
    <w:rsid w:val="00D0031C"/>
    <w:rsid w:val="00D00BBB"/>
    <w:rsid w:val="00D00EAA"/>
    <w:rsid w:val="00D0299E"/>
    <w:rsid w:val="00D02B4E"/>
    <w:rsid w:val="00D02E0E"/>
    <w:rsid w:val="00D03176"/>
    <w:rsid w:val="00D0410B"/>
    <w:rsid w:val="00D045F5"/>
    <w:rsid w:val="00D05476"/>
    <w:rsid w:val="00D060E6"/>
    <w:rsid w:val="00D06122"/>
    <w:rsid w:val="00D06198"/>
    <w:rsid w:val="00D07661"/>
    <w:rsid w:val="00D10B68"/>
    <w:rsid w:val="00D10E00"/>
    <w:rsid w:val="00D11D5F"/>
    <w:rsid w:val="00D12DA5"/>
    <w:rsid w:val="00D13323"/>
    <w:rsid w:val="00D13740"/>
    <w:rsid w:val="00D13CE8"/>
    <w:rsid w:val="00D14EDD"/>
    <w:rsid w:val="00D15C86"/>
    <w:rsid w:val="00D16638"/>
    <w:rsid w:val="00D1694C"/>
    <w:rsid w:val="00D16FE4"/>
    <w:rsid w:val="00D17227"/>
    <w:rsid w:val="00D174E1"/>
    <w:rsid w:val="00D17D80"/>
    <w:rsid w:val="00D200C5"/>
    <w:rsid w:val="00D23281"/>
    <w:rsid w:val="00D24476"/>
    <w:rsid w:val="00D244C4"/>
    <w:rsid w:val="00D248A2"/>
    <w:rsid w:val="00D25323"/>
    <w:rsid w:val="00D25AE0"/>
    <w:rsid w:val="00D25DB4"/>
    <w:rsid w:val="00D3065F"/>
    <w:rsid w:val="00D30E73"/>
    <w:rsid w:val="00D31121"/>
    <w:rsid w:val="00D318B6"/>
    <w:rsid w:val="00D319A3"/>
    <w:rsid w:val="00D32481"/>
    <w:rsid w:val="00D328B3"/>
    <w:rsid w:val="00D32CA5"/>
    <w:rsid w:val="00D33145"/>
    <w:rsid w:val="00D33273"/>
    <w:rsid w:val="00D337EE"/>
    <w:rsid w:val="00D33DEA"/>
    <w:rsid w:val="00D346C4"/>
    <w:rsid w:val="00D34783"/>
    <w:rsid w:val="00D3551C"/>
    <w:rsid w:val="00D367D8"/>
    <w:rsid w:val="00D370B8"/>
    <w:rsid w:val="00D376DC"/>
    <w:rsid w:val="00D40DE8"/>
    <w:rsid w:val="00D43143"/>
    <w:rsid w:val="00D44513"/>
    <w:rsid w:val="00D44C9B"/>
    <w:rsid w:val="00D47A5C"/>
    <w:rsid w:val="00D50D69"/>
    <w:rsid w:val="00D50F6F"/>
    <w:rsid w:val="00D51218"/>
    <w:rsid w:val="00D51937"/>
    <w:rsid w:val="00D5284B"/>
    <w:rsid w:val="00D529E3"/>
    <w:rsid w:val="00D52C5F"/>
    <w:rsid w:val="00D53E20"/>
    <w:rsid w:val="00D543C2"/>
    <w:rsid w:val="00D54A87"/>
    <w:rsid w:val="00D54C27"/>
    <w:rsid w:val="00D54C33"/>
    <w:rsid w:val="00D54F84"/>
    <w:rsid w:val="00D55F8C"/>
    <w:rsid w:val="00D56113"/>
    <w:rsid w:val="00D562A2"/>
    <w:rsid w:val="00D57251"/>
    <w:rsid w:val="00D5777A"/>
    <w:rsid w:val="00D57B87"/>
    <w:rsid w:val="00D6156B"/>
    <w:rsid w:val="00D61746"/>
    <w:rsid w:val="00D6269F"/>
    <w:rsid w:val="00D631F1"/>
    <w:rsid w:val="00D6440B"/>
    <w:rsid w:val="00D6454C"/>
    <w:rsid w:val="00D654FD"/>
    <w:rsid w:val="00D65960"/>
    <w:rsid w:val="00D65BAF"/>
    <w:rsid w:val="00D675CB"/>
    <w:rsid w:val="00D711DA"/>
    <w:rsid w:val="00D71A13"/>
    <w:rsid w:val="00D71A9B"/>
    <w:rsid w:val="00D7242E"/>
    <w:rsid w:val="00D725E4"/>
    <w:rsid w:val="00D73672"/>
    <w:rsid w:val="00D7378F"/>
    <w:rsid w:val="00D73930"/>
    <w:rsid w:val="00D73E7D"/>
    <w:rsid w:val="00D751C3"/>
    <w:rsid w:val="00D75508"/>
    <w:rsid w:val="00D75BA5"/>
    <w:rsid w:val="00D75D57"/>
    <w:rsid w:val="00D81605"/>
    <w:rsid w:val="00D825B1"/>
    <w:rsid w:val="00D82D40"/>
    <w:rsid w:val="00D833BE"/>
    <w:rsid w:val="00D84185"/>
    <w:rsid w:val="00D851DF"/>
    <w:rsid w:val="00D86DF5"/>
    <w:rsid w:val="00D87419"/>
    <w:rsid w:val="00D87AD9"/>
    <w:rsid w:val="00D90038"/>
    <w:rsid w:val="00D90C84"/>
    <w:rsid w:val="00D91B3C"/>
    <w:rsid w:val="00D925B7"/>
    <w:rsid w:val="00D93AF2"/>
    <w:rsid w:val="00D94B26"/>
    <w:rsid w:val="00D95442"/>
    <w:rsid w:val="00D95D0F"/>
    <w:rsid w:val="00D96CE6"/>
    <w:rsid w:val="00D97BDF"/>
    <w:rsid w:val="00DA117B"/>
    <w:rsid w:val="00DA2438"/>
    <w:rsid w:val="00DA2FE5"/>
    <w:rsid w:val="00DA3710"/>
    <w:rsid w:val="00DA5014"/>
    <w:rsid w:val="00DA5062"/>
    <w:rsid w:val="00DA5DCD"/>
    <w:rsid w:val="00DA5F85"/>
    <w:rsid w:val="00DA6219"/>
    <w:rsid w:val="00DA6244"/>
    <w:rsid w:val="00DA655D"/>
    <w:rsid w:val="00DA798E"/>
    <w:rsid w:val="00DB0922"/>
    <w:rsid w:val="00DB15BB"/>
    <w:rsid w:val="00DB2DEB"/>
    <w:rsid w:val="00DB3860"/>
    <w:rsid w:val="00DB4036"/>
    <w:rsid w:val="00DB43BA"/>
    <w:rsid w:val="00DB4883"/>
    <w:rsid w:val="00DB4997"/>
    <w:rsid w:val="00DB66C8"/>
    <w:rsid w:val="00DB699B"/>
    <w:rsid w:val="00DB7357"/>
    <w:rsid w:val="00DB7D67"/>
    <w:rsid w:val="00DC0373"/>
    <w:rsid w:val="00DC0917"/>
    <w:rsid w:val="00DC1B06"/>
    <w:rsid w:val="00DC2040"/>
    <w:rsid w:val="00DC2347"/>
    <w:rsid w:val="00DC3729"/>
    <w:rsid w:val="00DC372F"/>
    <w:rsid w:val="00DC4855"/>
    <w:rsid w:val="00DC4B3F"/>
    <w:rsid w:val="00DC5089"/>
    <w:rsid w:val="00DC62E5"/>
    <w:rsid w:val="00DC72BC"/>
    <w:rsid w:val="00DC7D52"/>
    <w:rsid w:val="00DD00D8"/>
    <w:rsid w:val="00DD0E16"/>
    <w:rsid w:val="00DD16DA"/>
    <w:rsid w:val="00DD1C6F"/>
    <w:rsid w:val="00DD23AC"/>
    <w:rsid w:val="00DD3C31"/>
    <w:rsid w:val="00DD3FB8"/>
    <w:rsid w:val="00DD4D3D"/>
    <w:rsid w:val="00DD4FD4"/>
    <w:rsid w:val="00DD50A2"/>
    <w:rsid w:val="00DD6E4C"/>
    <w:rsid w:val="00DD7259"/>
    <w:rsid w:val="00DD7934"/>
    <w:rsid w:val="00DD7CDF"/>
    <w:rsid w:val="00DE000B"/>
    <w:rsid w:val="00DE020D"/>
    <w:rsid w:val="00DE1AB5"/>
    <w:rsid w:val="00DE2E1D"/>
    <w:rsid w:val="00DE428D"/>
    <w:rsid w:val="00DE4C54"/>
    <w:rsid w:val="00DE519D"/>
    <w:rsid w:val="00DE54CF"/>
    <w:rsid w:val="00DE5C91"/>
    <w:rsid w:val="00DE67AB"/>
    <w:rsid w:val="00DE69A3"/>
    <w:rsid w:val="00DE6EB7"/>
    <w:rsid w:val="00DE70E8"/>
    <w:rsid w:val="00DE7E5D"/>
    <w:rsid w:val="00DF081F"/>
    <w:rsid w:val="00DF16DC"/>
    <w:rsid w:val="00DF1EC9"/>
    <w:rsid w:val="00DF298E"/>
    <w:rsid w:val="00DF2E65"/>
    <w:rsid w:val="00DF351B"/>
    <w:rsid w:val="00DF43C2"/>
    <w:rsid w:val="00DF473A"/>
    <w:rsid w:val="00DF56C9"/>
    <w:rsid w:val="00DF56D2"/>
    <w:rsid w:val="00DF5E62"/>
    <w:rsid w:val="00DF62A1"/>
    <w:rsid w:val="00DF6362"/>
    <w:rsid w:val="00DF63B0"/>
    <w:rsid w:val="00DF6DAF"/>
    <w:rsid w:val="00DF730F"/>
    <w:rsid w:val="00E004EE"/>
    <w:rsid w:val="00E009C8"/>
    <w:rsid w:val="00E00E38"/>
    <w:rsid w:val="00E01727"/>
    <w:rsid w:val="00E02CD6"/>
    <w:rsid w:val="00E04D82"/>
    <w:rsid w:val="00E0593D"/>
    <w:rsid w:val="00E0617D"/>
    <w:rsid w:val="00E07249"/>
    <w:rsid w:val="00E11FC0"/>
    <w:rsid w:val="00E12094"/>
    <w:rsid w:val="00E122A6"/>
    <w:rsid w:val="00E12C29"/>
    <w:rsid w:val="00E13424"/>
    <w:rsid w:val="00E1431F"/>
    <w:rsid w:val="00E151EB"/>
    <w:rsid w:val="00E1574D"/>
    <w:rsid w:val="00E16734"/>
    <w:rsid w:val="00E1685D"/>
    <w:rsid w:val="00E172A5"/>
    <w:rsid w:val="00E21731"/>
    <w:rsid w:val="00E23B8C"/>
    <w:rsid w:val="00E24401"/>
    <w:rsid w:val="00E24ACA"/>
    <w:rsid w:val="00E24D69"/>
    <w:rsid w:val="00E24FD8"/>
    <w:rsid w:val="00E31117"/>
    <w:rsid w:val="00E31267"/>
    <w:rsid w:val="00E31A26"/>
    <w:rsid w:val="00E32BDD"/>
    <w:rsid w:val="00E33DF5"/>
    <w:rsid w:val="00E33F64"/>
    <w:rsid w:val="00E3448E"/>
    <w:rsid w:val="00E3607C"/>
    <w:rsid w:val="00E36117"/>
    <w:rsid w:val="00E36284"/>
    <w:rsid w:val="00E36630"/>
    <w:rsid w:val="00E36923"/>
    <w:rsid w:val="00E36D57"/>
    <w:rsid w:val="00E3760A"/>
    <w:rsid w:val="00E40260"/>
    <w:rsid w:val="00E40D2E"/>
    <w:rsid w:val="00E40F18"/>
    <w:rsid w:val="00E4213F"/>
    <w:rsid w:val="00E44423"/>
    <w:rsid w:val="00E446C0"/>
    <w:rsid w:val="00E45068"/>
    <w:rsid w:val="00E46648"/>
    <w:rsid w:val="00E50067"/>
    <w:rsid w:val="00E50102"/>
    <w:rsid w:val="00E50C20"/>
    <w:rsid w:val="00E5149B"/>
    <w:rsid w:val="00E5193A"/>
    <w:rsid w:val="00E528EE"/>
    <w:rsid w:val="00E52934"/>
    <w:rsid w:val="00E53431"/>
    <w:rsid w:val="00E540FC"/>
    <w:rsid w:val="00E545F9"/>
    <w:rsid w:val="00E54CE4"/>
    <w:rsid w:val="00E553E4"/>
    <w:rsid w:val="00E55994"/>
    <w:rsid w:val="00E5632B"/>
    <w:rsid w:val="00E569E1"/>
    <w:rsid w:val="00E56BC1"/>
    <w:rsid w:val="00E60C75"/>
    <w:rsid w:val="00E61856"/>
    <w:rsid w:val="00E644F7"/>
    <w:rsid w:val="00E64B9B"/>
    <w:rsid w:val="00E64EFB"/>
    <w:rsid w:val="00E6549D"/>
    <w:rsid w:val="00E65F19"/>
    <w:rsid w:val="00E66D55"/>
    <w:rsid w:val="00E708A4"/>
    <w:rsid w:val="00E70A68"/>
    <w:rsid w:val="00E733B0"/>
    <w:rsid w:val="00E747C5"/>
    <w:rsid w:val="00E74FB4"/>
    <w:rsid w:val="00E773C9"/>
    <w:rsid w:val="00E7766B"/>
    <w:rsid w:val="00E80149"/>
    <w:rsid w:val="00E81B59"/>
    <w:rsid w:val="00E81C6C"/>
    <w:rsid w:val="00E82681"/>
    <w:rsid w:val="00E82922"/>
    <w:rsid w:val="00E82A91"/>
    <w:rsid w:val="00E83F48"/>
    <w:rsid w:val="00E8432D"/>
    <w:rsid w:val="00E843CE"/>
    <w:rsid w:val="00E84992"/>
    <w:rsid w:val="00E855D3"/>
    <w:rsid w:val="00E86B20"/>
    <w:rsid w:val="00E87070"/>
    <w:rsid w:val="00E87567"/>
    <w:rsid w:val="00E91103"/>
    <w:rsid w:val="00E9341C"/>
    <w:rsid w:val="00E937D5"/>
    <w:rsid w:val="00E944D4"/>
    <w:rsid w:val="00E95A3C"/>
    <w:rsid w:val="00E95FA9"/>
    <w:rsid w:val="00E96AEC"/>
    <w:rsid w:val="00E97595"/>
    <w:rsid w:val="00EA0CF2"/>
    <w:rsid w:val="00EA3E2B"/>
    <w:rsid w:val="00EA4157"/>
    <w:rsid w:val="00EA4323"/>
    <w:rsid w:val="00EA5698"/>
    <w:rsid w:val="00EA6E23"/>
    <w:rsid w:val="00EA72BC"/>
    <w:rsid w:val="00EA787D"/>
    <w:rsid w:val="00EA7A89"/>
    <w:rsid w:val="00EB010B"/>
    <w:rsid w:val="00EB17FD"/>
    <w:rsid w:val="00EB1A92"/>
    <w:rsid w:val="00EB1CAC"/>
    <w:rsid w:val="00EB206E"/>
    <w:rsid w:val="00EB36CD"/>
    <w:rsid w:val="00EB3854"/>
    <w:rsid w:val="00EB449D"/>
    <w:rsid w:val="00EB45F7"/>
    <w:rsid w:val="00EB56C2"/>
    <w:rsid w:val="00EB5AC4"/>
    <w:rsid w:val="00EB5E35"/>
    <w:rsid w:val="00EB6FB8"/>
    <w:rsid w:val="00EB7637"/>
    <w:rsid w:val="00EB77EE"/>
    <w:rsid w:val="00EB790C"/>
    <w:rsid w:val="00EC01A4"/>
    <w:rsid w:val="00EC1B75"/>
    <w:rsid w:val="00EC1F1D"/>
    <w:rsid w:val="00EC2D75"/>
    <w:rsid w:val="00EC3682"/>
    <w:rsid w:val="00EC3CFD"/>
    <w:rsid w:val="00EC478A"/>
    <w:rsid w:val="00EC4C5D"/>
    <w:rsid w:val="00EC4E90"/>
    <w:rsid w:val="00EC5211"/>
    <w:rsid w:val="00EC63E3"/>
    <w:rsid w:val="00EC6A58"/>
    <w:rsid w:val="00EC6D9E"/>
    <w:rsid w:val="00EC6E1A"/>
    <w:rsid w:val="00ED0019"/>
    <w:rsid w:val="00ED045A"/>
    <w:rsid w:val="00ED135E"/>
    <w:rsid w:val="00ED1375"/>
    <w:rsid w:val="00ED15DE"/>
    <w:rsid w:val="00ED23FB"/>
    <w:rsid w:val="00ED3D81"/>
    <w:rsid w:val="00ED4252"/>
    <w:rsid w:val="00ED43BD"/>
    <w:rsid w:val="00ED56CF"/>
    <w:rsid w:val="00ED5B89"/>
    <w:rsid w:val="00ED716D"/>
    <w:rsid w:val="00ED76A5"/>
    <w:rsid w:val="00EE1581"/>
    <w:rsid w:val="00EE1877"/>
    <w:rsid w:val="00EE1972"/>
    <w:rsid w:val="00EE276E"/>
    <w:rsid w:val="00EE3398"/>
    <w:rsid w:val="00EE4563"/>
    <w:rsid w:val="00EE72A1"/>
    <w:rsid w:val="00EE770F"/>
    <w:rsid w:val="00EF0083"/>
    <w:rsid w:val="00EF03C8"/>
    <w:rsid w:val="00EF10C4"/>
    <w:rsid w:val="00EF25DC"/>
    <w:rsid w:val="00EF341B"/>
    <w:rsid w:val="00EF4250"/>
    <w:rsid w:val="00EF6152"/>
    <w:rsid w:val="00EF6374"/>
    <w:rsid w:val="00EF7E6E"/>
    <w:rsid w:val="00F003B3"/>
    <w:rsid w:val="00F007F8"/>
    <w:rsid w:val="00F027FE"/>
    <w:rsid w:val="00F02EEB"/>
    <w:rsid w:val="00F032D6"/>
    <w:rsid w:val="00F04C54"/>
    <w:rsid w:val="00F04E5A"/>
    <w:rsid w:val="00F050B7"/>
    <w:rsid w:val="00F0571B"/>
    <w:rsid w:val="00F05B62"/>
    <w:rsid w:val="00F06562"/>
    <w:rsid w:val="00F07860"/>
    <w:rsid w:val="00F10061"/>
    <w:rsid w:val="00F1027A"/>
    <w:rsid w:val="00F102A0"/>
    <w:rsid w:val="00F11E5B"/>
    <w:rsid w:val="00F12232"/>
    <w:rsid w:val="00F1258F"/>
    <w:rsid w:val="00F12652"/>
    <w:rsid w:val="00F12794"/>
    <w:rsid w:val="00F12F21"/>
    <w:rsid w:val="00F1330C"/>
    <w:rsid w:val="00F136B5"/>
    <w:rsid w:val="00F13C62"/>
    <w:rsid w:val="00F144E8"/>
    <w:rsid w:val="00F14F27"/>
    <w:rsid w:val="00F156BA"/>
    <w:rsid w:val="00F15C39"/>
    <w:rsid w:val="00F15DC7"/>
    <w:rsid w:val="00F163E2"/>
    <w:rsid w:val="00F171BD"/>
    <w:rsid w:val="00F17234"/>
    <w:rsid w:val="00F1757C"/>
    <w:rsid w:val="00F201BA"/>
    <w:rsid w:val="00F209A0"/>
    <w:rsid w:val="00F20DC2"/>
    <w:rsid w:val="00F21D07"/>
    <w:rsid w:val="00F221AB"/>
    <w:rsid w:val="00F224C7"/>
    <w:rsid w:val="00F224D6"/>
    <w:rsid w:val="00F2323A"/>
    <w:rsid w:val="00F2335E"/>
    <w:rsid w:val="00F25F25"/>
    <w:rsid w:val="00F300D7"/>
    <w:rsid w:val="00F303DE"/>
    <w:rsid w:val="00F3070D"/>
    <w:rsid w:val="00F31281"/>
    <w:rsid w:val="00F31EBD"/>
    <w:rsid w:val="00F322D0"/>
    <w:rsid w:val="00F331A6"/>
    <w:rsid w:val="00F332E0"/>
    <w:rsid w:val="00F349F4"/>
    <w:rsid w:val="00F34E78"/>
    <w:rsid w:val="00F377B1"/>
    <w:rsid w:val="00F4067A"/>
    <w:rsid w:val="00F41830"/>
    <w:rsid w:val="00F42087"/>
    <w:rsid w:val="00F4255D"/>
    <w:rsid w:val="00F426C4"/>
    <w:rsid w:val="00F42B9B"/>
    <w:rsid w:val="00F4345D"/>
    <w:rsid w:val="00F434A2"/>
    <w:rsid w:val="00F43614"/>
    <w:rsid w:val="00F43B73"/>
    <w:rsid w:val="00F441BB"/>
    <w:rsid w:val="00F4549D"/>
    <w:rsid w:val="00F45BDF"/>
    <w:rsid w:val="00F47427"/>
    <w:rsid w:val="00F47590"/>
    <w:rsid w:val="00F47E96"/>
    <w:rsid w:val="00F50D32"/>
    <w:rsid w:val="00F51153"/>
    <w:rsid w:val="00F514E8"/>
    <w:rsid w:val="00F52849"/>
    <w:rsid w:val="00F52EC5"/>
    <w:rsid w:val="00F53928"/>
    <w:rsid w:val="00F53E01"/>
    <w:rsid w:val="00F53E83"/>
    <w:rsid w:val="00F5544D"/>
    <w:rsid w:val="00F56826"/>
    <w:rsid w:val="00F57A61"/>
    <w:rsid w:val="00F605BB"/>
    <w:rsid w:val="00F60809"/>
    <w:rsid w:val="00F60E1E"/>
    <w:rsid w:val="00F60FAD"/>
    <w:rsid w:val="00F61599"/>
    <w:rsid w:val="00F62B6D"/>
    <w:rsid w:val="00F64159"/>
    <w:rsid w:val="00F6429F"/>
    <w:rsid w:val="00F6521E"/>
    <w:rsid w:val="00F65B2F"/>
    <w:rsid w:val="00F671D0"/>
    <w:rsid w:val="00F67B18"/>
    <w:rsid w:val="00F67D52"/>
    <w:rsid w:val="00F67E45"/>
    <w:rsid w:val="00F712BE"/>
    <w:rsid w:val="00F71D9E"/>
    <w:rsid w:val="00F72848"/>
    <w:rsid w:val="00F72F2E"/>
    <w:rsid w:val="00F72F5E"/>
    <w:rsid w:val="00F73AAB"/>
    <w:rsid w:val="00F7445A"/>
    <w:rsid w:val="00F7453D"/>
    <w:rsid w:val="00F7456A"/>
    <w:rsid w:val="00F7480F"/>
    <w:rsid w:val="00F748A8"/>
    <w:rsid w:val="00F749DB"/>
    <w:rsid w:val="00F756C1"/>
    <w:rsid w:val="00F774FC"/>
    <w:rsid w:val="00F8109F"/>
    <w:rsid w:val="00F82FC6"/>
    <w:rsid w:val="00F83606"/>
    <w:rsid w:val="00F83D1E"/>
    <w:rsid w:val="00F83DD6"/>
    <w:rsid w:val="00F8667A"/>
    <w:rsid w:val="00F869FE"/>
    <w:rsid w:val="00F86BD4"/>
    <w:rsid w:val="00F87A47"/>
    <w:rsid w:val="00F87C00"/>
    <w:rsid w:val="00F904F7"/>
    <w:rsid w:val="00F90F9C"/>
    <w:rsid w:val="00F92B9F"/>
    <w:rsid w:val="00F939C7"/>
    <w:rsid w:val="00F94329"/>
    <w:rsid w:val="00F94459"/>
    <w:rsid w:val="00F9558C"/>
    <w:rsid w:val="00F9633C"/>
    <w:rsid w:val="00F964CE"/>
    <w:rsid w:val="00FA08F5"/>
    <w:rsid w:val="00FA27DF"/>
    <w:rsid w:val="00FA38DC"/>
    <w:rsid w:val="00FA3F56"/>
    <w:rsid w:val="00FA52CB"/>
    <w:rsid w:val="00FA5F8F"/>
    <w:rsid w:val="00FB238A"/>
    <w:rsid w:val="00FB29C0"/>
    <w:rsid w:val="00FB2E55"/>
    <w:rsid w:val="00FB3CBA"/>
    <w:rsid w:val="00FB3FD0"/>
    <w:rsid w:val="00FB4AAD"/>
    <w:rsid w:val="00FB6036"/>
    <w:rsid w:val="00FB63DE"/>
    <w:rsid w:val="00FB6B6B"/>
    <w:rsid w:val="00FB6E2A"/>
    <w:rsid w:val="00FC0FAE"/>
    <w:rsid w:val="00FC1A80"/>
    <w:rsid w:val="00FC2D0E"/>
    <w:rsid w:val="00FC2F34"/>
    <w:rsid w:val="00FC2FCA"/>
    <w:rsid w:val="00FC30E2"/>
    <w:rsid w:val="00FC38B3"/>
    <w:rsid w:val="00FC4222"/>
    <w:rsid w:val="00FC4F43"/>
    <w:rsid w:val="00FC53B6"/>
    <w:rsid w:val="00FC5570"/>
    <w:rsid w:val="00FC5A7A"/>
    <w:rsid w:val="00FC5D9B"/>
    <w:rsid w:val="00FC5F5E"/>
    <w:rsid w:val="00FC6B00"/>
    <w:rsid w:val="00FC6F19"/>
    <w:rsid w:val="00FC751F"/>
    <w:rsid w:val="00FD05FE"/>
    <w:rsid w:val="00FD1003"/>
    <w:rsid w:val="00FD1664"/>
    <w:rsid w:val="00FD1ECA"/>
    <w:rsid w:val="00FD7609"/>
    <w:rsid w:val="00FD78B1"/>
    <w:rsid w:val="00FD799E"/>
    <w:rsid w:val="00FE28BF"/>
    <w:rsid w:val="00FE2C78"/>
    <w:rsid w:val="00FE315B"/>
    <w:rsid w:val="00FE31AA"/>
    <w:rsid w:val="00FE338B"/>
    <w:rsid w:val="00FE51FD"/>
    <w:rsid w:val="00FE55B3"/>
    <w:rsid w:val="00FE57A3"/>
    <w:rsid w:val="00FE7895"/>
    <w:rsid w:val="00FE7CD0"/>
    <w:rsid w:val="00FF11FB"/>
    <w:rsid w:val="00FF1A8C"/>
    <w:rsid w:val="00FF1F62"/>
    <w:rsid w:val="00FF233A"/>
    <w:rsid w:val="00FF2E07"/>
    <w:rsid w:val="00FF3296"/>
    <w:rsid w:val="00FF32F5"/>
    <w:rsid w:val="00FF3BC3"/>
    <w:rsid w:val="00FF56D0"/>
    <w:rsid w:val="00FF6B1F"/>
    <w:rsid w:val="00FF6E62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68319B"/>
  <w15:docId w15:val="{44D6F4E8-614B-4A09-94EF-7763CC2F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5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">
    <w:name w:val="浅色底纹1"/>
    <w:basedOn w:val="a3"/>
    <w:uiPriority w:val="60"/>
    <w:rsid w:val="00D562A2"/>
    <w:rPr>
      <w:color w:val="000000" w:themeColor="text1" w:themeShade="BF"/>
    </w:rPr>
    <w:tblPr>
      <w:tblStyleRowBandSize w:val="1"/>
      <w:tblStyleColBandSize w:val="1"/>
      <w:tblBorders>
        <w:top w:val="single" w:sz="12" w:space="0" w:color="000000" w:themeColor="text1"/>
        <w:bottom w:val="single" w:sz="12" w:space="0" w:color="000000" w:themeColor="text1"/>
        <w:insideH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样式1"/>
    <w:basedOn w:val="a3"/>
    <w:uiPriority w:val="99"/>
    <w:qFormat/>
    <w:rsid w:val="00D34783"/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</w:style>
  <w:style w:type="paragraph" w:styleId="a5">
    <w:name w:val="header"/>
    <w:basedOn w:val="a1"/>
    <w:link w:val="a6"/>
    <w:unhideWhenUsed/>
    <w:rsid w:val="007A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semiHidden/>
    <w:rsid w:val="007A5C58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7A5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7A5C58"/>
    <w:rPr>
      <w:sz w:val="18"/>
      <w:szCs w:val="18"/>
    </w:rPr>
  </w:style>
  <w:style w:type="character" w:styleId="a9">
    <w:name w:val="Hyperlink"/>
    <w:uiPriority w:val="99"/>
    <w:rsid w:val="007A5C58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a">
    <w:name w:val="page number"/>
    <w:rsid w:val="007A5C58"/>
    <w:rPr>
      <w:rFonts w:ascii="Times New Roman" w:eastAsia="宋体" w:hAnsi="Times New Roman"/>
      <w:sz w:val="18"/>
    </w:rPr>
  </w:style>
  <w:style w:type="paragraph" w:styleId="2">
    <w:name w:val="toc 2"/>
    <w:basedOn w:val="a1"/>
    <w:next w:val="a1"/>
    <w:uiPriority w:val="39"/>
    <w:rsid w:val="007A5C58"/>
    <w:pPr>
      <w:ind w:leftChars="200" w:left="420"/>
    </w:pPr>
  </w:style>
  <w:style w:type="paragraph" w:styleId="11">
    <w:name w:val="toc 1"/>
    <w:uiPriority w:val="39"/>
    <w:rsid w:val="007A5C58"/>
    <w:pPr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1"/>
    <w:next w:val="a1"/>
    <w:uiPriority w:val="39"/>
    <w:rsid w:val="007A5C58"/>
    <w:pPr>
      <w:ind w:leftChars="400" w:left="840"/>
    </w:pPr>
  </w:style>
  <w:style w:type="paragraph" w:customStyle="1" w:styleId="ab">
    <w:name w:val="封面正文"/>
    <w:rsid w:val="007A5C5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c">
    <w:name w:val="发布部门"/>
    <w:next w:val="a1"/>
    <w:rsid w:val="007A5C58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12">
    <w:name w:val="封面标准号1"/>
    <w:rsid w:val="007A5C5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d">
    <w:name w:val="标准称谓"/>
    <w:next w:val="a1"/>
    <w:rsid w:val="007A5C5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e">
    <w:name w:val="发布日期"/>
    <w:rsid w:val="007A5C58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">
    <w:name w:val="封面标准名称"/>
    <w:rsid w:val="007A5C5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">
    <w:name w:val="二级条标题"/>
    <w:basedOn w:val="a1"/>
    <w:next w:val="a1"/>
    <w:rsid w:val="007A5C58"/>
    <w:pPr>
      <w:widowControl/>
      <w:numPr>
        <w:ilvl w:val="2"/>
        <w:numId w:val="2"/>
      </w:numPr>
      <w:spacing w:beforeLines="50" w:afterLines="50"/>
      <w:outlineLvl w:val="3"/>
    </w:pPr>
    <w:rPr>
      <w:rFonts w:ascii="黑体" w:eastAsia="黑体"/>
      <w:kern w:val="0"/>
      <w:szCs w:val="20"/>
    </w:rPr>
  </w:style>
  <w:style w:type="paragraph" w:customStyle="1" w:styleId="a0">
    <w:name w:val="实施日期"/>
    <w:basedOn w:val="ae"/>
    <w:rsid w:val="007A5C58"/>
    <w:pPr>
      <w:framePr w:hSpace="0" w:wrap="around" w:xAlign="right"/>
      <w:numPr>
        <w:ilvl w:val="4"/>
        <w:numId w:val="1"/>
      </w:numPr>
      <w:jc w:val="right"/>
    </w:pPr>
  </w:style>
  <w:style w:type="paragraph" w:customStyle="1" w:styleId="af0">
    <w:name w:val="标准书眉_奇数页"/>
    <w:next w:val="a1"/>
    <w:rsid w:val="007A5C58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1">
    <w:name w:val="封面一致性程度标识"/>
    <w:rsid w:val="007A5C58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2">
    <w:name w:val="标准书脚_奇数页"/>
    <w:rsid w:val="007A5C58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f3">
    <w:name w:val="纯文本 字符"/>
    <w:link w:val="af4"/>
    <w:locked/>
    <w:rsid w:val="007A5C58"/>
    <w:rPr>
      <w:rFonts w:ascii="宋体" w:hAnsi="Courier New" w:cs="宋体"/>
      <w:szCs w:val="21"/>
    </w:rPr>
  </w:style>
  <w:style w:type="paragraph" w:styleId="af4">
    <w:name w:val="Plain Text"/>
    <w:basedOn w:val="a1"/>
    <w:link w:val="af3"/>
    <w:rsid w:val="007A5C58"/>
    <w:rPr>
      <w:rFonts w:ascii="宋体" w:eastAsiaTheme="minorEastAsia" w:hAnsi="Courier New" w:cs="宋体"/>
      <w:szCs w:val="21"/>
    </w:rPr>
  </w:style>
  <w:style w:type="character" w:customStyle="1" w:styleId="Char1">
    <w:name w:val="纯文本 Char1"/>
    <w:basedOn w:val="a2"/>
    <w:uiPriority w:val="99"/>
    <w:semiHidden/>
    <w:rsid w:val="007A5C58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7A5C5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5">
    <w:name w:val="Balloon Text"/>
    <w:basedOn w:val="a1"/>
    <w:link w:val="af6"/>
    <w:uiPriority w:val="99"/>
    <w:semiHidden/>
    <w:unhideWhenUsed/>
    <w:rsid w:val="007A5C58"/>
    <w:rPr>
      <w:sz w:val="18"/>
      <w:szCs w:val="18"/>
    </w:rPr>
  </w:style>
  <w:style w:type="character" w:customStyle="1" w:styleId="af6">
    <w:name w:val="批注框文本 字符"/>
    <w:basedOn w:val="a2"/>
    <w:link w:val="af5"/>
    <w:uiPriority w:val="99"/>
    <w:semiHidden/>
    <w:rsid w:val="007A5C58"/>
    <w:rPr>
      <w:rFonts w:ascii="Times New Roman" w:eastAsia="宋体" w:hAnsi="Times New Roman" w:cs="Times New Roman"/>
      <w:sz w:val="18"/>
      <w:szCs w:val="18"/>
    </w:rPr>
  </w:style>
  <w:style w:type="character" w:styleId="af7">
    <w:name w:val="Placeholder Text"/>
    <w:basedOn w:val="a2"/>
    <w:uiPriority w:val="99"/>
    <w:semiHidden/>
    <w:rsid w:val="007A5C58"/>
    <w:rPr>
      <w:color w:val="808080"/>
    </w:rPr>
  </w:style>
  <w:style w:type="paragraph" w:styleId="af8">
    <w:name w:val="caption"/>
    <w:basedOn w:val="a1"/>
    <w:next w:val="a1"/>
    <w:qFormat/>
    <w:rsid w:val="006C5642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9">
    <w:name w:val="其他标准称谓"/>
    <w:next w:val="a1"/>
    <w:rsid w:val="00C94523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20">
    <w:name w:val="封面标准号2"/>
    <w:rsid w:val="00F62B6D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a">
    <w:name w:val="封面标准代替信息"/>
    <w:rsid w:val="00F62B6D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b">
    <w:name w:val="段"/>
    <w:link w:val="Char"/>
    <w:qFormat/>
    <w:rsid w:val="00F62B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b"/>
    <w:locked/>
    <w:rsid w:val="00F62B6D"/>
    <w:rPr>
      <w:rFonts w:ascii="宋体" w:eastAsia="宋体" w:hAnsi="Times New Roman" w:cs="Times New Roman"/>
      <w:noProof/>
      <w:kern w:val="0"/>
      <w:szCs w:val="20"/>
    </w:rPr>
  </w:style>
  <w:style w:type="table" w:styleId="afc">
    <w:name w:val="Table Grid"/>
    <w:basedOn w:val="a3"/>
    <w:uiPriority w:val="59"/>
    <w:rsid w:val="00EC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2"/>
    <w:uiPriority w:val="99"/>
    <w:semiHidden/>
    <w:unhideWhenUsed/>
    <w:rsid w:val="00640490"/>
    <w:rPr>
      <w:sz w:val="21"/>
      <w:szCs w:val="21"/>
    </w:rPr>
  </w:style>
  <w:style w:type="paragraph" w:styleId="afe">
    <w:name w:val="annotation text"/>
    <w:basedOn w:val="a1"/>
    <w:link w:val="aff"/>
    <w:uiPriority w:val="99"/>
    <w:semiHidden/>
    <w:unhideWhenUsed/>
    <w:rsid w:val="00640490"/>
    <w:pPr>
      <w:jc w:val="left"/>
    </w:pPr>
  </w:style>
  <w:style w:type="character" w:customStyle="1" w:styleId="aff">
    <w:name w:val="批注文字 字符"/>
    <w:basedOn w:val="a2"/>
    <w:link w:val="afe"/>
    <w:uiPriority w:val="99"/>
    <w:semiHidden/>
    <w:rsid w:val="00640490"/>
    <w:rPr>
      <w:rFonts w:ascii="Times New Roman" w:eastAsia="宋体" w:hAnsi="Times New Roman" w:cs="Times New Roman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40490"/>
    <w:rPr>
      <w:b/>
      <w:bCs/>
    </w:rPr>
  </w:style>
  <w:style w:type="character" w:customStyle="1" w:styleId="aff1">
    <w:name w:val="批注主题 字符"/>
    <w:basedOn w:val="aff"/>
    <w:link w:val="aff0"/>
    <w:uiPriority w:val="99"/>
    <w:semiHidden/>
    <w:rsid w:val="00640490"/>
    <w:rPr>
      <w:rFonts w:ascii="Times New Roman" w:eastAsia="宋体" w:hAnsi="Times New Roman" w:cs="Times New Roman"/>
      <w:b/>
      <w:bCs/>
      <w:szCs w:val="24"/>
    </w:rPr>
  </w:style>
  <w:style w:type="paragraph" w:styleId="aff2">
    <w:name w:val="Revision"/>
    <w:hidden/>
    <w:uiPriority w:val="99"/>
    <w:semiHidden/>
    <w:rsid w:val="006404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CF868-1A48-46E5-85F5-51B26A29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807</Words>
  <Characters>4602</Characters>
  <Application>Microsoft Office Word</Application>
  <DocSecurity>0</DocSecurity>
  <Lines>38</Lines>
  <Paragraphs>10</Paragraphs>
  <ScaleCrop>false</ScaleCrop>
  <Company>http://www.deepbbs.org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lvjin</dc:creator>
  <cp:keywords/>
  <dc:description/>
  <cp:lastModifiedBy>张建纲</cp:lastModifiedBy>
  <cp:revision>23</cp:revision>
  <cp:lastPrinted>2019-10-24T08:00:00Z</cp:lastPrinted>
  <dcterms:created xsi:type="dcterms:W3CDTF">2020-01-20T01:00:00Z</dcterms:created>
  <dcterms:modified xsi:type="dcterms:W3CDTF">2020-03-23T06:04:00Z</dcterms:modified>
</cp:coreProperties>
</file>