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ind w:firstLine="781"/>
        <w:jc w:val="distribute"/>
        <w:rPr>
          <w:sz w:val="36"/>
          <w:szCs w:val="36"/>
        </w:rPr>
      </w:pPr>
      <w:r>
        <w:rPr>
          <w:rFonts w:eastAsia="华文楷体"/>
          <w:b/>
          <w:bCs/>
          <w:sz w:val="52"/>
          <w:szCs w:val="48"/>
        </w:rPr>
        <w:drawing>
          <wp:inline distT="0" distB="0" distL="0" distR="0">
            <wp:extent cx="1287780" cy="922020"/>
            <wp:effectExtent l="0" t="0" r="7620" b="0"/>
            <wp:docPr id="64" name="图片 64" descr="CEC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ECS--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87780" cy="922020"/>
                    </a:xfrm>
                    <a:prstGeom prst="rect">
                      <a:avLst/>
                    </a:prstGeom>
                    <a:noFill/>
                    <a:ln>
                      <a:noFill/>
                    </a:ln>
                  </pic:spPr>
                </pic:pic>
              </a:graphicData>
            </a:graphic>
          </wp:inline>
        </w:drawing>
      </w:r>
      <w:r>
        <w:rPr>
          <w:sz w:val="36"/>
          <w:szCs w:val="36"/>
        </w:rPr>
        <w:t xml:space="preserve">                 ECS ×××: 201×</w:t>
      </w:r>
    </w:p>
    <w:tbl>
      <w:tblPr>
        <w:tblStyle w:val="22"/>
        <w:tblW w:w="8723" w:type="dxa"/>
        <w:tblInd w:w="-87" w:type="dxa"/>
        <w:tblBorders>
          <w:top w:val="single" w:color="auto" w:sz="2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23"/>
      </w:tblGrid>
      <w:tr>
        <w:tblPrEx>
          <w:tblBorders>
            <w:top w:val="single" w:color="auto"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 w:hRule="atLeast"/>
        </w:trPr>
        <w:tc>
          <w:tcPr>
            <w:tcW w:w="8723" w:type="dxa"/>
          </w:tcPr>
          <w:p>
            <w:pPr>
              <w:autoSpaceDE w:val="0"/>
              <w:autoSpaceDN w:val="0"/>
              <w:ind w:firstLine="663"/>
              <w:jc w:val="center"/>
              <w:rPr>
                <w:b/>
                <w:sz w:val="44"/>
                <w:szCs w:val="44"/>
              </w:rPr>
            </w:pPr>
          </w:p>
        </w:tc>
      </w:tr>
    </w:tbl>
    <w:p>
      <w:pPr>
        <w:autoSpaceDE w:val="0"/>
        <w:autoSpaceDN w:val="0"/>
        <w:ind w:firstLine="600"/>
        <w:jc w:val="center"/>
        <w:rPr>
          <w:rFonts w:eastAsia="黑体"/>
          <w:spacing w:val="20"/>
          <w:sz w:val="36"/>
          <w:szCs w:val="36"/>
        </w:rPr>
      </w:pPr>
      <w:r>
        <w:rPr>
          <w:rFonts w:hint="eastAsia" w:eastAsia="黑体"/>
          <w:spacing w:val="20"/>
          <w:sz w:val="36"/>
          <w:szCs w:val="36"/>
        </w:rPr>
        <w:t>中国工程建设协会标准</w:t>
      </w:r>
    </w:p>
    <w:p>
      <w:pPr>
        <w:autoSpaceDE w:val="0"/>
        <w:autoSpaceDN w:val="0"/>
        <w:ind w:firstLine="663"/>
        <w:jc w:val="center"/>
        <w:rPr>
          <w:b/>
          <w:sz w:val="44"/>
          <w:szCs w:val="44"/>
        </w:rPr>
      </w:pPr>
    </w:p>
    <w:p>
      <w:pPr>
        <w:autoSpaceDE w:val="0"/>
        <w:autoSpaceDN w:val="0"/>
        <w:ind w:firstLine="663"/>
        <w:jc w:val="center"/>
        <w:rPr>
          <w:b/>
          <w:sz w:val="44"/>
          <w:szCs w:val="44"/>
        </w:rPr>
      </w:pPr>
    </w:p>
    <w:p>
      <w:pPr>
        <w:jc w:val="center"/>
        <w:rPr>
          <w:rFonts w:eastAsia="黑体"/>
          <w:sz w:val="48"/>
          <w:szCs w:val="48"/>
        </w:rPr>
      </w:pPr>
      <w:r>
        <w:rPr>
          <w:rFonts w:hint="eastAsia" w:ascii="黑体" w:hAnsi="黑体" w:eastAsia="黑体"/>
          <w:sz w:val="48"/>
          <w:szCs w:val="48"/>
        </w:rPr>
        <w:t>海绵城市设施运行维护标准</w:t>
      </w:r>
    </w:p>
    <w:p>
      <w:pPr>
        <w:ind w:firstLine="723"/>
        <w:jc w:val="center"/>
        <w:rPr>
          <w:rFonts w:eastAsia="黑体"/>
          <w:b/>
          <w:bCs/>
          <w:sz w:val="48"/>
          <w:szCs w:val="48"/>
        </w:rPr>
      </w:pPr>
    </w:p>
    <w:p>
      <w:pPr>
        <w:ind w:firstLine="723"/>
        <w:jc w:val="center"/>
        <w:rPr>
          <w:rFonts w:eastAsia="黑体"/>
          <w:b/>
          <w:bCs/>
          <w:sz w:val="48"/>
          <w:szCs w:val="48"/>
        </w:rPr>
      </w:pPr>
    </w:p>
    <w:p>
      <w:pPr>
        <w:autoSpaceDE w:val="0"/>
        <w:autoSpaceDN w:val="0"/>
        <w:ind w:firstLine="422"/>
        <w:jc w:val="center"/>
        <w:rPr>
          <w:b/>
          <w:sz w:val="28"/>
        </w:rPr>
      </w:pPr>
      <w:r>
        <w:rPr>
          <w:b/>
          <w:sz w:val="28"/>
        </w:rPr>
        <w:t>Technical Standard for Operat</w:t>
      </w:r>
      <w:r>
        <w:rPr>
          <w:rFonts w:hint="eastAsia"/>
          <w:b/>
          <w:sz w:val="28"/>
        </w:rPr>
        <w:t>i</w:t>
      </w:r>
      <w:r>
        <w:rPr>
          <w:b/>
          <w:sz w:val="28"/>
        </w:rPr>
        <w:t>on and Maintenance of Sponge City Facilities</w:t>
      </w:r>
    </w:p>
    <w:p>
      <w:pPr>
        <w:ind w:firstLine="482"/>
        <w:jc w:val="center"/>
        <w:rPr>
          <w:b/>
          <w:sz w:val="28"/>
        </w:rPr>
      </w:pPr>
      <w:r>
        <w:rPr>
          <w:rFonts w:hint="eastAsia"/>
          <w:b/>
          <w:sz w:val="32"/>
          <w:szCs w:val="32"/>
        </w:rPr>
        <w:t>（初稿）</w:t>
      </w:r>
    </w:p>
    <w:p>
      <w:pPr>
        <w:autoSpaceDE w:val="0"/>
        <w:autoSpaceDN w:val="0"/>
        <w:ind w:firstLine="1274" w:firstLineChars="531"/>
        <w:jc w:val="left"/>
        <w:rPr>
          <w:rFonts w:eastAsia="宋体."/>
        </w:rPr>
      </w:pPr>
    </w:p>
    <w:p>
      <w:pPr>
        <w:autoSpaceDE w:val="0"/>
        <w:autoSpaceDN w:val="0"/>
        <w:ind w:firstLine="1274" w:firstLineChars="531"/>
        <w:jc w:val="left"/>
        <w:rPr>
          <w:rFonts w:eastAsia="宋体."/>
        </w:rPr>
      </w:pPr>
    </w:p>
    <w:p>
      <w:pPr>
        <w:autoSpaceDE w:val="0"/>
        <w:autoSpaceDN w:val="0"/>
        <w:ind w:firstLine="1274" w:firstLineChars="531"/>
        <w:jc w:val="left"/>
        <w:rPr>
          <w:rFonts w:eastAsia="宋体."/>
        </w:rPr>
      </w:pPr>
    </w:p>
    <w:p>
      <w:pPr>
        <w:autoSpaceDE w:val="0"/>
        <w:autoSpaceDN w:val="0"/>
        <w:ind w:firstLine="1274" w:firstLineChars="531"/>
        <w:jc w:val="left"/>
        <w:rPr>
          <w:rFonts w:eastAsia="宋体."/>
        </w:rPr>
      </w:pPr>
    </w:p>
    <w:p>
      <w:pPr>
        <w:autoSpaceDE w:val="0"/>
        <w:autoSpaceDN w:val="0"/>
        <w:ind w:firstLine="1274" w:firstLineChars="531"/>
        <w:jc w:val="left"/>
        <w:rPr>
          <w:rFonts w:eastAsia="宋体."/>
        </w:rPr>
      </w:pPr>
    </w:p>
    <w:p>
      <w:pPr>
        <w:autoSpaceDE w:val="0"/>
        <w:autoSpaceDN w:val="0"/>
        <w:ind w:firstLine="1274" w:firstLineChars="531"/>
        <w:jc w:val="left"/>
        <w:rPr>
          <w:rFonts w:eastAsia="宋体."/>
        </w:rPr>
      </w:pPr>
    </w:p>
    <w:p>
      <w:pPr>
        <w:autoSpaceDE w:val="0"/>
        <w:autoSpaceDN w:val="0"/>
        <w:ind w:firstLine="1274" w:firstLineChars="531"/>
        <w:jc w:val="left"/>
        <w:rPr>
          <w:rFonts w:eastAsia="宋体."/>
        </w:rPr>
      </w:pPr>
    </w:p>
    <w:p>
      <w:pPr>
        <w:autoSpaceDE w:val="0"/>
        <w:autoSpaceDN w:val="0"/>
        <w:ind w:firstLine="540"/>
        <w:jc w:val="center"/>
        <w:rPr>
          <w:rFonts w:eastAsia="黑体"/>
          <w:spacing w:val="20"/>
          <w:sz w:val="32"/>
          <w:szCs w:val="32"/>
        </w:rPr>
      </w:pPr>
      <w:r>
        <w:rPr>
          <w:rFonts w:hint="eastAsia" w:eastAsia="黑体"/>
          <w:spacing w:val="20"/>
          <w:sz w:val="32"/>
          <w:szCs w:val="32"/>
        </w:rPr>
        <w:t>中国计划出版社</w:t>
      </w:r>
    </w:p>
    <w:p>
      <w:pPr>
        <w:autoSpaceDE w:val="0"/>
        <w:autoSpaceDN w:val="0"/>
        <w:ind w:firstLine="540"/>
        <w:jc w:val="center"/>
        <w:rPr>
          <w:rFonts w:eastAsia="黑体"/>
          <w:spacing w:val="20"/>
          <w:sz w:val="32"/>
          <w:szCs w:val="32"/>
        </w:rPr>
      </w:pPr>
      <w:r>
        <w:rPr>
          <w:rFonts w:eastAsia="黑体"/>
          <w:spacing w:val="20"/>
          <w:sz w:val="32"/>
          <w:szCs w:val="32"/>
        </w:rPr>
        <w:t xml:space="preserve">2018  </w:t>
      </w:r>
      <w:r>
        <w:rPr>
          <w:rFonts w:hint="eastAsia" w:eastAsia="黑体"/>
          <w:spacing w:val="20"/>
          <w:sz w:val="32"/>
          <w:szCs w:val="32"/>
        </w:rPr>
        <w:t>北京</w:t>
      </w:r>
      <w:r>
        <w:rPr>
          <w:rFonts w:eastAsia="黑体"/>
          <w:spacing w:val="20"/>
          <w:sz w:val="32"/>
          <w:szCs w:val="32"/>
        </w:rPr>
        <w:br w:type="page"/>
      </w:r>
    </w:p>
    <w:p>
      <w:pPr>
        <w:autoSpaceDE w:val="0"/>
        <w:autoSpaceDN w:val="0"/>
        <w:ind w:firstLine="720"/>
        <w:jc w:val="center"/>
        <w:rPr>
          <w:rFonts w:eastAsia="黑体"/>
          <w:spacing w:val="20"/>
          <w:sz w:val="44"/>
          <w:szCs w:val="44"/>
        </w:rPr>
      </w:pPr>
    </w:p>
    <w:p>
      <w:pPr>
        <w:autoSpaceDE w:val="0"/>
        <w:autoSpaceDN w:val="0"/>
        <w:ind w:firstLine="720"/>
        <w:jc w:val="center"/>
        <w:rPr>
          <w:rFonts w:eastAsia="黑体"/>
          <w:spacing w:val="20"/>
          <w:sz w:val="44"/>
          <w:szCs w:val="44"/>
        </w:rPr>
      </w:pPr>
    </w:p>
    <w:p>
      <w:pPr>
        <w:autoSpaceDE w:val="0"/>
        <w:autoSpaceDN w:val="0"/>
        <w:ind w:firstLine="600"/>
        <w:jc w:val="center"/>
        <w:rPr>
          <w:rFonts w:eastAsia="黑体"/>
          <w:spacing w:val="20"/>
          <w:sz w:val="36"/>
          <w:szCs w:val="36"/>
        </w:rPr>
      </w:pPr>
      <w:r>
        <w:rPr>
          <w:rFonts w:hint="eastAsia" w:eastAsia="黑体"/>
          <w:spacing w:val="20"/>
          <w:sz w:val="36"/>
          <w:szCs w:val="36"/>
        </w:rPr>
        <w:t>中国工程建设协会标准</w:t>
      </w:r>
    </w:p>
    <w:p>
      <w:pPr>
        <w:autoSpaceDE w:val="0"/>
        <w:autoSpaceDN w:val="0"/>
        <w:ind w:firstLine="720"/>
        <w:jc w:val="center"/>
        <w:rPr>
          <w:rFonts w:eastAsia="黑体"/>
          <w:spacing w:val="20"/>
          <w:sz w:val="44"/>
          <w:szCs w:val="44"/>
        </w:rPr>
      </w:pPr>
    </w:p>
    <w:p>
      <w:pPr>
        <w:jc w:val="center"/>
        <w:rPr>
          <w:rFonts w:eastAsia="黑体"/>
          <w:sz w:val="48"/>
          <w:szCs w:val="48"/>
        </w:rPr>
      </w:pPr>
      <w:r>
        <w:rPr>
          <w:rFonts w:hint="eastAsia" w:ascii="黑体" w:hAnsi="黑体" w:eastAsia="黑体"/>
          <w:sz w:val="48"/>
          <w:szCs w:val="48"/>
        </w:rPr>
        <w:t>海绵城市设施运行维护标准</w:t>
      </w:r>
    </w:p>
    <w:p>
      <w:pPr>
        <w:ind w:firstLine="723"/>
        <w:jc w:val="center"/>
        <w:rPr>
          <w:rFonts w:eastAsia="黑体"/>
          <w:b/>
          <w:bCs/>
          <w:sz w:val="48"/>
          <w:szCs w:val="48"/>
        </w:rPr>
      </w:pPr>
    </w:p>
    <w:p>
      <w:pPr>
        <w:ind w:firstLine="723"/>
        <w:jc w:val="center"/>
        <w:rPr>
          <w:rFonts w:eastAsia="黑体"/>
          <w:b/>
          <w:bCs/>
          <w:sz w:val="48"/>
          <w:szCs w:val="48"/>
        </w:rPr>
      </w:pPr>
    </w:p>
    <w:p>
      <w:pPr>
        <w:autoSpaceDE w:val="0"/>
        <w:autoSpaceDN w:val="0"/>
        <w:ind w:firstLine="422"/>
        <w:jc w:val="center"/>
        <w:rPr>
          <w:b/>
          <w:sz w:val="28"/>
        </w:rPr>
      </w:pPr>
      <w:r>
        <w:rPr>
          <w:b/>
          <w:sz w:val="28"/>
        </w:rPr>
        <w:t>Technical Standard for Operaton and Maintenance of Sponge City Facilities</w:t>
      </w:r>
    </w:p>
    <w:p>
      <w:pPr>
        <w:autoSpaceDE w:val="0"/>
        <w:autoSpaceDN w:val="0"/>
        <w:spacing w:before="360" w:after="360"/>
        <w:ind w:firstLine="420"/>
        <w:jc w:val="center"/>
        <w:rPr>
          <w:rFonts w:eastAsia="黑体"/>
          <w:sz w:val="28"/>
          <w:szCs w:val="32"/>
        </w:rPr>
      </w:pPr>
      <w:r>
        <w:rPr>
          <w:rFonts w:eastAsia="黑体"/>
          <w:sz w:val="28"/>
          <w:szCs w:val="32"/>
        </w:rPr>
        <w:t>CECS ×××: 201</w:t>
      </w:r>
      <w:r>
        <w:rPr>
          <w:rFonts w:hint="eastAsia" w:eastAsia="黑体"/>
          <w:sz w:val="28"/>
          <w:szCs w:val="32"/>
        </w:rPr>
        <w:t>X</w:t>
      </w:r>
    </w:p>
    <w:p>
      <w:pPr>
        <w:autoSpaceDE w:val="0"/>
        <w:autoSpaceDN w:val="0"/>
        <w:ind w:firstLine="1416" w:firstLineChars="506"/>
        <w:rPr>
          <w:sz w:val="28"/>
          <w:szCs w:val="30"/>
        </w:rPr>
      </w:pPr>
      <w:r>
        <w:rPr>
          <w:rFonts w:hint="eastAsia"/>
          <w:sz w:val="28"/>
          <w:szCs w:val="30"/>
        </w:rPr>
        <w:t>主编单位：上海市政工程设计研究总院（集团）有限公司</w:t>
      </w:r>
    </w:p>
    <w:p>
      <w:pPr>
        <w:autoSpaceDE w:val="0"/>
        <w:autoSpaceDN w:val="0"/>
        <w:ind w:firstLine="1416" w:firstLineChars="506"/>
        <w:rPr>
          <w:sz w:val="28"/>
          <w:szCs w:val="30"/>
        </w:rPr>
      </w:pPr>
      <w:r>
        <w:rPr>
          <w:rFonts w:hint="eastAsia"/>
          <w:sz w:val="28"/>
          <w:szCs w:val="30"/>
        </w:rPr>
        <w:t>批准部门：中国工程建设标准化协会</w:t>
      </w:r>
    </w:p>
    <w:p>
      <w:pPr>
        <w:autoSpaceDE w:val="0"/>
        <w:autoSpaceDN w:val="0"/>
        <w:ind w:firstLine="1416" w:firstLineChars="506"/>
        <w:rPr>
          <w:sz w:val="28"/>
          <w:szCs w:val="30"/>
        </w:rPr>
      </w:pPr>
      <w:r>
        <w:rPr>
          <w:rFonts w:hint="eastAsia"/>
          <w:sz w:val="28"/>
          <w:szCs w:val="30"/>
        </w:rPr>
        <w:t>试行日期：</w:t>
      </w:r>
      <w:r>
        <w:rPr>
          <w:sz w:val="28"/>
          <w:szCs w:val="30"/>
        </w:rPr>
        <w:t>201</w:t>
      </w:r>
      <w:r>
        <w:rPr>
          <w:rFonts w:hint="eastAsia"/>
          <w:sz w:val="28"/>
          <w:szCs w:val="30"/>
        </w:rPr>
        <w:t>X</w:t>
      </w:r>
      <w:r>
        <w:rPr>
          <w:sz w:val="28"/>
          <w:szCs w:val="30"/>
        </w:rPr>
        <w:t xml:space="preserve"> </w:t>
      </w:r>
      <w:r>
        <w:rPr>
          <w:rFonts w:hint="eastAsia"/>
          <w:sz w:val="28"/>
          <w:szCs w:val="30"/>
        </w:rPr>
        <w:t>年X月X日</w:t>
      </w:r>
    </w:p>
    <w:p>
      <w:pPr>
        <w:autoSpaceDE w:val="0"/>
        <w:autoSpaceDN w:val="0"/>
        <w:ind w:firstLine="540"/>
        <w:jc w:val="center"/>
        <w:rPr>
          <w:rFonts w:eastAsia="黑体"/>
          <w:spacing w:val="20"/>
          <w:sz w:val="32"/>
          <w:szCs w:val="32"/>
        </w:rPr>
      </w:pPr>
    </w:p>
    <w:p>
      <w:pPr>
        <w:autoSpaceDE w:val="0"/>
        <w:autoSpaceDN w:val="0"/>
        <w:ind w:firstLine="540"/>
        <w:jc w:val="center"/>
        <w:rPr>
          <w:rFonts w:eastAsia="黑体"/>
          <w:spacing w:val="20"/>
          <w:sz w:val="32"/>
          <w:szCs w:val="32"/>
        </w:rPr>
      </w:pPr>
    </w:p>
    <w:p>
      <w:pPr>
        <w:autoSpaceDE w:val="0"/>
        <w:autoSpaceDN w:val="0"/>
        <w:ind w:firstLine="540"/>
        <w:jc w:val="center"/>
        <w:rPr>
          <w:rFonts w:eastAsia="黑体"/>
          <w:spacing w:val="20"/>
          <w:sz w:val="32"/>
          <w:szCs w:val="32"/>
        </w:rPr>
      </w:pPr>
    </w:p>
    <w:p>
      <w:pPr>
        <w:autoSpaceDE w:val="0"/>
        <w:autoSpaceDN w:val="0"/>
        <w:ind w:firstLine="540"/>
        <w:jc w:val="center"/>
        <w:rPr>
          <w:rFonts w:eastAsia="黑体"/>
          <w:spacing w:val="20"/>
          <w:sz w:val="32"/>
          <w:szCs w:val="32"/>
        </w:rPr>
      </w:pPr>
    </w:p>
    <w:p>
      <w:pPr>
        <w:autoSpaceDE w:val="0"/>
        <w:autoSpaceDN w:val="0"/>
        <w:ind w:firstLine="540"/>
        <w:jc w:val="center"/>
        <w:rPr>
          <w:rFonts w:eastAsia="黑体"/>
          <w:spacing w:val="20"/>
          <w:sz w:val="32"/>
          <w:szCs w:val="32"/>
        </w:rPr>
      </w:pPr>
    </w:p>
    <w:p>
      <w:pPr>
        <w:autoSpaceDE w:val="0"/>
        <w:autoSpaceDN w:val="0"/>
        <w:ind w:firstLine="540"/>
        <w:jc w:val="center"/>
        <w:rPr>
          <w:rFonts w:eastAsia="黑体"/>
          <w:spacing w:val="20"/>
          <w:sz w:val="32"/>
          <w:szCs w:val="32"/>
        </w:rPr>
      </w:pPr>
      <w:r>
        <w:rPr>
          <w:rFonts w:hint="eastAsia" w:eastAsia="黑体"/>
          <w:spacing w:val="20"/>
          <w:sz w:val="32"/>
          <w:szCs w:val="32"/>
        </w:rPr>
        <w:t>中国计划出版社</w:t>
      </w:r>
    </w:p>
    <w:p>
      <w:pPr>
        <w:autoSpaceDE w:val="0"/>
        <w:autoSpaceDN w:val="0"/>
        <w:ind w:firstLine="540"/>
        <w:jc w:val="center"/>
        <w:rPr>
          <w:sz w:val="28"/>
        </w:rPr>
      </w:pPr>
      <w:r>
        <w:rPr>
          <w:rFonts w:eastAsia="黑体"/>
          <w:spacing w:val="20"/>
          <w:sz w:val="32"/>
          <w:szCs w:val="32"/>
        </w:rPr>
        <w:t>201</w:t>
      </w:r>
      <w:r>
        <w:rPr>
          <w:rFonts w:hint="eastAsia" w:eastAsia="黑体"/>
          <w:spacing w:val="20"/>
          <w:sz w:val="32"/>
          <w:szCs w:val="32"/>
        </w:rPr>
        <w:t>X</w:t>
      </w:r>
      <w:r>
        <w:rPr>
          <w:rFonts w:eastAsia="黑体"/>
          <w:spacing w:val="20"/>
          <w:sz w:val="32"/>
          <w:szCs w:val="32"/>
        </w:rPr>
        <w:t xml:space="preserve">   </w:t>
      </w:r>
      <w:r>
        <w:rPr>
          <w:rFonts w:hint="eastAsia" w:eastAsia="黑体"/>
          <w:spacing w:val="20"/>
          <w:sz w:val="32"/>
          <w:szCs w:val="32"/>
        </w:rPr>
        <w:t>北京</w:t>
      </w:r>
    </w:p>
    <w:p>
      <w:pPr>
        <w:ind w:firstLine="420"/>
        <w:jc w:val="center"/>
        <w:rPr>
          <w:sz w:val="28"/>
        </w:rPr>
        <w:sectPr>
          <w:footerReference r:id="rId5" w:type="first"/>
          <w:footerReference r:id="rId3" w:type="default"/>
          <w:footerReference r:id="rId4" w:type="even"/>
          <w:pgSz w:w="11906" w:h="16838"/>
          <w:pgMar w:top="1440" w:right="1800" w:bottom="1440" w:left="1800" w:header="851" w:footer="992" w:gutter="0"/>
          <w:pgNumType w:start="1"/>
          <w:cols w:space="425" w:num="1"/>
          <w:docGrid w:type="lines" w:linePitch="312" w:charSpace="0"/>
        </w:sectPr>
      </w:pPr>
    </w:p>
    <w:p>
      <w:pPr>
        <w:autoSpaceDE w:val="0"/>
        <w:autoSpaceDN w:val="0"/>
        <w:jc w:val="center"/>
        <w:rPr>
          <w:rFonts w:eastAsia="仿宋_GB2312"/>
          <w:b/>
          <w:bCs/>
          <w:sz w:val="44"/>
          <w:szCs w:val="44"/>
        </w:rPr>
      </w:pPr>
    </w:p>
    <w:p>
      <w:pPr>
        <w:jc w:val="center"/>
        <w:rPr>
          <w:b/>
          <w:sz w:val="36"/>
          <w:szCs w:val="36"/>
        </w:rPr>
      </w:pPr>
      <w:r>
        <w:rPr>
          <w:rFonts w:hint="eastAsia"/>
          <w:b/>
          <w:sz w:val="36"/>
          <w:szCs w:val="36"/>
        </w:rPr>
        <w:t>前言</w:t>
      </w:r>
    </w:p>
    <w:p>
      <w:pPr>
        <w:pStyle w:val="40"/>
        <w:spacing w:line="520" w:lineRule="exact"/>
        <w:ind w:firstLine="480"/>
      </w:pPr>
      <w:r>
        <w:rPr>
          <w:rFonts w:ascii="Times New Roman" w:hAnsi="Times New Roman"/>
        </w:rPr>
        <w:t>根据中国工程建设标准化协会《关于印发&lt;2018年第</w:t>
      </w:r>
      <w:r>
        <w:rPr>
          <w:rFonts w:hint="eastAsia" w:ascii="Times New Roman" w:hAnsi="Times New Roman"/>
        </w:rPr>
        <w:t>一</w:t>
      </w:r>
      <w:r>
        <w:rPr>
          <w:rFonts w:ascii="Times New Roman" w:hAnsi="Times New Roman"/>
        </w:rPr>
        <w:t>批工程建设协会标准制定、修订计划&gt;的通知》（建标协字[201</w:t>
      </w:r>
      <w:r>
        <w:rPr>
          <w:rFonts w:hint="eastAsia" w:ascii="Times New Roman" w:hAnsi="Times New Roman"/>
        </w:rPr>
        <w:t>8</w:t>
      </w:r>
      <w:r>
        <w:rPr>
          <w:rFonts w:ascii="Times New Roman" w:hAnsi="Times New Roman"/>
        </w:rPr>
        <w:t>]0</w:t>
      </w:r>
      <w:r>
        <w:rPr>
          <w:rFonts w:hint="eastAsia" w:ascii="Times New Roman" w:hAnsi="Times New Roman"/>
        </w:rPr>
        <w:t>15</w:t>
      </w:r>
      <w:r>
        <w:rPr>
          <w:rFonts w:ascii="Times New Roman" w:hAnsi="Times New Roman"/>
        </w:rPr>
        <w:t>号）的要求，</w:t>
      </w:r>
      <w:r>
        <w:rPr>
          <w:rFonts w:hint="eastAsia"/>
        </w:rPr>
        <w:t>标准编制组经广泛调查研究，认真总结实践经验，参考有关国内外先进标准，并在广泛征求意见的基础上，制定本标准。</w:t>
      </w:r>
    </w:p>
    <w:p>
      <w:pPr>
        <w:pStyle w:val="38"/>
        <w:ind w:firstLine="480"/>
      </w:pPr>
      <w:r>
        <w:rPr>
          <w:rFonts w:hint="eastAsia"/>
        </w:rPr>
        <w:t>本标准共</w:t>
      </w:r>
      <w:r>
        <w:t>6</w:t>
      </w:r>
      <w:r>
        <w:rPr>
          <w:rFonts w:hint="eastAsia"/>
        </w:rPr>
        <w:t>章</w:t>
      </w:r>
      <w:r>
        <w:rPr>
          <w:rFonts w:hint="eastAsia"/>
          <w:kern w:val="2"/>
        </w:rPr>
        <w:t>，主要技术内容包括：</w:t>
      </w:r>
      <w:r>
        <w:rPr>
          <w:kern w:val="2"/>
        </w:rPr>
        <w:t>1.总</w:t>
      </w:r>
      <w:r>
        <w:rPr>
          <w:rFonts w:hint="eastAsia"/>
        </w:rPr>
        <w:t>则；</w:t>
      </w:r>
      <w:r>
        <w:t>2.术语</w:t>
      </w:r>
      <w:r>
        <w:rPr>
          <w:rFonts w:hint="eastAsia"/>
        </w:rPr>
        <w:t>；</w:t>
      </w:r>
      <w:r>
        <w:t>3.</w:t>
      </w:r>
      <w:r>
        <w:rPr>
          <w:rFonts w:hint="eastAsia"/>
        </w:rPr>
        <w:t>基本规定；</w:t>
      </w:r>
      <w:r>
        <w:t>4.</w:t>
      </w:r>
      <w:r>
        <w:rPr>
          <w:rFonts w:hint="eastAsia"/>
        </w:rPr>
        <w:t>海绵设施；</w:t>
      </w:r>
      <w:r>
        <w:t>5.</w:t>
      </w:r>
      <w:r>
        <w:rPr>
          <w:rFonts w:hint="eastAsia"/>
        </w:rPr>
        <w:t>监测设备；6</w:t>
      </w:r>
      <w:r>
        <w:t>.运行效果评估</w:t>
      </w:r>
      <w:r>
        <w:rPr>
          <w:rFonts w:hint="eastAsia"/>
        </w:rPr>
        <w:t>；附录A</w:t>
      </w:r>
      <w:r>
        <w:t>.</w:t>
      </w:r>
      <w:r>
        <w:rPr>
          <w:rFonts w:hint="eastAsia"/>
        </w:rPr>
        <w:t>本标准用词说明；</w:t>
      </w:r>
      <w:r>
        <w:t>附录</w:t>
      </w:r>
      <w:r>
        <w:rPr>
          <w:rFonts w:hint="eastAsia"/>
        </w:rPr>
        <w:t>B.引用标准名录；</w:t>
      </w:r>
      <w:r>
        <w:t>附录</w:t>
      </w:r>
      <w:r>
        <w:rPr>
          <w:rFonts w:hint="eastAsia"/>
        </w:rPr>
        <w:t>C.海绵城市设施运行维护记录表；</w:t>
      </w:r>
      <w:r>
        <w:t>附录</w:t>
      </w:r>
      <w:r>
        <w:rPr>
          <w:rFonts w:hint="eastAsia"/>
        </w:rPr>
        <w:t>D.海绵城市设施运行维护常用工具设备。</w:t>
      </w:r>
    </w:p>
    <w:p>
      <w:pPr>
        <w:pStyle w:val="38"/>
        <w:ind w:firstLine="480"/>
      </w:pPr>
      <w:r>
        <w:rPr>
          <w:rFonts w:hint="eastAsia"/>
        </w:rPr>
        <w:t>本导则由中国工程建设标准化协会</w:t>
      </w:r>
      <w:r>
        <w:rPr>
          <w:bCs/>
        </w:rPr>
        <w:t>城市给水排水专业委员会（CECS/TC8）归口</w:t>
      </w:r>
      <w:r>
        <w:rPr>
          <w:rFonts w:hint="eastAsia"/>
        </w:rPr>
        <w:t>管理，由上海市政工程设计研究总院（集团）有限公司负责具体技术内容的解释。执行过程中如有意见或建议，请寄送上海市政工程设计研究总院（集团）有限公司（地址：上海市中山北二路</w:t>
      </w:r>
      <w:r>
        <w:t>901</w:t>
      </w:r>
      <w:r>
        <w:rPr>
          <w:rFonts w:hint="eastAsia"/>
        </w:rPr>
        <w:t>号；邮编：</w:t>
      </w:r>
      <w:r>
        <w:t>200092</w:t>
      </w:r>
      <w:r>
        <w:rPr>
          <w:rFonts w:hint="eastAsia"/>
        </w:rPr>
        <w:t>）。</w:t>
      </w:r>
    </w:p>
    <w:p>
      <w:pPr>
        <w:pStyle w:val="40"/>
        <w:widowControl w:val="0"/>
        <w:spacing w:before="0" w:after="0"/>
        <w:ind w:firstLine="480"/>
        <w:jc w:val="both"/>
        <w:rPr>
          <w:rFonts w:ascii="Times New Roman" w:hAnsi="Times New Roman"/>
          <w:sz w:val="22"/>
          <w:szCs w:val="22"/>
        </w:rPr>
      </w:pPr>
      <w:r>
        <w:rPr>
          <w:rFonts w:ascii="Times New Roman" w:hAnsi="Times New Roman"/>
          <w:sz w:val="22"/>
          <w:szCs w:val="22"/>
        </w:rPr>
        <w:t>主编单位：上海市政工程设计研究总院（集团）有限公司</w:t>
      </w:r>
    </w:p>
    <w:p>
      <w:pPr>
        <w:pStyle w:val="40"/>
        <w:widowControl w:val="0"/>
        <w:spacing w:before="0" w:after="0"/>
        <w:ind w:firstLine="480"/>
        <w:jc w:val="both"/>
        <w:rPr>
          <w:rFonts w:ascii="Times New Roman" w:hAnsi="Times New Roman"/>
          <w:sz w:val="22"/>
          <w:szCs w:val="22"/>
        </w:rPr>
      </w:pPr>
      <w:r>
        <w:rPr>
          <w:rFonts w:ascii="Times New Roman" w:hAnsi="Times New Roman"/>
          <w:sz w:val="22"/>
          <w:szCs w:val="22"/>
        </w:rPr>
        <w:t>参编单位：</w:t>
      </w:r>
      <w:r>
        <w:rPr>
          <w:rFonts w:hint="eastAsia" w:ascii="Times New Roman" w:hAnsi="Times New Roman"/>
          <w:sz w:val="22"/>
          <w:szCs w:val="22"/>
        </w:rPr>
        <w:t>上海市政工程设计科学研究所有限公司</w:t>
      </w:r>
    </w:p>
    <w:p>
      <w:pPr>
        <w:pStyle w:val="40"/>
        <w:widowControl w:val="0"/>
        <w:spacing w:before="0" w:after="0"/>
        <w:ind w:firstLine="1540" w:firstLineChars="700"/>
        <w:jc w:val="both"/>
        <w:rPr>
          <w:rFonts w:ascii="Times New Roman" w:hAnsi="Times New Roman"/>
          <w:sz w:val="22"/>
          <w:szCs w:val="22"/>
          <w:highlight w:val="none"/>
        </w:rPr>
      </w:pPr>
      <w:r>
        <w:rPr>
          <w:rFonts w:hint="eastAsia" w:ascii="Times New Roman" w:hAnsi="Times New Roman"/>
          <w:sz w:val="22"/>
          <w:szCs w:val="22"/>
          <w:highlight w:val="none"/>
        </w:rPr>
        <w:t>上海申环环境工程有限公司</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浙江省建筑设计研究院</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深圳市城市规划设计研究院有限公司</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武汉市政工程设计研究院有限责任公司</w:t>
      </w:r>
      <w:bookmarkStart w:id="36" w:name="_GoBack"/>
      <w:bookmarkEnd w:id="36"/>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厦门市城市规划设计研究院</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上海交通大学</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北京建筑大学</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华东师范大学</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常州市武进规划与测绘院</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珠海市金湾区市政园林管理服务中心</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陕西省西咸新区沣西新城开发建设（集团）有限公司海绵城市技术中心</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上海同晟环保科技有限公司</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天津沃佰艾斯科技有限公司</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上海砼仁环保技术发展有限公司</w:t>
      </w:r>
    </w:p>
    <w:p>
      <w:pPr>
        <w:pStyle w:val="40"/>
        <w:widowControl w:val="0"/>
        <w:spacing w:before="0" w:after="0"/>
        <w:ind w:firstLine="1540" w:firstLineChars="700"/>
        <w:jc w:val="both"/>
        <w:rPr>
          <w:rFonts w:ascii="Times New Roman" w:hAnsi="Times New Roman"/>
          <w:sz w:val="22"/>
          <w:szCs w:val="22"/>
        </w:rPr>
      </w:pPr>
      <w:r>
        <w:rPr>
          <w:rFonts w:hint="eastAsia" w:ascii="Times New Roman" w:hAnsi="Times New Roman"/>
          <w:sz w:val="22"/>
          <w:szCs w:val="22"/>
        </w:rPr>
        <w:t>上海昊沧系统控制技术有限责任公司</w:t>
      </w:r>
    </w:p>
    <w:p>
      <w:pPr>
        <w:pStyle w:val="40"/>
        <w:widowControl w:val="0"/>
        <w:spacing w:before="0" w:after="0"/>
        <w:ind w:firstLine="1540" w:firstLineChars="700"/>
        <w:jc w:val="both"/>
        <w:rPr>
          <w:rFonts w:ascii="Times New Roman" w:hAnsi="Times New Roman"/>
          <w:sz w:val="22"/>
        </w:rPr>
      </w:pPr>
      <w:r>
        <w:rPr>
          <w:rFonts w:hint="eastAsia" w:ascii="Times New Roman" w:hAnsi="Times New Roman"/>
          <w:sz w:val="22"/>
          <w:szCs w:val="24"/>
        </w:rPr>
        <w:t>上海坪蒗环保科技有限公司</w:t>
      </w:r>
    </w:p>
    <w:p>
      <w:pPr>
        <w:pStyle w:val="40"/>
        <w:widowControl w:val="0"/>
        <w:spacing w:before="0" w:after="0"/>
        <w:ind w:firstLine="1680" w:firstLineChars="700"/>
        <w:jc w:val="both"/>
        <w:rPr>
          <w:rFonts w:ascii="Times New Roman" w:hAnsi="Times New Roman"/>
        </w:rPr>
      </w:pPr>
    </w:p>
    <w:p>
      <w:pPr>
        <w:pStyle w:val="40"/>
        <w:widowControl w:val="0"/>
        <w:spacing w:before="0" w:after="0"/>
        <w:ind w:firstLine="1680" w:firstLineChars="700"/>
        <w:jc w:val="both"/>
        <w:rPr>
          <w:rFonts w:ascii="Times New Roman" w:hAnsi="Times New Roman"/>
        </w:rPr>
      </w:pPr>
    </w:p>
    <w:p>
      <w:pPr>
        <w:pStyle w:val="40"/>
        <w:widowControl w:val="0"/>
        <w:spacing w:before="0" w:after="0" w:line="240" w:lineRule="auto"/>
        <w:ind w:firstLine="480"/>
        <w:rPr>
          <w:rFonts w:ascii="Times New Roman" w:hAnsi="Times New Roman"/>
        </w:rPr>
      </w:pPr>
      <w:r>
        <w:rPr>
          <w:rFonts w:ascii="Times New Roman" w:hAnsi="Times New Roman"/>
        </w:rPr>
        <w:t xml:space="preserve">主要起草人：                   </w:t>
      </w:r>
    </w:p>
    <w:tbl>
      <w:tblPr>
        <w:tblStyle w:val="22"/>
        <w:tblW w:w="5953" w:type="dxa"/>
        <w:tblInd w:w="1951" w:type="dxa"/>
        <w:tblLayout w:type="fixed"/>
        <w:tblCellMar>
          <w:top w:w="0" w:type="dxa"/>
          <w:left w:w="108" w:type="dxa"/>
          <w:bottom w:w="0" w:type="dxa"/>
          <w:right w:w="108" w:type="dxa"/>
        </w:tblCellMar>
      </w:tblPr>
      <w:tblGrid>
        <w:gridCol w:w="1190"/>
        <w:gridCol w:w="1191"/>
        <w:gridCol w:w="1190"/>
        <w:gridCol w:w="1191"/>
        <w:gridCol w:w="1191"/>
      </w:tblGrid>
      <w:tr>
        <w:tblPrEx>
          <w:tblCellMar>
            <w:top w:w="0" w:type="dxa"/>
            <w:left w:w="108" w:type="dxa"/>
            <w:bottom w:w="0" w:type="dxa"/>
            <w:right w:w="108" w:type="dxa"/>
          </w:tblCellMar>
        </w:tblPrEx>
        <w:trPr>
          <w:trHeight w:val="539" w:hRule="atLeast"/>
        </w:trPr>
        <w:tc>
          <w:tcPr>
            <w:tcW w:w="1190" w:type="dxa"/>
            <w:shd w:val="clear" w:color="auto" w:fill="auto"/>
            <w:noWrap/>
            <w:vAlign w:val="center"/>
          </w:tcPr>
          <w:p/>
        </w:tc>
        <w:tc>
          <w:tcPr>
            <w:tcW w:w="1191" w:type="dxa"/>
            <w:shd w:val="clear" w:color="auto" w:fill="auto"/>
            <w:vAlign w:val="center"/>
          </w:tcPr>
          <w:p/>
        </w:tc>
        <w:tc>
          <w:tcPr>
            <w:tcW w:w="1190" w:type="dxa"/>
            <w:shd w:val="clear" w:color="auto" w:fill="auto"/>
            <w:vAlign w:val="center"/>
          </w:tcPr>
          <w:p/>
        </w:tc>
        <w:tc>
          <w:tcPr>
            <w:tcW w:w="1191" w:type="dxa"/>
            <w:shd w:val="clear" w:color="auto" w:fill="auto"/>
            <w:vAlign w:val="center"/>
          </w:tcPr>
          <w:p/>
        </w:tc>
        <w:tc>
          <w:tcPr>
            <w:tcW w:w="1191" w:type="dxa"/>
            <w:shd w:val="clear" w:color="auto" w:fill="auto"/>
            <w:vAlign w:val="center"/>
          </w:tcPr>
          <w:p/>
        </w:tc>
      </w:tr>
      <w:tr>
        <w:tblPrEx>
          <w:tblCellMar>
            <w:top w:w="0" w:type="dxa"/>
            <w:left w:w="108" w:type="dxa"/>
            <w:bottom w:w="0" w:type="dxa"/>
            <w:right w:w="108" w:type="dxa"/>
          </w:tblCellMar>
        </w:tblPrEx>
        <w:trPr>
          <w:trHeight w:val="539" w:hRule="atLeast"/>
        </w:trPr>
        <w:tc>
          <w:tcPr>
            <w:tcW w:w="1190" w:type="dxa"/>
            <w:shd w:val="clear" w:color="auto" w:fill="auto"/>
            <w:noWrap/>
            <w:vAlign w:val="center"/>
          </w:tcPr>
          <w:p/>
        </w:tc>
        <w:tc>
          <w:tcPr>
            <w:tcW w:w="1191" w:type="dxa"/>
            <w:shd w:val="clear" w:color="auto" w:fill="auto"/>
            <w:vAlign w:val="center"/>
          </w:tcPr>
          <w:p/>
        </w:tc>
        <w:tc>
          <w:tcPr>
            <w:tcW w:w="1190" w:type="dxa"/>
            <w:shd w:val="clear" w:color="auto" w:fill="auto"/>
            <w:vAlign w:val="center"/>
          </w:tcPr>
          <w:p/>
        </w:tc>
        <w:tc>
          <w:tcPr>
            <w:tcW w:w="1191" w:type="dxa"/>
            <w:shd w:val="clear" w:color="auto" w:fill="auto"/>
            <w:vAlign w:val="center"/>
          </w:tcPr>
          <w:p/>
        </w:tc>
        <w:tc>
          <w:tcPr>
            <w:tcW w:w="1191" w:type="dxa"/>
            <w:shd w:val="clear" w:color="auto" w:fill="auto"/>
            <w:vAlign w:val="center"/>
          </w:tcPr>
          <w:p/>
        </w:tc>
      </w:tr>
      <w:tr>
        <w:tblPrEx>
          <w:tblCellMar>
            <w:top w:w="0" w:type="dxa"/>
            <w:left w:w="108" w:type="dxa"/>
            <w:bottom w:w="0" w:type="dxa"/>
            <w:right w:w="108" w:type="dxa"/>
          </w:tblCellMar>
        </w:tblPrEx>
        <w:trPr>
          <w:trHeight w:val="539" w:hRule="atLeast"/>
        </w:trPr>
        <w:tc>
          <w:tcPr>
            <w:tcW w:w="1190" w:type="dxa"/>
            <w:shd w:val="clear" w:color="auto" w:fill="auto"/>
            <w:noWrap/>
            <w:vAlign w:val="center"/>
          </w:tcPr>
          <w:p/>
        </w:tc>
        <w:tc>
          <w:tcPr>
            <w:tcW w:w="1191" w:type="dxa"/>
            <w:shd w:val="clear" w:color="auto" w:fill="auto"/>
            <w:vAlign w:val="center"/>
          </w:tcPr>
          <w:p/>
        </w:tc>
        <w:tc>
          <w:tcPr>
            <w:tcW w:w="1190" w:type="dxa"/>
            <w:shd w:val="clear" w:color="auto" w:fill="auto"/>
            <w:vAlign w:val="center"/>
          </w:tcPr>
          <w:p/>
        </w:tc>
        <w:tc>
          <w:tcPr>
            <w:tcW w:w="1191" w:type="dxa"/>
            <w:shd w:val="clear" w:color="auto" w:fill="auto"/>
            <w:vAlign w:val="center"/>
          </w:tcPr>
          <w:p/>
        </w:tc>
        <w:tc>
          <w:tcPr>
            <w:tcW w:w="1191" w:type="dxa"/>
            <w:shd w:val="clear" w:color="auto" w:fill="auto"/>
            <w:vAlign w:val="center"/>
          </w:tcPr>
          <w:p/>
        </w:tc>
      </w:tr>
      <w:tr>
        <w:tblPrEx>
          <w:tblCellMar>
            <w:top w:w="0" w:type="dxa"/>
            <w:left w:w="108" w:type="dxa"/>
            <w:bottom w:w="0" w:type="dxa"/>
            <w:right w:w="108" w:type="dxa"/>
          </w:tblCellMar>
        </w:tblPrEx>
        <w:trPr>
          <w:trHeight w:val="539" w:hRule="atLeast"/>
        </w:trPr>
        <w:tc>
          <w:tcPr>
            <w:tcW w:w="1190" w:type="dxa"/>
            <w:shd w:val="clear" w:color="auto" w:fill="auto"/>
            <w:noWrap/>
            <w:vAlign w:val="center"/>
          </w:tcPr>
          <w:p/>
        </w:tc>
        <w:tc>
          <w:tcPr>
            <w:tcW w:w="1191" w:type="dxa"/>
            <w:shd w:val="clear" w:color="auto" w:fill="auto"/>
            <w:vAlign w:val="center"/>
          </w:tcPr>
          <w:p/>
        </w:tc>
        <w:tc>
          <w:tcPr>
            <w:tcW w:w="1190" w:type="dxa"/>
            <w:shd w:val="clear" w:color="auto" w:fill="auto"/>
            <w:vAlign w:val="center"/>
          </w:tcPr>
          <w:p/>
        </w:tc>
        <w:tc>
          <w:tcPr>
            <w:tcW w:w="1191" w:type="dxa"/>
            <w:shd w:val="clear" w:color="auto" w:fill="auto"/>
            <w:vAlign w:val="center"/>
          </w:tcPr>
          <w:p/>
        </w:tc>
        <w:tc>
          <w:tcPr>
            <w:tcW w:w="1191" w:type="dxa"/>
            <w:shd w:val="clear" w:color="auto" w:fill="auto"/>
            <w:vAlign w:val="center"/>
          </w:tcPr>
          <w:p/>
        </w:tc>
      </w:tr>
    </w:tbl>
    <w:tbl>
      <w:tblPr>
        <w:tblStyle w:val="23"/>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37"/>
        <w:gridCol w:w="1317"/>
        <w:gridCol w:w="1318"/>
        <w:gridCol w:w="1322"/>
        <w:gridCol w:w="1484"/>
        <w:gridCol w:w="1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37" w:type="dxa"/>
            <w:vAlign w:val="center"/>
          </w:tcPr>
          <w:p>
            <w:pPr>
              <w:pStyle w:val="40"/>
              <w:widowControl w:val="0"/>
              <w:spacing w:before="0" w:after="0" w:line="240" w:lineRule="auto"/>
              <w:ind w:firstLine="0" w:firstLineChars="0"/>
              <w:jc w:val="both"/>
              <w:rPr>
                <w:rFonts w:ascii="Times New Roman" w:hAnsi="Times New Roman"/>
              </w:rPr>
            </w:pPr>
            <w:r>
              <w:rPr>
                <w:rFonts w:ascii="Times New Roman" w:hAnsi="Times New Roman"/>
              </w:rPr>
              <w:t>主要审查人：</w:t>
            </w:r>
          </w:p>
        </w:tc>
        <w:tc>
          <w:tcPr>
            <w:tcW w:w="1317" w:type="dxa"/>
            <w:vAlign w:val="center"/>
          </w:tcPr>
          <w:p>
            <w:pPr>
              <w:pStyle w:val="40"/>
              <w:widowControl w:val="0"/>
              <w:spacing w:before="0" w:after="0" w:line="240" w:lineRule="auto"/>
              <w:ind w:firstLine="0" w:firstLineChars="0"/>
              <w:jc w:val="both"/>
              <w:rPr>
                <w:rFonts w:ascii="Times New Roman" w:hAnsi="Times New Roman"/>
              </w:rPr>
            </w:pPr>
          </w:p>
        </w:tc>
        <w:tc>
          <w:tcPr>
            <w:tcW w:w="1318" w:type="dxa"/>
            <w:vAlign w:val="center"/>
          </w:tcPr>
          <w:p>
            <w:pPr>
              <w:pStyle w:val="40"/>
              <w:widowControl w:val="0"/>
              <w:spacing w:before="0" w:after="0" w:line="240" w:lineRule="auto"/>
              <w:ind w:firstLine="0" w:firstLineChars="0"/>
              <w:jc w:val="both"/>
              <w:rPr>
                <w:rFonts w:ascii="Times New Roman" w:hAnsi="Times New Roman"/>
              </w:rPr>
            </w:pPr>
          </w:p>
        </w:tc>
        <w:tc>
          <w:tcPr>
            <w:tcW w:w="1322" w:type="dxa"/>
            <w:vAlign w:val="center"/>
          </w:tcPr>
          <w:p>
            <w:pPr>
              <w:pStyle w:val="40"/>
              <w:widowControl w:val="0"/>
              <w:spacing w:before="0" w:after="0" w:line="240" w:lineRule="auto"/>
              <w:ind w:firstLine="0" w:firstLineChars="0"/>
              <w:jc w:val="both"/>
              <w:rPr>
                <w:rFonts w:ascii="Times New Roman" w:hAnsi="Times New Roman"/>
              </w:rPr>
            </w:pPr>
          </w:p>
        </w:tc>
        <w:tc>
          <w:tcPr>
            <w:tcW w:w="1484" w:type="dxa"/>
            <w:vAlign w:val="center"/>
          </w:tcPr>
          <w:p>
            <w:pPr>
              <w:pStyle w:val="40"/>
              <w:widowControl w:val="0"/>
              <w:spacing w:before="0" w:after="0" w:line="240" w:lineRule="auto"/>
              <w:ind w:firstLine="0" w:firstLineChars="0"/>
              <w:jc w:val="both"/>
              <w:rPr>
                <w:rFonts w:ascii="Times New Roman" w:hAnsi="Times New Roman"/>
              </w:rPr>
            </w:pPr>
          </w:p>
        </w:tc>
        <w:tc>
          <w:tcPr>
            <w:tcW w:w="1318" w:type="dxa"/>
            <w:vAlign w:val="center"/>
          </w:tcPr>
          <w:p>
            <w:pPr>
              <w:pStyle w:val="40"/>
              <w:widowControl w:val="0"/>
              <w:spacing w:before="0" w:after="0" w:line="240" w:lineRule="auto"/>
              <w:ind w:firstLine="0" w:firstLineChars="0"/>
              <w:jc w:val="both"/>
              <w:rPr>
                <w:rFonts w:ascii="Times New Roman" w:hAnsi="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37" w:type="dxa"/>
          </w:tcPr>
          <w:p>
            <w:pPr>
              <w:pStyle w:val="40"/>
              <w:spacing w:before="0" w:after="0" w:line="240" w:lineRule="auto"/>
              <w:ind w:firstLine="0" w:firstLineChars="0"/>
              <w:rPr>
                <w:rFonts w:ascii="Times New Roman" w:hAnsi="Times New Roman"/>
              </w:rPr>
            </w:pPr>
          </w:p>
        </w:tc>
        <w:tc>
          <w:tcPr>
            <w:tcW w:w="1317" w:type="dxa"/>
            <w:vAlign w:val="center"/>
          </w:tcPr>
          <w:p>
            <w:pPr>
              <w:pStyle w:val="40"/>
              <w:widowControl w:val="0"/>
              <w:spacing w:before="0" w:after="0" w:line="240" w:lineRule="auto"/>
              <w:ind w:firstLine="0" w:firstLineChars="0"/>
              <w:jc w:val="both"/>
              <w:rPr>
                <w:rFonts w:ascii="Times New Roman" w:hAnsi="Times New Roman"/>
              </w:rPr>
            </w:pPr>
          </w:p>
        </w:tc>
        <w:tc>
          <w:tcPr>
            <w:tcW w:w="1318" w:type="dxa"/>
            <w:vAlign w:val="center"/>
          </w:tcPr>
          <w:p>
            <w:pPr>
              <w:pStyle w:val="40"/>
              <w:widowControl w:val="0"/>
              <w:spacing w:before="0" w:after="0" w:line="240" w:lineRule="auto"/>
              <w:ind w:firstLine="0" w:firstLineChars="0"/>
              <w:jc w:val="both"/>
              <w:rPr>
                <w:rFonts w:ascii="Times New Roman" w:hAnsi="Times New Roman"/>
              </w:rPr>
            </w:pPr>
          </w:p>
        </w:tc>
        <w:tc>
          <w:tcPr>
            <w:tcW w:w="1322" w:type="dxa"/>
            <w:vAlign w:val="center"/>
          </w:tcPr>
          <w:p>
            <w:pPr>
              <w:pStyle w:val="40"/>
              <w:widowControl w:val="0"/>
              <w:spacing w:before="0" w:after="0" w:line="240" w:lineRule="auto"/>
              <w:ind w:firstLine="0" w:firstLineChars="0"/>
              <w:jc w:val="both"/>
              <w:rPr>
                <w:rFonts w:ascii="Times New Roman" w:hAnsi="Times New Roman"/>
              </w:rPr>
            </w:pPr>
          </w:p>
        </w:tc>
        <w:tc>
          <w:tcPr>
            <w:tcW w:w="1484" w:type="dxa"/>
            <w:vAlign w:val="center"/>
          </w:tcPr>
          <w:p>
            <w:pPr>
              <w:pStyle w:val="40"/>
              <w:widowControl w:val="0"/>
              <w:spacing w:before="0" w:after="0" w:line="240" w:lineRule="auto"/>
              <w:ind w:firstLine="0" w:firstLineChars="0"/>
              <w:jc w:val="both"/>
              <w:rPr>
                <w:rFonts w:ascii="Times New Roman" w:hAnsi="Times New Roman"/>
              </w:rPr>
            </w:pPr>
          </w:p>
        </w:tc>
        <w:tc>
          <w:tcPr>
            <w:tcW w:w="1318" w:type="dxa"/>
            <w:vAlign w:val="center"/>
          </w:tcPr>
          <w:p>
            <w:pPr>
              <w:pStyle w:val="40"/>
              <w:widowControl w:val="0"/>
              <w:spacing w:before="0" w:after="0" w:line="240" w:lineRule="auto"/>
              <w:ind w:firstLine="0" w:firstLineChars="0"/>
              <w:jc w:val="both"/>
              <w:rPr>
                <w:rFonts w:ascii="Times New Roman" w:hAnsi="Times New Roman"/>
              </w:rPr>
            </w:pPr>
          </w:p>
        </w:tc>
      </w:tr>
    </w:tbl>
    <w:p>
      <w:pPr>
        <w:pStyle w:val="16"/>
      </w:pPr>
    </w:p>
    <w:p>
      <w:pPr>
        <w:pStyle w:val="16"/>
        <w:sectPr>
          <w:headerReference r:id="rId8" w:type="first"/>
          <w:footerReference r:id="rId11" w:type="first"/>
          <w:headerReference r:id="rId6" w:type="default"/>
          <w:footerReference r:id="rId9" w:type="default"/>
          <w:headerReference r:id="rId7" w:type="even"/>
          <w:footerReference r:id="rId10" w:type="even"/>
          <w:type w:val="continuous"/>
          <w:pgSz w:w="11906" w:h="16838"/>
          <w:pgMar w:top="1440" w:right="1800" w:bottom="1440" w:left="1800" w:header="851" w:footer="850" w:gutter="0"/>
          <w:pgNumType w:start="1"/>
          <w:cols w:space="720" w:num="1"/>
          <w:docGrid w:type="lines" w:linePitch="326" w:charSpace="0"/>
        </w:sectPr>
      </w:pPr>
    </w:p>
    <w:p>
      <w:pPr>
        <w:pStyle w:val="16"/>
        <w:jc w:val="center"/>
        <w:rPr>
          <w:rFonts w:ascii="Times New Roman" w:hAnsi="Times New Roman"/>
          <w:b/>
          <w:sz w:val="28"/>
          <w:szCs w:val="28"/>
        </w:rPr>
      </w:pPr>
      <w:r>
        <w:rPr>
          <w:rFonts w:hint="eastAsia" w:ascii="Times New Roman" w:hAnsi="Times New Roman"/>
          <w:b/>
          <w:sz w:val="28"/>
          <w:szCs w:val="28"/>
        </w:rPr>
        <w:t>目</w:t>
      </w:r>
      <w:r>
        <w:rPr>
          <w:rFonts w:ascii="Times New Roman" w:hAnsi="Times New Roman"/>
          <w:b/>
          <w:sz w:val="28"/>
          <w:szCs w:val="28"/>
        </w:rPr>
        <w:t xml:space="preserve">  </w:t>
      </w:r>
      <w:r>
        <w:rPr>
          <w:rFonts w:hint="eastAsia" w:ascii="Times New Roman" w:hAnsi="Times New Roman"/>
          <w:b/>
          <w:sz w:val="28"/>
          <w:szCs w:val="28"/>
        </w:rPr>
        <w:t>录</w:t>
      </w:r>
    </w:p>
    <w:p>
      <w:pPr>
        <w:pStyle w:val="18"/>
        <w:rPr>
          <w:rFonts w:ascii="Times New Roman" w:hAnsi="Times New Roman" w:eastAsiaTheme="minorEastAsia"/>
          <w:kern w:val="2"/>
          <w:sz w:val="21"/>
          <w:lang w:eastAsia="zh-CN"/>
        </w:rPr>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r>
        <w:fldChar w:fldCharType="begin"/>
      </w:r>
      <w:r>
        <w:instrText xml:space="preserve"> HYPERLINK \l "_Toc39756312" </w:instrText>
      </w:r>
      <w:r>
        <w:fldChar w:fldCharType="separate"/>
      </w:r>
      <w:r>
        <w:rPr>
          <w:rStyle w:val="28"/>
          <w:rFonts w:ascii="Times New Roman" w:hAnsi="Times New Roman"/>
        </w:rPr>
        <w:t xml:space="preserve">1 </w:t>
      </w:r>
      <w:r>
        <w:rPr>
          <w:rStyle w:val="28"/>
          <w:rFonts w:hint="eastAsia" w:ascii="Times New Roman" w:hAnsi="Times New Roman"/>
        </w:rPr>
        <w:t>总则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_Toc39756312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18"/>
        <w:ind w:firstLine="51"/>
        <w:rPr>
          <w:rFonts w:ascii="Times New Roman" w:hAnsi="Times New Roman" w:eastAsiaTheme="minorEastAsia"/>
          <w:kern w:val="2"/>
          <w:sz w:val="21"/>
          <w:lang w:eastAsia="zh-CN"/>
        </w:rPr>
      </w:pPr>
      <w:r>
        <w:fldChar w:fldCharType="begin"/>
      </w:r>
      <w:r>
        <w:instrText xml:space="preserve"> HYPERLINK \l "_Toc39756313" </w:instrText>
      </w:r>
      <w:r>
        <w:fldChar w:fldCharType="separate"/>
      </w:r>
      <w:r>
        <w:rPr>
          <w:rStyle w:val="28"/>
          <w:rFonts w:ascii="Times New Roman" w:hAnsi="Times New Roman"/>
        </w:rPr>
        <w:t xml:space="preserve">2 </w:t>
      </w:r>
      <w:r>
        <w:rPr>
          <w:rStyle w:val="28"/>
          <w:rFonts w:hint="eastAsia" w:ascii="Times New Roman" w:hAnsi="Times New Roman"/>
        </w:rPr>
        <w:t>术语</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_Toc39756313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pPr>
        <w:pStyle w:val="18"/>
        <w:ind w:firstLine="51"/>
        <w:rPr>
          <w:rFonts w:ascii="Times New Roman" w:hAnsi="Times New Roman" w:eastAsiaTheme="minorEastAsia"/>
          <w:kern w:val="2"/>
          <w:sz w:val="21"/>
          <w:lang w:eastAsia="zh-CN"/>
        </w:rPr>
      </w:pPr>
      <w:r>
        <w:fldChar w:fldCharType="begin"/>
      </w:r>
      <w:r>
        <w:instrText xml:space="preserve"> HYPERLINK \l "_Toc39756314" </w:instrText>
      </w:r>
      <w:r>
        <w:fldChar w:fldCharType="separate"/>
      </w:r>
      <w:r>
        <w:rPr>
          <w:rStyle w:val="28"/>
          <w:rFonts w:ascii="Times New Roman" w:hAnsi="Times New Roman"/>
        </w:rPr>
        <w:t xml:space="preserve">3 </w:t>
      </w:r>
      <w:r>
        <w:rPr>
          <w:rStyle w:val="28"/>
          <w:rFonts w:hint="eastAsia" w:ascii="Times New Roman" w:hAnsi="Times New Roman"/>
        </w:rPr>
        <w:t>基本规定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_Toc39756314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pPr>
        <w:pStyle w:val="18"/>
        <w:ind w:firstLine="51"/>
        <w:rPr>
          <w:rFonts w:ascii="Times New Roman" w:hAnsi="Times New Roman" w:eastAsiaTheme="minorEastAsia"/>
          <w:kern w:val="2"/>
          <w:sz w:val="21"/>
          <w:lang w:eastAsia="zh-CN"/>
        </w:rPr>
      </w:pPr>
      <w:r>
        <w:fldChar w:fldCharType="begin"/>
      </w:r>
      <w:r>
        <w:instrText xml:space="preserve"> HYPERLINK \l "_Toc39756315" </w:instrText>
      </w:r>
      <w:r>
        <w:fldChar w:fldCharType="separate"/>
      </w:r>
      <w:r>
        <w:rPr>
          <w:rStyle w:val="28"/>
          <w:rFonts w:ascii="Times New Roman" w:hAnsi="Times New Roman"/>
        </w:rPr>
        <w:t xml:space="preserve">4 </w:t>
      </w:r>
      <w:r>
        <w:rPr>
          <w:rStyle w:val="28"/>
          <w:rFonts w:hint="eastAsia" w:ascii="Times New Roman" w:hAnsi="Times New Roman"/>
        </w:rPr>
        <w:t>海绵城市设施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_Toc39756315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"_Toc39756316"</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4.1 </w:t>
      </w:r>
      <w:r>
        <w:rPr>
          <w:rStyle w:val="28"/>
          <w:rFonts w:hint="eastAsia" w:ascii="Times New Roman" w:hAnsi="Times New Roman"/>
        </w:rPr>
        <w:t>透水铺装</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_Toc39756316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Style w:val="28"/>
          <w:rFonts w:ascii="Times New Roman" w:hAnsi="Times New Roman"/>
        </w:rPr>
        <w:fldChar w:fldCharType="end"/>
      </w:r>
    </w:p>
    <w:p>
      <w:pPr>
        <w:pStyle w:val="11"/>
        <w:ind w:left="1"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"_Toc39756317"</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4.2 </w:t>
      </w:r>
      <w:r>
        <w:rPr>
          <w:rStyle w:val="28"/>
          <w:rFonts w:hint="eastAsia" w:ascii="Times New Roman" w:hAnsi="Times New Roman"/>
        </w:rPr>
        <w:t>绿色屋顶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_Toc39756317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Style w:val="28"/>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"_Toc39756318"</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4.3 </w:t>
      </w:r>
      <w:r>
        <w:rPr>
          <w:rStyle w:val="28"/>
          <w:rFonts w:hint="eastAsia" w:ascii="Times New Roman" w:hAnsi="Times New Roman"/>
        </w:rPr>
        <w:t>生物滞留设施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_Toc39756318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Style w:val="28"/>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"_Toc39756319"</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4.4 </w:t>
      </w:r>
      <w:r>
        <w:rPr>
          <w:rStyle w:val="28"/>
          <w:rFonts w:hint="eastAsia" w:ascii="Times New Roman" w:hAnsi="Times New Roman"/>
        </w:rPr>
        <w:t>下沉式绿地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_Toc39756319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Style w:val="28"/>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"_Toc39756320"</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4.5 </w:t>
      </w:r>
      <w:r>
        <w:rPr>
          <w:rStyle w:val="28"/>
          <w:rFonts w:hint="eastAsia" w:ascii="Times New Roman" w:hAnsi="Times New Roman"/>
        </w:rPr>
        <w:t>植草沟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_Toc39756320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Style w:val="28"/>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"_Toc39756321"</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4.6 </w:t>
      </w:r>
      <w:r>
        <w:rPr>
          <w:rStyle w:val="28"/>
          <w:rFonts w:hint="eastAsia" w:ascii="Times New Roman" w:hAnsi="Times New Roman"/>
        </w:rPr>
        <w:t>渗透塘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_Toc39756321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Style w:val="28"/>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"_Toc39756322"</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4.7 </w:t>
      </w:r>
      <w:r>
        <w:rPr>
          <w:rStyle w:val="28"/>
          <w:rFonts w:hint="eastAsia" w:ascii="Times New Roman" w:hAnsi="Times New Roman"/>
        </w:rPr>
        <w:t>湿塘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_Toc39756322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Style w:val="28"/>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"_Toc39756323"</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4.8 </w:t>
      </w:r>
      <w:r>
        <w:rPr>
          <w:rStyle w:val="28"/>
          <w:rFonts w:hint="eastAsia" w:ascii="Times New Roman" w:hAnsi="Times New Roman"/>
        </w:rPr>
        <w:t>雨水湿地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_Toc39756323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Style w:val="28"/>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"_Toc39756324"</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4.9 </w:t>
      </w:r>
      <w:r>
        <w:rPr>
          <w:rStyle w:val="28"/>
          <w:rFonts w:hint="eastAsia" w:ascii="Times New Roman" w:hAnsi="Times New Roman"/>
        </w:rPr>
        <w:t>调节塘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_Toc39756324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Style w:val="28"/>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"_Toc39756325"</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4.10 </w:t>
      </w:r>
      <w:r>
        <w:rPr>
          <w:rStyle w:val="28"/>
          <w:rFonts w:hint="eastAsia" w:ascii="Times New Roman" w:hAnsi="Times New Roman"/>
        </w:rPr>
        <w:t>渗管</w:t>
      </w:r>
      <w:r>
        <w:rPr>
          <w:rStyle w:val="28"/>
          <w:rFonts w:ascii="Times New Roman" w:hAnsi="Times New Roman"/>
        </w:rPr>
        <w:t>/</w:t>
      </w:r>
      <w:r>
        <w:rPr>
          <w:rStyle w:val="28"/>
          <w:rFonts w:hint="eastAsia" w:ascii="Times New Roman" w:hAnsi="Times New Roman"/>
        </w:rPr>
        <w:t>渠</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_Toc39756325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Style w:val="28"/>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"_Toc39756326"</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4.11 </w:t>
      </w:r>
      <w:r>
        <w:rPr>
          <w:rStyle w:val="28"/>
          <w:rFonts w:hint="eastAsia" w:ascii="Times New Roman" w:hAnsi="Times New Roman"/>
        </w:rPr>
        <w:t>人工土壤渗滤池</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_Toc39756326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Style w:val="28"/>
          <w:rFonts w:ascii="Times New Roman" w:hAnsi="Times New Roman"/>
        </w:rPr>
        <w:fldChar w:fldCharType="end"/>
      </w:r>
    </w:p>
    <w:p>
      <w:pPr>
        <w:pStyle w:val="11"/>
        <w:ind w:left="1"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"_Toc39756327"</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4.12 </w:t>
      </w:r>
      <w:r>
        <w:rPr>
          <w:rStyle w:val="28"/>
          <w:rFonts w:hint="eastAsia" w:ascii="Times New Roman" w:hAnsi="Times New Roman"/>
        </w:rPr>
        <w:t>雨水罐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_Toc39756327 \h </w:instrText>
      </w:r>
      <w:r>
        <w:rPr>
          <w:rFonts w:ascii="Times New Roman" w:hAnsi="Times New Roman"/>
        </w:rPr>
        <w:fldChar w:fldCharType="separate"/>
      </w:r>
      <w:r>
        <w:rPr>
          <w:rFonts w:ascii="Times New Roman" w:hAnsi="Times New Roman"/>
        </w:rPr>
        <w:t>28</w:t>
      </w:r>
      <w:r>
        <w:rPr>
          <w:rFonts w:ascii="Times New Roman" w:hAnsi="Times New Roman"/>
        </w:rPr>
        <w:fldChar w:fldCharType="end"/>
      </w:r>
      <w:r>
        <w:rPr>
          <w:rStyle w:val="28"/>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"_Toc39756328"</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4.13 </w:t>
      </w:r>
      <w:r>
        <w:rPr>
          <w:rStyle w:val="28"/>
          <w:rFonts w:hint="eastAsia" w:ascii="Times New Roman" w:hAnsi="Times New Roman"/>
        </w:rPr>
        <w:t>延时调节设施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_Toc39756328 \h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Style w:val="28"/>
          <w:rFonts w:ascii="Times New Roman" w:hAnsi="Times New Roman"/>
        </w:rPr>
        <w:fldChar w:fldCharType="end"/>
      </w:r>
    </w:p>
    <w:p>
      <w:pPr>
        <w:pStyle w:val="11"/>
        <w:ind w:left="1"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"_Toc39756329"</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4.14 </w:t>
      </w:r>
      <w:r>
        <w:rPr>
          <w:rStyle w:val="28"/>
          <w:rFonts w:hint="eastAsia" w:ascii="Times New Roman" w:hAnsi="Times New Roman"/>
        </w:rPr>
        <w:t>初期雨水弃流设施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_Toc39756329 \h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Style w:val="28"/>
          <w:rFonts w:ascii="Times New Roman" w:hAnsi="Times New Roman"/>
        </w:rPr>
        <w:fldChar w:fldCharType="end"/>
      </w:r>
    </w:p>
    <w:p>
      <w:pPr>
        <w:pStyle w:val="11"/>
        <w:ind w:left="1"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"_Toc39756330"</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4.15 </w:t>
      </w:r>
      <w:r>
        <w:rPr>
          <w:rStyle w:val="28"/>
          <w:rFonts w:hint="eastAsia" w:ascii="Times New Roman" w:hAnsi="Times New Roman"/>
        </w:rPr>
        <w:t>分布式生态调蓄设施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_Toc39756330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Style w:val="28"/>
          <w:rFonts w:ascii="Times New Roman" w:hAnsi="Times New Roman"/>
        </w:rPr>
        <w:fldChar w:fldCharType="end"/>
      </w:r>
    </w:p>
    <w:p>
      <w:pPr>
        <w:pStyle w:val="18"/>
        <w:ind w:firstLine="51"/>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"_Toc39756331"</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5 </w:t>
      </w:r>
      <w:r>
        <w:rPr>
          <w:rStyle w:val="28"/>
          <w:rFonts w:hint="eastAsia" w:ascii="Times New Roman" w:hAnsi="Times New Roman"/>
        </w:rPr>
        <w:t>监测设备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_Toc39756331 \h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Style w:val="28"/>
          <w:rFonts w:ascii="Times New Roman" w:hAnsi="Times New Roman"/>
        </w:rPr>
        <w:fldChar w:fldCharType="end"/>
      </w:r>
    </w:p>
    <w:p>
      <w:pPr>
        <w:pStyle w:val="11"/>
        <w:ind w:left="0"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"_Toc39756332"</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5.1 </w:t>
      </w:r>
      <w:r>
        <w:rPr>
          <w:rStyle w:val="28"/>
          <w:rFonts w:hint="eastAsia" w:ascii="Times New Roman" w:hAnsi="Times New Roman"/>
        </w:rPr>
        <w:t>雨量监测设备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_Toc39756332 \h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Style w:val="28"/>
          <w:rFonts w:ascii="Times New Roman" w:hAnsi="Times New Roman"/>
        </w:rPr>
        <w:fldChar w:fldCharType="end"/>
      </w:r>
    </w:p>
    <w:p>
      <w:pPr>
        <w:pStyle w:val="11"/>
        <w:ind w:left="1" w:leftChars="0" w:firstLine="0"/>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"_Toc39756333"</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5.2 </w:t>
      </w:r>
      <w:r>
        <w:rPr>
          <w:rStyle w:val="28"/>
          <w:rFonts w:hint="eastAsia" w:ascii="Times New Roman" w:hAnsi="Times New Roman"/>
        </w:rPr>
        <w:t>管网监测设备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_Toc39756333 \h </w:instrText>
      </w:r>
      <w:r>
        <w:rPr>
          <w:rFonts w:ascii="Times New Roman" w:hAnsi="Times New Roman"/>
        </w:rPr>
        <w:fldChar w:fldCharType="separate"/>
      </w:r>
      <w:r>
        <w:rPr>
          <w:rFonts w:ascii="Times New Roman" w:hAnsi="Times New Roman"/>
        </w:rPr>
        <w:t>40</w:t>
      </w:r>
      <w:r>
        <w:rPr>
          <w:rFonts w:ascii="Times New Roman" w:hAnsi="Times New Roman"/>
        </w:rPr>
        <w:fldChar w:fldCharType="end"/>
      </w:r>
      <w:r>
        <w:rPr>
          <w:rStyle w:val="28"/>
          <w:rFonts w:ascii="Times New Roman" w:hAnsi="Times New Roman"/>
        </w:rPr>
        <w:fldChar w:fldCharType="end"/>
      </w:r>
    </w:p>
    <w:p>
      <w:pPr>
        <w:pStyle w:val="18"/>
        <w:ind w:firstLine="51"/>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"_Toc39756334"</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ascii="Times New Roman" w:hAnsi="Times New Roman"/>
        </w:rPr>
        <w:t xml:space="preserve">6 </w:t>
      </w:r>
      <w:r>
        <w:rPr>
          <w:rStyle w:val="28"/>
          <w:rFonts w:hint="eastAsia" w:ascii="Times New Roman" w:hAnsi="Times New Roman"/>
        </w:rPr>
        <w:t>运行效果评估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_Toc39756334 \h </w:instrText>
      </w:r>
      <w:r>
        <w:rPr>
          <w:rFonts w:ascii="Times New Roman" w:hAnsi="Times New Roman"/>
        </w:rPr>
        <w:fldChar w:fldCharType="separate"/>
      </w:r>
      <w:r>
        <w:rPr>
          <w:rFonts w:ascii="Times New Roman" w:hAnsi="Times New Roman"/>
        </w:rPr>
        <w:t>43</w:t>
      </w:r>
      <w:r>
        <w:rPr>
          <w:rFonts w:ascii="Times New Roman" w:hAnsi="Times New Roman"/>
        </w:rPr>
        <w:fldChar w:fldCharType="end"/>
      </w:r>
      <w:r>
        <w:rPr>
          <w:rStyle w:val="28"/>
          <w:rFonts w:ascii="Times New Roman" w:hAnsi="Times New Roman"/>
        </w:rPr>
        <w:fldChar w:fldCharType="end"/>
      </w:r>
    </w:p>
    <w:p>
      <w:pPr>
        <w:pStyle w:val="18"/>
        <w:ind w:firstLine="51"/>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"_Toc39756335"</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hint="eastAsia" w:ascii="Times New Roman" w:hAnsi="Times New Roman"/>
        </w:rPr>
        <w:t>附录</w:t>
      </w:r>
      <w:r>
        <w:rPr>
          <w:rStyle w:val="28"/>
          <w:rFonts w:ascii="Times New Roman" w:hAnsi="Times New Roman"/>
        </w:rPr>
        <w:t xml:space="preserve">A </w:t>
      </w:r>
      <w:r>
        <w:rPr>
          <w:rStyle w:val="28"/>
          <w:rFonts w:hint="eastAsia" w:ascii="Times New Roman" w:hAnsi="Times New Roman"/>
        </w:rPr>
        <w:t>海绵城市设施运行维护记录表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_Toc39756335 \h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r>
        <w:rPr>
          <w:rStyle w:val="28"/>
          <w:rFonts w:ascii="Times New Roman" w:hAnsi="Times New Roman"/>
        </w:rPr>
        <w:fldChar w:fldCharType="end"/>
      </w:r>
    </w:p>
    <w:p>
      <w:pPr>
        <w:pStyle w:val="18"/>
        <w:ind w:firstLine="51"/>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"_Toc39756336"</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hint="eastAsia" w:ascii="Times New Roman" w:hAnsi="Times New Roman"/>
        </w:rPr>
        <w:t>附录</w:t>
      </w:r>
      <w:r>
        <w:rPr>
          <w:rStyle w:val="28"/>
          <w:rFonts w:ascii="Times New Roman" w:hAnsi="Times New Roman"/>
        </w:rPr>
        <w:t xml:space="preserve">B </w:t>
      </w:r>
      <w:r>
        <w:rPr>
          <w:rStyle w:val="28"/>
          <w:rFonts w:hint="eastAsia" w:ascii="Times New Roman" w:hAnsi="Times New Roman"/>
        </w:rPr>
        <w:t>海绵城市设施运行维护常用工具、设备和材料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_Toc39756336 \h </w:instrText>
      </w:r>
      <w:r>
        <w:rPr>
          <w:rFonts w:ascii="Times New Roman" w:hAnsi="Times New Roman"/>
        </w:rPr>
        <w:fldChar w:fldCharType="separate"/>
      </w:r>
      <w:r>
        <w:rPr>
          <w:rFonts w:ascii="Times New Roman" w:hAnsi="Times New Roman"/>
        </w:rPr>
        <w:t>51</w:t>
      </w:r>
      <w:r>
        <w:rPr>
          <w:rFonts w:ascii="Times New Roman" w:hAnsi="Times New Roman"/>
        </w:rPr>
        <w:fldChar w:fldCharType="end"/>
      </w:r>
      <w:r>
        <w:rPr>
          <w:rStyle w:val="28"/>
          <w:rFonts w:ascii="Times New Roman" w:hAnsi="Times New Roman"/>
        </w:rPr>
        <w:fldChar w:fldCharType="end"/>
      </w:r>
    </w:p>
    <w:p>
      <w:pPr>
        <w:pStyle w:val="18"/>
        <w:ind w:firstLine="51"/>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"_Toc39756337"</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hint="eastAsia" w:ascii="Times New Roman" w:hAnsi="Times New Roman" w:eastAsia="HiddenHorzOCR"/>
        </w:rPr>
        <w:t>本</w:t>
      </w:r>
      <w:r>
        <w:rPr>
          <w:rStyle w:val="28"/>
          <w:rFonts w:hint="eastAsia" w:ascii="Times New Roman" w:hAnsi="Times New Roman"/>
        </w:rPr>
        <w:t>标准</w:t>
      </w:r>
      <w:r>
        <w:rPr>
          <w:rStyle w:val="28"/>
          <w:rFonts w:hint="eastAsia" w:ascii="Times New Roman" w:hAnsi="Times New Roman" w:eastAsia="MS Mincho"/>
        </w:rPr>
        <w:t>用</w:t>
      </w:r>
      <w:r>
        <w:rPr>
          <w:rStyle w:val="28"/>
          <w:rFonts w:hint="eastAsia" w:ascii="Times New Roman" w:hAnsi="Times New Roman"/>
        </w:rPr>
        <w:t>词说</w:t>
      </w:r>
      <w:r>
        <w:rPr>
          <w:rStyle w:val="28"/>
          <w:rFonts w:hint="eastAsia" w:ascii="Times New Roman" w:hAnsi="Times New Roman" w:eastAsia="MS Mincho"/>
        </w:rPr>
        <w:t>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_Toc39756337 \h </w:instrText>
      </w:r>
      <w:r>
        <w:rPr>
          <w:rFonts w:ascii="Times New Roman" w:hAnsi="Times New Roman"/>
        </w:rPr>
        <w:fldChar w:fldCharType="separate"/>
      </w:r>
      <w:r>
        <w:rPr>
          <w:rFonts w:ascii="Times New Roman" w:hAnsi="Times New Roman"/>
        </w:rPr>
        <w:t>53</w:t>
      </w:r>
      <w:r>
        <w:rPr>
          <w:rFonts w:ascii="Times New Roman" w:hAnsi="Times New Roman"/>
        </w:rPr>
        <w:fldChar w:fldCharType="end"/>
      </w:r>
      <w:r>
        <w:rPr>
          <w:rStyle w:val="28"/>
          <w:rFonts w:ascii="Times New Roman" w:hAnsi="Times New Roman"/>
        </w:rPr>
        <w:fldChar w:fldCharType="end"/>
      </w:r>
    </w:p>
    <w:p>
      <w:pPr>
        <w:pStyle w:val="18"/>
        <w:ind w:firstLine="51"/>
        <w:rPr>
          <w:rFonts w:ascii="Times New Roman" w:hAnsi="Times New Roman" w:eastAsiaTheme="minorEastAsia"/>
          <w:kern w:val="2"/>
          <w:sz w:val="21"/>
          <w:lang w:eastAsia="zh-CN"/>
        </w:rPr>
      </w:pPr>
      <w:r>
        <w:rPr>
          <w:rStyle w:val="28"/>
          <w:rFonts w:ascii="Times New Roman" w:hAnsi="Times New Roman"/>
        </w:rPr>
        <w:fldChar w:fldCharType="begin"/>
      </w:r>
      <w:r>
        <w:rPr>
          <w:rStyle w:val="28"/>
          <w:rFonts w:ascii="Times New Roman" w:hAnsi="Times New Roman"/>
        </w:rPr>
        <w:instrText xml:space="preserve"> </w:instrText>
      </w:r>
      <w:r>
        <w:rPr>
          <w:rFonts w:ascii="Times New Roman" w:hAnsi="Times New Roman"/>
        </w:rPr>
        <w:instrText xml:space="preserve">HYPERLINK \l "_Toc39756338"</w:instrText>
      </w:r>
      <w:r>
        <w:rPr>
          <w:rStyle w:val="28"/>
          <w:rFonts w:ascii="Times New Roman" w:hAnsi="Times New Roman"/>
        </w:rPr>
        <w:instrText xml:space="preserve"> </w:instrText>
      </w:r>
      <w:r>
        <w:rPr>
          <w:rStyle w:val="28"/>
          <w:rFonts w:ascii="Times New Roman" w:hAnsi="Times New Roman"/>
        </w:rPr>
        <w:fldChar w:fldCharType="separate"/>
      </w:r>
      <w:r>
        <w:rPr>
          <w:rStyle w:val="28"/>
          <w:rFonts w:hint="eastAsia" w:ascii="Times New Roman" w:hAnsi="Times New Roman"/>
        </w:rPr>
        <w:t>引用标准名录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_Toc39756338 \h </w:instrText>
      </w:r>
      <w:r>
        <w:rPr>
          <w:rFonts w:ascii="Times New Roman" w:hAnsi="Times New Roman"/>
        </w:rPr>
        <w:fldChar w:fldCharType="separate"/>
      </w:r>
      <w:r>
        <w:rPr>
          <w:rFonts w:ascii="Times New Roman" w:hAnsi="Times New Roman"/>
        </w:rPr>
        <w:t>54</w:t>
      </w:r>
      <w:r>
        <w:rPr>
          <w:rFonts w:ascii="Times New Roman" w:hAnsi="Times New Roman"/>
        </w:rPr>
        <w:fldChar w:fldCharType="end"/>
      </w:r>
      <w:r>
        <w:rPr>
          <w:rStyle w:val="28"/>
          <w:rFonts w:ascii="Times New Roman" w:hAnsi="Times New Roman"/>
        </w:rPr>
        <w:fldChar w:fldCharType="end"/>
      </w:r>
    </w:p>
    <w:p>
      <w:pPr>
        <w:pStyle w:val="18"/>
        <w:ind w:firstLine="51"/>
        <w:rPr>
          <w:rFonts w:ascii="Times New Roman" w:hAnsi="Times New Roman"/>
          <w:lang w:val="zh-CN"/>
        </w:rPr>
        <w:sectPr>
          <w:headerReference r:id="rId12" w:type="default"/>
          <w:footerReference r:id="rId13" w:type="default"/>
          <w:pgSz w:w="11906" w:h="16838"/>
          <w:pgMar w:top="1440" w:right="1797" w:bottom="1440" w:left="1797" w:header="851" w:footer="851" w:gutter="0"/>
          <w:pgNumType w:fmt="upperRoman" w:start="1"/>
          <w:cols w:space="720" w:num="1"/>
          <w:docGrid w:type="lines" w:linePitch="326" w:charSpace="0"/>
        </w:sectPr>
      </w:pPr>
      <w:r>
        <w:rPr>
          <w:rFonts w:ascii="Times New Roman" w:hAnsi="Times New Roman"/>
          <w:lang w:val="zh-CN"/>
        </w:rPr>
        <w:fldChar w:fldCharType="end"/>
      </w:r>
    </w:p>
    <w:p>
      <w:pPr>
        <w:pStyle w:val="16"/>
        <w:jc w:val="center"/>
        <w:rPr>
          <w:rFonts w:ascii="Times New Roman" w:hAnsi="Times New Roman"/>
          <w:b/>
          <w:sz w:val="28"/>
          <w:szCs w:val="28"/>
          <w:lang w:eastAsia="zh-CN"/>
        </w:rPr>
      </w:pPr>
      <w:r>
        <w:rPr>
          <w:rFonts w:ascii="Times New Roman" w:hAnsi="Times New Roman"/>
          <w:b/>
          <w:sz w:val="28"/>
          <w:szCs w:val="28"/>
          <w:lang w:eastAsia="zh-CN"/>
        </w:rPr>
        <w:t>Contents</w:t>
      </w:r>
    </w:p>
    <w:p>
      <w:pPr>
        <w:pStyle w:val="18"/>
        <w:rPr>
          <w:rFonts w:ascii="Times New Roman" w:hAnsi="Times New Roman" w:eastAsiaTheme="minorEastAsia"/>
          <w:color w:val="000000" w:themeColor="text1"/>
          <w:kern w:val="2"/>
          <w:sz w:val="21"/>
          <w:lang w:eastAsia="zh-CN"/>
          <w14:textFill>
            <w14:solidFill>
              <w14:schemeClr w14:val="tx1"/>
            </w14:solidFill>
          </w14:textFill>
        </w:rPr>
      </w:pPr>
      <w:r>
        <w:rPr>
          <w:rFonts w:ascii="Times New Roman" w:hAnsi="Times New Roman"/>
          <w:color w:val="000000"/>
          <w:sz w:val="24"/>
          <w:szCs w:val="24"/>
          <w:lang w:val="en-US" w:eastAsia="en-US"/>
        </w:rPr>
        <w:fldChar w:fldCharType="begin"/>
      </w:r>
      <w:r>
        <w:rPr>
          <w:rFonts w:ascii="Times New Roman" w:hAnsi="Times New Roman"/>
          <w:color w:val="000000" w:themeColor="text1"/>
          <w:sz w:val="24"/>
          <w:szCs w:val="24"/>
          <w14:textFill>
            <w14:solidFill>
              <w14:schemeClr w14:val="tx1"/>
            </w14:solidFill>
          </w14:textFill>
        </w:rPr>
        <w:instrText xml:space="preserve"> TOC \o "1-3" \h \z \u </w:instrText>
      </w:r>
      <w:r>
        <w:rPr>
          <w:rFonts w:ascii="Times New Roman" w:hAnsi="Times New Roman"/>
          <w:color w:val="000000"/>
          <w:sz w:val="24"/>
          <w:szCs w:val="24"/>
          <w:lang w:val="en-US" w:eastAsia="en-US"/>
        </w:rPr>
        <w:fldChar w:fldCharType="separate"/>
      </w:r>
      <w:r>
        <w:rPr>
          <w:rStyle w:val="28"/>
          <w:rFonts w:ascii="Times New Roman" w:hAnsi="Times New Roman"/>
          <w:color w:val="000000" w:themeColor="text1"/>
          <w14:textFill>
            <w14:solidFill>
              <w14:schemeClr w14:val="tx1"/>
            </w14:solidFill>
          </w14:textFill>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"_Toc39755656"</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14:textFill>
            <w14:solidFill>
              <w14:schemeClr w14:val="tx1"/>
            </w14:solidFill>
          </w14:textFill>
        </w:rPr>
        <w:fldChar w:fldCharType="separate"/>
      </w:r>
      <w:r>
        <w:rPr>
          <w:rStyle w:val="28"/>
          <w:rFonts w:ascii="Times New Roman" w:hAnsi="Times New Roman"/>
          <w:color w:val="000000" w:themeColor="text1"/>
          <w14:textFill>
            <w14:solidFill>
              <w14:schemeClr w14:val="tx1"/>
            </w14:solidFill>
          </w14:textFill>
        </w:rPr>
        <w:t xml:space="preserve">1 </w:t>
      </w:r>
      <w:r>
        <w:rPr>
          <w:rStyle w:val="28"/>
          <w:rFonts w:ascii="Times New Roman" w:hAnsi="Times New Roman"/>
          <w:color w:val="000000" w:themeColor="text1"/>
          <w:lang w:eastAsia="zh-CN"/>
          <w14:textFill>
            <w14:solidFill>
              <w14:schemeClr w14:val="tx1"/>
            </w14:solidFill>
          </w14:textFill>
        </w:rPr>
        <w:t>General provisions</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lang w:eastAsia="zh-CN"/>
        </w:rPr>
        <w:t>3</w:t>
      </w:r>
      <w:r>
        <w:rPr>
          <w:rStyle w:val="28"/>
          <w:rFonts w:ascii="Times New Roman" w:hAnsi="Times New Roman"/>
          <w:color w:val="000000" w:themeColor="text1"/>
          <w14:textFill>
            <w14:solidFill>
              <w14:schemeClr w14:val="tx1"/>
            </w14:solidFill>
          </w14:textFill>
        </w:rPr>
        <w:fldChar w:fldCharType="end"/>
      </w:r>
    </w:p>
    <w:p>
      <w:pPr>
        <w:pStyle w:val="18"/>
        <w:ind w:firstLine="51"/>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14:textFill>
            <w14:solidFill>
              <w14:schemeClr w14:val="tx1"/>
            </w14:solidFill>
          </w14:textFill>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"_Toc39755657"</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14:textFill>
            <w14:solidFill>
              <w14:schemeClr w14:val="tx1"/>
            </w14:solidFill>
          </w14:textFill>
        </w:rPr>
        <w:fldChar w:fldCharType="separate"/>
      </w:r>
      <w:r>
        <w:rPr>
          <w:rStyle w:val="28"/>
          <w:rFonts w:ascii="Times New Roman" w:hAnsi="Times New Roman"/>
          <w:color w:val="000000" w:themeColor="text1"/>
          <w14:textFill>
            <w14:solidFill>
              <w14:schemeClr w14:val="tx1"/>
            </w14:solidFill>
          </w14:textFill>
        </w:rPr>
        <w:t xml:space="preserve">2 </w:t>
      </w:r>
      <w:r>
        <w:rPr>
          <w:rStyle w:val="28"/>
          <w:rFonts w:ascii="Times New Roman" w:hAnsi="Times New Roman"/>
          <w:color w:val="000000" w:themeColor="text1"/>
          <w:lang w:eastAsia="zh-CN"/>
          <w14:textFill>
            <w14:solidFill>
              <w14:schemeClr w14:val="tx1"/>
            </w14:solidFill>
          </w14:textFill>
        </w:rPr>
        <w:t>Terms</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lang w:eastAsia="zh-CN"/>
        </w:rPr>
        <w:t>4</w:t>
      </w:r>
      <w:r>
        <w:rPr>
          <w:rStyle w:val="28"/>
          <w:rFonts w:ascii="Times New Roman" w:hAnsi="Times New Roman"/>
          <w:color w:val="000000" w:themeColor="text1"/>
          <w14:textFill>
            <w14:solidFill>
              <w14:schemeClr w14:val="tx1"/>
            </w14:solidFill>
          </w14:textFill>
        </w:rPr>
        <w:fldChar w:fldCharType="end"/>
      </w:r>
    </w:p>
    <w:p>
      <w:pPr>
        <w:pStyle w:val="18"/>
        <w:ind w:firstLine="51"/>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14:textFill>
            <w14:solidFill>
              <w14:schemeClr w14:val="tx1"/>
            </w14:solidFill>
          </w14:textFill>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"_Toc39755658"</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14:textFill>
            <w14:solidFill>
              <w14:schemeClr w14:val="tx1"/>
            </w14:solidFill>
          </w14:textFill>
        </w:rPr>
        <w:fldChar w:fldCharType="separate"/>
      </w:r>
      <w:r>
        <w:rPr>
          <w:rStyle w:val="28"/>
          <w:rFonts w:ascii="Times New Roman" w:hAnsi="Times New Roman"/>
          <w:color w:val="000000" w:themeColor="text1"/>
          <w14:textFill>
            <w14:solidFill>
              <w14:schemeClr w14:val="tx1"/>
            </w14:solidFill>
          </w14:textFill>
        </w:rPr>
        <w:t xml:space="preserve">3 </w:t>
      </w:r>
      <w:r>
        <w:rPr>
          <w:rStyle w:val="28"/>
          <w:rFonts w:ascii="Times New Roman" w:hAnsi="Times New Roman"/>
          <w:color w:val="000000" w:themeColor="text1"/>
          <w:lang w:eastAsia="zh-CN"/>
          <w14:textFill>
            <w14:solidFill>
              <w14:schemeClr w14:val="tx1"/>
            </w14:solidFill>
          </w14:textFill>
        </w:rPr>
        <w:t>Basic requirements</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lang w:eastAsia="zh-CN"/>
        </w:rPr>
        <w:t>6</w:t>
      </w:r>
      <w:r>
        <w:rPr>
          <w:rStyle w:val="28"/>
          <w:rFonts w:ascii="Times New Roman" w:hAnsi="Times New Roman"/>
          <w:color w:val="000000" w:themeColor="text1"/>
          <w14:textFill>
            <w14:solidFill>
              <w14:schemeClr w14:val="tx1"/>
            </w14:solidFill>
          </w14:textFill>
        </w:rPr>
        <w:fldChar w:fldCharType="end"/>
      </w:r>
    </w:p>
    <w:p>
      <w:pPr>
        <w:pStyle w:val="18"/>
        <w:ind w:firstLine="51"/>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14:textFill>
            <w14:solidFill>
              <w14:schemeClr w14:val="tx1"/>
            </w14:solidFill>
          </w14:textFill>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"_Toc39755659"</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14:textFill>
            <w14:solidFill>
              <w14:schemeClr w14:val="tx1"/>
            </w14:solidFill>
          </w14:textFill>
        </w:rPr>
        <w:fldChar w:fldCharType="separate"/>
      </w:r>
      <w:r>
        <w:rPr>
          <w:rStyle w:val="28"/>
          <w:rFonts w:ascii="Times New Roman" w:hAnsi="Times New Roman"/>
          <w:color w:val="000000" w:themeColor="text1"/>
          <w14:textFill>
            <w14:solidFill>
              <w14:schemeClr w14:val="tx1"/>
            </w14:solidFill>
          </w14:textFill>
        </w:rPr>
        <w:t xml:space="preserve">4 </w:t>
      </w:r>
      <w:r>
        <w:rPr>
          <w:rStyle w:val="28"/>
          <w:rFonts w:ascii="Times New Roman" w:hAnsi="Times New Roman"/>
          <w:color w:val="000000" w:themeColor="text1"/>
          <w:lang w:eastAsia="zh-CN"/>
          <w14:textFill>
            <w14:solidFill>
              <w14:schemeClr w14:val="tx1"/>
            </w14:solidFill>
          </w14:textFill>
        </w:rPr>
        <w:t>Sponge city facilities</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lang w:eastAsia="zh-CN"/>
        </w:rPr>
        <w:t>8</w:t>
      </w:r>
      <w:r>
        <w:rPr>
          <w:rStyle w:val="28"/>
          <w:rFonts w:ascii="Times New Roman" w:hAnsi="Times New Roman"/>
          <w:color w:val="000000" w:themeColor="text1"/>
          <w14:textFill>
            <w14:solidFill>
              <w14:schemeClr w14:val="tx1"/>
            </w14:solidFill>
          </w14:textFill>
        </w:rPr>
        <w:fldChar w:fldCharType="end"/>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"_Toc39755660"</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4.1 </w:t>
      </w:r>
      <w:r>
        <w:rPr>
          <w:rFonts w:ascii="Times New Roman" w:hAnsi="Times New Roman"/>
          <w:color w:val="000000" w:themeColor="text1"/>
          <w:lang w:eastAsia="zh-CN"/>
          <w14:textFill>
            <w14:solidFill>
              <w14:schemeClr w14:val="tx1"/>
            </w14:solidFill>
          </w14:textFill>
        </w:rPr>
        <w:t>P</w:t>
      </w:r>
      <w:r>
        <w:rPr>
          <w:rFonts w:ascii="Times New Roman" w:hAnsi="Times New Roman"/>
          <w:color w:val="000000" w:themeColor="text1"/>
          <w14:textFill>
            <w14:solidFill>
              <w14:schemeClr w14:val="tx1"/>
            </w14:solidFill>
          </w14:textFill>
        </w:rPr>
        <w:t>ervious pavement</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lang w:eastAsia="zh-CN"/>
        </w:rPr>
        <w:t>8</w:t>
      </w:r>
      <w:r>
        <w:rPr>
          <w:rStyle w:val="28"/>
          <w:rFonts w:ascii="Times New Roman" w:hAnsi="Times New Roman"/>
          <w:color w:val="000000" w:themeColor="text1"/>
        </w:rPr>
        <w:fldChar w:fldCharType="end"/>
      </w:r>
    </w:p>
    <w:p>
      <w:pPr>
        <w:pStyle w:val="11"/>
        <w:ind w:left="1"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"_Toc39755661"</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4.2 </w:t>
      </w:r>
      <w:r>
        <w:rPr>
          <w:rStyle w:val="28"/>
          <w:rFonts w:ascii="Times New Roman" w:hAnsi="Times New Roman"/>
          <w:color w:val="000000" w:themeColor="text1"/>
          <w:lang w:eastAsia="zh-CN"/>
          <w14:textFill>
            <w14:solidFill>
              <w14:schemeClr w14:val="tx1"/>
            </w14:solidFill>
          </w14:textFill>
        </w:rPr>
        <w:t>G</w:t>
      </w:r>
      <w:r>
        <w:rPr>
          <w:rFonts w:ascii="Times New Roman" w:hAnsi="Times New Roman"/>
          <w:color w:val="000000" w:themeColor="text1"/>
          <w14:textFill>
            <w14:solidFill>
              <w14:schemeClr w14:val="tx1"/>
            </w14:solidFill>
          </w14:textFill>
        </w:rPr>
        <w:t>reen roof</w:t>
      </w:r>
      <w:r>
        <w:rPr>
          <w:rFonts w:ascii="Times New Roman" w:hAnsi="Times New Roman"/>
          <w:color w:val="000000" w:themeColor="text1"/>
          <w14:textFill>
            <w14:solidFill>
              <w14:schemeClr w14:val="tx1"/>
            </w14:solidFill>
          </w14:textFill>
        </w:rPr>
        <w:tab/>
      </w:r>
      <w:r>
        <w:rPr>
          <w:rFonts w:hint="eastAsia" w:ascii="Times New Roman" w:hAnsi="Times New Roman"/>
          <w:color w:val="000000" w:themeColor="text1"/>
          <w:lang w:eastAsia="zh-CN"/>
          <w14:textFill>
            <w14:solidFill>
              <w14:schemeClr w14:val="tx1"/>
            </w14:solidFill>
          </w14:textFill>
        </w:rPr>
        <w:t>9</w:t>
      </w:r>
      <w:r>
        <w:rPr>
          <w:rStyle w:val="28"/>
          <w:rFonts w:ascii="Times New Roman" w:hAnsi="Times New Roman"/>
          <w:color w:val="000000" w:themeColor="text1"/>
        </w:rPr>
        <w:fldChar w:fldCharType="end"/>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"_Toc39755662"</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4.3 </w:t>
      </w:r>
      <w:r>
        <w:rPr>
          <w:rFonts w:ascii="Times New Roman" w:hAnsi="Times New Roman"/>
          <w:color w:val="000000" w:themeColor="text1"/>
          <w:lang w:eastAsia="zh-CN"/>
          <w14:textFill>
            <w14:solidFill>
              <w14:schemeClr w14:val="tx1"/>
            </w14:solidFill>
          </w14:textFill>
        </w:rPr>
        <w:t>B</w:t>
      </w:r>
      <w:r>
        <w:rPr>
          <w:rFonts w:ascii="Times New Roman" w:hAnsi="Times New Roman"/>
          <w:color w:val="000000" w:themeColor="text1"/>
          <w14:textFill>
            <w14:solidFill>
              <w14:schemeClr w14:val="tx1"/>
            </w14:solidFill>
          </w14:textFill>
        </w:rPr>
        <w:t>ioretention facility</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_Toc39755662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1</w:t>
      </w:r>
      <w:r>
        <w:rPr>
          <w:rFonts w:ascii="Times New Roman" w:hAnsi="Times New Roman"/>
          <w:color w:val="000000" w:themeColor="text1"/>
        </w:rPr>
        <w:fldChar w:fldCharType="end"/>
      </w:r>
      <w:r>
        <w:rPr>
          <w:rStyle w:val="28"/>
          <w:rFonts w:ascii="Times New Roman" w:hAnsi="Times New Roman"/>
          <w:color w:val="000000" w:themeColor="text1"/>
        </w:rPr>
        <w:fldChar w:fldCharType="end"/>
      </w:r>
      <w:r>
        <w:rPr>
          <w:rStyle w:val="28"/>
          <w:rFonts w:ascii="Times New Roman" w:hAnsi="Times New Roman"/>
          <w:color w:val="000000" w:themeColor="text1"/>
          <w14:textFill>
            <w14:solidFill>
              <w14:schemeClr w14:val="tx1"/>
            </w14:solidFill>
          </w14:textFill>
        </w:rPr>
        <w:t>1</w:t>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"_Toc39755663"</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4.4 </w:t>
      </w:r>
      <w:r>
        <w:rPr>
          <w:rFonts w:ascii="Times New Roman" w:hAnsi="Times New Roman"/>
          <w:color w:val="000000" w:themeColor="text1"/>
          <w:lang w:eastAsia="zh-CN"/>
          <w14:textFill>
            <w14:solidFill>
              <w14:schemeClr w14:val="tx1"/>
            </w14:solidFill>
          </w14:textFill>
        </w:rPr>
        <w:t>S</w:t>
      </w:r>
      <w:r>
        <w:rPr>
          <w:rFonts w:ascii="Times New Roman" w:hAnsi="Times New Roman"/>
          <w:color w:val="000000" w:themeColor="text1"/>
          <w14:textFill>
            <w14:solidFill>
              <w14:schemeClr w14:val="tx1"/>
            </w14:solidFill>
          </w14:textFill>
        </w:rPr>
        <w:t>unken greenbelt</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_Toc39755663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1</w:t>
      </w:r>
      <w:r>
        <w:rPr>
          <w:rFonts w:ascii="Times New Roman" w:hAnsi="Times New Roman"/>
          <w:color w:val="000000" w:themeColor="text1"/>
        </w:rPr>
        <w:fldChar w:fldCharType="end"/>
      </w:r>
      <w:r>
        <w:rPr>
          <w:rStyle w:val="28"/>
          <w:rFonts w:ascii="Times New Roman" w:hAnsi="Times New Roman"/>
          <w:color w:val="000000" w:themeColor="text1"/>
        </w:rPr>
        <w:fldChar w:fldCharType="end"/>
      </w:r>
      <w:r>
        <w:rPr>
          <w:rStyle w:val="28"/>
          <w:rFonts w:ascii="Times New Roman" w:hAnsi="Times New Roman"/>
          <w:color w:val="000000" w:themeColor="text1"/>
          <w14:textFill>
            <w14:solidFill>
              <w14:schemeClr w14:val="tx1"/>
            </w14:solidFill>
          </w14:textFill>
        </w:rPr>
        <w:t>4</w:t>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"_Toc39755664"</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4.5 </w:t>
      </w:r>
      <w:r>
        <w:rPr>
          <w:rFonts w:ascii="Times New Roman" w:hAnsi="Times New Roman"/>
          <w:color w:val="000000" w:themeColor="text1"/>
          <w:lang w:eastAsia="zh-CN"/>
          <w14:textFill>
            <w14:solidFill>
              <w14:schemeClr w14:val="tx1"/>
            </w14:solidFill>
          </w14:textFill>
        </w:rPr>
        <w:t>G</w:t>
      </w:r>
      <w:r>
        <w:rPr>
          <w:rFonts w:ascii="Times New Roman" w:hAnsi="Times New Roman"/>
          <w:color w:val="000000" w:themeColor="text1"/>
          <w14:textFill>
            <w14:solidFill>
              <w14:schemeClr w14:val="tx1"/>
            </w14:solidFill>
          </w14:textFill>
        </w:rPr>
        <w:t>rassed swale</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_Toc39755664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1</w:t>
      </w:r>
      <w:r>
        <w:rPr>
          <w:rFonts w:ascii="Times New Roman" w:hAnsi="Times New Roman"/>
          <w:color w:val="000000" w:themeColor="text1"/>
        </w:rPr>
        <w:fldChar w:fldCharType="end"/>
      </w:r>
      <w:r>
        <w:rPr>
          <w:rStyle w:val="28"/>
          <w:rFonts w:ascii="Times New Roman" w:hAnsi="Times New Roman"/>
          <w:color w:val="000000" w:themeColor="text1"/>
        </w:rPr>
        <w:fldChar w:fldCharType="end"/>
      </w:r>
      <w:r>
        <w:rPr>
          <w:rStyle w:val="28"/>
          <w:rFonts w:ascii="Times New Roman" w:hAnsi="Times New Roman"/>
          <w:color w:val="000000" w:themeColor="text1"/>
          <w14:textFill>
            <w14:solidFill>
              <w14:schemeClr w14:val="tx1"/>
            </w14:solidFill>
          </w14:textFill>
        </w:rPr>
        <w:t>6</w:t>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"_Toc39755665"</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4.6 </w:t>
      </w:r>
      <w:r>
        <w:rPr>
          <w:rFonts w:ascii="Times New Roman" w:hAnsi="Times New Roman"/>
          <w:color w:val="000000" w:themeColor="text1"/>
          <w:lang w:eastAsia="zh-CN"/>
          <w14:textFill>
            <w14:solidFill>
              <w14:schemeClr w14:val="tx1"/>
            </w14:solidFill>
          </w14:textFill>
        </w:rPr>
        <w:t>I</w:t>
      </w:r>
      <w:r>
        <w:rPr>
          <w:rFonts w:ascii="Times New Roman" w:hAnsi="Times New Roman"/>
          <w:color w:val="000000" w:themeColor="text1"/>
          <w14:textFill>
            <w14:solidFill>
              <w14:schemeClr w14:val="tx1"/>
            </w14:solidFill>
          </w14:textFill>
        </w:rPr>
        <w:t>nfiltration pond</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_Toc39755665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1</w:t>
      </w:r>
      <w:r>
        <w:rPr>
          <w:rFonts w:ascii="Times New Roman" w:hAnsi="Times New Roman"/>
          <w:color w:val="000000" w:themeColor="text1"/>
        </w:rPr>
        <w:fldChar w:fldCharType="end"/>
      </w:r>
      <w:r>
        <w:rPr>
          <w:rStyle w:val="28"/>
          <w:rFonts w:ascii="Times New Roman" w:hAnsi="Times New Roman"/>
          <w:color w:val="000000" w:themeColor="text1"/>
        </w:rPr>
        <w:fldChar w:fldCharType="end"/>
      </w:r>
      <w:r>
        <w:rPr>
          <w:rStyle w:val="28"/>
          <w:rFonts w:ascii="Times New Roman" w:hAnsi="Times New Roman"/>
          <w:color w:val="000000" w:themeColor="text1"/>
          <w14:textFill>
            <w14:solidFill>
              <w14:schemeClr w14:val="tx1"/>
            </w14:solidFill>
          </w14:textFill>
        </w:rPr>
        <w:t>8</w:t>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"_Toc39755666"</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4.7 </w:t>
      </w:r>
      <w:r>
        <w:rPr>
          <w:rFonts w:ascii="Times New Roman" w:hAnsi="Times New Roman"/>
          <w:color w:val="000000" w:themeColor="text1"/>
          <w:lang w:eastAsia="zh-CN"/>
          <w14:textFill>
            <w14:solidFill>
              <w14:schemeClr w14:val="tx1"/>
            </w14:solidFill>
          </w14:textFill>
        </w:rPr>
        <w:t>W</w:t>
      </w:r>
      <w:r>
        <w:rPr>
          <w:rFonts w:ascii="Times New Roman" w:hAnsi="Times New Roman"/>
          <w:color w:val="000000" w:themeColor="text1"/>
          <w14:textFill>
            <w14:solidFill>
              <w14:schemeClr w14:val="tx1"/>
            </w14:solidFill>
          </w14:textFill>
        </w:rPr>
        <w:t>et pond</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_Toc39755666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2</w:t>
      </w:r>
      <w:r>
        <w:rPr>
          <w:rFonts w:ascii="Times New Roman" w:hAnsi="Times New Roman"/>
          <w:color w:val="000000" w:themeColor="text1"/>
        </w:rPr>
        <w:fldChar w:fldCharType="end"/>
      </w:r>
      <w:r>
        <w:rPr>
          <w:rStyle w:val="28"/>
          <w:rFonts w:ascii="Times New Roman" w:hAnsi="Times New Roman"/>
          <w:color w:val="000000" w:themeColor="text1"/>
        </w:rPr>
        <w:fldChar w:fldCharType="end"/>
      </w:r>
      <w:r>
        <w:rPr>
          <w:rStyle w:val="28"/>
          <w:rFonts w:ascii="Times New Roman" w:hAnsi="Times New Roman"/>
          <w:color w:val="000000" w:themeColor="text1"/>
          <w14:textFill>
            <w14:solidFill>
              <w14:schemeClr w14:val="tx1"/>
            </w14:solidFill>
          </w14:textFill>
        </w:rPr>
        <w:t>0</w:t>
      </w:r>
    </w:p>
    <w:p>
      <w:pPr>
        <w:pStyle w:val="11"/>
        <w:ind w:left="1"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"_Toc39755667"</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4.8 </w:t>
      </w:r>
      <w:r>
        <w:rPr>
          <w:rFonts w:ascii="Times New Roman" w:hAnsi="Times New Roman"/>
          <w:color w:val="000000" w:themeColor="text1"/>
          <w:lang w:eastAsia="zh-CN"/>
          <w14:textFill>
            <w14:solidFill>
              <w14:schemeClr w14:val="tx1"/>
            </w14:solidFill>
          </w14:textFill>
        </w:rPr>
        <w:t>R</w:t>
      </w:r>
      <w:r>
        <w:rPr>
          <w:rFonts w:ascii="Times New Roman" w:hAnsi="Times New Roman"/>
          <w:color w:val="000000" w:themeColor="text1"/>
          <w14:textFill>
            <w14:solidFill>
              <w14:schemeClr w14:val="tx1"/>
            </w14:solidFill>
          </w14:textFill>
        </w:rPr>
        <w:t>ainwater wetland</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_Toc39755667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2</w:t>
      </w:r>
      <w:r>
        <w:rPr>
          <w:rFonts w:ascii="Times New Roman" w:hAnsi="Times New Roman"/>
          <w:color w:val="000000" w:themeColor="text1"/>
          <w:lang w:eastAsia="zh-CN"/>
        </w:rPr>
        <w:t>2</w:t>
      </w:r>
      <w:r>
        <w:rPr>
          <w:rFonts w:ascii="Times New Roman" w:hAnsi="Times New Roman"/>
          <w:color w:val="000000" w:themeColor="text1"/>
        </w:rPr>
        <w:fldChar w:fldCharType="end"/>
      </w:r>
      <w:r>
        <w:rPr>
          <w:rStyle w:val="28"/>
          <w:rFonts w:ascii="Times New Roman" w:hAnsi="Times New Roman"/>
          <w:color w:val="000000" w:themeColor="text1"/>
        </w:rPr>
        <w:fldChar w:fldCharType="end"/>
      </w:r>
    </w:p>
    <w:p>
      <w:pPr>
        <w:pStyle w:val="11"/>
        <w:ind w:left="1"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"_Toc39755668"</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4.9 </w:t>
      </w:r>
      <w:r>
        <w:rPr>
          <w:rFonts w:ascii="Times New Roman" w:hAnsi="Times New Roman"/>
          <w:color w:val="000000" w:themeColor="text1"/>
          <w:lang w:eastAsia="zh-CN"/>
          <w14:textFill>
            <w14:solidFill>
              <w14:schemeClr w14:val="tx1"/>
            </w14:solidFill>
          </w14:textFill>
        </w:rPr>
        <w:t>D</w:t>
      </w:r>
      <w:r>
        <w:rPr>
          <w:rFonts w:ascii="Times New Roman" w:hAnsi="Times New Roman"/>
          <w:color w:val="000000" w:themeColor="text1"/>
          <w14:textFill>
            <w14:solidFill>
              <w14:schemeClr w14:val="tx1"/>
            </w14:solidFill>
          </w14:textFill>
        </w:rPr>
        <w:t>etention pond</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_Toc39755668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2</w:t>
      </w:r>
      <w:r>
        <w:rPr>
          <w:rFonts w:ascii="Times New Roman" w:hAnsi="Times New Roman"/>
          <w:color w:val="000000" w:themeColor="text1"/>
        </w:rPr>
        <w:fldChar w:fldCharType="end"/>
      </w:r>
      <w:r>
        <w:rPr>
          <w:rStyle w:val="28"/>
          <w:rFonts w:ascii="Times New Roman" w:hAnsi="Times New Roman"/>
          <w:color w:val="000000" w:themeColor="text1"/>
        </w:rPr>
        <w:fldChar w:fldCharType="end"/>
      </w:r>
      <w:r>
        <w:rPr>
          <w:rStyle w:val="28"/>
          <w:rFonts w:ascii="Times New Roman" w:hAnsi="Times New Roman"/>
          <w:color w:val="000000" w:themeColor="text1"/>
          <w14:textFill>
            <w14:solidFill>
              <w14:schemeClr w14:val="tx1"/>
            </w14:solidFill>
          </w14:textFill>
        </w:rPr>
        <w:t>3</w:t>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"_Toc39755669"</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4.10 </w:t>
      </w:r>
      <w:r>
        <w:rPr>
          <w:rFonts w:ascii="Times New Roman" w:hAnsi="Times New Roman"/>
          <w:color w:val="000000" w:themeColor="text1"/>
          <w:lang w:eastAsia="zh-CN"/>
          <w14:textFill>
            <w14:solidFill>
              <w14:schemeClr w14:val="tx1"/>
            </w14:solidFill>
          </w14:textFill>
        </w:rPr>
        <w:t>I</w:t>
      </w:r>
      <w:r>
        <w:rPr>
          <w:rFonts w:ascii="Times New Roman" w:hAnsi="Times New Roman"/>
          <w:color w:val="000000" w:themeColor="text1"/>
          <w14:textFill>
            <w14:solidFill>
              <w14:schemeClr w14:val="tx1"/>
            </w14:solidFill>
          </w14:textFill>
        </w:rPr>
        <w:t>nfiltration pipe and trench</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_Toc39755669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lang w:eastAsia="zh-CN"/>
          <w14:textFill>
            <w14:solidFill>
              <w14:schemeClr w14:val="tx1"/>
            </w14:solidFill>
          </w14:textFill>
        </w:rPr>
        <w:t>5</w:t>
      </w:r>
      <w:r>
        <w:rPr>
          <w:rFonts w:ascii="Times New Roman" w:hAnsi="Times New Roman"/>
          <w:color w:val="000000" w:themeColor="text1"/>
        </w:rPr>
        <w:fldChar w:fldCharType="end"/>
      </w:r>
      <w:r>
        <w:rPr>
          <w:rStyle w:val="28"/>
          <w:rFonts w:ascii="Times New Roman" w:hAnsi="Times New Roman"/>
          <w:color w:val="000000" w:themeColor="text1"/>
        </w:rPr>
        <w:fldChar w:fldCharType="end"/>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"_Toc39755670"</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4.11 </w:t>
      </w:r>
      <w:r>
        <w:rPr>
          <w:rFonts w:ascii="Times New Roman" w:hAnsi="Times New Roman"/>
          <w:color w:val="000000" w:themeColor="text1"/>
          <w:lang w:eastAsia="zh-CN"/>
          <w14:textFill>
            <w14:solidFill>
              <w14:schemeClr w14:val="tx1"/>
            </w14:solidFill>
          </w14:textFill>
        </w:rPr>
        <w:t>A</w:t>
      </w:r>
      <w:r>
        <w:rPr>
          <w:rFonts w:ascii="Times New Roman" w:hAnsi="Times New Roman"/>
          <w:color w:val="000000" w:themeColor="text1"/>
          <w14:textFill>
            <w14:solidFill>
              <w14:schemeClr w14:val="tx1"/>
            </w14:solidFill>
          </w14:textFill>
        </w:rPr>
        <w:t>rtificial soil filtration</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_Toc39755670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2</w:t>
      </w:r>
      <w:r>
        <w:rPr>
          <w:rFonts w:ascii="Times New Roman" w:hAnsi="Times New Roman"/>
          <w:color w:val="000000" w:themeColor="text1"/>
        </w:rPr>
        <w:fldChar w:fldCharType="end"/>
      </w:r>
      <w:r>
        <w:rPr>
          <w:rStyle w:val="28"/>
          <w:rFonts w:ascii="Times New Roman" w:hAnsi="Times New Roman"/>
          <w:color w:val="000000" w:themeColor="text1"/>
        </w:rPr>
        <w:fldChar w:fldCharType="end"/>
      </w:r>
      <w:r>
        <w:rPr>
          <w:rStyle w:val="28"/>
          <w:rFonts w:ascii="Times New Roman" w:hAnsi="Times New Roman"/>
          <w:color w:val="000000" w:themeColor="text1"/>
          <w14:textFill>
            <w14:solidFill>
              <w14:schemeClr w14:val="tx1"/>
            </w14:solidFill>
          </w14:textFill>
        </w:rPr>
        <w:t>7</w:t>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"_Toc39755671"</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4.12 </w:t>
      </w:r>
      <w:r>
        <w:rPr>
          <w:rFonts w:ascii="Times New Roman" w:hAnsi="Times New Roman"/>
          <w:color w:val="000000" w:themeColor="text1"/>
          <w:lang w:eastAsia="zh-CN"/>
          <w14:textFill>
            <w14:solidFill>
              <w14:schemeClr w14:val="tx1"/>
            </w14:solidFill>
          </w14:textFill>
        </w:rPr>
        <w:t>R</w:t>
      </w:r>
      <w:r>
        <w:rPr>
          <w:rFonts w:ascii="Times New Roman" w:hAnsi="Times New Roman"/>
          <w:color w:val="000000" w:themeColor="text1"/>
          <w14:textFill>
            <w14:solidFill>
              <w14:schemeClr w14:val="tx1"/>
            </w14:solidFill>
          </w14:textFill>
        </w:rPr>
        <w:t>ainwater</w:t>
      </w:r>
      <w:r>
        <w:rPr>
          <w:rFonts w:ascii="Times New Roman" w:hAnsi="Times New Roman"/>
          <w:color w:val="000000" w:themeColor="text1"/>
          <w:sz w:val="23"/>
          <w:szCs w:val="23"/>
          <w14:textFill>
            <w14:solidFill>
              <w14:schemeClr w14:val="tx1"/>
            </w14:solidFill>
          </w14:textFill>
        </w:rPr>
        <w:t xml:space="preserve"> barrel</w:t>
      </w:r>
      <w:r>
        <w:rPr>
          <w:rFonts w:ascii="Times New Roman" w:hAnsi="Times New Roman"/>
          <w:color w:val="000000" w:themeColor="text1"/>
          <w14:textFill>
            <w14:solidFill>
              <w14:schemeClr w14:val="tx1"/>
            </w14:solidFill>
          </w14:textFill>
        </w:rPr>
        <w:tab/>
      </w:r>
      <w:r>
        <w:rPr>
          <w:rFonts w:hint="eastAsia" w:ascii="Times New Roman" w:hAnsi="Times New Roman"/>
          <w:color w:val="000000" w:themeColor="text1"/>
          <w:lang w:eastAsia="zh-CN"/>
          <w14:textFill>
            <w14:solidFill>
              <w14:schemeClr w14:val="tx1"/>
            </w14:solidFill>
          </w14:textFill>
        </w:rPr>
        <w:t>2</w:t>
      </w:r>
      <w:r>
        <w:rPr>
          <w:rStyle w:val="28"/>
          <w:rFonts w:ascii="Times New Roman" w:hAnsi="Times New Roman"/>
          <w:color w:val="000000" w:themeColor="text1"/>
        </w:rPr>
        <w:fldChar w:fldCharType="end"/>
      </w:r>
      <w:r>
        <w:rPr>
          <w:rStyle w:val="28"/>
          <w:rFonts w:ascii="Times New Roman" w:hAnsi="Times New Roman"/>
          <w:color w:val="000000" w:themeColor="text1"/>
          <w14:textFill>
            <w14:solidFill>
              <w14:schemeClr w14:val="tx1"/>
            </w14:solidFill>
          </w14:textFill>
        </w:rPr>
        <w:t>8</w:t>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"_Toc39755672"</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4.13 </w:t>
      </w:r>
      <w:r>
        <w:rPr>
          <w:rFonts w:ascii="Times New Roman" w:hAnsi="Times New Roman"/>
          <w:color w:val="000000" w:themeColor="text1"/>
          <w:lang w:eastAsia="zh-CN"/>
          <w14:textFill>
            <w14:solidFill>
              <w14:schemeClr w14:val="tx1"/>
            </w14:solidFill>
          </w14:textFill>
        </w:rPr>
        <w:t>S</w:t>
      </w:r>
      <w:r>
        <w:rPr>
          <w:rFonts w:ascii="Times New Roman" w:hAnsi="Times New Roman"/>
          <w:color w:val="000000" w:themeColor="text1"/>
          <w14:textFill>
            <w14:solidFill>
              <w14:schemeClr w14:val="tx1"/>
            </w14:solidFill>
          </w14:textFill>
        </w:rPr>
        <w:t>torage and extended detention device</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_Toc39755672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lang w:eastAsia="zh-CN"/>
          <w14:textFill>
            <w14:solidFill>
              <w14:schemeClr w14:val="tx1"/>
            </w14:solidFill>
          </w14:textFill>
        </w:rPr>
        <w:t>0</w:t>
      </w:r>
      <w:r>
        <w:rPr>
          <w:rFonts w:ascii="Times New Roman" w:hAnsi="Times New Roman"/>
          <w:color w:val="000000" w:themeColor="text1"/>
        </w:rPr>
        <w:fldChar w:fldCharType="end"/>
      </w:r>
      <w:r>
        <w:rPr>
          <w:rStyle w:val="28"/>
          <w:rFonts w:ascii="Times New Roman" w:hAnsi="Times New Roman"/>
          <w:color w:val="000000" w:themeColor="text1"/>
        </w:rPr>
        <w:fldChar w:fldCharType="end"/>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"_Toc39755673"</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4.14 </w:t>
      </w:r>
      <w:r>
        <w:rPr>
          <w:rFonts w:ascii="Times New Roman" w:hAnsi="Times New Roman"/>
          <w:color w:val="000000" w:themeColor="text1"/>
          <w:lang w:eastAsia="zh-CN"/>
          <w14:textFill>
            <w14:solidFill>
              <w14:schemeClr w14:val="tx1"/>
            </w14:solidFill>
          </w14:textFill>
        </w:rPr>
        <w:t>I</w:t>
      </w:r>
      <w:r>
        <w:rPr>
          <w:rFonts w:ascii="Times New Roman" w:hAnsi="Times New Roman"/>
          <w:color w:val="000000" w:themeColor="text1"/>
          <w14:textFill>
            <w14:solidFill>
              <w14:schemeClr w14:val="tx1"/>
            </w14:solidFill>
          </w14:textFill>
        </w:rPr>
        <w:t>nitial stormwater discarding facility</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_Toc39755673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lang w:eastAsia="zh-CN"/>
          <w14:textFill>
            <w14:solidFill>
              <w14:schemeClr w14:val="tx1"/>
            </w14:solidFill>
          </w14:textFill>
        </w:rPr>
        <w:t>3</w:t>
      </w:r>
      <w:r>
        <w:rPr>
          <w:rFonts w:ascii="Times New Roman" w:hAnsi="Times New Roman"/>
          <w:color w:val="000000" w:themeColor="text1"/>
        </w:rPr>
        <w:fldChar w:fldCharType="end"/>
      </w:r>
      <w:r>
        <w:rPr>
          <w:rStyle w:val="28"/>
          <w:rFonts w:ascii="Times New Roman" w:hAnsi="Times New Roman"/>
          <w:color w:val="000000" w:themeColor="text1"/>
        </w:rPr>
        <w:fldChar w:fldCharType="end"/>
      </w:r>
    </w:p>
    <w:p>
      <w:pPr>
        <w:pStyle w:val="11"/>
        <w:ind w:left="1"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"_Toc39755674"</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4.15 </w:t>
      </w:r>
      <w:r>
        <w:rPr>
          <w:rFonts w:ascii="Times New Roman" w:hAnsi="Times New Roman"/>
          <w:color w:val="000000" w:themeColor="text1"/>
          <w:lang w:eastAsia="zh-CN"/>
          <w14:textFill>
            <w14:solidFill>
              <w14:schemeClr w14:val="tx1"/>
            </w14:solidFill>
          </w14:textFill>
        </w:rPr>
        <w:t>E</w:t>
      </w:r>
      <w:r>
        <w:rPr>
          <w:rFonts w:ascii="Times New Roman" w:hAnsi="Times New Roman"/>
          <w:color w:val="000000" w:themeColor="text1"/>
          <w14:textFill>
            <w14:solidFill>
              <w14:schemeClr w14:val="tx1"/>
            </w14:solidFill>
          </w14:textFill>
        </w:rPr>
        <w:t>cological storage and purification facility</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_Toc39755674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3</w:t>
      </w:r>
      <w:r>
        <w:rPr>
          <w:rFonts w:ascii="Times New Roman" w:hAnsi="Times New Roman"/>
          <w:color w:val="000000" w:themeColor="text1"/>
        </w:rPr>
        <w:fldChar w:fldCharType="end"/>
      </w:r>
      <w:r>
        <w:rPr>
          <w:rStyle w:val="28"/>
          <w:rFonts w:ascii="Times New Roman" w:hAnsi="Times New Roman"/>
          <w:color w:val="000000" w:themeColor="text1"/>
        </w:rPr>
        <w:fldChar w:fldCharType="end"/>
      </w:r>
      <w:r>
        <w:rPr>
          <w:rStyle w:val="28"/>
          <w:rFonts w:ascii="Times New Roman" w:hAnsi="Times New Roman"/>
          <w:color w:val="000000" w:themeColor="text1"/>
          <w14:textFill>
            <w14:solidFill>
              <w14:schemeClr w14:val="tx1"/>
            </w14:solidFill>
          </w14:textFill>
        </w:rPr>
        <w:t>5</w:t>
      </w:r>
    </w:p>
    <w:p>
      <w:pPr>
        <w:pStyle w:val="18"/>
        <w:ind w:firstLine="51"/>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14:textFill>
            <w14:solidFill>
              <w14:schemeClr w14:val="tx1"/>
            </w14:solidFill>
          </w14:textFill>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"_Toc39755675"</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14:textFill>
            <w14:solidFill>
              <w14:schemeClr w14:val="tx1"/>
            </w14:solidFill>
          </w14:textFill>
        </w:rPr>
        <w:fldChar w:fldCharType="separate"/>
      </w:r>
      <w:r>
        <w:rPr>
          <w:rStyle w:val="28"/>
          <w:rFonts w:ascii="Times New Roman" w:hAnsi="Times New Roman"/>
          <w:color w:val="000000" w:themeColor="text1"/>
          <w14:textFill>
            <w14:solidFill>
              <w14:schemeClr w14:val="tx1"/>
            </w14:solidFill>
          </w14:textFill>
        </w:rPr>
        <w:t xml:space="preserve">5 </w:t>
      </w:r>
      <w:r>
        <w:rPr>
          <w:rStyle w:val="28"/>
          <w:rFonts w:ascii="Times New Roman" w:hAnsi="Times New Roman"/>
          <w:color w:val="000000" w:themeColor="text1"/>
          <w:lang w:eastAsia="zh-CN"/>
          <w14:textFill>
            <w14:solidFill>
              <w14:schemeClr w14:val="tx1"/>
            </w14:solidFill>
          </w14:textFill>
        </w:rPr>
        <w:t>Mornitoring device</w:t>
      </w:r>
      <w:r>
        <w:rPr>
          <w:rFonts w:ascii="Times New Roman" w:hAnsi="Times New Roman"/>
          <w:color w:val="000000" w:themeColor="text1"/>
          <w14:textFill>
            <w14:solidFill>
              <w14:schemeClr w14:val="tx1"/>
            </w14:solidFill>
          </w14:textFill>
        </w:rPr>
        <w:tab/>
      </w:r>
      <w:r>
        <w:rPr>
          <w:rStyle w:val="28"/>
          <w:rFonts w:ascii="Times New Roman" w:hAnsi="Times New Roman"/>
          <w:color w:val="000000" w:themeColor="text1"/>
          <w14:textFill>
            <w14:solidFill>
              <w14:schemeClr w14:val="tx1"/>
            </w14:solidFill>
          </w14:textFill>
        </w:rPr>
        <w:fldChar w:fldCharType="end"/>
      </w:r>
      <w:r>
        <w:rPr>
          <w:rStyle w:val="28"/>
          <w:rFonts w:ascii="Times New Roman" w:hAnsi="Times New Roman"/>
          <w:color w:val="000000" w:themeColor="text1"/>
          <w14:textFill>
            <w14:solidFill>
              <w14:schemeClr w14:val="tx1"/>
            </w14:solidFill>
          </w14:textFill>
        </w:rPr>
        <w:t>38</w:t>
      </w:r>
    </w:p>
    <w:p>
      <w:pPr>
        <w:pStyle w:val="11"/>
        <w:ind w:left="0"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"_Toc39755676"</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5.1 </w:t>
      </w:r>
      <w:r>
        <w:rPr>
          <w:rStyle w:val="28"/>
          <w:rFonts w:ascii="Times New Roman" w:hAnsi="Times New Roman"/>
          <w:color w:val="000000" w:themeColor="text1"/>
          <w:lang w:eastAsia="zh-CN"/>
          <w14:textFill>
            <w14:solidFill>
              <w14:schemeClr w14:val="tx1"/>
            </w14:solidFill>
          </w14:textFill>
        </w:rPr>
        <w:t>Rain gauge</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rPr>
        <w:fldChar w:fldCharType="begin"/>
      </w:r>
      <w:r>
        <w:rPr>
          <w:rFonts w:ascii="Times New Roman" w:hAnsi="Times New Roman"/>
          <w:color w:val="000000" w:themeColor="text1"/>
          <w14:textFill>
            <w14:solidFill>
              <w14:schemeClr w14:val="tx1"/>
            </w14:solidFill>
          </w14:textFill>
        </w:rPr>
        <w:instrText xml:space="preserve"> PAGEREF _Toc39755676 \h </w:instrText>
      </w:r>
      <w:r>
        <w:rPr>
          <w:rFonts w:ascii="Times New Roman" w:hAnsi="Times New Roman"/>
          <w:color w:val="000000" w:themeColor="text1"/>
        </w:rPr>
        <w:fldChar w:fldCharType="separate"/>
      </w:r>
      <w:r>
        <w:rPr>
          <w:rFonts w:ascii="Times New Roman" w:hAnsi="Times New Roman"/>
          <w:color w:val="000000" w:themeColor="text1"/>
          <w14:textFill>
            <w14:solidFill>
              <w14:schemeClr w14:val="tx1"/>
            </w14:solidFill>
          </w14:textFill>
        </w:rPr>
        <w:t>3</w:t>
      </w:r>
      <w:r>
        <w:rPr>
          <w:rFonts w:ascii="Times New Roman" w:hAnsi="Times New Roman"/>
          <w:color w:val="000000" w:themeColor="text1"/>
        </w:rPr>
        <w:fldChar w:fldCharType="end"/>
      </w:r>
      <w:r>
        <w:rPr>
          <w:rStyle w:val="28"/>
          <w:rFonts w:ascii="Times New Roman" w:hAnsi="Times New Roman"/>
          <w:color w:val="000000" w:themeColor="text1"/>
        </w:rPr>
        <w:fldChar w:fldCharType="end"/>
      </w:r>
      <w:r>
        <w:rPr>
          <w:rStyle w:val="28"/>
          <w:rFonts w:ascii="Times New Roman" w:hAnsi="Times New Roman"/>
          <w:color w:val="000000" w:themeColor="text1"/>
          <w14:textFill>
            <w14:solidFill>
              <w14:schemeClr w14:val="tx1"/>
            </w14:solidFill>
          </w14:textFill>
        </w:rPr>
        <w:t>8</w:t>
      </w:r>
    </w:p>
    <w:p>
      <w:pPr>
        <w:pStyle w:val="11"/>
        <w:ind w:left="1" w:leftChars="0" w:firstLine="0"/>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"_Toc39755677"</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rPr>
        <w:fldChar w:fldCharType="separate"/>
      </w:r>
      <w:r>
        <w:rPr>
          <w:rStyle w:val="28"/>
          <w:rFonts w:ascii="Times New Roman" w:hAnsi="Times New Roman"/>
          <w:color w:val="000000" w:themeColor="text1"/>
          <w14:textFill>
            <w14:solidFill>
              <w14:schemeClr w14:val="tx1"/>
            </w14:solidFill>
          </w14:textFill>
        </w:rPr>
        <w:t xml:space="preserve">5.2 </w:t>
      </w:r>
      <w:r>
        <w:rPr>
          <w:rStyle w:val="28"/>
          <w:rFonts w:ascii="Times New Roman" w:hAnsi="Times New Roman"/>
          <w:color w:val="000000" w:themeColor="text1"/>
          <w:lang w:eastAsia="zh-CN"/>
          <w14:textFill>
            <w14:solidFill>
              <w14:schemeClr w14:val="tx1"/>
            </w14:solidFill>
          </w14:textFill>
        </w:rPr>
        <w:t>online sewer monitoring device</w:t>
      </w:r>
      <w:r>
        <w:rPr>
          <w:rFonts w:ascii="Times New Roman" w:hAnsi="Times New Roman"/>
          <w:color w:val="000000" w:themeColor="text1"/>
          <w14:textFill>
            <w14:solidFill>
              <w14:schemeClr w14:val="tx1"/>
            </w14:solidFill>
          </w14:textFill>
        </w:rPr>
        <w:tab/>
      </w:r>
      <w:r>
        <w:rPr>
          <w:rStyle w:val="28"/>
          <w:rFonts w:ascii="Times New Roman" w:hAnsi="Times New Roman"/>
          <w:color w:val="000000" w:themeColor="text1"/>
        </w:rPr>
        <w:fldChar w:fldCharType="end"/>
      </w:r>
      <w:r>
        <w:rPr>
          <w:rStyle w:val="28"/>
          <w:rFonts w:ascii="Times New Roman" w:hAnsi="Times New Roman"/>
          <w:color w:val="000000" w:themeColor="text1"/>
          <w14:textFill>
            <w14:solidFill>
              <w14:schemeClr w14:val="tx1"/>
            </w14:solidFill>
          </w14:textFill>
        </w:rPr>
        <w:t>40</w:t>
      </w:r>
    </w:p>
    <w:p>
      <w:pPr>
        <w:pStyle w:val="18"/>
        <w:ind w:firstLine="51"/>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14:textFill>
            <w14:solidFill>
              <w14:schemeClr w14:val="tx1"/>
            </w14:solidFill>
          </w14:textFill>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"_Toc39755678"</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14:textFill>
            <w14:solidFill>
              <w14:schemeClr w14:val="tx1"/>
            </w14:solidFill>
          </w14:textFill>
        </w:rPr>
        <w:fldChar w:fldCharType="separate"/>
      </w:r>
      <w:r>
        <w:rPr>
          <w:rStyle w:val="28"/>
          <w:rFonts w:ascii="Times New Roman" w:hAnsi="Times New Roman"/>
          <w:color w:val="000000" w:themeColor="text1"/>
          <w14:textFill>
            <w14:solidFill>
              <w14:schemeClr w14:val="tx1"/>
            </w14:solidFill>
          </w14:textFill>
        </w:rPr>
        <w:t xml:space="preserve">6 </w:t>
      </w:r>
      <w:r>
        <w:rPr>
          <w:rStyle w:val="28"/>
          <w:rFonts w:ascii="Times New Roman" w:hAnsi="Times New Roman"/>
          <w:color w:val="000000" w:themeColor="text1"/>
          <w:lang w:eastAsia="zh-CN"/>
          <w14:textFill>
            <w14:solidFill>
              <w14:schemeClr w14:val="tx1"/>
            </w14:solidFill>
          </w14:textFill>
        </w:rPr>
        <w:t>Evaluation of operation performance</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_Toc39755678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4</w:t>
      </w:r>
      <w:r>
        <w:rPr>
          <w:rFonts w:ascii="Times New Roman" w:hAnsi="Times New Roman"/>
          <w:color w:val="000000" w:themeColor="text1"/>
          <w14:textFill>
            <w14:solidFill>
              <w14:schemeClr w14:val="tx1"/>
            </w14:solidFill>
          </w14:textFill>
        </w:rPr>
        <w:fldChar w:fldCharType="end"/>
      </w:r>
      <w:r>
        <w:rPr>
          <w:rStyle w:val="28"/>
          <w:rFonts w:ascii="Times New Roman" w:hAnsi="Times New Roman"/>
          <w:color w:val="000000" w:themeColor="text1"/>
          <w14:textFill>
            <w14:solidFill>
              <w14:schemeClr w14:val="tx1"/>
            </w14:solidFill>
          </w14:textFill>
        </w:rPr>
        <w:fldChar w:fldCharType="end"/>
      </w:r>
      <w:r>
        <w:rPr>
          <w:rStyle w:val="28"/>
          <w:rFonts w:ascii="Times New Roman" w:hAnsi="Times New Roman"/>
          <w:color w:val="000000" w:themeColor="text1"/>
          <w14:textFill>
            <w14:solidFill>
              <w14:schemeClr w14:val="tx1"/>
            </w14:solidFill>
          </w14:textFill>
        </w:rPr>
        <w:t>3</w:t>
      </w:r>
    </w:p>
    <w:p>
      <w:pPr>
        <w:pStyle w:val="18"/>
        <w:ind w:firstLine="51"/>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14:textFill>
            <w14:solidFill>
              <w14:schemeClr w14:val="tx1"/>
            </w14:solidFill>
          </w14:textFill>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"_Toc39755679"</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14:textFill>
            <w14:solidFill>
              <w14:schemeClr w14:val="tx1"/>
            </w14:solidFill>
          </w14:textFill>
        </w:rPr>
        <w:fldChar w:fldCharType="separate"/>
      </w:r>
      <w:r>
        <w:rPr>
          <w:rStyle w:val="28"/>
          <w:rFonts w:ascii="Times New Roman" w:hAnsi="Times New Roman" w:eastAsiaTheme="minorEastAsia"/>
          <w:color w:val="000000" w:themeColor="text1"/>
          <w:lang w:eastAsia="zh-CN"/>
        </w:rPr>
        <w:t>Appendix A Operation and maitenance list for sponge city facilities</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_Toc39755679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4</w:t>
      </w:r>
      <w:r>
        <w:rPr>
          <w:rFonts w:ascii="Times New Roman" w:hAnsi="Times New Roman"/>
          <w:color w:val="000000" w:themeColor="text1"/>
          <w14:textFill>
            <w14:solidFill>
              <w14:schemeClr w14:val="tx1"/>
            </w14:solidFill>
          </w14:textFill>
        </w:rPr>
        <w:fldChar w:fldCharType="end"/>
      </w:r>
      <w:r>
        <w:rPr>
          <w:rStyle w:val="28"/>
          <w:rFonts w:ascii="Times New Roman" w:hAnsi="Times New Roman"/>
          <w:color w:val="000000" w:themeColor="text1"/>
          <w14:textFill>
            <w14:solidFill>
              <w14:schemeClr w14:val="tx1"/>
            </w14:solidFill>
          </w14:textFill>
        </w:rPr>
        <w:fldChar w:fldCharType="end"/>
      </w:r>
      <w:r>
        <w:rPr>
          <w:rStyle w:val="28"/>
          <w:rFonts w:ascii="Times New Roman" w:hAnsi="Times New Roman"/>
          <w:color w:val="000000" w:themeColor="text1"/>
          <w14:textFill>
            <w14:solidFill>
              <w14:schemeClr w14:val="tx1"/>
            </w14:solidFill>
          </w14:textFill>
        </w:rPr>
        <w:t>5</w:t>
      </w:r>
    </w:p>
    <w:p>
      <w:pPr>
        <w:pStyle w:val="18"/>
        <w:ind w:firstLine="51"/>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14:textFill>
            <w14:solidFill>
              <w14:schemeClr w14:val="tx1"/>
            </w14:solidFill>
          </w14:textFill>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"_Toc39755680"</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14:textFill>
            <w14:solidFill>
              <w14:schemeClr w14:val="tx1"/>
            </w14:solidFill>
          </w14:textFill>
        </w:rPr>
        <w:fldChar w:fldCharType="separate"/>
      </w:r>
      <w:r>
        <w:rPr>
          <w:rStyle w:val="28"/>
          <w:rFonts w:ascii="Times New Roman" w:hAnsi="Times New Roman"/>
          <w:color w:val="000000" w:themeColor="text1"/>
          <w:lang w:eastAsia="zh-CN"/>
        </w:rPr>
        <w:t>Appendix B Ordinary tools</w:t>
      </w:r>
      <w:r>
        <w:rPr>
          <w:rStyle w:val="28"/>
          <w:rFonts w:hint="eastAsia" w:ascii="Times New Roman" w:hAnsi="Times New Roman"/>
          <w:color w:val="000000" w:themeColor="text1"/>
          <w:lang w:eastAsia="zh-CN"/>
        </w:rPr>
        <w:t>、</w:t>
      </w:r>
      <w:r>
        <w:rPr>
          <w:rStyle w:val="28"/>
          <w:rFonts w:ascii="Times New Roman" w:hAnsi="Times New Roman"/>
          <w:color w:val="000000" w:themeColor="text1"/>
          <w:lang w:eastAsia="zh-CN"/>
        </w:rPr>
        <w:t>device and material used in operation and maitenance of sponge city facilities</w:t>
      </w:r>
      <w:r>
        <w:rPr>
          <w:rFonts w:ascii="Times New Roman" w:hAnsi="Times New Roman"/>
          <w:color w:val="000000" w:themeColor="text1"/>
          <w14:textFill>
            <w14:solidFill>
              <w14:schemeClr w14:val="tx1"/>
            </w14:solidFill>
          </w14:textFill>
        </w:rPr>
        <w:tab/>
      </w:r>
      <w:r>
        <w:rPr>
          <w:rFonts w:hint="eastAsia" w:ascii="Times New Roman" w:hAnsi="Times New Roman"/>
          <w:color w:val="000000" w:themeColor="text1"/>
          <w:lang w:eastAsia="zh-CN"/>
          <w14:textFill>
            <w14:solidFill>
              <w14:schemeClr w14:val="tx1"/>
            </w14:solidFill>
          </w14:textFill>
        </w:rPr>
        <w:t>5</w:t>
      </w:r>
      <w:r>
        <w:rPr>
          <w:rStyle w:val="28"/>
          <w:rFonts w:ascii="Times New Roman" w:hAnsi="Times New Roman"/>
          <w:color w:val="000000" w:themeColor="text1"/>
          <w14:textFill>
            <w14:solidFill>
              <w14:schemeClr w14:val="tx1"/>
            </w14:solidFill>
          </w14:textFill>
        </w:rPr>
        <w:fldChar w:fldCharType="end"/>
      </w:r>
      <w:r>
        <w:rPr>
          <w:rStyle w:val="28"/>
          <w:rFonts w:ascii="Times New Roman" w:hAnsi="Times New Roman"/>
          <w:color w:val="000000" w:themeColor="text1"/>
          <w14:textFill>
            <w14:solidFill>
              <w14:schemeClr w14:val="tx1"/>
            </w14:solidFill>
          </w14:textFill>
        </w:rPr>
        <w:t>1</w:t>
      </w:r>
    </w:p>
    <w:p>
      <w:pPr>
        <w:pStyle w:val="18"/>
        <w:ind w:firstLine="51"/>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t xml:space="preserve">Explanation of wording in this standard </w:t>
      </w:r>
      <w:r>
        <w:rPr>
          <w:rStyle w:val="28"/>
          <w:rFonts w:ascii="Times New Roman" w:hAnsi="Times New Roman"/>
          <w:color w:val="000000" w:themeColor="text1"/>
          <w14:textFill>
            <w14:solidFill>
              <w14:schemeClr w14:val="tx1"/>
            </w14:solidFill>
          </w14:textFill>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"_Toc39755681"</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ab/>
      </w:r>
      <w:r>
        <w:rPr>
          <w:rFonts w:hint="eastAsia" w:ascii="Times New Roman" w:hAnsi="Times New Roman"/>
          <w:color w:val="000000" w:themeColor="text1"/>
          <w:lang w:eastAsia="zh-CN"/>
          <w14:textFill>
            <w14:solidFill>
              <w14:schemeClr w14:val="tx1"/>
            </w14:solidFill>
          </w14:textFill>
        </w:rPr>
        <w:t>5</w:t>
      </w:r>
      <w:r>
        <w:rPr>
          <w:rStyle w:val="28"/>
          <w:rFonts w:ascii="Times New Roman" w:hAnsi="Times New Roman"/>
          <w:color w:val="000000" w:themeColor="text1"/>
          <w14:textFill>
            <w14:solidFill>
              <w14:schemeClr w14:val="tx1"/>
            </w14:solidFill>
          </w14:textFill>
        </w:rPr>
        <w:fldChar w:fldCharType="end"/>
      </w:r>
      <w:r>
        <w:rPr>
          <w:rStyle w:val="28"/>
          <w:rFonts w:ascii="Times New Roman" w:hAnsi="Times New Roman"/>
          <w:color w:val="000000" w:themeColor="text1"/>
          <w14:textFill>
            <w14:solidFill>
              <w14:schemeClr w14:val="tx1"/>
            </w14:solidFill>
          </w14:textFill>
        </w:rPr>
        <w:t>3</w:t>
      </w:r>
    </w:p>
    <w:p>
      <w:pPr>
        <w:pStyle w:val="18"/>
        <w:ind w:firstLine="51"/>
        <w:rPr>
          <w:rFonts w:ascii="Times New Roman" w:hAnsi="Times New Roman" w:eastAsiaTheme="minorEastAsia"/>
          <w:color w:val="000000" w:themeColor="text1"/>
          <w:kern w:val="2"/>
          <w:sz w:val="21"/>
          <w:lang w:eastAsia="zh-CN"/>
          <w14:textFill>
            <w14:solidFill>
              <w14:schemeClr w14:val="tx1"/>
            </w14:solidFill>
          </w14:textFill>
        </w:rPr>
      </w:pPr>
      <w:r>
        <w:rPr>
          <w:rStyle w:val="28"/>
          <w:rFonts w:ascii="Times New Roman" w:hAnsi="Times New Roman"/>
          <w:color w:val="000000" w:themeColor="text1"/>
        </w:rPr>
        <w:t xml:space="preserve">Lists of quoted sandards </w:t>
      </w:r>
      <w:r>
        <w:rPr>
          <w:rStyle w:val="28"/>
          <w:rFonts w:ascii="Times New Roman" w:hAnsi="Times New Roman"/>
          <w:color w:val="000000" w:themeColor="text1"/>
          <w14:textFill>
            <w14:solidFill>
              <w14:schemeClr w14:val="tx1"/>
            </w14:solidFill>
          </w14:textFill>
        </w:rPr>
        <w:fldChar w:fldCharType="begin"/>
      </w:r>
      <w:r>
        <w:rPr>
          <w:rStyle w:val="28"/>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instrText xml:space="preserve">HYPERLINK \l "_Toc39755682"</w:instrText>
      </w:r>
      <w:r>
        <w:rPr>
          <w:rStyle w:val="28"/>
          <w:rFonts w:ascii="Times New Roman" w:hAnsi="Times New Roman"/>
          <w:color w:val="000000" w:themeColor="text1"/>
          <w14:textFill>
            <w14:solidFill>
              <w14:schemeClr w14:val="tx1"/>
            </w14:solidFill>
          </w14:textFill>
        </w:rPr>
        <w:instrText xml:space="preserve"> </w:instrText>
      </w:r>
      <w:r>
        <w:rPr>
          <w:rStyle w:val="28"/>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_Toc39755682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5</w:t>
      </w:r>
      <w:r>
        <w:rPr>
          <w:rFonts w:ascii="Times New Roman" w:hAnsi="Times New Roman"/>
          <w:color w:val="000000" w:themeColor="text1"/>
          <w14:textFill>
            <w14:solidFill>
              <w14:schemeClr w14:val="tx1"/>
            </w14:solidFill>
          </w14:textFill>
        </w:rPr>
        <w:fldChar w:fldCharType="end"/>
      </w:r>
      <w:r>
        <w:rPr>
          <w:rStyle w:val="28"/>
          <w:rFonts w:ascii="Times New Roman" w:hAnsi="Times New Roman"/>
          <w:color w:val="000000" w:themeColor="text1"/>
          <w14:textFill>
            <w14:solidFill>
              <w14:schemeClr w14:val="tx1"/>
            </w14:solidFill>
          </w14:textFill>
        </w:rPr>
        <w:fldChar w:fldCharType="end"/>
      </w:r>
      <w:r>
        <w:rPr>
          <w:rStyle w:val="28"/>
          <w:rFonts w:ascii="Times New Roman" w:hAnsi="Times New Roman"/>
          <w:color w:val="000000" w:themeColor="text1"/>
          <w14:textFill>
            <w14:solidFill>
              <w14:schemeClr w14:val="tx1"/>
            </w14:solidFill>
          </w14:textFill>
        </w:rPr>
        <w:t>4</w:t>
      </w:r>
    </w:p>
    <w:p>
      <w:pPr>
        <w:pStyle w:val="3"/>
        <w:widowControl/>
        <w:adjustRightInd/>
        <w:spacing w:before="156" w:after="156" w:line="240" w:lineRule="auto"/>
        <w:jc w:val="left"/>
        <w:rPr>
          <w:lang w:val="zh-CN"/>
        </w:rPr>
      </w:pPr>
      <w:r>
        <w:rPr>
          <w:b/>
          <w:color w:val="000000" w:themeColor="text1"/>
          <w:lang w:val="zh-CN"/>
          <w14:textFill>
            <w14:solidFill>
              <w14:schemeClr w14:val="tx1"/>
            </w14:solidFill>
          </w14:textFill>
        </w:rPr>
        <w:fldChar w:fldCharType="end"/>
      </w:r>
      <w:r>
        <w:rPr>
          <w:lang w:val="zh-CN"/>
        </w:rPr>
        <w:br w:type="page"/>
      </w:r>
    </w:p>
    <w:p>
      <w:pPr>
        <w:pStyle w:val="3"/>
        <w:spacing w:before="156" w:after="156"/>
      </w:pPr>
      <w:bookmarkStart w:id="0" w:name="_Toc39756312"/>
      <w:r>
        <w:t xml:space="preserve">1 </w:t>
      </w:r>
      <w:r>
        <w:rPr>
          <w:rFonts w:hint="eastAsia"/>
        </w:rPr>
        <w:t>总则</w:t>
      </w:r>
      <w:bookmarkEnd w:id="0"/>
    </w:p>
    <w:p>
      <w:pPr>
        <w:pStyle w:val="34"/>
      </w:pPr>
      <w:r>
        <w:rPr>
          <w:b/>
          <w:bCs/>
        </w:rPr>
        <w:t>1.</w:t>
      </w:r>
      <w:r>
        <w:rPr>
          <w:b/>
        </w:rPr>
        <w:t xml:space="preserve">0.1 </w:t>
      </w:r>
      <w:r>
        <w:rPr>
          <w:rFonts w:hint="eastAsia"/>
        </w:rPr>
        <w:t>为加强源头减排类海绵城市设施的运行维护管理，保证设施的运行效果，有效发挥设施功能，制定本标准。</w:t>
      </w:r>
    </w:p>
    <w:p>
      <w:r>
        <w:rPr>
          <w:rFonts w:hint="eastAsia"/>
        </w:rPr>
        <w:t>【条文说明】制定本标准的意义和目的。源头减排类海绵城市设施种类较多，空间分布范围广，且各地建设存在差异性，若运行维护管理不当可能造成设施运行效果不理想。为保障海绵城市建设效果，保证海绵设施能够正常稳定运行，制定本标准。</w:t>
      </w:r>
    </w:p>
    <w:p>
      <w:pPr>
        <w:pStyle w:val="34"/>
      </w:pPr>
      <w:r>
        <w:rPr>
          <w:b/>
        </w:rPr>
        <w:t xml:space="preserve">1.0.2 </w:t>
      </w:r>
      <w:r>
        <w:rPr>
          <w:rFonts w:hint="eastAsia"/>
        </w:rPr>
        <w:t>本标准适用于新建、改建及扩建项目的源头减排类海绵城市</w:t>
      </w:r>
      <w:r>
        <w:t>设施的</w:t>
      </w:r>
      <w:r>
        <w:rPr>
          <w:rFonts w:hint="eastAsia"/>
        </w:rPr>
        <w:t>运行维护。</w:t>
      </w:r>
    </w:p>
    <w:p>
      <w:r>
        <w:rPr>
          <w:rFonts w:hint="eastAsia"/>
        </w:rPr>
        <w:t>【条文说明】规定了本标准的适用范围，源头减排类设施是指雨水降落下垫面形成径流，在排入市政排水管渠系统之前，用于控制雨水径流产生、减排雨水径流污染、收集利用雨水和削减峰值流量的渗透、净化和滞蓄等措施。</w:t>
      </w:r>
    </w:p>
    <w:p>
      <w:pPr>
        <w:pStyle w:val="34"/>
        <w:rPr>
          <w:rStyle w:val="37"/>
          <w:b w:val="0"/>
          <w:color w:val="auto"/>
        </w:rPr>
      </w:pPr>
      <w:r>
        <w:rPr>
          <w:rStyle w:val="37"/>
          <w:color w:val="auto"/>
        </w:rPr>
        <w:t xml:space="preserve">1.0.3 </w:t>
      </w:r>
      <w:r>
        <w:rPr>
          <w:rStyle w:val="37"/>
          <w:rFonts w:hint="eastAsia"/>
          <w:b w:val="0"/>
          <w:color w:val="auto"/>
        </w:rPr>
        <w:t>海绵城市设施运行维护应明确运行维护主体和监管责任主体，</w:t>
      </w:r>
      <w:r>
        <w:rPr>
          <w:rStyle w:val="37"/>
          <w:b w:val="0"/>
          <w:color w:val="auto"/>
        </w:rPr>
        <w:t>保障运行维护经费。</w:t>
      </w:r>
    </w:p>
    <w:p>
      <w:pPr>
        <w:pStyle w:val="34"/>
        <w:rPr>
          <w:rStyle w:val="37"/>
          <w:b w:val="0"/>
          <w:color w:val="auto"/>
        </w:rPr>
      </w:pPr>
      <w:r>
        <w:rPr>
          <w:rFonts w:hint="eastAsia"/>
        </w:rPr>
        <w:t>【条文说明】为保障各类海绵城市设施得到良好的运行维护效果，应按照不同海绵工程类型明确相应的运行维护和监管责任主体，并解决落实后期维护资金的问题。</w:t>
      </w:r>
    </w:p>
    <w:p>
      <w:pPr>
        <w:pStyle w:val="34"/>
      </w:pPr>
      <w:r>
        <w:rPr>
          <w:b/>
        </w:rPr>
        <w:t xml:space="preserve">1.0.4 </w:t>
      </w:r>
      <w:r>
        <w:rPr>
          <w:rFonts w:hint="eastAsia"/>
        </w:rPr>
        <w:t>海绵城市设施的运行、维护管理除应符合</w:t>
      </w:r>
      <w:r>
        <w:t>本标准</w:t>
      </w:r>
      <w:r>
        <w:rPr>
          <w:rFonts w:hint="eastAsia"/>
        </w:rPr>
        <w:t>的</w:t>
      </w:r>
      <w:r>
        <w:t>规定外</w:t>
      </w:r>
      <w:r>
        <w:rPr>
          <w:rFonts w:hint="eastAsia"/>
        </w:rPr>
        <w:t>，</w:t>
      </w:r>
      <w:r>
        <w:t>尚应</w:t>
      </w:r>
      <w:r>
        <w:rPr>
          <w:rFonts w:hint="eastAsia"/>
        </w:rPr>
        <w:t>符合国家现行有关标准的规定。</w:t>
      </w:r>
    </w:p>
    <w:p>
      <w:pPr>
        <w:pStyle w:val="34"/>
      </w:pPr>
      <w:r>
        <w:rPr>
          <w:rFonts w:hint="eastAsia"/>
        </w:rPr>
        <w:t>【条文说明】海绵城市设施很多时候是与排水、道路广场和园林绿化设施共同建设的，具有多种社区功能，因此海绵设施的运行、维护及管理除应符合本标准外，还应符合排水、道路交通、园林绿化等相关专业的现行国家标准要求。同时</w:t>
      </w:r>
      <w:r>
        <w:t>海绵城市设施的运行维护过程中会产生</w:t>
      </w:r>
      <w:r>
        <w:rPr>
          <w:rFonts w:hint="eastAsia"/>
          <w:color w:val="000000" w:themeColor="text1"/>
          <w14:textFill>
            <w14:solidFill>
              <w14:schemeClr w14:val="tx1"/>
            </w14:solidFill>
          </w14:textFill>
        </w:rPr>
        <w:t>垃圾、废料、清掏污泥等废弃物，</w:t>
      </w:r>
      <w:r>
        <w:rPr>
          <w:color w:val="000000" w:themeColor="text1"/>
          <w14:textFill>
            <w14:solidFill>
              <w14:schemeClr w14:val="tx1"/>
            </w14:solidFill>
          </w14:textFill>
        </w:rPr>
        <w:t>应符合</w:t>
      </w:r>
      <w:r>
        <w:rPr>
          <w:rFonts w:hint="eastAsia"/>
          <w:color w:val="000000" w:themeColor="text1"/>
          <w14:textFill>
            <w14:solidFill>
              <w14:schemeClr w14:val="tx1"/>
            </w14:solidFill>
          </w14:textFill>
        </w:rPr>
        <w:t>城市</w:t>
      </w:r>
      <w:r>
        <w:rPr>
          <w:color w:val="000000" w:themeColor="text1"/>
          <w14:textFill>
            <w14:solidFill>
              <w14:schemeClr w14:val="tx1"/>
            </w14:solidFill>
          </w14:textFill>
        </w:rPr>
        <w:t>环境卫生方面的相关标准要求，</w:t>
      </w:r>
      <w:r>
        <w:rPr>
          <w:rFonts w:hint="eastAsia"/>
          <w:color w:val="000000" w:themeColor="text1"/>
          <w14:textFill>
            <w14:solidFill>
              <w14:schemeClr w14:val="tx1"/>
            </w14:solidFill>
          </w14:textFill>
        </w:rPr>
        <w:t>妥善处理，不应堆置于设施内或周边区域。</w:t>
      </w:r>
    </w:p>
    <w:p>
      <w:pPr>
        <w:rPr>
          <w:sz w:val="32"/>
        </w:rPr>
      </w:pPr>
      <w:r>
        <w:br w:type="page"/>
      </w:r>
    </w:p>
    <w:p>
      <w:pPr>
        <w:pStyle w:val="3"/>
        <w:spacing w:before="156" w:after="156"/>
      </w:pPr>
      <w:bookmarkStart w:id="1" w:name="_Toc39756313"/>
      <w:r>
        <w:t xml:space="preserve">2 </w:t>
      </w:r>
      <w:r>
        <w:rPr>
          <w:rFonts w:hint="eastAsia"/>
        </w:rPr>
        <w:t>术语</w:t>
      </w:r>
      <w:bookmarkEnd w:id="1"/>
    </w:p>
    <w:p>
      <w:r>
        <w:rPr>
          <w:b/>
        </w:rPr>
        <w:t>2.0.</w:t>
      </w:r>
      <w:r>
        <w:rPr>
          <w:rFonts w:hint="eastAsia"/>
          <w:b/>
        </w:rPr>
        <w:t>1</w:t>
      </w:r>
      <w:r>
        <w:rPr>
          <w:rFonts w:hint="eastAsia"/>
        </w:rPr>
        <w:t>透水铺装 p</w:t>
      </w:r>
      <w:r>
        <w:t>ervious pavement</w:t>
      </w:r>
    </w:p>
    <w:p>
      <w:pPr>
        <w:rPr>
          <w:bCs/>
        </w:rPr>
      </w:pPr>
      <w:r>
        <w:rPr>
          <w:rFonts w:hint="eastAsia"/>
        </w:rPr>
        <w:t>通过采用大空隙结构层或排水渗透设施，可渗透、滞留和排放雨水并满足荷载要求和结构强度的铺装结构</w:t>
      </w:r>
      <w:r>
        <w:rPr>
          <w:rFonts w:hint="eastAsia"/>
          <w:bCs/>
        </w:rPr>
        <w:t>。</w:t>
      </w:r>
    </w:p>
    <w:p>
      <w:pPr>
        <w:rPr>
          <w:b/>
        </w:rPr>
      </w:pPr>
      <w:r>
        <w:rPr>
          <w:b/>
          <w:bCs/>
        </w:rPr>
        <w:t>2.0.</w:t>
      </w:r>
      <w:r>
        <w:rPr>
          <w:rFonts w:hint="eastAsia"/>
          <w:b/>
          <w:bCs/>
        </w:rPr>
        <w:t>2</w:t>
      </w:r>
      <w:r>
        <w:rPr>
          <w:b/>
          <w:bCs/>
        </w:rPr>
        <w:t xml:space="preserve"> </w:t>
      </w:r>
      <w:r>
        <w:rPr>
          <w:rFonts w:hint="eastAsia" w:ascii="宋体" w:hAnsi="宋体"/>
        </w:rPr>
        <w:t>绿色屋顶</w:t>
      </w:r>
      <w:r>
        <w:rPr>
          <w:rFonts w:hint="eastAsia"/>
        </w:rPr>
        <w:t xml:space="preserve"> g</w:t>
      </w:r>
      <w:r>
        <w:t>reen roof</w:t>
      </w:r>
      <w:r>
        <w:rPr>
          <w:rFonts w:hint="eastAsia"/>
        </w:rPr>
        <w:t xml:space="preserve"> </w:t>
      </w:r>
    </w:p>
    <w:p>
      <w:pPr>
        <w:pStyle w:val="38"/>
        <w:ind w:firstLine="480"/>
      </w:pPr>
      <w:r>
        <w:rPr>
          <w:rFonts w:hint="eastAsia"/>
        </w:rPr>
        <w:t>在建筑物屋顶铺设种植土层并栽种植物，收集利用雨水、减少雨水径流的源头减排设施，又称种植屋面或屋顶绿化。</w:t>
      </w:r>
    </w:p>
    <w:p>
      <w:pPr>
        <w:pStyle w:val="38"/>
        <w:ind w:firstLine="0" w:firstLineChars="0"/>
      </w:pPr>
      <w:r>
        <w:rPr>
          <w:b/>
        </w:rPr>
        <w:t>2.0.</w:t>
      </w:r>
      <w:r>
        <w:rPr>
          <w:rFonts w:hint="eastAsia"/>
          <w:b/>
        </w:rPr>
        <w:t>3</w:t>
      </w:r>
      <w:r>
        <w:rPr>
          <w:b/>
        </w:rPr>
        <w:t xml:space="preserve"> </w:t>
      </w:r>
      <w:r>
        <w:rPr>
          <w:rFonts w:hint="eastAsia"/>
        </w:rPr>
        <w:t>生物滞留设施 bioretention facility</w:t>
      </w:r>
    </w:p>
    <w:p>
      <w:pPr>
        <w:pStyle w:val="38"/>
        <w:ind w:firstLine="0" w:firstLineChars="0"/>
      </w:pPr>
      <w:r>
        <w:rPr>
          <w:rFonts w:hint="eastAsia"/>
        </w:rPr>
        <w:t>通过植物、土壤和微生物系统滞留、渗滤、净化雨水径流的设施。</w:t>
      </w:r>
    </w:p>
    <w:p>
      <w:pPr>
        <w:pStyle w:val="34"/>
        <w:rPr>
          <w:b/>
        </w:rPr>
      </w:pPr>
      <w:r>
        <w:rPr>
          <w:b/>
        </w:rPr>
        <w:t>2.0.</w:t>
      </w:r>
      <w:r>
        <w:rPr>
          <w:rFonts w:hint="eastAsia"/>
          <w:b/>
        </w:rPr>
        <w:t xml:space="preserve">4 </w:t>
      </w:r>
      <w:r>
        <w:rPr>
          <w:rFonts w:hint="eastAsia"/>
        </w:rPr>
        <w:t>下沉式绿地</w:t>
      </w:r>
      <w:r>
        <w:t xml:space="preserve"> sunken greenbelt</w:t>
      </w:r>
    </w:p>
    <w:p>
      <w:pPr>
        <w:pStyle w:val="38"/>
        <w:ind w:firstLine="480"/>
      </w:pPr>
      <w:r>
        <w:rPr>
          <w:rFonts w:hint="eastAsia"/>
        </w:rPr>
        <w:t>低于周边汇水地面或道路，且可用于渗透、滞蓄和净化雨水径流的绿地。</w:t>
      </w:r>
    </w:p>
    <w:p>
      <w:pPr>
        <w:pStyle w:val="34"/>
      </w:pPr>
      <w:r>
        <w:rPr>
          <w:b/>
        </w:rPr>
        <w:t>2.0.</w:t>
      </w:r>
      <w:r>
        <w:rPr>
          <w:rFonts w:hint="eastAsia"/>
          <w:b/>
        </w:rPr>
        <w:t>5</w:t>
      </w:r>
      <w:r>
        <w:rPr>
          <w:b/>
        </w:rPr>
        <w:t xml:space="preserve"> </w:t>
      </w:r>
      <w:r>
        <w:rPr>
          <w:rFonts w:hint="eastAsia"/>
        </w:rPr>
        <w:t xml:space="preserve">植草沟 </w:t>
      </w:r>
      <w:r>
        <w:t>grassed swale</w:t>
      </w:r>
    </w:p>
    <w:p>
      <w:pPr>
        <w:pStyle w:val="38"/>
        <w:ind w:firstLine="480"/>
      </w:pPr>
      <w:r>
        <w:rPr>
          <w:rFonts w:hint="eastAsia"/>
        </w:rPr>
        <w:t>具有收集、输送和净化雨水功能的表面覆盖植被的明渠，可用于衔接其他海绵城市建设单项设施、城市雨水管渠和超标雨水径流排放系统。主要型式有转输型植草沟、渗透型的干式植草沟和经常有水的湿式植草沟。</w:t>
      </w:r>
    </w:p>
    <w:p>
      <w:r>
        <w:rPr>
          <w:b/>
        </w:rPr>
        <w:t>2.0.</w:t>
      </w:r>
      <w:r>
        <w:rPr>
          <w:rFonts w:hint="eastAsia"/>
          <w:b/>
        </w:rPr>
        <w:t>6</w:t>
      </w:r>
      <w:r>
        <w:rPr>
          <w:b/>
        </w:rPr>
        <w:t xml:space="preserve"> </w:t>
      </w:r>
      <w:r>
        <w:rPr>
          <w:rFonts w:hint="eastAsia"/>
        </w:rPr>
        <w:t>渗透塘 i</w:t>
      </w:r>
      <w:r>
        <w:t>nfiltration pond</w:t>
      </w:r>
    </w:p>
    <w:p>
      <w:pPr>
        <w:pStyle w:val="38"/>
        <w:ind w:firstLine="480"/>
      </w:pPr>
      <w:r>
        <w:rPr>
          <w:rFonts w:hint="eastAsia"/>
        </w:rPr>
        <w:t>具有净化雨水和削减峰值流量功能的雨水渗透设施，可通过雨水下渗补充地下水。</w:t>
      </w:r>
    </w:p>
    <w:p>
      <w:pPr>
        <w:pStyle w:val="34"/>
      </w:pPr>
      <w:r>
        <w:rPr>
          <w:b/>
        </w:rPr>
        <w:t>2.0.</w:t>
      </w:r>
      <w:r>
        <w:rPr>
          <w:rFonts w:hint="eastAsia"/>
          <w:b/>
        </w:rPr>
        <w:t>7</w:t>
      </w:r>
      <w:r>
        <w:rPr>
          <w:b/>
        </w:rPr>
        <w:t xml:space="preserve"> </w:t>
      </w:r>
      <w:r>
        <w:rPr>
          <w:rFonts w:hint="eastAsia"/>
        </w:rPr>
        <w:t xml:space="preserve">湿塘 </w:t>
      </w:r>
      <w:r>
        <w:t>wet pond</w:t>
      </w:r>
    </w:p>
    <w:p>
      <w:pPr>
        <w:pStyle w:val="38"/>
        <w:ind w:firstLine="480"/>
      </w:pPr>
      <w:r>
        <w:rPr>
          <w:rFonts w:hint="eastAsia"/>
        </w:rPr>
        <w:t>具有雨水调蓄和净化功能的景观水体，雨水同时作为其主要的补水水源。</w:t>
      </w:r>
    </w:p>
    <w:p>
      <w:pPr>
        <w:pStyle w:val="34"/>
      </w:pPr>
      <w:r>
        <w:rPr>
          <w:b/>
        </w:rPr>
        <w:t>2.0.</w:t>
      </w:r>
      <w:r>
        <w:rPr>
          <w:rFonts w:hint="eastAsia"/>
          <w:b/>
        </w:rPr>
        <w:t>8</w:t>
      </w:r>
      <w:r>
        <w:rPr>
          <w:b/>
        </w:rPr>
        <w:t xml:space="preserve"> </w:t>
      </w:r>
      <w:r>
        <w:rPr>
          <w:rFonts w:hint="eastAsia"/>
        </w:rPr>
        <w:t xml:space="preserve">雨水湿地 </w:t>
      </w:r>
      <w:r>
        <w:t>rainwater wetland</w:t>
      </w:r>
    </w:p>
    <w:p>
      <w:pPr>
        <w:pStyle w:val="38"/>
        <w:ind w:firstLine="480"/>
      </w:pPr>
      <w:r>
        <w:rPr>
          <w:rFonts w:hint="eastAsia"/>
        </w:rPr>
        <w:t>利用物理、水生植物及微生物等联合作用净化雨水的湿地系统。</w:t>
      </w:r>
    </w:p>
    <w:p>
      <w:pPr>
        <w:pStyle w:val="34"/>
      </w:pPr>
      <w:r>
        <w:rPr>
          <w:b/>
        </w:rPr>
        <w:t>2.0.</w:t>
      </w:r>
      <w:r>
        <w:rPr>
          <w:rFonts w:hint="eastAsia"/>
          <w:b/>
        </w:rPr>
        <w:t>9</w:t>
      </w:r>
      <w:r>
        <w:rPr>
          <w:b/>
        </w:rPr>
        <w:t xml:space="preserve"> </w:t>
      </w:r>
      <w:r>
        <w:rPr>
          <w:rFonts w:hint="eastAsia"/>
        </w:rPr>
        <w:t xml:space="preserve">调节塘 </w:t>
      </w:r>
      <w:r>
        <w:t>detention pond</w:t>
      </w:r>
    </w:p>
    <w:p>
      <w:pPr>
        <w:pStyle w:val="38"/>
        <w:ind w:firstLine="480"/>
      </w:pPr>
      <w:r>
        <w:rPr>
          <w:rFonts w:hint="eastAsia"/>
        </w:rPr>
        <w:t>具有雨水调节功能的调蓄设施，由进水口、调节区、出口设施、护坡及堤岸构成。</w:t>
      </w:r>
    </w:p>
    <w:p>
      <w:pPr>
        <w:pStyle w:val="34"/>
      </w:pPr>
      <w:r>
        <w:rPr>
          <w:b/>
          <w:bCs/>
        </w:rPr>
        <w:t>2.0.1</w:t>
      </w:r>
      <w:r>
        <w:rPr>
          <w:rFonts w:hint="eastAsia"/>
          <w:b/>
          <w:bCs/>
        </w:rPr>
        <w:t>0</w:t>
      </w:r>
      <w:r>
        <w:t xml:space="preserve"> </w:t>
      </w:r>
      <w:r>
        <w:rPr>
          <w:rFonts w:hint="eastAsia" w:ascii="宋体" w:hAnsi="宋体"/>
        </w:rPr>
        <w:t>渗管</w:t>
      </w:r>
      <w:r>
        <w:t>/</w:t>
      </w:r>
      <w:r>
        <w:rPr>
          <w:rFonts w:hint="eastAsia" w:ascii="宋体" w:hAnsi="宋体"/>
        </w:rPr>
        <w:t>渠</w:t>
      </w:r>
      <w:r>
        <w:rPr>
          <w:rFonts w:hint="eastAsia"/>
        </w:rPr>
        <w:t xml:space="preserve"> i</w:t>
      </w:r>
      <w:r>
        <w:t>nfiltration pipe</w:t>
      </w:r>
      <w:r>
        <w:rPr>
          <w:rFonts w:hint="eastAsia"/>
        </w:rPr>
        <w:t xml:space="preserve"> and </w:t>
      </w:r>
      <w:r>
        <w:t>trench</w:t>
      </w:r>
    </w:p>
    <w:p>
      <w:pPr>
        <w:pStyle w:val="38"/>
        <w:ind w:firstLine="480"/>
      </w:pPr>
      <w:r>
        <w:rPr>
          <w:rFonts w:hint="eastAsia"/>
        </w:rPr>
        <w:t>具有渗透和转输功能的雨水管/渠。</w:t>
      </w:r>
    </w:p>
    <w:p>
      <w:pPr>
        <w:pStyle w:val="34"/>
      </w:pPr>
      <w:r>
        <w:rPr>
          <w:b/>
          <w:bCs/>
        </w:rPr>
        <w:t>2.0.</w:t>
      </w:r>
      <w:r>
        <w:rPr>
          <w:rFonts w:hint="eastAsia"/>
          <w:b/>
          <w:bCs/>
        </w:rPr>
        <w:t>11</w:t>
      </w:r>
      <w:r>
        <w:rPr>
          <w:rFonts w:hint="eastAsia" w:ascii="宋体" w:hAnsi="宋体"/>
        </w:rPr>
        <w:t>人工土壤渗滤</w:t>
      </w:r>
      <w:r>
        <w:rPr>
          <w:rFonts w:hint="eastAsia"/>
        </w:rPr>
        <w:t xml:space="preserve"> a</w:t>
      </w:r>
      <w:r>
        <w:t>rtificial soil filtration</w:t>
      </w:r>
    </w:p>
    <w:p>
      <w:pPr>
        <w:pStyle w:val="38"/>
        <w:ind w:firstLine="480"/>
      </w:pPr>
      <w:r>
        <w:rPr>
          <w:rFonts w:hint="eastAsia"/>
        </w:rPr>
        <w:t>利用人造填料代替土壤，构造人工土壤环境，通过土壤微生物、植物根系以及人工土壤去除雨水径流中污染物的人工设施。</w:t>
      </w:r>
    </w:p>
    <w:p>
      <w:pPr>
        <w:pStyle w:val="34"/>
      </w:pPr>
      <w:r>
        <w:rPr>
          <w:b/>
          <w:bCs/>
        </w:rPr>
        <w:t>2.0.</w:t>
      </w:r>
      <w:r>
        <w:rPr>
          <w:rFonts w:hint="eastAsia"/>
          <w:b/>
          <w:bCs/>
        </w:rPr>
        <w:t>12</w:t>
      </w:r>
      <w:r>
        <w:rPr>
          <w:b/>
          <w:bCs/>
        </w:rPr>
        <w:t xml:space="preserve"> </w:t>
      </w:r>
      <w:r>
        <w:rPr>
          <w:rFonts w:hint="eastAsia" w:ascii="宋体" w:hAnsi="宋体"/>
        </w:rPr>
        <w:t>雨水罐</w:t>
      </w:r>
      <w:r>
        <w:rPr>
          <w:rFonts w:hint="eastAsia"/>
        </w:rPr>
        <w:t xml:space="preserve"> rainwater</w:t>
      </w:r>
      <w:r>
        <w:rPr>
          <w:sz w:val="23"/>
          <w:szCs w:val="23"/>
        </w:rPr>
        <w:t xml:space="preserve"> barrel</w:t>
      </w:r>
    </w:p>
    <w:p>
      <w:pPr>
        <w:pStyle w:val="34"/>
      </w:pPr>
      <w:r>
        <w:rPr>
          <w:rFonts w:hint="eastAsia"/>
        </w:rPr>
        <w:t>雨水罐也称雨水桶，为地上或地下封闭式的简易雨水集蓄利用设施或具有缓释、排污功能的延时净化设施，可用塑料、玻璃钢或金属等材料制成。</w:t>
      </w:r>
    </w:p>
    <w:p>
      <w:pPr>
        <w:pStyle w:val="34"/>
      </w:pPr>
      <w:r>
        <w:rPr>
          <w:b/>
          <w:bCs/>
        </w:rPr>
        <w:t>2.0.1</w:t>
      </w:r>
      <w:r>
        <w:rPr>
          <w:rFonts w:hint="eastAsia"/>
          <w:b/>
          <w:bCs/>
        </w:rPr>
        <w:t>3</w:t>
      </w:r>
      <w:r>
        <w:t xml:space="preserve"> </w:t>
      </w:r>
      <w:r>
        <w:rPr>
          <w:rFonts w:hint="eastAsia" w:ascii="宋体" w:hAnsi="宋体"/>
        </w:rPr>
        <w:t>延时调节设施</w:t>
      </w:r>
      <w:r>
        <w:rPr>
          <w:rFonts w:hint="eastAsia"/>
        </w:rPr>
        <w:t xml:space="preserve"> s</w:t>
      </w:r>
      <w:r>
        <w:t>torage and extended detention device</w:t>
      </w:r>
    </w:p>
    <w:p>
      <w:pPr>
        <w:pStyle w:val="38"/>
        <w:ind w:firstLine="480"/>
      </w:pPr>
      <w:r>
        <w:rPr>
          <w:rFonts w:hint="eastAsia"/>
        </w:rPr>
        <w:t>在雨水存储和径流峰值消减基础上，通过缓释排水延长雨水停留时间，沉淀净化污染物质，再通过排装置排除底部沉污的方式实现雨水净化和延时排放的设施。</w:t>
      </w:r>
    </w:p>
    <w:p>
      <w:pPr>
        <w:pStyle w:val="34"/>
      </w:pPr>
      <w:r>
        <w:rPr>
          <w:b/>
          <w:bCs/>
        </w:rPr>
        <w:t>2.0.1</w:t>
      </w:r>
      <w:r>
        <w:rPr>
          <w:rFonts w:hint="eastAsia"/>
          <w:b/>
          <w:bCs/>
        </w:rPr>
        <w:t>4</w:t>
      </w:r>
      <w:r>
        <w:t xml:space="preserve"> </w:t>
      </w:r>
      <w:r>
        <w:rPr>
          <w:rFonts w:hint="eastAsia" w:ascii="宋体" w:hAnsi="宋体"/>
        </w:rPr>
        <w:t>初期雨水弃流设施</w:t>
      </w:r>
      <w:r>
        <w:rPr>
          <w:rFonts w:hint="eastAsia"/>
        </w:rPr>
        <w:t xml:space="preserve"> i</w:t>
      </w:r>
      <w:r>
        <w:t>nitial s</w:t>
      </w:r>
      <w:r>
        <w:rPr>
          <w:rFonts w:hint="eastAsia"/>
        </w:rPr>
        <w:t>torm</w:t>
      </w:r>
      <w:r>
        <w:t>water discarding facility</w:t>
      </w:r>
    </w:p>
    <w:p>
      <w:pPr>
        <w:pStyle w:val="38"/>
        <w:ind w:firstLine="480"/>
      </w:pPr>
      <w:r>
        <w:rPr>
          <w:rFonts w:hint="eastAsia"/>
        </w:rPr>
        <w:t>通过一定方法或装置将存在初期冲刷效应、污染物浓度较高的初期雨水径流予以弃除，以降低雨水的后续处理难度的设施。</w:t>
      </w:r>
    </w:p>
    <w:p>
      <w:pPr>
        <w:pStyle w:val="34"/>
      </w:pPr>
      <w:r>
        <w:rPr>
          <w:b/>
        </w:rPr>
        <w:t>2.0.1</w:t>
      </w:r>
      <w:r>
        <w:rPr>
          <w:rFonts w:hint="eastAsia"/>
          <w:b/>
        </w:rPr>
        <w:t>5</w:t>
      </w:r>
      <w:r>
        <w:rPr>
          <w:rFonts w:hint="eastAsia"/>
        </w:rPr>
        <w:t xml:space="preserve">分布式生态调蓄设施 </w:t>
      </w:r>
      <w:r>
        <w:t>ecological storage and purification facility</w:t>
      </w:r>
    </w:p>
    <w:p>
      <w:pPr>
        <w:pStyle w:val="38"/>
        <w:ind w:firstLine="480"/>
      </w:pPr>
      <w:r>
        <w:rPr>
          <w:rFonts w:hint="eastAsia"/>
        </w:rPr>
        <w:t>由生态调蓄模块及集水井、截污装置等构成，能灵活、分散、隐蔽地利用立体空间进行雨水收储、利用的雨水调蓄设施。</w:t>
      </w:r>
    </w:p>
    <w:p>
      <w:pPr>
        <w:rPr>
          <w:highlight w:val="yellow"/>
        </w:rPr>
        <w:sectPr>
          <w:pgSz w:w="11906" w:h="16838"/>
          <w:pgMar w:top="1440" w:right="1800" w:bottom="1440" w:left="1800" w:header="851" w:footer="992" w:gutter="0"/>
          <w:cols w:space="425" w:num="1"/>
          <w:docGrid w:type="lines" w:linePitch="312" w:charSpace="0"/>
        </w:sectPr>
      </w:pPr>
    </w:p>
    <w:p>
      <w:pPr>
        <w:pStyle w:val="3"/>
        <w:spacing w:before="156" w:after="156"/>
      </w:pPr>
      <w:bookmarkStart w:id="2" w:name="_Toc39756314"/>
      <w:r>
        <w:t xml:space="preserve">3 </w:t>
      </w:r>
      <w:r>
        <w:rPr>
          <w:rFonts w:hint="eastAsia"/>
        </w:rPr>
        <w:t>基本规定</w:t>
      </w:r>
      <w:bookmarkEnd w:id="2"/>
    </w:p>
    <w:p>
      <w:pPr>
        <w:pStyle w:val="34"/>
      </w:pPr>
      <w:r>
        <w:rPr>
          <w:b/>
        </w:rPr>
        <w:t xml:space="preserve">3.0.1 </w:t>
      </w:r>
      <w:r>
        <w:rPr>
          <w:rFonts w:hint="eastAsia"/>
        </w:rPr>
        <w:t>海绵城市设施的运行维护单位应建立健全管理制度和维护管理台帐，并</w:t>
      </w:r>
      <w:r>
        <w:rPr>
          <w:color w:val="111111"/>
        </w:rPr>
        <w:t>配备专职档案资料管理人员</w:t>
      </w:r>
      <w:r>
        <w:rPr>
          <w:rFonts w:hint="eastAsia"/>
          <w:color w:val="111111"/>
        </w:rPr>
        <w:t>，</w:t>
      </w:r>
      <w:r>
        <w:rPr>
          <w:rFonts w:hint="eastAsia"/>
        </w:rPr>
        <w:t>宜提高信息化管理水平，形成可追溯的海绵城市基础设施运行维护信息数据。</w:t>
      </w:r>
    </w:p>
    <w:p>
      <w:pPr>
        <w:pStyle w:val="34"/>
      </w:pPr>
      <w:r>
        <w:rPr>
          <w:b/>
        </w:rPr>
        <w:t>3.0.</w:t>
      </w:r>
      <w:r>
        <w:rPr>
          <w:rFonts w:hint="eastAsia"/>
          <w:b/>
        </w:rPr>
        <w:t>2</w:t>
      </w:r>
      <w:r>
        <w:rPr>
          <w:rFonts w:hint="eastAsia"/>
        </w:rPr>
        <w:t>海绵城市</w:t>
      </w:r>
      <w:r>
        <w:t>设施</w:t>
      </w:r>
      <w:r>
        <w:rPr>
          <w:rFonts w:hint="eastAsia"/>
        </w:rPr>
        <w:t>的维护管理台帐</w:t>
      </w:r>
      <w:r>
        <w:t>应包括工程竣工资料</w:t>
      </w:r>
      <w:r>
        <w:rPr>
          <w:rFonts w:hint="eastAsia"/>
        </w:rPr>
        <w:t>和运行维护资料</w:t>
      </w:r>
      <w:r>
        <w:t>。</w:t>
      </w:r>
    </w:p>
    <w:p>
      <w:pPr>
        <w:pStyle w:val="34"/>
      </w:pPr>
      <w:r>
        <w:rPr>
          <w:b/>
        </w:rPr>
        <w:t>3.0.</w:t>
      </w:r>
      <w:r>
        <w:rPr>
          <w:rFonts w:hint="eastAsia"/>
          <w:b/>
        </w:rPr>
        <w:t>3</w:t>
      </w:r>
      <w:r>
        <w:t>工程竣工后，</w:t>
      </w:r>
      <w:r>
        <w:rPr>
          <w:rFonts w:hint="eastAsia"/>
        </w:rPr>
        <w:t>运行维护单位</w:t>
      </w:r>
      <w:r>
        <w:t>应对建设单位移交的竣工资料及时归档。</w:t>
      </w:r>
      <w:r>
        <w:rPr>
          <w:rFonts w:hint="eastAsia"/>
        </w:rPr>
        <w:t>当运行维护单位发生变更时，原运行维护单位应书面移交之前的维护管理台账，并协助新的运行维护单位接手工作。</w:t>
      </w:r>
    </w:p>
    <w:p>
      <w:pPr>
        <w:pStyle w:val="34"/>
        <w:rPr>
          <w:color w:val="111111"/>
        </w:rPr>
      </w:pPr>
      <w:r>
        <w:rPr>
          <w:rFonts w:hint="eastAsia"/>
        </w:rPr>
        <w:t>【条文说明】建设单位</w:t>
      </w:r>
      <w:r>
        <w:rPr>
          <w:color w:val="111111"/>
        </w:rPr>
        <w:t>移交的竣工资料</w:t>
      </w:r>
      <w:r>
        <w:rPr>
          <w:rFonts w:hint="eastAsia"/>
          <w:color w:val="111111"/>
        </w:rPr>
        <w:t>时</w:t>
      </w:r>
      <w:r>
        <w:rPr>
          <w:rFonts w:hint="eastAsia"/>
        </w:rPr>
        <w:t>应针对海绵城市设施的位置、作用、运行维护要点进行交底。</w:t>
      </w:r>
    </w:p>
    <w:p>
      <w:pPr>
        <w:pStyle w:val="34"/>
      </w:pPr>
      <w:r>
        <w:rPr>
          <w:b/>
        </w:rPr>
        <w:t>3.0.</w:t>
      </w:r>
      <w:r>
        <w:rPr>
          <w:rFonts w:hint="eastAsia"/>
          <w:b/>
        </w:rPr>
        <w:t>4</w:t>
      </w:r>
      <w:r>
        <w:rPr>
          <w:rFonts w:hint="eastAsia"/>
        </w:rPr>
        <w:t>海绵城市</w:t>
      </w:r>
      <w:r>
        <w:t>设施</w:t>
      </w:r>
      <w:r>
        <w:rPr>
          <w:rFonts w:hint="eastAsia"/>
        </w:rPr>
        <w:t>的</w:t>
      </w:r>
      <w:r>
        <w:t>运行</w:t>
      </w:r>
      <w:r>
        <w:rPr>
          <w:rFonts w:hint="eastAsia"/>
        </w:rPr>
        <w:t>维护</w:t>
      </w:r>
      <w:r>
        <w:t>资料应包括下列内容：</w:t>
      </w:r>
    </w:p>
    <w:p>
      <w:pPr>
        <w:pStyle w:val="34"/>
        <w:ind w:firstLine="426" w:firstLineChars="177"/>
      </w:pPr>
      <w:r>
        <w:rPr>
          <w:b/>
        </w:rPr>
        <w:t>1</w:t>
      </w:r>
      <w:r>
        <w:rPr>
          <w:b/>
        </w:rPr>
        <w:t xml:space="preserve"> </w:t>
      </w:r>
      <w:r>
        <w:t>设施概况及设施一览表；</w:t>
      </w:r>
    </w:p>
    <w:p>
      <w:pPr>
        <w:pStyle w:val="34"/>
        <w:ind w:firstLine="424" w:firstLineChars="176"/>
      </w:pPr>
      <w:r>
        <w:rPr>
          <w:b/>
        </w:rPr>
        <w:t>2</w:t>
      </w:r>
      <w:r>
        <w:rPr>
          <w:b/>
        </w:rPr>
        <w:t xml:space="preserve"> </w:t>
      </w:r>
      <w:r>
        <w:t>设施服务图，包括汇水边界、路名、主要管道流向、管径、管底标高；</w:t>
      </w:r>
    </w:p>
    <w:p>
      <w:pPr>
        <w:pStyle w:val="34"/>
        <w:ind w:firstLine="424" w:firstLineChars="176"/>
      </w:pPr>
      <w:r>
        <w:rPr>
          <w:b/>
        </w:rPr>
        <w:t>3</w:t>
      </w:r>
      <w:r>
        <w:rPr>
          <w:b/>
        </w:rPr>
        <w:t xml:space="preserve"> </w:t>
      </w:r>
      <w:r>
        <w:t>设施平面、剖面图，包括</w:t>
      </w:r>
      <w:r>
        <w:rPr>
          <w:rFonts w:hint="eastAsia"/>
        </w:rPr>
        <w:t>各种连接</w:t>
      </w:r>
      <w:r>
        <w:t>管的管径、标高、</w:t>
      </w:r>
      <w:r>
        <w:rPr>
          <w:rFonts w:hint="eastAsia"/>
        </w:rPr>
        <w:t>溢流</w:t>
      </w:r>
      <w:r>
        <w:t>井、</w:t>
      </w:r>
      <w:r>
        <w:rPr>
          <w:rFonts w:hint="eastAsia"/>
        </w:rPr>
        <w:t>进水口</w:t>
      </w:r>
      <w:r>
        <w:t>；</w:t>
      </w:r>
    </w:p>
    <w:p>
      <w:pPr>
        <w:pStyle w:val="34"/>
        <w:ind w:firstLine="424" w:firstLineChars="176"/>
      </w:pPr>
      <w:r>
        <w:rPr>
          <w:b/>
        </w:rPr>
        <w:t>4</w:t>
      </w:r>
      <w:r>
        <w:rPr>
          <w:b/>
        </w:rPr>
        <w:t xml:space="preserve"> </w:t>
      </w:r>
      <w:r>
        <w:t>设施</w:t>
      </w:r>
      <w:r>
        <w:rPr>
          <w:rFonts w:hint="eastAsia"/>
        </w:rPr>
        <w:t>的运行维护方案；</w:t>
      </w:r>
    </w:p>
    <w:p>
      <w:pPr>
        <w:pStyle w:val="34"/>
        <w:ind w:firstLine="424" w:firstLineChars="176"/>
      </w:pPr>
      <w:r>
        <w:rPr>
          <w:b/>
        </w:rPr>
        <w:t>5</w:t>
      </w:r>
      <w:r>
        <w:rPr>
          <w:rFonts w:hint="eastAsia"/>
        </w:rPr>
        <w:t xml:space="preserve"> 运行维护</w:t>
      </w:r>
      <w:r>
        <w:t>记录报表</w:t>
      </w:r>
      <w:r>
        <w:rPr>
          <w:rFonts w:hint="eastAsia"/>
        </w:rPr>
        <w:t>，可参考本标准附录A；</w:t>
      </w:r>
    </w:p>
    <w:p>
      <w:pPr>
        <w:pStyle w:val="34"/>
        <w:ind w:firstLine="424" w:firstLineChars="176"/>
      </w:pPr>
      <w:r>
        <w:rPr>
          <w:b/>
        </w:rPr>
        <w:t>6</w:t>
      </w:r>
      <w:r>
        <w:rPr>
          <w:rFonts w:hint="eastAsia"/>
        </w:rPr>
        <w:t xml:space="preserve"> 水质水量检测记录和各类事故处理报告等。</w:t>
      </w:r>
    </w:p>
    <w:p>
      <w:pPr>
        <w:pStyle w:val="34"/>
      </w:pPr>
      <w:r>
        <w:rPr>
          <w:rStyle w:val="35"/>
          <w:b/>
        </w:rPr>
        <w:t>3.0.</w:t>
      </w:r>
      <w:r>
        <w:rPr>
          <w:rStyle w:val="35"/>
          <w:rFonts w:hint="eastAsia"/>
          <w:b/>
        </w:rPr>
        <w:t>5</w:t>
      </w:r>
      <w:r>
        <w:rPr>
          <w:rStyle w:val="35"/>
          <w:b/>
        </w:rPr>
        <w:t xml:space="preserve"> </w:t>
      </w:r>
      <w:r>
        <w:rPr>
          <w:rStyle w:val="35"/>
          <w:rFonts w:hint="eastAsia"/>
        </w:rPr>
        <w:t>海绵城市设施的</w:t>
      </w:r>
      <w:r>
        <w:rPr>
          <w:rFonts w:hint="eastAsia"/>
        </w:rPr>
        <w:t>运行维护单位应根据设施</w:t>
      </w:r>
      <w:r>
        <w:t>的具体要求制定运行维护方案</w:t>
      </w:r>
      <w:r>
        <w:rPr>
          <w:rFonts w:hint="eastAsia"/>
        </w:rPr>
        <w:t>。</w:t>
      </w:r>
      <w:r>
        <w:t>方案应</w:t>
      </w:r>
      <w:r>
        <w:rPr>
          <w:rFonts w:hint="eastAsia"/>
        </w:rPr>
        <w:t>包含日常巡查、定期检查和维护的</w:t>
      </w:r>
      <w:r>
        <w:t>内容</w:t>
      </w:r>
      <w:r>
        <w:rPr>
          <w:rFonts w:hint="eastAsia"/>
        </w:rPr>
        <w:t>、要求及</w:t>
      </w:r>
      <w:r>
        <w:t>频次</w:t>
      </w:r>
      <w:r>
        <w:rPr>
          <w:rFonts w:hint="eastAsia"/>
        </w:rPr>
        <w:t>、应急处置预案和专用设施的维护及检修方案等。</w:t>
      </w:r>
    </w:p>
    <w:p>
      <w:pPr>
        <w:pStyle w:val="34"/>
        <w:rPr>
          <w:rStyle w:val="35"/>
        </w:rPr>
      </w:pPr>
      <w:r>
        <w:rPr>
          <w:b/>
        </w:rPr>
        <w:t>3.0.</w:t>
      </w:r>
      <w:r>
        <w:rPr>
          <w:rFonts w:hint="eastAsia"/>
          <w:b/>
        </w:rPr>
        <w:t>6</w:t>
      </w:r>
      <w:r>
        <w:t xml:space="preserve"> </w:t>
      </w:r>
      <w:r>
        <w:rPr>
          <w:rStyle w:val="35"/>
          <w:rFonts w:hint="eastAsia"/>
        </w:rPr>
        <w:t>海绵城市设施的管理部门或运行维护单位应定期开展海绵城市设施的运行维护培训。培训对象应</w:t>
      </w:r>
      <w:r>
        <w:rPr>
          <w:rStyle w:val="35"/>
        </w:rPr>
        <w:t>包括海绵</w:t>
      </w:r>
      <w:r>
        <w:rPr>
          <w:rStyle w:val="35"/>
          <w:rFonts w:hint="eastAsia"/>
        </w:rPr>
        <w:t>城市</w:t>
      </w:r>
      <w:r>
        <w:rPr>
          <w:rStyle w:val="35"/>
        </w:rPr>
        <w:t>设施</w:t>
      </w:r>
      <w:r>
        <w:rPr>
          <w:rStyle w:val="35"/>
          <w:rFonts w:hint="eastAsia"/>
        </w:rPr>
        <w:t>运行维护</w:t>
      </w:r>
      <w:r>
        <w:rPr>
          <w:rStyle w:val="35"/>
        </w:rPr>
        <w:t>的技术人员、管理人员和操作人员等，培训内容</w:t>
      </w:r>
      <w:r>
        <w:rPr>
          <w:rStyle w:val="35"/>
          <w:rFonts w:hint="eastAsia"/>
        </w:rPr>
        <w:t>应</w:t>
      </w:r>
      <w:r>
        <w:rPr>
          <w:rStyle w:val="35"/>
        </w:rPr>
        <w:t>包括海绵</w:t>
      </w:r>
      <w:r>
        <w:rPr>
          <w:rStyle w:val="35"/>
          <w:rFonts w:hint="eastAsia"/>
        </w:rPr>
        <w:t>城市设施</w:t>
      </w:r>
      <w:r>
        <w:rPr>
          <w:rStyle w:val="35"/>
        </w:rPr>
        <w:t>的</w:t>
      </w:r>
      <w:r>
        <w:rPr>
          <w:rStyle w:val="35"/>
          <w:rFonts w:hint="eastAsia"/>
        </w:rPr>
        <w:t>主要类型</w:t>
      </w:r>
      <w:r>
        <w:rPr>
          <w:rStyle w:val="35"/>
        </w:rPr>
        <w:t>、生态功能、维护要点、监测技术、评估方法等。培训方式</w:t>
      </w:r>
      <w:r>
        <w:rPr>
          <w:rStyle w:val="35"/>
          <w:rFonts w:hint="eastAsia"/>
        </w:rPr>
        <w:t>可</w:t>
      </w:r>
      <w:r>
        <w:rPr>
          <w:rStyle w:val="35"/>
        </w:rPr>
        <w:t>多样化</w:t>
      </w:r>
      <w:r>
        <w:rPr>
          <w:rStyle w:val="35"/>
          <w:rFonts w:hint="eastAsia"/>
        </w:rPr>
        <w:t>。</w:t>
      </w:r>
    </w:p>
    <w:p>
      <w:pPr>
        <w:pStyle w:val="34"/>
      </w:pPr>
      <w:r>
        <w:rPr>
          <w:b/>
        </w:rPr>
        <w:t>3.0.</w:t>
      </w:r>
      <w:r>
        <w:rPr>
          <w:rFonts w:hint="eastAsia"/>
          <w:b/>
        </w:rPr>
        <w:t>7</w:t>
      </w:r>
      <w:r>
        <w:rPr>
          <w:b/>
        </w:rPr>
        <w:t xml:space="preserve"> </w:t>
      </w:r>
      <w:r>
        <w:rPr>
          <w:rFonts w:hint="eastAsia"/>
        </w:rPr>
        <w:t>运行维护单位应按相关标准或要求，定期对海绵城市设施进行功能和结构检测以及运行效果评估，并</w:t>
      </w:r>
      <w:r>
        <w:t>应</w:t>
      </w:r>
      <w:r>
        <w:rPr>
          <w:rFonts w:hint="eastAsia"/>
        </w:rPr>
        <w:t>根据</w:t>
      </w:r>
      <w:r>
        <w:t>评估结果</w:t>
      </w:r>
      <w:r>
        <w:rPr>
          <w:rFonts w:hint="eastAsia"/>
        </w:rPr>
        <w:t>和改进建议，及时改进运行维护周期及维护方案。</w:t>
      </w:r>
    </w:p>
    <w:p>
      <w:pPr>
        <w:pStyle w:val="34"/>
      </w:pPr>
      <w:r>
        <w:rPr>
          <w:rFonts w:hint="eastAsia"/>
        </w:rPr>
        <w:t>【条文说明】源头减排类海绵城市设施的功能和结构检测可参考设计要求和相应的专业规范要求，运行效果评估可</w:t>
      </w:r>
      <w:r>
        <w:t>参照</w:t>
      </w:r>
      <w:r>
        <w:rPr>
          <w:rFonts w:hint="eastAsia"/>
        </w:rPr>
        <w:t>现行国家标准</w:t>
      </w:r>
      <w:r>
        <w:t>《</w:t>
      </w:r>
      <w:r>
        <w:rPr>
          <w:rFonts w:hint="eastAsia"/>
        </w:rPr>
        <w:t>海绵城市</w:t>
      </w:r>
      <w:r>
        <w:t>建设评价标准》</w:t>
      </w:r>
      <w:r>
        <w:rPr>
          <w:rFonts w:hint="eastAsia"/>
        </w:rPr>
        <w:t>GB/T 51345的方法和要求。</w:t>
      </w:r>
    </w:p>
    <w:p>
      <w:pPr>
        <w:pStyle w:val="34"/>
      </w:pPr>
      <w:r>
        <w:rPr>
          <w:b/>
        </w:rPr>
        <w:t xml:space="preserve">3.0.8 </w:t>
      </w:r>
      <w:r>
        <w:rPr>
          <w:rFonts w:hint="eastAsia"/>
        </w:rPr>
        <w:t>运行维护单位可根据附录B配备海绵城市设施运行维护常用工具、设备和维修材料。工具和设备应</w:t>
      </w:r>
      <w:r>
        <w:t>符合相关</w:t>
      </w:r>
      <w:r>
        <w:rPr>
          <w:rFonts w:hint="eastAsia"/>
        </w:rPr>
        <w:t>产品的性能和</w:t>
      </w:r>
      <w:r>
        <w:t>安全要求，</w:t>
      </w:r>
      <w:r>
        <w:rPr>
          <w:rFonts w:hint="eastAsia"/>
        </w:rPr>
        <w:t>材料</w:t>
      </w:r>
      <w:r>
        <w:t>应符合</w:t>
      </w:r>
      <w:r>
        <w:rPr>
          <w:rFonts w:hint="eastAsia"/>
        </w:rPr>
        <w:t>海绵城市</w:t>
      </w:r>
      <w:r>
        <w:t>设施的</w:t>
      </w:r>
      <w:r>
        <w:rPr>
          <w:rFonts w:hint="eastAsia"/>
        </w:rPr>
        <w:t>设计</w:t>
      </w:r>
      <w:r>
        <w:t>要求。</w:t>
      </w:r>
    </w:p>
    <w:p>
      <w:pPr>
        <w:pStyle w:val="34"/>
      </w:pPr>
      <w:r>
        <w:rPr>
          <w:rStyle w:val="37"/>
          <w:color w:val="auto"/>
        </w:rPr>
        <w:t>3.0.</w:t>
      </w:r>
      <w:r>
        <w:rPr>
          <w:rStyle w:val="37"/>
          <w:rFonts w:hint="eastAsia"/>
        </w:rPr>
        <w:t>9</w:t>
      </w:r>
      <w:r>
        <w:t xml:space="preserve"> </w:t>
      </w:r>
      <w:r>
        <w:rPr>
          <w:rFonts w:hint="eastAsia"/>
        </w:rPr>
        <w:t>运行维护单位应确保海绵城市设施中护栏等安全防护设施的可靠和完好以及警示标识的明显和完整。</w:t>
      </w:r>
    </w:p>
    <w:p>
      <w:pPr>
        <w:pStyle w:val="34"/>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3.0.10 </w:t>
      </w:r>
      <w:r>
        <w:rPr>
          <w:rFonts w:hint="eastAsia"/>
        </w:rPr>
        <w:t>运行维护单位在日常</w:t>
      </w:r>
      <w:r>
        <w:rPr>
          <w:rFonts w:hint="eastAsia"/>
          <w:color w:val="000000" w:themeColor="text1"/>
          <w14:textFill>
            <w14:solidFill>
              <w14:schemeClr w14:val="tx1"/>
            </w14:solidFill>
          </w14:textFill>
        </w:rPr>
        <w:t>巡视和定期检查中发现下列情况之一时，应进行制止并报告排水主管部门：</w:t>
      </w:r>
    </w:p>
    <w:p>
      <w:pPr>
        <w:pStyle w:val="34"/>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向设施内倾倒垃圾、废渣、废料等废弃物；</w:t>
      </w:r>
    </w:p>
    <w:p>
      <w:pPr>
        <w:pStyle w:val="34"/>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未经允许在设施汇水范围内进行各类施工活动；</w:t>
      </w:r>
    </w:p>
    <w:p>
      <w:pPr>
        <w:pStyle w:val="34"/>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3</w:t>
      </w:r>
      <w:r>
        <w:rPr>
          <w:rFonts w:hint="eastAsia"/>
          <w:color w:val="000000" w:themeColor="text1"/>
          <w14:textFill>
            <w14:solidFill>
              <w14:schemeClr w14:val="tx1"/>
            </w14:solidFill>
          </w14:textFill>
        </w:rPr>
        <w:t xml:space="preserve"> 擅自接入其他管道；</w:t>
      </w:r>
    </w:p>
    <w:p>
      <w:pPr>
        <w:pStyle w:val="34"/>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4</w:t>
      </w:r>
      <w:r>
        <w:rPr>
          <w:rFonts w:hint="eastAsia"/>
          <w:color w:val="000000" w:themeColor="text1"/>
          <w14:textFill>
            <w14:solidFill>
              <w14:schemeClr w14:val="tx1"/>
            </w14:solidFill>
          </w14:textFill>
        </w:rPr>
        <w:t xml:space="preserve"> 向设施内排放污水；</w:t>
      </w:r>
    </w:p>
    <w:p>
      <w:pPr>
        <w:pStyle w:val="34"/>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5</w:t>
      </w:r>
      <w:r>
        <w:t xml:space="preserve"> </w:t>
      </w:r>
      <w:r>
        <w:rPr>
          <w:rFonts w:hint="eastAsia"/>
        </w:rPr>
        <w:t>擅自在塘内抽水和引水等行为。</w:t>
      </w:r>
    </w:p>
    <w:p>
      <w:pPr>
        <w:pStyle w:val="34"/>
        <w:rPr>
          <w:color w:val="000000" w:themeColor="text1"/>
          <w14:textFill>
            <w14:solidFill>
              <w14:schemeClr w14:val="tx1"/>
            </w14:solidFill>
          </w14:textFill>
        </w:rPr>
      </w:pPr>
      <w:r>
        <w:rPr>
          <w:rFonts w:hint="eastAsia"/>
          <w:b/>
          <w:color w:val="000000" w:themeColor="text1"/>
          <w14:textFill>
            <w14:solidFill>
              <w14:schemeClr w14:val="tx1"/>
            </w14:solidFill>
          </w14:textFill>
        </w:rPr>
        <w:t>3.0.1</w:t>
      </w:r>
      <w:r>
        <w:rPr>
          <w:b/>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运行维护单位应采取措施防止</w:t>
      </w:r>
      <w:r>
        <w:rPr>
          <w:rFonts w:hint="eastAsia"/>
        </w:rPr>
        <w:t>海绵城市</w:t>
      </w:r>
      <w:r>
        <w:rPr>
          <w:rFonts w:hint="eastAsia"/>
          <w:color w:val="000000" w:themeColor="text1"/>
          <w14:textFill>
            <w14:solidFill>
              <w14:schemeClr w14:val="tx1"/>
            </w14:solidFill>
          </w14:textFill>
        </w:rPr>
        <w:t>设施发生蚊蝇滋生和恶臭气味等环境问题。</w:t>
      </w:r>
    </w:p>
    <w:p>
      <w:r>
        <w:rPr>
          <w:rFonts w:hint="eastAsia"/>
        </w:rPr>
        <w:t>【</w:t>
      </w:r>
      <w:r>
        <w:t>条文说明</w:t>
      </w:r>
      <w:r>
        <w:rPr>
          <w:rFonts w:hint="eastAsia"/>
        </w:rPr>
        <w:t>】夏季可采取设置机械曝气设备、洒水装置及投放食蚊鱼和蜻蜓幼虫等控制恶臭和孳生蚊蝇现象的措施。</w:t>
      </w:r>
    </w:p>
    <w:p>
      <w:pPr>
        <w:pStyle w:val="34"/>
      </w:pPr>
      <w:r>
        <w:rPr>
          <w:b/>
        </w:rPr>
        <w:t>3.0.</w:t>
      </w:r>
      <w:r>
        <w:rPr>
          <w:rFonts w:hint="eastAsia"/>
          <w:b/>
        </w:rPr>
        <w:t>1</w:t>
      </w:r>
      <w:r>
        <w:rPr>
          <w:b/>
        </w:rPr>
        <w:t xml:space="preserve">2 </w:t>
      </w:r>
      <w:r>
        <w:rPr>
          <w:rFonts w:hint="eastAsia"/>
        </w:rPr>
        <w:t>运行维护单位宜在海绵城市设施的显著部位设置宣传牌，介绍海绵城市设施的名称和作用，鼓励居民积极参与和监督海绵城市设施的运行维护。同时应设立警示标语及告示牌，防止公众私自改变设施用途或私自拆除设施。</w:t>
      </w:r>
      <w:bookmarkStart w:id="3" w:name="_bookmark3"/>
      <w:bookmarkEnd w:id="3"/>
      <w:bookmarkStart w:id="4" w:name="4.1_一般规定"/>
      <w:bookmarkEnd w:id="4"/>
      <w:bookmarkStart w:id="5" w:name="_bookmark6"/>
      <w:bookmarkEnd w:id="5"/>
      <w:bookmarkStart w:id="6" w:name="4.2_日常巡查"/>
      <w:bookmarkEnd w:id="6"/>
      <w:bookmarkStart w:id="7" w:name="_4.3_定期检测"/>
      <w:bookmarkEnd w:id="7"/>
      <w:bookmarkStart w:id="8" w:name="_bookmark5"/>
      <w:bookmarkEnd w:id="8"/>
      <w:bookmarkStart w:id="9" w:name="_bookmark4"/>
      <w:bookmarkEnd w:id="9"/>
      <w:bookmarkStart w:id="10" w:name="4__透水路面检查、评价和养护对策"/>
      <w:bookmarkEnd w:id="10"/>
      <w:bookmarkStart w:id="11" w:name="_bookmark7"/>
      <w:bookmarkEnd w:id="11"/>
    </w:p>
    <w:p>
      <w:pPr>
        <w:pStyle w:val="34"/>
      </w:pPr>
      <w:r>
        <w:rPr>
          <w:rFonts w:hint="eastAsia"/>
        </w:rPr>
        <w:t>【条文说明】运行单位可以选取典型海绵设施进行公众教育。加强对海绵设施的宣传和教育，由被动维护转为主动引导，提高民众参与维护和发现问题的积极性，减少运行过程中人为因素带来的损害，降低维护成本。</w:t>
      </w:r>
    </w:p>
    <w:p>
      <w:pPr>
        <w:pStyle w:val="34"/>
      </w:pPr>
    </w:p>
    <w:p>
      <w:pPr>
        <w:rPr>
          <w:highlight w:val="yellow"/>
        </w:rPr>
        <w:sectPr>
          <w:pgSz w:w="11906" w:h="16838"/>
          <w:pgMar w:top="1440" w:right="1800" w:bottom="1440" w:left="1800" w:header="851" w:footer="992" w:gutter="0"/>
          <w:cols w:space="425" w:num="1"/>
          <w:docGrid w:type="lines" w:linePitch="312" w:charSpace="0"/>
        </w:sectPr>
      </w:pPr>
    </w:p>
    <w:p>
      <w:pPr>
        <w:pStyle w:val="3"/>
        <w:spacing w:before="156" w:after="156"/>
      </w:pPr>
      <w:bookmarkStart w:id="12" w:name="_Toc39756315"/>
      <w:r>
        <w:rPr>
          <w:rFonts w:hint="eastAsia"/>
        </w:rPr>
        <w:t>4 海绵城市设施</w:t>
      </w:r>
      <w:bookmarkEnd w:id="12"/>
    </w:p>
    <w:p>
      <w:pPr>
        <w:pStyle w:val="4"/>
        <w:rPr>
          <w:color w:val="000000" w:themeColor="text1"/>
        </w:rPr>
      </w:pPr>
      <w:bookmarkStart w:id="13" w:name="_Toc39756316"/>
      <w:r>
        <w:rPr>
          <w:color w:val="000000" w:themeColor="text1"/>
        </w:rPr>
        <w:t xml:space="preserve">4.1 </w:t>
      </w:r>
      <w:r>
        <w:rPr>
          <w:rFonts w:hint="eastAsia"/>
          <w:color w:val="000000" w:themeColor="text1"/>
        </w:rPr>
        <w:t>透水铺装</w:t>
      </w:r>
      <w:bookmarkEnd w:id="13"/>
    </w:p>
    <w:p>
      <w:pPr>
        <w:pStyle w:val="34"/>
        <w:rPr>
          <w:color w:val="000000" w:themeColor="text1"/>
          <w14:textFill>
            <w14:solidFill>
              <w14:schemeClr w14:val="tx1"/>
            </w14:solidFill>
          </w14:textFill>
        </w:rPr>
      </w:pPr>
      <w:r>
        <w:rPr>
          <w:b/>
          <w:color w:val="000000" w:themeColor="text1"/>
          <w14:textFill>
            <w14:solidFill>
              <w14:schemeClr w14:val="tx1"/>
            </w14:solidFill>
          </w14:textFill>
        </w:rPr>
        <w:t>4.1.1</w:t>
      </w:r>
      <w:r>
        <w:rPr>
          <w:rFonts w:hint="eastAsia"/>
          <w:color w:val="000000" w:themeColor="text1"/>
          <w14:textFill>
            <w14:solidFill>
              <w14:schemeClr w14:val="tx1"/>
            </w14:solidFill>
          </w14:textFill>
        </w:rPr>
        <w:t>透水铺装的日常巡视</w:t>
      </w:r>
      <w:r>
        <w:rPr>
          <w:rFonts w:hint="eastAsia"/>
          <w:color w:val="000000" w:themeColor="text1"/>
          <w14:textFill>
            <w14:solidFill>
              <w14:schemeClr w14:val="tx1"/>
            </w14:solidFill>
          </w14:textFill>
        </w:rPr>
        <w:t>和定期检查对象应包括路面、雨水边沟、植草沟、窨井、雨水口和雨水篦</w:t>
      </w:r>
    </w:p>
    <w:p>
      <w:pPr>
        <w:pStyle w:val="34"/>
        <w:rPr>
          <w:color w:val="000000" w:themeColor="text1"/>
          <w14:textFill>
            <w14:solidFill>
              <w14:schemeClr w14:val="tx1"/>
            </w14:solidFill>
          </w14:textFill>
        </w:rPr>
      </w:pPr>
      <w:r>
        <w:rPr>
          <w:b/>
          <w:color w:val="000000" w:themeColor="text1"/>
          <w14:textFill>
            <w14:solidFill>
              <w14:schemeClr w14:val="tx1"/>
            </w14:solidFill>
          </w14:textFill>
        </w:rPr>
        <w:t>4.1.2</w:t>
      </w:r>
      <w:r>
        <w:rPr>
          <w:rFonts w:hint="eastAsia"/>
          <w:color w:val="000000" w:themeColor="text1"/>
          <w14:textFill>
            <w14:solidFill>
              <w14:schemeClr w14:val="tx1"/>
            </w14:solidFill>
          </w14:textFill>
        </w:rPr>
        <w:t>日常巡视的频次不应少于每周</w:t>
      </w:r>
      <w:r>
        <w:rPr>
          <w:rFonts w:hint="eastAsia"/>
          <w:color w:val="000000" w:themeColor="text1"/>
          <w14:textFill>
            <w14:solidFill>
              <w14:schemeClr w14:val="tx1"/>
            </w14:solidFill>
          </w14:textFill>
        </w:rPr>
        <w:t>1次，并应包括下列内容：</w:t>
      </w:r>
    </w:p>
    <w:p>
      <w:pPr>
        <w:ind w:firstLine="361"/>
        <w:rPr>
          <w:b/>
          <w:color w:val="000000" w:themeColor="text1"/>
          <w14:textFill>
            <w14:solidFill>
              <w14:schemeClr w14:val="tx1"/>
            </w14:solidFill>
          </w14:textFill>
        </w:rPr>
      </w:pPr>
      <w:r>
        <w:rPr>
          <w:b/>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检查路面孔隙堵塞情况、外观变化、结构变化、道路积水情况；</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检查雨水边沟、植草沟、窨井、雨水口、雨水篦完好情况。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【条文说明】外观变化和结构变化主要包括：沉陷、坑槽、拥包、车辙、松散、搓板、翻浆、错台、检查井框与路面高差、剥落、啃边、缺失、破损等损坏。</w:t>
      </w:r>
    </w:p>
    <w:p>
      <w:pPr>
        <w:rPr>
          <w:color w:val="000000" w:themeColor="text1"/>
          <w14:textFill>
            <w14:solidFill>
              <w14:schemeClr w14:val="tx1"/>
            </w14:solidFill>
          </w14:textFill>
        </w:rPr>
      </w:pPr>
      <w:r>
        <w:rPr>
          <w:b/>
          <w:color w:val="000000" w:themeColor="text1"/>
          <w14:textFill>
            <w14:solidFill>
              <w14:schemeClr w14:val="tx1"/>
            </w14:solidFill>
          </w14:textFill>
        </w:rPr>
        <w:t>4.1.3</w:t>
      </w:r>
      <w:r>
        <w:rPr>
          <w:rFonts w:hint="eastAsia"/>
          <w:color w:val="000000" w:themeColor="text1"/>
          <w14:textFill>
            <w14:solidFill>
              <w14:schemeClr w14:val="tx1"/>
            </w14:solidFill>
          </w14:textFill>
        </w:rPr>
        <w:t>透水铺装的定期</w:t>
      </w:r>
      <w:r>
        <w:rPr>
          <w:rFonts w:hint="eastAsia"/>
          <w:color w:val="000000" w:themeColor="text1"/>
          <w14:textFill>
            <w14:solidFill>
              <w14:schemeClr w14:val="tx1"/>
            </w14:solidFill>
          </w14:textFill>
        </w:rPr>
        <w:t>检查可分为透水性能检测、常规检测和结构性能检测。</w:t>
      </w:r>
    </w:p>
    <w:p>
      <w:pPr>
        <w:rPr>
          <w:color w:val="000000" w:themeColor="text1"/>
          <w14:textFill>
            <w14:solidFill>
              <w14:schemeClr w14:val="tx1"/>
            </w14:solidFill>
          </w14:textFill>
        </w:rPr>
      </w:pPr>
      <w:r>
        <w:rPr>
          <w:b/>
          <w:color w:val="000000" w:themeColor="text1"/>
          <w14:textFill>
            <w14:solidFill>
              <w14:schemeClr w14:val="tx1"/>
            </w14:solidFill>
          </w14:textFill>
        </w:rPr>
        <w:t xml:space="preserve">4.1.4 </w:t>
      </w:r>
      <w:r>
        <w:rPr>
          <w:rFonts w:hint="eastAsia"/>
          <w:color w:val="000000" w:themeColor="text1"/>
          <w14:textFill>
            <w14:solidFill>
              <w14:schemeClr w14:val="tx1"/>
            </w14:solidFill>
          </w14:textFill>
        </w:rPr>
        <w:t>透水性能检测应不少于每半年</w:t>
      </w:r>
      <w:r>
        <w:rPr>
          <w:rFonts w:hint="eastAsia"/>
          <w:color w:val="000000" w:themeColor="text1"/>
          <w14:textFill>
            <w14:solidFill>
              <w14:schemeClr w14:val="tx1"/>
            </w14:solidFill>
          </w14:textFill>
        </w:rPr>
        <w:t>1次，并</w:t>
      </w:r>
      <w:r>
        <w:rPr>
          <w:rFonts w:hint="eastAsia"/>
          <w:color w:val="000000" w:themeColor="text1"/>
          <w14:textFill>
            <w14:solidFill>
              <w14:schemeClr w14:val="tx1"/>
            </w14:solidFill>
          </w14:textFill>
        </w:rPr>
        <w:t>应包括下列内容：</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现场测试透水路面的透水性能数据；</w:t>
      </w:r>
    </w:p>
    <w:p>
      <w:pPr>
        <w:ind w:firstLine="361"/>
        <w:rPr>
          <w:b/>
          <w:color w:val="000000" w:themeColor="text1"/>
          <w14:textFill>
            <w14:solidFill>
              <w14:schemeClr w14:val="tx1"/>
            </w14:solidFill>
          </w14:textFill>
        </w:rPr>
      </w:pPr>
      <w:r>
        <w:rPr>
          <w:b/>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检测透水功能损失情况。</w:t>
      </w:r>
    </w:p>
    <w:p>
      <w:pPr>
        <w:rPr>
          <w:color w:val="000000" w:themeColor="text1"/>
          <w14:textFill>
            <w14:solidFill>
              <w14:schemeClr w14:val="tx1"/>
            </w14:solidFill>
          </w14:textFill>
        </w:rPr>
      </w:pPr>
      <w:r>
        <w:rPr>
          <w:b/>
          <w:color w:val="000000" w:themeColor="text1"/>
          <w14:textFill>
            <w14:solidFill>
              <w14:schemeClr w14:val="tx1"/>
            </w14:solidFill>
          </w14:textFill>
        </w:rPr>
        <w:t>4.1.5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常规检测每年不应少于</w:t>
      </w:r>
      <w:r>
        <w:rPr>
          <w:rFonts w:hint="eastAsia"/>
          <w:color w:val="000000" w:themeColor="text1"/>
          <w14:textFill>
            <w14:solidFill>
              <w14:schemeClr w14:val="tx1"/>
            </w14:solidFill>
          </w14:textFill>
        </w:rPr>
        <w:t>1次，并应包括下列内容：</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1</w:t>
      </w:r>
      <w:r>
        <w:rPr>
          <w:rFonts w:hint="eastAsia"/>
          <w:color w:val="000000" w:themeColor="text1"/>
          <w14:textFill>
            <w14:solidFill>
              <w14:schemeClr w14:val="tx1"/>
            </w14:solidFill>
          </w14:textFill>
        </w:rPr>
        <w:t>透水沥青路面是否出现裂缝、坑槽、飞散等现象；</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2</w:t>
      </w:r>
      <w:r>
        <w:rPr>
          <w:rFonts w:hint="eastAsia"/>
          <w:color w:val="000000" w:themeColor="text1"/>
          <w14:textFill>
            <w14:solidFill>
              <w14:schemeClr w14:val="tx1"/>
            </w14:solidFill>
          </w14:textFill>
        </w:rPr>
        <w:t>透水水泥混凝土路面是否出现裂缝、集料脱落等现象；</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3</w:t>
      </w:r>
      <w:r>
        <w:rPr>
          <w:rFonts w:hint="eastAsia"/>
          <w:color w:val="000000" w:themeColor="text1"/>
          <w14:textFill>
            <w14:solidFill>
              <w14:schemeClr w14:val="tx1"/>
            </w14:solidFill>
          </w14:textFill>
        </w:rPr>
        <w:t>透水砖路面是否出现断裂、沉陷、松动、隆起、翘曲等现象；</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4</w:t>
      </w:r>
      <w:r>
        <w:rPr>
          <w:rFonts w:hint="eastAsia"/>
          <w:color w:val="000000" w:themeColor="text1"/>
          <w14:textFill>
            <w14:solidFill>
              <w14:schemeClr w14:val="tx1"/>
            </w14:solidFill>
          </w14:textFill>
        </w:rPr>
        <w:t>基础损坏状况；</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5</w:t>
      </w:r>
      <w:r>
        <w:rPr>
          <w:rFonts w:hint="eastAsia"/>
          <w:color w:val="000000" w:themeColor="text1"/>
          <w14:textFill>
            <w14:solidFill>
              <w14:schemeClr w14:val="tx1"/>
            </w14:solidFill>
          </w14:textFill>
        </w:rPr>
        <w:t>透水路面的平整度变化；</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下部排水管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渠管堵塞情况。</w:t>
      </w:r>
    </w:p>
    <w:p>
      <w:pPr>
        <w:rPr>
          <w:color w:val="000000" w:themeColor="text1"/>
          <w14:textFill>
            <w14:solidFill>
              <w14:schemeClr w14:val="tx1"/>
            </w14:solidFill>
          </w14:textFill>
        </w:rPr>
      </w:pPr>
      <w:r>
        <w:rPr>
          <w:b/>
          <w:color w:val="000000" w:themeColor="text1"/>
          <w14:textFill>
            <w14:solidFill>
              <w14:schemeClr w14:val="tx1"/>
            </w14:solidFill>
          </w14:textFill>
        </w:rPr>
        <w:t>4.1.6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结构</w:t>
      </w:r>
      <w:r>
        <w:rPr>
          <w:rFonts w:hint="eastAsia"/>
          <w:color w:val="000000" w:themeColor="text1"/>
          <w14:textFill>
            <w14:solidFill>
              <w14:schemeClr w14:val="tx1"/>
            </w14:solidFill>
          </w14:textFill>
        </w:rPr>
        <w:t>性能检测宜每</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w:t>
      </w:r>
      <w:r>
        <w:rPr>
          <w:rFonts w:hint="eastAsia"/>
          <w:color w:val="000000" w:themeColor="text1"/>
          <w14:textFill>
            <w14:solidFill>
              <w14:schemeClr w14:val="tx1"/>
            </w14:solidFill>
          </w14:textFill>
        </w:rPr>
        <w:t>1次，宜</w:t>
      </w:r>
      <w:r>
        <w:rPr>
          <w:rFonts w:hint="eastAsia"/>
          <w:color w:val="000000" w:themeColor="text1"/>
          <w14:textFill>
            <w14:solidFill>
              <w14:schemeClr w14:val="tx1"/>
            </w14:solidFill>
          </w14:textFill>
        </w:rPr>
        <w:t>检测路面回弹弯沉值。</w:t>
      </w:r>
    </w:p>
    <w:p>
      <w:pPr>
        <w:pStyle w:val="34"/>
        <w:rPr>
          <w:color w:val="000000" w:themeColor="text1"/>
          <w14:textFill>
            <w14:solidFill>
              <w14:schemeClr w14:val="tx1"/>
            </w14:solidFill>
          </w14:textFill>
        </w:rPr>
      </w:pPr>
      <w:r>
        <w:rPr>
          <w:b/>
          <w:color w:val="000000" w:themeColor="text1"/>
          <w14:textFill>
            <w14:solidFill>
              <w14:schemeClr w14:val="tx1"/>
            </w14:solidFill>
          </w14:textFill>
        </w:rPr>
        <w:t>4.1.7</w:t>
      </w:r>
      <w:r>
        <w:rPr>
          <w:rFonts w:hint="eastAsia"/>
          <w:color w:val="000000" w:themeColor="text1"/>
          <w14:textFill>
            <w14:solidFill>
              <w14:schemeClr w14:val="tx1"/>
            </w14:solidFill>
          </w14:textFill>
        </w:rPr>
        <w:t>透水铺装的维护应包括</w:t>
      </w:r>
      <w:r>
        <w:rPr>
          <w:rFonts w:hint="eastAsia"/>
          <w:color w:val="000000" w:themeColor="text1"/>
          <w14:textFill>
            <w14:solidFill>
              <w14:schemeClr w14:val="tx1"/>
            </w14:solidFill>
          </w14:textFill>
        </w:rPr>
        <w:t>下列内容</w:t>
      </w:r>
      <w:r>
        <w:rPr>
          <w:rFonts w:hint="eastAsia"/>
          <w:color w:val="000000" w:themeColor="text1"/>
          <w14:textFill>
            <w14:solidFill>
              <w14:schemeClr w14:val="tx1"/>
            </w14:solidFill>
          </w14:textFill>
        </w:rPr>
        <w:t>和要求：</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1</w:t>
      </w:r>
      <w:r>
        <w:rPr>
          <w:rFonts w:hint="eastAsia"/>
          <w:color w:val="000000" w:themeColor="text1"/>
          <w14:textFill>
            <w14:solidFill>
              <w14:schemeClr w14:val="tx1"/>
            </w14:solidFill>
          </w14:textFill>
        </w:rPr>
        <w:t>透水沥青路面的表面层或基层养护和补修应符合</w:t>
      </w:r>
      <w:r>
        <w:rPr>
          <w:rFonts w:hint="eastAsia"/>
          <w:color w:val="000000" w:themeColor="text1"/>
          <w14:textFill>
            <w14:solidFill>
              <w14:schemeClr w14:val="tx1"/>
            </w14:solidFill>
          </w14:textFill>
        </w:rPr>
        <w:t>现行行业标准《城镇道路养护技术规范》</w:t>
      </w:r>
      <w:r>
        <w:rPr>
          <w:color w:val="000000" w:themeColor="text1"/>
          <w14:textFill>
            <w14:solidFill>
              <w14:schemeClr w14:val="tx1"/>
            </w14:solidFill>
          </w14:textFill>
        </w:rPr>
        <w:t>CJJ36</w:t>
      </w:r>
      <w:r>
        <w:rPr>
          <w:rFonts w:hint="eastAsia"/>
          <w:color w:val="000000" w:themeColor="text1"/>
          <w14:textFill>
            <w14:solidFill>
              <w14:schemeClr w14:val="tx1"/>
            </w14:solidFill>
          </w14:textFill>
        </w:rPr>
        <w:t>和《透水沥青路面技术规程》</w:t>
      </w:r>
      <w:r>
        <w:rPr>
          <w:color w:val="000000" w:themeColor="text1"/>
          <w14:textFill>
            <w14:solidFill>
              <w14:schemeClr w14:val="tx1"/>
            </w14:solidFill>
          </w14:textFill>
        </w:rPr>
        <w:t>CJJ/T190</w:t>
      </w:r>
      <w:r>
        <w:rPr>
          <w:rFonts w:hint="eastAsia"/>
          <w:color w:val="000000" w:themeColor="text1"/>
          <w14:textFill>
            <w14:solidFill>
              <w14:schemeClr w14:val="tx1"/>
            </w14:solidFill>
          </w14:textFill>
        </w:rPr>
        <w:t>的规定</w:t>
      </w:r>
      <w:r>
        <w:rPr>
          <w:rFonts w:hint="eastAsia"/>
          <w:color w:val="000000" w:themeColor="text1"/>
          <w14:textFill>
            <w14:solidFill>
              <w14:schemeClr w14:val="tx1"/>
            </w14:solidFill>
          </w14:textFill>
        </w:rPr>
        <w:t>；</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2</w:t>
      </w:r>
      <w:r>
        <w:rPr>
          <w:rFonts w:hint="eastAsia"/>
          <w:color w:val="000000" w:themeColor="text1"/>
          <w14:textFill>
            <w14:solidFill>
              <w14:schemeClr w14:val="tx1"/>
            </w14:solidFill>
          </w14:textFill>
        </w:rPr>
        <w:t>透水水泥混凝土路面的养护、维修与验收应符合</w:t>
      </w:r>
      <w:r>
        <w:rPr>
          <w:rFonts w:hint="eastAsia"/>
          <w:color w:val="000000" w:themeColor="text1"/>
          <w14:textFill>
            <w14:solidFill>
              <w14:schemeClr w14:val="tx1"/>
            </w14:solidFill>
          </w14:textFill>
        </w:rPr>
        <w:t>现行行业标准《透水水泥混凝土路面技术规程》</w:t>
      </w:r>
      <w:r>
        <w:rPr>
          <w:color w:val="000000" w:themeColor="text1"/>
          <w14:textFill>
            <w14:solidFill>
              <w14:schemeClr w14:val="tx1"/>
            </w14:solidFill>
          </w14:textFill>
        </w:rPr>
        <w:t>CJJ/T 135</w:t>
      </w:r>
      <w:r>
        <w:rPr>
          <w:rFonts w:hint="eastAsia"/>
          <w:color w:val="000000" w:themeColor="text1"/>
          <w14:textFill>
            <w14:solidFill>
              <w14:schemeClr w14:val="tx1"/>
            </w14:solidFill>
          </w14:textFill>
        </w:rPr>
        <w:t>的规定</w:t>
      </w:r>
      <w:r>
        <w:rPr>
          <w:rFonts w:hint="eastAsia"/>
          <w:color w:val="000000" w:themeColor="text1"/>
          <w14:textFill>
            <w14:solidFill>
              <w14:schemeClr w14:val="tx1"/>
            </w14:solidFill>
          </w14:textFill>
        </w:rPr>
        <w:t>；</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3</w:t>
      </w:r>
      <w:r>
        <w:rPr>
          <w:rFonts w:hint="eastAsia"/>
          <w:color w:val="000000" w:themeColor="text1"/>
          <w14:textFill>
            <w14:solidFill>
              <w14:schemeClr w14:val="tx1"/>
            </w14:solidFill>
          </w14:textFill>
        </w:rPr>
        <w:t>透水砖铺装的养护、维修与验收标准应符合</w:t>
      </w:r>
      <w:r>
        <w:rPr>
          <w:rFonts w:hint="eastAsia"/>
          <w:color w:val="000000" w:themeColor="text1"/>
          <w14:textFill>
            <w14:solidFill>
              <w14:schemeClr w14:val="tx1"/>
            </w14:solidFill>
          </w14:textFill>
        </w:rPr>
        <w:t>现行行业标准《城镇道路养护技术规范》</w:t>
      </w:r>
      <w:r>
        <w:rPr>
          <w:color w:val="000000" w:themeColor="text1"/>
          <w14:textFill>
            <w14:solidFill>
              <w14:schemeClr w14:val="tx1"/>
            </w14:solidFill>
          </w14:textFill>
        </w:rPr>
        <w:t>CJJ36</w:t>
      </w:r>
      <w:r>
        <w:rPr>
          <w:rFonts w:hint="eastAsia"/>
          <w:color w:val="000000" w:themeColor="text1"/>
          <w14:textFill>
            <w14:solidFill>
              <w14:schemeClr w14:val="tx1"/>
            </w14:solidFill>
          </w14:textFill>
        </w:rPr>
        <w:t>和《透水砖路面技术规程》</w:t>
      </w:r>
      <w:r>
        <w:rPr>
          <w:color w:val="000000" w:themeColor="text1"/>
          <w14:textFill>
            <w14:solidFill>
              <w14:schemeClr w14:val="tx1"/>
            </w14:solidFill>
          </w14:textFill>
        </w:rPr>
        <w:t>CJJ/T188</w:t>
      </w:r>
      <w:r>
        <w:rPr>
          <w:rFonts w:hint="eastAsia"/>
          <w:color w:val="000000" w:themeColor="text1"/>
          <w14:textFill>
            <w14:solidFill>
              <w14:schemeClr w14:val="tx1"/>
            </w14:solidFill>
          </w14:textFill>
        </w:rPr>
        <w:t>的规定</w:t>
      </w:r>
      <w:r>
        <w:rPr>
          <w:rFonts w:hint="eastAsia"/>
          <w:color w:val="000000" w:themeColor="text1"/>
          <w14:textFill>
            <w14:solidFill>
              <w14:schemeClr w14:val="tx1"/>
            </w14:solidFill>
          </w14:textFill>
        </w:rPr>
        <w:t>；</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4</w:t>
      </w:r>
      <w:r>
        <w:rPr>
          <w:rFonts w:hint="eastAsia"/>
          <w:color w:val="000000" w:themeColor="text1"/>
          <w14:textFill>
            <w14:solidFill>
              <w14:schemeClr w14:val="tx1"/>
            </w14:solidFill>
          </w14:textFill>
        </w:rPr>
        <w:t>当透水系数小于验收时的</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时，应采用透水铺装路面专用高压冲吸清洗养护设备进行冲吸养护；当透水系数降低至交付使用时的</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以下，应将该部分透水路面刨除重建</w:t>
      </w:r>
      <w:r>
        <w:rPr>
          <w:rFonts w:hint="eastAsia"/>
          <w:color w:val="000000" w:themeColor="text1"/>
          <w14:textFill>
            <w14:solidFill>
              <w14:schemeClr w14:val="tx1"/>
            </w14:solidFill>
          </w14:textFill>
        </w:rPr>
        <w:t>；</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下部排水管渠的疏通、修复；</w:t>
      </w:r>
    </w:p>
    <w:p>
      <w:pPr>
        <w:ind w:firstLine="360"/>
        <w:rPr>
          <w:color w:val="000000" w:themeColor="text1"/>
          <w14:textFill>
            <w14:solidFill>
              <w14:schemeClr w14:val="tx1"/>
            </w14:solidFill>
          </w14:textFill>
        </w:rPr>
      </w:pPr>
      <w:r>
        <w:rPr>
          <w:b/>
          <w:color w:val="000000" w:themeColor="text1"/>
          <w14:textFill>
            <w14:solidFill>
              <w14:schemeClr w14:val="tx1"/>
            </w14:solidFill>
          </w14:textFill>
        </w:rPr>
        <w:t>6</w:t>
      </w:r>
      <w:r>
        <w:rPr>
          <w:rFonts w:hint="eastAsia"/>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当位于透水铺装之下的地下室顶板出现渗漏时，应对透水铺装底层防渗材料进行修复或替换；</w:t>
      </w:r>
    </w:p>
    <w:p>
      <w:pPr>
        <w:ind w:firstLine="360"/>
        <w:rPr>
          <w:color w:val="000000" w:themeColor="text1"/>
          <w14:textFill>
            <w14:solidFill>
              <w14:schemeClr w14:val="tx1"/>
            </w14:solidFill>
          </w14:textFill>
        </w:rPr>
      </w:pPr>
      <w:r>
        <w:rPr>
          <w:b/>
          <w:color w:val="000000" w:themeColor="text1"/>
          <w14:textFill>
            <w14:solidFill>
              <w14:schemeClr w14:val="tx1"/>
            </w14:solidFill>
          </w14:textFill>
        </w:rPr>
        <w:t>7</w:t>
      </w:r>
      <w:r>
        <w:rPr>
          <w:rFonts w:hint="eastAsia"/>
          <w:color w:val="000000" w:themeColor="text1"/>
          <w14:textFill>
            <w14:solidFill>
              <w14:schemeClr w14:val="tx1"/>
            </w14:solidFill>
          </w14:textFill>
        </w:rPr>
        <w:t>路面上杂草、垃圾的清除。</w:t>
      </w:r>
    </w:p>
    <w:p>
      <w:pPr>
        <w:ind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条文说明</w:t>
      </w:r>
      <w:r>
        <w:rPr>
          <w:rFonts w:hint="eastAsia"/>
          <w:color w:val="000000" w:themeColor="text1"/>
          <w14:textFill>
            <w14:solidFill>
              <w14:schemeClr w14:val="tx1"/>
            </w14:solidFill>
          </w14:textFill>
        </w:rPr>
        <w:t>】</w:t>
      </w:r>
    </w:p>
    <w:p>
      <w:pPr>
        <w:ind w:firstLine="424" w:firstLineChars="177"/>
        <w:rPr>
          <w:color w:val="000000" w:themeColor="text1"/>
          <w14:textFill>
            <w14:solidFill>
              <w14:schemeClr w14:val="tx1"/>
            </w14:solidFill>
          </w14:textFill>
        </w:rPr>
      </w:pPr>
      <w:r>
        <w:rPr>
          <w:rFonts w:hint="eastAsia"/>
          <w:color w:val="000000" w:themeColor="text1"/>
          <w14:textFill>
            <w14:solidFill>
              <w14:schemeClr w14:val="tx1"/>
            </w14:solidFill>
          </w14:textFill>
        </w:rPr>
        <w:t>2维修时，应先将路面疏松集料铲除，清洗路面去除孔隙内的灰尘及杂物后，方可进行透水水泥混凝土铺装，修复后的路面孔径和颜色应与原路面一致。</w:t>
      </w:r>
    </w:p>
    <w:p>
      <w:pPr>
        <w:ind w:firstLine="424" w:firstLineChars="177"/>
        <w:rPr>
          <w:color w:val="000000" w:themeColor="text1"/>
          <w14:textFill>
            <w14:solidFill>
              <w14:schemeClr w14:val="tx1"/>
            </w14:solidFill>
          </w14:textFill>
        </w:rPr>
      </w:pPr>
      <w:r>
        <w:rPr>
          <w:rFonts w:hint="eastAsia"/>
          <w:color w:val="000000" w:themeColor="text1"/>
          <w14:textFill>
            <w14:solidFill>
              <w14:schemeClr w14:val="tx1"/>
            </w14:solidFill>
          </w14:textFill>
        </w:rPr>
        <w:t>3维修时，</w:t>
      </w:r>
      <w:r>
        <w:rPr>
          <w:color w:val="000000" w:themeColor="text1"/>
          <w14:textFill>
            <w14:solidFill>
              <w14:schemeClr w14:val="tx1"/>
            </w14:solidFill>
          </w14:textFill>
        </w:rPr>
        <w:t>应</w:t>
      </w:r>
      <w:r>
        <w:rPr>
          <w:rFonts w:hint="eastAsia"/>
          <w:color w:val="000000" w:themeColor="text1"/>
          <w14:textFill>
            <w14:solidFill>
              <w14:schemeClr w14:val="tx1"/>
            </w14:solidFill>
          </w14:textFill>
        </w:rPr>
        <w:t>先挖出损坏砖块，再加铺新砖块。</w:t>
      </w:r>
    </w:p>
    <w:p>
      <w:pPr>
        <w:ind w:firstLine="424" w:firstLineChars="177"/>
        <w:rPr>
          <w:color w:val="000000" w:themeColor="text1"/>
          <w14:textFill>
            <w14:solidFill>
              <w14:schemeClr w14:val="tx1"/>
            </w14:solidFill>
          </w14:textFill>
        </w:rPr>
      </w:pPr>
      <w:r>
        <w:rPr>
          <w:rFonts w:hint="eastAsia"/>
          <w:color w:val="000000" w:themeColor="text1"/>
          <w14:textFill>
            <w14:solidFill>
              <w14:schemeClr w14:val="tx1"/>
            </w14:solidFill>
          </w14:textFill>
        </w:rPr>
        <w:t>4 高压冲吸清洗设备利用高压水（</w:t>
      </w:r>
      <w:r>
        <w:rPr>
          <w:color w:val="000000" w:themeColor="text1"/>
          <w14:textFill>
            <w14:solidFill>
              <w14:schemeClr w14:val="tx1"/>
            </w14:solidFill>
          </w14:textFill>
        </w:rPr>
        <w:t>5MPa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15MPa</w:t>
      </w:r>
      <w:r>
        <w:rPr>
          <w:rFonts w:hint="eastAsia"/>
          <w:color w:val="000000" w:themeColor="text1"/>
          <w14:textFill>
            <w14:solidFill>
              <w14:schemeClr w14:val="tx1"/>
            </w14:solidFill>
          </w14:textFill>
        </w:rPr>
        <w:t>）冲刷透水路面孔隙，能将堵塞孔隙的杂物吸出。</w:t>
      </w:r>
    </w:p>
    <w:p>
      <w:pPr>
        <w:ind w:firstLine="424" w:firstLineChars="177"/>
        <w:rPr>
          <w:color w:val="000000" w:themeColor="text1"/>
          <w14:textFill>
            <w14:solidFill>
              <w14:schemeClr w14:val="tx1"/>
            </w14:solidFill>
          </w14:textFill>
        </w:rPr>
      </w:pPr>
      <w:r>
        <w:rPr>
          <w:rFonts w:hint="eastAsia"/>
          <w:color w:val="000000" w:themeColor="text1"/>
          <w14:textFill>
            <w14:solidFill>
              <w14:schemeClr w14:val="tx1"/>
            </w14:solidFill>
          </w14:textFill>
        </w:rPr>
        <w:t>5应根据现行行业标准《城镇排水管道维护安全技术规程》</w:t>
      </w:r>
      <w:r>
        <w:rPr>
          <w:color w:val="000000" w:themeColor="text1"/>
          <w14:textFill>
            <w14:solidFill>
              <w14:schemeClr w14:val="tx1"/>
            </w14:solidFill>
          </w14:textFill>
        </w:rPr>
        <w:t>CJJ 6</w:t>
      </w:r>
      <w:r>
        <w:rPr>
          <w:rFonts w:hint="eastAsia"/>
          <w:color w:val="000000" w:themeColor="text1"/>
          <w14:textFill>
            <w14:solidFill>
              <w14:schemeClr w14:val="tx1"/>
            </w14:solidFill>
          </w14:textFill>
        </w:rPr>
        <w:t>的相关规定进行管道疏通；若管道错位或破裂，应立即采取措施修复或更换管道。</w:t>
      </w:r>
    </w:p>
    <w:p>
      <w:pPr>
        <w:pStyle w:val="4"/>
        <w:rPr>
          <w:color w:val="000000" w:themeColor="text1"/>
          <w14:textFill>
            <w14:solidFill>
              <w14:schemeClr w14:val="tx1"/>
            </w14:solidFill>
          </w14:textFill>
        </w:rPr>
      </w:pPr>
      <w:bookmarkStart w:id="14" w:name="_Toc39756317"/>
      <w:r>
        <w:rPr>
          <w:color w:val="000000" w:themeColor="text1"/>
          <w14:textFill>
            <w14:solidFill>
              <w14:schemeClr w14:val="tx1"/>
            </w14:solidFill>
          </w14:textFill>
        </w:rPr>
        <w:t xml:space="preserve">4.2 </w:t>
      </w:r>
      <w:r>
        <w:rPr>
          <w:rFonts w:hint="eastAsia"/>
          <w:color w:val="000000" w:themeColor="text1"/>
          <w14:textFill>
            <w14:solidFill>
              <w14:schemeClr w14:val="tx1"/>
            </w14:solidFill>
          </w14:textFill>
        </w:rPr>
        <w:t>绿色屋顶</w:t>
      </w:r>
      <w:bookmarkEnd w:id="14"/>
    </w:p>
    <w:p>
      <w:pPr>
        <w:pStyle w:val="34"/>
        <w:rPr>
          <w:color w:val="000000" w:themeColor="text1"/>
          <w14:textFill>
            <w14:solidFill>
              <w14:schemeClr w14:val="tx1"/>
            </w14:solidFill>
          </w14:textFill>
        </w:rPr>
      </w:pPr>
      <w:r>
        <w:rPr>
          <w:b/>
          <w:color w:val="000000" w:themeColor="text1"/>
          <w14:textFill>
            <w14:solidFill>
              <w14:schemeClr w14:val="tx1"/>
            </w14:solidFill>
          </w14:textFill>
        </w:rPr>
        <w:t>4.2.1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绿色屋顶的日常巡视与定期检查对象应包括屋面、排水</w:t>
      </w:r>
      <w:r>
        <w:rPr>
          <w:rFonts w:hint="eastAsia"/>
          <w:color w:val="000000" w:themeColor="text1"/>
          <w14:textFill>
            <w14:solidFill>
              <w14:schemeClr w14:val="tx1"/>
            </w14:solidFill>
          </w14:textFill>
        </w:rPr>
        <w:t>口、排水层、</w:t>
      </w:r>
      <w:r>
        <w:rPr>
          <w:rFonts w:hint="eastAsia"/>
          <w:color w:val="000000" w:themeColor="text1"/>
          <w14:textFill>
            <w14:solidFill>
              <w14:schemeClr w14:val="tx1"/>
            </w14:solidFill>
          </w14:textFill>
        </w:rPr>
        <w:t>过滤层、种植土层</w:t>
      </w:r>
      <w:r>
        <w:rPr>
          <w:rFonts w:hint="eastAsia"/>
          <w:color w:val="000000" w:themeColor="text1"/>
          <w14:textFill>
            <w14:solidFill>
              <w14:schemeClr w14:val="tx1"/>
            </w14:solidFill>
          </w14:textFill>
        </w:rPr>
        <w:t>和植被（图4.2.1）。</w:t>
      </w:r>
    </w:p>
    <w:p>
      <w:pPr>
        <w:pStyle w:val="34"/>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drawing>
          <wp:inline distT="0" distB="0" distL="0" distR="0">
            <wp:extent cx="4813300" cy="3484880"/>
            <wp:effectExtent l="0" t="0" r="6350" b="1270"/>
            <wp:docPr id="14" name="图片 14" descr="E:\胡启玲\1-标准\01 标准统稿\04 线上会议后0320\绿色屋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胡启玲\1-标准\01 标准统稿\04 线上会议后0320\绿色屋顶2.jpg"/>
                    <pic:cNvPicPr>
                      <a:picLocks noChangeAspect="1" noChangeArrowheads="1"/>
                    </pic:cNvPicPr>
                  </pic:nvPicPr>
                  <pic:blipFill>
                    <a:blip r:embed="rId16">
                      <a:extLst>
                        <a:ext uri="{28A0092B-C50C-407E-A947-70E740481C1C}">
                          <a14:useLocalDpi xmlns:a14="http://schemas.microsoft.com/office/drawing/2010/main" val="0"/>
                        </a:ext>
                      </a:extLst>
                    </a:blip>
                    <a:srcRect r="-733" b="7072"/>
                    <a:stretch>
                      <a:fillRect/>
                    </a:stretch>
                  </pic:blipFill>
                  <pic:spPr>
                    <a:xfrm>
                      <a:off x="0" y="0"/>
                      <a:ext cx="4819573" cy="3489441"/>
                    </a:xfrm>
                    <a:prstGeom prst="rect">
                      <a:avLst/>
                    </a:prstGeom>
                    <a:noFill/>
                    <a:ln>
                      <a:noFill/>
                    </a:ln>
                  </pic:spPr>
                </pic:pic>
              </a:graphicData>
            </a:graphic>
          </wp:inline>
        </w:drawing>
      </w:r>
    </w:p>
    <w:p>
      <w:pPr>
        <w:pStyle w:val="34"/>
        <w:jc w:val="center"/>
        <w:rPr>
          <w:rFonts w:eastAsia="黑体"/>
          <w:color w:val="000000" w:themeColor="text1"/>
          <w14:textFill>
            <w14:solidFill>
              <w14:schemeClr w14:val="tx1"/>
            </w14:solidFill>
          </w14:textFill>
        </w:rPr>
      </w:pPr>
      <w:r>
        <w:rPr>
          <w:rFonts w:hint="eastAsia" w:eastAsia="黑体"/>
          <w:color w:val="000000" w:themeColor="text1"/>
          <w14:textFill>
            <w14:solidFill>
              <w14:schemeClr w14:val="tx1"/>
            </w14:solidFill>
          </w14:textFill>
        </w:rPr>
        <w:t>图</w:t>
      </w:r>
      <w:r>
        <w:rPr>
          <w:rFonts w:eastAsia="黑体"/>
          <w:color w:val="000000" w:themeColor="text1"/>
          <w14:textFill>
            <w14:solidFill>
              <w14:schemeClr w14:val="tx1"/>
            </w14:solidFill>
          </w14:textFill>
        </w:rPr>
        <w:t xml:space="preserve">4.2.1 </w:t>
      </w:r>
      <w:r>
        <w:rPr>
          <w:rFonts w:hint="eastAsia" w:eastAsia="黑体"/>
          <w:color w:val="000000" w:themeColor="text1"/>
          <w14:textFill>
            <w14:solidFill>
              <w14:schemeClr w14:val="tx1"/>
            </w14:solidFill>
          </w14:textFill>
        </w:rPr>
        <w:t>绿色屋顶</w:t>
      </w:r>
      <w:r>
        <w:rPr>
          <w:rFonts w:eastAsia="黑体"/>
          <w:color w:val="000000" w:themeColor="text1"/>
          <w14:textFill>
            <w14:solidFill>
              <w14:schemeClr w14:val="tx1"/>
            </w14:solidFill>
          </w14:textFill>
        </w:rPr>
        <w:t>示意图</w:t>
      </w:r>
    </w:p>
    <w:p>
      <w:pPr>
        <w:pStyle w:val="34"/>
        <w:jc w:val="center"/>
        <w:rPr>
          <w:rFonts w:hint="eastAsia" w:asciiTheme="majorEastAsia" w:hAnsiTheme="majorEastAsia" w:eastAsiaTheme="majorEastAsia" w:cstheme="majorEastAsia"/>
          <w:color w:val="000000" w:themeColor="text1"/>
          <w:sz w:val="22"/>
          <w:szCs w:val="22"/>
          <w14:textFill>
            <w14:solidFill>
              <w14:schemeClr w14:val="tx1"/>
            </w14:solidFill>
          </w14:textFill>
        </w:rPr>
      </w:pPr>
      <w:r>
        <w:rPr>
          <w:rFonts w:hint="eastAsia" w:asciiTheme="majorEastAsia" w:hAnsiTheme="majorEastAsia" w:eastAsiaTheme="majorEastAsia" w:cstheme="majorEastAsia"/>
          <w:color w:val="000000" w:themeColor="text1"/>
          <w:sz w:val="22"/>
          <w:szCs w:val="22"/>
          <w14:textFill>
            <w14:solidFill>
              <w14:schemeClr w14:val="tx1"/>
            </w14:solidFill>
          </w14:textFill>
        </w:rPr>
        <w:t>1—建筑屋顶、2—排水口、3—排水管、4—植物、5—种植土层、6—过滤层、7—排水层、8—保护层、9—防水层</w:t>
      </w:r>
    </w:p>
    <w:p>
      <w:pPr>
        <w:pStyle w:val="34"/>
        <w:jc w:val="left"/>
        <w:rPr>
          <w:color w:val="000000" w:themeColor="text1"/>
          <w14:textFill>
            <w14:solidFill>
              <w14:schemeClr w14:val="tx1"/>
            </w14:solidFill>
          </w14:textFill>
        </w:rPr>
      </w:pPr>
      <w:r>
        <w:rPr>
          <w:b/>
          <w:color w:val="000000" w:themeColor="text1"/>
          <w14:textFill>
            <w14:solidFill>
              <w14:schemeClr w14:val="tx1"/>
            </w14:solidFill>
          </w14:textFill>
        </w:rPr>
        <w:t>4.2.2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绿色屋顶的日常巡视</w:t>
      </w:r>
      <w:r>
        <w:rPr>
          <w:rFonts w:hint="eastAsia"/>
          <w:color w:val="000000" w:themeColor="text1"/>
          <w14:textFill>
            <w14:solidFill>
              <w14:schemeClr w14:val="tx1"/>
            </w14:solidFill>
          </w14:textFill>
        </w:rPr>
        <w:t>应包括</w:t>
      </w:r>
      <w:r>
        <w:rPr>
          <w:rFonts w:hint="eastAsia"/>
          <w:color w:val="000000" w:themeColor="text1"/>
          <w14:textFill>
            <w14:solidFill>
              <w14:schemeClr w14:val="tx1"/>
            </w14:solidFill>
          </w14:textFill>
        </w:rPr>
        <w:t>下列内容</w:t>
      </w:r>
      <w:r>
        <w:rPr>
          <w:rFonts w:hint="eastAsia"/>
          <w:color w:val="000000" w:themeColor="text1"/>
          <w14:textFill>
            <w14:solidFill>
              <w14:schemeClr w14:val="tx1"/>
            </w14:solidFill>
          </w14:textFill>
        </w:rPr>
        <w:t>和要求：</w:t>
      </w:r>
    </w:p>
    <w:p>
      <w:pPr>
        <w:pStyle w:val="34"/>
        <w:ind w:firstLine="426" w:firstLineChars="177"/>
        <w:jc w:val="left"/>
        <w:rPr>
          <w:color w:val="000000" w:themeColor="text1"/>
          <w14:textFill>
            <w14:solidFill>
              <w14:schemeClr w14:val="tx1"/>
            </w14:solidFill>
          </w14:textFill>
        </w:rPr>
      </w:pPr>
      <w:r>
        <w:rPr>
          <w:b/>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排水口是否堵塞、损坏；</w:t>
      </w:r>
    </w:p>
    <w:p>
      <w:pPr>
        <w:pStyle w:val="34"/>
        <w:ind w:firstLine="426" w:firstLineChars="177"/>
        <w:jc w:val="left"/>
        <w:rPr>
          <w:color w:val="000000" w:themeColor="text1"/>
          <w14:textFill>
            <w14:solidFill>
              <w14:schemeClr w14:val="tx1"/>
            </w14:solidFill>
          </w14:textFill>
        </w:rPr>
      </w:pPr>
      <w:r>
        <w:rPr>
          <w:b/>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设施内落叶、垃圾是否堆积；</w:t>
      </w:r>
    </w:p>
    <w:p>
      <w:pPr>
        <w:pStyle w:val="34"/>
        <w:ind w:firstLine="426" w:firstLineChars="177"/>
        <w:jc w:val="left"/>
        <w:rPr>
          <w:color w:val="000000" w:themeColor="text1"/>
          <w14:textFill>
            <w14:solidFill>
              <w14:schemeClr w14:val="tx1"/>
            </w14:solidFill>
          </w14:textFill>
        </w:rPr>
      </w:pP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植被是否生长状况良好。</w:t>
      </w:r>
    </w:p>
    <w:p>
      <w:pPr>
        <w:pStyle w:val="34"/>
        <w:rPr>
          <w:color w:val="000000" w:themeColor="text1"/>
          <w14:textFill>
            <w14:solidFill>
              <w14:schemeClr w14:val="tx1"/>
            </w14:solidFill>
          </w14:textFill>
        </w:rPr>
      </w:pPr>
      <w:r>
        <w:rPr>
          <w:b/>
          <w:color w:val="000000" w:themeColor="text1"/>
          <w14:textFill>
            <w14:solidFill>
              <w14:schemeClr w14:val="tx1"/>
            </w14:solidFill>
          </w14:textFill>
        </w:rPr>
        <w:t xml:space="preserve">4.2.3 </w:t>
      </w:r>
      <w:r>
        <w:rPr>
          <w:rFonts w:hint="eastAsia"/>
          <w:color w:val="000000" w:themeColor="text1"/>
          <w14:textFill>
            <w14:solidFill>
              <w14:schemeClr w14:val="tx1"/>
            </w14:solidFill>
          </w14:textFill>
        </w:rPr>
        <w:t>绿色屋顶的定期检查</w:t>
      </w:r>
      <w:r>
        <w:rPr>
          <w:rFonts w:hint="eastAsia"/>
          <w:color w:val="000000" w:themeColor="text1"/>
          <w14:textFill>
            <w14:solidFill>
              <w14:schemeClr w14:val="tx1"/>
            </w14:solidFill>
          </w14:textFill>
        </w:rPr>
        <w:t>应包括</w:t>
      </w:r>
      <w:r>
        <w:rPr>
          <w:rFonts w:hint="eastAsia"/>
          <w:color w:val="000000" w:themeColor="text1"/>
          <w14:textFill>
            <w14:solidFill>
              <w14:schemeClr w14:val="tx1"/>
            </w14:solidFill>
          </w14:textFill>
        </w:rPr>
        <w:t>下列内容</w:t>
      </w:r>
      <w:r>
        <w:rPr>
          <w:rFonts w:hint="eastAsia"/>
          <w:color w:val="000000" w:themeColor="text1"/>
          <w14:textFill>
            <w14:solidFill>
              <w14:schemeClr w14:val="tx1"/>
            </w14:solidFill>
          </w14:textFill>
        </w:rPr>
        <w:t>和要求：</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 xml:space="preserve">1 </w:t>
      </w:r>
      <w:r>
        <w:rPr>
          <w:rFonts w:hint="eastAsia"/>
          <w:bCs/>
          <w:color w:val="000000" w:themeColor="text1"/>
          <w14:textFill>
            <w14:solidFill>
              <w14:schemeClr w14:val="tx1"/>
            </w14:solidFill>
          </w14:textFill>
        </w:rPr>
        <w:t>雨汛期设施</w:t>
      </w:r>
      <w:r>
        <w:rPr>
          <w:bCs/>
          <w:color w:val="000000" w:themeColor="text1"/>
          <w14:textFill>
            <w14:solidFill>
              <w14:schemeClr w14:val="tx1"/>
            </w14:solidFill>
          </w14:textFill>
        </w:rPr>
        <w:t>24</w:t>
      </w:r>
      <w:r>
        <w:rPr>
          <w:rFonts w:hint="eastAsia"/>
          <w:bCs/>
          <w:color w:val="000000" w:themeColor="text1"/>
          <w14:textFill>
            <w14:solidFill>
              <w14:schemeClr w14:val="tx1"/>
            </w14:solidFill>
          </w14:textFill>
        </w:rPr>
        <w:t>小时</w:t>
      </w:r>
      <w:r>
        <w:rPr>
          <w:rFonts w:hint="eastAsia"/>
          <w:bCs/>
          <w:color w:val="000000" w:themeColor="text1"/>
          <w14:textFill>
            <w14:solidFill>
              <w14:schemeClr w14:val="tx1"/>
            </w14:solidFill>
          </w14:textFill>
        </w:rPr>
        <w:t>内是否排空；</w:t>
      </w:r>
    </w:p>
    <w:p>
      <w:pPr>
        <w:ind w:firstLine="361"/>
        <w:rPr>
          <w:b/>
          <w:color w:val="000000" w:themeColor="text1"/>
          <w14:textFill>
            <w14:solidFill>
              <w14:schemeClr w14:val="tx1"/>
            </w14:solidFill>
          </w14:textFill>
        </w:rPr>
      </w:pPr>
      <w:r>
        <w:rPr>
          <w:b/>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表层整体是否存在明显沉降；</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屋面是否存在漏水现象；</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种植土</w:t>
      </w:r>
      <w:r>
        <w:rPr>
          <w:rFonts w:hint="eastAsia"/>
          <w:color w:val="000000" w:themeColor="text1"/>
          <w14:textFill>
            <w14:solidFill>
              <w14:schemeClr w14:val="tx1"/>
            </w14:solidFill>
          </w14:textFill>
        </w:rPr>
        <w:t>层厚度是否有明显减少；</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5</w:t>
      </w:r>
      <w:r>
        <w:rPr>
          <w:rFonts w:hint="eastAsia"/>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植外观是否需要修剪，是否存在病虫害、缺水、入侵物种、杂草等情况，植覆盖率是否满足设计要求；植</w:t>
      </w:r>
      <w:r>
        <w:rPr>
          <w:rFonts w:hint="eastAsia"/>
          <w:color w:val="000000" w:themeColor="text1"/>
          <w14:textFill>
            <w14:solidFill>
              <w14:schemeClr w14:val="tx1"/>
            </w14:solidFill>
          </w14:textFill>
        </w:rPr>
        <w:t>物长势较差时，应测定土壤肥力。</w:t>
      </w:r>
    </w:p>
    <w:p>
      <w:pPr>
        <w:pStyle w:val="34"/>
        <w:rPr>
          <w:color w:val="000000" w:themeColor="text1"/>
          <w14:textFill>
            <w14:solidFill>
              <w14:schemeClr w14:val="tx1"/>
            </w14:solidFill>
          </w14:textFill>
        </w:rPr>
      </w:pPr>
      <w:r>
        <w:rPr>
          <w:b/>
          <w:color w:val="000000" w:themeColor="text1"/>
          <w14:textFill>
            <w14:solidFill>
              <w14:schemeClr w14:val="tx1"/>
            </w14:solidFill>
          </w14:textFill>
        </w:rPr>
        <w:t xml:space="preserve">4.2.4 </w:t>
      </w:r>
      <w:r>
        <w:rPr>
          <w:rFonts w:hint="eastAsia"/>
          <w:color w:val="000000" w:themeColor="text1"/>
          <w14:textFill>
            <w14:solidFill>
              <w14:schemeClr w14:val="tx1"/>
            </w14:solidFill>
          </w14:textFill>
        </w:rPr>
        <w:t>绿色屋顶的维护方法</w:t>
      </w:r>
      <w:r>
        <w:rPr>
          <w:rFonts w:hint="eastAsia"/>
          <w:color w:val="000000" w:themeColor="text1"/>
          <w14:textFill>
            <w14:solidFill>
              <w14:schemeClr w14:val="tx1"/>
            </w14:solidFill>
          </w14:textFill>
        </w:rPr>
        <w:t>应包括</w:t>
      </w:r>
      <w:r>
        <w:rPr>
          <w:rFonts w:hint="eastAsia"/>
          <w:color w:val="000000" w:themeColor="text1"/>
          <w14:textFill>
            <w14:solidFill>
              <w14:schemeClr w14:val="tx1"/>
            </w14:solidFill>
          </w14:textFill>
        </w:rPr>
        <w:t>下列内容</w:t>
      </w:r>
      <w:r>
        <w:rPr>
          <w:rFonts w:hint="eastAsia"/>
          <w:color w:val="000000" w:themeColor="text1"/>
          <w14:textFill>
            <w14:solidFill>
              <w14:schemeClr w14:val="tx1"/>
            </w14:solidFill>
          </w14:textFill>
        </w:rPr>
        <w:t>和要求：</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排水口的清理</w:t>
      </w:r>
      <w:r>
        <w:rPr>
          <w:rFonts w:hint="eastAsia"/>
          <w:color w:val="000000" w:themeColor="text1"/>
          <w14:textFill>
            <w14:solidFill>
              <w14:schemeClr w14:val="tx1"/>
            </w14:solidFill>
          </w14:textFill>
        </w:rPr>
        <w:t>和疏通；</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种植土层的补填</w:t>
      </w:r>
      <w:r>
        <w:rPr>
          <w:rFonts w:hint="eastAsia"/>
          <w:color w:val="000000" w:themeColor="text1"/>
          <w14:textFill>
            <w14:solidFill>
              <w14:schemeClr w14:val="tx1"/>
            </w14:solidFill>
          </w14:textFill>
        </w:rPr>
        <w:t>和翻耕；简单式绿色屋顶覆土层厚度减少三分之一的面积超过总面积的</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，应及时进行修复；</w:t>
      </w:r>
    </w:p>
    <w:p>
      <w:pPr>
        <w:ind w:firstLine="360"/>
        <w:rPr>
          <w:color w:val="000000" w:themeColor="text1"/>
          <w14:textFill>
            <w14:solidFill>
              <w14:schemeClr w14:val="tx1"/>
            </w14:solidFill>
          </w14:textFill>
        </w:rPr>
      </w:pPr>
      <w:r>
        <w:rPr>
          <w:b/>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排水层</w:t>
      </w:r>
      <w:r>
        <w:rPr>
          <w:rFonts w:hint="eastAsia"/>
          <w:color w:val="000000" w:themeColor="text1"/>
          <w14:textFill>
            <w14:solidFill>
              <w14:schemeClr w14:val="tx1"/>
            </w14:solidFill>
          </w14:textFill>
        </w:rPr>
        <w:t>和过滤层材料堵塞后的清理与更换；</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结构层损坏、屋面漏水后的大修翻建；</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植物的养护应符合</w:t>
      </w:r>
      <w:r>
        <w:rPr>
          <w:rFonts w:hint="eastAsia"/>
          <w:color w:val="000000" w:themeColor="text1"/>
          <w14:textFill>
            <w14:solidFill>
              <w14:schemeClr w14:val="tx1"/>
            </w14:solidFill>
          </w14:textFill>
        </w:rPr>
        <w:t>现行行业标准《园林绿化养护标准》</w:t>
      </w:r>
      <w:r>
        <w:rPr>
          <w:color w:val="000000" w:themeColor="text1"/>
          <w14:textFill>
            <w14:solidFill>
              <w14:schemeClr w14:val="tx1"/>
            </w14:solidFill>
          </w14:textFill>
        </w:rPr>
        <w:t>CJJ/T 287</w:t>
      </w:r>
      <w:r>
        <w:rPr>
          <w:rFonts w:hint="eastAsia"/>
          <w:color w:val="000000" w:themeColor="text1"/>
          <w14:textFill>
            <w14:solidFill>
              <w14:schemeClr w14:val="tx1"/>
            </w14:solidFill>
          </w14:textFill>
        </w:rPr>
        <w:t>的规定；</w:t>
      </w:r>
    </w:p>
    <w:p>
      <w:pPr>
        <w:ind w:firstLine="360"/>
        <w:rPr>
          <w:color w:val="000000" w:themeColor="text1"/>
          <w14:textFill>
            <w14:solidFill>
              <w14:schemeClr w14:val="tx1"/>
            </w14:solidFill>
          </w14:textFill>
        </w:rPr>
      </w:pPr>
      <w:r>
        <w:rPr>
          <w:b/>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垃圾的清理</w:t>
      </w:r>
      <w:r>
        <w:rPr>
          <w:rFonts w:hint="eastAsia"/>
          <w:color w:val="000000" w:themeColor="text1"/>
          <w14:textFill>
            <w14:solidFill>
              <w14:schemeClr w14:val="tx1"/>
            </w14:solidFill>
          </w14:textFill>
        </w:rPr>
        <w:t>和外运。</w:t>
      </w:r>
    </w:p>
    <w:p>
      <w:pPr>
        <w:ind w:firstLine="360"/>
        <w:rPr>
          <w:color w:val="000000" w:themeColor="text1"/>
          <w14:textFill>
            <w14:solidFill>
              <w14:schemeClr w14:val="tx1"/>
            </w14:solidFill>
          </w14:textFill>
        </w:rPr>
      </w:pPr>
      <w:r>
        <w:rPr>
          <w:rFonts w:hint="eastAsia"/>
          <w:color w:val="000000" w:themeColor="text1"/>
          <w14:textFill>
            <w14:solidFill>
              <w14:schemeClr w14:val="tx1"/>
            </w14:solidFill>
          </w14:textFill>
        </w:rPr>
        <w:t>【条文说明】</w:t>
      </w:r>
    </w:p>
    <w:p>
      <w:pPr>
        <w:ind w:firstLine="360"/>
        <w:rPr>
          <w:color w:val="000000" w:themeColor="text1"/>
          <w14:textFill>
            <w14:solidFill>
              <w14:schemeClr w14:val="tx1"/>
            </w14:solidFill>
          </w14:textFill>
        </w:rPr>
      </w:pP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结构层损坏是指覆土层水土流失严重，表层出现明显沉降，且排水层堵塞或损坏。</w:t>
      </w:r>
    </w:p>
    <w:p>
      <w:pPr>
        <w:ind w:firstLine="36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根据需要对设施内植被进行灌溉，如出现持续干旱期，则应根据需要增加浇灌频次。根据景观要求适当对植被进行修剪，并对枯死植被进行清除。若出现高死亡率现象，需进行原因分析，如有必要进行植被更替。定期处理杂草，若植被长期保持合适的密度，可降低杂草处理频次。及时对雨水冲刷区域进行补种。具体养护方法。</w:t>
      </w:r>
    </w:p>
    <w:p>
      <w:pPr>
        <w:pStyle w:val="4"/>
        <w:rPr>
          <w:color w:val="000000" w:themeColor="text1"/>
          <w14:textFill>
            <w14:solidFill>
              <w14:schemeClr w14:val="tx1"/>
            </w14:solidFill>
          </w14:textFill>
        </w:rPr>
      </w:pPr>
      <w:bookmarkStart w:id="15" w:name="_Toc39756318"/>
      <w:r>
        <w:rPr>
          <w:color w:val="000000" w:themeColor="text1"/>
          <w14:textFill>
            <w14:solidFill>
              <w14:schemeClr w14:val="tx1"/>
            </w14:solidFill>
          </w14:textFill>
        </w:rPr>
        <w:t xml:space="preserve">4.3 </w:t>
      </w:r>
      <w:r>
        <w:rPr>
          <w:rFonts w:hint="eastAsia"/>
          <w:color w:val="000000" w:themeColor="text1"/>
          <w14:textFill>
            <w14:solidFill>
              <w14:schemeClr w14:val="tx1"/>
            </w14:solidFill>
          </w14:textFill>
        </w:rPr>
        <w:t>生物滞留设施</w:t>
      </w:r>
      <w:bookmarkEnd w:id="15"/>
    </w:p>
    <w:p>
      <w:pPr>
        <w:pStyle w:val="34"/>
        <w:rPr>
          <w:color w:val="000000" w:themeColor="text1"/>
          <w14:textFill>
            <w14:solidFill>
              <w14:schemeClr w14:val="tx1"/>
            </w14:solidFill>
          </w14:textFill>
        </w:rPr>
      </w:pPr>
      <w:r>
        <w:rPr>
          <w:b/>
          <w:color w:val="000000" w:themeColor="text1"/>
          <w14:textFill>
            <w14:solidFill>
              <w14:schemeClr w14:val="tx1"/>
            </w14:solidFill>
          </w14:textFill>
        </w:rPr>
        <w:t>4.3.1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生物滞留设施的日常巡视</w:t>
      </w:r>
      <w:r>
        <w:rPr>
          <w:rFonts w:hint="eastAsia"/>
          <w:color w:val="000000" w:themeColor="text1"/>
          <w14:textFill>
            <w14:solidFill>
              <w14:schemeClr w14:val="tx1"/>
            </w14:solidFill>
          </w14:textFill>
        </w:rPr>
        <w:t>和定期检查</w:t>
      </w:r>
      <w:r>
        <w:rPr>
          <w:rFonts w:hint="eastAsia"/>
          <w:color w:val="000000" w:themeColor="text1"/>
          <w14:textFill>
            <w14:solidFill>
              <w14:schemeClr w14:val="tx1"/>
            </w14:solidFill>
          </w14:textFill>
        </w:rPr>
        <w:t>对象应包括入口区、蓄水区、溢流井、出水口和植被</w:t>
      </w:r>
      <w:r>
        <w:rPr>
          <w:rFonts w:hint="eastAsia"/>
          <w:color w:val="000000" w:themeColor="text1"/>
          <w14:textFill>
            <w14:solidFill>
              <w14:schemeClr w14:val="tx1"/>
            </w14:solidFill>
          </w14:textFill>
        </w:rPr>
        <w:t>（图4.3.1）</w:t>
      </w:r>
      <w:r>
        <w:rPr>
          <w:rFonts w:hint="eastAsia"/>
          <w:color w:val="000000" w:themeColor="text1"/>
          <w14:textFill>
            <w14:solidFill>
              <w14:schemeClr w14:val="tx1"/>
            </w14:solidFill>
          </w14:textFill>
        </w:rPr>
        <w:t>。</w:t>
      </w:r>
    </w:p>
    <w:p>
      <w:pPr>
        <w:pStyle w:val="34"/>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484245" cy="1701165"/>
            <wp:effectExtent l="0" t="0" r="0" b="0"/>
            <wp:docPr id="13" name="图片 13" descr="D:\中标协标准\2020编制工作\20200317《海绵城市运行维护标准》修改\0319视频会后修改稿\生物滞留设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中标协标准\2020编制工作\20200317《海绵城市运行维护标准》修改\0319视频会后修改稿\生物滞留设施.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86515" cy="1702096"/>
                    </a:xfrm>
                    <a:prstGeom prst="rect">
                      <a:avLst/>
                    </a:prstGeom>
                    <a:noFill/>
                    <a:ln>
                      <a:noFill/>
                    </a:ln>
                  </pic:spPr>
                </pic:pic>
              </a:graphicData>
            </a:graphic>
          </wp:inline>
        </w:drawing>
      </w:r>
    </w:p>
    <w:p>
      <w:pPr>
        <w:pStyle w:val="34"/>
        <w:jc w:val="center"/>
        <w:rPr>
          <w:rFonts w:eastAsia="黑体"/>
          <w:color w:val="000000" w:themeColor="text1"/>
          <w14:textFill>
            <w14:solidFill>
              <w14:schemeClr w14:val="tx1"/>
            </w14:solidFill>
          </w14:textFill>
        </w:rPr>
      </w:pPr>
      <w:r>
        <w:rPr>
          <w:rFonts w:hint="eastAsia" w:eastAsia="黑体"/>
          <w:color w:val="000000" w:themeColor="text1"/>
          <w14:textFill>
            <w14:solidFill>
              <w14:schemeClr w14:val="tx1"/>
            </w14:solidFill>
          </w14:textFill>
        </w:rPr>
        <w:t>图</w:t>
      </w:r>
      <w:r>
        <w:rPr>
          <w:rFonts w:eastAsia="黑体"/>
          <w:color w:val="000000" w:themeColor="text1"/>
          <w14:textFill>
            <w14:solidFill>
              <w14:schemeClr w14:val="tx1"/>
            </w14:solidFill>
          </w14:textFill>
        </w:rPr>
        <w:t xml:space="preserve">4.3.1 </w:t>
      </w:r>
      <w:r>
        <w:rPr>
          <w:rFonts w:hint="eastAsia" w:eastAsia="黑体"/>
          <w:color w:val="000000" w:themeColor="text1"/>
          <w14:textFill>
            <w14:solidFill>
              <w14:schemeClr w14:val="tx1"/>
            </w14:solidFill>
          </w14:textFill>
        </w:rPr>
        <w:t>生物滞留设施示意图</w:t>
      </w:r>
    </w:p>
    <w:p>
      <w:pPr>
        <w:ind w:firstLine="136" w:firstLineChars="62"/>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1</w:t>
      </w:r>
      <w:r>
        <w:rPr>
          <w:rFonts w:hint="eastAsia"/>
          <w:color w:val="000000" w:themeColor="text1"/>
          <w:sz w:val="22"/>
          <w14:textFill>
            <w14:solidFill>
              <w14:schemeClr w14:val="tx1"/>
            </w14:solidFill>
          </w14:textFill>
        </w:rPr>
        <w:t>—入口区</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2</w:t>
      </w:r>
      <w:r>
        <w:rPr>
          <w:rFonts w:hint="eastAsia"/>
          <w:color w:val="000000" w:themeColor="text1"/>
          <w:sz w:val="22"/>
          <w14:textFill>
            <w14:solidFill>
              <w14:schemeClr w14:val="tx1"/>
            </w14:solidFill>
          </w14:textFill>
        </w:rPr>
        <w:t>—蓄水区</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3</w:t>
      </w:r>
      <w:r>
        <w:rPr>
          <w:rFonts w:hint="eastAsia"/>
          <w:color w:val="000000" w:themeColor="text1"/>
          <w:sz w:val="22"/>
          <w14:textFill>
            <w14:solidFill>
              <w14:schemeClr w14:val="tx1"/>
            </w14:solidFill>
          </w14:textFill>
        </w:rPr>
        <w:t>—溢流井</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4</w:t>
      </w:r>
      <w:r>
        <w:rPr>
          <w:rFonts w:hint="eastAsia"/>
          <w:color w:val="000000" w:themeColor="text1"/>
          <w:sz w:val="22"/>
          <w14:textFill>
            <w14:solidFill>
              <w14:schemeClr w14:val="tx1"/>
            </w14:solidFill>
          </w14:textFill>
        </w:rPr>
        <w:t>—出水口</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5</w:t>
      </w:r>
      <w:r>
        <w:rPr>
          <w:rFonts w:hint="eastAsia"/>
          <w:color w:val="000000" w:themeColor="text1"/>
          <w:sz w:val="22"/>
          <w14:textFill>
            <w14:solidFill>
              <w14:schemeClr w14:val="tx1"/>
            </w14:solidFill>
          </w14:textFill>
        </w:rPr>
        <w:t>—植被：</w:t>
      </w:r>
      <w:r>
        <w:rPr>
          <w:color w:val="000000" w:themeColor="text1"/>
          <w:sz w:val="22"/>
          <w14:textFill>
            <w14:solidFill>
              <w14:schemeClr w14:val="tx1"/>
            </w14:solidFill>
          </w14:textFill>
        </w:rPr>
        <w:t>6</w:t>
      </w:r>
      <w:r>
        <w:rPr>
          <w:rFonts w:hint="eastAsia"/>
          <w:color w:val="000000" w:themeColor="text1"/>
          <w:sz w:val="22"/>
          <w14:textFill>
            <w14:solidFill>
              <w14:schemeClr w14:val="tx1"/>
            </w14:solidFill>
          </w14:textFill>
        </w:rPr>
        <w:t>—覆盖层</w:t>
      </w:r>
      <w:r>
        <w:rPr>
          <w:rFonts w:hint="eastAsia"/>
          <w:color w:val="000000" w:themeColor="text1"/>
          <w:sz w:val="22"/>
          <w14:textFill>
            <w14:solidFill>
              <w14:schemeClr w14:val="tx1"/>
            </w14:solidFill>
          </w14:textFill>
        </w:rPr>
        <w:t>、</w:t>
      </w:r>
    </w:p>
    <w:p>
      <w:pPr>
        <w:jc w:val="center"/>
        <w:rPr>
          <w:color w:val="000000" w:themeColor="text1"/>
          <w14:textFill>
            <w14:solidFill>
              <w14:schemeClr w14:val="tx1"/>
            </w14:solidFill>
          </w14:textFill>
        </w:rPr>
      </w:pPr>
      <w:r>
        <w:rPr>
          <w:color w:val="000000" w:themeColor="text1"/>
          <w:sz w:val="22"/>
          <w14:textFill>
            <w14:solidFill>
              <w14:schemeClr w14:val="tx1"/>
            </w14:solidFill>
          </w14:textFill>
        </w:rPr>
        <w:t>7</w:t>
      </w:r>
      <w:r>
        <w:rPr>
          <w:rFonts w:hint="eastAsia"/>
          <w:color w:val="000000" w:themeColor="text1"/>
          <w:sz w:val="22"/>
          <w14:textFill>
            <w14:solidFill>
              <w14:schemeClr w14:val="tx1"/>
            </w14:solidFill>
          </w14:textFill>
        </w:rPr>
        <w:t>—种植土层</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8</w:t>
      </w:r>
      <w:r>
        <w:rPr>
          <w:rFonts w:hint="eastAsia"/>
          <w:color w:val="000000" w:themeColor="text1"/>
          <w:sz w:val="22"/>
          <w14:textFill>
            <w14:solidFill>
              <w14:schemeClr w14:val="tx1"/>
            </w14:solidFill>
          </w14:textFill>
        </w:rPr>
        <w:t>—透水隔离层</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9</w:t>
      </w:r>
      <w:r>
        <w:rPr>
          <w:rFonts w:hint="eastAsia"/>
          <w:color w:val="000000" w:themeColor="text1"/>
          <w:sz w:val="22"/>
          <w14:textFill>
            <w14:solidFill>
              <w14:schemeClr w14:val="tx1"/>
            </w14:solidFill>
          </w14:textFill>
        </w:rPr>
        <w:t>—砾石层</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10</w:t>
      </w:r>
      <w:r>
        <w:rPr>
          <w:rFonts w:hint="eastAsia"/>
          <w:color w:val="000000" w:themeColor="text1"/>
          <w:sz w:val="22"/>
          <w14:textFill>
            <w14:solidFill>
              <w14:schemeClr w14:val="tx1"/>
            </w14:solidFill>
          </w14:textFill>
        </w:rPr>
        <w:t>—穿孔盲管</w:t>
      </w:r>
      <w:r>
        <w:rPr>
          <w:rFonts w:hint="eastAsia"/>
          <w:color w:val="000000" w:themeColor="text1"/>
          <w:sz w:val="22"/>
          <w14:textFill>
            <w14:solidFill>
              <w14:schemeClr w14:val="tx1"/>
            </w14:solidFill>
          </w14:textFill>
        </w:rPr>
        <w:t>、</w:t>
      </w:r>
      <w:r>
        <w:rPr>
          <w:color w:val="000000" w:themeColor="text1"/>
          <w:sz w:val="22"/>
          <w14:textFill>
            <w14:solidFill>
              <w14:schemeClr w14:val="tx1"/>
            </w14:solidFill>
          </w14:textFill>
        </w:rPr>
        <w:t>11</w:t>
      </w:r>
      <w:r>
        <w:rPr>
          <w:rFonts w:hint="eastAsia"/>
          <w:color w:val="000000" w:themeColor="text1"/>
          <w:sz w:val="22"/>
          <w14:textFill>
            <w14:solidFill>
              <w14:schemeClr w14:val="tx1"/>
            </w14:solidFill>
          </w14:textFill>
        </w:rPr>
        <w:t>—防渗膜（可选）</w:t>
      </w:r>
    </w:p>
    <w:p>
      <w:pPr>
        <w:pStyle w:val="34"/>
        <w:rPr>
          <w:color w:val="000000" w:themeColor="text1"/>
          <w14:textFill>
            <w14:solidFill>
              <w14:schemeClr w14:val="tx1"/>
            </w14:solidFill>
          </w14:textFill>
        </w:rPr>
      </w:pPr>
      <w:r>
        <w:rPr>
          <w:b/>
          <w:color w:val="000000" w:themeColor="text1"/>
          <w14:textFill>
            <w14:solidFill>
              <w14:schemeClr w14:val="tx1"/>
            </w14:solidFill>
          </w14:textFill>
        </w:rPr>
        <w:t xml:space="preserve">4.3.2 </w:t>
      </w:r>
      <w:r>
        <w:rPr>
          <w:rFonts w:hint="eastAsia"/>
          <w:color w:val="000000" w:themeColor="text1"/>
          <w14:textFill>
            <w14:solidFill>
              <w14:schemeClr w14:val="tx1"/>
            </w14:solidFill>
          </w14:textFill>
        </w:rPr>
        <w:t>生物滞留设施的</w:t>
      </w:r>
      <w:r>
        <w:rPr>
          <w:rFonts w:hint="eastAsia"/>
          <w:color w:val="000000" w:themeColor="text1"/>
          <w14:textFill>
            <w14:solidFill>
              <w14:schemeClr w14:val="tx1"/>
            </w14:solidFill>
          </w14:textFill>
        </w:rPr>
        <w:t>日常</w:t>
      </w:r>
      <w:r>
        <w:rPr>
          <w:rFonts w:hint="eastAsia"/>
          <w:color w:val="000000" w:themeColor="text1"/>
          <w14:textFill>
            <w14:solidFill>
              <w14:schemeClr w14:val="tx1"/>
            </w14:solidFill>
          </w14:textFill>
        </w:rPr>
        <w:t>巡视每周不少于</w:t>
      </w:r>
      <w:r>
        <w:rPr>
          <w:rFonts w:hint="eastAsia"/>
          <w:color w:val="000000" w:themeColor="text1"/>
          <w14:textFill>
            <w14:solidFill>
              <w14:schemeClr w14:val="tx1"/>
            </w14:solidFill>
          </w14:textFill>
        </w:rPr>
        <w:t>1次</w:t>
      </w:r>
      <w:r>
        <w:rPr>
          <w:rFonts w:hint="eastAsia"/>
          <w:color w:val="000000" w:themeColor="text1"/>
          <w14:textFill>
            <w14:solidFill>
              <w14:schemeClr w14:val="tx1"/>
            </w14:solidFill>
          </w14:textFill>
        </w:rPr>
        <w:t>，雨汛期应根据实际需要增加生物滞留设施的巡视频率，</w:t>
      </w:r>
      <w:r>
        <w:rPr>
          <w:rFonts w:hint="eastAsia"/>
          <w:color w:val="000000" w:themeColor="text1"/>
          <w14:textFill>
            <w14:solidFill>
              <w14:schemeClr w14:val="tx1"/>
            </w14:solidFill>
          </w14:textFill>
        </w:rPr>
        <w:t>并</w:t>
      </w:r>
      <w:r>
        <w:rPr>
          <w:rFonts w:hint="eastAsia"/>
          <w:color w:val="000000" w:themeColor="text1"/>
          <w14:textFill>
            <w14:solidFill>
              <w14:schemeClr w14:val="tx1"/>
            </w14:solidFill>
          </w14:textFill>
        </w:rPr>
        <w:t>应包括</w:t>
      </w:r>
      <w:r>
        <w:rPr>
          <w:rFonts w:hint="eastAsia"/>
          <w:color w:val="000000" w:themeColor="text1"/>
          <w14:textFill>
            <w14:solidFill>
              <w14:schemeClr w14:val="tx1"/>
            </w14:solidFill>
          </w14:textFill>
        </w:rPr>
        <w:t>下列内容</w:t>
      </w:r>
      <w:r>
        <w:rPr>
          <w:rFonts w:hint="eastAsia"/>
          <w:color w:val="000000" w:themeColor="text1"/>
          <w14:textFill>
            <w14:solidFill>
              <w14:schemeClr w14:val="tx1"/>
            </w14:solidFill>
          </w14:textFill>
        </w:rPr>
        <w:t>：</w:t>
      </w:r>
    </w:p>
    <w:p>
      <w:pPr>
        <w:pStyle w:val="34"/>
        <w:ind w:firstLine="361" w:firstLineChars="150"/>
        <w:rPr>
          <w:color w:val="000000" w:themeColor="text1"/>
          <w14:textFill>
            <w14:solidFill>
              <w14:schemeClr w14:val="tx1"/>
            </w14:solidFill>
          </w14:textFill>
        </w:rPr>
      </w:pPr>
      <w:r>
        <w:rPr>
          <w:b/>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入口区是否出现堵塞、损坏、侵蚀、沉降等现象；</w:t>
      </w:r>
    </w:p>
    <w:p>
      <w:pPr>
        <w:pStyle w:val="34"/>
        <w:ind w:firstLine="361" w:firstLineChars="150"/>
        <w:rPr>
          <w:color w:val="000000" w:themeColor="text1"/>
        </w:rPr>
      </w:pPr>
      <w:r>
        <w:rPr>
          <w:b/>
          <w:color w:val="000000" w:themeColor="text1"/>
        </w:rPr>
        <w:t>2</w:t>
      </w:r>
      <w:r>
        <w:rPr>
          <w:color w:val="000000" w:themeColor="text1"/>
        </w:rPr>
        <w:t xml:space="preserve"> </w:t>
      </w:r>
      <w:r>
        <w:rPr>
          <w:rFonts w:hint="eastAsia"/>
          <w:color w:val="000000" w:themeColor="text1"/>
        </w:rPr>
        <w:t>蓄水区是否有垃圾或者出现淤积、覆盖层是否减少或者出现较大程度的不均匀情况；</w:t>
      </w:r>
    </w:p>
    <w:p>
      <w:pPr>
        <w:pStyle w:val="34"/>
        <w:ind w:firstLine="361" w:firstLineChars="150"/>
        <w:rPr>
          <w:color w:val="000000" w:themeColor="text1"/>
        </w:rPr>
      </w:pPr>
      <w:r>
        <w:rPr>
          <w:b/>
          <w:color w:val="000000" w:themeColor="text1"/>
        </w:rPr>
        <w:t xml:space="preserve">3 </w:t>
      </w:r>
      <w:r>
        <w:rPr>
          <w:rFonts w:hint="eastAsia"/>
          <w:color w:val="000000" w:themeColor="text1"/>
        </w:rPr>
        <w:t>溢流井框、井盖是否存在变形、破损、缺失等；</w:t>
      </w:r>
    </w:p>
    <w:p>
      <w:pPr>
        <w:pStyle w:val="34"/>
        <w:ind w:firstLine="361" w:firstLineChars="150"/>
        <w:rPr>
          <w:color w:val="000000" w:themeColor="text1"/>
        </w:rPr>
      </w:pPr>
      <w:r>
        <w:rPr>
          <w:b/>
          <w:color w:val="000000" w:themeColor="text1"/>
        </w:rPr>
        <w:t xml:space="preserve">4 </w:t>
      </w:r>
      <w:r>
        <w:rPr>
          <w:rFonts w:hint="eastAsia"/>
          <w:color w:val="000000" w:themeColor="text1"/>
        </w:rPr>
        <w:t>出水口是否出现堵塞、淤积、破损、错位等情况；</w:t>
      </w:r>
    </w:p>
    <w:p>
      <w:pPr>
        <w:pStyle w:val="34"/>
        <w:ind w:firstLine="361" w:firstLineChars="150"/>
        <w:rPr>
          <w:color w:val="000000" w:themeColor="text1"/>
        </w:rPr>
      </w:pPr>
      <w:r>
        <w:rPr>
          <w:b/>
          <w:color w:val="000000" w:themeColor="text1"/>
        </w:rPr>
        <w:t xml:space="preserve">5 </w:t>
      </w:r>
      <w:r>
        <w:rPr>
          <w:rFonts w:hint="eastAsia"/>
          <w:color w:val="000000" w:themeColor="text1"/>
        </w:rPr>
        <w:t>植被是否存在病虫害、缺水、入侵物种、杂草、长势较差等情况，是否需要修剪，覆盖率是否满足设计要求。</w:t>
      </w:r>
    </w:p>
    <w:p>
      <w:pPr>
        <w:pStyle w:val="34"/>
        <w:rPr>
          <w:color w:val="000000" w:themeColor="text1"/>
        </w:rPr>
      </w:pPr>
      <w:r>
        <w:rPr>
          <w:b/>
          <w:color w:val="000000" w:themeColor="text1"/>
        </w:rPr>
        <w:t xml:space="preserve">4.3.3 </w:t>
      </w:r>
      <w:r>
        <w:rPr>
          <w:rFonts w:hint="eastAsia"/>
          <w:color w:val="000000" w:themeColor="text1"/>
        </w:rPr>
        <w:t>非雨汛期，应在汛期前一周内对生物滞留设施进行定期检查</w:t>
      </w:r>
      <w:r>
        <w:rPr>
          <w:rFonts w:hint="eastAsia"/>
          <w:color w:val="000000" w:themeColor="text1"/>
          <w14:textFill>
            <w14:solidFill>
              <w14:schemeClr w14:val="tx1"/>
            </w14:solidFill>
          </w14:textFill>
        </w:rPr>
        <w:t>，并应包括下列内容</w:t>
      </w:r>
      <w:r>
        <w:rPr>
          <w:rFonts w:hint="eastAsia"/>
          <w:color w:val="000000" w:themeColor="text1"/>
        </w:rPr>
        <w:t>：</w:t>
      </w:r>
    </w:p>
    <w:p>
      <w:pPr>
        <w:pStyle w:val="34"/>
        <w:ind w:firstLine="480"/>
        <w:rPr>
          <w:color w:val="000000" w:themeColor="text1"/>
        </w:rPr>
      </w:pPr>
      <w:r>
        <w:rPr>
          <w:b/>
          <w:color w:val="000000" w:themeColor="text1"/>
        </w:rPr>
        <w:t>1</w:t>
      </w:r>
      <w:r>
        <w:rPr>
          <w:color w:val="000000" w:themeColor="text1"/>
        </w:rPr>
        <w:t xml:space="preserve"> </w:t>
      </w:r>
      <w:r>
        <w:rPr>
          <w:rFonts w:hint="eastAsia"/>
          <w:color w:val="000000" w:themeColor="text1"/>
        </w:rPr>
        <w:t>入口处是否堵塞、塌陷；</w:t>
      </w:r>
    </w:p>
    <w:p>
      <w:pPr>
        <w:pStyle w:val="34"/>
        <w:ind w:firstLine="480"/>
        <w:rPr>
          <w:color w:val="000000" w:themeColor="text1"/>
        </w:rPr>
      </w:pPr>
      <w:r>
        <w:rPr>
          <w:b/>
          <w:color w:val="000000" w:themeColor="text1"/>
        </w:rPr>
        <w:t>2</w:t>
      </w:r>
      <w:r>
        <w:rPr>
          <w:color w:val="000000" w:themeColor="text1"/>
        </w:rPr>
        <w:t xml:space="preserve"> </w:t>
      </w:r>
      <w:r>
        <w:rPr>
          <w:rFonts w:hint="eastAsia"/>
          <w:color w:val="000000" w:themeColor="text1"/>
        </w:rPr>
        <w:t>溢流口、出水口、排水管渠是否堵塞、淤积、破损、错位；</w:t>
      </w:r>
    </w:p>
    <w:p>
      <w:pPr>
        <w:pStyle w:val="34"/>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下渗速率是否超过设计值。</w:t>
      </w:r>
    </w:p>
    <w:p>
      <w:pPr>
        <w:pStyle w:val="34"/>
        <w:ind w:firstLine="480"/>
        <w:rPr>
          <w:color w:val="000000" w:themeColor="text1"/>
        </w:rPr>
      </w:pPr>
      <w:r>
        <w:rPr>
          <w:b/>
          <w:color w:val="000000" w:themeColor="text1"/>
        </w:rPr>
        <w:t>4</w:t>
      </w:r>
      <w:r>
        <w:rPr>
          <w:color w:val="000000" w:themeColor="text1"/>
        </w:rPr>
        <w:t xml:space="preserve"> </w:t>
      </w:r>
      <w:r>
        <w:rPr>
          <w:rFonts w:hint="eastAsia"/>
          <w:color w:val="000000" w:themeColor="text1"/>
        </w:rPr>
        <w:t>消能防冲刷设施功能是否正常；</w:t>
      </w:r>
    </w:p>
    <w:p>
      <w:pPr>
        <w:pStyle w:val="34"/>
        <w:ind w:firstLine="480"/>
        <w:rPr>
          <w:color w:val="000000" w:themeColor="text1"/>
        </w:rPr>
      </w:pPr>
      <w:r>
        <w:rPr>
          <w:b/>
          <w:color w:val="000000" w:themeColor="text1"/>
        </w:rPr>
        <w:t>5</w:t>
      </w:r>
      <w:r>
        <w:rPr>
          <w:color w:val="000000" w:themeColor="text1"/>
        </w:rPr>
        <w:t xml:space="preserve"> </w:t>
      </w:r>
      <w:r>
        <w:rPr>
          <w:rFonts w:hint="eastAsia"/>
          <w:color w:val="000000" w:themeColor="text1"/>
        </w:rPr>
        <w:t>边坡是否出现裂口、沉降、侵蚀等破坏情况；</w:t>
      </w:r>
    </w:p>
    <w:p>
      <w:pPr>
        <w:pStyle w:val="34"/>
        <w:ind w:firstLine="480"/>
        <w:rPr>
          <w:color w:val="000000" w:themeColor="text1"/>
        </w:rPr>
      </w:pPr>
      <w:r>
        <w:rPr>
          <w:b/>
          <w:color w:val="000000" w:themeColor="text1"/>
        </w:rPr>
        <w:t>6</w:t>
      </w:r>
      <w:r>
        <w:rPr>
          <w:color w:val="000000" w:themeColor="text1"/>
        </w:rPr>
        <w:t xml:space="preserve"> </w:t>
      </w:r>
      <w:r>
        <w:rPr>
          <w:rFonts w:hint="eastAsia"/>
          <w:color w:val="000000" w:themeColor="text1"/>
        </w:rPr>
        <w:t>防渗膜是否裸露、破损、渗漏。</w:t>
      </w:r>
    </w:p>
    <w:p>
      <w:pPr>
        <w:pStyle w:val="34"/>
        <w:ind w:firstLine="0"/>
        <w:rPr>
          <w:color w:val="FF0000"/>
        </w:rPr>
      </w:pPr>
      <w:r>
        <w:rPr>
          <w:rFonts w:hint="eastAsia"/>
          <w:color w:val="000000" w:themeColor="text1"/>
        </w:rPr>
        <w:t>【条文说明】生物滞留设施通常情况下不设置防渗措施。但对设置于建筑周边以及地下室、地下车库之上的生物滞留设施，一般为了保证安全，在砾石排水层中设置渗透盲管，底部增设防渗土工膜。生物滞留设施建成后，防渗土工膜的渗漏检测较为困难，施工环节应重点检查防渗土工膜的质量。对于可能因防渗土工膜渗漏发生安全风险的区域，应进行建筑结构基础监测。</w:t>
      </w:r>
    </w:p>
    <w:p>
      <w:pPr>
        <w:pStyle w:val="34"/>
        <w:rPr>
          <w:color w:val="000000" w:themeColor="text1"/>
        </w:rPr>
      </w:pPr>
      <w:r>
        <w:rPr>
          <w:b/>
          <w:color w:val="000000" w:themeColor="text1"/>
        </w:rPr>
        <w:t xml:space="preserve">4.3.4 </w:t>
      </w:r>
      <w:r>
        <w:rPr>
          <w:rFonts w:hint="eastAsia"/>
          <w:color w:val="000000" w:themeColor="text1"/>
        </w:rPr>
        <w:t>雨汛期，生物滞留设施定期检查频率应根据当地降雨频次规律合理确定，但每月不应少于两次，并</w:t>
      </w:r>
      <w:r>
        <w:rPr>
          <w:rFonts w:hint="eastAsia"/>
          <w:color w:val="000000" w:themeColor="text1"/>
          <w14:textFill>
            <w14:solidFill>
              <w14:schemeClr w14:val="tx1"/>
            </w14:solidFill>
          </w14:textFill>
        </w:rPr>
        <w:t>应</w:t>
      </w:r>
      <w:r>
        <w:rPr>
          <w:rFonts w:hint="eastAsia"/>
          <w:color w:val="000000" w:themeColor="text1"/>
        </w:rPr>
        <w:t>包括</w:t>
      </w:r>
      <w:r>
        <w:rPr>
          <w:rFonts w:hint="eastAsia"/>
          <w:color w:val="000000" w:themeColor="text1"/>
          <w14:textFill>
            <w14:solidFill>
              <w14:schemeClr w14:val="tx1"/>
            </w14:solidFill>
          </w14:textFill>
        </w:rPr>
        <w:t>下列</w:t>
      </w:r>
      <w:r>
        <w:rPr>
          <w:rFonts w:hint="eastAsia"/>
          <w:color w:val="000000" w:themeColor="text1"/>
        </w:rPr>
        <w:t>内容：</w:t>
      </w:r>
    </w:p>
    <w:p>
      <w:pPr>
        <w:pStyle w:val="34"/>
        <w:ind w:firstLine="480"/>
        <w:rPr>
          <w:color w:val="000000" w:themeColor="text1"/>
        </w:rPr>
      </w:pPr>
      <w:r>
        <w:rPr>
          <w:b/>
          <w:color w:val="000000" w:themeColor="text1"/>
        </w:rPr>
        <w:t xml:space="preserve">1 </w:t>
      </w:r>
      <w:r>
        <w:rPr>
          <w:rFonts w:hint="eastAsia"/>
          <w:color w:val="000000" w:themeColor="text1"/>
        </w:rPr>
        <w:t>入口区是否畅通；</w:t>
      </w:r>
    </w:p>
    <w:p>
      <w:pPr>
        <w:pStyle w:val="34"/>
        <w:ind w:firstLine="480"/>
        <w:rPr>
          <w:color w:val="000000" w:themeColor="text1"/>
        </w:rPr>
      </w:pPr>
      <w:r>
        <w:rPr>
          <w:b/>
          <w:color w:val="000000" w:themeColor="text1"/>
        </w:rPr>
        <w:t xml:space="preserve">2 </w:t>
      </w:r>
      <w:r>
        <w:rPr>
          <w:rFonts w:hint="eastAsia"/>
          <w:color w:val="000000" w:themeColor="text1"/>
        </w:rPr>
        <w:t>入口区、蓄水区是否有塌陷；</w:t>
      </w:r>
    </w:p>
    <w:p>
      <w:pPr>
        <w:pStyle w:val="34"/>
        <w:ind w:firstLine="480"/>
        <w:rPr>
          <w:color w:val="000000" w:themeColor="text1"/>
        </w:rPr>
      </w:pPr>
      <w:r>
        <w:rPr>
          <w:b/>
          <w:color w:val="000000" w:themeColor="text1"/>
        </w:rPr>
        <w:t xml:space="preserve">3 </w:t>
      </w:r>
      <w:r>
        <w:rPr>
          <w:rFonts w:hint="eastAsia"/>
          <w:color w:val="000000" w:themeColor="text1"/>
        </w:rPr>
        <w:t>积水时间是否超过设计排空时间；</w:t>
      </w:r>
    </w:p>
    <w:p>
      <w:pPr>
        <w:pStyle w:val="34"/>
        <w:ind w:firstLine="480"/>
        <w:rPr>
          <w:color w:val="000000" w:themeColor="text1"/>
        </w:rPr>
      </w:pPr>
      <w:r>
        <w:rPr>
          <w:b/>
          <w:color w:val="000000" w:themeColor="text1"/>
        </w:rPr>
        <w:t>4</w:t>
      </w:r>
      <w:r>
        <w:rPr>
          <w:color w:val="000000" w:themeColor="text1"/>
        </w:rPr>
        <w:t xml:space="preserve"> </w:t>
      </w:r>
      <w:r>
        <w:rPr>
          <w:rFonts w:hint="eastAsia"/>
          <w:color w:val="000000" w:themeColor="text1"/>
        </w:rPr>
        <w:t>出水口和排水管渠是否出现堵塞、淤积、破损、错位等情况；</w:t>
      </w:r>
    </w:p>
    <w:p>
      <w:pPr>
        <w:pStyle w:val="34"/>
        <w:ind w:firstLine="482" w:firstLineChars="200"/>
        <w:rPr>
          <w:color w:val="000000" w:themeColor="text1"/>
        </w:rPr>
      </w:pPr>
      <w:r>
        <w:rPr>
          <w:b/>
          <w:color w:val="000000" w:themeColor="text1"/>
        </w:rPr>
        <w:t>5</w:t>
      </w:r>
      <w:r>
        <w:rPr>
          <w:color w:val="000000" w:themeColor="text1"/>
        </w:rPr>
        <w:t xml:space="preserve"> </w:t>
      </w:r>
      <w:r>
        <w:rPr>
          <w:rFonts w:hint="eastAsia"/>
          <w:color w:val="000000" w:themeColor="text1"/>
        </w:rPr>
        <w:t>种植土情况检查应</w:t>
      </w:r>
      <w:r>
        <w:rPr>
          <w:rFonts w:hint="eastAsia"/>
          <w:color w:val="000000" w:themeColor="text1"/>
          <w14:textFill>
            <w14:solidFill>
              <w14:schemeClr w14:val="tx1"/>
            </w14:solidFill>
          </w14:textFill>
        </w:rPr>
        <w:t>符合</w:t>
      </w:r>
      <w:r>
        <w:rPr>
          <w:rFonts w:hint="eastAsia"/>
        </w:rPr>
        <w:t>现行行业标准</w:t>
      </w:r>
      <w:r>
        <w:rPr>
          <w:rFonts w:hint="eastAsia"/>
          <w:color w:val="000000" w:themeColor="text1"/>
        </w:rPr>
        <w:t>《绿化种植土土壤》</w:t>
      </w:r>
      <w:r>
        <w:rPr>
          <w:color w:val="000000" w:themeColor="text1"/>
          <w14:textFill>
            <w14:solidFill>
              <w14:schemeClr w14:val="tx1"/>
            </w14:solidFill>
          </w14:textFill>
        </w:rPr>
        <w:t>CJT340</w:t>
      </w:r>
      <w:r>
        <w:rPr>
          <w:rFonts w:hint="eastAsia"/>
          <w:color w:val="000000" w:themeColor="text1"/>
        </w:rPr>
        <w:t>相关</w:t>
      </w:r>
      <w:r>
        <w:rPr>
          <w:rFonts w:hint="eastAsia"/>
          <w:color w:val="000000" w:themeColor="text1"/>
          <w14:textFill>
            <w14:solidFill>
              <w14:schemeClr w14:val="tx1"/>
            </w14:solidFill>
          </w14:textFill>
        </w:rPr>
        <w:t>规定</w:t>
      </w:r>
      <w:r>
        <w:rPr>
          <w:rFonts w:hint="eastAsia"/>
          <w:color w:val="000000" w:themeColor="text1"/>
        </w:rPr>
        <w:t>；</w:t>
      </w:r>
    </w:p>
    <w:p>
      <w:pPr>
        <w:pStyle w:val="34"/>
        <w:ind w:firstLine="482" w:firstLineChars="200"/>
        <w:rPr>
          <w:color w:val="000000" w:themeColor="text1"/>
        </w:rPr>
      </w:pPr>
      <w:r>
        <w:rPr>
          <w:b/>
          <w:color w:val="000000" w:themeColor="text1"/>
        </w:rPr>
        <w:t>6</w:t>
      </w:r>
      <w:r>
        <w:rPr>
          <w:color w:val="000000" w:themeColor="text1"/>
        </w:rPr>
        <w:t xml:space="preserve"> </w:t>
      </w:r>
      <w:r>
        <w:rPr>
          <w:rFonts w:hint="eastAsia"/>
          <w:color w:val="000000" w:themeColor="text1"/>
        </w:rPr>
        <w:t>填料层结构是否符合设计要求，是否出现影响渗滤功能的错位、塌陷等情况；</w:t>
      </w:r>
    </w:p>
    <w:p>
      <w:pPr>
        <w:pStyle w:val="34"/>
        <w:ind w:firstLine="482" w:firstLineChars="200"/>
        <w:rPr>
          <w:color w:val="000000" w:themeColor="text1"/>
        </w:rPr>
      </w:pPr>
      <w:r>
        <w:rPr>
          <w:b/>
          <w:color w:val="000000" w:themeColor="text1"/>
        </w:rPr>
        <w:t>7</w:t>
      </w:r>
      <w:r>
        <w:rPr>
          <w:color w:val="000000" w:themeColor="text1"/>
        </w:rPr>
        <w:t xml:space="preserve"> </w:t>
      </w:r>
      <w:r>
        <w:rPr>
          <w:rFonts w:hint="eastAsia"/>
          <w:color w:val="000000" w:themeColor="text1"/>
        </w:rPr>
        <w:t>防渗膜是否裸露、破损、渗漏；</w:t>
      </w:r>
    </w:p>
    <w:p>
      <w:pPr>
        <w:pStyle w:val="34"/>
        <w:ind w:firstLine="482" w:firstLineChars="200"/>
        <w:rPr>
          <w:color w:val="000000" w:themeColor="text1"/>
        </w:rPr>
      </w:pPr>
      <w:r>
        <w:rPr>
          <w:b/>
          <w:color w:val="000000" w:themeColor="text1"/>
        </w:rPr>
        <w:t>8</w:t>
      </w:r>
      <w:r>
        <w:rPr>
          <w:color w:val="000000" w:themeColor="text1"/>
        </w:rPr>
        <w:t xml:space="preserve"> </w:t>
      </w:r>
      <w:r>
        <w:rPr>
          <w:rFonts w:hint="eastAsia"/>
          <w:color w:val="000000" w:themeColor="text1"/>
        </w:rPr>
        <w:t>喷罐系统功能是否正常；</w:t>
      </w:r>
    </w:p>
    <w:p>
      <w:pPr>
        <w:pStyle w:val="34"/>
        <w:ind w:firstLine="482" w:firstLineChars="200"/>
        <w:rPr>
          <w:color w:val="000000" w:themeColor="text1"/>
        </w:rPr>
      </w:pPr>
      <w:r>
        <w:rPr>
          <w:b/>
          <w:color w:val="000000" w:themeColor="text1"/>
        </w:rPr>
        <w:t>9</w:t>
      </w:r>
      <w:r>
        <w:rPr>
          <w:color w:val="000000" w:themeColor="text1"/>
        </w:rPr>
        <w:t xml:space="preserve"> </w:t>
      </w:r>
      <w:r>
        <w:rPr>
          <w:rFonts w:hint="eastAsia"/>
          <w:color w:val="000000" w:themeColor="text1"/>
        </w:rPr>
        <w:t>设施内沉积物、垃圾是否堆积；</w:t>
      </w:r>
    </w:p>
    <w:p>
      <w:pPr>
        <w:pStyle w:val="34"/>
        <w:ind w:firstLine="482" w:firstLineChars="200"/>
        <w:rPr>
          <w:color w:val="000000" w:themeColor="text1"/>
          <w14:textFill>
            <w14:solidFill>
              <w14:schemeClr w14:val="tx1"/>
            </w14:solidFill>
          </w14:textFill>
        </w:rPr>
      </w:pPr>
      <w:r>
        <w:rPr>
          <w:b/>
          <w:color w:val="000000" w:themeColor="text1"/>
        </w:rPr>
        <w:t>10</w:t>
      </w:r>
      <w:r>
        <w:rPr>
          <w:color w:val="000000" w:themeColor="text1"/>
        </w:rPr>
        <w:t xml:space="preserve"> </w:t>
      </w:r>
      <w:r>
        <w:rPr>
          <w:rFonts w:hint="eastAsia"/>
          <w:color w:val="000000" w:themeColor="text1"/>
        </w:rPr>
        <w:t>设施出水水质检测。</w:t>
      </w:r>
    </w:p>
    <w:p>
      <w:pPr>
        <w:pStyle w:val="34"/>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条文说明</w:t>
      </w:r>
      <w:r>
        <w:rPr>
          <w:rFonts w:hint="eastAsia"/>
          <w:color w:val="000000" w:themeColor="text1"/>
          <w14:textFill>
            <w14:solidFill>
              <w14:schemeClr w14:val="tx1"/>
            </w14:solidFill>
          </w14:textFill>
        </w:rPr>
        <w:t>】</w:t>
      </w:r>
    </w:p>
    <w:p>
      <w:pPr>
        <w:pStyle w:val="34"/>
        <w:ind w:firstLine="566" w:firstLineChars="236"/>
        <w:rPr>
          <w:color w:val="000000" w:themeColor="text1"/>
          <w14:textFill>
            <w14:solidFill>
              <w14:schemeClr w14:val="tx1"/>
            </w14:solidFill>
          </w14:textFill>
        </w:rPr>
      </w:pPr>
      <w:r>
        <w:rPr>
          <w:rFonts w:hint="eastAsia"/>
          <w:color w:val="000000" w:themeColor="text1"/>
          <w14:textFill>
            <w14:solidFill>
              <w14:schemeClr w14:val="tx1"/>
            </w14:solidFill>
          </w14:textFill>
        </w:rPr>
        <w:t>3 大雨后通过目测方式，统计排空时间。</w:t>
      </w:r>
    </w:p>
    <w:p>
      <w:pPr>
        <w:pStyle w:val="34"/>
        <w:ind w:firstLine="566" w:firstLineChars="236"/>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 </w:t>
      </w:r>
      <w:r>
        <w:rPr>
          <w:color w:val="000000" w:themeColor="text1"/>
          <w14:textFill>
            <w14:solidFill>
              <w14:schemeClr w14:val="tx1"/>
            </w14:solidFill>
          </w14:textFill>
        </w:rPr>
        <w:t>利用</w:t>
      </w:r>
      <w:r>
        <w:rPr>
          <w:rFonts w:hint="eastAsia"/>
          <w:color w:val="000000" w:themeColor="text1"/>
          <w14:textFill>
            <w14:solidFill>
              <w14:schemeClr w14:val="tx1"/>
            </w14:solidFill>
          </w14:textFill>
        </w:rPr>
        <w:t>附录B中管道/结构检查和维护的工具，潜望镜或者电视检测设备，对出水口和排水管渠进行检查。</w:t>
      </w:r>
    </w:p>
    <w:p>
      <w:pPr>
        <w:pStyle w:val="34"/>
        <w:ind w:firstLine="566" w:firstLineChars="236"/>
        <w:rPr>
          <w:color w:val="000000" w:themeColor="text1"/>
          <w14:textFill>
            <w14:solidFill>
              <w14:schemeClr w14:val="tx1"/>
            </w14:solidFill>
          </w14:textFill>
        </w:rPr>
      </w:pPr>
      <w:r>
        <w:rPr>
          <w:rFonts w:hint="eastAsia"/>
          <w:color w:val="000000" w:themeColor="text1"/>
          <w14:textFill>
            <w14:solidFill>
              <w14:schemeClr w14:val="tx1"/>
            </w14:solidFill>
          </w14:textFill>
        </w:rPr>
        <w:t>7 每次降雨超过当地设计降雨量后，应进行设施防渗检测或建筑结构基础监测，保证周边建筑安全。</w:t>
      </w:r>
    </w:p>
    <w:p>
      <w:pPr>
        <w:pStyle w:val="34"/>
        <w:ind w:firstLine="566" w:firstLineChars="236"/>
        <w:rPr>
          <w:color w:val="000000" w:themeColor="text1"/>
        </w:rPr>
      </w:pPr>
      <w:r>
        <w:rPr>
          <w:rFonts w:hint="eastAsia"/>
          <w:color w:val="000000" w:themeColor="text1"/>
          <w14:textFill>
            <w14:solidFill>
              <w14:schemeClr w14:val="tx1"/>
            </w14:solidFill>
          </w14:textFill>
        </w:rPr>
        <w:t>8 打开喷罐系统，</w:t>
      </w:r>
      <w:r>
        <w:rPr>
          <w:color w:val="000000" w:themeColor="text1"/>
          <w14:textFill>
            <w14:solidFill>
              <w14:schemeClr w14:val="tx1"/>
            </w14:solidFill>
          </w14:textFill>
        </w:rPr>
        <w:t>通过</w:t>
      </w:r>
      <w:r>
        <w:rPr>
          <w:rFonts w:hint="eastAsia"/>
          <w:color w:val="000000" w:themeColor="text1"/>
          <w14:textFill>
            <w14:solidFill>
              <w14:schemeClr w14:val="tx1"/>
            </w14:solidFill>
          </w14:textFill>
        </w:rPr>
        <w:t>目测方式检查。</w:t>
      </w:r>
    </w:p>
    <w:p>
      <w:pPr>
        <w:pStyle w:val="34"/>
        <w:rPr>
          <w:color w:val="000000" w:themeColor="text1"/>
        </w:rPr>
      </w:pPr>
      <w:r>
        <w:rPr>
          <w:b/>
          <w:color w:val="000000" w:themeColor="text1"/>
        </w:rPr>
        <w:t>4.3.5</w:t>
      </w:r>
      <w:r>
        <w:rPr>
          <w:color w:val="000000" w:themeColor="text1"/>
        </w:rPr>
        <w:t xml:space="preserve"> </w:t>
      </w:r>
      <w:r>
        <w:rPr>
          <w:rFonts w:hint="eastAsia"/>
          <w:color w:val="000000" w:themeColor="text1"/>
        </w:rPr>
        <w:t>生物滞留设施的维护</w:t>
      </w:r>
      <w:r>
        <w:rPr>
          <w:rFonts w:hint="eastAsia"/>
          <w:color w:val="000000" w:themeColor="text1"/>
          <w14:textFill>
            <w14:solidFill>
              <w14:schemeClr w14:val="tx1"/>
            </w14:solidFill>
          </w14:textFill>
        </w:rPr>
        <w:t>应</w:t>
      </w:r>
      <w:r>
        <w:rPr>
          <w:rFonts w:hint="eastAsia"/>
          <w:color w:val="000000" w:themeColor="text1"/>
        </w:rPr>
        <w:t>包括</w:t>
      </w:r>
      <w:r>
        <w:rPr>
          <w:rFonts w:hint="eastAsia"/>
          <w:color w:val="000000" w:themeColor="text1"/>
          <w14:textFill>
            <w14:solidFill>
              <w14:schemeClr w14:val="tx1"/>
            </w14:solidFill>
          </w14:textFill>
        </w:rPr>
        <w:t>下列内容</w:t>
      </w:r>
      <w:r>
        <w:rPr>
          <w:rFonts w:hint="eastAsia"/>
          <w:color w:val="000000" w:themeColor="text1"/>
        </w:rPr>
        <w:t>：</w:t>
      </w:r>
    </w:p>
    <w:p>
      <w:pPr>
        <w:ind w:firstLine="424" w:firstLineChars="176"/>
        <w:rPr>
          <w:b/>
          <w:color w:val="000000" w:themeColor="text1"/>
        </w:rPr>
      </w:pPr>
      <w:r>
        <w:rPr>
          <w:b/>
          <w:color w:val="000000" w:themeColor="text1"/>
        </w:rPr>
        <w:t xml:space="preserve">1 </w:t>
      </w:r>
      <w:r>
        <w:rPr>
          <w:rFonts w:hint="eastAsia"/>
          <w:color w:val="000000" w:themeColor="text1"/>
        </w:rPr>
        <w:t>入口区的清理、竖向修复；</w:t>
      </w:r>
    </w:p>
    <w:p>
      <w:pPr>
        <w:ind w:firstLine="424" w:firstLineChars="176"/>
        <w:rPr>
          <w:color w:val="000000" w:themeColor="text1"/>
        </w:rPr>
      </w:pPr>
      <w:r>
        <w:rPr>
          <w:b/>
          <w:color w:val="000000" w:themeColor="text1"/>
        </w:rPr>
        <w:t>2</w:t>
      </w:r>
      <w:r>
        <w:rPr>
          <w:color w:val="000000" w:themeColor="text1"/>
        </w:rPr>
        <w:t xml:space="preserve"> </w:t>
      </w:r>
      <w:r>
        <w:rPr>
          <w:rFonts w:hint="eastAsia"/>
          <w:color w:val="000000" w:themeColor="text1"/>
        </w:rPr>
        <w:t>蓄水区的清淤、垃圾清理；</w:t>
      </w:r>
    </w:p>
    <w:p>
      <w:pPr>
        <w:ind w:firstLine="424" w:firstLineChars="176"/>
        <w:rPr>
          <w:color w:val="000000" w:themeColor="text1"/>
        </w:rPr>
      </w:pPr>
      <w:r>
        <w:rPr>
          <w:b/>
          <w:color w:val="000000" w:themeColor="text1"/>
        </w:rPr>
        <w:t>3</w:t>
      </w:r>
      <w:r>
        <w:rPr>
          <w:color w:val="000000" w:themeColor="text1"/>
        </w:rPr>
        <w:t xml:space="preserve"> </w:t>
      </w:r>
      <w:r>
        <w:rPr>
          <w:rFonts w:hint="eastAsia"/>
          <w:color w:val="000000" w:themeColor="text1"/>
        </w:rPr>
        <w:t>覆盖层整体厚度或局部厚度减少至原设计厚度的</w:t>
      </w:r>
      <w:r>
        <w:rPr>
          <w:color w:val="000000" w:themeColor="text1"/>
        </w:rPr>
        <w:t>2/3</w:t>
      </w:r>
      <w:r>
        <w:rPr>
          <w:rFonts w:hint="eastAsia"/>
          <w:color w:val="000000" w:themeColor="text1"/>
        </w:rPr>
        <w:t>时，应对覆盖层进行整体填补或局部填补修整；</w:t>
      </w:r>
    </w:p>
    <w:p>
      <w:pPr>
        <w:ind w:firstLine="424" w:firstLineChars="176"/>
        <w:rPr>
          <w:color w:val="000000" w:themeColor="text1"/>
        </w:rPr>
      </w:pPr>
      <w:r>
        <w:rPr>
          <w:b/>
          <w:color w:val="000000" w:themeColor="text1"/>
        </w:rPr>
        <w:t>4</w:t>
      </w:r>
      <w:r>
        <w:rPr>
          <w:color w:val="000000" w:themeColor="text1"/>
        </w:rPr>
        <w:t xml:space="preserve"> </w:t>
      </w:r>
      <w:r>
        <w:rPr>
          <w:rFonts w:hint="eastAsia"/>
          <w:color w:val="000000" w:themeColor="text1"/>
        </w:rPr>
        <w:t>当溢流口、出水口、排水管</w:t>
      </w:r>
      <w:r>
        <w:rPr>
          <w:color w:val="000000" w:themeColor="text1"/>
        </w:rPr>
        <w:t>/</w:t>
      </w:r>
      <w:r>
        <w:rPr>
          <w:rFonts w:hint="eastAsia"/>
          <w:color w:val="000000" w:themeColor="text1"/>
        </w:rPr>
        <w:t>渠出现淤积或者破损导致排空时间超过设计排空时间时，应对淤积位置进行清淤或修复；</w:t>
      </w:r>
    </w:p>
    <w:p>
      <w:pPr>
        <w:ind w:firstLine="424" w:firstLineChars="176"/>
        <w:rPr>
          <w:color w:val="000000" w:themeColor="text1"/>
        </w:rPr>
      </w:pPr>
      <w:r>
        <w:rPr>
          <w:b/>
          <w:color w:val="000000" w:themeColor="text1"/>
        </w:rPr>
        <w:t>5</w:t>
      </w:r>
      <w:r>
        <w:rPr>
          <w:color w:val="000000" w:themeColor="text1"/>
        </w:rPr>
        <w:t xml:space="preserve"> </w:t>
      </w:r>
      <w:r>
        <w:rPr>
          <w:rFonts w:hint="eastAsia"/>
          <w:color w:val="000000" w:themeColor="text1"/>
        </w:rPr>
        <w:t>消能防冲刷设施的填土修复；</w:t>
      </w:r>
    </w:p>
    <w:p>
      <w:pPr>
        <w:ind w:firstLine="424" w:firstLineChars="176"/>
        <w:rPr>
          <w:b/>
          <w:color w:val="000000" w:themeColor="text1"/>
        </w:rPr>
      </w:pPr>
      <w:r>
        <w:rPr>
          <w:b/>
          <w:color w:val="000000" w:themeColor="text1"/>
        </w:rPr>
        <w:t xml:space="preserve">6 </w:t>
      </w:r>
      <w:r>
        <w:rPr>
          <w:rFonts w:hint="eastAsia"/>
          <w:color w:val="000000" w:themeColor="text1"/>
        </w:rPr>
        <w:t>植被的维护应按照</w:t>
      </w:r>
      <w:r>
        <w:rPr>
          <w:rFonts w:hint="eastAsia"/>
        </w:rPr>
        <w:t>现行行业标准</w:t>
      </w:r>
      <w:r>
        <w:rPr>
          <w:rFonts w:hint="eastAsia"/>
          <w:color w:val="000000" w:themeColor="text1"/>
        </w:rPr>
        <w:t>《园林绿化养护标准》</w:t>
      </w:r>
      <w:r>
        <w:rPr>
          <w:color w:val="000000" w:themeColor="text1"/>
          <w14:textFill>
            <w14:solidFill>
              <w14:schemeClr w14:val="tx1"/>
            </w14:solidFill>
          </w14:textFill>
        </w:rPr>
        <w:t>CJJT287</w:t>
      </w:r>
      <w:r>
        <w:rPr>
          <w:rFonts w:hint="eastAsia"/>
          <w:color w:val="000000" w:themeColor="text1"/>
        </w:rPr>
        <w:t>的相关</w:t>
      </w:r>
      <w:r>
        <w:rPr>
          <w:rFonts w:hint="eastAsia"/>
          <w:color w:val="000000" w:themeColor="text1"/>
          <w14:textFill>
            <w14:solidFill>
              <w14:schemeClr w14:val="tx1"/>
            </w14:solidFill>
          </w14:textFill>
        </w:rPr>
        <w:t>规定</w:t>
      </w:r>
      <w:r>
        <w:rPr>
          <w:rFonts w:hint="eastAsia"/>
          <w:color w:val="000000" w:themeColor="text1"/>
        </w:rPr>
        <w:t>；</w:t>
      </w:r>
    </w:p>
    <w:p>
      <w:pPr>
        <w:ind w:firstLine="424" w:firstLineChars="176"/>
        <w:rPr>
          <w:color w:val="000000" w:themeColor="text1"/>
        </w:rPr>
      </w:pPr>
      <w:r>
        <w:rPr>
          <w:b/>
          <w:color w:val="000000" w:themeColor="text1"/>
        </w:rPr>
        <w:t>7</w:t>
      </w:r>
      <w:r>
        <w:rPr>
          <w:color w:val="000000" w:themeColor="text1"/>
        </w:rPr>
        <w:t xml:space="preserve"> </w:t>
      </w:r>
      <w:r>
        <w:rPr>
          <w:rFonts w:hint="eastAsia"/>
          <w:color w:val="000000" w:themeColor="text1"/>
        </w:rPr>
        <w:t>种植土的维护应按照</w:t>
      </w:r>
      <w:r>
        <w:rPr>
          <w:rFonts w:hint="eastAsia"/>
        </w:rPr>
        <w:t>现行行业标准</w:t>
      </w:r>
      <w:r>
        <w:rPr>
          <w:rFonts w:hint="eastAsia"/>
          <w:color w:val="000000" w:themeColor="text1"/>
        </w:rPr>
        <w:t>《绿化种植土土壤》</w:t>
      </w:r>
      <w:r>
        <w:rPr>
          <w:color w:val="000000" w:themeColor="text1"/>
          <w14:textFill>
            <w14:solidFill>
              <w14:schemeClr w14:val="tx1"/>
            </w14:solidFill>
          </w14:textFill>
        </w:rPr>
        <w:t>CJT340</w:t>
      </w:r>
      <w:r>
        <w:rPr>
          <w:rFonts w:hint="eastAsia"/>
          <w:color w:val="000000" w:themeColor="text1"/>
        </w:rPr>
        <w:t>相关</w:t>
      </w:r>
      <w:r>
        <w:rPr>
          <w:rFonts w:hint="eastAsia"/>
          <w:color w:val="000000" w:themeColor="text1"/>
          <w14:textFill>
            <w14:solidFill>
              <w14:schemeClr w14:val="tx1"/>
            </w14:solidFill>
          </w14:textFill>
        </w:rPr>
        <w:t>规定</w:t>
      </w:r>
      <w:r>
        <w:rPr>
          <w:rFonts w:hint="eastAsia"/>
          <w:color w:val="000000" w:themeColor="text1"/>
        </w:rPr>
        <w:t>；</w:t>
      </w:r>
    </w:p>
    <w:p>
      <w:pPr>
        <w:ind w:firstLine="424" w:firstLineChars="176"/>
        <w:rPr>
          <w:color w:val="000000" w:themeColor="text1"/>
        </w:rPr>
      </w:pPr>
      <w:r>
        <w:rPr>
          <w:b/>
          <w:color w:val="000000" w:themeColor="text1"/>
        </w:rPr>
        <w:t>8</w:t>
      </w:r>
      <w:r>
        <w:rPr>
          <w:color w:val="000000" w:themeColor="text1"/>
        </w:rPr>
        <w:t xml:space="preserve"> </w:t>
      </w:r>
      <w:r>
        <w:rPr>
          <w:rFonts w:hint="eastAsia"/>
          <w:color w:val="000000" w:themeColor="text1"/>
        </w:rPr>
        <w:t>填料层</w:t>
      </w:r>
      <w:r>
        <w:rPr>
          <w:color w:val="000000" w:themeColor="text1"/>
          <w14:textFill>
            <w14:solidFill>
              <w14:schemeClr w14:val="tx1"/>
            </w14:solidFill>
          </w14:textFill>
        </w:rPr>
        <w:t>减少或者</w:t>
      </w:r>
      <w:r>
        <w:rPr>
          <w:rFonts w:hint="eastAsia"/>
          <w:color w:val="000000" w:themeColor="text1"/>
          <w14:textFill>
            <w14:solidFill>
              <w14:schemeClr w14:val="tx1"/>
            </w14:solidFill>
          </w14:textFill>
        </w:rPr>
        <w:t>出现</w:t>
      </w:r>
      <w:r>
        <w:rPr>
          <w:color w:val="000000" w:themeColor="text1"/>
          <w14:textFill>
            <w14:solidFill>
              <w14:schemeClr w14:val="tx1"/>
            </w14:solidFill>
          </w14:textFill>
        </w:rPr>
        <w:t>较大程度的不均匀</w:t>
      </w:r>
      <w:r>
        <w:rPr>
          <w:rFonts w:hint="eastAsia"/>
          <w:color w:val="000000" w:themeColor="text1"/>
          <w14:textFill>
            <w14:solidFill>
              <w14:schemeClr w14:val="tx1"/>
            </w14:solidFill>
          </w14:textFill>
        </w:rPr>
        <w:t>情况</w:t>
      </w:r>
      <w:r>
        <w:rPr>
          <w:rFonts w:hint="eastAsia"/>
          <w:color w:val="000000" w:themeColor="text1"/>
        </w:rPr>
        <w:t>时，应对填料进行补充、更换和修整，恢复其设计功能；</w:t>
      </w:r>
    </w:p>
    <w:p>
      <w:pPr>
        <w:ind w:firstLine="424" w:firstLineChars="176"/>
        <w:rPr>
          <w:color w:val="000000" w:themeColor="text1"/>
        </w:rPr>
      </w:pPr>
      <w:r>
        <w:rPr>
          <w:b/>
          <w:color w:val="000000" w:themeColor="text1"/>
        </w:rPr>
        <w:t>9</w:t>
      </w:r>
      <w:r>
        <w:rPr>
          <w:color w:val="000000" w:themeColor="text1"/>
        </w:rPr>
        <w:t xml:space="preserve"> </w:t>
      </w:r>
      <w:r>
        <w:rPr>
          <w:rFonts w:hint="eastAsia"/>
          <w:color w:val="000000" w:themeColor="text1"/>
        </w:rPr>
        <w:t>溢流井结构破损修复、缺失井盖恢复</w:t>
      </w:r>
      <w:r>
        <w:rPr>
          <w:rFonts w:hint="eastAsia"/>
          <w:color w:val="000000" w:themeColor="text1"/>
          <w14:textFill>
            <w14:solidFill>
              <w14:schemeClr w14:val="tx1"/>
            </w14:solidFill>
          </w14:textFill>
        </w:rPr>
        <w:t>；</w:t>
      </w:r>
    </w:p>
    <w:p>
      <w:pPr>
        <w:ind w:firstLine="424" w:firstLineChars="176"/>
        <w:rPr>
          <w:color w:val="000000" w:themeColor="text1"/>
        </w:rPr>
      </w:pPr>
      <w:r>
        <w:rPr>
          <w:b/>
          <w:color w:val="000000" w:themeColor="text1"/>
        </w:rPr>
        <w:t>10</w:t>
      </w:r>
      <w:r>
        <w:rPr>
          <w:color w:val="000000" w:themeColor="text1"/>
        </w:rPr>
        <w:t xml:space="preserve"> </w:t>
      </w:r>
      <w:r>
        <w:rPr>
          <w:rFonts w:hint="eastAsia"/>
          <w:color w:val="000000" w:themeColor="text1"/>
        </w:rPr>
        <w:t>防渗膜若内壁渗漏，应人工开挖四周填料，清除防渗层上的砂土，寻找渗漏点并进行修补，若底部渗漏，应将设施内填料层分层挖出，根据渗漏严重程度进行修补或更换；</w:t>
      </w:r>
    </w:p>
    <w:p>
      <w:pPr>
        <w:ind w:firstLine="424" w:firstLineChars="176"/>
        <w:rPr>
          <w:color w:val="000000" w:themeColor="text1"/>
        </w:rPr>
      </w:pPr>
      <w:r>
        <w:rPr>
          <w:b/>
          <w:color w:val="000000" w:themeColor="text1"/>
        </w:rPr>
        <w:t xml:space="preserve">11 </w:t>
      </w:r>
      <w:r>
        <w:rPr>
          <w:rFonts w:hint="eastAsia"/>
          <w:color w:val="000000" w:themeColor="text1"/>
        </w:rPr>
        <w:t>喷罐系统应按照产品说明书进行维修或者请专业修理人员进行维修、更换；</w:t>
      </w:r>
    </w:p>
    <w:p>
      <w:pPr>
        <w:pStyle w:val="34"/>
        <w:ind w:firstLine="424" w:firstLineChars="176"/>
        <w:rPr>
          <w:color w:val="000000" w:themeColor="text1"/>
          <w14:textFill>
            <w14:solidFill>
              <w14:schemeClr w14:val="tx1"/>
            </w14:solidFill>
          </w14:textFill>
        </w:rPr>
      </w:pPr>
      <w:r>
        <w:rPr>
          <w:b/>
          <w:color w:val="000000" w:themeColor="text1"/>
        </w:rPr>
        <w:t>12</w:t>
      </w:r>
      <w:r>
        <w:rPr>
          <w:rFonts w:hint="eastAsia"/>
          <w:b/>
          <w:color w:val="000000" w:themeColor="text1"/>
          <w14:textFill>
            <w14:solidFill>
              <w14:schemeClr w14:val="tx1"/>
            </w14:solidFill>
          </w14:textFill>
        </w:rPr>
        <w:t xml:space="preserve"> </w:t>
      </w:r>
      <w:r>
        <w:rPr>
          <w:rFonts w:hint="eastAsia"/>
          <w:color w:val="000000" w:themeColor="text1"/>
        </w:rPr>
        <w:t>入口区、蓄水区沉积物清理、溢流井内沉积物高度大于</w:t>
      </w:r>
      <w:r>
        <w:rPr>
          <w:color w:val="000000" w:themeColor="text1"/>
        </w:rPr>
        <w:t>10cm</w:t>
      </w:r>
      <w:r>
        <w:rPr>
          <w:rFonts w:hint="eastAsia"/>
          <w:color w:val="000000" w:themeColor="text1"/>
        </w:rPr>
        <w:t>时的清捞</w:t>
      </w:r>
      <w:r>
        <w:rPr>
          <w:rFonts w:hint="eastAsia"/>
          <w:color w:val="000000" w:themeColor="text1"/>
          <w14:textFill>
            <w14:solidFill>
              <w14:schemeClr w14:val="tx1"/>
            </w14:solidFill>
          </w14:textFill>
        </w:rPr>
        <w:t>和</w:t>
      </w:r>
      <w:r>
        <w:rPr>
          <w:rFonts w:hint="eastAsia"/>
          <w:color w:val="000000" w:themeColor="text1"/>
        </w:rPr>
        <w:t>出水管渠的疏通，管渠淤积高度应符合</w:t>
      </w:r>
      <w:r>
        <w:rPr>
          <w:rFonts w:hint="eastAsia"/>
          <w:color w:val="000000" w:themeColor="text1"/>
          <w14:textFill>
            <w14:solidFill>
              <w14:schemeClr w14:val="tx1"/>
            </w14:solidFill>
          </w14:textFill>
        </w:rPr>
        <w:t>现行行业标准</w:t>
      </w:r>
      <w:r>
        <w:rPr>
          <w:rFonts w:hint="eastAsia"/>
          <w:color w:val="000000" w:themeColor="text1"/>
        </w:rPr>
        <w:t>《城镇排水管渠与泵站运行、维护及安全技术规程》</w:t>
      </w:r>
      <w:r>
        <w:rPr>
          <w:color w:val="000000" w:themeColor="text1"/>
        </w:rPr>
        <w:t>CJJ68</w:t>
      </w:r>
      <w:r>
        <w:rPr>
          <w:rFonts w:hint="eastAsia"/>
          <w:color w:val="000000" w:themeColor="text1"/>
        </w:rPr>
        <w:t>的规定。</w:t>
      </w:r>
    </w:p>
    <w:p>
      <w:pPr>
        <w:pStyle w:val="34"/>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条文说明</w:t>
      </w:r>
      <w:r>
        <w:rPr>
          <w:rFonts w:hint="eastAsia"/>
          <w:color w:val="000000" w:themeColor="text1"/>
          <w14:textFill>
            <w14:solidFill>
              <w14:schemeClr w14:val="tx1"/>
            </w14:solidFill>
          </w14:textFill>
        </w:rPr>
        <w:t>】</w:t>
      </w:r>
    </w:p>
    <w:p>
      <w:pPr>
        <w:pStyle w:val="34"/>
        <w:ind w:left="0" w:leftChars="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 在雨季，定期清除绿地上的杂物，对淤积物、冲刷物进行清理。定期对进出口及设施内部的垃圾碎片进行清理，保证设施顺畅运行。设施中所有清掏物必须转运至指定地点，进行集中堆放妥善处理，不得将清掏物堆置于设施内或周边区域。</w:t>
      </w:r>
    </w:p>
    <w:p>
      <w:pPr>
        <w:pStyle w:val="34"/>
        <w:ind w:left="0" w:leftChars="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 在雨季来临前及雨季结束后，对生物滞留设施内、溢流口及其周边的雨水口进行清淤维护。若积水超过设计排空时间时，应检查排水系统堵塞情况；可对排水系统中心曝气或者对土壤表层深翻（</w:t>
      </w:r>
      <w:r>
        <w:rPr>
          <w:color w:val="000000" w:themeColor="text1"/>
          <w14:textFill>
            <w14:solidFill>
              <w14:schemeClr w14:val="tx1"/>
            </w14:solidFill>
          </w14:textFill>
        </w:rPr>
        <w:t>25~30cm</w:t>
      </w:r>
      <w:r>
        <w:rPr>
          <w:rFonts w:hint="eastAsia"/>
          <w:color w:val="000000" w:themeColor="text1"/>
          <w14:textFill>
            <w14:solidFill>
              <w14:schemeClr w14:val="tx1"/>
            </w14:solidFill>
          </w14:textFill>
        </w:rPr>
        <w:t>），改善土壤渗透性。</w:t>
      </w:r>
    </w:p>
    <w:p>
      <w:pPr>
        <w:pStyle w:val="34"/>
        <w:ind w:left="0" w:leftChars="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 应定期维护进水口和溢流口的防冲刷设施（如消能碎石、消能坎），保持其设计功能。</w:t>
      </w:r>
    </w:p>
    <w:p>
      <w:pPr>
        <w:pStyle w:val="34"/>
        <w:ind w:left="0" w:leftChars="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 由于预处理设施超负荷运行、失效或由于周边汇水面可能存在污染源，在降雨时污染物随径流进入生物滞留设施造成土壤污染，引起水质不良，需要进行专业检测并更换被污染土壤。在更换土壤前应先维护预处理设施或排查污染源。</w:t>
      </w:r>
    </w:p>
    <w:p>
      <w:pPr>
        <w:pStyle w:val="34"/>
        <w:rPr>
          <w:color w:val="000000" w:themeColor="text1"/>
          <w14:textFill>
            <w14:solidFill>
              <w14:schemeClr w14:val="tx1"/>
            </w14:solidFill>
          </w14:textFill>
        </w:rPr>
      </w:pPr>
      <w:r>
        <w:rPr>
          <w:b/>
          <w:color w:val="000000" w:themeColor="text1"/>
          <w14:textFill>
            <w14:solidFill>
              <w14:schemeClr w14:val="tx1"/>
            </w14:solidFill>
          </w14:textFill>
        </w:rPr>
        <w:t>4.3.</w:t>
      </w:r>
      <w:r>
        <w:rPr>
          <w:rFonts w:hint="eastAsia"/>
          <w:b/>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当按照本标准</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5条的要求维护后，设施功能依然无法满足设计要求时，应大修或重建。</w:t>
      </w:r>
    </w:p>
    <w:p>
      <w:pPr>
        <w:pStyle w:val="4"/>
        <w:rPr>
          <w:color w:val="000000" w:themeColor="text1"/>
        </w:rPr>
      </w:pPr>
      <w:bookmarkStart w:id="16" w:name="_Toc39756319"/>
      <w:r>
        <w:rPr>
          <w:color w:val="000000" w:themeColor="text1"/>
        </w:rPr>
        <w:t xml:space="preserve">4.4 </w:t>
      </w:r>
      <w:r>
        <w:rPr>
          <w:rFonts w:hint="eastAsia"/>
          <w:color w:val="000000" w:themeColor="text1"/>
        </w:rPr>
        <w:t>下沉式绿地</w:t>
      </w:r>
      <w:bookmarkEnd w:id="16"/>
    </w:p>
    <w:p>
      <w:pPr>
        <w:pStyle w:val="34"/>
        <w:rPr>
          <w:color w:val="000000" w:themeColor="text1"/>
        </w:rPr>
      </w:pPr>
      <w:r>
        <w:rPr>
          <w:b/>
          <w:color w:val="000000" w:themeColor="text1"/>
        </w:rPr>
        <w:t>4.4.</w:t>
      </w:r>
      <w:r>
        <w:rPr>
          <w:b/>
          <w:color w:val="000000" w:themeColor="text1"/>
        </w:rPr>
        <w:t>1</w:t>
      </w:r>
      <w:r>
        <w:rPr>
          <w:color w:val="000000" w:themeColor="text1"/>
        </w:rPr>
        <w:t xml:space="preserve"> </w:t>
      </w:r>
      <w:r>
        <w:rPr>
          <w:rFonts w:hint="eastAsia"/>
          <w:color w:val="000000" w:themeColor="text1"/>
        </w:rPr>
        <w:t>下沉式绿地的日常巡视</w:t>
      </w:r>
      <w:r>
        <w:rPr>
          <w:rFonts w:hint="eastAsia"/>
          <w:color w:val="000000" w:themeColor="text1"/>
          <w14:textFill>
            <w14:solidFill>
              <w14:schemeClr w14:val="tx1"/>
            </w14:solidFill>
          </w14:textFill>
        </w:rPr>
        <w:t>和定期检查</w:t>
      </w:r>
      <w:r>
        <w:rPr>
          <w:rFonts w:hint="eastAsia"/>
          <w:color w:val="000000" w:themeColor="text1"/>
        </w:rPr>
        <w:t>对象应包括</w:t>
      </w:r>
      <w:r>
        <w:rPr>
          <w:rFonts w:hint="eastAsia"/>
          <w:color w:val="000000" w:themeColor="text1"/>
        </w:rPr>
        <w:t>入口区</w:t>
      </w:r>
      <w:r>
        <w:rPr>
          <w:rFonts w:hint="eastAsia"/>
          <w:color w:val="000000" w:themeColor="text1"/>
        </w:rPr>
        <w:t>、</w:t>
      </w:r>
      <w:r>
        <w:rPr>
          <w:rFonts w:hint="eastAsia"/>
          <w:color w:val="000000" w:themeColor="text1"/>
        </w:rPr>
        <w:t>蓄水区、溢流口</w:t>
      </w:r>
      <w:r>
        <w:rPr>
          <w:rFonts w:hint="eastAsia"/>
          <w:color w:val="000000" w:themeColor="text1"/>
        </w:rPr>
        <w:t>和植被</w:t>
      </w:r>
      <w:r>
        <w:rPr>
          <w:rFonts w:hint="eastAsia"/>
          <w:color w:val="000000" w:themeColor="text1"/>
          <w14:textFill>
            <w14:solidFill>
              <w14:schemeClr w14:val="tx1"/>
            </w14:solidFill>
          </w14:textFill>
        </w:rPr>
        <w:t>（图4.4.1）</w:t>
      </w:r>
      <w:r>
        <w:rPr>
          <w:rFonts w:hint="eastAsia"/>
          <w:color w:val="000000" w:themeColor="text1"/>
        </w:rPr>
        <w:t>。</w:t>
      </w:r>
    </w:p>
    <w:p>
      <w:pPr>
        <w:pStyle w:val="34"/>
        <w:ind w:firstLine="360" w:firstLineChars="150"/>
        <w:rPr>
          <w:color w:val="000000" w:themeColor="text1"/>
        </w:rPr>
      </w:pPr>
      <w:r>
        <w:rPr>
          <w:color w:val="000000" w:themeColor="text1"/>
        </w:rPr>
        <w:drawing>
          <wp:inline distT="0" distB="0" distL="0" distR="0">
            <wp:extent cx="5274310" cy="32086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l="5301" t="34759" r="9287"/>
                    <a:stretch>
                      <a:fillRect/>
                    </a:stretch>
                  </pic:blipFill>
                  <pic:spPr>
                    <a:xfrm>
                      <a:off x="0" y="0"/>
                      <a:ext cx="5274310" cy="3208842"/>
                    </a:xfrm>
                    <a:prstGeom prst="rect">
                      <a:avLst/>
                    </a:prstGeom>
                    <a:noFill/>
                    <a:ln>
                      <a:noFill/>
                    </a:ln>
                  </pic:spPr>
                </pic:pic>
              </a:graphicData>
            </a:graphic>
          </wp:inline>
        </w:drawing>
      </w:r>
    </w:p>
    <w:p>
      <w:pPr>
        <w:pStyle w:val="34"/>
        <w:jc w:val="center"/>
        <w:rPr>
          <w:rFonts w:eastAsia="黑体"/>
        </w:rPr>
      </w:pPr>
      <w:r>
        <w:rPr>
          <w:rFonts w:hint="eastAsia" w:eastAsia="黑体"/>
        </w:rPr>
        <w:t>图</w:t>
      </w:r>
      <w:r>
        <w:rPr>
          <w:rFonts w:eastAsia="黑体"/>
        </w:rPr>
        <w:t xml:space="preserve">4.4.1 </w:t>
      </w:r>
      <w:r>
        <w:rPr>
          <w:rFonts w:hint="eastAsia" w:eastAsia="黑体"/>
        </w:rPr>
        <w:t>下沉式绿地示意图</w:t>
      </w:r>
    </w:p>
    <w:p>
      <w:pPr>
        <w:pStyle w:val="34"/>
        <w:ind w:firstLine="0" w:firstLineChars="0"/>
        <w:jc w:val="center"/>
        <w:rPr>
          <w:color w:val="000000" w:themeColor="text1"/>
          <w:sz w:val="22"/>
          <w:szCs w:val="22"/>
        </w:rPr>
      </w:pPr>
      <w:r>
        <w:rPr>
          <w:color w:val="000000" w:themeColor="text1"/>
          <w:sz w:val="22"/>
          <w:szCs w:val="22"/>
        </w:rPr>
        <w:t>1</w:t>
      </w:r>
      <w:r>
        <w:rPr>
          <w:rFonts w:hint="eastAsia"/>
          <w:color w:val="000000" w:themeColor="text1"/>
          <w:sz w:val="22"/>
          <w:szCs w:val="22"/>
        </w:rPr>
        <w:t>—入口区</w:t>
      </w:r>
      <w:r>
        <w:rPr>
          <w:rFonts w:hint="eastAsia"/>
          <w:color w:val="000000" w:themeColor="text1"/>
          <w:sz w:val="22"/>
          <w:szCs w:val="22"/>
          <w14:textFill>
            <w14:solidFill>
              <w14:schemeClr w14:val="tx1"/>
            </w14:solidFill>
          </w14:textFill>
        </w:rPr>
        <w:t>、</w:t>
      </w:r>
      <w:r>
        <w:rPr>
          <w:color w:val="000000" w:themeColor="text1"/>
          <w:sz w:val="22"/>
          <w:szCs w:val="22"/>
        </w:rPr>
        <w:t>2</w:t>
      </w:r>
      <w:r>
        <w:rPr>
          <w:rFonts w:hint="eastAsia"/>
          <w:color w:val="000000" w:themeColor="text1"/>
          <w:sz w:val="22"/>
          <w:szCs w:val="22"/>
        </w:rPr>
        <w:t>—蓄水区</w:t>
      </w:r>
      <w:r>
        <w:rPr>
          <w:rFonts w:hint="eastAsia"/>
          <w:color w:val="000000" w:themeColor="text1"/>
          <w:sz w:val="22"/>
          <w:szCs w:val="22"/>
          <w14:textFill>
            <w14:solidFill>
              <w14:schemeClr w14:val="tx1"/>
            </w14:solidFill>
          </w14:textFill>
        </w:rPr>
        <w:t>、</w:t>
      </w:r>
      <w:r>
        <w:rPr>
          <w:color w:val="000000" w:themeColor="text1"/>
          <w:sz w:val="22"/>
          <w:szCs w:val="22"/>
        </w:rPr>
        <w:t>3</w:t>
      </w:r>
      <w:r>
        <w:rPr>
          <w:rFonts w:hint="eastAsia"/>
          <w:color w:val="000000" w:themeColor="text1"/>
          <w:sz w:val="22"/>
          <w:szCs w:val="22"/>
        </w:rPr>
        <w:t>—溢流口</w:t>
      </w:r>
      <w:r>
        <w:rPr>
          <w:rFonts w:hint="eastAsia"/>
          <w:color w:val="000000" w:themeColor="text1"/>
          <w:sz w:val="22"/>
          <w:szCs w:val="22"/>
          <w14:textFill>
            <w14:solidFill>
              <w14:schemeClr w14:val="tx1"/>
            </w14:solidFill>
          </w14:textFill>
        </w:rPr>
        <w:t>、</w:t>
      </w:r>
      <w:r>
        <w:rPr>
          <w:color w:val="000000" w:themeColor="text1"/>
          <w:sz w:val="22"/>
          <w:szCs w:val="22"/>
        </w:rPr>
        <w:t>4</w:t>
      </w:r>
      <w:r>
        <w:rPr>
          <w:rFonts w:hint="eastAsia"/>
          <w:color w:val="000000" w:themeColor="text1"/>
          <w:sz w:val="22"/>
          <w:szCs w:val="22"/>
        </w:rPr>
        <w:t>—植被</w:t>
      </w:r>
      <w:r>
        <w:rPr>
          <w:rFonts w:hint="eastAsia"/>
          <w:color w:val="000000" w:themeColor="text1"/>
          <w:sz w:val="22"/>
          <w:szCs w:val="22"/>
          <w14:textFill>
            <w14:solidFill>
              <w14:schemeClr w14:val="tx1"/>
            </w14:solidFill>
          </w14:textFill>
        </w:rPr>
        <w:t>、</w:t>
      </w:r>
      <w:r>
        <w:rPr>
          <w:color w:val="000000" w:themeColor="text1"/>
          <w:sz w:val="22"/>
          <w:szCs w:val="22"/>
        </w:rPr>
        <w:t>5</w:t>
      </w:r>
      <w:r>
        <w:rPr>
          <w:rFonts w:hint="eastAsia"/>
          <w:color w:val="000000" w:themeColor="text1"/>
          <w:sz w:val="22"/>
          <w:szCs w:val="22"/>
        </w:rPr>
        <w:t>—种植土</w:t>
      </w:r>
      <w:r>
        <w:rPr>
          <w:rFonts w:hint="eastAsia"/>
          <w:color w:val="000000" w:themeColor="text1"/>
          <w:sz w:val="22"/>
          <w:szCs w:val="22"/>
          <w14:textFill>
            <w14:solidFill>
              <w14:schemeClr w14:val="tx1"/>
            </w14:solidFill>
          </w14:textFill>
        </w:rPr>
        <w:t>、</w:t>
      </w:r>
      <w:r>
        <w:rPr>
          <w:color w:val="000000" w:themeColor="text1"/>
          <w:sz w:val="22"/>
          <w:szCs w:val="22"/>
        </w:rPr>
        <w:t>6</w:t>
      </w:r>
      <w:r>
        <w:rPr>
          <w:rFonts w:hint="eastAsia"/>
          <w:color w:val="000000" w:themeColor="text1"/>
          <w:sz w:val="22"/>
          <w:szCs w:val="22"/>
        </w:rPr>
        <w:t>—出水口</w:t>
      </w:r>
    </w:p>
    <w:p>
      <w:pPr>
        <w:pStyle w:val="34"/>
        <w:rPr>
          <w:color w:val="000000" w:themeColor="text1"/>
        </w:rPr>
      </w:pPr>
      <w:r>
        <w:rPr>
          <w:b/>
          <w:color w:val="000000" w:themeColor="text1"/>
        </w:rPr>
        <w:t xml:space="preserve">4.4.2 </w:t>
      </w:r>
      <w:r>
        <w:rPr>
          <w:rFonts w:hint="eastAsia"/>
          <w:color w:val="000000" w:themeColor="text1"/>
        </w:rPr>
        <w:t>下沉式绿地的日常巡视应包括</w:t>
      </w:r>
      <w:r>
        <w:rPr>
          <w:rFonts w:hint="eastAsia"/>
          <w:color w:val="000000" w:themeColor="text1"/>
          <w14:textFill>
            <w14:solidFill>
              <w14:schemeClr w14:val="tx1"/>
            </w14:solidFill>
          </w14:textFill>
        </w:rPr>
        <w:t>下列</w:t>
      </w:r>
      <w:r>
        <w:rPr>
          <w:rFonts w:hint="eastAsia"/>
          <w:color w:val="000000" w:themeColor="text1"/>
        </w:rPr>
        <w:t>内容：</w:t>
      </w:r>
    </w:p>
    <w:p>
      <w:pPr>
        <w:pStyle w:val="34"/>
        <w:ind w:firstLine="424" w:firstLineChars="176"/>
        <w:rPr>
          <w:color w:val="000000" w:themeColor="text1"/>
        </w:rPr>
      </w:pPr>
      <w:r>
        <w:rPr>
          <w:b/>
          <w:color w:val="000000" w:themeColor="text1"/>
        </w:rPr>
        <w:t>1</w:t>
      </w:r>
      <w:r>
        <w:rPr>
          <w:color w:val="000000" w:themeColor="text1"/>
        </w:rPr>
        <w:t xml:space="preserve"> </w:t>
      </w:r>
      <w:r>
        <w:rPr>
          <w:rFonts w:hint="eastAsia"/>
          <w:color w:val="000000" w:themeColor="text1"/>
        </w:rPr>
        <w:t>入口区应检查是否出现堵塞、损坏、侵蚀、沉降等现象；</w:t>
      </w:r>
    </w:p>
    <w:p>
      <w:pPr>
        <w:pStyle w:val="34"/>
        <w:ind w:firstLine="424" w:firstLineChars="176"/>
        <w:rPr>
          <w:color w:val="000000" w:themeColor="text1"/>
        </w:rPr>
      </w:pPr>
      <w:r>
        <w:rPr>
          <w:b/>
          <w:color w:val="000000" w:themeColor="text1"/>
        </w:rPr>
        <w:t>2</w:t>
      </w:r>
      <w:r>
        <w:rPr>
          <w:color w:val="000000" w:themeColor="text1"/>
        </w:rPr>
        <w:t xml:space="preserve"> </w:t>
      </w:r>
      <w:r>
        <w:rPr>
          <w:rFonts w:hint="eastAsia"/>
          <w:color w:val="000000" w:themeColor="text1"/>
        </w:rPr>
        <w:t>蓄水区应检查是否有垃圾或者出现淤积、覆盖层是否减少或者出现较大程度的不均匀情况；</w:t>
      </w:r>
    </w:p>
    <w:p>
      <w:pPr>
        <w:pStyle w:val="34"/>
        <w:ind w:firstLine="424" w:firstLineChars="176"/>
        <w:rPr>
          <w:color w:val="000000" w:themeColor="text1"/>
        </w:rPr>
      </w:pPr>
      <w:r>
        <w:rPr>
          <w:b/>
          <w:color w:val="000000" w:themeColor="text1"/>
        </w:rPr>
        <w:t xml:space="preserve">3 </w:t>
      </w:r>
      <w:r>
        <w:rPr>
          <w:rFonts w:hint="eastAsia"/>
          <w:color w:val="000000" w:themeColor="text1"/>
        </w:rPr>
        <w:t>溢流口应检查是否出现堵塞、淤积、破损、错位等情况；</w:t>
      </w:r>
    </w:p>
    <w:p>
      <w:pPr>
        <w:pStyle w:val="34"/>
        <w:ind w:firstLine="424" w:firstLineChars="176"/>
        <w:rPr>
          <w:color w:val="000000" w:themeColor="text1"/>
        </w:rPr>
      </w:pPr>
      <w:r>
        <w:rPr>
          <w:b/>
          <w:color w:val="000000" w:themeColor="text1"/>
        </w:rPr>
        <w:t xml:space="preserve">4 </w:t>
      </w:r>
      <w:r>
        <w:rPr>
          <w:rFonts w:hint="eastAsia"/>
          <w:color w:val="000000" w:themeColor="text1"/>
        </w:rPr>
        <w:t>植被应检查是否存在病虫害、缺水、入侵物种、杂草、长势较差等情况，是否需要修剪，覆盖率是否满足设计要求。</w:t>
      </w:r>
    </w:p>
    <w:p>
      <w:pPr>
        <w:pStyle w:val="34"/>
        <w:rPr>
          <w:color w:val="000000" w:themeColor="text1"/>
        </w:rPr>
      </w:pPr>
      <w:r>
        <w:rPr>
          <w:b/>
          <w:color w:val="000000" w:themeColor="text1"/>
        </w:rPr>
        <w:t>4.4.</w:t>
      </w:r>
      <w:r>
        <w:rPr>
          <w:b/>
          <w:color w:val="000000" w:themeColor="text1"/>
        </w:rPr>
        <w:t>3</w:t>
      </w:r>
      <w:r>
        <w:rPr>
          <w:color w:val="000000" w:themeColor="text1"/>
        </w:rPr>
        <w:t xml:space="preserve"> </w:t>
      </w:r>
      <w:r>
        <w:rPr>
          <w:rFonts w:hint="eastAsia"/>
          <w:color w:val="000000" w:themeColor="text1"/>
        </w:rPr>
        <w:t>下沉式绿地的定期检查应包括</w:t>
      </w:r>
      <w:r>
        <w:rPr>
          <w:rFonts w:hint="eastAsia"/>
          <w:color w:val="000000" w:themeColor="text1"/>
          <w14:textFill>
            <w14:solidFill>
              <w14:schemeClr w14:val="tx1"/>
            </w14:solidFill>
          </w14:textFill>
        </w:rPr>
        <w:t>下列</w:t>
      </w:r>
      <w:r>
        <w:rPr>
          <w:rFonts w:hint="eastAsia"/>
          <w:color w:val="000000" w:themeColor="text1"/>
        </w:rPr>
        <w:t>内容</w:t>
      </w:r>
      <w:r>
        <w:rPr>
          <w:rFonts w:hint="eastAsia"/>
          <w:color w:val="000000" w:themeColor="text1"/>
        </w:rPr>
        <w:t>：</w:t>
      </w:r>
    </w:p>
    <w:p>
      <w:pPr>
        <w:ind w:firstLine="424" w:firstLineChars="176"/>
        <w:rPr>
          <w:color w:val="000000" w:themeColor="text1"/>
        </w:rPr>
      </w:pPr>
      <w:r>
        <w:rPr>
          <w:b/>
          <w:color w:val="000000" w:themeColor="text1"/>
        </w:rPr>
        <w:t xml:space="preserve">1 </w:t>
      </w:r>
      <w:r>
        <w:rPr>
          <w:rFonts w:hint="eastAsia"/>
          <w:color w:val="000000" w:themeColor="text1"/>
        </w:rPr>
        <w:t>种植土情况检查应</w:t>
      </w:r>
      <w:r>
        <w:rPr>
          <w:rFonts w:hint="eastAsia"/>
          <w:color w:val="000000" w:themeColor="text1"/>
          <w14:textFill>
            <w14:solidFill>
              <w14:schemeClr w14:val="tx1"/>
            </w14:solidFill>
          </w14:textFill>
        </w:rPr>
        <w:t>符合</w:t>
      </w:r>
      <w:r>
        <w:rPr>
          <w:rFonts w:hint="eastAsia"/>
        </w:rPr>
        <w:t>现行行业标准</w:t>
      </w:r>
      <w:r>
        <w:rPr>
          <w:rFonts w:hint="eastAsia"/>
          <w:color w:val="000000" w:themeColor="text1"/>
        </w:rPr>
        <w:t>《绿化种植土土壤</w:t>
      </w:r>
      <w:r>
        <w:rPr>
          <w:color w:val="000000" w:themeColor="text1"/>
        </w:rPr>
        <w:t>CJT340-2016</w:t>
      </w:r>
      <w:r>
        <w:rPr>
          <w:rFonts w:hint="eastAsia"/>
          <w:color w:val="000000" w:themeColor="text1"/>
        </w:rPr>
        <w:t>》相关</w:t>
      </w:r>
      <w:r>
        <w:rPr>
          <w:rFonts w:hint="eastAsia"/>
          <w:color w:val="000000" w:themeColor="text1"/>
          <w14:textFill>
            <w14:solidFill>
              <w14:schemeClr w14:val="tx1"/>
            </w14:solidFill>
          </w14:textFill>
        </w:rPr>
        <w:t>规定</w:t>
      </w:r>
      <w:r>
        <w:rPr>
          <w:rFonts w:hint="eastAsia"/>
          <w:color w:val="000000" w:themeColor="text1"/>
        </w:rPr>
        <w:t>；</w:t>
      </w:r>
    </w:p>
    <w:p>
      <w:pPr>
        <w:ind w:firstLine="424" w:firstLineChars="176"/>
        <w:rPr>
          <w:color w:val="000000" w:themeColor="text1"/>
        </w:rPr>
      </w:pPr>
      <w:r>
        <w:rPr>
          <w:b/>
          <w:color w:val="000000" w:themeColor="text1"/>
        </w:rPr>
        <w:t xml:space="preserve">2 </w:t>
      </w:r>
      <w:r>
        <w:rPr>
          <w:rFonts w:hint="eastAsia"/>
          <w:color w:val="000000" w:themeColor="text1"/>
        </w:rPr>
        <w:t>积水时间是否超过设计排空时间；</w:t>
      </w:r>
    </w:p>
    <w:p>
      <w:pPr>
        <w:ind w:firstLine="424" w:firstLineChars="176"/>
        <w:rPr>
          <w:color w:val="000000" w:themeColor="text1"/>
        </w:rPr>
      </w:pPr>
      <w:r>
        <w:rPr>
          <w:b/>
          <w:color w:val="000000" w:themeColor="text1"/>
          <w14:textFill>
            <w14:solidFill>
              <w14:schemeClr w14:val="tx1"/>
            </w14:solidFill>
          </w14:textFill>
        </w:rPr>
        <w:t>3</w:t>
      </w:r>
      <w:r>
        <w:rPr>
          <w:b/>
          <w:color w:val="000000" w:themeColor="text1"/>
        </w:rPr>
        <w:t xml:space="preserve"> </w:t>
      </w:r>
      <w:r>
        <w:rPr>
          <w:rFonts w:hint="eastAsia"/>
          <w:color w:val="000000" w:themeColor="text1"/>
        </w:rPr>
        <w:t>出水口和排水管渠是否出现堵塞、淤积、破损、错位等情况；</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条文说明</w:t>
      </w:r>
      <w:r>
        <w:rPr>
          <w:rFonts w:hint="eastAsia"/>
          <w:color w:val="000000" w:themeColor="text1"/>
          <w14:textFill>
            <w14:solidFill>
              <w14:schemeClr w14:val="tx1"/>
            </w14:solidFill>
          </w14:textFill>
        </w:rPr>
        <w:t>】</w:t>
      </w:r>
    </w:p>
    <w:p>
      <w:pPr>
        <w:ind w:firstLine="424" w:firstLineChars="177"/>
        <w:rPr>
          <w:color w:val="000000" w:themeColor="text1"/>
          <w14:textFill>
            <w14:solidFill>
              <w14:schemeClr w14:val="tx1"/>
            </w14:solidFill>
          </w14:textFill>
        </w:rPr>
      </w:pPr>
      <w:r>
        <w:rPr>
          <w:rFonts w:hint="eastAsia"/>
          <w:color w:val="000000" w:themeColor="text1"/>
          <w14:textFill>
            <w14:solidFill>
              <w14:schemeClr w14:val="tx1"/>
            </w14:solidFill>
          </w14:textFill>
        </w:rPr>
        <w:t>2 大雨后通过目测方式，统计排空时间。</w:t>
      </w:r>
      <w:r>
        <w:rPr>
          <w:color w:val="000000" w:themeColor="text1"/>
          <w14:textFill>
            <w14:solidFill>
              <w14:schemeClr w14:val="tx1"/>
            </w14:solidFill>
          </w14:textFill>
        </w:rPr>
        <w:t>若</w:t>
      </w:r>
      <w:r>
        <w:rPr>
          <w:rFonts w:hint="eastAsia"/>
          <w:color w:val="000000" w:themeColor="text1"/>
          <w14:textFill>
            <w14:solidFill>
              <w14:schemeClr w14:val="tx1"/>
            </w14:solidFill>
          </w14:textFill>
        </w:rPr>
        <w:t>超过设计排空时间，</w:t>
      </w:r>
      <w:r>
        <w:rPr>
          <w:color w:val="000000" w:themeColor="text1"/>
          <w14:textFill>
            <w14:solidFill>
              <w14:schemeClr w14:val="tx1"/>
            </w14:solidFill>
          </w14:textFill>
        </w:rPr>
        <w:t>则</w:t>
      </w:r>
      <w:r>
        <w:rPr>
          <w:rFonts w:hint="eastAsia"/>
          <w:color w:val="000000" w:themeColor="text1"/>
          <w14:textFill>
            <w14:solidFill>
              <w14:schemeClr w14:val="tx1"/>
            </w14:solidFill>
          </w14:textFill>
        </w:rPr>
        <w:t>需进行第3款的检查。</w:t>
      </w:r>
    </w:p>
    <w:p>
      <w:pPr>
        <w:ind w:firstLine="424" w:firstLineChars="177"/>
        <w:rPr>
          <w:color w:val="000000" w:themeColor="text1"/>
        </w:rPr>
      </w:pPr>
      <w:r>
        <w:rPr>
          <w:rFonts w:hint="eastAsia"/>
          <w:color w:val="000000" w:themeColor="text1"/>
          <w14:textFill>
            <w14:solidFill>
              <w14:schemeClr w14:val="tx1"/>
            </w14:solidFill>
          </w14:textFill>
        </w:rPr>
        <w:t xml:space="preserve">3 </w:t>
      </w:r>
      <w:r>
        <w:rPr>
          <w:color w:val="000000" w:themeColor="text1"/>
          <w14:textFill>
            <w14:solidFill>
              <w14:schemeClr w14:val="tx1"/>
            </w14:solidFill>
          </w14:textFill>
        </w:rPr>
        <w:t>利用</w:t>
      </w:r>
      <w:r>
        <w:rPr>
          <w:rFonts w:hint="eastAsia"/>
          <w:color w:val="000000" w:themeColor="text1"/>
          <w14:textFill>
            <w14:solidFill>
              <w14:schemeClr w14:val="tx1"/>
            </w14:solidFill>
          </w14:textFill>
        </w:rPr>
        <w:t>附录</w:t>
      </w:r>
      <w:r>
        <w:rPr>
          <w:rFonts w:hint="eastAsia"/>
          <w:b w:val="0"/>
          <w:bCs/>
          <w:color w:val="000000" w:themeColor="text1"/>
          <w14:textFill>
            <w14:solidFill>
              <w14:schemeClr w14:val="tx1"/>
            </w14:solidFill>
          </w14:textFill>
        </w:rPr>
        <w:t>B</w:t>
      </w:r>
      <w:r>
        <w:rPr>
          <w:rFonts w:hint="eastAsia"/>
          <w:color w:val="000000" w:themeColor="text1"/>
          <w14:textFill>
            <w14:solidFill>
              <w14:schemeClr w14:val="tx1"/>
            </w14:solidFill>
          </w14:textFill>
        </w:rPr>
        <w:t>中管道/结构检查和维护的工具：潜望镜或者电视检测设备，对出水口和排水管渠进行检查。</w:t>
      </w:r>
    </w:p>
    <w:p>
      <w:pPr>
        <w:pStyle w:val="34"/>
        <w:rPr>
          <w:color w:val="000000" w:themeColor="text1"/>
        </w:rPr>
      </w:pPr>
      <w:r>
        <w:rPr>
          <w:b/>
          <w:color w:val="000000" w:themeColor="text1"/>
        </w:rPr>
        <w:t>4.4.</w:t>
      </w:r>
      <w:r>
        <w:rPr>
          <w:b/>
          <w:color w:val="000000" w:themeColor="text1"/>
        </w:rPr>
        <w:t>4</w:t>
      </w:r>
      <w:r>
        <w:rPr>
          <w:color w:val="000000" w:themeColor="text1"/>
        </w:rPr>
        <w:t xml:space="preserve"> </w:t>
      </w:r>
      <w:r>
        <w:rPr>
          <w:rFonts w:hint="eastAsia"/>
          <w:color w:val="000000" w:themeColor="text1"/>
        </w:rPr>
        <w:t>下沉式绿地的维护内容应包括</w:t>
      </w:r>
      <w:r>
        <w:rPr>
          <w:rFonts w:hint="eastAsia"/>
          <w:color w:val="000000" w:themeColor="text1"/>
          <w14:textFill>
            <w14:solidFill>
              <w14:schemeClr w14:val="tx1"/>
            </w14:solidFill>
          </w14:textFill>
        </w:rPr>
        <w:t>下列</w:t>
      </w:r>
      <w:r>
        <w:rPr>
          <w:rFonts w:hint="eastAsia"/>
          <w:color w:val="000000" w:themeColor="text1"/>
        </w:rPr>
        <w:t>内容</w:t>
      </w:r>
      <w:r>
        <w:rPr>
          <w:rFonts w:hint="eastAsia"/>
          <w:color w:val="000000" w:themeColor="text1"/>
        </w:rPr>
        <w:t>：</w:t>
      </w:r>
    </w:p>
    <w:p>
      <w:pPr>
        <w:ind w:firstLine="424" w:firstLineChars="176"/>
        <w:rPr>
          <w:b/>
          <w:color w:val="000000" w:themeColor="text1"/>
        </w:rPr>
      </w:pPr>
      <w:r>
        <w:rPr>
          <w:b/>
          <w:color w:val="000000" w:themeColor="text1"/>
        </w:rPr>
        <w:t xml:space="preserve">1 </w:t>
      </w:r>
      <w:r>
        <w:rPr>
          <w:rFonts w:hint="eastAsia"/>
          <w:color w:val="000000" w:themeColor="text1"/>
        </w:rPr>
        <w:t>入口区的清理、修复；</w:t>
      </w:r>
    </w:p>
    <w:p>
      <w:pPr>
        <w:ind w:firstLine="424" w:firstLineChars="176"/>
        <w:rPr>
          <w:color w:val="000000" w:themeColor="text1"/>
        </w:rPr>
      </w:pPr>
      <w:r>
        <w:rPr>
          <w:b/>
          <w:color w:val="000000" w:themeColor="text1"/>
        </w:rPr>
        <w:t>2</w:t>
      </w:r>
      <w:r>
        <w:rPr>
          <w:color w:val="000000" w:themeColor="text1"/>
        </w:rPr>
        <w:t xml:space="preserve"> </w:t>
      </w:r>
      <w:r>
        <w:rPr>
          <w:rFonts w:hint="eastAsia"/>
          <w:color w:val="000000" w:themeColor="text1"/>
        </w:rPr>
        <w:t>蓄水区的清淤、垃圾清理；</w:t>
      </w:r>
    </w:p>
    <w:p>
      <w:pPr>
        <w:ind w:firstLine="424" w:firstLineChars="176"/>
        <w:rPr>
          <w:color w:val="000000" w:themeColor="text1"/>
        </w:rPr>
      </w:pPr>
      <w:r>
        <w:rPr>
          <w:b/>
          <w:color w:val="000000" w:themeColor="text1"/>
        </w:rPr>
        <w:t>3</w:t>
      </w:r>
      <w:r>
        <w:rPr>
          <w:color w:val="000000" w:themeColor="text1"/>
        </w:rPr>
        <w:t xml:space="preserve"> </w:t>
      </w:r>
      <w:r>
        <w:rPr>
          <w:rFonts w:hint="eastAsia"/>
          <w:color w:val="000000" w:themeColor="text1"/>
        </w:rPr>
        <w:t>当溢流口、出水口、排水管</w:t>
      </w:r>
      <w:r>
        <w:rPr>
          <w:color w:val="000000" w:themeColor="text1"/>
        </w:rPr>
        <w:t>/</w:t>
      </w:r>
      <w:r>
        <w:rPr>
          <w:rFonts w:hint="eastAsia"/>
          <w:color w:val="000000" w:themeColor="text1"/>
        </w:rPr>
        <w:t>渠出现淤积或者破损导致排空时间超过设计排空时间时，应对淤积位置进行清淤或修复；</w:t>
      </w:r>
    </w:p>
    <w:p>
      <w:pPr>
        <w:ind w:firstLine="424" w:firstLineChars="176"/>
        <w:rPr>
          <w:b/>
          <w:color w:val="000000" w:themeColor="text1"/>
        </w:rPr>
      </w:pPr>
      <w:r>
        <w:rPr>
          <w:b/>
          <w:color w:val="000000" w:themeColor="text1"/>
        </w:rPr>
        <w:t xml:space="preserve">4 </w:t>
      </w:r>
      <w:r>
        <w:rPr>
          <w:rFonts w:hint="eastAsia"/>
          <w:color w:val="000000" w:themeColor="text1"/>
        </w:rPr>
        <w:t>植被的维护应</w:t>
      </w:r>
      <w:r>
        <w:rPr>
          <w:rFonts w:hint="eastAsia"/>
          <w:color w:val="000000" w:themeColor="text1"/>
          <w14:textFill>
            <w14:solidFill>
              <w14:schemeClr w14:val="tx1"/>
            </w14:solidFill>
          </w14:textFill>
        </w:rPr>
        <w:t>符合</w:t>
      </w:r>
      <w:r>
        <w:rPr>
          <w:rFonts w:hint="eastAsia"/>
        </w:rPr>
        <w:t>现行行业标准</w:t>
      </w:r>
      <w:r>
        <w:rPr>
          <w:rFonts w:hint="eastAsia"/>
          <w:color w:val="000000" w:themeColor="text1"/>
        </w:rPr>
        <w:t>《园林绿化养护标准》</w:t>
      </w:r>
      <w:r>
        <w:rPr>
          <w:color w:val="000000" w:themeColor="text1"/>
          <w14:textFill>
            <w14:solidFill>
              <w14:schemeClr w14:val="tx1"/>
            </w14:solidFill>
          </w14:textFill>
        </w:rPr>
        <w:t>CJJT287</w:t>
      </w:r>
      <w:r>
        <w:rPr>
          <w:rFonts w:hint="eastAsia"/>
          <w:color w:val="000000" w:themeColor="text1"/>
        </w:rPr>
        <w:t>的相关</w:t>
      </w:r>
      <w:r>
        <w:rPr>
          <w:rFonts w:hint="eastAsia"/>
          <w:color w:val="000000" w:themeColor="text1"/>
          <w14:textFill>
            <w14:solidFill>
              <w14:schemeClr w14:val="tx1"/>
            </w14:solidFill>
          </w14:textFill>
        </w:rPr>
        <w:t>规定</w:t>
      </w:r>
      <w:r>
        <w:rPr>
          <w:rFonts w:hint="eastAsia"/>
          <w:color w:val="000000" w:themeColor="text1"/>
        </w:rPr>
        <w:t>；</w:t>
      </w:r>
    </w:p>
    <w:p>
      <w:pPr>
        <w:ind w:firstLine="424" w:firstLineChars="176"/>
        <w:rPr>
          <w:color w:val="000000" w:themeColor="text1"/>
          <w14:textFill>
            <w14:solidFill>
              <w14:schemeClr w14:val="tx1"/>
            </w14:solidFill>
          </w14:textFill>
        </w:rPr>
      </w:pPr>
      <w:r>
        <w:rPr>
          <w:b/>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种植土的维护应符合</w:t>
      </w:r>
      <w:r>
        <w:rPr>
          <w:rFonts w:hint="eastAsia"/>
        </w:rPr>
        <w:t>现行行业标准</w:t>
      </w:r>
      <w:r>
        <w:rPr>
          <w:rFonts w:hint="eastAsia"/>
          <w:color w:val="000000" w:themeColor="text1"/>
          <w14:textFill>
            <w14:solidFill>
              <w14:schemeClr w14:val="tx1"/>
            </w14:solidFill>
          </w14:textFill>
        </w:rPr>
        <w:t>《绿化种植土土壤》</w:t>
      </w:r>
      <w:r>
        <w:rPr>
          <w:color w:val="000000" w:themeColor="text1"/>
          <w14:textFill>
            <w14:solidFill>
              <w14:schemeClr w14:val="tx1"/>
            </w14:solidFill>
          </w14:textFill>
        </w:rPr>
        <w:t>CJT340</w:t>
      </w:r>
      <w:r>
        <w:rPr>
          <w:rFonts w:hint="eastAsia"/>
          <w:color w:val="000000" w:themeColor="text1"/>
          <w14:textFill>
            <w14:solidFill>
              <w14:schemeClr w14:val="tx1"/>
            </w14:solidFill>
          </w14:textFill>
        </w:rPr>
        <w:t>相关规定。</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条文说明</w:t>
      </w:r>
      <w:r>
        <w:rPr>
          <w:rFonts w:hint="eastAsia"/>
          <w:color w:val="000000" w:themeColor="text1"/>
          <w14:textFill>
            <w14:solidFill>
              <w14:schemeClr w14:val="tx1"/>
            </w14:solidFill>
          </w14:textFill>
        </w:rPr>
        <w:t>】</w:t>
      </w:r>
    </w:p>
    <w:p>
      <w:pPr>
        <w:ind w:firstLine="424" w:firstLineChars="177"/>
        <w:rPr>
          <w:color w:val="000000" w:themeColor="text1"/>
          <w14:textFill>
            <w14:solidFill>
              <w14:schemeClr w14:val="tx1"/>
            </w14:solidFill>
          </w14:textFill>
        </w:rPr>
      </w:pPr>
      <w:r>
        <w:rPr>
          <w:rFonts w:hint="eastAsia"/>
          <w:color w:val="000000" w:themeColor="text1"/>
          <w14:textFill>
            <w14:solidFill>
              <w14:schemeClr w14:val="tx1"/>
            </w14:solidFill>
          </w14:textFill>
        </w:rPr>
        <w:t>2 在雨季，定期清除绿地上的杂物，对淤积物、冲刷物进行清理。定期对进出口及设施内部的垃圾碎片进行清理，保证设施顺畅运行。设施中所有清掏物必须转运至指定地点，进行集中堆放妥善处理，不得将清掏物堆置于设施内或周边区域。</w:t>
      </w:r>
    </w:p>
    <w:p>
      <w:pPr>
        <w:ind w:firstLine="424" w:firstLineChars="17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 在雨季来临前及雨季结束后，对生物滞留设施内、溢流口及其周边的雨水口进行清淤维护。若积水超过设计排空时间时，应检查排水系统堵塞情况；可对排水系统中心曝气或者对土壤表层深翻（25~30cm</w:t>
      </w:r>
      <w:r>
        <w:rPr>
          <w:rFonts w:hint="eastAsia"/>
          <w:color w:val="000000" w:themeColor="text1"/>
          <w14:textFill>
            <w14:solidFill>
              <w14:schemeClr w14:val="tx1"/>
            </w14:solidFill>
          </w14:textFill>
        </w:rPr>
        <w:t>），改善土壤渗透性。</w:t>
      </w:r>
      <w:bookmarkStart w:id="17" w:name="_Toc39756320"/>
    </w:p>
    <w:p>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4.5 植草沟</w:t>
      </w:r>
      <w:bookmarkEnd w:id="17"/>
    </w:p>
    <w:p>
      <w:pPr>
        <w:pStyle w:val="34"/>
        <w:rPr>
          <w:color w:val="000000" w:themeColor="text1"/>
        </w:rPr>
      </w:pPr>
      <w:r>
        <w:rPr>
          <w:b/>
          <w:color w:val="000000" w:themeColor="text1"/>
        </w:rPr>
        <w:t>4.5.1</w:t>
      </w:r>
      <w:r>
        <w:rPr>
          <w:color w:val="000000" w:themeColor="text1"/>
        </w:rPr>
        <w:t xml:space="preserve"> </w:t>
      </w:r>
      <w:r>
        <w:rPr>
          <w:rFonts w:hint="eastAsia"/>
          <w:color w:val="000000" w:themeColor="text1"/>
        </w:rPr>
        <w:t>植草沟的日常巡视</w:t>
      </w:r>
      <w:r>
        <w:rPr>
          <w:rFonts w:hint="eastAsia"/>
          <w:color w:val="000000" w:themeColor="text1"/>
          <w14:textFill>
            <w14:solidFill>
              <w14:schemeClr w14:val="tx1"/>
            </w14:solidFill>
          </w14:textFill>
        </w:rPr>
        <w:t>和定期检查</w:t>
      </w:r>
      <w:r>
        <w:rPr>
          <w:rFonts w:hint="eastAsia"/>
          <w:color w:val="000000" w:themeColor="text1"/>
        </w:rPr>
        <w:t>对象应包括入口区、过流区、出水区、边坡、植被及该设施所含拦污设施、消能设施</w:t>
      </w:r>
      <w:r>
        <w:rPr>
          <w:rFonts w:hint="eastAsia"/>
          <w:color w:val="000000" w:themeColor="text1"/>
          <w14:textFill>
            <w14:solidFill>
              <w14:schemeClr w14:val="tx1"/>
            </w14:solidFill>
          </w14:textFill>
        </w:rPr>
        <w:t>（图4.5.1）</w:t>
      </w:r>
      <w:r>
        <w:rPr>
          <w:rFonts w:hint="eastAsia"/>
          <w:color w:val="000000" w:themeColor="text1"/>
        </w:rPr>
        <w:t>。</w:t>
      </w:r>
    </w:p>
    <w:p>
      <w:pPr>
        <w:pStyle w:val="44"/>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726305" cy="2777490"/>
            <wp:effectExtent l="0" t="0" r="0" b="3810"/>
            <wp:docPr id="10" name="图片 10" descr="E:\胡启玲\1-标准\01 标准统稿\04 线上会议后0320\植草沟(只有编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胡启玲\1-标准\01 标准统稿\04 线上会议后0320\植草沟(只有编号）.jpg"/>
                    <pic:cNvPicPr>
                      <a:picLocks noChangeAspect="1" noChangeArrowheads="1"/>
                    </pic:cNvPicPr>
                  </pic:nvPicPr>
                  <pic:blipFill>
                    <a:blip r:embed="rId19" cstate="print">
                      <a:extLst>
                        <a:ext uri="{28A0092B-C50C-407E-A947-70E740481C1C}">
                          <a14:useLocalDpi xmlns:a14="http://schemas.microsoft.com/office/drawing/2010/main" val="0"/>
                        </a:ext>
                      </a:extLst>
                    </a:blip>
                    <a:srcRect l="5075" t="31144" r="5233" b="629"/>
                    <a:stretch>
                      <a:fillRect/>
                    </a:stretch>
                  </pic:blipFill>
                  <pic:spPr>
                    <a:xfrm>
                      <a:off x="0" y="0"/>
                      <a:ext cx="4727273" cy="2777951"/>
                    </a:xfrm>
                    <a:prstGeom prst="rect">
                      <a:avLst/>
                    </a:prstGeom>
                    <a:noFill/>
                    <a:ln>
                      <a:noFill/>
                    </a:ln>
                  </pic:spPr>
                </pic:pic>
              </a:graphicData>
            </a:graphic>
          </wp:inline>
        </w:drawing>
      </w:r>
    </w:p>
    <w:p>
      <w:pPr>
        <w:pStyle w:val="69"/>
      </w:pPr>
      <w:r>
        <w:rPr>
          <w:rFonts w:hint="eastAsia" w:ascii="Times New Roman" w:hAnsi="Times New Roman"/>
          <w:color w:val="000000"/>
          <w:kern w:val="0"/>
          <w:szCs w:val="28"/>
        </w:rPr>
        <w:t>图</w:t>
      </w:r>
      <w:r>
        <w:rPr>
          <w:rFonts w:ascii="Times New Roman" w:hAnsi="Times New Roman"/>
          <w:color w:val="000000"/>
          <w:kern w:val="0"/>
          <w:szCs w:val="28"/>
        </w:rPr>
        <w:t xml:space="preserve">4.5.1 </w:t>
      </w:r>
      <w:r>
        <w:rPr>
          <w:rFonts w:hint="eastAsia" w:ascii="Times New Roman" w:hAnsi="Times New Roman"/>
          <w:color w:val="000000"/>
          <w:kern w:val="0"/>
          <w:szCs w:val="28"/>
        </w:rPr>
        <w:t>转输型植草沟示意图</w:t>
      </w:r>
    </w:p>
    <w:p>
      <w:pPr>
        <w:jc w:val="center"/>
      </w:pPr>
      <w:r>
        <w:rPr>
          <w:rFonts w:hint="eastAsia"/>
        </w:rPr>
        <w:t>1—边坡</w:t>
      </w:r>
      <w:r>
        <w:t>、</w:t>
      </w:r>
      <w:r>
        <w:rPr>
          <w:rFonts w:hint="eastAsia"/>
        </w:rPr>
        <w:t>2—植物</w:t>
      </w:r>
      <w:r>
        <w:t>、</w:t>
      </w:r>
      <w:r>
        <w:rPr>
          <w:rFonts w:hint="eastAsia"/>
        </w:rPr>
        <w:t>3—过流区</w:t>
      </w:r>
      <w:r>
        <w:t>、</w:t>
      </w:r>
      <w:r>
        <w:rPr>
          <w:rFonts w:hint="eastAsia"/>
        </w:rPr>
        <w:t>4</w:t>
      </w:r>
      <w:r>
        <w:t>—</w:t>
      </w:r>
      <w:r>
        <w:rPr>
          <w:rFonts w:hint="eastAsia"/>
        </w:rPr>
        <w:t>入口区</w:t>
      </w:r>
      <w:r>
        <w:t>、5</w:t>
      </w:r>
      <w:r>
        <w:rPr>
          <w:rFonts w:hint="eastAsia"/>
        </w:rPr>
        <w:t>—种植土</w:t>
      </w:r>
      <w:r>
        <w:t>、</w:t>
      </w:r>
      <w:r>
        <w:rPr>
          <w:rFonts w:hint="eastAsia"/>
        </w:rPr>
        <w:t>6—素土</w:t>
      </w:r>
    </w:p>
    <w:p>
      <w:pPr>
        <w:pStyle w:val="69"/>
        <w:jc w:val="both"/>
        <w:rPr>
          <w:rFonts w:asciiTheme="minorEastAsia" w:hAnsiTheme="minorEastAsia" w:eastAsiaTheme="minorEastAsia"/>
        </w:rPr>
      </w:pPr>
      <w:r>
        <w:rPr>
          <w:rFonts w:hint="eastAsia" w:asciiTheme="minorEastAsia" w:hAnsiTheme="minorEastAsia" w:eastAsiaTheme="minorEastAsia"/>
        </w:rPr>
        <w:t>【条文说明】本节要求也适用于按此形式设计的旱溪。</w:t>
      </w:r>
    </w:p>
    <w:p>
      <w:pPr>
        <w:pStyle w:val="34"/>
      </w:pPr>
      <w:r>
        <w:rPr>
          <w:rFonts w:ascii="Times New Roman" w:hAnsi="Times New Roman" w:eastAsia="宋体"/>
          <w:b/>
        </w:rPr>
        <w:t xml:space="preserve">4.5.1 </w:t>
      </w:r>
      <w:r>
        <w:rPr>
          <w:rFonts w:hint="eastAsia" w:ascii="Times New Roman" w:hAnsi="Times New Roman" w:eastAsia="宋体"/>
        </w:rPr>
        <w:t>植草沟</w:t>
      </w:r>
      <w:r>
        <w:rPr>
          <w:rFonts w:ascii="Times New Roman" w:hAnsi="Times New Roman" w:eastAsia="宋体"/>
        </w:rPr>
        <w:t>的日常巡视应包括下列内容：</w:t>
      </w:r>
    </w:p>
    <w:p>
      <w:pPr>
        <w:ind w:firstLine="361"/>
      </w:pPr>
      <w:r>
        <w:rPr>
          <w:rFonts w:hint="eastAsia"/>
          <w:b/>
        </w:rPr>
        <w:t xml:space="preserve">1 </w:t>
      </w:r>
      <w:r>
        <w:rPr>
          <w:rFonts w:hint="eastAsia"/>
        </w:rPr>
        <w:t>入口区是否堵塞、</w:t>
      </w:r>
      <w:r>
        <w:t>损坏</w:t>
      </w:r>
      <w:r>
        <w:rPr>
          <w:rFonts w:hint="eastAsia"/>
        </w:rPr>
        <w:t>、范围缩小；</w:t>
      </w:r>
    </w:p>
    <w:p>
      <w:pPr>
        <w:ind w:firstLine="361"/>
      </w:pPr>
      <w:r>
        <w:rPr>
          <w:b/>
          <w:bCs/>
        </w:rPr>
        <w:t>2</w:t>
      </w:r>
      <w:r>
        <w:t xml:space="preserve"> </w:t>
      </w:r>
      <w:r>
        <w:rPr>
          <w:rFonts w:hint="eastAsia"/>
        </w:rPr>
        <w:t>过流区边坡是否出现裂口、塌陷、</w:t>
      </w:r>
      <w:r>
        <w:t>淤堵</w:t>
      </w:r>
      <w:r>
        <w:rPr>
          <w:rFonts w:hint="eastAsia"/>
        </w:rPr>
        <w:t>、</w:t>
      </w:r>
      <w:r>
        <w:t>沉降</w:t>
      </w:r>
      <w:r>
        <w:rPr>
          <w:rFonts w:hint="eastAsia"/>
        </w:rPr>
        <w:t>、</w:t>
      </w:r>
      <w:r>
        <w:t>侵蚀</w:t>
      </w:r>
      <w:r>
        <w:rPr>
          <w:rFonts w:hint="eastAsia"/>
        </w:rPr>
        <w:t>破坏等现象；</w:t>
      </w:r>
    </w:p>
    <w:p>
      <w:pPr>
        <w:ind w:firstLine="361"/>
      </w:pPr>
      <w:r>
        <w:rPr>
          <w:b/>
        </w:rPr>
        <w:t>3</w:t>
      </w:r>
      <w:r>
        <w:t xml:space="preserve"> </w:t>
      </w:r>
      <w:r>
        <w:rPr>
          <w:rFonts w:hint="eastAsia"/>
        </w:rPr>
        <w:t>出口区是否堵塞、</w:t>
      </w:r>
      <w:r>
        <w:t>损坏</w:t>
      </w:r>
      <w:r>
        <w:rPr>
          <w:rFonts w:hint="eastAsia"/>
        </w:rPr>
        <w:t>；</w:t>
      </w:r>
    </w:p>
    <w:p>
      <w:pPr>
        <w:ind w:firstLine="361"/>
      </w:pPr>
      <w:r>
        <w:rPr>
          <w:b/>
        </w:rPr>
        <w:t xml:space="preserve">4 </w:t>
      </w:r>
      <w:r>
        <w:rPr>
          <w:rFonts w:hint="eastAsia"/>
        </w:rPr>
        <w:t>拦污设施是否淤堵、</w:t>
      </w:r>
      <w:r>
        <w:t>侵蚀</w:t>
      </w:r>
      <w:r>
        <w:rPr>
          <w:rFonts w:hint="eastAsia"/>
        </w:rPr>
        <w:t>、</w:t>
      </w:r>
      <w:r>
        <w:t>沉降</w:t>
      </w:r>
      <w:r>
        <w:rPr>
          <w:rFonts w:hint="eastAsia"/>
        </w:rPr>
        <w:t>；</w:t>
      </w:r>
    </w:p>
    <w:p>
      <w:pPr>
        <w:ind w:firstLine="361"/>
      </w:pPr>
      <w:r>
        <w:rPr>
          <w:b/>
        </w:rPr>
        <w:t>5</w:t>
      </w:r>
      <w:r>
        <w:rPr>
          <w:rFonts w:hint="eastAsia"/>
          <w:b/>
        </w:rPr>
        <w:t xml:space="preserve"> </w:t>
      </w:r>
      <w:r>
        <w:rPr>
          <w:rFonts w:hint="eastAsia"/>
        </w:rPr>
        <w:t>消能设施是否</w:t>
      </w:r>
      <w:r>
        <w:t>侵蚀</w:t>
      </w:r>
      <w:r>
        <w:rPr>
          <w:rFonts w:hint="eastAsia"/>
        </w:rPr>
        <w:t>、沉降；</w:t>
      </w:r>
    </w:p>
    <w:p>
      <w:pPr>
        <w:ind w:firstLine="361"/>
      </w:pPr>
      <w:r>
        <w:rPr>
          <w:b/>
        </w:rPr>
        <w:t xml:space="preserve">7 </w:t>
      </w:r>
      <w:r>
        <w:rPr>
          <w:rFonts w:hint="eastAsia"/>
        </w:rPr>
        <w:t>植被高度、密度是否符合原设计要求等。</w:t>
      </w:r>
    </w:p>
    <w:p>
      <w:pPr>
        <w:ind w:firstLine="361"/>
      </w:pPr>
      <w:r>
        <w:rPr>
          <w:b/>
        </w:rPr>
        <w:t xml:space="preserve">8 </w:t>
      </w:r>
      <w:r>
        <w:rPr>
          <w:rFonts w:hint="eastAsia"/>
        </w:rPr>
        <w:t>沟内是否存在垃圾。</w:t>
      </w:r>
    </w:p>
    <w:p>
      <w:pPr>
        <w:pStyle w:val="34"/>
      </w:pPr>
      <w:r>
        <w:rPr>
          <w:b/>
        </w:rPr>
        <w:t>4.5.</w:t>
      </w:r>
      <w:r>
        <w:rPr>
          <w:rFonts w:hint="eastAsia"/>
          <w:b/>
        </w:rPr>
        <w:t>2</w:t>
      </w:r>
      <w:r>
        <w:rPr>
          <w:b/>
        </w:rPr>
        <w:t xml:space="preserve"> </w:t>
      </w:r>
      <w:r>
        <w:rPr>
          <w:rFonts w:hint="eastAsia"/>
        </w:rPr>
        <w:t>植草沟的定期检查应包括下列内容：</w:t>
      </w:r>
    </w:p>
    <w:p>
      <w:pPr>
        <w:ind w:firstLine="361"/>
      </w:pPr>
      <w:r>
        <w:rPr>
          <w:b/>
        </w:rPr>
        <w:t xml:space="preserve">1 </w:t>
      </w:r>
      <w:r>
        <w:rPr>
          <w:rFonts w:hint="eastAsia"/>
        </w:rPr>
        <w:t>如有防渗要求的，应检查防渗膜是否破损、</w:t>
      </w:r>
      <w:r>
        <w:t>渗漏</w:t>
      </w:r>
      <w:r>
        <w:rPr>
          <w:rFonts w:hint="eastAsia"/>
        </w:rPr>
        <w:t>；</w:t>
      </w:r>
    </w:p>
    <w:p>
      <w:pPr>
        <w:ind w:firstLine="361"/>
      </w:pPr>
      <w:r>
        <w:rPr>
          <w:b/>
        </w:rPr>
        <w:t>2</w:t>
      </w:r>
      <w:r>
        <w:rPr>
          <w:rFonts w:hint="eastAsia"/>
          <w:b/>
        </w:rPr>
        <w:t xml:space="preserve"> </w:t>
      </w:r>
      <w:r>
        <w:rPr>
          <w:rFonts w:hint="eastAsia"/>
        </w:rPr>
        <w:t>如有入渗要求的，应检查种植土情况；</w:t>
      </w:r>
    </w:p>
    <w:p>
      <w:pPr>
        <w:ind w:firstLine="0"/>
      </w:pPr>
      <w:r>
        <w:rPr>
          <w:rFonts w:hint="eastAsia"/>
        </w:rPr>
        <w:t>【</w:t>
      </w:r>
      <w:r>
        <w:t>条文说明</w:t>
      </w:r>
      <w:r>
        <w:rPr>
          <w:rFonts w:hint="eastAsia"/>
        </w:rPr>
        <w:t>】</w:t>
      </w:r>
    </w:p>
    <w:p>
      <w:pPr>
        <w:ind w:firstLine="424" w:firstLineChars="177"/>
      </w:pPr>
      <w:r>
        <w:t>2</w:t>
      </w:r>
      <w:r>
        <w:rPr>
          <w:rFonts w:hint="eastAsia"/>
        </w:rPr>
        <w:t xml:space="preserve"> 种植土情况检查应包括表面沉积物、</w:t>
      </w:r>
      <w:r>
        <w:t>板结</w:t>
      </w:r>
      <w:r>
        <w:rPr>
          <w:rFonts w:hint="eastAsia"/>
        </w:rPr>
        <w:t>情况、</w:t>
      </w:r>
      <w:r>
        <w:t>土壤肥力</w:t>
      </w:r>
      <w:r>
        <w:rPr>
          <w:rFonts w:hint="eastAsia"/>
        </w:rPr>
        <w:t>、</w:t>
      </w:r>
      <w:r>
        <w:t>流失侵蚀</w:t>
      </w:r>
      <w:r>
        <w:rPr>
          <w:rFonts w:hint="eastAsia"/>
        </w:rPr>
        <w:t>情况、</w:t>
      </w:r>
      <w:r>
        <w:t>土壤厚度</w:t>
      </w:r>
      <w:r>
        <w:rPr>
          <w:rFonts w:hint="eastAsia"/>
        </w:rPr>
        <w:t>等。</w:t>
      </w:r>
    </w:p>
    <w:p>
      <w:pPr>
        <w:pStyle w:val="34"/>
      </w:pPr>
      <w:r>
        <w:rPr>
          <w:rFonts w:hint="eastAsia"/>
          <w:b/>
        </w:rPr>
        <w:t>4.5.</w:t>
      </w:r>
      <w:r>
        <w:rPr>
          <w:b/>
        </w:rPr>
        <w:t xml:space="preserve">3 </w:t>
      </w:r>
      <w:r>
        <w:rPr>
          <w:rFonts w:hint="eastAsia"/>
        </w:rPr>
        <w:t>植草沟的维护应包括下列内容：</w:t>
      </w:r>
    </w:p>
    <w:p>
      <w:pPr>
        <w:ind w:firstLine="361"/>
      </w:pPr>
      <w:r>
        <w:rPr>
          <w:b/>
        </w:rPr>
        <w:t xml:space="preserve">1 </w:t>
      </w:r>
      <w:r>
        <w:rPr>
          <w:rFonts w:hint="eastAsia"/>
        </w:rPr>
        <w:t>入口区、过流区、出口区的清理、</w:t>
      </w:r>
      <w:r>
        <w:t>修复</w:t>
      </w:r>
      <w:r>
        <w:rPr>
          <w:rFonts w:hint="eastAsia"/>
        </w:rPr>
        <w:t>；</w:t>
      </w:r>
    </w:p>
    <w:p>
      <w:pPr>
        <w:ind w:firstLine="361"/>
      </w:pPr>
      <w:r>
        <w:rPr>
          <w:rFonts w:hint="eastAsia"/>
          <w:b/>
        </w:rPr>
        <w:t xml:space="preserve">2 </w:t>
      </w:r>
      <w:r>
        <w:rPr>
          <w:rFonts w:hint="eastAsia"/>
        </w:rPr>
        <w:t>拦污设施清理、</w:t>
      </w:r>
      <w:r>
        <w:t>修复</w:t>
      </w:r>
      <w:r>
        <w:rPr>
          <w:rFonts w:hint="eastAsia"/>
        </w:rPr>
        <w:t>、</w:t>
      </w:r>
      <w:r>
        <w:t>更换</w:t>
      </w:r>
      <w:r>
        <w:rPr>
          <w:rFonts w:hint="eastAsia"/>
        </w:rPr>
        <w:t>；</w:t>
      </w:r>
    </w:p>
    <w:p>
      <w:pPr>
        <w:ind w:firstLine="361"/>
      </w:pPr>
      <w:r>
        <w:rPr>
          <w:b/>
        </w:rPr>
        <w:t xml:space="preserve">3 </w:t>
      </w:r>
      <w:r>
        <w:rPr>
          <w:rFonts w:hint="eastAsia"/>
        </w:rPr>
        <w:t>消能设施清理、</w:t>
      </w:r>
      <w:r>
        <w:t>修复</w:t>
      </w:r>
      <w:r>
        <w:rPr>
          <w:rFonts w:hint="eastAsia"/>
        </w:rPr>
        <w:t>、</w:t>
      </w:r>
      <w:r>
        <w:t>更换</w:t>
      </w:r>
      <w:r>
        <w:rPr>
          <w:rFonts w:hint="eastAsia"/>
        </w:rPr>
        <w:t>；</w:t>
      </w:r>
    </w:p>
    <w:p>
      <w:pPr>
        <w:ind w:firstLine="361"/>
      </w:pPr>
      <w:r>
        <w:rPr>
          <w:b/>
        </w:rPr>
        <w:t>4</w:t>
      </w:r>
      <w:r>
        <w:rPr>
          <w:b/>
          <w:szCs w:val="24"/>
        </w:rPr>
        <w:t xml:space="preserve"> </w:t>
      </w:r>
      <w:r>
        <w:rPr>
          <w:rFonts w:hint="eastAsia"/>
        </w:rPr>
        <w:t>植被养护；</w:t>
      </w:r>
    </w:p>
    <w:p>
      <w:pPr>
        <w:ind w:firstLine="361"/>
      </w:pPr>
      <w:r>
        <w:rPr>
          <w:b/>
        </w:rPr>
        <w:t>5</w:t>
      </w:r>
      <w:r>
        <w:t xml:space="preserve"> </w:t>
      </w:r>
      <w:r>
        <w:rPr>
          <w:rFonts w:hint="eastAsia"/>
        </w:rPr>
        <w:t>垃圾、</w:t>
      </w:r>
      <w:r>
        <w:t>杂物</w:t>
      </w:r>
      <w:r>
        <w:rPr>
          <w:rFonts w:hint="eastAsia"/>
        </w:rPr>
        <w:t>的清理。</w:t>
      </w:r>
    </w:p>
    <w:p>
      <w:pPr>
        <w:ind w:firstLine="361"/>
      </w:pPr>
      <w:r>
        <w:rPr>
          <w:rFonts w:hint="eastAsia"/>
          <w:b/>
          <w:bCs/>
        </w:rPr>
        <w:t>6</w:t>
      </w:r>
      <w:r>
        <w:rPr>
          <w:rFonts w:hint="eastAsia"/>
        </w:rPr>
        <w:t xml:space="preserve"> 防渗膜</w:t>
      </w:r>
      <w:r>
        <w:t>的修补或替换；</w:t>
      </w:r>
    </w:p>
    <w:p>
      <w:pPr>
        <w:ind w:firstLine="361"/>
      </w:pPr>
      <w:r>
        <w:rPr>
          <w:rFonts w:hint="eastAsia"/>
          <w:b/>
        </w:rPr>
        <w:t>7</w:t>
      </w:r>
      <w:r>
        <w:rPr>
          <w:rFonts w:hint="eastAsia"/>
          <w:b/>
          <w:bCs/>
        </w:rPr>
        <w:t xml:space="preserve"> </w:t>
      </w:r>
      <w:r>
        <w:rPr>
          <w:rFonts w:hint="eastAsia"/>
        </w:rPr>
        <w:t>种植土</w:t>
      </w:r>
      <w:r>
        <w:t>的</w:t>
      </w:r>
      <w:r>
        <w:rPr>
          <w:rFonts w:hint="eastAsia"/>
        </w:rPr>
        <w:t>养护</w:t>
      </w:r>
      <w:r>
        <w:t>。</w:t>
      </w:r>
    </w:p>
    <w:p>
      <w:pPr>
        <w:ind w:firstLine="0"/>
      </w:pPr>
      <w:r>
        <w:rPr>
          <w:rFonts w:hint="eastAsia"/>
        </w:rPr>
        <w:t>【条文说明】</w:t>
      </w:r>
    </w:p>
    <w:p>
      <w:pPr>
        <w:ind w:firstLine="424" w:firstLineChars="177"/>
      </w:pPr>
      <w:r>
        <w:rPr>
          <w:rFonts w:hint="eastAsia"/>
        </w:rPr>
        <w:t>1 尤其在雨季来临前及雨季结束后，应加大频次对植草沟进行维护。保持入原设计入口区尺寸，满足进水要求，过流区、出口区宽度、边坡、构造不满足要求时，应按原设计要求进行修复。有防渗要求的，如发现防渗膜损坏，应按原设计要求进行修复。有种植土的，应定期清理、</w:t>
      </w:r>
      <w:r>
        <w:t>疏松</w:t>
      </w:r>
      <w:r>
        <w:rPr>
          <w:rFonts w:hint="eastAsia"/>
        </w:rPr>
        <w:t>、</w:t>
      </w:r>
      <w:r>
        <w:t>追肥</w:t>
      </w:r>
      <w:r>
        <w:rPr>
          <w:rFonts w:hint="eastAsia"/>
        </w:rPr>
        <w:t>、补填等，至少每两年1次检查其下渗性能，不符合原设计要求时应及时更换。应及时对清理修复时受影响植被进行修复和补种。要求沟内通畅、无车辙、脚印、侵蚀、塌陷、下沉等现象，防渗和种植土下渗功能符合原设计要求。</w:t>
      </w:r>
    </w:p>
    <w:p>
      <w:pPr>
        <w:ind w:firstLine="424" w:firstLineChars="177"/>
      </w:pPr>
      <w:r>
        <w:rPr>
          <w:rFonts w:hint="eastAsia"/>
        </w:rPr>
        <w:t>2 对拦污设施应进行日常巡查，频率至少为每周1次。在雨季来临前及雨季结束后，对拦污设施进行维护。如发现设施损坏，应及时修复或更换。</w:t>
      </w:r>
    </w:p>
    <w:p>
      <w:pPr>
        <w:ind w:firstLine="424" w:firstLineChars="177"/>
      </w:pPr>
      <w:r>
        <w:rPr>
          <w:rFonts w:hint="eastAsia"/>
        </w:rPr>
        <w:t>3 雨季来临前及雨季结束后，对消能设施进行维护</w:t>
      </w:r>
      <w:r>
        <w:t>。如发现设施损坏，应及时</w:t>
      </w:r>
      <w:r>
        <w:rPr>
          <w:rFonts w:hint="eastAsia"/>
        </w:rPr>
        <w:t>按原设计要求</w:t>
      </w:r>
      <w:r>
        <w:t>修复</w:t>
      </w:r>
      <w:r>
        <w:rPr>
          <w:rFonts w:hint="eastAsia"/>
        </w:rPr>
        <w:t>或更换。</w:t>
      </w:r>
    </w:p>
    <w:p>
      <w:pPr>
        <w:ind w:firstLine="424" w:firstLineChars="177"/>
      </w:pPr>
      <w:r>
        <w:rPr>
          <w:rFonts w:hint="eastAsia"/>
        </w:rPr>
        <w:t>4 按绿化养护要求进行日常维护</w:t>
      </w:r>
      <w:r>
        <w:t>。</w:t>
      </w:r>
      <w:r>
        <w:rPr>
          <w:rFonts w:hint="eastAsia"/>
        </w:rPr>
        <w:t>维护频次按各地区情况，定期补种、除草、修剪、治虫，适当施肥。要求沟内无杂草，植被密度和高度应符合原设计要求，超过原设计要求影响过流时，应及时进行修剪。</w:t>
      </w:r>
    </w:p>
    <w:p>
      <w:pPr>
        <w:ind w:firstLine="424" w:firstLineChars="177"/>
      </w:pPr>
      <w:r>
        <w:rPr>
          <w:rFonts w:hint="eastAsia"/>
        </w:rPr>
        <w:t>5 对植草沟进行日常维护，及时清除沟内垃圾杂物。落叶季至少为每周1次，平时清理频次与当地卫生检查要求一致。</w:t>
      </w:r>
    </w:p>
    <w:p>
      <w:pPr>
        <w:ind w:firstLine="424" w:firstLineChars="177"/>
      </w:pPr>
      <w:r>
        <w:t xml:space="preserve">7 </w:t>
      </w:r>
      <w:r>
        <w:rPr>
          <w:rFonts w:hint="eastAsia"/>
        </w:rPr>
        <w:t>种植土</w:t>
      </w:r>
      <w:r>
        <w:t>的</w:t>
      </w:r>
      <w:r>
        <w:rPr>
          <w:rFonts w:hint="eastAsia"/>
        </w:rPr>
        <w:t>养护</w:t>
      </w:r>
      <w:r>
        <w:rPr>
          <w:rFonts w:hint="eastAsia"/>
          <w:color w:val="000000" w:themeColor="text1"/>
          <w14:textFill>
            <w14:solidFill>
              <w14:schemeClr w14:val="tx1"/>
            </w14:solidFill>
          </w14:textFill>
        </w:rPr>
        <w:t>按照</w:t>
      </w:r>
      <w:r>
        <w:rPr>
          <w:rFonts w:hint="eastAsia"/>
        </w:rPr>
        <w:t>现行行业标准</w:t>
      </w:r>
      <w:r>
        <w:rPr>
          <w:rFonts w:hint="eastAsia"/>
          <w:color w:val="000000" w:themeColor="text1"/>
          <w14:textFill>
            <w14:solidFill>
              <w14:schemeClr w14:val="tx1"/>
            </w14:solidFill>
          </w14:textFill>
        </w:rPr>
        <w:t>《绿化种植土土壤》</w:t>
      </w:r>
      <w:r>
        <w:rPr>
          <w:color w:val="000000" w:themeColor="text1"/>
          <w14:textFill>
            <w14:solidFill>
              <w14:schemeClr w14:val="tx1"/>
            </w14:solidFill>
          </w14:textFill>
        </w:rPr>
        <w:t>CJT340</w:t>
      </w:r>
      <w:r>
        <w:rPr>
          <w:rFonts w:hint="eastAsia"/>
          <w:color w:val="000000" w:themeColor="text1"/>
          <w14:textFill>
            <w14:solidFill>
              <w14:schemeClr w14:val="tx1"/>
            </w14:solidFill>
          </w14:textFill>
        </w:rPr>
        <w:t>相关规定。</w:t>
      </w:r>
    </w:p>
    <w:p>
      <w:pPr>
        <w:pStyle w:val="4"/>
      </w:pPr>
      <w:bookmarkStart w:id="18" w:name="_Toc39756321"/>
      <w:r>
        <w:t xml:space="preserve">4.6 </w:t>
      </w:r>
      <w:r>
        <w:rPr>
          <w:rFonts w:hint="eastAsia"/>
        </w:rPr>
        <w:t>渗透塘</w:t>
      </w:r>
      <w:bookmarkEnd w:id="18"/>
    </w:p>
    <w:p>
      <w:pPr>
        <w:pStyle w:val="34"/>
      </w:pPr>
      <w:r>
        <w:rPr>
          <w:b/>
        </w:rPr>
        <w:t xml:space="preserve">4.6.1 </w:t>
      </w:r>
      <w:r>
        <w:rPr>
          <w:rFonts w:hint="eastAsia"/>
        </w:rPr>
        <w:t>渗透塘的日常巡视</w:t>
      </w:r>
      <w:r>
        <w:rPr>
          <w:rFonts w:hint="eastAsia"/>
          <w:color w:val="000000" w:themeColor="text1"/>
          <w14:textFill>
            <w14:solidFill>
              <w14:schemeClr w14:val="tx1"/>
            </w14:solidFill>
          </w14:textFill>
        </w:rPr>
        <w:t>和定期检查</w:t>
      </w:r>
      <w:r>
        <w:rPr>
          <w:rFonts w:hint="eastAsia"/>
        </w:rPr>
        <w:t>对象应包括进水口、溢流排水口、排空口、缓冲区、溢流台坎、边坡或护坡、前置塘、主塘和植被（图4.6.1）。</w:t>
      </w:r>
    </w:p>
    <w:p>
      <w:pPr>
        <w:pStyle w:val="44"/>
      </w:pPr>
      <w:r>
        <w:drawing>
          <wp:inline distT="0" distB="0" distL="0" distR="0">
            <wp:extent cx="4377055" cy="14992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4376824" cy="1499165"/>
                    </a:xfrm>
                    <a:prstGeom prst="rect">
                      <a:avLst/>
                    </a:prstGeom>
                  </pic:spPr>
                </pic:pic>
              </a:graphicData>
            </a:graphic>
          </wp:inline>
        </w:drawing>
      </w:r>
    </w:p>
    <w:p>
      <w:pPr>
        <w:pStyle w:val="34"/>
        <w:ind w:firstLine="315"/>
        <w:jc w:val="center"/>
        <w:rPr>
          <w:sz w:val="22"/>
          <w:szCs w:val="20"/>
        </w:rPr>
      </w:pPr>
      <w:r>
        <w:rPr>
          <w:sz w:val="22"/>
          <w:szCs w:val="20"/>
        </w:rPr>
        <w:t>图4.</w:t>
      </w:r>
      <w:r>
        <w:rPr>
          <w:rFonts w:hint="eastAsia"/>
          <w:sz w:val="22"/>
          <w:szCs w:val="20"/>
        </w:rPr>
        <w:t>6.</w:t>
      </w:r>
      <w:r>
        <w:rPr>
          <w:sz w:val="22"/>
          <w:szCs w:val="20"/>
        </w:rPr>
        <w:t>1渗透塘结构示意图</w:t>
      </w:r>
    </w:p>
    <w:p>
      <w:pPr>
        <w:pStyle w:val="34"/>
        <w:ind w:firstLine="315"/>
        <w:jc w:val="center"/>
        <w:rPr>
          <w:sz w:val="21"/>
          <w:szCs w:val="20"/>
        </w:rPr>
      </w:pPr>
      <w:r>
        <w:rPr>
          <w:sz w:val="21"/>
          <w:szCs w:val="20"/>
        </w:rPr>
        <w:t>1—进水口、2—缓冲区、3—前置塘、4—</w:t>
      </w:r>
      <w:r>
        <w:rPr>
          <w:rFonts w:hint="eastAsia"/>
          <w:sz w:val="21"/>
          <w:szCs w:val="20"/>
        </w:rPr>
        <w:t>溢流台坎、</w:t>
      </w:r>
      <w:r>
        <w:rPr>
          <w:sz w:val="21"/>
          <w:szCs w:val="20"/>
        </w:rPr>
        <w:t>5—边坡</w:t>
      </w:r>
      <w:r>
        <w:rPr>
          <w:rFonts w:hint="eastAsia"/>
          <w:sz w:val="21"/>
          <w:szCs w:val="20"/>
        </w:rPr>
        <w:t>/</w:t>
      </w:r>
      <w:r>
        <w:rPr>
          <w:sz w:val="21"/>
          <w:szCs w:val="20"/>
        </w:rPr>
        <w:t>护坡、6—主塘、7—</w:t>
      </w:r>
      <w:r>
        <w:rPr>
          <w:rFonts w:hint="eastAsia"/>
          <w:sz w:val="21"/>
          <w:szCs w:val="20"/>
        </w:rPr>
        <w:t>素土夯实</w:t>
      </w:r>
      <w:r>
        <w:rPr>
          <w:sz w:val="21"/>
          <w:szCs w:val="20"/>
        </w:rPr>
        <w:t>、8—</w:t>
      </w:r>
      <w:r>
        <w:rPr>
          <w:rFonts w:hint="eastAsia"/>
          <w:sz w:val="21"/>
          <w:szCs w:val="20"/>
        </w:rPr>
        <w:t>砂垫层</w:t>
      </w:r>
      <w:r>
        <w:rPr>
          <w:sz w:val="21"/>
          <w:szCs w:val="20"/>
        </w:rPr>
        <w:t>、9—种植层</w:t>
      </w:r>
      <w:r>
        <w:rPr>
          <w:rFonts w:hint="eastAsia"/>
          <w:sz w:val="21"/>
          <w:szCs w:val="20"/>
        </w:rPr>
        <w:t>、</w:t>
      </w:r>
      <w:r>
        <w:rPr>
          <w:sz w:val="21"/>
          <w:szCs w:val="20"/>
        </w:rPr>
        <w:t>10—溢流口、11—排空口、12—排空阀门</w:t>
      </w:r>
    </w:p>
    <w:p>
      <w:pPr>
        <w:pStyle w:val="34"/>
      </w:pPr>
      <w:r>
        <w:rPr>
          <w:rFonts w:hint="eastAsia"/>
          <w:b/>
        </w:rPr>
        <w:t>4.</w:t>
      </w:r>
      <w:r>
        <w:rPr>
          <w:b/>
        </w:rPr>
        <w:t>6</w:t>
      </w:r>
      <w:r>
        <w:rPr>
          <w:rFonts w:hint="eastAsia"/>
          <w:b/>
        </w:rPr>
        <w:t>.</w:t>
      </w:r>
      <w:r>
        <w:rPr>
          <w:b/>
        </w:rPr>
        <w:t>2</w:t>
      </w:r>
      <w:r>
        <w:rPr>
          <w:rFonts w:hint="eastAsia"/>
          <w:b w:val="0"/>
        </w:rPr>
        <w:t>渗透塘的日常</w:t>
      </w:r>
      <w:r>
        <w:rPr>
          <w:rFonts w:hint="eastAsia"/>
        </w:rPr>
        <w:t>巡视应包括下列内容：</w:t>
      </w:r>
    </w:p>
    <w:p>
      <w:pPr>
        <w:pStyle w:val="34"/>
        <w:ind w:firstLine="426" w:firstLineChars="177"/>
      </w:pPr>
      <w:r>
        <w:rPr>
          <w:b/>
        </w:rPr>
        <w:t xml:space="preserve">1 </w:t>
      </w:r>
      <w:r>
        <w:rPr>
          <w:rFonts w:hint="eastAsia"/>
        </w:rPr>
        <w:t>进水口、溢流排水口、排空口是否出现堵塞、淤积导致过水不畅，是否出现结构损坏、缺失或错位，排空阀门是否可以正常启闭；</w:t>
      </w:r>
    </w:p>
    <w:p>
      <w:pPr>
        <w:pStyle w:val="34"/>
        <w:ind w:firstLine="426" w:firstLineChars="177"/>
        <w:rPr>
          <w:bCs/>
        </w:rPr>
      </w:pPr>
      <w:r>
        <w:rPr>
          <w:rFonts w:hint="eastAsia"/>
          <w:b/>
        </w:rPr>
        <w:t>2</w:t>
      </w:r>
      <w:r>
        <w:rPr>
          <w:b/>
        </w:rPr>
        <w:t xml:space="preserve"> </w:t>
      </w:r>
      <w:r>
        <w:rPr>
          <w:rFonts w:hint="eastAsia"/>
        </w:rPr>
        <w:t>缓冲区碎石缓冲带是否被冲散或缺失、表层是否积泥、板结或土壤侵蚀；</w:t>
      </w:r>
    </w:p>
    <w:p>
      <w:pPr>
        <w:pStyle w:val="34"/>
        <w:ind w:firstLine="426" w:firstLineChars="177"/>
        <w:rPr>
          <w:bCs/>
        </w:rPr>
      </w:pPr>
      <w:r>
        <w:rPr>
          <w:rFonts w:hint="eastAsia"/>
          <w:b/>
        </w:rPr>
        <w:t>3</w:t>
      </w:r>
      <w:r>
        <w:rPr>
          <w:b/>
        </w:rPr>
        <w:t xml:space="preserve"> </w:t>
      </w:r>
      <w:r>
        <w:rPr>
          <w:rFonts w:hint="eastAsia"/>
        </w:rPr>
        <w:t>溢流台坎是否被冲蚀、塌陷导致挡流能力不足、是否出现水土流失、坍塌；</w:t>
      </w:r>
    </w:p>
    <w:p>
      <w:pPr>
        <w:pStyle w:val="34"/>
        <w:ind w:firstLine="426" w:firstLineChars="177"/>
      </w:pPr>
      <w:r>
        <w:rPr>
          <w:rFonts w:hint="eastAsia"/>
          <w:b/>
        </w:rPr>
        <w:t>4</w:t>
      </w:r>
      <w:r>
        <w:rPr>
          <w:b/>
        </w:rPr>
        <w:t xml:space="preserve"> </w:t>
      </w:r>
      <w:r>
        <w:rPr>
          <w:rFonts w:hint="eastAsia"/>
        </w:rPr>
        <w:t>边坡或护坡是否出现水土流失，</w:t>
      </w:r>
      <w:r>
        <w:t>是否</w:t>
      </w:r>
      <w:r>
        <w:rPr>
          <w:rFonts w:hint="eastAsia"/>
        </w:rPr>
        <w:t>被冲蚀形成冲沟、塌陷；</w:t>
      </w:r>
    </w:p>
    <w:p>
      <w:pPr>
        <w:pStyle w:val="34"/>
        <w:ind w:firstLine="426" w:firstLineChars="177"/>
      </w:pPr>
      <w:r>
        <w:rPr>
          <w:rFonts w:hint="eastAsia"/>
          <w:b/>
        </w:rPr>
        <w:t>5</w:t>
      </w:r>
      <w:r>
        <w:rPr>
          <w:b/>
        </w:rPr>
        <w:t xml:space="preserve"> </w:t>
      </w:r>
      <w:r>
        <w:rPr>
          <w:rFonts w:hint="eastAsia"/>
        </w:rPr>
        <w:t xml:space="preserve">前置塘是否被冲蚀或塌陷、底部积泥是否过厚、是否出现垃圾或杂物； </w:t>
      </w:r>
    </w:p>
    <w:p>
      <w:pPr>
        <w:pStyle w:val="34"/>
        <w:ind w:firstLine="426" w:firstLineChars="177"/>
      </w:pPr>
      <w:r>
        <w:rPr>
          <w:rFonts w:hint="eastAsia"/>
          <w:b/>
        </w:rPr>
        <w:t>6</w:t>
      </w:r>
      <w:r>
        <w:rPr>
          <w:b/>
        </w:rPr>
        <w:t xml:space="preserve"> </w:t>
      </w:r>
      <w:r>
        <w:rPr>
          <w:rFonts w:hint="eastAsia"/>
        </w:rPr>
        <w:t>主塘种植层表面是否淤积或板结，厚度是否减少，是否出现垃圾或杂物；</w:t>
      </w:r>
    </w:p>
    <w:p>
      <w:pPr>
        <w:pStyle w:val="34"/>
        <w:ind w:firstLine="426" w:firstLineChars="177"/>
        <w:rPr>
          <w:color w:val="FF0000"/>
        </w:rPr>
      </w:pPr>
      <w:r>
        <w:rPr>
          <w:rFonts w:hint="eastAsia"/>
          <w:b/>
        </w:rPr>
        <w:t>7</w:t>
      </w:r>
      <w:r>
        <w:rPr>
          <w:b/>
        </w:rPr>
        <w:t xml:space="preserve"> </w:t>
      </w:r>
      <w:r>
        <w:rPr>
          <w:rFonts w:hint="eastAsia"/>
        </w:rPr>
        <w:t>植被覆盖度是否满足要求，是否有病虫害情况，是否有枯枝、杂草。</w:t>
      </w:r>
    </w:p>
    <w:p>
      <w:pPr>
        <w:pStyle w:val="34"/>
      </w:pPr>
      <w:r>
        <w:rPr>
          <w:b/>
        </w:rPr>
        <w:t>4.6.</w:t>
      </w:r>
      <w:r>
        <w:rPr>
          <w:rFonts w:hint="eastAsia"/>
          <w:b/>
        </w:rPr>
        <w:t>3</w:t>
      </w:r>
      <w:r>
        <w:rPr>
          <w:b/>
        </w:rPr>
        <w:t xml:space="preserve"> </w:t>
      </w:r>
      <w:r>
        <w:rPr>
          <w:rFonts w:hint="eastAsia"/>
        </w:rPr>
        <w:t>非雨汛期，应在汛期前一周内对渗透塘进行定期检查，并应包括下列内容：</w:t>
      </w:r>
    </w:p>
    <w:p>
      <w:pPr>
        <w:pStyle w:val="34"/>
        <w:ind w:firstLine="426" w:firstLineChars="177"/>
      </w:pPr>
      <w:r>
        <w:rPr>
          <w:b/>
        </w:rPr>
        <w:t xml:space="preserve">1 </w:t>
      </w:r>
      <w:r>
        <w:rPr>
          <w:rFonts w:hint="eastAsia"/>
        </w:rPr>
        <w:t>进水口是否堵塞；</w:t>
      </w:r>
    </w:p>
    <w:p>
      <w:pPr>
        <w:pStyle w:val="34"/>
        <w:ind w:firstLine="426" w:firstLineChars="177"/>
      </w:pPr>
      <w:r>
        <w:rPr>
          <w:b/>
        </w:rPr>
        <w:t xml:space="preserve">2 </w:t>
      </w:r>
      <w:r>
        <w:rPr>
          <w:rFonts w:hint="eastAsia"/>
        </w:rPr>
        <w:t>前置塘淤积厚度是否超过设计值；</w:t>
      </w:r>
    </w:p>
    <w:p>
      <w:pPr>
        <w:pStyle w:val="34"/>
        <w:ind w:firstLine="426" w:firstLineChars="177"/>
      </w:pPr>
      <w:r>
        <w:rPr>
          <w:b/>
        </w:rPr>
        <w:t>3</w:t>
      </w:r>
      <w:r>
        <w:rPr>
          <w:rFonts w:hint="eastAsia"/>
        </w:rPr>
        <w:t xml:space="preserve"> 溢流台坎是否沉降、塌陷；</w:t>
      </w:r>
    </w:p>
    <w:p>
      <w:pPr>
        <w:pStyle w:val="34"/>
        <w:ind w:firstLine="426" w:firstLineChars="177"/>
      </w:pPr>
      <w:r>
        <w:rPr>
          <w:b/>
        </w:rPr>
        <w:t>4</w:t>
      </w:r>
      <w:r>
        <w:rPr>
          <w:rFonts w:hint="eastAsia"/>
        </w:rPr>
        <w:t xml:space="preserve"> 主塘渗透性能是否满足设计要求；</w:t>
      </w:r>
    </w:p>
    <w:p>
      <w:pPr>
        <w:pStyle w:val="34"/>
        <w:ind w:firstLine="426" w:firstLineChars="177"/>
      </w:pPr>
      <w:r>
        <w:rPr>
          <w:b/>
        </w:rPr>
        <w:t xml:space="preserve">5 </w:t>
      </w:r>
      <w:r>
        <w:rPr>
          <w:rFonts w:hint="eastAsia"/>
        </w:rPr>
        <w:t>溢流排水井是否沉降塌陷，功能是否完好，井盖是否缺失；</w:t>
      </w:r>
      <w:r>
        <w:t xml:space="preserve"> </w:t>
      </w:r>
    </w:p>
    <w:p>
      <w:pPr>
        <w:pStyle w:val="34"/>
        <w:ind w:firstLine="426" w:firstLineChars="177"/>
      </w:pPr>
      <w:r>
        <w:rPr>
          <w:b/>
        </w:rPr>
        <w:t xml:space="preserve">6 </w:t>
      </w:r>
      <w:r>
        <w:rPr>
          <w:rFonts w:hint="eastAsia"/>
        </w:rPr>
        <w:t>排空口是否堵塞，阀门启闭是否正常。</w:t>
      </w:r>
    </w:p>
    <w:p>
      <w:pPr>
        <w:pStyle w:val="34"/>
      </w:pPr>
      <w:r>
        <w:rPr>
          <w:b/>
        </w:rPr>
        <w:t>4.6.</w:t>
      </w:r>
      <w:r>
        <w:rPr>
          <w:rFonts w:hint="eastAsia"/>
          <w:b/>
        </w:rPr>
        <w:t>4</w:t>
      </w:r>
      <w:r>
        <w:rPr>
          <w:rFonts w:hint="eastAsia"/>
        </w:rPr>
        <w:t>雨汛期，应根据当地降雨规律合理确定检查频次，但每月不应少于两次，对渗透塘进行定期检查，并应包括下列内容：</w:t>
      </w:r>
    </w:p>
    <w:p>
      <w:pPr>
        <w:pStyle w:val="34"/>
        <w:ind w:firstLine="424" w:firstLineChars="177"/>
      </w:pPr>
      <w:r>
        <w:t xml:space="preserve">1 </w:t>
      </w:r>
      <w:r>
        <w:rPr>
          <w:rFonts w:hint="eastAsia"/>
        </w:rPr>
        <w:t>进水口处是否有冲刷或塌陷</w:t>
      </w:r>
    </w:p>
    <w:p>
      <w:pPr>
        <w:pStyle w:val="34"/>
        <w:ind w:firstLine="426" w:firstLineChars="177"/>
      </w:pPr>
      <w:r>
        <w:rPr>
          <w:b/>
        </w:rPr>
        <w:t xml:space="preserve">2 </w:t>
      </w:r>
      <w:r>
        <w:rPr>
          <w:rFonts w:hint="eastAsia"/>
        </w:rPr>
        <w:t>前置塘沉积物是否过多，且厚度超过设计淤积高度；</w:t>
      </w:r>
    </w:p>
    <w:p>
      <w:pPr>
        <w:pStyle w:val="34"/>
        <w:ind w:firstLine="426" w:firstLineChars="177"/>
      </w:pPr>
      <w:r>
        <w:rPr>
          <w:b/>
        </w:rPr>
        <w:t xml:space="preserve">3 </w:t>
      </w:r>
      <w:r>
        <w:rPr>
          <w:rFonts w:hint="eastAsia"/>
        </w:rPr>
        <w:t>雨水积存时间是否超过设计排空时间；</w:t>
      </w:r>
    </w:p>
    <w:p>
      <w:pPr>
        <w:pStyle w:val="34"/>
        <w:ind w:firstLine="426" w:firstLineChars="177"/>
      </w:pPr>
      <w:r>
        <w:rPr>
          <w:b/>
        </w:rPr>
        <w:t>4</w:t>
      </w:r>
      <w:r>
        <w:rPr>
          <w:rFonts w:hint="eastAsia"/>
        </w:rPr>
        <w:t xml:space="preserve"> 溢流井、排空口是否运行正常。</w:t>
      </w:r>
    </w:p>
    <w:p>
      <w:pPr>
        <w:pStyle w:val="34"/>
        <w:ind w:firstLine="0" w:firstLineChars="0"/>
      </w:pPr>
      <w:r>
        <w:rPr>
          <w:rFonts w:hint="eastAsia"/>
        </w:rPr>
        <w:t>【</w:t>
      </w:r>
      <w:r>
        <w:t>条文说明</w:t>
      </w:r>
      <w:r>
        <w:rPr>
          <w:rFonts w:hint="eastAsia"/>
        </w:rPr>
        <w:t>】</w:t>
      </w:r>
    </w:p>
    <w:p>
      <w:pPr>
        <w:pStyle w:val="34"/>
        <w:ind w:firstLine="424" w:firstLineChars="177"/>
      </w:pPr>
      <w:r>
        <w:rPr>
          <w:rFonts w:hint="eastAsia"/>
        </w:rPr>
        <w:t>3雨水积存时间超过设计排空时间时，应综合考虑表层板结、种植下土渗性能、砂垫层堵塞等方面，查明问题。</w:t>
      </w:r>
    </w:p>
    <w:p>
      <w:pPr>
        <w:pStyle w:val="9"/>
        <w:rPr>
          <w:color w:val="auto"/>
        </w:rPr>
      </w:pPr>
      <w:r>
        <w:rPr>
          <w:rFonts w:hint="eastAsia"/>
          <w:b/>
          <w:bCs/>
          <w:color w:val="auto"/>
        </w:rPr>
        <w:t>4.6.5</w:t>
      </w:r>
      <w:r>
        <w:rPr>
          <w:b/>
          <w:bCs/>
          <w:color w:val="auto"/>
        </w:rPr>
        <w:t xml:space="preserve"> </w:t>
      </w:r>
      <w:r>
        <w:rPr>
          <w:rFonts w:hint="eastAsia"/>
          <w:color w:val="auto"/>
        </w:rPr>
        <w:t>每年应定期对结构层进行两次检查，不能正常运行时，应重新施工。</w:t>
      </w:r>
    </w:p>
    <w:p>
      <w:pPr>
        <w:rPr>
          <w:color w:val="auto"/>
        </w:rPr>
      </w:pPr>
      <w:r>
        <w:rPr>
          <w:rFonts w:hint="eastAsia"/>
          <w:b/>
          <w:bCs/>
          <w:color w:val="auto"/>
        </w:rPr>
        <w:t>4</w:t>
      </w:r>
      <w:r>
        <w:rPr>
          <w:b/>
          <w:bCs/>
          <w:color w:val="auto"/>
        </w:rPr>
        <w:t>.6.</w:t>
      </w:r>
      <w:r>
        <w:rPr>
          <w:rFonts w:hint="eastAsia"/>
          <w:b/>
          <w:bCs/>
          <w:color w:val="auto"/>
        </w:rPr>
        <w:t>6</w:t>
      </w:r>
      <w:r>
        <w:rPr>
          <w:b/>
          <w:bCs/>
          <w:color w:val="auto"/>
        </w:rPr>
        <w:t xml:space="preserve"> </w:t>
      </w:r>
      <w:r>
        <w:rPr>
          <w:rFonts w:hint="eastAsia"/>
          <w:color w:val="auto"/>
        </w:rPr>
        <w:t>对于有水质净化或地下水环境保护要求的渗透塘，每年汛期宜对出水水质进行1次取样检测分析。</w:t>
      </w:r>
    </w:p>
    <w:p>
      <w:pPr>
        <w:pStyle w:val="34"/>
        <w:rPr>
          <w:bCs/>
        </w:rPr>
      </w:pPr>
      <w:r>
        <w:rPr>
          <w:rFonts w:hint="eastAsia"/>
          <w:b/>
        </w:rPr>
        <w:t>4</w:t>
      </w:r>
      <w:r>
        <w:rPr>
          <w:b/>
        </w:rPr>
        <w:t>.6.</w:t>
      </w:r>
      <w:r>
        <w:rPr>
          <w:rFonts w:hint="eastAsia"/>
          <w:b/>
        </w:rPr>
        <w:t>7</w:t>
      </w:r>
      <w:r>
        <w:rPr>
          <w:rFonts w:hint="eastAsia"/>
        </w:rPr>
        <w:t>渗透塘的维护应包括下列内容：</w:t>
      </w:r>
    </w:p>
    <w:p>
      <w:pPr>
        <w:pStyle w:val="34"/>
        <w:ind w:firstLine="424" w:firstLineChars="176"/>
      </w:pPr>
      <w:r>
        <w:rPr>
          <w:b/>
        </w:rPr>
        <w:t>1</w:t>
      </w:r>
      <w:r>
        <w:rPr>
          <w:rFonts w:hint="eastAsia"/>
        </w:rPr>
        <w:t xml:space="preserve"> 进水口、</w:t>
      </w:r>
      <w:r>
        <w:t>溢流排水口</w:t>
      </w:r>
      <w:r>
        <w:rPr>
          <w:rFonts w:hint="eastAsia"/>
        </w:rPr>
        <w:t>的清淤；</w:t>
      </w:r>
    </w:p>
    <w:p>
      <w:pPr>
        <w:pStyle w:val="34"/>
        <w:ind w:firstLine="424" w:firstLineChars="176"/>
      </w:pPr>
      <w:r>
        <w:rPr>
          <w:b/>
        </w:rPr>
        <w:t>2</w:t>
      </w:r>
      <w:r>
        <w:rPr>
          <w:rFonts w:hint="eastAsia"/>
        </w:rPr>
        <w:t xml:space="preserve"> 前置塘、</w:t>
      </w:r>
      <w:r>
        <w:t>主塘</w:t>
      </w:r>
      <w:r>
        <w:rPr>
          <w:rFonts w:hint="eastAsia"/>
        </w:rPr>
        <w:t>的清淤，清淤不应破坏底部结构；</w:t>
      </w:r>
    </w:p>
    <w:p>
      <w:pPr>
        <w:pStyle w:val="34"/>
        <w:ind w:firstLine="424" w:firstLineChars="176"/>
      </w:pPr>
      <w:r>
        <w:rPr>
          <w:b/>
        </w:rPr>
        <w:t>3</w:t>
      </w:r>
      <w:r>
        <w:rPr>
          <w:rFonts w:hint="eastAsia"/>
        </w:rPr>
        <w:t xml:space="preserve"> 底部排空管的疏通；</w:t>
      </w:r>
    </w:p>
    <w:p>
      <w:pPr>
        <w:ind w:firstLine="424" w:firstLineChars="176"/>
        <w:rPr>
          <w:bCs/>
          <w:color w:val="auto"/>
        </w:rPr>
      </w:pPr>
      <w:r>
        <w:rPr>
          <w:b/>
          <w:color w:val="auto"/>
        </w:rPr>
        <w:t>4</w:t>
      </w:r>
      <w:r>
        <w:rPr>
          <w:rFonts w:hint="eastAsia"/>
          <w:b/>
          <w:color w:val="auto"/>
        </w:rPr>
        <w:t xml:space="preserve"> </w:t>
      </w:r>
      <w:r>
        <w:rPr>
          <w:rFonts w:hint="eastAsia"/>
          <w:bCs/>
          <w:color w:val="auto"/>
        </w:rPr>
        <w:t>垃圾、</w:t>
      </w:r>
      <w:r>
        <w:rPr>
          <w:bCs/>
          <w:color w:val="auto"/>
        </w:rPr>
        <w:t>杂物</w:t>
      </w:r>
      <w:r>
        <w:rPr>
          <w:rFonts w:hint="eastAsia"/>
          <w:bCs/>
          <w:color w:val="auto"/>
        </w:rPr>
        <w:t>的清理；</w:t>
      </w:r>
    </w:p>
    <w:p>
      <w:pPr>
        <w:pStyle w:val="34"/>
        <w:ind w:firstLine="424" w:firstLineChars="176"/>
        <w:rPr>
          <w:bCs/>
        </w:rPr>
      </w:pPr>
      <w:r>
        <w:rPr>
          <w:b/>
          <w:bCs/>
        </w:rPr>
        <w:t>5</w:t>
      </w:r>
      <w:r>
        <w:rPr>
          <w:rFonts w:hint="eastAsia"/>
        </w:rPr>
        <w:t xml:space="preserve"> 进水口、</w:t>
      </w:r>
      <w:r>
        <w:t>溢流排水口</w:t>
      </w:r>
      <w:r>
        <w:rPr>
          <w:rFonts w:hint="eastAsia"/>
        </w:rPr>
        <w:t>的</w:t>
      </w:r>
      <w:r>
        <w:t>修补</w:t>
      </w:r>
      <w:r>
        <w:rPr>
          <w:rFonts w:hint="eastAsia"/>
        </w:rPr>
        <w:t>；</w:t>
      </w:r>
    </w:p>
    <w:p>
      <w:pPr>
        <w:pStyle w:val="34"/>
        <w:ind w:firstLine="424" w:firstLineChars="176"/>
      </w:pPr>
      <w:r>
        <w:rPr>
          <w:b/>
        </w:rPr>
        <w:t>6</w:t>
      </w:r>
      <w:r>
        <w:rPr>
          <w:rFonts w:hint="eastAsia"/>
        </w:rPr>
        <w:t xml:space="preserve"> 前置塘的修复；</w:t>
      </w:r>
    </w:p>
    <w:p>
      <w:pPr>
        <w:pStyle w:val="34"/>
        <w:ind w:firstLine="424" w:firstLineChars="176"/>
      </w:pPr>
      <w:r>
        <w:rPr>
          <w:b/>
        </w:rPr>
        <w:t xml:space="preserve">7 </w:t>
      </w:r>
      <w:r>
        <w:rPr>
          <w:rFonts w:hint="eastAsia"/>
        </w:rPr>
        <w:t>主塘结构修补或翻建；</w:t>
      </w:r>
    </w:p>
    <w:p>
      <w:pPr>
        <w:pStyle w:val="34"/>
        <w:ind w:firstLine="424" w:firstLineChars="176"/>
      </w:pPr>
      <w:r>
        <w:rPr>
          <w:b/>
        </w:rPr>
        <w:t>8</w:t>
      </w:r>
      <w:r>
        <w:rPr>
          <w:rFonts w:hint="eastAsia"/>
        </w:rPr>
        <w:t xml:space="preserve"> 主塘土壤的补填、疏松或更换：</w:t>
      </w:r>
      <w:r>
        <w:rPr>
          <w:rFonts w:hint="eastAsia"/>
          <w:color w:val="auto"/>
        </w:rPr>
        <w:t>当主塘表层种植</w:t>
      </w:r>
      <w:r>
        <w:rPr>
          <w:color w:val="auto"/>
        </w:rPr>
        <w:t>土壤</w:t>
      </w:r>
      <w:r>
        <w:rPr>
          <w:rFonts w:hint="eastAsia"/>
          <w:color w:val="auto"/>
        </w:rPr>
        <w:t>厚度减少超过</w:t>
      </w:r>
      <w:r>
        <w:rPr>
          <w:color w:val="auto"/>
        </w:rPr>
        <w:t>40mm</w:t>
      </w:r>
      <w:r>
        <w:rPr>
          <w:rFonts w:hint="eastAsia"/>
          <w:color w:val="auto"/>
        </w:rPr>
        <w:t>时，应进行补填；当土壤下渗能力降低至设计的</w:t>
      </w:r>
      <w:r>
        <w:rPr>
          <w:color w:val="auto"/>
        </w:rPr>
        <w:t>60%</w:t>
      </w:r>
      <w:r>
        <w:rPr>
          <w:rFonts w:hint="eastAsia"/>
          <w:color w:val="auto"/>
        </w:rPr>
        <w:t>时，应进行疏松；当降低至</w:t>
      </w:r>
      <w:r>
        <w:rPr>
          <w:color w:val="auto"/>
        </w:rPr>
        <w:t>20%</w:t>
      </w:r>
      <w:r>
        <w:rPr>
          <w:rFonts w:hint="eastAsia"/>
          <w:color w:val="auto"/>
        </w:rPr>
        <w:t>时，应进行更换。</w:t>
      </w:r>
    </w:p>
    <w:p>
      <w:pPr>
        <w:ind w:firstLine="424" w:firstLineChars="176"/>
        <w:rPr>
          <w:color w:val="auto"/>
        </w:rPr>
      </w:pPr>
      <w:r>
        <w:rPr>
          <w:b/>
          <w:color w:val="auto"/>
        </w:rPr>
        <w:t>9</w:t>
      </w:r>
      <w:r>
        <w:rPr>
          <w:rFonts w:hint="eastAsia"/>
          <w:color w:val="auto"/>
        </w:rPr>
        <w:t xml:space="preserve"> </w:t>
      </w:r>
      <w:r>
        <w:rPr>
          <w:rFonts w:hint="eastAsia"/>
          <w:bCs/>
          <w:color w:val="auto"/>
        </w:rPr>
        <w:t>边坡</w:t>
      </w:r>
      <w:r>
        <w:rPr>
          <w:rFonts w:hint="eastAsia"/>
          <w:color w:val="auto"/>
        </w:rPr>
        <w:t>、</w:t>
      </w:r>
      <w:r>
        <w:rPr>
          <w:color w:val="auto"/>
        </w:rPr>
        <w:t>护坡</w:t>
      </w:r>
      <w:r>
        <w:rPr>
          <w:rFonts w:hint="eastAsia"/>
          <w:color w:val="auto"/>
        </w:rPr>
        <w:t>的翻修加固；</w:t>
      </w:r>
    </w:p>
    <w:p>
      <w:pPr>
        <w:pStyle w:val="34"/>
        <w:ind w:firstLine="424" w:firstLineChars="176"/>
      </w:pPr>
      <w:r>
        <w:rPr>
          <w:b/>
          <w:color w:val="auto"/>
        </w:rPr>
        <w:t xml:space="preserve">10 </w:t>
      </w:r>
      <w:r>
        <w:rPr>
          <w:rFonts w:hint="eastAsia"/>
        </w:rPr>
        <w:t>渗透塘植被的养护应符合《园林绿化养护标准》CJJ/T 287的规定。</w:t>
      </w:r>
    </w:p>
    <w:p>
      <w:pPr>
        <w:pStyle w:val="34"/>
      </w:pPr>
      <w:r>
        <w:rPr>
          <w:rFonts w:hint="eastAsia"/>
        </w:rPr>
        <w:t>【</w:t>
      </w:r>
      <w:r>
        <w:t>条文说明</w:t>
      </w:r>
      <w:r>
        <w:rPr>
          <w:rFonts w:hint="eastAsia"/>
        </w:rPr>
        <w:t>】</w:t>
      </w:r>
    </w:p>
    <w:p>
      <w:pPr>
        <w:ind w:firstLine="426"/>
      </w:pPr>
      <w:r>
        <w:rPr>
          <w:rFonts w:hint="eastAsia"/>
        </w:rPr>
        <w:t>2</w:t>
      </w:r>
      <w:r>
        <w:t xml:space="preserve"> </w:t>
      </w:r>
      <w:r>
        <w:rPr>
          <w:rFonts w:hint="eastAsia"/>
        </w:rPr>
        <w:t>前置塘、主塘的清淤采用人工铲挖或吸泥车、抓泥车等机械设备清淤，清淤不得破坏底部结构，且应适当补土以恢复至原有设计。</w:t>
      </w:r>
    </w:p>
    <w:p>
      <w:pPr>
        <w:pStyle w:val="34"/>
        <w:rPr>
          <w:color w:val="000000" w:themeColor="text1"/>
          <w14:textFill>
            <w14:solidFill>
              <w14:schemeClr w14:val="tx1"/>
            </w14:solidFill>
          </w14:textFill>
        </w:rPr>
      </w:pPr>
      <w:r>
        <w:rPr>
          <w:b/>
          <w:color w:val="000000" w:themeColor="text1"/>
          <w14:textFill>
            <w14:solidFill>
              <w14:schemeClr w14:val="tx1"/>
            </w14:solidFill>
          </w14:textFill>
        </w:rPr>
        <w:t>4.6.</w:t>
      </w:r>
      <w:r>
        <w:rPr>
          <w:rFonts w:hint="eastAsia"/>
          <w:b/>
          <w:color w:val="000000" w:themeColor="text1"/>
          <w14:textFill>
            <w14:solidFill>
              <w14:schemeClr w14:val="tx1"/>
            </w14:solidFill>
          </w14:textFill>
        </w:rPr>
        <w:t>8</w:t>
      </w:r>
      <w:r>
        <w:rPr>
          <w:rFonts w:hint="eastAsia"/>
          <w:color w:val="000000" w:themeColor="text1"/>
          <w14:textFill>
            <w14:solidFill>
              <w14:schemeClr w14:val="tx1"/>
            </w14:solidFill>
          </w14:textFill>
        </w:rPr>
        <w:t>经以上措施维护后，设施功能依然无法满足设计要求时，应大修或重建。</w:t>
      </w:r>
    </w:p>
    <w:p>
      <w:pPr>
        <w:pStyle w:val="4"/>
        <w:numPr>
          <w:ilvl w:val="255"/>
          <w:numId w:val="0"/>
        </w:numPr>
      </w:pPr>
      <w:bookmarkStart w:id="19" w:name="_Toc39756322"/>
      <w:r>
        <w:t xml:space="preserve">4.7 </w:t>
      </w:r>
      <w:r>
        <w:rPr>
          <w:rFonts w:hint="eastAsia"/>
        </w:rPr>
        <w:t>湿塘</w:t>
      </w:r>
      <w:bookmarkEnd w:id="19"/>
    </w:p>
    <w:p>
      <w:pPr>
        <w:pStyle w:val="34"/>
      </w:pPr>
      <w:r>
        <w:rPr>
          <w:b/>
        </w:rPr>
        <w:t>4.7.</w:t>
      </w:r>
      <w:r>
        <w:rPr>
          <w:rFonts w:hint="eastAsia"/>
          <w:b/>
        </w:rPr>
        <w:t>1</w:t>
      </w:r>
      <w:r>
        <w:rPr>
          <w:b/>
        </w:rPr>
        <w:t xml:space="preserve"> </w:t>
      </w:r>
      <w:r>
        <w:t>湿塘</w:t>
      </w:r>
      <w:r>
        <w:rPr>
          <w:rFonts w:hint="eastAsia"/>
        </w:rPr>
        <w:t>的日常巡视</w:t>
      </w:r>
      <w:r>
        <w:rPr>
          <w:rFonts w:hint="eastAsia"/>
          <w:color w:val="000000" w:themeColor="text1"/>
          <w14:textFill>
            <w14:solidFill>
              <w14:schemeClr w14:val="tx1"/>
            </w14:solidFill>
          </w14:textFill>
        </w:rPr>
        <w:t>和定期检查</w:t>
      </w:r>
      <w:r>
        <w:rPr>
          <w:rFonts w:hint="eastAsia"/>
        </w:rPr>
        <w:t>对象应包括水体、进水口、</w:t>
      </w:r>
      <w:r>
        <w:t>护坡</w:t>
      </w:r>
      <w:r>
        <w:rPr>
          <w:rFonts w:hint="eastAsia"/>
        </w:rPr>
        <w:t>、植物、出水口和</w:t>
      </w:r>
      <w:r>
        <w:t>溢流口</w:t>
      </w:r>
      <w:r>
        <w:rPr>
          <w:rFonts w:hint="eastAsia"/>
        </w:rPr>
        <w:t>等（图4.7.1）。</w:t>
      </w:r>
    </w:p>
    <w:p>
      <w:pPr>
        <w:pStyle w:val="7"/>
        <w:keepNext/>
        <w:ind w:firstLine="0" w:firstLineChars="0"/>
        <w:jc w:val="center"/>
      </w:pPr>
      <w:r>
        <w:drawing>
          <wp:inline distT="0" distB="0" distL="0" distR="0">
            <wp:extent cx="5247005" cy="20910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2332" cy="2101024"/>
                    </a:xfrm>
                    <a:prstGeom prst="rect">
                      <a:avLst/>
                    </a:prstGeom>
                    <a:noFill/>
                  </pic:spPr>
                </pic:pic>
              </a:graphicData>
            </a:graphic>
          </wp:inline>
        </w:drawing>
      </w:r>
    </w:p>
    <w:p>
      <w:pPr>
        <w:pStyle w:val="7"/>
        <w:ind w:firstLine="360"/>
        <w:jc w:val="center"/>
        <w:rPr>
          <w:rFonts w:ascii="Times New Roman" w:hAnsi="Times New Roman"/>
          <w:sz w:val="24"/>
          <w:szCs w:val="28"/>
        </w:rPr>
      </w:pPr>
      <w:r>
        <w:rPr>
          <w:rFonts w:ascii="Times New Roman" w:hAnsi="Times New Roman"/>
          <w:sz w:val="24"/>
          <w:szCs w:val="28"/>
        </w:rPr>
        <w:t>图4.7.1</w:t>
      </w:r>
      <w:r>
        <w:rPr>
          <w:rFonts w:hint="eastAsia" w:ascii="Times New Roman" w:hAnsi="Times New Roman" w:cs="Times New Roman"/>
          <w:sz w:val="24"/>
          <w:szCs w:val="28"/>
        </w:rPr>
        <w:t>湿塘构造示意图</w:t>
      </w:r>
    </w:p>
    <w:p>
      <w:pPr>
        <w:jc w:val="center"/>
        <w:rPr>
          <w:sz w:val="22"/>
          <w:szCs w:val="22"/>
        </w:rPr>
      </w:pPr>
      <w:r>
        <w:rPr>
          <w:sz w:val="22"/>
          <w:szCs w:val="22"/>
        </w:rPr>
        <w:t>1—</w:t>
      </w:r>
      <w:r>
        <w:rPr>
          <w:rFonts w:hint="eastAsia"/>
          <w:sz w:val="22"/>
          <w:szCs w:val="22"/>
        </w:rPr>
        <w:t>水体、</w:t>
      </w:r>
      <w:r>
        <w:rPr>
          <w:sz w:val="22"/>
          <w:szCs w:val="22"/>
        </w:rPr>
        <w:t>2—</w:t>
      </w:r>
      <w:r>
        <w:rPr>
          <w:rFonts w:hint="eastAsia"/>
          <w:sz w:val="22"/>
          <w:szCs w:val="22"/>
        </w:rPr>
        <w:t>进水口、</w:t>
      </w:r>
      <w:r>
        <w:rPr>
          <w:sz w:val="22"/>
          <w:szCs w:val="22"/>
        </w:rPr>
        <w:t>3—</w:t>
      </w:r>
      <w:r>
        <w:rPr>
          <w:rFonts w:hint="eastAsia"/>
          <w:sz w:val="22"/>
          <w:szCs w:val="22"/>
        </w:rPr>
        <w:t>护坡、</w:t>
      </w:r>
      <w:r>
        <w:rPr>
          <w:sz w:val="22"/>
          <w:szCs w:val="22"/>
        </w:rPr>
        <w:t>4—</w:t>
      </w:r>
      <w:r>
        <w:rPr>
          <w:rFonts w:hint="eastAsia"/>
          <w:sz w:val="22"/>
          <w:szCs w:val="22"/>
        </w:rPr>
        <w:t>植物、</w:t>
      </w:r>
      <w:r>
        <w:rPr>
          <w:sz w:val="22"/>
          <w:szCs w:val="22"/>
        </w:rPr>
        <w:t>5—</w:t>
      </w:r>
      <w:r>
        <w:rPr>
          <w:rFonts w:hint="eastAsia"/>
          <w:sz w:val="22"/>
          <w:szCs w:val="22"/>
        </w:rPr>
        <w:t>出水口、</w:t>
      </w:r>
      <w:r>
        <w:rPr>
          <w:sz w:val="22"/>
          <w:szCs w:val="22"/>
        </w:rPr>
        <w:t>6—</w:t>
      </w:r>
      <w:r>
        <w:rPr>
          <w:rFonts w:hint="eastAsia"/>
          <w:sz w:val="22"/>
          <w:szCs w:val="22"/>
        </w:rPr>
        <w:t>溢流口</w:t>
      </w:r>
    </w:p>
    <w:p>
      <w:pPr>
        <w:pStyle w:val="34"/>
      </w:pPr>
      <w:r>
        <w:rPr>
          <w:b/>
        </w:rPr>
        <w:t xml:space="preserve">4.7.2 </w:t>
      </w:r>
      <w:r>
        <w:rPr>
          <w:rFonts w:hint="eastAsia"/>
        </w:rPr>
        <w:t>湿塘的日常巡视要求包括下列内容：</w:t>
      </w:r>
    </w:p>
    <w:p>
      <w:pPr>
        <w:ind w:firstLine="361"/>
      </w:pPr>
      <w:r>
        <w:rPr>
          <w:rFonts w:hint="eastAsia"/>
          <w:b/>
        </w:rPr>
        <w:t>1</w:t>
      </w:r>
      <w:r>
        <w:rPr>
          <w:b/>
        </w:rPr>
        <w:t xml:space="preserve"> </w:t>
      </w:r>
      <w:r>
        <w:rPr>
          <w:rFonts w:hint="eastAsia"/>
        </w:rPr>
        <w:t>湿塘内及周边区域是否存在垃圾与杂物堆积情况；</w:t>
      </w:r>
    </w:p>
    <w:p>
      <w:pPr>
        <w:ind w:firstLine="361"/>
      </w:pPr>
      <w:r>
        <w:rPr>
          <w:b/>
        </w:rPr>
        <w:t>2</w:t>
      </w:r>
      <w:r>
        <w:t xml:space="preserve"> </w:t>
      </w:r>
      <w:r>
        <w:rPr>
          <w:rFonts w:hint="eastAsia"/>
        </w:rPr>
        <w:t>南方地区还应巡查蚊虫滋生情况；</w:t>
      </w:r>
    </w:p>
    <w:p>
      <w:pPr>
        <w:ind w:firstLine="360"/>
      </w:pPr>
      <w:r>
        <w:rPr>
          <w:b/>
        </w:rPr>
        <w:t>3</w:t>
      </w:r>
      <w:r>
        <w:rPr>
          <w:rFonts w:hint="eastAsia"/>
        </w:rPr>
        <w:t>湿塘水体是否黑臭、水位是否过低以及植物生长情况。</w:t>
      </w:r>
    </w:p>
    <w:p>
      <w:pPr>
        <w:pStyle w:val="34"/>
      </w:pPr>
      <w:r>
        <w:rPr>
          <w:b/>
        </w:rPr>
        <w:t xml:space="preserve">4.7.3 </w:t>
      </w:r>
      <w:r>
        <w:rPr>
          <w:rFonts w:hint="eastAsia"/>
        </w:rPr>
        <w:t>湿塘的定期检查包括下列内容：</w:t>
      </w:r>
    </w:p>
    <w:p>
      <w:pPr>
        <w:ind w:firstLine="361"/>
      </w:pPr>
      <w:r>
        <w:rPr>
          <w:b/>
        </w:rPr>
        <w:t xml:space="preserve">1 </w:t>
      </w:r>
      <w:r>
        <w:rPr>
          <w:rFonts w:hint="eastAsia"/>
        </w:rPr>
        <w:t>雨前进水口、出水口或</w:t>
      </w:r>
      <w:r>
        <w:t>溢流口</w:t>
      </w:r>
      <w:r>
        <w:rPr>
          <w:rFonts w:hint="eastAsia"/>
        </w:rPr>
        <w:t>是否存在因冲刷造成水土流失；</w:t>
      </w:r>
    </w:p>
    <w:p>
      <w:pPr>
        <w:ind w:firstLine="361"/>
      </w:pPr>
      <w:r>
        <w:rPr>
          <w:rFonts w:hint="eastAsia"/>
          <w:b/>
        </w:rPr>
        <w:t>2</w:t>
      </w:r>
      <w:r>
        <w:rPr>
          <w:b/>
        </w:rPr>
        <w:t xml:space="preserve"> </w:t>
      </w:r>
      <w:r>
        <w:rPr>
          <w:rFonts w:hint="eastAsia"/>
        </w:rPr>
        <w:t>暴雨前宜将湿塘排空，水位排放至最低水位，延缓峰值雨水的排放时间；雨前雨后应检查湿塘内部</w:t>
      </w:r>
      <w:r>
        <w:t>淤积情况；</w:t>
      </w:r>
      <w:r>
        <w:rPr>
          <w:rFonts w:hint="eastAsia"/>
        </w:rPr>
        <w:t>并根据蓄水及景观要求及时清淤；</w:t>
      </w:r>
    </w:p>
    <w:p>
      <w:pPr>
        <w:ind w:firstLine="361"/>
      </w:pPr>
      <w:r>
        <w:rPr>
          <w:rFonts w:hint="eastAsia"/>
          <w:b/>
        </w:rPr>
        <w:t>3</w:t>
      </w:r>
      <w:r>
        <w:rPr>
          <w:b/>
        </w:rPr>
        <w:t xml:space="preserve"> </w:t>
      </w:r>
      <w:r>
        <w:rPr>
          <w:rFonts w:hint="eastAsia"/>
        </w:rPr>
        <w:t>雨后护坡是否坍塌；对坍塌护坡及时进行加固或修复；</w:t>
      </w:r>
    </w:p>
    <w:p>
      <w:pPr>
        <w:ind w:firstLine="361"/>
      </w:pPr>
      <w:r>
        <w:rPr>
          <w:rFonts w:hint="eastAsia"/>
          <w:b/>
        </w:rPr>
        <w:t>4</w:t>
      </w:r>
      <w:r>
        <w:rPr>
          <w:b/>
        </w:rPr>
        <w:t xml:space="preserve"> </w:t>
      </w:r>
      <w:r>
        <w:rPr>
          <w:rFonts w:hint="eastAsia"/>
        </w:rPr>
        <w:t>雨前雨后泵、阀门等相关设备是否正常工作。对不能正常启动的设备应及时检修或更换。</w:t>
      </w:r>
    </w:p>
    <w:p>
      <w:pPr>
        <w:ind w:firstLine="0"/>
      </w:pPr>
      <w:r>
        <w:rPr>
          <w:rFonts w:hint="eastAsia"/>
        </w:rPr>
        <w:t>【</w:t>
      </w:r>
      <w:r>
        <w:t>条文说明</w:t>
      </w:r>
      <w:r>
        <w:rPr>
          <w:rFonts w:hint="eastAsia"/>
        </w:rPr>
        <w:t>】</w:t>
      </w:r>
    </w:p>
    <w:p>
      <w:pPr>
        <w:ind w:firstLine="360"/>
      </w:pPr>
      <w:r>
        <w:rPr>
          <w:rFonts w:hint="eastAsia"/>
        </w:rPr>
        <w:t>4 冬季应对水泵和阀门采取防冻措施，保证其正常工作。</w:t>
      </w:r>
    </w:p>
    <w:p>
      <w:pPr>
        <w:pStyle w:val="34"/>
      </w:pPr>
      <w:r>
        <w:rPr>
          <w:rFonts w:hint="eastAsia"/>
          <w:b/>
        </w:rPr>
        <w:t>4.5.</w:t>
      </w:r>
      <w:r>
        <w:rPr>
          <w:b/>
        </w:rPr>
        <w:t xml:space="preserve">3 </w:t>
      </w:r>
      <w:r>
        <w:rPr>
          <w:rFonts w:hint="eastAsia"/>
          <w:b w:val="0"/>
        </w:rPr>
        <w:t>湿塘</w:t>
      </w:r>
      <w:r>
        <w:rPr>
          <w:rFonts w:hint="eastAsia"/>
        </w:rPr>
        <w:t>的维护应包括下列内容：</w:t>
      </w:r>
    </w:p>
    <w:p>
      <w:pPr>
        <w:ind w:firstLine="361"/>
      </w:pPr>
      <w:r>
        <w:rPr>
          <w:rFonts w:hint="eastAsia"/>
          <w:b/>
        </w:rPr>
        <w:t>1</w:t>
      </w:r>
      <w:r>
        <w:rPr>
          <w:b/>
        </w:rPr>
        <w:t xml:space="preserve"> </w:t>
      </w:r>
      <w:r>
        <w:rPr>
          <w:rFonts w:hint="eastAsia"/>
          <w:b w:val="0"/>
        </w:rPr>
        <w:t>应及时清除</w:t>
      </w:r>
      <w:r>
        <w:rPr>
          <w:rFonts w:hint="eastAsia"/>
        </w:rPr>
        <w:t>湿塘内及周边区域堆积或水面垃圾漂浮垃圾，保持卫生；</w:t>
      </w:r>
    </w:p>
    <w:p>
      <w:pPr>
        <w:pStyle w:val="34"/>
        <w:ind w:firstLine="364" w:firstLineChars="151"/>
      </w:pPr>
      <w:r>
        <w:rPr>
          <w:rFonts w:hint="eastAsia"/>
          <w:b/>
        </w:rPr>
        <w:t>2</w:t>
      </w:r>
      <w:r>
        <w:rPr>
          <w:b/>
        </w:rPr>
        <w:t xml:space="preserve"> </w:t>
      </w:r>
      <w:r>
        <w:rPr>
          <w:rFonts w:hint="eastAsia"/>
        </w:rPr>
        <w:t>当水体黑臭时，</w:t>
      </w:r>
      <w:r>
        <w:t>应及时</w:t>
      </w:r>
      <w:r>
        <w:rPr>
          <w:rFonts w:hint="eastAsia"/>
        </w:rPr>
        <w:t>进行水体治理及生态修复；当水位过低影响景观和植物生长时，</w:t>
      </w:r>
      <w:r>
        <w:t>应及时</w:t>
      </w:r>
      <w:r>
        <w:rPr>
          <w:rFonts w:hint="eastAsia"/>
        </w:rPr>
        <w:t>补水；</w:t>
      </w:r>
    </w:p>
    <w:p>
      <w:pPr>
        <w:pStyle w:val="34"/>
        <w:ind w:firstLine="364" w:firstLineChars="151"/>
      </w:pPr>
      <w:r>
        <w:rPr>
          <w:rFonts w:hint="eastAsia"/>
          <w:b/>
        </w:rPr>
        <w:t>3</w:t>
      </w:r>
      <w:r>
        <w:rPr>
          <w:b/>
        </w:rPr>
        <w:t xml:space="preserve"> </w:t>
      </w:r>
      <w:r>
        <w:rPr>
          <w:rFonts w:hint="eastAsia"/>
        </w:rPr>
        <w:t>植物按照周边景观要求进行养护；</w:t>
      </w:r>
    </w:p>
    <w:p>
      <w:pPr>
        <w:pStyle w:val="34"/>
        <w:ind w:firstLine="364" w:firstLineChars="151"/>
      </w:pPr>
      <w:r>
        <w:rPr>
          <w:rFonts w:hint="eastAsia"/>
          <w:b/>
        </w:rPr>
        <w:t>4</w:t>
      </w:r>
      <w:r>
        <w:t xml:space="preserve"> </w:t>
      </w:r>
      <w:r>
        <w:rPr>
          <w:rFonts w:hint="eastAsia"/>
        </w:rPr>
        <w:t>出现水土流失时，</w:t>
      </w:r>
      <w:r>
        <w:t>应及时修补，若冲刷较为严重，应</w:t>
      </w:r>
      <w:r>
        <w:rPr>
          <w:rFonts w:hint="eastAsia"/>
        </w:rPr>
        <w:t>设置碎石缓冲或采取其他防冲刷措施</w:t>
      </w:r>
      <w:r>
        <w:t>；</w:t>
      </w:r>
      <w:r>
        <w:rPr>
          <w:rFonts w:hint="eastAsia"/>
        </w:rPr>
        <w:t>雨前雨后进水口、出水口或溢流口是否出现堵塞或淤积导致过水不畅；如是，应及时清理垃圾与沉积物。</w:t>
      </w:r>
    </w:p>
    <w:p>
      <w:pPr>
        <w:pStyle w:val="4"/>
        <w:numPr>
          <w:ilvl w:val="255"/>
          <w:numId w:val="0"/>
        </w:numPr>
      </w:pPr>
      <w:bookmarkStart w:id="20" w:name="_Toc39756323"/>
      <w:r>
        <w:t>4.</w:t>
      </w:r>
      <w:r>
        <w:rPr>
          <w:rFonts w:hint="eastAsia"/>
        </w:rPr>
        <w:t>8</w:t>
      </w:r>
      <w:r>
        <w:t xml:space="preserve"> </w:t>
      </w:r>
      <w:r>
        <w:rPr>
          <w:rFonts w:hint="eastAsia"/>
        </w:rPr>
        <w:t>雨水湿地</w:t>
      </w:r>
      <w:bookmarkEnd w:id="20"/>
    </w:p>
    <w:p>
      <w:pPr>
        <w:pStyle w:val="34"/>
      </w:pPr>
      <w:r>
        <w:rPr>
          <w:b/>
        </w:rPr>
        <w:t>4.</w:t>
      </w:r>
      <w:r>
        <w:rPr>
          <w:rFonts w:hint="eastAsia"/>
          <w:b/>
        </w:rPr>
        <w:t>8</w:t>
      </w:r>
      <w:r>
        <w:rPr>
          <w:b/>
        </w:rPr>
        <w:t>.</w:t>
      </w:r>
      <w:r>
        <w:rPr>
          <w:rFonts w:hint="eastAsia"/>
          <w:b/>
        </w:rPr>
        <w:t>1</w:t>
      </w:r>
      <w:r>
        <w:rPr>
          <w:b/>
        </w:rPr>
        <w:t xml:space="preserve"> </w:t>
      </w:r>
      <w:r>
        <w:t>雨水湿地</w:t>
      </w:r>
      <w:r>
        <w:rPr>
          <w:rFonts w:hint="eastAsia"/>
        </w:rPr>
        <w:t>的日常巡视和定期检查对象应包括</w:t>
      </w:r>
      <w:r>
        <w:t>进水口</w:t>
      </w:r>
      <w:r>
        <w:rPr>
          <w:rFonts w:hint="eastAsia"/>
        </w:rPr>
        <w:t>、</w:t>
      </w:r>
      <w:r>
        <w:t>前置塘</w:t>
      </w:r>
      <w:r>
        <w:rPr>
          <w:rFonts w:hint="eastAsia"/>
        </w:rPr>
        <w:t>、</w:t>
      </w:r>
      <w:r>
        <w:t>出水</w:t>
      </w:r>
      <w:r>
        <w:rPr>
          <w:rFonts w:hint="eastAsia"/>
        </w:rPr>
        <w:t>口、</w:t>
      </w:r>
      <w:r>
        <w:t>溢流</w:t>
      </w:r>
      <w:r>
        <w:rPr>
          <w:rFonts w:hint="eastAsia"/>
        </w:rPr>
        <w:t>井、水位和边坡（图4.8.1）。</w:t>
      </w:r>
    </w:p>
    <w:p>
      <w:pPr>
        <w:pStyle w:val="34"/>
      </w:pPr>
      <w:r>
        <w:drawing>
          <wp:inline distT="0" distB="0" distL="0" distR="0">
            <wp:extent cx="5274310" cy="1520190"/>
            <wp:effectExtent l="0" t="0" r="2540" b="3810"/>
            <wp:docPr id="8" name="图片 8" descr="C:\Users\DELL\AppData\Local\Temp\1585468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AppData\Local\Temp\1585468138(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520365"/>
                    </a:xfrm>
                    <a:prstGeom prst="rect">
                      <a:avLst/>
                    </a:prstGeom>
                    <a:noFill/>
                    <a:ln>
                      <a:noFill/>
                    </a:ln>
                  </pic:spPr>
                </pic:pic>
              </a:graphicData>
            </a:graphic>
          </wp:inline>
        </w:drawing>
      </w:r>
    </w:p>
    <w:p>
      <w:pPr>
        <w:pStyle w:val="7"/>
        <w:ind w:firstLine="360"/>
        <w:jc w:val="center"/>
        <w:rPr>
          <w:rFonts w:ascii="黑体" w:hAnsi="黑体"/>
          <w:sz w:val="24"/>
          <w:szCs w:val="24"/>
        </w:rPr>
      </w:pPr>
      <w:r>
        <w:rPr>
          <w:rFonts w:ascii="黑体" w:hAnsi="黑体"/>
          <w:sz w:val="24"/>
          <w:szCs w:val="24"/>
        </w:rPr>
        <w:t>图</w:t>
      </w:r>
      <w:r>
        <w:rPr>
          <w:rFonts w:hint="eastAsia" w:ascii="黑体" w:hAnsi="黑体"/>
          <w:sz w:val="24"/>
          <w:szCs w:val="24"/>
        </w:rPr>
        <w:t xml:space="preserve">4.8.1 </w:t>
      </w:r>
      <w:r>
        <w:rPr>
          <w:rFonts w:hint="eastAsia" w:cs="Arial"/>
          <w:sz w:val="24"/>
        </w:rPr>
        <w:t>典型雨水湿地构造示意图</w:t>
      </w:r>
    </w:p>
    <w:p>
      <w:pPr>
        <w:pStyle w:val="34"/>
        <w:jc w:val="center"/>
      </w:pPr>
      <w:r>
        <w:rPr>
          <w:rFonts w:hint="eastAsia"/>
        </w:rPr>
        <w:t>1—进水口、2—前置塘/预处理池、3—配水石笼、</w:t>
      </w:r>
      <w:r>
        <w:t>4</w:t>
      </w:r>
      <w:r>
        <w:rPr>
          <w:rFonts w:hint="eastAsia"/>
        </w:rPr>
        <w:t>—深沼泽区、5—浅沼泽区、植物、6—调节容积（可选）、7—存储容积、8—调节水位、9—格栅、10—常水位、11—出水池、12—阀门、13—放空管、14—溢流竖管、15—堤岸、16—溢洪道、17—溢流竖管出水口</w:t>
      </w:r>
    </w:p>
    <w:p>
      <w:pPr>
        <w:pStyle w:val="34"/>
      </w:pPr>
      <w:r>
        <w:rPr>
          <w:b/>
        </w:rPr>
        <w:t>4.</w:t>
      </w:r>
      <w:r>
        <w:rPr>
          <w:rFonts w:hint="eastAsia"/>
          <w:b/>
        </w:rPr>
        <w:t>8</w:t>
      </w:r>
      <w:r>
        <w:rPr>
          <w:b/>
        </w:rPr>
        <w:t xml:space="preserve">.2 </w:t>
      </w:r>
      <w:r>
        <w:t>雨水湿地</w:t>
      </w:r>
      <w:r>
        <w:rPr>
          <w:rFonts w:hint="eastAsia"/>
        </w:rPr>
        <w:t>的日常巡视应包括下列内容：</w:t>
      </w:r>
    </w:p>
    <w:p>
      <w:pPr>
        <w:ind w:firstLine="360"/>
      </w:pPr>
      <w:r>
        <w:rPr>
          <w:b/>
        </w:rPr>
        <w:t>1</w:t>
      </w:r>
      <w:r>
        <w:rPr>
          <w:b/>
        </w:rPr>
        <w:t xml:space="preserve"> </w:t>
      </w:r>
      <w:r>
        <w:rPr>
          <w:rFonts w:hint="eastAsia"/>
        </w:rPr>
        <w:t>雨水湿地进水口、出水口是否存在因冲刷造成水土流失；</w:t>
      </w:r>
    </w:p>
    <w:p>
      <w:pPr>
        <w:ind w:firstLine="360"/>
      </w:pPr>
      <w:r>
        <w:rPr>
          <w:b/>
        </w:rPr>
        <w:t xml:space="preserve">2 </w:t>
      </w:r>
      <w:r>
        <w:rPr>
          <w:rFonts w:hint="eastAsia"/>
        </w:rPr>
        <w:t xml:space="preserve">雨水湿地内及周边区域是否存在垃圾与杂物堆积、漂浮等情况； </w:t>
      </w:r>
    </w:p>
    <w:p>
      <w:pPr>
        <w:ind w:firstLine="360"/>
      </w:pPr>
      <w:r>
        <w:rPr>
          <w:b/>
        </w:rPr>
        <w:t>3</w:t>
      </w:r>
      <w:r>
        <w:rPr>
          <w:b/>
        </w:rPr>
        <w:t xml:space="preserve"> </w:t>
      </w:r>
      <w:r>
        <w:rPr>
          <w:rFonts w:hint="eastAsia"/>
        </w:rPr>
        <w:t>雨水湿地水位是否低于常水位，水体水质是否出现明显变化或出现黑臭现象；</w:t>
      </w:r>
    </w:p>
    <w:p>
      <w:pPr>
        <w:ind w:firstLine="360"/>
      </w:pPr>
      <w:r>
        <w:rPr>
          <w:b/>
        </w:rPr>
        <w:t>4</w:t>
      </w:r>
      <w:r>
        <w:rPr>
          <w:b/>
        </w:rPr>
        <w:t xml:space="preserve"> </w:t>
      </w:r>
      <w:r>
        <w:rPr>
          <w:rFonts w:hint="eastAsia"/>
        </w:rPr>
        <w:t>雨水湿地内植物是否存在病虫害、缺水、入侵物种、杂草等情况，植被覆盖率是否满足等；</w:t>
      </w:r>
    </w:p>
    <w:p>
      <w:pPr>
        <w:ind w:firstLine="360"/>
      </w:pPr>
      <w:r>
        <w:rPr>
          <w:b/>
        </w:rPr>
        <w:t>5</w:t>
      </w:r>
      <w:r>
        <w:rPr>
          <w:b/>
        </w:rPr>
        <w:t xml:space="preserve"> </w:t>
      </w:r>
      <w:r>
        <w:rPr>
          <w:rFonts w:hint="eastAsia"/>
        </w:rPr>
        <w:t>雨水湿地溢流竖管格栅、泄洪道是否存在堵塞现象；</w:t>
      </w:r>
    </w:p>
    <w:p>
      <w:pPr>
        <w:ind w:firstLine="360"/>
      </w:pPr>
      <w:r>
        <w:rPr>
          <w:b/>
        </w:rPr>
        <w:t>6</w:t>
      </w:r>
      <w:r>
        <w:t xml:space="preserve"> </w:t>
      </w:r>
      <w:r>
        <w:rPr>
          <w:rFonts w:hint="eastAsia"/>
        </w:rPr>
        <w:t>雨水湿地边坡，护堤是否出现侵蚀、坍塌、损坏现象。</w:t>
      </w:r>
    </w:p>
    <w:p>
      <w:pPr>
        <w:pStyle w:val="34"/>
      </w:pPr>
      <w:r>
        <w:rPr>
          <w:b/>
        </w:rPr>
        <w:t>4.</w:t>
      </w:r>
      <w:r>
        <w:rPr>
          <w:rFonts w:hint="eastAsia"/>
          <w:b/>
        </w:rPr>
        <w:t>8</w:t>
      </w:r>
      <w:r>
        <w:rPr>
          <w:b/>
        </w:rPr>
        <w:t>.</w:t>
      </w:r>
      <w:r>
        <w:rPr>
          <w:rFonts w:hint="eastAsia"/>
          <w:b/>
        </w:rPr>
        <w:t>3</w:t>
      </w:r>
      <w:r>
        <w:rPr>
          <w:b/>
        </w:rPr>
        <w:t xml:space="preserve"> </w:t>
      </w:r>
      <w:r>
        <w:t>雨水湿地</w:t>
      </w:r>
      <w:r>
        <w:rPr>
          <w:rFonts w:hint="eastAsia"/>
        </w:rPr>
        <w:t>的定期检查应包括下列内容：</w:t>
      </w:r>
    </w:p>
    <w:p>
      <w:pPr>
        <w:ind w:firstLine="360"/>
      </w:pPr>
      <w:r>
        <w:rPr>
          <w:b/>
        </w:rPr>
        <w:t>1</w:t>
      </w:r>
      <w:r>
        <w:t xml:space="preserve"> 雨水湿地</w:t>
      </w:r>
      <w:r>
        <w:rPr>
          <w:rFonts w:hint="eastAsia"/>
        </w:rPr>
        <w:t>进水口、出水口是否出现堵塞或淤积导致过水不畅问题；</w:t>
      </w:r>
    </w:p>
    <w:p>
      <w:pPr>
        <w:ind w:firstLine="360"/>
      </w:pPr>
      <w:r>
        <w:rPr>
          <w:b/>
        </w:rPr>
        <w:t>2</w:t>
      </w:r>
      <w:r>
        <w:t xml:space="preserve"> 雨水湿地</w:t>
      </w:r>
      <w:r>
        <w:rPr>
          <w:rFonts w:hint="eastAsia"/>
        </w:rPr>
        <w:t>前置塘/预处理池内沉积物淤积是否超过设计高度；</w:t>
      </w:r>
    </w:p>
    <w:p>
      <w:pPr>
        <w:ind w:firstLine="360"/>
      </w:pPr>
      <w:r>
        <w:rPr>
          <w:b/>
        </w:rPr>
        <w:t>3</w:t>
      </w:r>
      <w:r>
        <w:t xml:space="preserve"> 雨水湿地</w:t>
      </w:r>
      <w:r>
        <w:rPr>
          <w:rFonts w:hint="eastAsia"/>
        </w:rPr>
        <w:t>溢洪道是否存在杂物堵塞不畅现象。</w:t>
      </w:r>
    </w:p>
    <w:p>
      <w:pPr>
        <w:ind w:firstLine="360"/>
      </w:pPr>
      <w:r>
        <w:rPr>
          <w:b/>
        </w:rPr>
        <w:t>4</w:t>
      </w:r>
      <w:r>
        <w:t xml:space="preserve"> </w:t>
      </w:r>
      <w:r>
        <w:rPr>
          <w:rFonts w:hint="eastAsia"/>
        </w:rPr>
        <w:t>雨前雨后应检查阀门、泵、控制系统等</w:t>
      </w:r>
      <w:r>
        <w:t>雨水湿地</w:t>
      </w:r>
      <w:r>
        <w:rPr>
          <w:rFonts w:hint="eastAsia"/>
        </w:rPr>
        <w:t>配套设备运行是否正常。</w:t>
      </w:r>
    </w:p>
    <w:p>
      <w:pPr>
        <w:pStyle w:val="34"/>
      </w:pPr>
      <w:r>
        <w:rPr>
          <w:b/>
        </w:rPr>
        <w:t>4.</w:t>
      </w:r>
      <w:r>
        <w:rPr>
          <w:rFonts w:hint="eastAsia"/>
          <w:b/>
        </w:rPr>
        <w:t>8</w:t>
      </w:r>
      <w:r>
        <w:rPr>
          <w:b/>
        </w:rPr>
        <w:t>.</w:t>
      </w:r>
      <w:r>
        <w:rPr>
          <w:rFonts w:hint="eastAsia"/>
          <w:b/>
        </w:rPr>
        <w:t>4</w:t>
      </w:r>
      <w:r>
        <w:rPr>
          <w:b/>
        </w:rPr>
        <w:t xml:space="preserve"> </w:t>
      </w:r>
      <w:r>
        <w:t>雨水湿地</w:t>
      </w:r>
      <w:r>
        <w:rPr>
          <w:rFonts w:hint="eastAsia"/>
        </w:rPr>
        <w:t>的维护内容应包括：</w:t>
      </w:r>
    </w:p>
    <w:p>
      <w:pPr>
        <w:ind w:firstLine="360"/>
      </w:pPr>
      <w:r>
        <w:rPr>
          <w:b/>
        </w:rPr>
        <w:t>1</w:t>
      </w:r>
      <w:r>
        <w:t xml:space="preserve"> </w:t>
      </w:r>
      <w:r>
        <w:rPr>
          <w:rFonts w:hint="eastAsia"/>
        </w:rPr>
        <w:t>应及时清除地面堆积或水面垃圾漂浮垃圾，保持卫生；南方地区还应巡查蚊虫滋生情况，并根据需要进行消杀；</w:t>
      </w:r>
    </w:p>
    <w:p>
      <w:pPr>
        <w:ind w:firstLine="360"/>
      </w:pPr>
      <w:r>
        <w:rPr>
          <w:b/>
        </w:rPr>
        <w:t>2</w:t>
      </w:r>
      <w:r>
        <w:t xml:space="preserve"> 雨水湿地</w:t>
      </w:r>
      <w:r>
        <w:rPr>
          <w:rFonts w:hint="eastAsia"/>
        </w:rPr>
        <w:t>出现</w:t>
      </w:r>
      <w:r>
        <w:t>水位过低</w:t>
      </w:r>
      <w:r>
        <w:rPr>
          <w:rFonts w:hint="eastAsia"/>
        </w:rPr>
        <w:t>影响景观和植物生长时，应考虑进行补水；</w:t>
      </w:r>
    </w:p>
    <w:p>
      <w:pPr>
        <w:ind w:firstLine="360"/>
      </w:pPr>
      <w:r>
        <w:rPr>
          <w:b/>
        </w:rPr>
        <w:t xml:space="preserve">3 </w:t>
      </w:r>
      <w:r>
        <w:t>雨水湿地</w:t>
      </w:r>
      <w:r>
        <w:rPr>
          <w:rFonts w:hint="eastAsia"/>
        </w:rPr>
        <w:t>的水质恶化</w:t>
      </w:r>
      <w:r>
        <w:t>时</w:t>
      </w:r>
      <w:r>
        <w:rPr>
          <w:rFonts w:hint="eastAsia"/>
        </w:rPr>
        <w:t>，应及时查明原因，进行水体治理及生态修复；</w:t>
      </w:r>
    </w:p>
    <w:p>
      <w:pPr>
        <w:ind w:firstLine="357"/>
      </w:pPr>
      <w:r>
        <w:rPr>
          <w:b/>
        </w:rPr>
        <w:t>4</w:t>
      </w:r>
      <w:r>
        <w:t xml:space="preserve"> </w:t>
      </w:r>
      <w:r>
        <w:rPr>
          <w:rFonts w:hint="eastAsia"/>
        </w:rPr>
        <w:t>植被具体养护方法应符合现行行业标准《园林绿化养护标准》CJJ/T 287的规定；应不使用或少使用杀虫剂和除草剂来控制植被区的病害虫和杂草；在植被生长季节应进行常规的植被修剪，保持植被高度不超过一定高度；每年至少两次对湿地内的植被生长状况进行检查；及时清理植被区的垃圾碎片和沉积物；若存在植物裸露的斑点和区域，立即修复该处植被；</w:t>
      </w:r>
    </w:p>
    <w:p>
      <w:pPr>
        <w:ind w:firstLine="360"/>
      </w:pPr>
      <w:r>
        <w:rPr>
          <w:b/>
        </w:rPr>
        <w:t>6</w:t>
      </w:r>
      <w:r>
        <w:t xml:space="preserve"> </w:t>
      </w:r>
      <w:r>
        <w:rPr>
          <w:rFonts w:hint="eastAsia"/>
        </w:rPr>
        <w:t>每月应至少1次清理雨水湿地配水石笼或其他配水设施和溢流竖管格栅的垃圾和沉积物，并及时修理或替换锈蚀或损坏的栅条；</w:t>
      </w:r>
    </w:p>
    <w:p>
      <w:pPr>
        <w:ind w:firstLine="360"/>
      </w:pPr>
      <w:r>
        <w:rPr>
          <w:b/>
        </w:rPr>
        <w:t>7</w:t>
      </w:r>
      <w:r>
        <w:t xml:space="preserve"> </w:t>
      </w:r>
      <w:r>
        <w:rPr>
          <w:rFonts w:hint="eastAsia"/>
        </w:rPr>
        <w:t>雨水湿地进水口、出水口存在冲刷造成水土流失时，</w:t>
      </w:r>
      <w:r>
        <w:t>应及时修补，若冲刷较为严重，应</w:t>
      </w:r>
      <w:r>
        <w:rPr>
          <w:rFonts w:hint="eastAsia"/>
        </w:rPr>
        <w:t>设置碎石缓冲或采取其他防冲刷措施；</w:t>
      </w:r>
    </w:p>
    <w:p>
      <w:pPr>
        <w:ind w:firstLine="360"/>
      </w:pPr>
      <w:r>
        <w:rPr>
          <w:b/>
        </w:rPr>
        <w:t>8</w:t>
      </w:r>
      <w:r>
        <w:t xml:space="preserve"> </w:t>
      </w:r>
      <w:r>
        <w:rPr>
          <w:rFonts w:hint="eastAsia"/>
        </w:rPr>
        <w:t>雨前雨后进水口、出水口、溢流口、泄洪道出现堵塞或淤积导致过水不畅时，应及时清理垃圾与沉积物；</w:t>
      </w:r>
    </w:p>
    <w:p>
      <w:pPr>
        <w:ind w:firstLine="360"/>
      </w:pPr>
      <w:r>
        <w:rPr>
          <w:b/>
        </w:rPr>
        <w:t>9</w:t>
      </w:r>
      <w:r>
        <w:rPr>
          <w:rFonts w:hint="eastAsia"/>
        </w:rPr>
        <w:t xml:space="preserve"> 前置塘/预处理池内沉积物淤积超过设计高度时，应及时清淤；</w:t>
      </w:r>
    </w:p>
    <w:p>
      <w:pPr>
        <w:ind w:firstLine="360"/>
      </w:pPr>
      <w:r>
        <w:rPr>
          <w:b/>
        </w:rPr>
        <w:t>10</w:t>
      </w:r>
      <w:r>
        <w:t xml:space="preserve"> </w:t>
      </w:r>
      <w:r>
        <w:rPr>
          <w:rFonts w:hint="eastAsia"/>
        </w:rPr>
        <w:t>对不能正常启动的设备应及时检修或更换；</w:t>
      </w:r>
    </w:p>
    <w:p>
      <w:pPr>
        <w:ind w:firstLine="360"/>
      </w:pPr>
      <w:r>
        <w:rPr>
          <w:b/>
        </w:rPr>
        <w:t>11</w:t>
      </w:r>
      <w:r>
        <w:t xml:space="preserve"> </w:t>
      </w:r>
      <w:r>
        <w:rPr>
          <w:rFonts w:hint="eastAsia"/>
        </w:rPr>
        <w:t>暴雨前宜将雨水湿地排空，水位排放至最低水位，延缓峰值雨水的排放时间；雨前雨后应检查雨水湿地内部</w:t>
      </w:r>
      <w:r>
        <w:t>淤积情况；</w:t>
      </w:r>
      <w:r>
        <w:rPr>
          <w:rFonts w:hint="eastAsia"/>
        </w:rPr>
        <w:t>并根据蓄水及景观要求及时清淤.</w:t>
      </w:r>
    </w:p>
    <w:p>
      <w:r>
        <w:rPr>
          <w:rFonts w:hint="eastAsia"/>
        </w:rPr>
        <w:t>【</w:t>
      </w:r>
      <w:r>
        <w:t>条文说明</w:t>
      </w:r>
      <w:r>
        <w:rPr>
          <w:rFonts w:hint="eastAsia"/>
        </w:rPr>
        <w:t>】</w:t>
      </w:r>
    </w:p>
    <w:p>
      <w:pPr>
        <w:ind w:firstLine="360"/>
      </w:pPr>
      <w:r>
        <w:rPr>
          <w:rFonts w:hint="eastAsia"/>
        </w:rPr>
        <w:t>4</w:t>
      </w:r>
      <w:r>
        <w:t xml:space="preserve"> </w:t>
      </w:r>
      <w:r>
        <w:rPr>
          <w:rFonts w:hint="eastAsia"/>
        </w:rPr>
        <w:t>湿地的植被高度</w:t>
      </w:r>
      <w:r>
        <w:rPr>
          <w:rFonts w:hint="eastAsia"/>
          <w:highlight w:val="none"/>
        </w:rPr>
        <w:t>一般为</w:t>
      </w:r>
      <w:r>
        <w:rPr>
          <w:highlight w:val="none"/>
        </w:rPr>
        <w:t>46</w:t>
      </w:r>
      <w:r>
        <w:rPr>
          <w:rFonts w:hint="eastAsia"/>
          <w:highlight w:val="none"/>
        </w:rPr>
        <w:t>厘米。</w:t>
      </w:r>
    </w:p>
    <w:p>
      <w:pPr>
        <w:pStyle w:val="4"/>
      </w:pPr>
      <w:bookmarkStart w:id="21" w:name="_Toc39756324"/>
      <w:r>
        <w:t xml:space="preserve">4.9 </w:t>
      </w:r>
      <w:r>
        <w:rPr>
          <w:rFonts w:hint="eastAsia"/>
        </w:rPr>
        <w:t>调节塘</w:t>
      </w:r>
      <w:bookmarkEnd w:id="21"/>
    </w:p>
    <w:p>
      <w:pPr>
        <w:pStyle w:val="34"/>
      </w:pPr>
      <w:r>
        <w:rPr>
          <w:b/>
        </w:rPr>
        <w:t xml:space="preserve">4.9.1 </w:t>
      </w:r>
      <w:r>
        <w:rPr>
          <w:rFonts w:hint="eastAsia"/>
        </w:rPr>
        <w:t>调节塘的日常巡视和定期检查对象应包含进水口、</w:t>
      </w:r>
      <w:r>
        <w:t>消能截污设施</w:t>
      </w:r>
      <w:r>
        <w:rPr>
          <w:rFonts w:hint="eastAsia"/>
        </w:rPr>
        <w:t>、</w:t>
      </w:r>
      <w:r>
        <w:t>前置塘</w:t>
      </w:r>
      <w:r>
        <w:rPr>
          <w:rFonts w:hint="eastAsia"/>
        </w:rPr>
        <w:t>、台坎/挡流堰、主塘、底部排水放空设施、溢流竖管等（4.9.1）。日常维护的频率不应少于每月1次。</w:t>
      </w:r>
    </w:p>
    <w:p>
      <w:pPr>
        <w:pStyle w:val="34"/>
        <w:jc w:val="center"/>
      </w:pPr>
      <w:r>
        <w:drawing>
          <wp:inline distT="0" distB="0" distL="0" distR="0">
            <wp:extent cx="5392420" cy="16960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2992"/>
                    <a:stretch>
                      <a:fillRect/>
                    </a:stretch>
                  </pic:blipFill>
                  <pic:spPr>
                    <a:xfrm>
                      <a:off x="0" y="0"/>
                      <a:ext cx="5426517" cy="1706802"/>
                    </a:xfrm>
                    <a:prstGeom prst="rect">
                      <a:avLst/>
                    </a:prstGeom>
                    <a:noFill/>
                    <a:ln>
                      <a:noFill/>
                    </a:ln>
                  </pic:spPr>
                </pic:pic>
              </a:graphicData>
            </a:graphic>
          </wp:inline>
        </w:drawing>
      </w:r>
    </w:p>
    <w:p>
      <w:pPr>
        <w:pStyle w:val="34"/>
        <w:ind w:firstLine="360"/>
        <w:jc w:val="center"/>
        <w:rPr>
          <w:rFonts w:eastAsia="黑体"/>
        </w:rPr>
      </w:pPr>
      <w:r>
        <w:rPr>
          <w:rFonts w:hint="eastAsia" w:eastAsia="黑体"/>
        </w:rPr>
        <w:t>图</w:t>
      </w:r>
      <w:r>
        <w:rPr>
          <w:rFonts w:eastAsia="黑体"/>
        </w:rPr>
        <w:t xml:space="preserve">4.9.1 </w:t>
      </w:r>
      <w:r>
        <w:rPr>
          <w:rFonts w:hint="eastAsia" w:eastAsia="黑体"/>
        </w:rPr>
        <w:t>调节塘剖面示意图</w:t>
      </w:r>
    </w:p>
    <w:p>
      <w:pPr>
        <w:pStyle w:val="34"/>
        <w:jc w:val="center"/>
        <w:rPr>
          <w:sz w:val="22"/>
          <w:szCs w:val="24"/>
        </w:rPr>
      </w:pPr>
      <w:r>
        <w:rPr>
          <w:rFonts w:hint="eastAsia"/>
          <w:sz w:val="22"/>
          <w:szCs w:val="24"/>
        </w:rPr>
        <w:t>1—入水口、2</w:t>
      </w:r>
      <w:r>
        <w:rPr>
          <w:sz w:val="22"/>
          <w:szCs w:val="24"/>
        </w:rPr>
        <w:t>—</w:t>
      </w:r>
      <w:r>
        <w:rPr>
          <w:rFonts w:hint="eastAsia"/>
          <w:sz w:val="22"/>
          <w:szCs w:val="24"/>
        </w:rPr>
        <w:t>前置塘、3</w:t>
      </w:r>
      <w:r>
        <w:rPr>
          <w:sz w:val="22"/>
          <w:szCs w:val="24"/>
        </w:rPr>
        <w:t>—</w:t>
      </w:r>
      <w:r>
        <w:rPr>
          <w:rFonts w:hint="eastAsia"/>
          <w:sz w:val="22"/>
          <w:szCs w:val="24"/>
        </w:rPr>
        <w:t>消能截污设施、4</w:t>
      </w:r>
      <w:r>
        <w:rPr>
          <w:sz w:val="22"/>
          <w:szCs w:val="24"/>
        </w:rPr>
        <w:t>—</w:t>
      </w:r>
      <w:r>
        <w:rPr>
          <w:rFonts w:hint="eastAsia"/>
          <w:sz w:val="22"/>
          <w:szCs w:val="24"/>
        </w:rPr>
        <w:t>台坎/挡流堰、</w:t>
      </w:r>
      <w:r>
        <w:rPr>
          <w:sz w:val="22"/>
          <w:szCs w:val="24"/>
        </w:rPr>
        <w:t>5—</w:t>
      </w:r>
      <w:r>
        <w:rPr>
          <w:rFonts w:hint="eastAsia"/>
          <w:sz w:val="22"/>
          <w:szCs w:val="24"/>
        </w:rPr>
        <w:t>主塘、</w:t>
      </w:r>
      <w:r>
        <w:rPr>
          <w:sz w:val="22"/>
          <w:szCs w:val="24"/>
        </w:rPr>
        <w:t>6—</w:t>
      </w:r>
      <w:r>
        <w:rPr>
          <w:rFonts w:hint="eastAsia"/>
          <w:sz w:val="22"/>
          <w:szCs w:val="24"/>
        </w:rPr>
        <w:t>排空管、</w:t>
      </w:r>
    </w:p>
    <w:p>
      <w:pPr>
        <w:pStyle w:val="34"/>
        <w:jc w:val="center"/>
        <w:rPr>
          <w:sz w:val="22"/>
          <w:szCs w:val="24"/>
        </w:rPr>
      </w:pPr>
      <w:r>
        <w:rPr>
          <w:sz w:val="22"/>
          <w:szCs w:val="24"/>
        </w:rPr>
        <w:t>7—</w:t>
      </w:r>
      <w:r>
        <w:rPr>
          <w:rFonts w:hint="eastAsia"/>
          <w:sz w:val="22"/>
          <w:szCs w:val="24"/>
        </w:rPr>
        <w:t>阀门、</w:t>
      </w:r>
      <w:r>
        <w:rPr>
          <w:sz w:val="22"/>
          <w:szCs w:val="24"/>
        </w:rPr>
        <w:t>8—</w:t>
      </w:r>
      <w:r>
        <w:rPr>
          <w:rFonts w:hint="eastAsia"/>
          <w:sz w:val="22"/>
          <w:szCs w:val="24"/>
        </w:rPr>
        <w:t>溢流竖管、</w:t>
      </w:r>
      <w:r>
        <w:rPr>
          <w:sz w:val="22"/>
          <w:szCs w:val="24"/>
        </w:rPr>
        <w:t>9—</w:t>
      </w:r>
      <w:r>
        <w:rPr>
          <w:rFonts w:hint="eastAsia"/>
          <w:sz w:val="22"/>
          <w:szCs w:val="24"/>
        </w:rPr>
        <w:t>种植土、</w:t>
      </w:r>
      <w:r>
        <w:rPr>
          <w:sz w:val="22"/>
          <w:szCs w:val="24"/>
        </w:rPr>
        <w:t>10—</w:t>
      </w:r>
      <w:r>
        <w:rPr>
          <w:rFonts w:hint="eastAsia"/>
          <w:sz w:val="22"/>
          <w:szCs w:val="24"/>
        </w:rPr>
        <w:t>阀门井、</w:t>
      </w:r>
      <w:r>
        <w:rPr>
          <w:sz w:val="22"/>
          <w:szCs w:val="24"/>
        </w:rPr>
        <w:t>11—</w:t>
      </w:r>
      <w:r>
        <w:rPr>
          <w:rFonts w:hint="eastAsia"/>
          <w:sz w:val="22"/>
          <w:szCs w:val="24"/>
        </w:rPr>
        <w:t>出水管</w:t>
      </w:r>
    </w:p>
    <w:p>
      <w:pPr>
        <w:pStyle w:val="34"/>
      </w:pPr>
      <w:r>
        <w:rPr>
          <w:b/>
        </w:rPr>
        <w:t>4.9.2</w:t>
      </w:r>
      <w:r>
        <w:t xml:space="preserve"> </w:t>
      </w:r>
      <w:r>
        <w:rPr>
          <w:rFonts w:hint="eastAsia"/>
        </w:rPr>
        <w:t>调节塘的日常巡视应包括下列内容：</w:t>
      </w:r>
    </w:p>
    <w:p>
      <w:pPr>
        <w:pStyle w:val="34"/>
        <w:ind w:firstLine="426" w:firstLineChars="177"/>
      </w:pPr>
      <w:r>
        <w:rPr>
          <w:b/>
        </w:rPr>
        <w:t xml:space="preserve">1 </w:t>
      </w:r>
      <w:r>
        <w:rPr>
          <w:rFonts w:hint="eastAsia"/>
        </w:rPr>
        <w:t>进水口是否堵塞，结构是否受损、塌陷，边坡或底部是否受到冲刷侵蚀；</w:t>
      </w:r>
    </w:p>
    <w:p>
      <w:pPr>
        <w:pStyle w:val="34"/>
        <w:ind w:firstLine="426" w:firstLineChars="177"/>
      </w:pPr>
      <w:r>
        <w:rPr>
          <w:b/>
        </w:rPr>
        <w:t>2</w:t>
      </w:r>
      <w:r>
        <w:t xml:space="preserve"> </w:t>
      </w:r>
      <w:r>
        <w:rPr>
          <w:rFonts w:hint="eastAsia"/>
        </w:rPr>
        <w:t>消能截污设施是否存有垃圾、杂物、沉积物，结构是否破损、沉降，消能设施是否受损、缺失；</w:t>
      </w:r>
    </w:p>
    <w:p>
      <w:pPr>
        <w:pStyle w:val="34"/>
        <w:ind w:firstLine="426" w:firstLineChars="177"/>
      </w:pPr>
      <w:r>
        <w:rPr>
          <w:rFonts w:hint="eastAsia"/>
          <w:b/>
        </w:rPr>
        <w:t>3</w:t>
      </w:r>
      <w:r>
        <w:rPr>
          <w:b/>
        </w:rPr>
        <w:t xml:space="preserve"> </w:t>
      </w:r>
      <w:r>
        <w:rPr>
          <w:rFonts w:hint="eastAsia"/>
        </w:rPr>
        <w:t>前置塘是否存有垃圾、杂物，淤积物是否超过设计厚度，塘体及外围结构是否破损，是否存在安全隐患；</w:t>
      </w:r>
    </w:p>
    <w:p>
      <w:pPr>
        <w:pStyle w:val="34"/>
        <w:ind w:firstLine="426" w:firstLineChars="177"/>
      </w:pPr>
      <w:r>
        <w:rPr>
          <w:b/>
        </w:rPr>
        <w:t xml:space="preserve">4 </w:t>
      </w:r>
      <w:r>
        <w:rPr>
          <w:rFonts w:hint="eastAsia"/>
        </w:rPr>
        <w:t>溢流堰/台坎巡视堰体/台坎结构是否破损，堰体/台坎前设计置溢流口的，应检查溢流口外围是否拥堵，结构是否破损；</w:t>
      </w:r>
    </w:p>
    <w:p>
      <w:pPr>
        <w:pStyle w:val="34"/>
        <w:ind w:firstLine="426" w:firstLineChars="177"/>
      </w:pPr>
      <w:r>
        <w:rPr>
          <w:rFonts w:hint="eastAsia"/>
          <w:b/>
        </w:rPr>
        <w:t>5</w:t>
      </w:r>
      <w:r>
        <w:t xml:space="preserve"> </w:t>
      </w:r>
      <w:r>
        <w:rPr>
          <w:rFonts w:hint="eastAsia"/>
        </w:rPr>
        <w:t>主塘体是否存有垃圾、杂物，淤积物是否超过设计厚度，塘外安全警示设置是否完好，塘体及外围结构是否破损，是否存在安全隐患或客水汇入，塘体外围植物是否缺失，是否存在水土流失，塘体内植物生长是否影响塘内蓄水容积，是否需要修剪、清理；</w:t>
      </w:r>
    </w:p>
    <w:p>
      <w:pPr>
        <w:pStyle w:val="34"/>
        <w:ind w:firstLine="426" w:firstLineChars="177"/>
      </w:pPr>
      <w:r>
        <w:rPr>
          <w:rFonts w:hint="eastAsia"/>
          <w:b/>
        </w:rPr>
        <w:t>6</w:t>
      </w:r>
      <w:r>
        <w:t xml:space="preserve"> </w:t>
      </w:r>
      <w:r>
        <w:rPr>
          <w:rFonts w:hint="eastAsia"/>
        </w:rPr>
        <w:t>底部排水管是否堵塞、破损，排水管阀门启闭是否正常、出水管是否堵塞、破损，溢流竖管入口是否堵塞，破损，阀门井井盖是否完好。</w:t>
      </w:r>
    </w:p>
    <w:p>
      <w:pPr>
        <w:pStyle w:val="34"/>
      </w:pPr>
      <w:r>
        <w:rPr>
          <w:rFonts w:hint="eastAsia"/>
          <w:b/>
        </w:rPr>
        <w:t>4</w:t>
      </w:r>
      <w:r>
        <w:rPr>
          <w:b/>
        </w:rPr>
        <w:t>.9.</w:t>
      </w:r>
      <w:r>
        <w:rPr>
          <w:rFonts w:hint="eastAsia"/>
          <w:b/>
        </w:rPr>
        <w:t>3</w:t>
      </w:r>
      <w:r>
        <w:t xml:space="preserve"> </w:t>
      </w:r>
      <w:r>
        <w:rPr>
          <w:rFonts w:hint="eastAsia"/>
        </w:rPr>
        <w:t>非雨汛期，应在汛期前一周对调节塘进行定期检查，并包括下列内容：</w:t>
      </w:r>
    </w:p>
    <w:p>
      <w:pPr>
        <w:pStyle w:val="34"/>
        <w:ind w:left="0" w:leftChars="0" w:firstLine="400" w:firstLineChars="166"/>
      </w:pPr>
      <w:r>
        <w:rPr>
          <w:b/>
        </w:rPr>
        <w:t>1</w:t>
      </w:r>
      <w:r>
        <w:t xml:space="preserve"> </w:t>
      </w:r>
      <w:r>
        <w:rPr>
          <w:rFonts w:hint="eastAsia"/>
        </w:rPr>
        <w:t>进水口整体结构是否完好；</w:t>
      </w:r>
    </w:p>
    <w:p>
      <w:pPr>
        <w:pStyle w:val="34"/>
        <w:ind w:left="0" w:leftChars="0" w:firstLine="400" w:firstLineChars="166"/>
      </w:pPr>
      <w:r>
        <w:rPr>
          <w:b/>
        </w:rPr>
        <w:t>2</w:t>
      </w:r>
      <w:r>
        <w:t xml:space="preserve"> </w:t>
      </w:r>
      <w:r>
        <w:rPr>
          <w:rFonts w:hint="eastAsia"/>
        </w:rPr>
        <w:t>进水管是否淤堵、破损；</w:t>
      </w:r>
    </w:p>
    <w:p>
      <w:pPr>
        <w:pStyle w:val="34"/>
        <w:ind w:left="0" w:leftChars="0" w:firstLine="400" w:firstLineChars="166"/>
      </w:pPr>
      <w:r>
        <w:rPr>
          <w:b/>
        </w:rPr>
        <w:t>3</w:t>
      </w:r>
      <w:r>
        <w:t xml:space="preserve"> </w:t>
      </w:r>
      <w:r>
        <w:rPr>
          <w:rFonts w:hint="eastAsia"/>
        </w:rPr>
        <w:t>各级塘体结构、边坡是否塌陷；</w:t>
      </w:r>
    </w:p>
    <w:p>
      <w:pPr>
        <w:pStyle w:val="34"/>
        <w:ind w:left="0" w:leftChars="0" w:firstLine="400" w:firstLineChars="166"/>
      </w:pPr>
      <w:r>
        <w:rPr>
          <w:b/>
        </w:rPr>
        <w:t>4</w:t>
      </w:r>
      <w:r>
        <w:t xml:space="preserve"> </w:t>
      </w:r>
      <w:r>
        <w:rPr>
          <w:rFonts w:hint="eastAsia"/>
        </w:rPr>
        <w:t>塘内淤积物是否超过设计厚度；</w:t>
      </w:r>
    </w:p>
    <w:p>
      <w:pPr>
        <w:pStyle w:val="34"/>
        <w:ind w:left="0" w:leftChars="0" w:firstLine="400" w:firstLineChars="166"/>
      </w:pPr>
      <w:r>
        <w:rPr>
          <w:b/>
        </w:rPr>
        <w:t>5</w:t>
      </w:r>
      <w:r>
        <w:t xml:space="preserve"> </w:t>
      </w:r>
      <w:r>
        <w:rPr>
          <w:rFonts w:hint="eastAsia"/>
        </w:rPr>
        <w:t>排水管、溢流竖管、出水管是否完好、通畅；</w:t>
      </w:r>
    </w:p>
    <w:p>
      <w:pPr>
        <w:pStyle w:val="34"/>
        <w:ind w:left="0" w:leftChars="0" w:firstLine="400" w:firstLineChars="166"/>
      </w:pPr>
      <w:r>
        <w:rPr>
          <w:b/>
        </w:rPr>
        <w:t>6</w:t>
      </w:r>
      <w:r>
        <w:t xml:space="preserve"> </w:t>
      </w:r>
      <w:r>
        <w:rPr>
          <w:rFonts w:hint="eastAsia"/>
        </w:rPr>
        <w:t>阀门井结构是否完整，阀门启闭是否正常；</w:t>
      </w:r>
    </w:p>
    <w:p>
      <w:pPr>
        <w:pStyle w:val="34"/>
        <w:ind w:left="0" w:leftChars="0" w:firstLine="400" w:firstLineChars="166"/>
      </w:pPr>
      <w:r>
        <w:rPr>
          <w:b/>
        </w:rPr>
        <w:t>7</w:t>
      </w:r>
      <w:r>
        <w:t xml:space="preserve"> </w:t>
      </w:r>
      <w:r>
        <w:rPr>
          <w:rFonts w:hint="eastAsia"/>
        </w:rPr>
        <w:t>安全警示设施或防护设施是否完好；</w:t>
      </w:r>
    </w:p>
    <w:p>
      <w:pPr>
        <w:pStyle w:val="34"/>
      </w:pPr>
      <w:r>
        <w:rPr>
          <w:b/>
        </w:rPr>
        <w:t>4.9.</w:t>
      </w:r>
      <w:r>
        <w:rPr>
          <w:rFonts w:hint="eastAsia"/>
          <w:b/>
        </w:rPr>
        <w:t xml:space="preserve">4 </w:t>
      </w:r>
      <w:r>
        <w:rPr>
          <w:rFonts w:hint="eastAsia"/>
        </w:rPr>
        <w:t>雨汛期，应根据当地降雨频次合理增加定期检查频率，每月至少两次，并应包括下列内容：</w:t>
      </w:r>
    </w:p>
    <w:p>
      <w:pPr>
        <w:pStyle w:val="34"/>
        <w:ind w:left="0" w:leftChars="0" w:firstLine="381" w:firstLineChars="158"/>
      </w:pPr>
      <w:r>
        <w:rPr>
          <w:b/>
        </w:rPr>
        <w:t>1</w:t>
      </w:r>
      <w:r>
        <w:t xml:space="preserve"> </w:t>
      </w:r>
      <w:r>
        <w:rPr>
          <w:rFonts w:hint="eastAsia"/>
        </w:rPr>
        <w:t>进水口是否有淤堵、破损、塌陷；</w:t>
      </w:r>
    </w:p>
    <w:p>
      <w:pPr>
        <w:pStyle w:val="34"/>
        <w:ind w:left="0" w:leftChars="0" w:firstLine="381" w:firstLineChars="158"/>
      </w:pPr>
      <w:r>
        <w:rPr>
          <w:b/>
        </w:rPr>
        <w:t>2</w:t>
      </w:r>
      <w:r>
        <w:t xml:space="preserve"> </w:t>
      </w:r>
      <w:r>
        <w:rPr>
          <w:rFonts w:hint="eastAsia"/>
        </w:rPr>
        <w:t>各级塘体结构、边坡是否塌陷；</w:t>
      </w:r>
    </w:p>
    <w:p>
      <w:pPr>
        <w:pStyle w:val="34"/>
        <w:ind w:left="0" w:leftChars="0" w:firstLine="381" w:firstLineChars="158"/>
      </w:pPr>
      <w:r>
        <w:rPr>
          <w:b/>
        </w:rPr>
        <w:t>3</w:t>
      </w:r>
      <w:r>
        <w:t xml:space="preserve"> </w:t>
      </w:r>
      <w:r>
        <w:rPr>
          <w:rFonts w:hint="eastAsia"/>
        </w:rPr>
        <w:t>塘内蓄水深度是否达到设计水深；</w:t>
      </w:r>
    </w:p>
    <w:p>
      <w:pPr>
        <w:pStyle w:val="34"/>
        <w:ind w:left="0" w:leftChars="0" w:firstLine="381" w:firstLineChars="158"/>
        <w:rPr>
          <w:color w:val="000000" w:themeColor="text1"/>
          <w14:textFill>
            <w14:solidFill>
              <w14:schemeClr w14:val="tx1"/>
            </w14:solidFill>
          </w14:textFill>
        </w:rPr>
      </w:pPr>
      <w:r>
        <w:rPr>
          <w:b/>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雨水排空时间是否超过设计排空时间；</w:t>
      </w:r>
    </w:p>
    <w:p>
      <w:pPr>
        <w:pStyle w:val="34"/>
        <w:ind w:left="0" w:leftChars="0" w:firstLine="381" w:firstLineChars="158"/>
        <w:rPr>
          <w:color w:val="000000" w:themeColor="text1"/>
          <w14:textFill>
            <w14:solidFill>
              <w14:schemeClr w14:val="tx1"/>
            </w14:solidFill>
          </w14:textFill>
        </w:rPr>
      </w:pPr>
      <w:r>
        <w:rPr>
          <w:b/>
        </w:rPr>
        <w:t>5</w:t>
      </w:r>
      <w:r>
        <w:t xml:space="preserve"> </w:t>
      </w:r>
      <w:r>
        <w:rPr>
          <w:rFonts w:hint="eastAsia"/>
        </w:rPr>
        <w:t>安全警示设施或防护设施是否完好；</w:t>
      </w:r>
    </w:p>
    <w:p>
      <w:pPr>
        <w:pStyle w:val="34"/>
        <w:ind w:firstLine="24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条文说明</w:t>
      </w:r>
      <w:r>
        <w:rPr>
          <w:rFonts w:hint="eastAsia"/>
          <w:color w:val="000000" w:themeColor="text1"/>
          <w14:textFill>
            <w14:solidFill>
              <w14:schemeClr w14:val="tx1"/>
            </w14:solidFill>
          </w14:textFill>
        </w:rPr>
        <w:t>】塘内蓄水深度若小于设计水深时，则说明塘内淤积物厚度超过设计厚度，需在雨水排空后及时清淤。雨水排空时间超过设计排空时间时，应综合考虑塘体底部淤堵、排水管堵塞、放水管堵塞等情况。</w:t>
      </w:r>
    </w:p>
    <w:p>
      <w:pPr>
        <w:pStyle w:val="34"/>
      </w:pPr>
      <w:r>
        <w:rPr>
          <w:rFonts w:hint="eastAsia"/>
          <w:b/>
        </w:rPr>
        <w:t>4</w:t>
      </w:r>
      <w:r>
        <w:rPr>
          <w:b/>
        </w:rPr>
        <w:t>.9.</w:t>
      </w:r>
      <w:r>
        <w:rPr>
          <w:rFonts w:hint="eastAsia"/>
          <w:b/>
        </w:rPr>
        <w:t>5</w:t>
      </w:r>
      <w:r>
        <w:rPr>
          <w:rFonts w:hint="eastAsia"/>
        </w:rPr>
        <w:t>调节塘的维护应包含下列内容：</w:t>
      </w:r>
    </w:p>
    <w:p>
      <w:pPr>
        <w:pStyle w:val="34"/>
        <w:ind w:left="0" w:leftChars="0" w:firstLine="361" w:firstLineChars="150"/>
      </w:pPr>
      <w:r>
        <w:rPr>
          <w:b/>
        </w:rPr>
        <w:t>1</w:t>
      </w:r>
      <w:r>
        <w:t xml:space="preserve"> </w:t>
      </w:r>
      <w:r>
        <w:rPr>
          <w:rFonts w:hint="eastAsia"/>
        </w:rPr>
        <w:t>入水口的清理、疏通；</w:t>
      </w:r>
    </w:p>
    <w:p>
      <w:pPr>
        <w:pStyle w:val="34"/>
        <w:ind w:left="0" w:leftChars="0" w:firstLine="361" w:firstLineChars="150"/>
      </w:pPr>
      <w:r>
        <w:rPr>
          <w:b/>
        </w:rPr>
        <w:t>2</w:t>
      </w:r>
      <w:r>
        <w:t xml:space="preserve"> </w:t>
      </w:r>
      <w:r>
        <w:rPr>
          <w:rFonts w:hint="eastAsia"/>
        </w:rPr>
        <w:t>入水口主体结构的修复；</w:t>
      </w:r>
    </w:p>
    <w:p>
      <w:pPr>
        <w:pStyle w:val="34"/>
        <w:ind w:left="0" w:leftChars="0" w:firstLine="361" w:firstLineChars="150"/>
      </w:pPr>
      <w:r>
        <w:rPr>
          <w:b/>
        </w:rPr>
        <w:t>3</w:t>
      </w:r>
      <w:r>
        <w:t xml:space="preserve"> </w:t>
      </w:r>
      <w:r>
        <w:rPr>
          <w:rFonts w:hint="eastAsia"/>
        </w:rPr>
        <w:t>消能设施的补充修整；</w:t>
      </w:r>
    </w:p>
    <w:p>
      <w:pPr>
        <w:pStyle w:val="34"/>
        <w:ind w:left="0" w:leftChars="0" w:firstLine="361" w:firstLineChars="150"/>
      </w:pPr>
      <w:r>
        <w:rPr>
          <w:b/>
        </w:rPr>
        <w:t>4</w:t>
      </w:r>
      <w:r>
        <w:t xml:space="preserve"> </w:t>
      </w:r>
      <w:r>
        <w:rPr>
          <w:rFonts w:hint="eastAsia"/>
        </w:rPr>
        <w:t>前置塘的清淤、塘体修复和植物修剪；</w:t>
      </w:r>
    </w:p>
    <w:p>
      <w:pPr>
        <w:pStyle w:val="34"/>
        <w:ind w:left="0" w:leftChars="0" w:firstLine="361" w:firstLineChars="150"/>
      </w:pPr>
      <w:r>
        <w:rPr>
          <w:b/>
        </w:rPr>
        <w:t>5</w:t>
      </w:r>
      <w:r>
        <w:t xml:space="preserve"> </w:t>
      </w:r>
      <w:r>
        <w:rPr>
          <w:rFonts w:hint="eastAsia"/>
        </w:rPr>
        <w:t>主塘体的清淤，塘体结构修补，植物修整；</w:t>
      </w:r>
    </w:p>
    <w:p>
      <w:pPr>
        <w:pStyle w:val="34"/>
        <w:ind w:left="0" w:leftChars="0" w:firstLine="361" w:firstLineChars="150"/>
      </w:pPr>
      <w:r>
        <w:rPr>
          <w:b/>
        </w:rPr>
        <w:t>6</w:t>
      </w:r>
      <w:r>
        <w:t xml:space="preserve"> </w:t>
      </w:r>
      <w:r>
        <w:rPr>
          <w:rFonts w:hint="eastAsia"/>
        </w:rPr>
        <w:t>排水管、阀门、放水管的清理、疏通、更换；</w:t>
      </w:r>
    </w:p>
    <w:p>
      <w:pPr>
        <w:pStyle w:val="4"/>
        <w:spacing w:before="160"/>
      </w:pPr>
      <w:bookmarkStart w:id="22" w:name="_Toc39756325"/>
      <w:r>
        <w:t xml:space="preserve">4.10 </w:t>
      </w:r>
      <w:r>
        <w:rPr>
          <w:rFonts w:hint="eastAsia"/>
        </w:rPr>
        <w:t>渗管</w:t>
      </w:r>
      <w:r>
        <w:t>/</w:t>
      </w:r>
      <w:r>
        <w:rPr>
          <w:rFonts w:hint="eastAsia"/>
        </w:rPr>
        <w:t>渠</w:t>
      </w:r>
      <w:bookmarkEnd w:id="22"/>
    </w:p>
    <w:p>
      <w:pPr>
        <w:pStyle w:val="34"/>
      </w:pPr>
      <w:r>
        <w:rPr>
          <w:rFonts w:hint="eastAsia"/>
          <w:b/>
        </w:rPr>
        <w:t>4</w:t>
      </w:r>
      <w:r>
        <w:rPr>
          <w:b/>
        </w:rPr>
        <w:t>.10.</w:t>
      </w:r>
      <w:r>
        <w:rPr>
          <w:rFonts w:hint="eastAsia"/>
          <w:b/>
        </w:rPr>
        <w:t xml:space="preserve">1 </w:t>
      </w:r>
      <w:r>
        <w:rPr>
          <w:rFonts w:hint="eastAsia"/>
        </w:rPr>
        <w:t>渗管/渠的日常</w:t>
      </w:r>
      <w:r>
        <w:t>巡视</w:t>
      </w:r>
      <w:r>
        <w:rPr>
          <w:rFonts w:hint="eastAsia"/>
        </w:rPr>
        <w:t>和定期检查对象包括预处理设施、盖板、管/渠、穿</w:t>
      </w:r>
      <w:r>
        <w:t>孔管</w:t>
      </w:r>
      <w:r>
        <w:rPr>
          <w:rFonts w:hint="eastAsia"/>
        </w:rPr>
        <w:t>、透水</w:t>
      </w:r>
      <w:r>
        <w:t>土工布</w:t>
      </w:r>
      <w:r>
        <w:rPr>
          <w:rFonts w:hint="eastAsia"/>
        </w:rPr>
        <w:t>、砾石和覆土层（图4.10.1）。</w:t>
      </w:r>
    </w:p>
    <w:p>
      <w:r>
        <w:drawing>
          <wp:inline distT="0" distB="0" distL="0" distR="0">
            <wp:extent cx="2565400" cy="159067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2576425" cy="1597471"/>
                    </a:xfrm>
                    <a:prstGeom prst="rect">
                      <a:avLst/>
                    </a:prstGeom>
                  </pic:spPr>
                </pic:pic>
              </a:graphicData>
            </a:graphic>
          </wp:inline>
        </w:drawing>
      </w:r>
      <w:r>
        <w:drawing>
          <wp:inline distT="0" distB="0" distL="0" distR="0">
            <wp:extent cx="2571750" cy="18173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87056" cy="1828224"/>
                    </a:xfrm>
                    <a:prstGeom prst="rect">
                      <a:avLst/>
                    </a:prstGeom>
                    <a:noFill/>
                  </pic:spPr>
                </pic:pic>
              </a:graphicData>
            </a:graphic>
          </wp:inline>
        </w:drawing>
      </w:r>
    </w:p>
    <w:p>
      <w:pPr>
        <w:ind w:firstLine="316"/>
        <w:jc w:val="center"/>
        <w:rPr>
          <w:rFonts w:ascii="Times New Roman" w:hAnsi="Times New Roman" w:eastAsia="黑体" w:cs="Times New Roman"/>
          <w:b w:val="0"/>
          <w:bCs w:val="0"/>
          <w:sz w:val="22"/>
          <w:szCs w:val="22"/>
        </w:rPr>
      </w:pPr>
      <w:r>
        <w:rPr>
          <w:rFonts w:hint="eastAsia" w:ascii="Times New Roman" w:hAnsi="Times New Roman" w:eastAsia="黑体" w:cs="Times New Roman"/>
          <w:b w:val="0"/>
          <w:bCs w:val="0"/>
          <w:sz w:val="22"/>
          <w:szCs w:val="22"/>
        </w:rPr>
        <w:t>图</w:t>
      </w:r>
      <w:r>
        <w:rPr>
          <w:rFonts w:ascii="Times New Roman" w:hAnsi="Times New Roman" w:eastAsia="黑体" w:cs="Times New Roman"/>
          <w:b w:val="0"/>
          <w:bCs w:val="0"/>
          <w:sz w:val="22"/>
          <w:szCs w:val="22"/>
        </w:rPr>
        <w:t>4.10.1</w:t>
      </w:r>
      <w:r>
        <w:rPr>
          <w:rFonts w:ascii="Times New Roman" w:hAnsi="Times New Roman" w:eastAsia="黑体" w:cs="Times New Roman"/>
          <w:b w:val="0"/>
          <w:bCs w:val="0"/>
          <w:sz w:val="22"/>
          <w:szCs w:val="22"/>
        </w:rPr>
        <w:t xml:space="preserve"> </w:t>
      </w:r>
      <w:r>
        <w:rPr>
          <w:rFonts w:hint="eastAsia" w:ascii="Times New Roman" w:hAnsi="Times New Roman" w:eastAsia="黑体" w:cs="Times New Roman"/>
          <w:b w:val="0"/>
          <w:bCs w:val="0"/>
          <w:sz w:val="22"/>
          <w:szCs w:val="22"/>
        </w:rPr>
        <w:t>渗管</w:t>
      </w:r>
      <w:r>
        <w:rPr>
          <w:rFonts w:eastAsia="黑体"/>
          <w:b w:val="0"/>
          <w:bCs w:val="0"/>
          <w:sz w:val="22"/>
          <w:szCs w:val="22"/>
        </w:rPr>
        <w:t>/</w:t>
      </w:r>
      <w:r>
        <w:rPr>
          <w:rFonts w:hint="eastAsia" w:ascii="Times New Roman" w:hAnsi="Times New Roman" w:eastAsia="黑体" w:cs="Times New Roman"/>
          <w:b w:val="0"/>
          <w:bCs w:val="0"/>
          <w:sz w:val="22"/>
          <w:szCs w:val="22"/>
        </w:rPr>
        <w:t>渠典型构造示意图</w:t>
      </w:r>
    </w:p>
    <w:p>
      <w:pPr>
        <w:jc w:val="center"/>
        <w:rPr>
          <w:rFonts w:ascii="宋体" w:hAnsi="宋体" w:cs="宋体" w:eastAsiaTheme="minorEastAsia"/>
          <w:sz w:val="22"/>
          <w:szCs w:val="22"/>
        </w:rPr>
      </w:pPr>
      <w:r>
        <w:rPr>
          <w:rFonts w:hint="eastAsia" w:ascii="宋体" w:hAnsi="宋体" w:cs="宋体" w:eastAsiaTheme="minorEastAsia"/>
          <w:sz w:val="22"/>
          <w:szCs w:val="22"/>
        </w:rPr>
        <w:t>1—穿</w:t>
      </w:r>
      <w:r>
        <w:rPr>
          <w:rFonts w:ascii="宋体" w:hAnsi="宋体" w:cs="宋体" w:eastAsiaTheme="minorEastAsia"/>
          <w:sz w:val="22"/>
          <w:szCs w:val="22"/>
        </w:rPr>
        <w:t>孔管、</w:t>
      </w:r>
      <w:r>
        <w:rPr>
          <w:rFonts w:hint="eastAsia" w:ascii="宋体" w:hAnsi="宋体" w:cs="宋体" w:eastAsiaTheme="minorEastAsia"/>
          <w:sz w:val="22"/>
          <w:szCs w:val="22"/>
        </w:rPr>
        <w:t>2—透水</w:t>
      </w:r>
      <w:r>
        <w:rPr>
          <w:rFonts w:ascii="宋体" w:hAnsi="宋体" w:cs="宋体" w:eastAsiaTheme="minorEastAsia"/>
          <w:sz w:val="22"/>
          <w:szCs w:val="22"/>
        </w:rPr>
        <w:t>土工布、</w:t>
      </w:r>
      <w:r>
        <w:rPr>
          <w:rFonts w:hint="eastAsia" w:ascii="宋体" w:hAnsi="宋体" w:cs="宋体" w:eastAsiaTheme="minorEastAsia"/>
          <w:sz w:val="22"/>
          <w:szCs w:val="22"/>
        </w:rPr>
        <w:t>3—砾石</w:t>
      </w:r>
      <w:r>
        <w:rPr>
          <w:rFonts w:ascii="宋体" w:hAnsi="宋体" w:cs="宋体" w:eastAsiaTheme="minorEastAsia"/>
          <w:sz w:val="22"/>
          <w:szCs w:val="22"/>
        </w:rPr>
        <w:t>、</w:t>
      </w:r>
      <w:r>
        <w:rPr>
          <w:rFonts w:hint="eastAsia" w:ascii="宋体" w:hAnsi="宋体" w:cs="宋体" w:eastAsiaTheme="minorEastAsia"/>
          <w:sz w:val="22"/>
          <w:szCs w:val="22"/>
        </w:rPr>
        <w:t>4—</w:t>
      </w:r>
      <w:r>
        <w:rPr>
          <w:rFonts w:hint="eastAsia" w:ascii="宋体" w:hAnsi="宋体" w:cs="宋体"/>
          <w:w w:val="95"/>
          <w:sz w:val="22"/>
          <w:szCs w:val="22"/>
        </w:rPr>
        <w:t>无砂混凝土透水砖、5—</w:t>
      </w:r>
      <w:r>
        <w:rPr>
          <w:rFonts w:hint="eastAsia" w:ascii="宋体" w:hAnsi="宋体" w:cs="宋体"/>
          <w:sz w:val="22"/>
          <w:szCs w:val="22"/>
        </w:rPr>
        <w:t>无砂混凝土渗透渠、6—盖板</w:t>
      </w:r>
    </w:p>
    <w:p>
      <w:pPr>
        <w:pStyle w:val="34"/>
      </w:pPr>
      <w:r>
        <w:rPr>
          <w:rFonts w:hint="eastAsia"/>
          <w:b/>
        </w:rPr>
        <w:t xml:space="preserve">4.10.2 </w:t>
      </w:r>
      <w:r>
        <w:rPr>
          <w:rFonts w:hint="eastAsia"/>
        </w:rPr>
        <w:t>渗管/渠的日常</w:t>
      </w:r>
      <w:r>
        <w:t>巡视</w:t>
      </w:r>
      <w:r>
        <w:rPr>
          <w:rFonts w:hint="eastAsia"/>
        </w:rPr>
        <w:t>不应少于每月1次，且应</w:t>
      </w:r>
      <w:r>
        <w:t>包括</w:t>
      </w:r>
      <w:r>
        <w:rPr>
          <w:rFonts w:hint="eastAsia"/>
        </w:rPr>
        <w:t>下列</w:t>
      </w:r>
      <w:r>
        <w:t>内容：</w:t>
      </w:r>
    </w:p>
    <w:p>
      <w:pPr>
        <w:ind w:firstLine="482" w:firstLineChars="200"/>
      </w:pPr>
      <w:r>
        <w:rPr>
          <w:b/>
        </w:rPr>
        <w:t>1</w:t>
      </w:r>
      <w:r>
        <w:rPr>
          <w:rFonts w:hint="eastAsia"/>
        </w:rPr>
        <w:t xml:space="preserve"> 渗管/渠表面、结构层</w:t>
      </w:r>
      <w:r>
        <w:t>是否塌陷</w:t>
      </w:r>
      <w:r>
        <w:rPr>
          <w:rFonts w:hint="eastAsia"/>
        </w:rPr>
        <w:t>、错位；</w:t>
      </w:r>
    </w:p>
    <w:p>
      <w:pPr>
        <w:ind w:firstLine="482" w:firstLineChars="200"/>
      </w:pPr>
      <w:r>
        <w:rPr>
          <w:b/>
        </w:rPr>
        <w:t>2</w:t>
      </w:r>
      <w:r>
        <w:rPr>
          <w:rFonts w:hint="eastAsia"/>
        </w:rPr>
        <w:t xml:space="preserve"> 渗管/渠是否</w:t>
      </w:r>
      <w:r>
        <w:t>堵塞；</w:t>
      </w:r>
    </w:p>
    <w:p>
      <w:pPr>
        <w:ind w:firstLine="482" w:firstLineChars="200"/>
      </w:pPr>
      <w:r>
        <w:rPr>
          <w:b/>
        </w:rPr>
        <w:t>3</w:t>
      </w:r>
      <w:r>
        <w:rPr>
          <w:rFonts w:hint="eastAsia"/>
        </w:rPr>
        <w:t xml:space="preserve"> 拦污等预处理设施是否</w:t>
      </w:r>
      <w:r>
        <w:t>淤积</w:t>
      </w:r>
      <w:r>
        <w:rPr>
          <w:rFonts w:hint="eastAsia"/>
        </w:rPr>
        <w:t>；</w:t>
      </w:r>
    </w:p>
    <w:p>
      <w:pPr>
        <w:ind w:firstLine="482" w:firstLineChars="200"/>
      </w:pPr>
      <w:r>
        <w:rPr>
          <w:b/>
        </w:rPr>
        <w:t>4</w:t>
      </w:r>
      <w:r>
        <w:rPr>
          <w:rFonts w:hint="eastAsia"/>
        </w:rPr>
        <w:t xml:space="preserve"> 表面覆土层是否板结与</w:t>
      </w:r>
      <w:r>
        <w:t>流失</w:t>
      </w:r>
      <w:r>
        <w:rPr>
          <w:rFonts w:hint="eastAsia"/>
        </w:rPr>
        <w:t>；</w:t>
      </w:r>
    </w:p>
    <w:p>
      <w:pPr>
        <w:ind w:firstLine="482" w:firstLineChars="200"/>
      </w:pPr>
      <w:r>
        <w:rPr>
          <w:b/>
        </w:rPr>
        <w:t>5</w:t>
      </w:r>
      <w:r>
        <w:rPr>
          <w:rFonts w:hint="eastAsia"/>
        </w:rPr>
        <w:t xml:space="preserve"> 渗渠内是否有垃圾、</w:t>
      </w:r>
      <w:r>
        <w:t>杂物</w:t>
      </w:r>
      <w:r>
        <w:rPr>
          <w:rFonts w:hint="eastAsia"/>
        </w:rPr>
        <w:t>；</w:t>
      </w:r>
    </w:p>
    <w:p>
      <w:pPr>
        <w:ind w:firstLine="482" w:firstLineChars="200"/>
      </w:pPr>
      <w:r>
        <w:rPr>
          <w:b/>
        </w:rPr>
        <w:t>6</w:t>
      </w:r>
      <w:r>
        <w:rPr>
          <w:rFonts w:hint="eastAsia"/>
        </w:rPr>
        <w:t xml:space="preserve"> 渗</w:t>
      </w:r>
      <w:r>
        <w:t>渠</w:t>
      </w:r>
      <w:r>
        <w:rPr>
          <w:rFonts w:hint="eastAsia"/>
        </w:rPr>
        <w:t>盖板是否翘动、缺损、断裂、露筋。</w:t>
      </w:r>
    </w:p>
    <w:p>
      <w:pPr>
        <w:pStyle w:val="34"/>
      </w:pPr>
      <w:r>
        <w:rPr>
          <w:rFonts w:hint="eastAsia"/>
          <w:b/>
        </w:rPr>
        <w:t xml:space="preserve">4.10.3 </w:t>
      </w:r>
      <w:r>
        <w:rPr>
          <w:rFonts w:hint="eastAsia"/>
        </w:rPr>
        <w:t>非雨汛期，应在汛期前一周对渗管/渠进行</w:t>
      </w:r>
      <w:r>
        <w:t>定期检查</w:t>
      </w:r>
      <w:r>
        <w:rPr>
          <w:rFonts w:hint="eastAsia"/>
        </w:rPr>
        <w:t>，并应</w:t>
      </w:r>
      <w:r>
        <w:t>包括</w:t>
      </w:r>
      <w:r>
        <w:rPr>
          <w:rFonts w:hint="eastAsia"/>
        </w:rPr>
        <w:t>下列</w:t>
      </w:r>
      <w:r>
        <w:t>内容：</w:t>
      </w:r>
    </w:p>
    <w:p>
      <w:pPr>
        <w:ind w:firstLine="482" w:firstLineChars="200"/>
      </w:pPr>
      <w:r>
        <w:rPr>
          <w:b/>
        </w:rPr>
        <w:t>1</w:t>
      </w:r>
      <w:r>
        <w:rPr>
          <w:rFonts w:hint="eastAsia"/>
        </w:rPr>
        <w:t xml:space="preserve"> 渗管/渠汇水区内是否有粘性物、污染物；</w:t>
      </w:r>
    </w:p>
    <w:p>
      <w:pPr>
        <w:ind w:firstLine="482" w:firstLineChars="200"/>
      </w:pPr>
      <w:r>
        <w:rPr>
          <w:b/>
        </w:rPr>
        <w:t>2</w:t>
      </w:r>
      <w:r>
        <w:rPr>
          <w:rFonts w:hint="eastAsia"/>
        </w:rPr>
        <w:t xml:space="preserve"> 渗管/渠是否通畅；</w:t>
      </w:r>
    </w:p>
    <w:p>
      <w:pPr>
        <w:ind w:firstLine="482" w:firstLineChars="200"/>
      </w:pPr>
      <w:r>
        <w:rPr>
          <w:b/>
        </w:rPr>
        <w:t>3</w:t>
      </w:r>
      <w:r>
        <w:rPr>
          <w:rFonts w:hint="eastAsia"/>
        </w:rPr>
        <w:t xml:space="preserve"> 渗管上部覆土层是否存在流失、板结。</w:t>
      </w:r>
    </w:p>
    <w:p>
      <w:pPr>
        <w:rPr>
          <w:color w:val="auto"/>
        </w:rPr>
      </w:pPr>
      <w:r>
        <w:rPr>
          <w:rFonts w:hint="eastAsia"/>
          <w:b/>
          <w:color w:val="auto"/>
        </w:rPr>
        <w:t xml:space="preserve">4.10.4 </w:t>
      </w:r>
      <w:r>
        <w:rPr>
          <w:rFonts w:hint="eastAsia"/>
          <w:color w:val="auto"/>
        </w:rPr>
        <w:t>雨汛期，渗管/渠定期检查频次应根据当地降雨规律合理确定，但每月不少于两次，并应包括下列内容：</w:t>
      </w:r>
    </w:p>
    <w:p>
      <w:pPr>
        <w:ind w:firstLine="482" w:firstLineChars="200"/>
      </w:pPr>
      <w:r>
        <w:rPr>
          <w:b/>
        </w:rPr>
        <w:t xml:space="preserve">1 </w:t>
      </w:r>
      <w:r>
        <w:rPr>
          <w:rFonts w:hint="eastAsia"/>
        </w:rPr>
        <w:t>降雨24h后内部是否有积水</w:t>
      </w:r>
      <w:r>
        <w:t>；</w:t>
      </w:r>
    </w:p>
    <w:p>
      <w:pPr>
        <w:ind w:firstLine="482" w:firstLineChars="200"/>
      </w:pPr>
      <w:r>
        <w:rPr>
          <w:b/>
        </w:rPr>
        <w:t xml:space="preserve">2 </w:t>
      </w:r>
      <w:r>
        <w:rPr>
          <w:rFonts w:hint="eastAsia"/>
        </w:rPr>
        <w:t>渗管/渠表面是否塌陷；</w:t>
      </w:r>
    </w:p>
    <w:p>
      <w:pPr>
        <w:ind w:firstLine="482" w:firstLineChars="200"/>
      </w:pPr>
      <w:r>
        <w:rPr>
          <w:b/>
        </w:rPr>
        <w:t xml:space="preserve">3 </w:t>
      </w:r>
      <w:r>
        <w:rPr>
          <w:rFonts w:hint="eastAsia"/>
        </w:rPr>
        <w:t>设施内部是否有垃圾或沉积物。</w:t>
      </w:r>
    </w:p>
    <w:p>
      <w:pPr>
        <w:pStyle w:val="34"/>
      </w:pPr>
      <w:r>
        <w:rPr>
          <w:b/>
        </w:rPr>
        <w:t>4.10.</w:t>
      </w:r>
      <w:r>
        <w:rPr>
          <w:rFonts w:hint="eastAsia"/>
          <w:b/>
        </w:rPr>
        <w:t>5</w:t>
      </w:r>
      <w:r>
        <w:rPr>
          <w:b/>
        </w:rPr>
        <w:t xml:space="preserve"> </w:t>
      </w:r>
      <w:r>
        <w:rPr>
          <w:rFonts w:hint="eastAsia"/>
        </w:rPr>
        <w:t>渗管/渠的维护应包括下列内容：</w:t>
      </w:r>
    </w:p>
    <w:p>
      <w:pPr>
        <w:pStyle w:val="34"/>
        <w:ind w:firstLine="482" w:firstLineChars="200"/>
      </w:pPr>
      <w:r>
        <w:rPr>
          <w:b/>
        </w:rPr>
        <w:t>1</w:t>
      </w:r>
      <w:r>
        <w:rPr>
          <w:rFonts w:hint="eastAsia"/>
        </w:rPr>
        <w:t xml:space="preserve"> 定期对渗管/渠进行清淤</w:t>
      </w:r>
      <w:r>
        <w:t>、疏通</w:t>
      </w:r>
      <w:r>
        <w:rPr>
          <w:rFonts w:hint="eastAsia"/>
        </w:rPr>
        <w:t>；</w:t>
      </w:r>
    </w:p>
    <w:p>
      <w:pPr>
        <w:ind w:firstLine="480"/>
      </w:pPr>
      <w:r>
        <w:rPr>
          <w:b/>
        </w:rPr>
        <w:t>2</w:t>
      </w:r>
      <w:r>
        <w:rPr>
          <w:rFonts w:hint="eastAsia"/>
        </w:rPr>
        <w:t xml:space="preserve"> 拦污等预处理设施的垃圾清理；</w:t>
      </w:r>
    </w:p>
    <w:p>
      <w:pPr>
        <w:ind w:firstLine="482" w:firstLineChars="200"/>
      </w:pPr>
      <w:r>
        <w:rPr>
          <w:b/>
        </w:rPr>
        <w:t>3</w:t>
      </w:r>
      <w:r>
        <w:rPr>
          <w:rFonts w:hint="eastAsia"/>
        </w:rPr>
        <w:t xml:space="preserve"> 清理垃圾和</w:t>
      </w:r>
      <w:r>
        <w:t>杂物</w:t>
      </w:r>
      <w:r>
        <w:rPr>
          <w:rFonts w:hint="eastAsia"/>
        </w:rPr>
        <w:t>；</w:t>
      </w:r>
    </w:p>
    <w:p>
      <w:pPr>
        <w:ind w:firstLine="482" w:firstLineChars="200"/>
      </w:pPr>
      <w:r>
        <w:rPr>
          <w:b/>
        </w:rPr>
        <w:t>4</w:t>
      </w:r>
      <w:r>
        <w:rPr>
          <w:rFonts w:hint="eastAsia"/>
        </w:rPr>
        <w:t xml:space="preserve"> 渗管上部覆土层的添补、</w:t>
      </w:r>
      <w:r>
        <w:t>修整</w:t>
      </w:r>
      <w:r>
        <w:rPr>
          <w:rFonts w:hint="eastAsia"/>
        </w:rPr>
        <w:t>，保证地表坡度与观感达到原</w:t>
      </w:r>
      <w:r>
        <w:t>设计的要求</w:t>
      </w:r>
      <w:r>
        <w:rPr>
          <w:rFonts w:hint="eastAsia"/>
        </w:rPr>
        <w:t>；</w:t>
      </w:r>
    </w:p>
    <w:p>
      <w:pPr>
        <w:ind w:firstLine="482" w:firstLineChars="200"/>
      </w:pPr>
      <w:r>
        <w:rPr>
          <w:b/>
        </w:rPr>
        <w:t>5</w:t>
      </w:r>
      <w:r>
        <w:rPr>
          <w:rFonts w:hint="eastAsia"/>
        </w:rPr>
        <w:t xml:space="preserve"> 透水土工布的修复；</w:t>
      </w:r>
    </w:p>
    <w:p>
      <w:pPr>
        <w:ind w:firstLine="482" w:firstLineChars="200"/>
      </w:pPr>
      <w:r>
        <w:rPr>
          <w:b/>
        </w:rPr>
        <w:t>6</w:t>
      </w:r>
      <w:r>
        <w:rPr>
          <w:rFonts w:hint="eastAsia"/>
        </w:rPr>
        <w:t xml:space="preserve"> 砾石层的冲洗或更换；</w:t>
      </w:r>
    </w:p>
    <w:p>
      <w:pPr>
        <w:ind w:firstLine="482" w:firstLineChars="200"/>
      </w:pPr>
      <w:r>
        <w:rPr>
          <w:b/>
        </w:rPr>
        <w:t>7</w:t>
      </w:r>
      <w:r>
        <w:rPr>
          <w:rFonts w:hint="eastAsia"/>
        </w:rPr>
        <w:t xml:space="preserve"> 渗管/渠的</w:t>
      </w:r>
      <w:r>
        <w:t>坡度应满足</w:t>
      </w:r>
      <w:r>
        <w:rPr>
          <w:rFonts w:hint="eastAsia"/>
        </w:rPr>
        <w:t>原设计</w:t>
      </w:r>
      <w:r>
        <w:t>排水的要求</w:t>
      </w:r>
      <w:r>
        <w:rPr>
          <w:rFonts w:hint="eastAsia"/>
        </w:rPr>
        <w:t>。</w:t>
      </w:r>
    </w:p>
    <w:p>
      <w:pPr>
        <w:ind w:firstLine="0" w:firstLineChars="0"/>
      </w:pPr>
      <w:r>
        <w:rPr>
          <w:rFonts w:hint="eastAsia"/>
        </w:rPr>
        <w:t>【</w:t>
      </w:r>
      <w:r>
        <w:t>条文说明</w:t>
      </w:r>
      <w:r>
        <w:rPr>
          <w:rFonts w:hint="eastAsia"/>
        </w:rPr>
        <w:t>】</w:t>
      </w:r>
    </w:p>
    <w:p>
      <w:pPr>
        <w:ind w:firstLine="566" w:firstLineChars="236"/>
      </w:pPr>
      <w:r>
        <w:rPr>
          <w:rFonts w:hint="eastAsia"/>
        </w:rPr>
        <w:t>3</w:t>
      </w:r>
      <w:r>
        <w:t xml:space="preserve"> </w:t>
      </w:r>
      <w:r>
        <w:rPr>
          <w:rFonts w:hint="eastAsia"/>
        </w:rPr>
        <w:t>雨季期间，通过检修孔对渗渠每月检修</w:t>
      </w:r>
      <w:r>
        <w:t>1</w:t>
      </w:r>
      <w:r>
        <w:rPr>
          <w:rFonts w:hint="eastAsia"/>
        </w:rPr>
        <w:t>次，保证无堵塞淤积物。若完全排水时间超过设计排空时间，则应用泵对穿孔管进行冲洗和清洁。</w:t>
      </w:r>
    </w:p>
    <w:p>
      <w:pPr>
        <w:ind w:firstLine="566" w:firstLineChars="236"/>
      </w:pPr>
      <w:r>
        <w:rPr>
          <w:rFonts w:hint="eastAsia"/>
        </w:rPr>
        <w:t>4</w:t>
      </w:r>
      <w:r>
        <w:t xml:space="preserve"> </w:t>
      </w:r>
      <w:r>
        <w:rPr>
          <w:rFonts w:hint="eastAsia"/>
        </w:rPr>
        <w:t>渗渠表面出现低凹时，应对其进行修整并增添表层土或碎石层。</w:t>
      </w:r>
    </w:p>
    <w:p>
      <w:pPr>
        <w:rPr>
          <w:color w:val="000000" w:themeColor="text1"/>
          <w14:textFill>
            <w14:solidFill>
              <w14:schemeClr w14:val="tx1"/>
            </w14:solidFill>
          </w14:textFill>
        </w:rPr>
      </w:pPr>
      <w:r>
        <w:rPr>
          <w:b/>
          <w:bCs/>
          <w:color w:val="000000" w:themeColor="text1"/>
          <w14:textFill>
            <w14:solidFill>
              <w14:schemeClr w14:val="tx1"/>
            </w14:solidFill>
          </w14:textFill>
        </w:rPr>
        <w:t>4.10.6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经以上措施维护后，设施功能依然无法满足设计要求时，应大修或重建。</w:t>
      </w:r>
    </w:p>
    <w:p>
      <w:pPr>
        <w:pStyle w:val="4"/>
      </w:pPr>
      <w:bookmarkStart w:id="23" w:name="_Toc39756326"/>
      <w:r>
        <w:t xml:space="preserve">4.11 </w:t>
      </w:r>
      <w:r>
        <w:rPr>
          <w:rFonts w:hint="eastAsia"/>
        </w:rPr>
        <w:t>人工土壤渗滤池</w:t>
      </w:r>
      <w:bookmarkEnd w:id="23"/>
    </w:p>
    <w:p>
      <w:pPr>
        <w:pStyle w:val="34"/>
      </w:pPr>
      <w:r>
        <w:rPr>
          <w:b/>
        </w:rPr>
        <w:t>4.11.</w:t>
      </w:r>
      <w:r>
        <w:rPr>
          <w:rFonts w:hint="eastAsia"/>
          <w:b/>
        </w:rPr>
        <w:t>1</w:t>
      </w:r>
      <w:r>
        <w:rPr>
          <w:b/>
        </w:rPr>
        <w:t xml:space="preserve"> </w:t>
      </w:r>
      <w:r>
        <w:rPr>
          <w:rFonts w:hint="eastAsia"/>
        </w:rPr>
        <w:t>人工土壤渗滤池</w:t>
      </w:r>
      <w:r>
        <w:t>的</w:t>
      </w:r>
      <w:r>
        <w:rPr>
          <w:rFonts w:hint="eastAsia"/>
        </w:rPr>
        <w:t>日常巡视频次不应少于每月1次，巡视对象应</w:t>
      </w:r>
      <w:r>
        <w:t>包括</w:t>
      </w:r>
      <w:r>
        <w:rPr>
          <w:rFonts w:hint="eastAsia"/>
        </w:rPr>
        <w:t>进水口、配水设施、设施主体、底部穿孔排水管、出水口和植被（图4.11.1）。</w:t>
      </w:r>
    </w:p>
    <w:p>
      <w:pPr>
        <w:pStyle w:val="34"/>
        <w:jc w:val="center"/>
      </w:pPr>
      <w:r>
        <w:drawing>
          <wp:inline distT="0" distB="0" distL="0" distR="0">
            <wp:extent cx="4233545" cy="1682115"/>
            <wp:effectExtent l="0" t="0" r="0" b="0"/>
            <wp:docPr id="6" name="图片 6" descr="D:\中标协标准\2020编制工作\20200317《海绵城市运行维护标准》修改\0319视频会后修改稿\0326下午讨论修改稿\人工土壤渗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中标协标准\2020编制工作\20200317《海绵城市运行维护标准》修改\0319视频会后修改稿\0326下午讨论修改稿\人工土壤渗滤.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35265" cy="1683105"/>
                    </a:xfrm>
                    <a:prstGeom prst="rect">
                      <a:avLst/>
                    </a:prstGeom>
                    <a:noFill/>
                    <a:ln>
                      <a:noFill/>
                    </a:ln>
                  </pic:spPr>
                </pic:pic>
              </a:graphicData>
            </a:graphic>
          </wp:inline>
        </w:drawing>
      </w:r>
    </w:p>
    <w:p>
      <w:pPr>
        <w:pStyle w:val="34"/>
        <w:jc w:val="center"/>
        <w:rPr>
          <w:rFonts w:eastAsia="黑体"/>
        </w:rPr>
      </w:pPr>
      <w:r>
        <w:rPr>
          <w:rFonts w:hint="eastAsia" w:eastAsia="黑体"/>
        </w:rPr>
        <w:t>图</w:t>
      </w:r>
      <w:r>
        <w:rPr>
          <w:rFonts w:eastAsia="黑体"/>
        </w:rPr>
        <w:t xml:space="preserve">4.11.1 </w:t>
      </w:r>
      <w:r>
        <w:rPr>
          <w:rFonts w:hint="eastAsia" w:eastAsia="黑体"/>
        </w:rPr>
        <w:t>人工土壤渗滤示意图</w:t>
      </w:r>
    </w:p>
    <w:p>
      <w:pPr>
        <w:pStyle w:val="34"/>
        <w:jc w:val="center"/>
        <w:rPr>
          <w:sz w:val="22"/>
        </w:rPr>
      </w:pPr>
      <w:r>
        <w:rPr>
          <w:rFonts w:hint="eastAsia"/>
          <w:sz w:val="22"/>
        </w:rPr>
        <w:t>1—进水口、2—配水设施、3—植被、4—覆盖层、5—种植土、6—滤料、</w:t>
      </w:r>
    </w:p>
    <w:p>
      <w:pPr>
        <w:pStyle w:val="34"/>
        <w:jc w:val="center"/>
        <w:rPr>
          <w:sz w:val="22"/>
        </w:rPr>
      </w:pPr>
      <w:r>
        <w:rPr>
          <w:rFonts w:hint="eastAsia"/>
          <w:sz w:val="22"/>
        </w:rPr>
        <w:t>7—砾石层、8—出水口、9—底部穿孔排水管、10—混凝土墙及基础</w:t>
      </w:r>
    </w:p>
    <w:p>
      <w:pPr>
        <w:pStyle w:val="34"/>
        <w:rPr>
          <w:color w:val="000000" w:themeColor="text1"/>
        </w:rPr>
      </w:pPr>
      <w:r>
        <w:rPr>
          <w:b/>
          <w:color w:val="000000" w:themeColor="text1"/>
        </w:rPr>
        <w:t xml:space="preserve">4.11.2 </w:t>
      </w:r>
      <w:r>
        <w:rPr>
          <w:rFonts w:hint="eastAsia"/>
          <w:color w:val="000000" w:themeColor="text1"/>
        </w:rPr>
        <w:t>人工土壤渗滤池的日常巡视内容应包括：</w:t>
      </w:r>
    </w:p>
    <w:p>
      <w:pPr>
        <w:ind w:firstLine="426"/>
        <w:rPr>
          <w:b/>
          <w:color w:val="000000" w:themeColor="text1"/>
        </w:rPr>
      </w:pPr>
      <w:r>
        <w:rPr>
          <w:b/>
          <w:color w:val="000000" w:themeColor="text1"/>
        </w:rPr>
        <w:t xml:space="preserve">1 </w:t>
      </w:r>
      <w:r>
        <w:rPr>
          <w:rFonts w:hint="eastAsia"/>
          <w:color w:val="000000" w:themeColor="text1"/>
        </w:rPr>
        <w:t>进水口、出水口是否堵塞；</w:t>
      </w:r>
    </w:p>
    <w:p>
      <w:pPr>
        <w:ind w:firstLine="426"/>
        <w:rPr>
          <w:color w:val="000000" w:themeColor="text1"/>
        </w:rPr>
      </w:pPr>
      <w:r>
        <w:rPr>
          <w:b/>
          <w:color w:val="000000" w:themeColor="text1"/>
        </w:rPr>
        <w:t xml:space="preserve">2 </w:t>
      </w:r>
      <w:r>
        <w:rPr>
          <w:rFonts w:hint="eastAsia"/>
          <w:color w:val="000000" w:themeColor="text1"/>
        </w:rPr>
        <w:t>表层沉积物淤积情况</w:t>
      </w:r>
      <w:r>
        <w:rPr>
          <w:rFonts w:hint="eastAsia"/>
          <w:color w:val="000000" w:themeColor="text1"/>
          <w14:textFill>
            <w14:solidFill>
              <w14:schemeClr w14:val="tx1"/>
            </w14:solidFill>
          </w14:textFill>
        </w:rPr>
        <w:t>，表层塌陷深度是否超过</w:t>
      </w:r>
      <w:r>
        <w:rPr>
          <w:color w:val="000000" w:themeColor="text1"/>
          <w14:textFill>
            <w14:solidFill>
              <w14:schemeClr w14:val="tx1"/>
            </w14:solidFill>
          </w14:textFill>
        </w:rPr>
        <w:t>100mm</w:t>
      </w:r>
      <w:r>
        <w:rPr>
          <w:rFonts w:hint="eastAsia"/>
          <w:color w:val="000000" w:themeColor="text1"/>
          <w14:textFill>
            <w14:solidFill>
              <w14:schemeClr w14:val="tx1"/>
            </w14:solidFill>
          </w14:textFill>
        </w:rPr>
        <w:t>，且结构层材料是否随雨水流出</w:t>
      </w:r>
      <w:r>
        <w:rPr>
          <w:rFonts w:hint="eastAsia"/>
          <w:color w:val="000000" w:themeColor="text1"/>
        </w:rPr>
        <w:t>；</w:t>
      </w:r>
    </w:p>
    <w:p>
      <w:pPr>
        <w:ind w:firstLine="426"/>
        <w:rPr>
          <w:color w:val="000000" w:themeColor="text1"/>
        </w:rPr>
      </w:pPr>
      <w:r>
        <w:rPr>
          <w:b/>
          <w:color w:val="000000" w:themeColor="text1"/>
        </w:rPr>
        <w:t xml:space="preserve">3 </w:t>
      </w:r>
      <w:r>
        <w:rPr>
          <w:rFonts w:hint="eastAsia"/>
          <w:color w:val="000000" w:themeColor="text1"/>
        </w:rPr>
        <w:t>表层塌陷情况；</w:t>
      </w:r>
    </w:p>
    <w:p>
      <w:pPr>
        <w:ind w:firstLine="426"/>
        <w:rPr>
          <w:color w:val="000000" w:themeColor="text1"/>
        </w:rPr>
      </w:pPr>
      <w:r>
        <w:rPr>
          <w:b/>
          <w:color w:val="000000" w:themeColor="text1"/>
          <w14:textFill>
            <w14:solidFill>
              <w14:schemeClr w14:val="tx1"/>
            </w14:solidFill>
          </w14:textFill>
        </w:rPr>
        <w:t>4</w:t>
      </w:r>
      <w:r>
        <w:rPr>
          <w:b/>
          <w:color w:val="000000" w:themeColor="text1"/>
        </w:rPr>
        <w:t xml:space="preserve"> </w:t>
      </w:r>
      <w:r>
        <w:rPr>
          <w:rFonts w:hint="eastAsia"/>
          <w:color w:val="000000" w:themeColor="text1"/>
        </w:rPr>
        <w:t>植被覆盖度、病虫害、枯枝、杂草等情况；</w:t>
      </w:r>
    </w:p>
    <w:p>
      <w:pPr>
        <w:ind w:firstLine="426"/>
        <w:rPr>
          <w:color w:val="000000" w:themeColor="text1"/>
        </w:rPr>
      </w:pPr>
      <w:r>
        <w:rPr>
          <w:b/>
          <w:color w:val="000000" w:themeColor="text1"/>
          <w14:textFill>
            <w14:solidFill>
              <w14:schemeClr w14:val="tx1"/>
            </w14:solidFill>
          </w14:textFill>
        </w:rPr>
        <w:t>5</w:t>
      </w:r>
      <w:r>
        <w:rPr>
          <w:b/>
          <w:color w:val="000000" w:themeColor="text1"/>
        </w:rPr>
        <w:t xml:space="preserve"> </w:t>
      </w:r>
      <w:r>
        <w:rPr>
          <w:rFonts w:hint="eastAsia"/>
          <w:color w:val="000000" w:themeColor="text1"/>
        </w:rPr>
        <w:t>垃圾、杂物堆积情况。</w:t>
      </w:r>
    </w:p>
    <w:p>
      <w:pPr>
        <w:pStyle w:val="34"/>
        <w:rPr>
          <w:color w:val="000000" w:themeColor="text1"/>
          <w14:textFill>
            <w14:solidFill>
              <w14:schemeClr w14:val="tx1"/>
            </w14:solidFill>
          </w14:textFill>
        </w:rPr>
      </w:pPr>
      <w:r>
        <w:rPr>
          <w:b/>
          <w:color w:val="000000" w:themeColor="text1"/>
          <w14:textFill>
            <w14:solidFill>
              <w14:schemeClr w14:val="tx1"/>
            </w14:solidFill>
          </w14:textFill>
        </w:rPr>
        <w:t>4.11.3</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雨汛期，人工土壤渗滤定期检查频率应根据当地降雨</w:t>
      </w:r>
      <w:r>
        <w:rPr>
          <w:rFonts w:hint="eastAsia"/>
          <w:color w:val="000000" w:themeColor="text1"/>
          <w14:textFill>
            <w14:solidFill>
              <w14:schemeClr w14:val="tx1"/>
            </w14:solidFill>
          </w14:textFill>
        </w:rPr>
        <w:t>规律合理确定，但不应少于</w:t>
      </w:r>
      <w:r>
        <w:rPr>
          <w:rFonts w:hint="eastAsia"/>
          <w:color w:val="000000" w:themeColor="text1"/>
          <w14:textFill>
            <w14:solidFill>
              <w14:schemeClr w14:val="tx1"/>
            </w14:solidFill>
          </w14:textFill>
        </w:rPr>
        <w:t>每月</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次，并包括下列内容：</w:t>
      </w:r>
    </w:p>
    <w:p>
      <w:pPr>
        <w:ind w:firstLine="361"/>
        <w:rPr>
          <w:b/>
          <w:color w:val="000000" w:themeColor="text1"/>
          <w14:textFill>
            <w14:solidFill>
              <w14:schemeClr w14:val="tx1"/>
            </w14:solidFill>
          </w14:textFill>
        </w:rPr>
      </w:pPr>
      <w:r>
        <w:rPr>
          <w:b/>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进水口、出水口是否堵塞；</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表层沉积物淤积情况；</w:t>
      </w:r>
    </w:p>
    <w:p>
      <w:pPr>
        <w:ind w:firstLine="361"/>
        <w:rPr>
          <w:color w:val="000000" w:themeColor="text1"/>
          <w14:textFill>
            <w14:solidFill>
              <w14:schemeClr w14:val="tx1"/>
            </w14:solidFill>
          </w14:textFill>
        </w:rPr>
      </w:pPr>
      <w:r>
        <w:rPr>
          <w:b/>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土壤</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介质是否板结、侵蚀或流失</w:t>
      </w:r>
      <w:r>
        <w:rPr>
          <w:color w:val="000000" w:themeColor="text1"/>
          <w14:textFill>
            <w14:solidFill>
              <w14:schemeClr w14:val="tx1"/>
            </w14:solidFill>
          </w14:textFill>
        </w:rPr>
        <w:t>;</w:t>
      </w:r>
    </w:p>
    <w:p>
      <w:pPr>
        <w:ind w:firstLine="360"/>
        <w:rPr>
          <w:color w:val="000000" w:themeColor="text1"/>
          <w14:textFill>
            <w14:solidFill>
              <w14:schemeClr w14:val="tx1"/>
            </w14:solidFill>
          </w14:textFill>
        </w:rPr>
      </w:pPr>
      <w:r>
        <w:rPr>
          <w:b/>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下渗性能是否衰减；</w:t>
      </w:r>
    </w:p>
    <w:p>
      <w:pPr>
        <w:ind w:firstLine="360"/>
        <w:rPr>
          <w:color w:val="000000" w:themeColor="text1"/>
        </w:rPr>
      </w:pPr>
      <w:r>
        <w:rPr>
          <w:b/>
          <w:color w:val="000000" w:themeColor="text1"/>
        </w:rPr>
        <w:t>5</w:t>
      </w:r>
      <w:r>
        <w:rPr>
          <w:color w:val="000000" w:themeColor="text1"/>
        </w:rPr>
        <w:t xml:space="preserve"> </w:t>
      </w:r>
      <w:r>
        <w:rPr>
          <w:rFonts w:hint="eastAsia"/>
          <w:color w:val="000000" w:themeColor="text1"/>
        </w:rPr>
        <w:t>表层塌陷深度是否超过</w:t>
      </w:r>
      <w:r>
        <w:rPr>
          <w:color w:val="000000" w:themeColor="text1"/>
        </w:rPr>
        <w:t>100mm</w:t>
      </w:r>
      <w:r>
        <w:rPr>
          <w:rFonts w:hint="eastAsia"/>
          <w:color w:val="000000" w:themeColor="text1"/>
        </w:rPr>
        <w:t>，且结构层材料是否随雨水流出</w:t>
      </w:r>
      <w:r>
        <w:rPr>
          <w:rFonts w:hint="eastAsia"/>
          <w:color w:val="000000" w:themeColor="text1"/>
          <w14:textFill>
            <w14:solidFill>
              <w14:schemeClr w14:val="tx1"/>
            </w14:solidFill>
          </w14:textFill>
        </w:rPr>
        <w:t>；</w:t>
      </w:r>
    </w:p>
    <w:p>
      <w:pPr>
        <w:ind w:firstLine="361"/>
        <w:rPr>
          <w:color w:val="000000" w:themeColor="text1"/>
        </w:rPr>
      </w:pPr>
      <w:r>
        <w:rPr>
          <w:b/>
          <w:color w:val="000000" w:themeColor="text1"/>
        </w:rPr>
        <w:t xml:space="preserve">6 </w:t>
      </w:r>
      <w:r>
        <w:rPr>
          <w:rFonts w:hint="eastAsia"/>
          <w:color w:val="000000" w:themeColor="text1"/>
        </w:rPr>
        <w:t>底部穿孔排水管是否堵塞；</w:t>
      </w:r>
    </w:p>
    <w:p>
      <w:pPr>
        <w:ind w:firstLine="361"/>
        <w:rPr>
          <w:color w:val="000000" w:themeColor="text1"/>
        </w:rPr>
      </w:pPr>
      <w:r>
        <w:rPr>
          <w:b/>
          <w:color w:val="000000" w:themeColor="text1"/>
        </w:rPr>
        <w:t xml:space="preserve">7 </w:t>
      </w:r>
      <w:r>
        <w:rPr>
          <w:rFonts w:hint="eastAsia"/>
          <w:color w:val="000000" w:themeColor="text1"/>
        </w:rPr>
        <w:t>出水水质是否满足设计要求。</w:t>
      </w:r>
    </w:p>
    <w:p>
      <w:pPr>
        <w:pStyle w:val="34"/>
        <w:rPr>
          <w:color w:val="000000" w:themeColor="text1"/>
        </w:rPr>
      </w:pPr>
      <w:r>
        <w:rPr>
          <w:b/>
          <w:color w:val="000000" w:themeColor="text1"/>
        </w:rPr>
        <w:t>4.11.5</w:t>
      </w:r>
      <w:r>
        <w:rPr>
          <w:color w:val="000000" w:themeColor="text1"/>
        </w:rPr>
        <w:t xml:space="preserve"> </w:t>
      </w:r>
      <w:r>
        <w:rPr>
          <w:rFonts w:hint="eastAsia"/>
          <w:color w:val="000000" w:themeColor="text1"/>
        </w:rPr>
        <w:t>人工土壤渗滤池应在汛前一周内进行</w:t>
      </w:r>
      <w:r>
        <w:rPr>
          <w:color w:val="000000" w:themeColor="text1"/>
        </w:rPr>
        <w:t>1</w:t>
      </w:r>
      <w:r>
        <w:rPr>
          <w:rFonts w:hint="eastAsia"/>
          <w:color w:val="000000" w:themeColor="text1"/>
        </w:rPr>
        <w:t>次定期检查。</w:t>
      </w:r>
    </w:p>
    <w:p>
      <w:pPr>
        <w:pStyle w:val="34"/>
        <w:rPr>
          <w:color w:val="000000" w:themeColor="text1"/>
        </w:rPr>
      </w:pPr>
      <w:r>
        <w:rPr>
          <w:b/>
          <w:color w:val="000000" w:themeColor="text1"/>
        </w:rPr>
        <w:t xml:space="preserve">4.11.6 </w:t>
      </w:r>
      <w:r>
        <w:rPr>
          <w:rFonts w:hint="eastAsia"/>
          <w:color w:val="000000" w:themeColor="text1"/>
        </w:rPr>
        <w:t>人工土壤渗滤池的维护应包括下列内容：</w:t>
      </w:r>
    </w:p>
    <w:p>
      <w:pPr>
        <w:pStyle w:val="34"/>
        <w:ind w:firstLine="480" w:firstLineChars="200"/>
        <w:rPr>
          <w:color w:val="000000" w:themeColor="text1"/>
        </w:rPr>
      </w:pPr>
      <w:r>
        <w:rPr>
          <w:color w:val="000000" w:themeColor="text1"/>
        </w:rPr>
        <w:t xml:space="preserve">1 </w:t>
      </w:r>
      <w:r>
        <w:rPr>
          <w:rFonts w:hint="eastAsia"/>
          <w:color w:val="000000" w:themeColor="text1"/>
        </w:rPr>
        <w:t>进水口、出水口的清淤；</w:t>
      </w:r>
    </w:p>
    <w:p>
      <w:pPr>
        <w:pStyle w:val="34"/>
        <w:ind w:firstLine="482" w:firstLineChars="200"/>
        <w:rPr>
          <w:color w:val="000000" w:themeColor="text1"/>
        </w:rPr>
      </w:pPr>
      <w:r>
        <w:rPr>
          <w:b/>
          <w:color w:val="000000" w:themeColor="text1"/>
        </w:rPr>
        <w:t>2</w:t>
      </w:r>
      <w:r>
        <w:rPr>
          <w:color w:val="000000" w:themeColor="text1"/>
        </w:rPr>
        <w:t xml:space="preserve"> </w:t>
      </w:r>
      <w:r>
        <w:rPr>
          <w:rFonts w:hint="eastAsia"/>
          <w:color w:val="000000" w:themeColor="text1"/>
        </w:rPr>
        <w:t>表层沉积物和垃圾的清理；</w:t>
      </w:r>
    </w:p>
    <w:p>
      <w:pPr>
        <w:pStyle w:val="34"/>
        <w:ind w:firstLine="482" w:firstLineChars="200"/>
        <w:rPr>
          <w:color w:val="000000" w:themeColor="text1"/>
        </w:rPr>
      </w:pPr>
      <w:r>
        <w:rPr>
          <w:b/>
          <w:color w:val="000000" w:themeColor="text1"/>
        </w:rPr>
        <w:t>3</w:t>
      </w:r>
      <w:r>
        <w:rPr>
          <w:b/>
          <w:color w:val="000000" w:themeColor="text1"/>
        </w:rPr>
        <w:t xml:space="preserve"> </w:t>
      </w:r>
      <w:r>
        <w:rPr>
          <w:rFonts w:hint="eastAsia"/>
          <w:color w:val="000000" w:themeColor="text1"/>
        </w:rPr>
        <w:t>进水口、出水口的疏通；</w:t>
      </w:r>
    </w:p>
    <w:p>
      <w:pPr>
        <w:ind w:firstLine="482" w:firstLineChars="200"/>
        <w:rPr>
          <w:color w:val="000000" w:themeColor="text1"/>
        </w:rPr>
      </w:pPr>
      <w:r>
        <w:rPr>
          <w:b/>
          <w:color w:val="000000" w:themeColor="text1"/>
        </w:rPr>
        <w:t>4</w:t>
      </w:r>
      <w:r>
        <w:rPr>
          <w:color w:val="000000" w:themeColor="text1"/>
        </w:rPr>
        <w:t xml:space="preserve"> </w:t>
      </w:r>
      <w:r>
        <w:rPr>
          <w:rFonts w:hint="eastAsia"/>
          <w:color w:val="000000" w:themeColor="text1"/>
        </w:rPr>
        <w:t>底部穿孔排水管的疏通应符合《城镇排水管道维护安全技术规程》</w:t>
      </w:r>
      <w:r>
        <w:rPr>
          <w:color w:val="000000" w:themeColor="text1"/>
        </w:rPr>
        <w:t>CJJ6</w:t>
      </w:r>
      <w:r>
        <w:rPr>
          <w:rFonts w:hint="eastAsia"/>
          <w:color w:val="000000" w:themeColor="text1"/>
        </w:rPr>
        <w:t>的规定。</w:t>
      </w:r>
    </w:p>
    <w:p>
      <w:pPr>
        <w:ind w:firstLine="482" w:firstLineChars="200"/>
        <w:rPr>
          <w:color w:val="000000" w:themeColor="text1"/>
        </w:rPr>
      </w:pPr>
      <w:r>
        <w:rPr>
          <w:b/>
          <w:color w:val="000000" w:themeColor="text1"/>
        </w:rPr>
        <w:t>5</w:t>
      </w:r>
      <w:r>
        <w:rPr>
          <w:color w:val="000000" w:themeColor="text1"/>
        </w:rPr>
        <w:t xml:space="preserve"> </w:t>
      </w:r>
      <w:r>
        <w:rPr>
          <w:rFonts w:hint="eastAsia"/>
          <w:color w:val="000000" w:themeColor="text1"/>
        </w:rPr>
        <w:t>当土壤板结，应对土壤表层</w:t>
      </w:r>
      <w:r>
        <w:rPr>
          <w:color w:val="000000" w:themeColor="text1"/>
        </w:rPr>
        <w:t>150-200mm</w:t>
      </w:r>
      <w:r>
        <w:rPr>
          <w:rFonts w:hint="eastAsia"/>
          <w:color w:val="000000" w:themeColor="text1"/>
        </w:rPr>
        <w:t>进行疏松、翻耕</w:t>
      </w:r>
      <w:r>
        <w:rPr>
          <w:color w:val="000000" w:themeColor="text1"/>
        </w:rPr>
        <w:t>;</w:t>
      </w:r>
    </w:p>
    <w:p>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当设施出水水质不符合设计要求时，需查明原因，并进行相应的</w:t>
      </w:r>
      <w:r>
        <w:rPr>
          <w:rFonts w:hint="eastAsia"/>
          <w:color w:val="000000" w:themeColor="text1"/>
          <w14:textFill>
            <w14:solidFill>
              <w14:schemeClr w14:val="tx1"/>
            </w14:solidFill>
          </w14:textFill>
        </w:rPr>
        <w:t>大修；</w:t>
      </w:r>
    </w:p>
    <w:p>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当土壤或介质出现明显侵蚀与流失时，应查明原因并及时修复；表层局部塌陷深度超过</w:t>
      </w:r>
      <w:r>
        <w:rPr>
          <w:color w:val="000000" w:themeColor="text1"/>
          <w14:textFill>
            <w14:solidFill>
              <w14:schemeClr w14:val="tx1"/>
            </w14:solidFill>
          </w14:textFill>
        </w:rPr>
        <w:t>100mm</w:t>
      </w:r>
      <w:r>
        <w:rPr>
          <w:rFonts w:hint="eastAsia"/>
          <w:color w:val="000000" w:themeColor="text1"/>
          <w14:textFill>
            <w14:solidFill>
              <w14:schemeClr w14:val="tx1"/>
            </w14:solidFill>
          </w14:textFill>
        </w:rPr>
        <w:t>，且底部穿孔管堵塞或破损导致结构层材料随雨水流出，应进行大修翻建。</w:t>
      </w:r>
    </w:p>
    <w:p>
      <w:pPr>
        <w:ind w:firstLine="424" w:firstLineChars="176"/>
        <w:rPr>
          <w:color w:val="000000" w:themeColor="text1"/>
          <w14:textFill>
            <w14:solidFill>
              <w14:schemeClr w14:val="tx1"/>
            </w14:solidFill>
          </w14:textFill>
        </w:rPr>
      </w:pPr>
      <w:r>
        <w:rPr>
          <w:b/>
          <w:color w:val="000000" w:themeColor="text1"/>
          <w14:textFill>
            <w14:solidFill>
              <w14:schemeClr w14:val="tx1"/>
            </w14:solidFill>
          </w14:textFill>
        </w:rPr>
        <w:t>8</w:t>
      </w:r>
      <w:r>
        <w:rPr>
          <w:b/>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植物的维护应符合《园林绿化养护标准》</w:t>
      </w:r>
      <w:r>
        <w:rPr>
          <w:color w:val="000000" w:themeColor="text1"/>
          <w14:textFill>
            <w14:solidFill>
              <w14:schemeClr w14:val="tx1"/>
            </w14:solidFill>
          </w14:textFill>
        </w:rPr>
        <w:t>CJJ/T 287</w:t>
      </w:r>
      <w:r>
        <w:rPr>
          <w:rFonts w:hint="eastAsia"/>
          <w:color w:val="000000" w:themeColor="text1"/>
          <w14:textFill>
            <w14:solidFill>
              <w14:schemeClr w14:val="tx1"/>
            </w14:solidFill>
          </w14:textFill>
        </w:rPr>
        <w:t>的规定。</w:t>
      </w:r>
    </w:p>
    <w:p>
      <w:pPr>
        <w:pStyle w:val="4"/>
        <w:numPr>
          <w:ilvl w:val="255"/>
          <w:numId w:val="0"/>
        </w:numPr>
        <w:rPr>
          <w:color w:val="000000" w:themeColor="text1"/>
          <w14:textFill>
            <w14:solidFill>
              <w14:schemeClr w14:val="tx1"/>
            </w14:solidFill>
          </w14:textFill>
        </w:rPr>
      </w:pPr>
      <w:bookmarkStart w:id="24" w:name="_Toc39756327"/>
      <w:r>
        <w:rPr>
          <w:color w:val="000000" w:themeColor="text1"/>
          <w14:textFill>
            <w14:solidFill>
              <w14:schemeClr w14:val="tx1"/>
            </w14:solidFill>
          </w14:textFill>
        </w:rPr>
        <w:t xml:space="preserve">4.12 </w:t>
      </w:r>
      <w:r>
        <w:rPr>
          <w:rFonts w:hint="eastAsia"/>
          <w:color w:val="000000" w:themeColor="text1"/>
          <w14:textFill>
            <w14:solidFill>
              <w14:schemeClr w14:val="tx1"/>
            </w14:solidFill>
          </w14:textFill>
        </w:rPr>
        <w:t>雨水罐</w:t>
      </w:r>
      <w:bookmarkEnd w:id="24"/>
    </w:p>
    <w:p>
      <w:pPr>
        <w:pStyle w:val="34"/>
        <w:ind w:firstLine="0"/>
        <w:rPr>
          <w:color w:val="000000" w:themeColor="text1"/>
        </w:rPr>
      </w:pPr>
      <w:r>
        <w:rPr>
          <w:b/>
          <w:color w:val="000000" w:themeColor="text1"/>
        </w:rPr>
        <w:t>4.12.1</w:t>
      </w:r>
      <w:r>
        <w:rPr>
          <w:b/>
          <w:color w:val="000000" w:themeColor="text1"/>
          <w14:textFill>
            <w14:solidFill>
              <w14:schemeClr w14:val="tx1"/>
            </w14:solidFill>
          </w14:textFill>
        </w:rPr>
        <w:t xml:space="preserve"> </w:t>
      </w:r>
      <w:r>
        <w:rPr>
          <w:rFonts w:hint="eastAsia"/>
          <w:color w:val="000000" w:themeColor="text1"/>
        </w:rPr>
        <w:t>雨水罐的</w:t>
      </w:r>
      <w:r>
        <w:rPr>
          <w:rFonts w:hint="eastAsia"/>
          <w:color w:val="000000" w:themeColor="text1"/>
          <w14:textFill>
            <w14:solidFill>
              <w14:schemeClr w14:val="tx1"/>
            </w14:solidFill>
          </w14:textFill>
        </w:rPr>
        <w:t>日常</w:t>
      </w:r>
      <w:r>
        <w:rPr>
          <w:rFonts w:hint="eastAsia"/>
          <w:color w:val="000000" w:themeColor="text1"/>
        </w:rPr>
        <w:t>巡视</w:t>
      </w:r>
      <w:r>
        <w:rPr>
          <w:rFonts w:hint="eastAsia"/>
          <w:color w:val="000000" w:themeColor="text1"/>
          <w14:textFill>
            <w14:solidFill>
              <w14:schemeClr w14:val="tx1"/>
            </w14:solidFill>
          </w14:textFill>
        </w:rPr>
        <w:t>和定期检查</w:t>
      </w:r>
      <w:r>
        <w:rPr>
          <w:rFonts w:hint="eastAsia"/>
          <w:color w:val="000000" w:themeColor="text1"/>
        </w:rPr>
        <w:t>对象应包括</w:t>
      </w:r>
      <w:r>
        <w:rPr>
          <w:rFonts w:hint="eastAsia"/>
          <w:color w:val="000000" w:themeColor="text1"/>
          <w14:textFill>
            <w14:solidFill>
              <w14:schemeClr w14:val="tx1"/>
            </w14:solidFill>
          </w14:textFill>
        </w:rPr>
        <w:t>雨水罐防护盖、</w:t>
      </w:r>
      <w:r>
        <w:rPr>
          <w:rFonts w:hint="eastAsia"/>
          <w:color w:val="000000" w:themeColor="text1"/>
        </w:rPr>
        <w:t>过滤装置、进水管、进水阀门、雨水罐体、溢流管、出水管和出水阀门</w:t>
      </w:r>
      <w:r>
        <w:rPr>
          <w:rFonts w:hint="eastAsia"/>
          <w:color w:val="000000" w:themeColor="text1"/>
          <w14:textFill>
            <w14:solidFill>
              <w14:schemeClr w14:val="tx1"/>
            </w14:solidFill>
          </w14:textFill>
        </w:rPr>
        <w:t>（图4.12.1）</w:t>
      </w:r>
      <w:r>
        <w:rPr>
          <w:rFonts w:hint="eastAsia"/>
          <w:color w:val="000000" w:themeColor="text1"/>
        </w:rPr>
        <w:t>。</w:t>
      </w:r>
    </w:p>
    <w:p>
      <w:pPr>
        <w:pStyle w:val="34"/>
        <w:jc w:val="center"/>
        <w:rPr>
          <w:color w:val="000000" w:themeColor="text1"/>
        </w:rPr>
      </w:pPr>
      <w:r>
        <w:rPr>
          <w:color w:val="000000" w:themeColor="text1"/>
        </w:rPr>
        <w:drawing>
          <wp:inline distT="0" distB="0" distL="0" distR="0">
            <wp:extent cx="4171950" cy="3275965"/>
            <wp:effectExtent l="0" t="0" r="0" b="635"/>
            <wp:docPr id="9" name="图片 9" descr="C:\Users\DELL\AppData\Local\Temp\1585476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AppData\Local\Temp\158547612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70724" cy="3275460"/>
                    </a:xfrm>
                    <a:prstGeom prst="rect">
                      <a:avLst/>
                    </a:prstGeom>
                    <a:noFill/>
                    <a:ln>
                      <a:noFill/>
                    </a:ln>
                  </pic:spPr>
                </pic:pic>
              </a:graphicData>
            </a:graphic>
          </wp:inline>
        </w:drawing>
      </w:r>
    </w:p>
    <w:p>
      <w:pPr>
        <w:pStyle w:val="7"/>
        <w:ind w:firstLine="360"/>
        <w:jc w:val="center"/>
        <w:rPr>
          <w:rFonts w:ascii="Times New Roman" w:hAnsi="Times New Roman"/>
          <w:sz w:val="22"/>
          <w:szCs w:val="22"/>
        </w:rPr>
      </w:pPr>
      <w:r>
        <w:rPr>
          <w:rFonts w:ascii="Times New Roman" w:hAnsi="Times New Roman"/>
          <w:sz w:val="22"/>
          <w:szCs w:val="22"/>
        </w:rPr>
        <w:t>图4.12.1</w:t>
      </w:r>
      <w:r>
        <w:rPr>
          <w:rFonts w:hint="eastAsia" w:ascii="Times New Roman" w:hAnsi="Times New Roman" w:cs="Times New Roman"/>
          <w:sz w:val="22"/>
          <w:szCs w:val="22"/>
        </w:rPr>
        <w:t>典型</w:t>
      </w:r>
      <w:r>
        <w:rPr>
          <w:rFonts w:hint="eastAsia" w:ascii="Times New Roman" w:hAnsi="Times New Roman"/>
          <w:sz w:val="22"/>
          <w:szCs w:val="22"/>
        </w:rPr>
        <w:t>雨水罐</w:t>
      </w:r>
      <w:r>
        <w:rPr>
          <w:rFonts w:hint="eastAsia" w:ascii="Times New Roman" w:hAnsi="Times New Roman" w:cs="Times New Roman"/>
          <w:sz w:val="22"/>
          <w:szCs w:val="22"/>
        </w:rPr>
        <w:t>构造示意图</w:t>
      </w:r>
    </w:p>
    <w:p>
      <w:pPr>
        <w:pStyle w:val="34"/>
        <w:ind w:firstLine="360"/>
        <w:jc w:val="center"/>
        <w:rPr>
          <w:color w:val="000000" w:themeColor="text1"/>
          <w:sz w:val="22"/>
          <w:szCs w:val="22"/>
        </w:rPr>
      </w:pPr>
      <w:r>
        <w:rPr>
          <w:color w:val="000000" w:themeColor="text1"/>
          <w:sz w:val="22"/>
          <w:szCs w:val="22"/>
        </w:rPr>
        <w:t>1</w:t>
      </w:r>
      <w:r>
        <w:rPr>
          <w:rFonts w:hint="eastAsia"/>
          <w:color w:val="000000" w:themeColor="text1"/>
          <w:sz w:val="22"/>
          <w:szCs w:val="22"/>
          <w14:textFill>
            <w14:solidFill>
              <w14:schemeClr w14:val="tx1"/>
            </w14:solidFill>
          </w14:textFill>
        </w:rPr>
        <w:t>—</w:t>
      </w:r>
      <w:r>
        <w:rPr>
          <w:rFonts w:hint="eastAsia"/>
          <w:color w:val="000000" w:themeColor="text1"/>
          <w:sz w:val="22"/>
          <w:szCs w:val="22"/>
        </w:rPr>
        <w:t>雨水立管</w:t>
      </w:r>
      <w:r>
        <w:rPr>
          <w:rFonts w:hint="eastAsia"/>
          <w:color w:val="000000" w:themeColor="text1"/>
          <w:sz w:val="22"/>
          <w:szCs w:val="22"/>
          <w14:textFill>
            <w14:solidFill>
              <w14:schemeClr w14:val="tx1"/>
            </w14:solidFill>
          </w14:textFill>
        </w:rPr>
        <w:t>、</w:t>
      </w:r>
      <w:r>
        <w:rPr>
          <w:color w:val="000000" w:themeColor="text1"/>
          <w:sz w:val="22"/>
          <w:szCs w:val="22"/>
        </w:rPr>
        <w:t>2</w:t>
      </w:r>
      <w:r>
        <w:rPr>
          <w:rFonts w:hint="eastAsia"/>
          <w:color w:val="000000" w:themeColor="text1"/>
          <w:sz w:val="22"/>
          <w:szCs w:val="22"/>
          <w14:textFill>
            <w14:solidFill>
              <w14:schemeClr w14:val="tx1"/>
            </w14:solidFill>
          </w14:textFill>
        </w:rPr>
        <w:t>—</w:t>
      </w:r>
      <w:r>
        <w:rPr>
          <w:rFonts w:hint="eastAsia"/>
          <w:color w:val="000000" w:themeColor="text1"/>
          <w:sz w:val="22"/>
          <w:szCs w:val="22"/>
        </w:rPr>
        <w:t>过滤装置</w:t>
      </w:r>
      <w:r>
        <w:rPr>
          <w:rFonts w:hint="eastAsia"/>
          <w:color w:val="000000" w:themeColor="text1"/>
          <w:sz w:val="22"/>
          <w:szCs w:val="22"/>
          <w14:textFill>
            <w14:solidFill>
              <w14:schemeClr w14:val="tx1"/>
            </w14:solidFill>
          </w14:textFill>
        </w:rPr>
        <w:t>、</w:t>
      </w:r>
      <w:r>
        <w:rPr>
          <w:color w:val="000000" w:themeColor="text1"/>
          <w:sz w:val="22"/>
          <w:szCs w:val="22"/>
        </w:rPr>
        <w:t>3</w:t>
      </w:r>
      <w:r>
        <w:rPr>
          <w:rFonts w:hint="eastAsia"/>
          <w:color w:val="000000" w:themeColor="text1"/>
          <w:sz w:val="22"/>
          <w:szCs w:val="22"/>
          <w14:textFill>
            <w14:solidFill>
              <w14:schemeClr w14:val="tx1"/>
            </w14:solidFill>
          </w14:textFill>
        </w:rPr>
        <w:t>—</w:t>
      </w:r>
      <w:r>
        <w:rPr>
          <w:rFonts w:hint="eastAsia"/>
          <w:color w:val="000000" w:themeColor="text1"/>
          <w:sz w:val="22"/>
          <w:szCs w:val="22"/>
        </w:rPr>
        <w:t>进水阀门</w:t>
      </w:r>
      <w:r>
        <w:rPr>
          <w:rFonts w:hint="eastAsia"/>
          <w:color w:val="000000" w:themeColor="text1"/>
          <w:sz w:val="22"/>
          <w:szCs w:val="22"/>
          <w14:textFill>
            <w14:solidFill>
              <w14:schemeClr w14:val="tx1"/>
            </w14:solidFill>
          </w14:textFill>
        </w:rPr>
        <w:t>、</w:t>
      </w:r>
      <w:r>
        <w:rPr>
          <w:color w:val="000000" w:themeColor="text1"/>
          <w:sz w:val="22"/>
          <w:szCs w:val="22"/>
        </w:rPr>
        <w:t>4</w:t>
      </w:r>
      <w:r>
        <w:rPr>
          <w:rFonts w:hint="eastAsia"/>
          <w:color w:val="000000" w:themeColor="text1"/>
          <w:sz w:val="22"/>
          <w:szCs w:val="22"/>
          <w14:textFill>
            <w14:solidFill>
              <w14:schemeClr w14:val="tx1"/>
            </w14:solidFill>
          </w14:textFill>
        </w:rPr>
        <w:t>—</w:t>
      </w:r>
      <w:r>
        <w:rPr>
          <w:rFonts w:hint="eastAsia"/>
          <w:color w:val="000000" w:themeColor="text1"/>
          <w:sz w:val="22"/>
          <w:szCs w:val="22"/>
        </w:rPr>
        <w:t>雨水罐防护盖</w:t>
      </w:r>
      <w:r>
        <w:rPr>
          <w:rFonts w:hint="eastAsia"/>
          <w:color w:val="000000" w:themeColor="text1"/>
          <w:sz w:val="22"/>
          <w:szCs w:val="22"/>
          <w14:textFill>
            <w14:solidFill>
              <w14:schemeClr w14:val="tx1"/>
            </w14:solidFill>
          </w14:textFill>
        </w:rPr>
        <w:t>、</w:t>
      </w:r>
      <w:r>
        <w:rPr>
          <w:color w:val="000000" w:themeColor="text1"/>
          <w:sz w:val="22"/>
          <w:szCs w:val="22"/>
        </w:rPr>
        <w:t>5</w:t>
      </w:r>
      <w:r>
        <w:rPr>
          <w:rFonts w:hint="eastAsia"/>
          <w:color w:val="000000" w:themeColor="text1"/>
          <w:sz w:val="22"/>
          <w:szCs w:val="22"/>
          <w14:textFill>
            <w14:solidFill>
              <w14:schemeClr w14:val="tx1"/>
            </w14:solidFill>
          </w14:textFill>
        </w:rPr>
        <w:t>—</w:t>
      </w:r>
      <w:r>
        <w:rPr>
          <w:rFonts w:hint="eastAsia"/>
          <w:color w:val="000000" w:themeColor="text1"/>
          <w:sz w:val="22"/>
          <w:szCs w:val="22"/>
        </w:rPr>
        <w:t>溢流管</w:t>
      </w:r>
      <w:r>
        <w:rPr>
          <w:rFonts w:hint="eastAsia"/>
          <w:color w:val="000000" w:themeColor="text1"/>
          <w:sz w:val="22"/>
          <w:szCs w:val="22"/>
          <w14:textFill>
            <w14:solidFill>
              <w14:schemeClr w14:val="tx1"/>
            </w14:solidFill>
          </w14:textFill>
        </w:rPr>
        <w:t>、</w:t>
      </w:r>
      <w:r>
        <w:rPr>
          <w:color w:val="000000" w:themeColor="text1"/>
          <w:sz w:val="22"/>
          <w:szCs w:val="22"/>
        </w:rPr>
        <w:t>6</w:t>
      </w:r>
      <w:r>
        <w:rPr>
          <w:rFonts w:hint="eastAsia"/>
          <w:color w:val="000000" w:themeColor="text1"/>
          <w:sz w:val="22"/>
          <w:szCs w:val="22"/>
          <w14:textFill>
            <w14:solidFill>
              <w14:schemeClr w14:val="tx1"/>
            </w14:solidFill>
          </w14:textFill>
        </w:rPr>
        <w:t>—</w:t>
      </w:r>
      <w:r>
        <w:rPr>
          <w:rFonts w:hint="eastAsia"/>
          <w:color w:val="000000" w:themeColor="text1"/>
          <w:sz w:val="22"/>
          <w:szCs w:val="22"/>
        </w:rPr>
        <w:t>雨水罐体</w:t>
      </w:r>
      <w:r>
        <w:rPr>
          <w:rFonts w:hint="eastAsia"/>
          <w:color w:val="000000" w:themeColor="text1"/>
          <w:sz w:val="22"/>
          <w:szCs w:val="22"/>
          <w14:textFill>
            <w14:solidFill>
              <w14:schemeClr w14:val="tx1"/>
            </w14:solidFill>
          </w14:textFill>
        </w:rPr>
        <w:t>、</w:t>
      </w:r>
      <w:r>
        <w:rPr>
          <w:color w:val="000000" w:themeColor="text1"/>
          <w:sz w:val="22"/>
          <w:szCs w:val="22"/>
        </w:rPr>
        <w:t>7</w:t>
      </w:r>
      <w:r>
        <w:rPr>
          <w:rFonts w:hint="eastAsia"/>
          <w:color w:val="000000" w:themeColor="text1"/>
          <w:sz w:val="22"/>
          <w:szCs w:val="22"/>
          <w14:textFill>
            <w14:solidFill>
              <w14:schemeClr w14:val="tx1"/>
            </w14:solidFill>
          </w14:textFill>
        </w:rPr>
        <w:t>—</w:t>
      </w:r>
      <w:r>
        <w:rPr>
          <w:rFonts w:hint="eastAsia"/>
          <w:color w:val="000000" w:themeColor="text1"/>
          <w:sz w:val="22"/>
          <w:szCs w:val="22"/>
        </w:rPr>
        <w:t>排水（放空）阀门</w:t>
      </w:r>
      <w:r>
        <w:rPr>
          <w:rFonts w:hint="eastAsia"/>
          <w:color w:val="000000" w:themeColor="text1"/>
          <w:sz w:val="22"/>
          <w:szCs w:val="22"/>
          <w14:textFill>
            <w14:solidFill>
              <w14:schemeClr w14:val="tx1"/>
            </w14:solidFill>
          </w14:textFill>
        </w:rPr>
        <w:t>、</w:t>
      </w:r>
      <w:r>
        <w:rPr>
          <w:color w:val="000000" w:themeColor="text1"/>
          <w:sz w:val="22"/>
          <w:szCs w:val="22"/>
        </w:rPr>
        <w:t>8</w:t>
      </w:r>
      <w:r>
        <w:rPr>
          <w:rFonts w:hint="eastAsia"/>
          <w:color w:val="000000" w:themeColor="text1"/>
          <w:sz w:val="22"/>
          <w:szCs w:val="22"/>
          <w14:textFill>
            <w14:solidFill>
              <w14:schemeClr w14:val="tx1"/>
            </w14:solidFill>
          </w14:textFill>
        </w:rPr>
        <w:t>—</w:t>
      </w:r>
      <w:r>
        <w:rPr>
          <w:rFonts w:hint="eastAsia"/>
          <w:color w:val="000000" w:themeColor="text1"/>
          <w:sz w:val="22"/>
          <w:szCs w:val="22"/>
        </w:rPr>
        <w:t>排水管</w:t>
      </w:r>
    </w:p>
    <w:p>
      <w:pPr>
        <w:pStyle w:val="34"/>
      </w:pPr>
      <w:r>
        <w:rPr>
          <w:b/>
        </w:rPr>
        <w:t xml:space="preserve">4.12.2 </w:t>
      </w:r>
      <w:r>
        <w:rPr>
          <w:rFonts w:hint="eastAsia"/>
        </w:rPr>
        <w:t>雨水罐的日常巡视应包括下列内容：</w:t>
      </w:r>
    </w:p>
    <w:p>
      <w:pPr>
        <w:ind w:left="0" w:leftChars="0" w:firstLine="480" w:firstLineChars="0"/>
      </w:pPr>
      <w:r>
        <w:rPr>
          <w:b/>
        </w:rPr>
        <w:t>1</w:t>
      </w:r>
      <w:r>
        <w:t xml:space="preserve"> </w:t>
      </w:r>
      <w:r>
        <w:rPr>
          <w:rFonts w:hint="eastAsia"/>
        </w:rPr>
        <w:t>雨水罐防护盖和防误接、误用、误饮等警示标识等是否保持完整；</w:t>
      </w:r>
    </w:p>
    <w:p>
      <w:pPr>
        <w:ind w:left="0" w:leftChars="0" w:firstLine="480" w:firstLineChars="0"/>
      </w:pPr>
      <w:r>
        <w:rPr>
          <w:b/>
        </w:rPr>
        <w:t>2</w:t>
      </w:r>
      <w:r>
        <w:rPr>
          <w:rFonts w:hint="eastAsia"/>
        </w:rPr>
        <w:t xml:space="preserve"> 雨水罐各组成部件是否有明显损坏；</w:t>
      </w:r>
    </w:p>
    <w:p>
      <w:pPr>
        <w:ind w:left="0" w:leftChars="0" w:firstLine="480" w:firstLineChars="0"/>
      </w:pPr>
      <w:r>
        <w:rPr>
          <w:b/>
        </w:rPr>
        <w:t xml:space="preserve">3 </w:t>
      </w:r>
      <w:r>
        <w:rPr>
          <w:rFonts w:hint="eastAsia"/>
        </w:rPr>
        <w:t>雨水罐是否封闭良好，应禁止儿童攀爬；</w:t>
      </w:r>
    </w:p>
    <w:p>
      <w:pPr>
        <w:ind w:left="0" w:leftChars="0" w:firstLine="480" w:firstLineChars="0"/>
      </w:pPr>
      <w:r>
        <w:rPr>
          <w:b/>
        </w:rPr>
        <w:t xml:space="preserve">4 </w:t>
      </w:r>
      <w:r>
        <w:rPr>
          <w:rFonts w:hint="eastAsia"/>
        </w:rPr>
        <w:t>雨水罐内雨水的颜色、水质是否异常。</w:t>
      </w:r>
    </w:p>
    <w:p>
      <w:pPr>
        <w:pStyle w:val="34"/>
      </w:pPr>
      <w:r>
        <w:rPr>
          <w:b/>
        </w:rPr>
        <w:t>4.12.</w:t>
      </w:r>
      <w:r>
        <w:rPr>
          <w:rFonts w:hint="eastAsia"/>
          <w:b/>
        </w:rPr>
        <w:t>3</w:t>
      </w:r>
      <w:r>
        <w:rPr>
          <w:b/>
        </w:rPr>
        <w:t xml:space="preserve"> </w:t>
      </w:r>
      <w:r>
        <w:rPr>
          <w:rFonts w:hint="eastAsia"/>
        </w:rPr>
        <w:t>雨水罐的定期检查应包括下列内容：</w:t>
      </w:r>
    </w:p>
    <w:p>
      <w:pPr>
        <w:ind w:left="0" w:leftChars="0" w:firstLine="480" w:firstLineChars="0"/>
      </w:pPr>
      <w:r>
        <w:rPr>
          <w:b/>
        </w:rPr>
        <w:t>1</w:t>
      </w:r>
      <w:r>
        <w:t xml:space="preserve"> </w:t>
      </w:r>
      <w:r>
        <w:rPr>
          <w:rFonts w:hint="eastAsia"/>
        </w:rPr>
        <w:t>检查雨水罐与其连接管的连接部位是否松开；</w:t>
      </w:r>
    </w:p>
    <w:p>
      <w:pPr>
        <w:ind w:left="0" w:leftChars="0" w:firstLine="480" w:firstLineChars="0"/>
      </w:pPr>
      <w:r>
        <w:rPr>
          <w:b/>
        </w:rPr>
        <w:t>2</w:t>
      </w:r>
      <w:r>
        <w:t xml:space="preserve"> </w:t>
      </w:r>
      <w:r>
        <w:rPr>
          <w:rFonts w:hint="eastAsia"/>
        </w:rPr>
        <w:t>阀门、排水口或龙头是否损坏；</w:t>
      </w:r>
    </w:p>
    <w:p>
      <w:pPr>
        <w:ind w:left="0" w:leftChars="0" w:firstLine="480" w:firstLineChars="0"/>
      </w:pPr>
      <w:r>
        <w:rPr>
          <w:rFonts w:hint="eastAsia"/>
          <w:b/>
        </w:rPr>
        <w:t>3</w:t>
      </w:r>
      <w:r>
        <w:t xml:space="preserve"> </w:t>
      </w:r>
      <w:r>
        <w:rPr>
          <w:rFonts w:hint="eastAsia"/>
        </w:rPr>
        <w:t>过滤装置、进水口、出水口、溢流口是否存在堵塞或淤积；</w:t>
      </w:r>
    </w:p>
    <w:p>
      <w:pPr>
        <w:ind w:left="0" w:leftChars="0" w:firstLine="480" w:firstLineChars="0"/>
      </w:pPr>
      <w:r>
        <w:rPr>
          <w:rFonts w:hint="eastAsia"/>
          <w:b/>
        </w:rPr>
        <w:t>4</w:t>
      </w:r>
      <w:r>
        <w:rPr>
          <w:b/>
        </w:rPr>
        <w:t xml:space="preserve"> </w:t>
      </w:r>
      <w:r>
        <w:rPr>
          <w:rFonts w:hint="eastAsia"/>
        </w:rPr>
        <w:t>雨水罐内部是否有垃圾、沉积物、附着物等。</w:t>
      </w:r>
    </w:p>
    <w:p>
      <w:pPr>
        <w:pStyle w:val="34"/>
      </w:pPr>
      <w:r>
        <w:rPr>
          <w:b/>
        </w:rPr>
        <w:t>4.</w:t>
      </w:r>
      <w:r>
        <w:rPr>
          <w:rFonts w:hint="eastAsia"/>
          <w:b/>
        </w:rPr>
        <w:t>12</w:t>
      </w:r>
      <w:r>
        <w:rPr>
          <w:b/>
        </w:rPr>
        <w:t>.</w:t>
      </w:r>
      <w:r>
        <w:rPr>
          <w:rFonts w:hint="eastAsia"/>
          <w:b/>
        </w:rPr>
        <w:t>4</w:t>
      </w:r>
      <w:r>
        <w:rPr>
          <w:b/>
        </w:rPr>
        <w:t xml:space="preserve"> </w:t>
      </w:r>
      <w:r>
        <w:t>雨水</w:t>
      </w:r>
      <w:r>
        <w:rPr>
          <w:rFonts w:hint="eastAsia"/>
        </w:rPr>
        <w:t>罐的维护应包括：</w:t>
      </w:r>
    </w:p>
    <w:p>
      <w:pPr>
        <w:ind w:left="0" w:leftChars="0" w:firstLine="500" w:firstLineChars="0"/>
      </w:pPr>
      <w:r>
        <w:rPr>
          <w:b/>
        </w:rPr>
        <w:t>1</w:t>
      </w:r>
      <w:r>
        <w:t xml:space="preserve"> </w:t>
      </w:r>
      <w:r>
        <w:rPr>
          <w:rFonts w:hint="eastAsia"/>
        </w:rPr>
        <w:t>雨水罐防护盖以及防误接、误用、误饮等警示标识等损坏或缺失时，应及时进行修复。</w:t>
      </w:r>
    </w:p>
    <w:p>
      <w:pPr>
        <w:ind w:left="0" w:leftChars="0" w:firstLine="500" w:firstLineChars="0"/>
      </w:pPr>
      <w:r>
        <w:rPr>
          <w:b/>
        </w:rPr>
        <w:t>2</w:t>
      </w:r>
      <w:r>
        <w:t xml:space="preserve"> </w:t>
      </w:r>
      <w:r>
        <w:rPr>
          <w:rFonts w:hint="eastAsia"/>
        </w:rPr>
        <w:t>过滤装置、进水口、出水口、溢流口存在堵塞或淤积时，应及时更换或清理。</w:t>
      </w:r>
    </w:p>
    <w:p>
      <w:pPr>
        <w:ind w:left="0" w:leftChars="0" w:firstLine="500" w:firstLineChars="0"/>
      </w:pPr>
      <w:r>
        <w:rPr>
          <w:b/>
        </w:rPr>
        <w:t>3</w:t>
      </w:r>
      <w:r>
        <w:rPr>
          <w:rFonts w:ascii="宋体" w:hAnsi="宋体" w:cs="宋体"/>
          <w:color w:val="auto"/>
          <w:kern w:val="2"/>
          <w:szCs w:val="24"/>
        </w:rPr>
        <w:t xml:space="preserve"> </w:t>
      </w:r>
      <w:r>
        <w:rPr>
          <w:rFonts w:hint="eastAsia"/>
        </w:rPr>
        <w:t>应根据雨水罐材质类型做好防护措施，塑料材质应防紫外线长时间照射；陶瓷材质应在周边做好防撞护栏；金属材质应根据需要定期刷防腐涂料。</w:t>
      </w:r>
    </w:p>
    <w:p>
      <w:pPr>
        <w:ind w:firstLine="500"/>
      </w:pPr>
      <w:r>
        <w:rPr>
          <w:b/>
        </w:rPr>
        <w:t>4</w:t>
      </w:r>
      <w:r>
        <w:t xml:space="preserve"> </w:t>
      </w:r>
      <w:r>
        <w:rPr>
          <w:rFonts w:hint="eastAsia"/>
        </w:rPr>
        <w:t>在冬季气温降至0℃前，应将雨水罐及其连接管路中留存雨水放空，以免受冻损坏。</w:t>
      </w:r>
    </w:p>
    <w:p>
      <w:pPr>
        <w:pStyle w:val="4"/>
      </w:pPr>
      <w:bookmarkStart w:id="25" w:name="_Toc39756328"/>
      <w:r>
        <w:t xml:space="preserve">4.13 </w:t>
      </w:r>
      <w:r>
        <w:rPr>
          <w:rFonts w:hint="eastAsia"/>
        </w:rPr>
        <w:t>延时调节设施</w:t>
      </w:r>
      <w:bookmarkEnd w:id="25"/>
    </w:p>
    <w:p>
      <w:pPr>
        <w:pStyle w:val="34"/>
      </w:pPr>
      <w:r>
        <w:rPr>
          <w:b/>
        </w:rPr>
        <w:t>4.13.</w:t>
      </w:r>
      <w:r>
        <w:rPr>
          <w:rFonts w:hint="eastAsia"/>
          <w:b/>
        </w:rPr>
        <w:t>1</w:t>
      </w:r>
      <w:r>
        <w:t xml:space="preserve"> </w:t>
      </w:r>
      <w:r>
        <w:rPr>
          <w:rFonts w:hint="eastAsia"/>
        </w:rPr>
        <w:t>延时调节设施</w:t>
      </w:r>
      <w:r>
        <w:t>的日常巡视</w:t>
      </w:r>
      <w:r>
        <w:rPr>
          <w:rFonts w:hint="eastAsia"/>
        </w:rPr>
        <w:t>对象</w:t>
      </w:r>
      <w:r>
        <w:t>应包括</w:t>
      </w:r>
      <w:r>
        <w:rPr>
          <w:rFonts w:hint="eastAsia"/>
        </w:rPr>
        <w:t>进水通道、</w:t>
      </w:r>
      <w:r>
        <w:t>拦污设施、安全防护设施</w:t>
      </w:r>
      <w:r>
        <w:rPr>
          <w:rFonts w:hint="eastAsia"/>
        </w:rPr>
        <w:t>；</w:t>
      </w:r>
    </w:p>
    <w:p>
      <w:pPr>
        <w:pStyle w:val="34"/>
      </w:pPr>
      <w:r>
        <w:rPr>
          <w:rFonts w:hint="eastAsia"/>
        </w:rPr>
        <w:t>定期检查对象应包括溢流通道、缓释出水管、排污管、储水空间（图4.13.1</w:t>
      </w:r>
      <w:r>
        <w:t>）</w:t>
      </w:r>
      <w:r>
        <w:rPr>
          <w:rFonts w:hint="eastAsia"/>
        </w:rPr>
        <w:t>。</w:t>
      </w:r>
    </w:p>
    <w:p>
      <w:pPr>
        <w:pStyle w:val="34"/>
        <w:jc w:val="center"/>
      </w:pPr>
      <w:r>
        <w:drawing>
          <wp:inline distT="0" distB="0" distL="0" distR="0">
            <wp:extent cx="4337050" cy="2663190"/>
            <wp:effectExtent l="0" t="0" r="635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4339015" cy="2664722"/>
                    </a:xfrm>
                    <a:prstGeom prst="rect">
                      <a:avLst/>
                    </a:prstGeom>
                  </pic:spPr>
                </pic:pic>
              </a:graphicData>
            </a:graphic>
          </wp:inline>
        </w:drawing>
      </w:r>
    </w:p>
    <w:p>
      <w:pPr>
        <w:pStyle w:val="34"/>
        <w:jc w:val="center"/>
        <w:rPr>
          <w:rFonts w:eastAsia="黑体"/>
        </w:rPr>
      </w:pPr>
      <w:r>
        <w:rPr>
          <w:rFonts w:hint="eastAsia" w:eastAsia="黑体"/>
        </w:rPr>
        <w:t>图</w:t>
      </w:r>
      <w:r>
        <w:rPr>
          <w:rFonts w:eastAsia="黑体"/>
        </w:rPr>
        <w:t>4.</w:t>
      </w:r>
      <w:r>
        <w:rPr>
          <w:rFonts w:hint="eastAsia" w:eastAsia="黑体"/>
        </w:rPr>
        <w:t>1</w:t>
      </w:r>
      <w:r>
        <w:rPr>
          <w:rFonts w:eastAsia="黑体"/>
        </w:rPr>
        <w:t xml:space="preserve">3.1 </w:t>
      </w:r>
      <w:r>
        <w:rPr>
          <w:rFonts w:hint="eastAsia" w:eastAsia="黑体"/>
        </w:rPr>
        <w:t>延时调节设施示意图</w:t>
      </w:r>
    </w:p>
    <w:p>
      <w:pPr>
        <w:ind w:firstLine="130" w:firstLineChars="62"/>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sz w:val="21"/>
          <w:szCs w:val="21"/>
        </w:rPr>
        <w:t>—</w:t>
      </w:r>
      <w:r>
        <w:rPr>
          <w:rFonts w:hint="eastAsia"/>
          <w:color w:val="000000" w:themeColor="text1"/>
          <w:sz w:val="21"/>
          <w:szCs w:val="21"/>
          <w14:textFill>
            <w14:solidFill>
              <w14:schemeClr w14:val="tx1"/>
            </w14:solidFill>
          </w14:textFill>
        </w:rPr>
        <w:t>进水通道、</w:t>
      </w:r>
      <w:r>
        <w:rPr>
          <w:color w:val="000000" w:themeColor="text1"/>
          <w:sz w:val="21"/>
          <w:szCs w:val="21"/>
          <w14:textFill>
            <w14:solidFill>
              <w14:schemeClr w14:val="tx1"/>
            </w14:solidFill>
          </w14:textFill>
        </w:rPr>
        <w:t>2</w:t>
      </w:r>
      <w:r>
        <w:rPr>
          <w:rFonts w:hint="eastAsia"/>
          <w:sz w:val="21"/>
          <w:szCs w:val="21"/>
        </w:rPr>
        <w:t>—</w:t>
      </w:r>
      <w:r>
        <w:rPr>
          <w:rFonts w:hint="eastAsia"/>
          <w:color w:val="000000" w:themeColor="text1"/>
          <w:sz w:val="21"/>
          <w:szCs w:val="21"/>
          <w14:textFill>
            <w14:solidFill>
              <w14:schemeClr w14:val="tx1"/>
            </w14:solidFill>
          </w14:textFill>
        </w:rPr>
        <w:t>雨水箅、</w:t>
      </w:r>
      <w:r>
        <w:rPr>
          <w:color w:val="000000" w:themeColor="text1"/>
          <w:sz w:val="21"/>
          <w:szCs w:val="21"/>
          <w14:textFill>
            <w14:solidFill>
              <w14:schemeClr w14:val="tx1"/>
            </w14:solidFill>
          </w14:textFill>
        </w:rPr>
        <w:t>3</w:t>
      </w:r>
      <w:r>
        <w:rPr>
          <w:rFonts w:hint="eastAsia"/>
          <w:sz w:val="21"/>
          <w:szCs w:val="21"/>
        </w:rPr>
        <w:t>—</w:t>
      </w:r>
      <w:r>
        <w:rPr>
          <w:rFonts w:hint="eastAsia"/>
          <w:color w:val="000000" w:themeColor="text1"/>
          <w:sz w:val="21"/>
          <w:szCs w:val="21"/>
          <w14:textFill>
            <w14:solidFill>
              <w14:schemeClr w14:val="tx1"/>
            </w14:solidFill>
          </w14:textFill>
        </w:rPr>
        <w:t>截污挂篮、</w:t>
      </w:r>
      <w:r>
        <w:rPr>
          <w:color w:val="000000" w:themeColor="text1"/>
          <w:sz w:val="21"/>
          <w:szCs w:val="21"/>
          <w14:textFill>
            <w14:solidFill>
              <w14:schemeClr w14:val="tx1"/>
            </w14:solidFill>
          </w14:textFill>
        </w:rPr>
        <w:t>4</w:t>
      </w:r>
      <w:r>
        <w:rPr>
          <w:rFonts w:hint="eastAsia"/>
          <w:sz w:val="21"/>
          <w:szCs w:val="21"/>
        </w:rPr>
        <w:t>—</w:t>
      </w:r>
      <w:r>
        <w:rPr>
          <w:rFonts w:hint="eastAsia"/>
          <w:color w:val="000000" w:themeColor="text1"/>
          <w:sz w:val="21"/>
          <w:szCs w:val="21"/>
          <w14:textFill>
            <w14:solidFill>
              <w14:schemeClr w14:val="tx1"/>
            </w14:solidFill>
          </w14:textFill>
        </w:rPr>
        <w:t>井盖、</w:t>
      </w:r>
      <w:r>
        <w:rPr>
          <w:color w:val="000000" w:themeColor="text1"/>
          <w:sz w:val="21"/>
          <w:szCs w:val="21"/>
          <w14:textFill>
            <w14:solidFill>
              <w14:schemeClr w14:val="tx1"/>
            </w14:solidFill>
          </w14:textFill>
        </w:rPr>
        <w:t>5</w:t>
      </w:r>
      <w:r>
        <w:rPr>
          <w:rFonts w:hint="eastAsia"/>
          <w:sz w:val="21"/>
          <w:szCs w:val="21"/>
        </w:rPr>
        <w:t>—</w:t>
      </w:r>
      <w:r>
        <w:rPr>
          <w:rFonts w:hint="eastAsia"/>
          <w:color w:val="000000" w:themeColor="text1"/>
          <w:sz w:val="21"/>
          <w:szCs w:val="21"/>
          <w14:textFill>
            <w14:solidFill>
              <w14:schemeClr w14:val="tx1"/>
            </w14:solidFill>
          </w14:textFill>
        </w:rPr>
        <w:t>防坠网、</w:t>
      </w:r>
      <w:r>
        <w:rPr>
          <w:color w:val="000000" w:themeColor="text1"/>
          <w:sz w:val="21"/>
          <w:szCs w:val="21"/>
          <w14:textFill>
            <w14:solidFill>
              <w14:schemeClr w14:val="tx1"/>
            </w14:solidFill>
          </w14:textFill>
        </w:rPr>
        <w:t>6</w:t>
      </w:r>
      <w:r>
        <w:rPr>
          <w:rFonts w:hint="eastAsia"/>
          <w:sz w:val="21"/>
          <w:szCs w:val="21"/>
        </w:rPr>
        <w:t>—</w:t>
      </w:r>
      <w:r>
        <w:rPr>
          <w:rFonts w:hint="eastAsia"/>
          <w:color w:val="000000" w:themeColor="text1"/>
          <w:sz w:val="21"/>
          <w:szCs w:val="21"/>
          <w14:textFill>
            <w14:solidFill>
              <w14:schemeClr w14:val="tx1"/>
            </w14:solidFill>
          </w14:textFill>
        </w:rPr>
        <w:t>溢流管、</w:t>
      </w:r>
      <w:r>
        <w:rPr>
          <w:color w:val="000000" w:themeColor="text1"/>
          <w:sz w:val="21"/>
          <w:szCs w:val="21"/>
          <w14:textFill>
            <w14:solidFill>
              <w14:schemeClr w14:val="tx1"/>
            </w14:solidFill>
          </w14:textFill>
        </w:rPr>
        <w:t>7</w:t>
      </w:r>
      <w:r>
        <w:rPr>
          <w:rFonts w:hint="eastAsia"/>
          <w:sz w:val="21"/>
          <w:szCs w:val="21"/>
        </w:rPr>
        <w:t>—</w:t>
      </w:r>
      <w:r>
        <w:rPr>
          <w:rFonts w:hint="eastAsia"/>
          <w:color w:val="000000" w:themeColor="text1"/>
          <w:sz w:val="21"/>
          <w:szCs w:val="21"/>
          <w14:textFill>
            <w14:solidFill>
              <w14:schemeClr w14:val="tx1"/>
            </w14:solidFill>
          </w14:textFill>
        </w:rPr>
        <w:t>扶梯、</w:t>
      </w:r>
    </w:p>
    <w:p>
      <w:pPr>
        <w:ind w:firstLine="130" w:firstLineChars="62"/>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r>
        <w:rPr>
          <w:rFonts w:hint="eastAsia"/>
          <w:sz w:val="21"/>
          <w:szCs w:val="21"/>
        </w:rPr>
        <w:t>—</w:t>
      </w:r>
      <w:r>
        <w:rPr>
          <w:rFonts w:hint="eastAsia"/>
          <w:color w:val="000000" w:themeColor="text1"/>
          <w:sz w:val="21"/>
          <w:szCs w:val="21"/>
          <w14:textFill>
            <w14:solidFill>
              <w14:schemeClr w14:val="tx1"/>
            </w14:solidFill>
          </w14:textFill>
        </w:rPr>
        <w:t>缓释控污设施、</w:t>
      </w:r>
      <w:r>
        <w:rPr>
          <w:color w:val="000000" w:themeColor="text1"/>
          <w:sz w:val="21"/>
          <w:szCs w:val="21"/>
          <w14:textFill>
            <w14:solidFill>
              <w14:schemeClr w14:val="tx1"/>
            </w14:solidFill>
          </w14:textFill>
        </w:rPr>
        <w:t>9</w:t>
      </w:r>
      <w:r>
        <w:rPr>
          <w:rFonts w:hint="eastAsia"/>
          <w:sz w:val="21"/>
          <w:szCs w:val="21"/>
        </w:rPr>
        <w:t>—</w:t>
      </w:r>
      <w:r>
        <w:rPr>
          <w:rFonts w:hint="eastAsia"/>
          <w:color w:val="000000" w:themeColor="text1"/>
          <w:sz w:val="21"/>
          <w:szCs w:val="21"/>
          <w14:textFill>
            <w14:solidFill>
              <w14:schemeClr w14:val="tx1"/>
            </w14:solidFill>
          </w14:textFill>
        </w:rPr>
        <w:t>缓释出水管、</w:t>
      </w:r>
      <w:r>
        <w:rPr>
          <w:color w:val="000000" w:themeColor="text1"/>
          <w:sz w:val="21"/>
          <w:szCs w:val="21"/>
          <w14:textFill>
            <w14:solidFill>
              <w14:schemeClr w14:val="tx1"/>
            </w14:solidFill>
          </w14:textFill>
        </w:rPr>
        <w:t>10</w:t>
      </w:r>
      <w:r>
        <w:rPr>
          <w:rFonts w:hint="eastAsia"/>
          <w:sz w:val="21"/>
          <w:szCs w:val="21"/>
        </w:rPr>
        <w:t>—</w:t>
      </w:r>
      <w:r>
        <w:rPr>
          <w:rFonts w:hint="eastAsia"/>
          <w:color w:val="000000" w:themeColor="text1"/>
          <w:sz w:val="21"/>
          <w:szCs w:val="21"/>
          <w14:textFill>
            <w14:solidFill>
              <w14:schemeClr w14:val="tx1"/>
            </w14:solidFill>
          </w14:textFill>
        </w:rPr>
        <w:t>排污管、</w:t>
      </w:r>
      <w:r>
        <w:rPr>
          <w:color w:val="000000" w:themeColor="text1"/>
          <w:sz w:val="21"/>
          <w:szCs w:val="21"/>
          <w14:textFill>
            <w14:solidFill>
              <w14:schemeClr w14:val="tx1"/>
            </w14:solidFill>
          </w14:textFill>
        </w:rPr>
        <w:t>11</w:t>
      </w:r>
      <w:r>
        <w:rPr>
          <w:rFonts w:hint="eastAsia"/>
          <w:sz w:val="21"/>
          <w:szCs w:val="21"/>
        </w:rPr>
        <w:t>—</w:t>
      </w:r>
      <w:r>
        <w:rPr>
          <w:rFonts w:hint="eastAsia"/>
          <w:color w:val="000000" w:themeColor="text1"/>
          <w:sz w:val="21"/>
          <w:szCs w:val="21"/>
          <w14:textFill>
            <w14:solidFill>
              <w14:schemeClr w14:val="tx1"/>
            </w14:solidFill>
          </w14:textFill>
        </w:rPr>
        <w:t>池壁、</w:t>
      </w:r>
      <w:r>
        <w:rPr>
          <w:color w:val="000000" w:themeColor="text1"/>
          <w:sz w:val="21"/>
          <w:szCs w:val="21"/>
          <w14:textFill>
            <w14:solidFill>
              <w14:schemeClr w14:val="tx1"/>
            </w14:solidFill>
          </w14:textFill>
        </w:rPr>
        <w:t>12</w:t>
      </w:r>
      <w:r>
        <w:rPr>
          <w:rFonts w:hint="eastAsia"/>
          <w:sz w:val="21"/>
          <w:szCs w:val="21"/>
        </w:rPr>
        <w:t>—</w:t>
      </w:r>
      <w:r>
        <w:rPr>
          <w:rFonts w:hint="eastAsia"/>
          <w:color w:val="000000" w:themeColor="text1"/>
          <w:sz w:val="21"/>
          <w:szCs w:val="21"/>
          <w14:textFill>
            <w14:solidFill>
              <w14:schemeClr w14:val="tx1"/>
            </w14:solidFill>
          </w14:textFill>
        </w:rPr>
        <w:t>储水空间</w:t>
      </w:r>
    </w:p>
    <w:p>
      <w:pPr>
        <w:pStyle w:val="34"/>
      </w:pPr>
      <w:r>
        <w:rPr>
          <w:b/>
        </w:rPr>
        <w:t>4.13.</w:t>
      </w:r>
      <w:r>
        <w:rPr>
          <w:rFonts w:hint="eastAsia"/>
          <w:b/>
        </w:rPr>
        <w:t xml:space="preserve">2 </w:t>
      </w:r>
      <w:r>
        <w:rPr>
          <w:rFonts w:hint="eastAsia"/>
        </w:rPr>
        <w:t>进水通道的日常巡视每周不应少于一次，并应包括下列内容：</w:t>
      </w:r>
    </w:p>
    <w:p>
      <w:pPr>
        <w:ind w:left="0" w:leftChars="0" w:firstLine="460" w:firstLineChars="0"/>
      </w:pPr>
      <w:r>
        <w:rPr>
          <w:rFonts w:hint="eastAsia"/>
          <w:b/>
          <w:bCs/>
        </w:rPr>
        <w:t>1</w:t>
      </w:r>
      <w:r>
        <w:rPr>
          <w:rFonts w:hint="eastAsia"/>
        </w:rPr>
        <w:t xml:space="preserve"> 进水通道是否堵塞；</w:t>
      </w:r>
    </w:p>
    <w:p>
      <w:pPr>
        <w:ind w:left="0" w:leftChars="0" w:firstLine="460" w:firstLineChars="0"/>
      </w:pPr>
      <w:r>
        <w:rPr>
          <w:rFonts w:hint="eastAsia"/>
          <w:b/>
          <w:bCs/>
        </w:rPr>
        <w:t>2</w:t>
      </w:r>
      <w:r>
        <w:rPr>
          <w:rFonts w:hint="eastAsia"/>
        </w:rPr>
        <w:t xml:space="preserve"> 进水通道是否塌陷、破损；</w:t>
      </w:r>
    </w:p>
    <w:p>
      <w:pPr>
        <w:ind w:left="0" w:leftChars="0" w:firstLine="460" w:firstLineChars="0"/>
      </w:pPr>
      <w:r>
        <w:rPr>
          <w:rFonts w:hint="eastAsia"/>
          <w:b/>
          <w:bCs/>
        </w:rPr>
        <w:t>3</w:t>
      </w:r>
      <w:r>
        <w:rPr>
          <w:rFonts w:hint="eastAsia"/>
        </w:rPr>
        <w:t xml:space="preserve"> 雨水箅是否缺失、损坏；</w:t>
      </w:r>
    </w:p>
    <w:p>
      <w:pPr>
        <w:ind w:left="0" w:leftChars="0" w:firstLine="460" w:firstLineChars="0"/>
      </w:pPr>
      <w:r>
        <w:rPr>
          <w:rFonts w:hint="eastAsia"/>
          <w:b/>
          <w:bCs/>
        </w:rPr>
        <w:t>4</w:t>
      </w:r>
      <w:r>
        <w:rPr>
          <w:rFonts w:hint="eastAsia"/>
        </w:rPr>
        <w:t xml:space="preserve"> 是否有非规划雨水进入。</w:t>
      </w:r>
    </w:p>
    <w:p>
      <w:pPr>
        <w:ind w:left="0" w:leftChars="0" w:firstLine="0" w:firstLineChars="0"/>
      </w:pPr>
      <w:r>
        <w:rPr>
          <w:rFonts w:hint="eastAsia"/>
        </w:rPr>
        <w:t>【条文说明】进水通道包括进水口、进水管、集水沟等。</w:t>
      </w:r>
    </w:p>
    <w:p>
      <w:pPr>
        <w:rPr>
          <w:color w:val="auto"/>
        </w:rPr>
      </w:pPr>
      <w:r>
        <w:rPr>
          <w:b/>
        </w:rPr>
        <w:t>4.13.</w:t>
      </w:r>
      <w:r>
        <w:rPr>
          <w:rFonts w:hint="eastAsia"/>
          <w:b/>
        </w:rPr>
        <w:t xml:space="preserve">3 </w:t>
      </w:r>
      <w:r>
        <w:t>拦污设施</w:t>
      </w:r>
      <w:r>
        <w:rPr>
          <w:rFonts w:hint="eastAsia"/>
        </w:rPr>
        <w:t>的日常巡视</w:t>
      </w:r>
      <w:r>
        <w:rPr>
          <w:rFonts w:hint="eastAsia"/>
          <w:color w:val="auto"/>
        </w:rPr>
        <w:t>每</w:t>
      </w:r>
      <w:r>
        <w:rPr>
          <w:rFonts w:hint="eastAsia"/>
        </w:rPr>
        <w:t>周</w:t>
      </w:r>
      <w:r>
        <w:rPr>
          <w:rFonts w:hint="eastAsia"/>
          <w:color w:val="auto"/>
        </w:rPr>
        <w:t>不应少于一次，并应包括下列内容：</w:t>
      </w:r>
    </w:p>
    <w:p>
      <w:pPr>
        <w:ind w:left="0" w:leftChars="0" w:firstLine="480" w:firstLineChars="0"/>
      </w:pPr>
      <w:r>
        <w:rPr>
          <w:rFonts w:hint="eastAsia"/>
          <w:b/>
          <w:bCs/>
        </w:rPr>
        <w:t>1</w:t>
      </w:r>
      <w:r>
        <w:rPr>
          <w:rFonts w:hint="eastAsia"/>
        </w:rPr>
        <w:t xml:space="preserve"> 拦污设施</w:t>
      </w:r>
      <w:r>
        <w:t>是否破损</w:t>
      </w:r>
      <w:r>
        <w:rPr>
          <w:rFonts w:hint="eastAsia"/>
        </w:rPr>
        <w:t>；</w:t>
      </w:r>
    </w:p>
    <w:p>
      <w:pPr>
        <w:ind w:left="0" w:leftChars="0" w:firstLine="480" w:firstLineChars="0"/>
      </w:pPr>
      <w:r>
        <w:rPr>
          <w:rFonts w:hint="eastAsia"/>
          <w:b/>
          <w:bCs/>
        </w:rPr>
        <w:t>2</w:t>
      </w:r>
      <w:r>
        <w:rPr>
          <w:rFonts w:hint="eastAsia"/>
        </w:rPr>
        <w:t xml:space="preserve"> 拦污设施</w:t>
      </w:r>
      <w:r>
        <w:t>是</w:t>
      </w:r>
      <w:r>
        <w:rPr>
          <w:rFonts w:hint="eastAsia"/>
        </w:rPr>
        <w:t>堵塞和杂物堆积；</w:t>
      </w:r>
    </w:p>
    <w:p>
      <w:pPr>
        <w:ind w:left="0" w:leftChars="0" w:firstLine="480" w:firstLineChars="0"/>
      </w:pPr>
      <w:r>
        <w:rPr>
          <w:rFonts w:hint="eastAsia"/>
          <w:b/>
          <w:bCs/>
        </w:rPr>
        <w:t>3</w:t>
      </w:r>
      <w:r>
        <w:rPr>
          <w:rFonts w:hint="eastAsia"/>
        </w:rPr>
        <w:t xml:space="preserve"> 安装位置是否偏移。</w:t>
      </w:r>
    </w:p>
    <w:p>
      <w:pPr>
        <w:rPr>
          <w:color w:val="auto"/>
        </w:rPr>
      </w:pPr>
      <w:r>
        <w:rPr>
          <w:b/>
        </w:rPr>
        <w:t>4.13.</w:t>
      </w:r>
      <w:r>
        <w:rPr>
          <w:rFonts w:hint="eastAsia"/>
          <w:b/>
        </w:rPr>
        <w:t xml:space="preserve">4 </w:t>
      </w:r>
      <w:r>
        <w:t>安全防护设施</w:t>
      </w:r>
      <w:r>
        <w:rPr>
          <w:rFonts w:hint="eastAsia"/>
        </w:rPr>
        <w:t>的日常巡视</w:t>
      </w:r>
      <w:r>
        <w:rPr>
          <w:rFonts w:hint="eastAsia"/>
          <w:color w:val="auto"/>
        </w:rPr>
        <w:t>每</w:t>
      </w:r>
      <w:r>
        <w:rPr>
          <w:rFonts w:hint="eastAsia"/>
        </w:rPr>
        <w:t>月</w:t>
      </w:r>
      <w:r>
        <w:rPr>
          <w:rFonts w:hint="eastAsia"/>
          <w:color w:val="auto"/>
        </w:rPr>
        <w:t>不应少于一次，并应包括下列内容：</w:t>
      </w:r>
    </w:p>
    <w:p>
      <w:pPr>
        <w:ind w:left="0" w:leftChars="0" w:firstLine="480" w:firstLineChars="0"/>
      </w:pPr>
      <w:r>
        <w:rPr>
          <w:rFonts w:hint="eastAsia"/>
          <w:b/>
          <w:bCs/>
        </w:rPr>
        <w:t>1</w:t>
      </w:r>
      <w:r>
        <w:rPr>
          <w:rFonts w:hint="eastAsia"/>
        </w:rPr>
        <w:t xml:space="preserve"> 井盖链条和锁具是否缺损；</w:t>
      </w:r>
    </w:p>
    <w:p>
      <w:pPr>
        <w:ind w:left="0" w:leftChars="0" w:firstLine="480" w:firstLineChars="0"/>
      </w:pPr>
      <w:r>
        <w:rPr>
          <w:rFonts w:hint="eastAsia"/>
          <w:b/>
          <w:bCs/>
        </w:rPr>
        <w:t>2</w:t>
      </w:r>
      <w:r>
        <w:rPr>
          <w:rFonts w:hint="eastAsia"/>
        </w:rPr>
        <w:t xml:space="preserve"> 防护围栏是否松动、锈蚀或缺损；</w:t>
      </w:r>
    </w:p>
    <w:p>
      <w:pPr>
        <w:ind w:left="0" w:leftChars="0" w:firstLine="480" w:firstLineChars="0"/>
      </w:pPr>
      <w:r>
        <w:rPr>
          <w:rFonts w:hint="eastAsia"/>
          <w:b/>
          <w:bCs/>
        </w:rPr>
        <w:t>3</w:t>
      </w:r>
      <w:r>
        <w:rPr>
          <w:rFonts w:hint="eastAsia"/>
        </w:rPr>
        <w:t xml:space="preserve"> 防坠设施是否缺失、破损，是否存有垃圾、杂物；</w:t>
      </w:r>
    </w:p>
    <w:p>
      <w:pPr>
        <w:ind w:left="0" w:leftChars="0" w:firstLine="480" w:firstLineChars="0"/>
      </w:pPr>
      <w:r>
        <w:rPr>
          <w:rFonts w:hint="eastAsia"/>
          <w:b/>
          <w:bCs/>
        </w:rPr>
        <w:t>4</w:t>
      </w:r>
      <w:r>
        <w:t xml:space="preserve"> </w:t>
      </w:r>
      <w:r>
        <w:rPr>
          <w:rFonts w:hint="eastAsia"/>
        </w:rPr>
        <w:t>安全标识是否缺失。</w:t>
      </w:r>
    </w:p>
    <w:p>
      <w:pPr>
        <w:pStyle w:val="34"/>
      </w:pPr>
      <w:r>
        <w:rPr>
          <w:b/>
        </w:rPr>
        <w:t>4.13.</w:t>
      </w:r>
      <w:r>
        <w:rPr>
          <w:rFonts w:hint="eastAsia"/>
          <w:b/>
        </w:rPr>
        <w:t xml:space="preserve">5 </w:t>
      </w:r>
      <w:r>
        <w:rPr>
          <w:rFonts w:hint="eastAsia"/>
        </w:rPr>
        <w:t>溢流通道的定期检查在雨季前、后应至少各进行一次；雨季中应根据降雨频次和降雨量增加检查频次，且不少于每月一次。定期检查应包括下列内容：</w:t>
      </w:r>
    </w:p>
    <w:p>
      <w:pPr>
        <w:ind w:left="0" w:leftChars="0" w:firstLine="480" w:firstLineChars="0"/>
      </w:pPr>
      <w:r>
        <w:rPr>
          <w:rFonts w:hint="eastAsia"/>
          <w:b/>
          <w:bCs/>
        </w:rPr>
        <w:t>1</w:t>
      </w:r>
      <w:r>
        <w:rPr>
          <w:rFonts w:hint="eastAsia"/>
        </w:rPr>
        <w:t xml:space="preserve"> 溢流排水是否通畅；</w:t>
      </w:r>
    </w:p>
    <w:p>
      <w:pPr>
        <w:ind w:left="0" w:leftChars="0" w:firstLine="480" w:firstLineChars="0"/>
      </w:pPr>
      <w:r>
        <w:rPr>
          <w:rFonts w:hint="eastAsia"/>
          <w:b/>
          <w:bCs/>
        </w:rPr>
        <w:t xml:space="preserve">2 </w:t>
      </w:r>
      <w:r>
        <w:rPr>
          <w:rFonts w:hint="eastAsia"/>
        </w:rPr>
        <w:t>溢流通道有无淤积；</w:t>
      </w:r>
    </w:p>
    <w:p>
      <w:pPr>
        <w:ind w:left="0" w:leftChars="0" w:firstLine="480" w:firstLineChars="0"/>
      </w:pPr>
      <w:r>
        <w:rPr>
          <w:rFonts w:hint="eastAsia"/>
          <w:b/>
          <w:bCs/>
        </w:rPr>
        <w:t>3</w:t>
      </w:r>
      <w:r>
        <w:rPr>
          <w:rFonts w:hint="eastAsia"/>
        </w:rPr>
        <w:t xml:space="preserve"> 溢流管是否塌陷、破损；</w:t>
      </w:r>
    </w:p>
    <w:p>
      <w:pPr>
        <w:ind w:left="0" w:leftChars="0" w:firstLine="480" w:firstLineChars="0"/>
      </w:pPr>
      <w:r>
        <w:rPr>
          <w:rFonts w:hint="eastAsia"/>
          <w:b/>
          <w:bCs/>
        </w:rPr>
        <w:t>4</w:t>
      </w:r>
      <w:r>
        <w:rPr>
          <w:rFonts w:hint="eastAsia"/>
        </w:rPr>
        <w:t xml:space="preserve"> 溢流堰口是否变形或破损。</w:t>
      </w:r>
    </w:p>
    <w:p>
      <w:pPr>
        <w:pStyle w:val="34"/>
      </w:pPr>
      <w:r>
        <w:rPr>
          <w:b/>
        </w:rPr>
        <w:t>4.13.</w:t>
      </w:r>
      <w:r>
        <w:rPr>
          <w:rFonts w:hint="eastAsia"/>
          <w:b/>
        </w:rPr>
        <w:t>6</w:t>
      </w:r>
      <w:r>
        <w:rPr>
          <w:rFonts w:hint="eastAsia"/>
        </w:rPr>
        <w:t>缓释出水管的定期检查在雨季前、后应至少各进行一次；雨季中应根据降雨频次和降雨量增加检查频次，且不少于每月一次。定期检查应包括下列内容：</w:t>
      </w:r>
    </w:p>
    <w:p>
      <w:pPr>
        <w:ind w:firstLine="360"/>
      </w:pPr>
      <w:r>
        <w:rPr>
          <w:rFonts w:hint="eastAsia"/>
        </w:rPr>
        <w:t>1 缓释出水是否通畅；</w:t>
      </w:r>
    </w:p>
    <w:p>
      <w:pPr>
        <w:ind w:firstLine="360"/>
      </w:pPr>
      <w:r>
        <w:rPr>
          <w:rFonts w:hint="eastAsia"/>
        </w:rPr>
        <w:t>2 缓释出水流量是否稳定；</w:t>
      </w:r>
    </w:p>
    <w:p>
      <w:pPr>
        <w:ind w:firstLine="360"/>
      </w:pPr>
      <w:r>
        <w:rPr>
          <w:rFonts w:hint="eastAsia"/>
        </w:rPr>
        <w:t>3 是否有杂物淤积；</w:t>
      </w:r>
    </w:p>
    <w:p>
      <w:pPr>
        <w:ind w:firstLine="360"/>
      </w:pPr>
      <w:r>
        <w:rPr>
          <w:rFonts w:hint="eastAsia"/>
        </w:rPr>
        <w:t>4 管道是否破损。</w:t>
      </w:r>
    </w:p>
    <w:p>
      <w:pPr>
        <w:pStyle w:val="34"/>
      </w:pPr>
      <w:r>
        <w:rPr>
          <w:b/>
        </w:rPr>
        <w:t>4.13.</w:t>
      </w:r>
      <w:r>
        <w:rPr>
          <w:rFonts w:hint="eastAsia"/>
          <w:b/>
        </w:rPr>
        <w:t xml:space="preserve">7 </w:t>
      </w:r>
      <w:r>
        <w:rPr>
          <w:rFonts w:hint="eastAsia"/>
        </w:rPr>
        <w:t>排污管的定期检查在雨季前、后应至少各进行一次；雨季中应根据降雨频次和降雨量增加检查频次，且不少于每月一次。定期检查应包括下列内容：</w:t>
      </w:r>
    </w:p>
    <w:p>
      <w:pPr>
        <w:ind w:left="0" w:leftChars="0" w:firstLine="480" w:firstLineChars="0"/>
      </w:pPr>
      <w:r>
        <w:rPr>
          <w:rFonts w:hint="eastAsia"/>
          <w:b/>
          <w:bCs/>
        </w:rPr>
        <w:t>1</w:t>
      </w:r>
      <w:r>
        <w:rPr>
          <w:rFonts w:hint="eastAsia"/>
        </w:rPr>
        <w:t xml:space="preserve"> 排污管出水是否通畅；</w:t>
      </w:r>
    </w:p>
    <w:p>
      <w:pPr>
        <w:ind w:left="0" w:leftChars="0" w:firstLine="480" w:firstLineChars="0"/>
      </w:pPr>
      <w:r>
        <w:rPr>
          <w:rFonts w:hint="eastAsia"/>
          <w:b/>
          <w:bCs/>
        </w:rPr>
        <w:t>2</w:t>
      </w:r>
      <w:r>
        <w:rPr>
          <w:rFonts w:hint="eastAsia"/>
        </w:rPr>
        <w:t xml:space="preserve"> 排污管口是否有杂物淤积；</w:t>
      </w:r>
    </w:p>
    <w:p>
      <w:pPr>
        <w:ind w:left="0" w:leftChars="0" w:firstLine="480" w:firstLineChars="0"/>
      </w:pPr>
      <w:r>
        <w:rPr>
          <w:rFonts w:hint="eastAsia"/>
          <w:b/>
          <w:bCs/>
        </w:rPr>
        <w:t>3</w:t>
      </w:r>
      <w:r>
        <w:rPr>
          <w:rFonts w:hint="eastAsia"/>
        </w:rPr>
        <w:t xml:space="preserve"> 管口和流槽是否破损。</w:t>
      </w:r>
    </w:p>
    <w:p>
      <w:pPr>
        <w:pStyle w:val="34"/>
      </w:pPr>
      <w:r>
        <w:rPr>
          <w:b/>
        </w:rPr>
        <w:t>4.13.</w:t>
      </w:r>
      <w:r>
        <w:rPr>
          <w:rFonts w:hint="eastAsia"/>
          <w:b/>
        </w:rPr>
        <w:t xml:space="preserve">8 </w:t>
      </w:r>
      <w:r>
        <w:rPr>
          <w:rFonts w:hint="eastAsia"/>
        </w:rPr>
        <w:t>储水空间的内部定期检查每年不少于一次，应选择在每年雨季前后。定期检查应包括下列内容：</w:t>
      </w:r>
    </w:p>
    <w:p>
      <w:pPr>
        <w:ind w:left="0" w:leftChars="0" w:firstLine="480" w:firstLineChars="0"/>
      </w:pPr>
      <w:r>
        <w:rPr>
          <w:rFonts w:hint="eastAsia"/>
          <w:b/>
          <w:bCs/>
        </w:rPr>
        <w:t>1</w:t>
      </w:r>
      <w:r>
        <w:rPr>
          <w:rFonts w:hint="eastAsia"/>
        </w:rPr>
        <w:t xml:space="preserve"> 池壁混凝土有无剥落、裂缝、腐蚀；</w:t>
      </w:r>
    </w:p>
    <w:p>
      <w:pPr>
        <w:ind w:left="0" w:leftChars="0" w:firstLine="480" w:firstLineChars="0"/>
      </w:pPr>
      <w:r>
        <w:rPr>
          <w:rFonts w:hint="eastAsia"/>
          <w:b/>
          <w:bCs/>
        </w:rPr>
        <w:t>2</w:t>
      </w:r>
      <w:r>
        <w:rPr>
          <w:rFonts w:hint="eastAsia"/>
        </w:rPr>
        <w:t xml:space="preserve"> 池底沉积物有无影响设置运行；</w:t>
      </w:r>
    </w:p>
    <w:p>
      <w:pPr>
        <w:ind w:left="0" w:leftChars="0" w:firstLine="480" w:firstLineChars="0"/>
      </w:pPr>
      <w:r>
        <w:rPr>
          <w:rFonts w:hint="eastAsia"/>
          <w:b/>
          <w:bCs/>
        </w:rPr>
        <w:t>3</w:t>
      </w:r>
      <w:r>
        <w:rPr>
          <w:rFonts w:hint="eastAsia"/>
        </w:rPr>
        <w:t xml:space="preserve"> 管口和流槽是否破损；</w:t>
      </w:r>
    </w:p>
    <w:p>
      <w:pPr>
        <w:ind w:left="0" w:leftChars="0" w:firstLine="480" w:firstLineChars="0"/>
      </w:pPr>
      <w:r>
        <w:rPr>
          <w:rFonts w:hint="eastAsia"/>
          <w:b/>
          <w:bCs/>
        </w:rPr>
        <w:t>4</w:t>
      </w:r>
      <w:r>
        <w:rPr>
          <w:rFonts w:hint="eastAsia"/>
        </w:rPr>
        <w:t xml:space="preserve"> 钢制扶梯、栏杆是否松动、锈蚀或缺损；</w:t>
      </w:r>
    </w:p>
    <w:p>
      <w:pPr>
        <w:ind w:left="0" w:leftChars="0" w:firstLine="480" w:firstLineChars="0"/>
      </w:pPr>
      <w:r>
        <w:rPr>
          <w:rFonts w:hint="eastAsia"/>
          <w:b/>
          <w:bCs/>
        </w:rPr>
        <w:t>5</w:t>
      </w:r>
      <w:r>
        <w:rPr>
          <w:rFonts w:hint="eastAsia"/>
        </w:rPr>
        <w:t xml:space="preserve"> 内部管道、设施有无松脱、位移或变形。</w:t>
      </w:r>
    </w:p>
    <w:p>
      <w:pPr>
        <w:pStyle w:val="34"/>
      </w:pPr>
      <w:r>
        <w:rPr>
          <w:b/>
        </w:rPr>
        <w:t>4.13.</w:t>
      </w:r>
      <w:r>
        <w:rPr>
          <w:rFonts w:hint="eastAsia"/>
          <w:b/>
        </w:rPr>
        <w:t>9</w:t>
      </w:r>
      <w:r>
        <w:rPr>
          <w:rFonts w:hint="eastAsia"/>
        </w:rPr>
        <w:t xml:space="preserve"> 延时调节设施的维护应包括下列内容：</w:t>
      </w:r>
    </w:p>
    <w:p>
      <w:pPr>
        <w:ind w:left="0" w:leftChars="0" w:firstLine="480" w:firstLineChars="0"/>
      </w:pPr>
      <w:r>
        <w:rPr>
          <w:rFonts w:hint="eastAsia"/>
          <w:b/>
          <w:bCs/>
        </w:rPr>
        <w:t xml:space="preserve">1 </w:t>
      </w:r>
      <w:r>
        <w:rPr>
          <w:rFonts w:hint="eastAsia"/>
        </w:rPr>
        <w:t>进、出水通道的清淤、疏通和修整；</w:t>
      </w:r>
    </w:p>
    <w:p>
      <w:pPr>
        <w:ind w:left="0" w:leftChars="0" w:firstLine="480" w:firstLineChars="0"/>
      </w:pPr>
      <w:r>
        <w:rPr>
          <w:rFonts w:hint="eastAsia"/>
          <w:b/>
          <w:bCs/>
        </w:rPr>
        <w:t>2</w:t>
      </w:r>
      <w:r>
        <w:rPr>
          <w:rFonts w:hint="eastAsia"/>
        </w:rPr>
        <w:t xml:space="preserve"> 井盖及雨水箅养护、更换。</w:t>
      </w:r>
    </w:p>
    <w:p>
      <w:pPr>
        <w:ind w:left="0" w:leftChars="0" w:firstLine="480" w:firstLineChars="0"/>
      </w:pPr>
      <w:r>
        <w:rPr>
          <w:rFonts w:hint="eastAsia"/>
          <w:b/>
          <w:bCs/>
        </w:rPr>
        <w:t>3</w:t>
      </w:r>
      <w:r>
        <w:rPr>
          <w:rFonts w:hint="eastAsia"/>
        </w:rPr>
        <w:t xml:space="preserve"> </w:t>
      </w:r>
      <w:r>
        <w:t>拦污设施的</w:t>
      </w:r>
      <w:r>
        <w:rPr>
          <w:rFonts w:hint="eastAsia"/>
        </w:rPr>
        <w:t>清理、更换；</w:t>
      </w:r>
    </w:p>
    <w:p>
      <w:pPr>
        <w:ind w:left="0" w:leftChars="0" w:firstLine="480" w:firstLineChars="0"/>
      </w:pPr>
      <w:r>
        <w:rPr>
          <w:rFonts w:hint="eastAsia"/>
          <w:b/>
          <w:bCs/>
        </w:rPr>
        <w:t>4</w:t>
      </w:r>
      <w:r>
        <w:rPr>
          <w:rFonts w:hint="eastAsia"/>
        </w:rPr>
        <w:t xml:space="preserve"> </w:t>
      </w:r>
      <w:r>
        <w:t>安全防护设施</w:t>
      </w:r>
      <w:r>
        <w:rPr>
          <w:rFonts w:hint="eastAsia"/>
        </w:rPr>
        <w:t>的养护、更换；</w:t>
      </w:r>
    </w:p>
    <w:p>
      <w:pPr>
        <w:ind w:left="0" w:leftChars="0" w:firstLine="480" w:firstLineChars="0"/>
      </w:pPr>
      <w:r>
        <w:rPr>
          <w:rFonts w:hint="eastAsia"/>
          <w:b/>
          <w:bCs/>
        </w:rPr>
        <w:t xml:space="preserve">5 </w:t>
      </w:r>
      <w:r>
        <w:rPr>
          <w:rFonts w:hint="eastAsia"/>
        </w:rPr>
        <w:t>储水空间的清洗、养护。</w:t>
      </w:r>
    </w:p>
    <w:p>
      <w:pPr>
        <w:pStyle w:val="34"/>
      </w:pPr>
      <w:r>
        <w:rPr>
          <w:b/>
        </w:rPr>
        <w:t>4.13.</w:t>
      </w:r>
      <w:r>
        <w:rPr>
          <w:rFonts w:hint="eastAsia"/>
          <w:b/>
        </w:rPr>
        <w:t xml:space="preserve">10 </w:t>
      </w:r>
      <w:r>
        <w:rPr>
          <w:rFonts w:hint="eastAsia"/>
        </w:rPr>
        <w:t>进、出水通道的维护应符合下列规定：</w:t>
      </w:r>
    </w:p>
    <w:p>
      <w:pPr>
        <w:ind w:left="0" w:leftChars="0" w:firstLine="500" w:firstLineChars="0"/>
      </w:pPr>
      <w:r>
        <w:rPr>
          <w:b/>
          <w:bCs/>
        </w:rPr>
        <w:t>1</w:t>
      </w:r>
      <w:r>
        <w:t xml:space="preserve"> </w:t>
      </w:r>
      <w:r>
        <w:rPr>
          <w:rFonts w:hint="eastAsia"/>
        </w:rPr>
        <w:t>进、出水通道的入口、内部和末端不得留有杂物；</w:t>
      </w:r>
    </w:p>
    <w:p>
      <w:pPr>
        <w:ind w:left="0" w:leftChars="0" w:firstLine="500" w:firstLineChars="0"/>
      </w:pPr>
      <w:r>
        <w:rPr>
          <w:rFonts w:hint="eastAsia"/>
          <w:b/>
          <w:bCs/>
        </w:rPr>
        <w:t xml:space="preserve">2 </w:t>
      </w:r>
      <w:r>
        <w:rPr>
          <w:rFonts w:hint="eastAsia"/>
        </w:rPr>
        <w:t>发现进、出水通道发生塌陷、变形或破损的应及时修复、疏通；</w:t>
      </w:r>
    </w:p>
    <w:p>
      <w:pPr>
        <w:ind w:left="0" w:leftChars="0" w:firstLine="500" w:firstLineChars="0"/>
      </w:pPr>
      <w:r>
        <w:rPr>
          <w:rFonts w:hint="eastAsia"/>
          <w:b/>
          <w:bCs/>
        </w:rPr>
        <w:t>3</w:t>
      </w:r>
      <w:r>
        <w:rPr>
          <w:rFonts w:hint="eastAsia"/>
        </w:rPr>
        <w:t xml:space="preserve"> 进、出水通道</w:t>
      </w:r>
      <w:r>
        <w:rPr>
          <w:rFonts w:hint="eastAsia"/>
          <w:color w:val="auto"/>
        </w:rPr>
        <w:t>的</w:t>
      </w:r>
      <w:r>
        <w:rPr>
          <w:rFonts w:hint="eastAsia"/>
        </w:rPr>
        <w:t>维护频率应根据日常巡视和定期检查发现的异常情况确定。但不少于每月一次。</w:t>
      </w:r>
    </w:p>
    <w:p>
      <w:pPr>
        <w:pStyle w:val="34"/>
      </w:pPr>
      <w:r>
        <w:rPr>
          <w:b/>
        </w:rPr>
        <w:t>4.13.</w:t>
      </w:r>
      <w:r>
        <w:rPr>
          <w:rFonts w:hint="eastAsia"/>
          <w:b/>
        </w:rPr>
        <w:t xml:space="preserve">11 </w:t>
      </w:r>
      <w:r>
        <w:rPr>
          <w:rFonts w:hint="eastAsia"/>
        </w:rPr>
        <w:t>井盖及雨水箅的维护应符合下列规定：</w:t>
      </w:r>
    </w:p>
    <w:p>
      <w:pPr>
        <w:ind w:left="0" w:leftChars="0" w:firstLine="500" w:firstLineChars="0"/>
      </w:pPr>
      <w:r>
        <w:rPr>
          <w:rFonts w:hint="eastAsia"/>
          <w:b/>
          <w:bCs/>
        </w:rPr>
        <w:t>1</w:t>
      </w:r>
      <w:r>
        <w:rPr>
          <w:rFonts w:hint="eastAsia"/>
        </w:rPr>
        <w:t xml:space="preserve"> 当巡视人员在巡视中发现井盖和雨水算缺失或损坏后，应立即设置警示标志，并在</w:t>
      </w:r>
      <w:r>
        <w:t xml:space="preserve">6h </w:t>
      </w:r>
      <w:r>
        <w:rPr>
          <w:rFonts w:hint="eastAsia"/>
        </w:rPr>
        <w:t>内修补恢复；</w:t>
      </w:r>
    </w:p>
    <w:p>
      <w:pPr>
        <w:ind w:left="0" w:leftChars="0" w:firstLine="500" w:firstLineChars="0"/>
      </w:pPr>
      <w:r>
        <w:rPr>
          <w:rFonts w:hint="eastAsia"/>
          <w:b/>
          <w:bCs/>
        </w:rPr>
        <w:t>2</w:t>
      </w:r>
      <w:r>
        <w:rPr>
          <w:rFonts w:hint="eastAsia"/>
        </w:rPr>
        <w:t xml:space="preserve"> 雨水算更换后，应满足雨水算最小泄水能力要求；</w:t>
      </w:r>
    </w:p>
    <w:p>
      <w:pPr>
        <w:ind w:left="0" w:leftChars="0" w:firstLine="500" w:firstLineChars="0"/>
      </w:pPr>
      <w:r>
        <w:rPr>
          <w:rFonts w:hint="eastAsia"/>
          <w:b/>
          <w:bCs/>
        </w:rPr>
        <w:t>3</w:t>
      </w:r>
      <w:r>
        <w:rPr>
          <w:rFonts w:hint="eastAsia"/>
        </w:rPr>
        <w:t xml:space="preserve"> 铸铁井盖应符合现行行业标准《铸铁检查井盖》</w:t>
      </w:r>
      <w:r>
        <w:t xml:space="preserve">CJ/T3012 </w:t>
      </w:r>
      <w:r>
        <w:rPr>
          <w:rFonts w:hint="eastAsia"/>
        </w:rPr>
        <w:t>的有关规定，混凝土井盖应符合现行行业标准《钢纤维混凝土检查井盖》</w:t>
      </w:r>
      <w:r>
        <w:t xml:space="preserve">JC 889 </w:t>
      </w:r>
      <w:r>
        <w:rPr>
          <w:rFonts w:hint="eastAsia"/>
        </w:rPr>
        <w:t>的有关规定，检查井盖应符合现行国家标准《检查井盖》</w:t>
      </w:r>
      <w:r>
        <w:t xml:space="preserve">GB/T 23858 </w:t>
      </w:r>
      <w:r>
        <w:rPr>
          <w:rFonts w:hint="eastAsia"/>
        </w:rPr>
        <w:t>的有关规定；</w:t>
      </w:r>
    </w:p>
    <w:p>
      <w:pPr>
        <w:ind w:left="0" w:leftChars="0" w:firstLine="500" w:firstLineChars="0"/>
      </w:pPr>
      <w:r>
        <w:rPr>
          <w:rFonts w:hint="eastAsia"/>
          <w:b/>
          <w:bCs/>
        </w:rPr>
        <w:t>4</w:t>
      </w:r>
      <w:r>
        <w:rPr>
          <w:rFonts w:hint="eastAsia"/>
        </w:rPr>
        <w:t xml:space="preserve"> 发现井盖链条和锁具缺损的应及时修理或更换；</w:t>
      </w:r>
    </w:p>
    <w:p>
      <w:pPr>
        <w:ind w:left="0" w:leftChars="0" w:firstLine="500" w:firstLineChars="0"/>
      </w:pPr>
      <w:r>
        <w:rPr>
          <w:rFonts w:hint="eastAsia"/>
          <w:b/>
          <w:bCs/>
        </w:rPr>
        <w:t>5</w:t>
      </w:r>
      <w:r>
        <w:rPr>
          <w:rFonts w:hint="eastAsia"/>
        </w:rPr>
        <w:t xml:space="preserve"> 井盖及雨水箅</w:t>
      </w:r>
      <w:r>
        <w:rPr>
          <w:rFonts w:hint="eastAsia"/>
          <w:color w:val="auto"/>
        </w:rPr>
        <w:t>的</w:t>
      </w:r>
      <w:r>
        <w:rPr>
          <w:rFonts w:hint="eastAsia"/>
        </w:rPr>
        <w:t>维护频率应根据日常巡视和定期检查发现的异常情况确定。</w:t>
      </w:r>
    </w:p>
    <w:p>
      <w:pPr>
        <w:rPr>
          <w:color w:val="auto"/>
        </w:rPr>
      </w:pPr>
      <w:r>
        <w:rPr>
          <w:b/>
        </w:rPr>
        <w:t>4.13.</w:t>
      </w:r>
      <w:r>
        <w:rPr>
          <w:rFonts w:hint="eastAsia"/>
          <w:b/>
        </w:rPr>
        <w:t xml:space="preserve">12 </w:t>
      </w:r>
      <w:r>
        <w:t>拦污设施</w:t>
      </w:r>
      <w:r>
        <w:rPr>
          <w:rFonts w:hint="eastAsia"/>
          <w:color w:val="auto"/>
        </w:rPr>
        <w:t>的</w:t>
      </w:r>
      <w:r>
        <w:rPr>
          <w:rFonts w:hint="eastAsia"/>
        </w:rPr>
        <w:t>维护</w:t>
      </w:r>
      <w:r>
        <w:rPr>
          <w:rFonts w:hint="eastAsia"/>
          <w:color w:val="auto"/>
        </w:rPr>
        <w:t>应符合下列规定：</w:t>
      </w:r>
    </w:p>
    <w:p>
      <w:pPr>
        <w:ind w:left="0" w:leftChars="0" w:firstLine="480" w:firstLineChars="0"/>
      </w:pPr>
      <w:r>
        <w:rPr>
          <w:rFonts w:hint="eastAsia"/>
          <w:b/>
          <w:bCs/>
        </w:rPr>
        <w:t>1</w:t>
      </w:r>
      <w:r>
        <w:rPr>
          <w:rFonts w:hint="eastAsia"/>
        </w:rPr>
        <w:t xml:space="preserve"> </w:t>
      </w:r>
      <w:r>
        <w:t>拦污设施内</w:t>
      </w:r>
      <w:r>
        <w:rPr>
          <w:rFonts w:hint="eastAsia"/>
        </w:rPr>
        <w:t>的垃圾应及时清除；</w:t>
      </w:r>
    </w:p>
    <w:p>
      <w:pPr>
        <w:ind w:left="0" w:leftChars="0" w:firstLine="480" w:firstLineChars="0"/>
      </w:pPr>
      <w:r>
        <w:rPr>
          <w:rFonts w:hint="eastAsia"/>
          <w:b/>
          <w:bCs/>
        </w:rPr>
        <w:t>2</w:t>
      </w:r>
      <w:r>
        <w:rPr>
          <w:rFonts w:hint="eastAsia"/>
        </w:rPr>
        <w:t xml:space="preserve"> 发现截污设施</w:t>
      </w:r>
      <w:r>
        <w:t>破损的</w:t>
      </w:r>
      <w:r>
        <w:rPr>
          <w:rFonts w:hint="eastAsia"/>
        </w:rPr>
        <w:t>应及时修理或更换；</w:t>
      </w:r>
    </w:p>
    <w:p>
      <w:pPr>
        <w:ind w:left="0" w:leftChars="0" w:firstLine="480" w:firstLineChars="0"/>
      </w:pPr>
      <w:r>
        <w:rPr>
          <w:rFonts w:hint="eastAsia"/>
          <w:b/>
          <w:bCs/>
        </w:rPr>
        <w:t>3</w:t>
      </w:r>
      <w:r>
        <w:rPr>
          <w:rFonts w:hint="eastAsia"/>
        </w:rPr>
        <w:t xml:space="preserve"> 发现安装位置偏移的应及时复位固定；</w:t>
      </w:r>
    </w:p>
    <w:p>
      <w:pPr>
        <w:ind w:left="0" w:leftChars="0" w:firstLine="480" w:firstLineChars="0"/>
      </w:pPr>
      <w:r>
        <w:rPr>
          <w:rFonts w:hint="eastAsia"/>
          <w:b/>
          <w:bCs/>
        </w:rPr>
        <w:t>4</w:t>
      </w:r>
      <w:r>
        <w:rPr>
          <w:rFonts w:hint="eastAsia"/>
        </w:rPr>
        <w:t xml:space="preserve"> </w:t>
      </w:r>
      <w:r>
        <w:t>拦污设施</w:t>
      </w:r>
      <w:r>
        <w:rPr>
          <w:rFonts w:hint="eastAsia"/>
          <w:color w:val="auto"/>
        </w:rPr>
        <w:t>的</w:t>
      </w:r>
      <w:r>
        <w:rPr>
          <w:rFonts w:hint="eastAsia"/>
        </w:rPr>
        <w:t>维护频率应根据日常巡视和定期检查发现的异常情况确定。</w:t>
      </w:r>
    </w:p>
    <w:p>
      <w:r>
        <w:rPr>
          <w:b/>
        </w:rPr>
        <w:t>4.13.</w:t>
      </w:r>
      <w:r>
        <w:rPr>
          <w:rFonts w:hint="eastAsia"/>
          <w:b/>
        </w:rPr>
        <w:t>13</w:t>
      </w:r>
      <w:r>
        <w:t>安全防护设施</w:t>
      </w:r>
      <w:r>
        <w:rPr>
          <w:rFonts w:hint="eastAsia"/>
        </w:rPr>
        <w:t>的维护应符合下列规定：</w:t>
      </w:r>
    </w:p>
    <w:p>
      <w:pPr>
        <w:ind w:left="0" w:leftChars="0" w:firstLine="480" w:firstLineChars="0"/>
      </w:pPr>
      <w:r>
        <w:rPr>
          <w:rFonts w:hint="eastAsia"/>
          <w:b/>
          <w:bCs/>
        </w:rPr>
        <w:t>1</w:t>
      </w:r>
      <w:r>
        <w:rPr>
          <w:rFonts w:hint="eastAsia"/>
        </w:rPr>
        <w:t xml:space="preserve"> 防坠设施上的垃圾和杂物应及时进行清理，不得将垃圾和杂物扔人检查井内；</w:t>
      </w:r>
    </w:p>
    <w:p>
      <w:pPr>
        <w:ind w:left="0" w:leftChars="0" w:firstLine="480" w:firstLineChars="0"/>
      </w:pPr>
      <w:r>
        <w:rPr>
          <w:b/>
          <w:bCs/>
        </w:rPr>
        <w:t>2</w:t>
      </w:r>
      <w:r>
        <w:t xml:space="preserve"> </w:t>
      </w:r>
      <w:r>
        <w:rPr>
          <w:rFonts w:hint="eastAsia"/>
        </w:rPr>
        <w:t>发现防坠设施不牢固的应及时修理或更换。</w:t>
      </w:r>
    </w:p>
    <w:p>
      <w:pPr>
        <w:ind w:left="0" w:leftChars="0" w:firstLine="480" w:firstLineChars="0"/>
      </w:pPr>
      <w:r>
        <w:rPr>
          <w:rFonts w:hint="eastAsia"/>
          <w:b/>
          <w:bCs/>
        </w:rPr>
        <w:t>3</w:t>
      </w:r>
      <w:r>
        <w:rPr>
          <w:rFonts w:hint="eastAsia"/>
        </w:rPr>
        <w:t xml:space="preserve"> 发现防护围栏松动、锈蚀或缺损的应及时加固、做防腐处理或更换；</w:t>
      </w:r>
    </w:p>
    <w:p>
      <w:pPr>
        <w:ind w:left="0" w:leftChars="0" w:firstLine="480" w:firstLineChars="0"/>
      </w:pPr>
      <w:r>
        <w:rPr>
          <w:rFonts w:hint="eastAsia"/>
          <w:b/>
          <w:bCs/>
        </w:rPr>
        <w:t>4</w:t>
      </w:r>
      <w:r>
        <w:t xml:space="preserve"> 发现</w:t>
      </w:r>
      <w:r>
        <w:rPr>
          <w:rFonts w:hint="eastAsia"/>
        </w:rPr>
        <w:t>安全标识缺失的应及时进行维修和恢复。</w:t>
      </w:r>
    </w:p>
    <w:p>
      <w:pPr>
        <w:ind w:left="0" w:leftChars="0" w:firstLine="480" w:firstLineChars="0"/>
      </w:pPr>
      <w:r>
        <w:rPr>
          <w:rFonts w:hint="eastAsia"/>
          <w:b/>
          <w:bCs/>
        </w:rPr>
        <w:t>5</w:t>
      </w:r>
      <w:r>
        <w:rPr>
          <w:rFonts w:hint="eastAsia"/>
        </w:rPr>
        <w:t xml:space="preserve"> </w:t>
      </w:r>
      <w:r>
        <w:t>安全防护设施</w:t>
      </w:r>
      <w:r>
        <w:rPr>
          <w:rFonts w:hint="eastAsia"/>
        </w:rPr>
        <w:t>的维护频率应根据日常巡视和定期检查发现的异常情况确定。</w:t>
      </w:r>
    </w:p>
    <w:p>
      <w:pPr>
        <w:ind w:firstLine="149" w:firstLineChars="62"/>
      </w:pPr>
      <w:r>
        <w:rPr>
          <w:b/>
        </w:rPr>
        <w:t>4.13.</w:t>
      </w:r>
      <w:r>
        <w:rPr>
          <w:rFonts w:hint="eastAsia"/>
          <w:b/>
        </w:rPr>
        <w:t>14</w:t>
      </w:r>
      <w:r>
        <w:rPr>
          <w:rFonts w:hint="eastAsia"/>
        </w:rPr>
        <w:t>储水空间的维护应符合下列规定：</w:t>
      </w:r>
    </w:p>
    <w:p>
      <w:pPr>
        <w:ind w:left="0" w:leftChars="0" w:firstLine="660" w:firstLineChars="0"/>
      </w:pPr>
      <w:r>
        <w:rPr>
          <w:rFonts w:hint="eastAsia"/>
          <w:b/>
          <w:bCs/>
        </w:rPr>
        <w:t>1</w:t>
      </w:r>
      <w:r>
        <w:rPr>
          <w:rFonts w:hint="eastAsia"/>
        </w:rPr>
        <w:t xml:space="preserve"> 池壁混凝土应无严重剥落、裂缝、腐蚀；</w:t>
      </w:r>
    </w:p>
    <w:p>
      <w:pPr>
        <w:ind w:left="0" w:leftChars="0" w:firstLine="660" w:firstLineChars="0"/>
      </w:pPr>
      <w:r>
        <w:rPr>
          <w:rFonts w:hint="eastAsia"/>
          <w:b/>
          <w:bCs/>
        </w:rPr>
        <w:t>2</w:t>
      </w:r>
      <w:r>
        <w:rPr>
          <w:rFonts w:hint="eastAsia"/>
        </w:rPr>
        <w:t xml:space="preserve"> 池底沉积物不应影响设施的进水和运行；</w:t>
      </w:r>
    </w:p>
    <w:p>
      <w:pPr>
        <w:ind w:left="0" w:leftChars="0" w:firstLine="660" w:firstLineChars="0"/>
      </w:pPr>
      <w:r>
        <w:rPr>
          <w:rFonts w:hint="eastAsia"/>
          <w:b/>
          <w:bCs/>
        </w:rPr>
        <w:t>3</w:t>
      </w:r>
      <w:r>
        <w:rPr>
          <w:rFonts w:hint="eastAsia"/>
        </w:rPr>
        <w:t xml:space="preserve"> 发现池内管口和流槽破损的应及时修整、复原；</w:t>
      </w:r>
    </w:p>
    <w:p>
      <w:pPr>
        <w:ind w:left="0" w:leftChars="0" w:firstLine="660" w:firstLineChars="0"/>
      </w:pPr>
      <w:r>
        <w:rPr>
          <w:rFonts w:hint="eastAsia"/>
          <w:b/>
          <w:bCs/>
        </w:rPr>
        <w:t>4</w:t>
      </w:r>
      <w:r>
        <w:rPr>
          <w:rFonts w:hint="eastAsia"/>
        </w:rPr>
        <w:t xml:space="preserve"> 发现内部管道、设施松脱、位移或变形的应及时紧固、复位或修整；</w:t>
      </w:r>
    </w:p>
    <w:p>
      <w:pPr>
        <w:ind w:left="0" w:leftChars="0" w:firstLine="660" w:firstLineChars="0"/>
      </w:pPr>
      <w:r>
        <w:rPr>
          <w:rFonts w:hint="eastAsia"/>
          <w:b/>
          <w:bCs/>
        </w:rPr>
        <w:t>5</w:t>
      </w:r>
      <w:r>
        <w:rPr>
          <w:rFonts w:hint="eastAsia"/>
        </w:rPr>
        <w:t xml:space="preserve"> 钢制扶梯、栏杆防腐处理每</w:t>
      </w:r>
      <w:r>
        <w:t xml:space="preserve">2 </w:t>
      </w:r>
      <w:r>
        <w:rPr>
          <w:rFonts w:hint="eastAsia"/>
        </w:rPr>
        <w:t>年不应少于一次；</w:t>
      </w:r>
    </w:p>
    <w:p>
      <w:pPr>
        <w:ind w:left="0" w:leftChars="0" w:firstLine="660" w:firstLineChars="0"/>
      </w:pPr>
      <w:r>
        <w:rPr>
          <w:rFonts w:hint="eastAsia"/>
          <w:b/>
          <w:bCs/>
        </w:rPr>
        <w:t>6</w:t>
      </w:r>
      <w:r>
        <w:rPr>
          <w:rFonts w:hint="eastAsia"/>
        </w:rPr>
        <w:t xml:space="preserve"> 储水空间清洗每</w:t>
      </w:r>
      <w:r>
        <w:t>2</w:t>
      </w:r>
      <w:r>
        <w:rPr>
          <w:rFonts w:hint="eastAsia"/>
        </w:rPr>
        <w:t>年不应少于</w:t>
      </w:r>
      <w:r>
        <w:t>1</w:t>
      </w:r>
      <w:r>
        <w:rPr>
          <w:rFonts w:hint="eastAsia"/>
        </w:rPr>
        <w:t>次。</w:t>
      </w:r>
    </w:p>
    <w:p>
      <w:pPr>
        <w:pStyle w:val="34"/>
      </w:pPr>
      <w:r>
        <w:rPr>
          <w:rFonts w:hint="eastAsia"/>
        </w:rPr>
        <w:t>【条文说明】采用人工冲洗清淤时，应确保通风透气，进行有毒有害气体实时监测，下池操作人员配备防护装置。采用水力设备清淤冲洗时，冲洗频率宜根据使用频率而定。采用机械冲洗时，应采用操作便捷、故障率低、冲洗效果好、抗腐蚀的设备。</w:t>
      </w:r>
    </w:p>
    <w:p>
      <w:pPr>
        <w:pStyle w:val="4"/>
      </w:pPr>
      <w:bookmarkStart w:id="26" w:name="_Toc39756329"/>
      <w:r>
        <w:t xml:space="preserve">4.14 </w:t>
      </w:r>
      <w:r>
        <w:rPr>
          <w:rFonts w:hint="eastAsia"/>
        </w:rPr>
        <w:t>初期雨水弃流设施</w:t>
      </w:r>
      <w:bookmarkEnd w:id="26"/>
    </w:p>
    <w:p>
      <w:pPr>
        <w:pStyle w:val="34"/>
      </w:pPr>
      <w:r>
        <w:rPr>
          <w:b/>
        </w:rPr>
        <w:t>4.14.1</w:t>
      </w:r>
      <w:r>
        <w:t xml:space="preserve"> </w:t>
      </w:r>
      <w:r>
        <w:rPr>
          <w:rFonts w:hint="eastAsia"/>
        </w:rPr>
        <w:t>初期雨水弃流设施</w:t>
      </w:r>
      <w:r>
        <w:t>的</w:t>
      </w:r>
      <w:r>
        <w:rPr>
          <w:rFonts w:hint="eastAsia"/>
        </w:rPr>
        <w:t>定期检查对象</w:t>
      </w:r>
      <w:r>
        <w:t>应包括</w:t>
      </w:r>
      <w:r>
        <w:rPr>
          <w:rFonts w:hint="eastAsia"/>
        </w:rPr>
        <w:t>进水管、出水管、雨水弃流管、设施结构、截污滤网、机电设备、机械设备和监测设备（图4.14.1）。</w:t>
      </w:r>
    </w:p>
    <w:p>
      <w:pPr>
        <w:pStyle w:val="34"/>
      </w:pPr>
      <w:r>
        <w:drawing>
          <wp:inline distT="0" distB="0" distL="0" distR="0">
            <wp:extent cx="5273675" cy="3166745"/>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10701" cy="3188815"/>
                    </a:xfrm>
                    <a:prstGeom prst="rect">
                      <a:avLst/>
                    </a:prstGeom>
                    <a:noFill/>
                  </pic:spPr>
                </pic:pic>
              </a:graphicData>
            </a:graphic>
          </wp:inline>
        </w:drawing>
      </w:r>
    </w:p>
    <w:p>
      <w:pPr>
        <w:pStyle w:val="34"/>
        <w:jc w:val="center"/>
        <w:rPr>
          <w:rFonts w:hint="eastAsia" w:ascii="黑体" w:hAnsi="黑体" w:eastAsia="黑体" w:cs="黑体"/>
          <w:b w:val="0"/>
          <w:bCs w:val="0"/>
          <w:sz w:val="22"/>
          <w:szCs w:val="22"/>
        </w:rPr>
      </w:pPr>
      <w:r>
        <w:rPr>
          <w:rFonts w:hint="eastAsia" w:ascii="黑体" w:hAnsi="黑体" w:eastAsia="黑体" w:cs="黑体"/>
          <w:b w:val="0"/>
          <w:bCs w:val="0"/>
          <w:sz w:val="22"/>
          <w:szCs w:val="22"/>
        </w:rPr>
        <w:t>图4.14.1 初期雨水弃流设施示意图</w:t>
      </w:r>
    </w:p>
    <w:p>
      <w:pPr>
        <w:pStyle w:val="34"/>
        <w:jc w:val="center"/>
        <w:rPr>
          <w:sz w:val="22"/>
          <w:szCs w:val="22"/>
        </w:rPr>
      </w:pPr>
      <w:r>
        <w:rPr>
          <w:rFonts w:hint="eastAsia"/>
          <w:sz w:val="22"/>
          <w:szCs w:val="22"/>
        </w:rPr>
        <w:t>1—进水管</w:t>
      </w:r>
      <w:r>
        <w:rPr>
          <w:sz w:val="22"/>
          <w:szCs w:val="22"/>
        </w:rPr>
        <w:t>、</w:t>
      </w:r>
      <w:r>
        <w:rPr>
          <w:rFonts w:hint="eastAsia"/>
          <w:sz w:val="22"/>
          <w:szCs w:val="22"/>
        </w:rPr>
        <w:t>2—出水管</w:t>
      </w:r>
      <w:r>
        <w:rPr>
          <w:sz w:val="22"/>
          <w:szCs w:val="22"/>
        </w:rPr>
        <w:t>、</w:t>
      </w:r>
      <w:r>
        <w:rPr>
          <w:rFonts w:hint="eastAsia"/>
          <w:sz w:val="22"/>
          <w:szCs w:val="22"/>
        </w:rPr>
        <w:t>3—雨水弃流管</w:t>
      </w:r>
      <w:r>
        <w:rPr>
          <w:sz w:val="22"/>
          <w:szCs w:val="22"/>
        </w:rPr>
        <w:t>、</w:t>
      </w:r>
      <w:r>
        <w:rPr>
          <w:rFonts w:hint="eastAsia"/>
          <w:sz w:val="22"/>
          <w:szCs w:val="22"/>
        </w:rPr>
        <w:t>4—滤网5—机电设备</w:t>
      </w:r>
      <w:r>
        <w:rPr>
          <w:sz w:val="22"/>
          <w:szCs w:val="22"/>
        </w:rPr>
        <w:t>（</w:t>
      </w:r>
      <w:r>
        <w:rPr>
          <w:rFonts w:hint="eastAsia"/>
          <w:sz w:val="22"/>
          <w:szCs w:val="22"/>
        </w:rPr>
        <w:t>供电及</w:t>
      </w:r>
      <w:r>
        <w:rPr>
          <w:sz w:val="22"/>
          <w:szCs w:val="22"/>
        </w:rPr>
        <w:t>信号线</w:t>
      </w:r>
      <w:r>
        <w:rPr>
          <w:rFonts w:hint="eastAsia"/>
          <w:sz w:val="22"/>
          <w:szCs w:val="22"/>
        </w:rPr>
        <w:t>）</w:t>
      </w:r>
      <w:r>
        <w:rPr>
          <w:sz w:val="22"/>
          <w:szCs w:val="22"/>
        </w:rPr>
        <w:t>、</w:t>
      </w:r>
      <w:r>
        <w:rPr>
          <w:rFonts w:hint="eastAsia"/>
          <w:sz w:val="22"/>
          <w:szCs w:val="22"/>
        </w:rPr>
        <w:t>6—机电设备</w:t>
      </w:r>
      <w:r>
        <w:rPr>
          <w:sz w:val="22"/>
          <w:szCs w:val="22"/>
        </w:rPr>
        <w:t>（</w:t>
      </w:r>
      <w:r>
        <w:rPr>
          <w:rFonts w:hint="eastAsia"/>
          <w:sz w:val="22"/>
          <w:szCs w:val="22"/>
        </w:rPr>
        <w:t>电动阀）</w:t>
      </w:r>
      <w:r>
        <w:rPr>
          <w:sz w:val="22"/>
          <w:szCs w:val="22"/>
        </w:rPr>
        <w:t>、</w:t>
      </w:r>
      <w:r>
        <w:rPr>
          <w:rFonts w:hint="eastAsia"/>
          <w:sz w:val="22"/>
          <w:szCs w:val="22"/>
        </w:rPr>
        <w:t>7</w:t>
      </w:r>
      <w:r>
        <w:rPr>
          <w:sz w:val="22"/>
          <w:szCs w:val="22"/>
        </w:rPr>
        <w:t>—</w:t>
      </w:r>
      <w:r>
        <w:rPr>
          <w:rFonts w:hint="eastAsia"/>
          <w:sz w:val="22"/>
          <w:szCs w:val="22"/>
        </w:rPr>
        <w:t>监测设备（流量传感器）</w:t>
      </w:r>
      <w:r>
        <w:rPr>
          <w:sz w:val="22"/>
          <w:szCs w:val="22"/>
        </w:rPr>
        <w:t>、</w:t>
      </w:r>
      <w:r>
        <w:rPr>
          <w:rFonts w:hint="eastAsia"/>
          <w:sz w:val="22"/>
          <w:szCs w:val="22"/>
        </w:rPr>
        <w:t>8—可曲绕</w:t>
      </w:r>
      <w:r>
        <w:rPr>
          <w:sz w:val="22"/>
          <w:szCs w:val="22"/>
        </w:rPr>
        <w:t>橡胶接头、</w:t>
      </w:r>
      <w:r>
        <w:rPr>
          <w:rFonts w:hint="eastAsia"/>
          <w:sz w:val="22"/>
          <w:szCs w:val="22"/>
        </w:rPr>
        <w:t>9—防水套管</w:t>
      </w:r>
    </w:p>
    <w:p>
      <w:pPr>
        <w:pStyle w:val="34"/>
      </w:pPr>
      <w:r>
        <w:rPr>
          <w:b/>
        </w:rPr>
        <w:t>4.14.2</w:t>
      </w:r>
      <w:r>
        <w:t xml:space="preserve"> </w:t>
      </w:r>
      <w:r>
        <w:rPr>
          <w:rFonts w:hint="eastAsia"/>
        </w:rPr>
        <w:t>初期雨水弃流设施</w:t>
      </w:r>
      <w:r>
        <w:t>的定期检查应包括</w:t>
      </w:r>
      <w:r>
        <w:rPr>
          <w:rFonts w:hint="eastAsia"/>
        </w:rPr>
        <w:t>下列内容</w:t>
      </w:r>
      <w:r>
        <w:t>：</w:t>
      </w:r>
    </w:p>
    <w:p>
      <w:pPr>
        <w:ind w:left="0" w:leftChars="0" w:firstLine="480" w:firstLineChars="0"/>
      </w:pPr>
      <w:r>
        <w:rPr>
          <w:b/>
        </w:rPr>
        <w:t>1</w:t>
      </w:r>
      <w:r>
        <w:t xml:space="preserve"> </w:t>
      </w:r>
      <w:r>
        <w:rPr>
          <w:rFonts w:hint="eastAsia"/>
        </w:rPr>
        <w:t>进水管、出水管和雨水弃流管是否堵塞、开裂或错位；</w:t>
      </w:r>
    </w:p>
    <w:p>
      <w:pPr>
        <w:ind w:left="0" w:leftChars="0" w:firstLine="480" w:firstLineChars="0"/>
      </w:pPr>
      <w:r>
        <w:rPr>
          <w:b/>
        </w:rPr>
        <w:t>2</w:t>
      </w:r>
      <w:r>
        <w:t xml:space="preserve"> </w:t>
      </w:r>
      <w:r>
        <w:rPr>
          <w:rFonts w:hint="eastAsia"/>
        </w:rPr>
        <w:t>设施结构</w:t>
      </w:r>
      <w:r>
        <w:t>是否</w:t>
      </w:r>
      <w:r>
        <w:rPr>
          <w:rFonts w:hint="eastAsia"/>
        </w:rPr>
        <w:t>变形、损坏、裂口、坍塌；</w:t>
      </w:r>
    </w:p>
    <w:p>
      <w:pPr>
        <w:ind w:left="0" w:leftChars="0" w:firstLine="480" w:firstLineChars="0"/>
      </w:pPr>
      <w:r>
        <w:rPr>
          <w:b/>
        </w:rPr>
        <w:t>3</w:t>
      </w:r>
      <w:r>
        <w:t xml:space="preserve"> </w:t>
      </w:r>
      <w:r>
        <w:rPr>
          <w:rFonts w:hint="eastAsia"/>
        </w:rPr>
        <w:t>截污滤网</w:t>
      </w:r>
      <w:r>
        <w:t>是否有残留垃圾；</w:t>
      </w:r>
    </w:p>
    <w:p>
      <w:pPr>
        <w:ind w:left="0" w:leftChars="0" w:firstLine="480" w:firstLineChars="0"/>
      </w:pPr>
      <w:r>
        <w:rPr>
          <w:b/>
        </w:rPr>
        <w:t>4</w:t>
      </w:r>
      <w:r>
        <w:t xml:space="preserve"> </w:t>
      </w:r>
      <w:r>
        <w:rPr>
          <w:rFonts w:hint="eastAsia"/>
        </w:rPr>
        <w:t>设施内</w:t>
      </w:r>
      <w:r>
        <w:t>淤积情况；</w:t>
      </w:r>
    </w:p>
    <w:p>
      <w:pPr>
        <w:ind w:left="0" w:leftChars="0" w:firstLine="480" w:firstLineChars="0"/>
      </w:pPr>
      <w:r>
        <w:rPr>
          <w:rFonts w:hint="eastAsia"/>
          <w:b/>
        </w:rPr>
        <w:t>5</w:t>
      </w:r>
      <w:r>
        <w:rPr>
          <w:rFonts w:hint="eastAsia"/>
        </w:rPr>
        <w:t xml:space="preserve"> 机电设备是否发生故障</w:t>
      </w:r>
      <w:r>
        <w:t>；</w:t>
      </w:r>
    </w:p>
    <w:p>
      <w:pPr>
        <w:ind w:left="0" w:leftChars="0" w:firstLine="480" w:firstLineChars="0"/>
      </w:pPr>
      <w:r>
        <w:rPr>
          <w:b/>
        </w:rPr>
        <w:t>6</w:t>
      </w:r>
      <w:r>
        <w:t xml:space="preserve"> </w:t>
      </w:r>
      <w:r>
        <w:rPr>
          <w:rFonts w:hint="eastAsia"/>
        </w:rPr>
        <w:t>机械类雨水弃流设施关键配件的破损程度；</w:t>
      </w:r>
    </w:p>
    <w:p>
      <w:pPr>
        <w:ind w:left="0" w:leftChars="0" w:firstLine="480" w:firstLineChars="0"/>
      </w:pPr>
      <w:r>
        <w:rPr>
          <w:b/>
        </w:rPr>
        <w:t>7</w:t>
      </w:r>
      <w:r>
        <w:t xml:space="preserve"> </w:t>
      </w:r>
      <w:r>
        <w:rPr>
          <w:rFonts w:hint="eastAsia"/>
        </w:rPr>
        <w:t>电子监测设备是否</w:t>
      </w:r>
      <w:r>
        <w:t>正常</w:t>
      </w:r>
      <w:r>
        <w:rPr>
          <w:rFonts w:hint="eastAsia"/>
        </w:rPr>
        <w:t>工作</w:t>
      </w:r>
      <w:r>
        <w:t>；</w:t>
      </w:r>
    </w:p>
    <w:p>
      <w:pPr>
        <w:ind w:left="0" w:leftChars="0" w:firstLine="480" w:firstLineChars="0"/>
      </w:pPr>
      <w:r>
        <w:rPr>
          <w:b/>
        </w:rPr>
        <w:t>8</w:t>
      </w:r>
      <w:r>
        <w:rPr>
          <w:rFonts w:hint="eastAsia"/>
        </w:rPr>
        <w:t xml:space="preserve"> 设施内部</w:t>
      </w:r>
      <w:r>
        <w:t>及周边垃圾、杂物堆积情况。</w:t>
      </w:r>
    </w:p>
    <w:p>
      <w:r>
        <w:rPr>
          <w:rFonts w:hint="eastAsia"/>
        </w:rPr>
        <w:t>【条文说明】</w:t>
      </w:r>
    </w:p>
    <w:p>
      <w:pPr>
        <w:ind w:firstLine="424" w:firstLineChars="177"/>
      </w:pPr>
      <w:r>
        <w:rPr>
          <w:rFonts w:hint="eastAsia"/>
        </w:rPr>
        <w:t>5</w:t>
      </w:r>
      <w:r>
        <w:t xml:space="preserve"> </w:t>
      </w:r>
      <w:r>
        <w:rPr>
          <w:rFonts w:hint="eastAsia"/>
        </w:rPr>
        <w:t>机电设备</w:t>
      </w:r>
      <w:r>
        <w:t>主要包括阀门、泵、液位控制器、雨停监测系统、可编程序控制</w:t>
      </w:r>
      <w:r>
        <w:rPr>
          <w:rFonts w:hint="eastAsia"/>
        </w:rPr>
        <w:t>PLC、</w:t>
      </w:r>
      <w:r>
        <w:t>搅拌冲洗</w:t>
      </w:r>
      <w:r>
        <w:rPr>
          <w:rFonts w:hint="eastAsia"/>
        </w:rPr>
        <w:t>设备</w:t>
      </w:r>
      <w:r>
        <w:t>、电控设备、自动控制弃流装置等</w:t>
      </w:r>
      <w:r>
        <w:rPr>
          <w:rFonts w:hint="eastAsia"/>
        </w:rPr>
        <w:t>，如有故障应及时排除。</w:t>
      </w:r>
    </w:p>
    <w:p>
      <w:pPr>
        <w:ind w:firstLine="424" w:firstLineChars="177"/>
      </w:pPr>
      <w:r>
        <w:rPr>
          <w:rFonts w:hint="eastAsia"/>
        </w:rPr>
        <w:t>6机械类雨水弃流设施有弹簧式、浮球式、机械式等多种，应定期检查其机械配件，如浮球、弹簧和</w:t>
      </w:r>
      <w:r>
        <w:t>联动轴</w:t>
      </w:r>
      <w:r>
        <w:rPr>
          <w:rFonts w:hint="eastAsia"/>
        </w:rPr>
        <w:t>的破损程度，保证其完整性及密闭性。</w:t>
      </w:r>
    </w:p>
    <w:p>
      <w:pPr>
        <w:ind w:firstLine="424" w:firstLineChars="177"/>
      </w:pPr>
      <w:r>
        <w:rPr>
          <w:rFonts w:hint="eastAsia"/>
        </w:rPr>
        <w:t>7对于有电子监测设备的初期雨水弃流设施（如雨量式、电控式等），应定期对电子监测设备进行检修，保证其安全性与精密度。</w:t>
      </w:r>
    </w:p>
    <w:p>
      <w:pPr>
        <w:pStyle w:val="34"/>
      </w:pPr>
      <w:r>
        <w:rPr>
          <w:rFonts w:hint="eastAsia"/>
          <w:b/>
        </w:rPr>
        <w:t>4.14.</w:t>
      </w:r>
      <w:r>
        <w:rPr>
          <w:b/>
        </w:rPr>
        <w:t>3</w:t>
      </w:r>
      <w:r>
        <w:rPr>
          <w:rFonts w:hint="eastAsia"/>
        </w:rPr>
        <w:t xml:space="preserve"> 初期雨水弃流设施</w:t>
      </w:r>
      <w:r>
        <w:t>的维护内容应包括</w:t>
      </w:r>
      <w:r>
        <w:rPr>
          <w:rFonts w:hint="eastAsia"/>
        </w:rPr>
        <w:t>下列内容</w:t>
      </w:r>
      <w:r>
        <w:t>：</w:t>
      </w:r>
    </w:p>
    <w:p>
      <w:pPr>
        <w:ind w:left="0" w:leftChars="0" w:firstLine="480" w:firstLineChars="0"/>
      </w:pPr>
      <w:r>
        <w:rPr>
          <w:b/>
        </w:rPr>
        <w:t>1</w:t>
      </w:r>
      <w:r>
        <w:t xml:space="preserve"> </w:t>
      </w:r>
      <w:r>
        <w:rPr>
          <w:rFonts w:hint="eastAsia"/>
        </w:rPr>
        <w:t>进水管、出水管和雨水弃流管的</w:t>
      </w:r>
      <w:r>
        <w:t>清淤、</w:t>
      </w:r>
      <w:r>
        <w:rPr>
          <w:rFonts w:hint="eastAsia"/>
        </w:rPr>
        <w:t>修补</w:t>
      </w:r>
      <w:r>
        <w:t>、更换；</w:t>
      </w:r>
    </w:p>
    <w:p>
      <w:pPr>
        <w:ind w:left="0" w:leftChars="0" w:firstLine="480" w:firstLineChars="0"/>
      </w:pPr>
      <w:r>
        <w:rPr>
          <w:rFonts w:hint="eastAsia"/>
          <w:b/>
        </w:rPr>
        <w:t>2</w:t>
      </w:r>
      <w:r>
        <w:rPr>
          <w:rFonts w:hint="eastAsia"/>
        </w:rPr>
        <w:t xml:space="preserve"> 设施结构</w:t>
      </w:r>
      <w:r>
        <w:t>的修补、</w:t>
      </w:r>
      <w:r>
        <w:rPr>
          <w:rFonts w:hint="eastAsia"/>
        </w:rPr>
        <w:t>更</w:t>
      </w:r>
      <w:r>
        <w:t>换；</w:t>
      </w:r>
    </w:p>
    <w:p>
      <w:pPr>
        <w:ind w:left="0" w:leftChars="0" w:firstLine="480" w:firstLineChars="0"/>
      </w:pPr>
      <w:r>
        <w:rPr>
          <w:b/>
        </w:rPr>
        <w:t>3</w:t>
      </w:r>
      <w:r>
        <w:t xml:space="preserve"> </w:t>
      </w:r>
      <w:r>
        <w:rPr>
          <w:rFonts w:hint="eastAsia"/>
        </w:rPr>
        <w:t>弃流设施内部的截污滤网</w:t>
      </w:r>
      <w:r>
        <w:t>的清理；</w:t>
      </w:r>
    </w:p>
    <w:p>
      <w:pPr>
        <w:ind w:left="0" w:leftChars="0" w:firstLine="480" w:firstLineChars="0"/>
      </w:pPr>
      <w:r>
        <w:rPr>
          <w:rFonts w:hint="eastAsia"/>
          <w:b/>
        </w:rPr>
        <w:t>4</w:t>
      </w:r>
      <w:r>
        <w:rPr>
          <w:rFonts w:hint="eastAsia"/>
        </w:rPr>
        <w:t xml:space="preserve"> 设施内部</w:t>
      </w:r>
      <w:r>
        <w:t>的清淤；</w:t>
      </w:r>
    </w:p>
    <w:p>
      <w:pPr>
        <w:ind w:left="0" w:leftChars="0" w:firstLine="480" w:firstLineChars="0"/>
      </w:pPr>
      <w:r>
        <w:rPr>
          <w:rFonts w:hint="eastAsia"/>
          <w:b/>
        </w:rPr>
        <w:t>5</w:t>
      </w:r>
      <w:r>
        <w:t xml:space="preserve"> </w:t>
      </w:r>
      <w:r>
        <w:rPr>
          <w:rFonts w:hint="eastAsia"/>
        </w:rPr>
        <w:t>机电设施</w:t>
      </w:r>
      <w:r>
        <w:t>的修理、更换；</w:t>
      </w:r>
    </w:p>
    <w:p>
      <w:pPr>
        <w:ind w:left="0" w:leftChars="0" w:firstLine="480" w:firstLineChars="0"/>
      </w:pPr>
      <w:r>
        <w:rPr>
          <w:rFonts w:hint="eastAsia"/>
          <w:b/>
        </w:rPr>
        <w:t>6</w:t>
      </w:r>
      <w:r>
        <w:rPr>
          <w:rFonts w:hint="eastAsia"/>
        </w:rPr>
        <w:t xml:space="preserve"> 关键配件</w:t>
      </w:r>
      <w:r>
        <w:t>的修补、</w:t>
      </w:r>
      <w:r>
        <w:rPr>
          <w:rFonts w:hint="eastAsia"/>
        </w:rPr>
        <w:t>更换</w:t>
      </w:r>
      <w:r>
        <w:t>；</w:t>
      </w:r>
    </w:p>
    <w:p>
      <w:pPr>
        <w:ind w:left="0" w:leftChars="0" w:firstLine="480" w:firstLineChars="0"/>
      </w:pPr>
      <w:r>
        <w:rPr>
          <w:b/>
        </w:rPr>
        <w:t>7</w:t>
      </w:r>
      <w:r>
        <w:t xml:space="preserve"> </w:t>
      </w:r>
      <w:r>
        <w:rPr>
          <w:rFonts w:hint="eastAsia"/>
        </w:rPr>
        <w:t>电子监测设备</w:t>
      </w:r>
      <w:r>
        <w:t>的维修、更换；</w:t>
      </w:r>
    </w:p>
    <w:p>
      <w:pPr>
        <w:ind w:left="0" w:leftChars="0" w:firstLine="480" w:firstLineChars="0"/>
      </w:pPr>
      <w:r>
        <w:rPr>
          <w:b/>
        </w:rPr>
        <w:t>8</w:t>
      </w:r>
      <w:r>
        <w:t xml:space="preserve"> </w:t>
      </w:r>
      <w:r>
        <w:rPr>
          <w:rFonts w:hint="eastAsia"/>
        </w:rPr>
        <w:t>垃圾</w:t>
      </w:r>
      <w:r>
        <w:t>、杂物的清理、外运。</w:t>
      </w:r>
    </w:p>
    <w:p>
      <w:r>
        <w:rPr>
          <w:rFonts w:hint="eastAsia"/>
        </w:rPr>
        <w:t>【条文说明】</w:t>
      </w:r>
    </w:p>
    <w:p>
      <w:pPr>
        <w:ind w:firstLine="360"/>
      </w:pPr>
      <w:r>
        <w:rPr>
          <w:rFonts w:hint="eastAsia"/>
        </w:rPr>
        <w:t>1</w:t>
      </w:r>
      <w:r>
        <w:t xml:space="preserve"> </w:t>
      </w:r>
      <w:r>
        <w:rPr>
          <w:rFonts w:hint="eastAsia"/>
        </w:rPr>
        <w:t>清淤</w:t>
      </w:r>
      <w:r>
        <w:t>方式</w:t>
      </w:r>
      <w:r>
        <w:rPr>
          <w:rFonts w:hint="eastAsia"/>
        </w:rPr>
        <w:t>包括人工清掏、水力冲洗等</w:t>
      </w:r>
    </w:p>
    <w:p>
      <w:pPr>
        <w:ind w:firstLine="360"/>
      </w:pPr>
      <w:r>
        <w:rPr>
          <w:rFonts w:hint="eastAsia"/>
        </w:rPr>
        <w:t>3</w:t>
      </w:r>
      <w:r>
        <w:t xml:space="preserve"> </w:t>
      </w:r>
      <w:r>
        <w:rPr>
          <w:rFonts w:hint="eastAsia"/>
        </w:rPr>
        <w:t>去除滤网上的残留物。雨季或径流污染严重区域，可据实际情况增加清理频率。</w:t>
      </w:r>
    </w:p>
    <w:p>
      <w:pPr>
        <w:ind w:firstLine="360"/>
      </w:pPr>
      <w:r>
        <w:t xml:space="preserve">8 </w:t>
      </w:r>
      <w:r>
        <w:rPr>
          <w:rFonts w:hint="eastAsia"/>
        </w:rPr>
        <w:t>进、出水口应及时清理垃圾与沉积物，确保过流通畅。</w:t>
      </w:r>
    </w:p>
    <w:p>
      <w:pPr>
        <w:pStyle w:val="4"/>
      </w:pPr>
      <w:bookmarkStart w:id="27" w:name="_Toc39756330"/>
      <w:r>
        <w:t xml:space="preserve">4.15 </w:t>
      </w:r>
      <w:r>
        <w:rPr>
          <w:rFonts w:hint="eastAsia"/>
        </w:rPr>
        <w:t>分布式生态调蓄设施</w:t>
      </w:r>
      <w:bookmarkEnd w:id="27"/>
    </w:p>
    <w:p>
      <w:pPr>
        <w:pStyle w:val="48"/>
        <w:numPr>
          <w:ilvl w:val="0"/>
          <w:numId w:val="2"/>
        </w:numPr>
        <w:ind w:left="0" w:firstLine="0"/>
        <w:rPr>
          <w:rFonts w:cs="Times New Roman"/>
          <w:b/>
        </w:rPr>
      </w:pPr>
      <w:r>
        <w:rPr>
          <w:rFonts w:hint="eastAsia"/>
        </w:rPr>
        <w:t xml:space="preserve"> </w:t>
      </w:r>
      <w:r>
        <w:t>分布式</w:t>
      </w:r>
      <w:r>
        <w:rPr>
          <w:rFonts w:cs="Times New Roman"/>
        </w:rPr>
        <w:t>生态调蓄设施</w:t>
      </w:r>
      <w:r>
        <w:rPr>
          <w:rFonts w:hint="eastAsia" w:cs="Times New Roman"/>
        </w:rPr>
        <w:t>的日常巡视和定期检查对象应包括集水井、截污装置、</w:t>
      </w:r>
      <w:r>
        <w:rPr>
          <w:rFonts w:cs="Times New Roman"/>
        </w:rPr>
        <w:t>进水管、调蓄体模块、通气管</w:t>
      </w:r>
      <w:r>
        <w:rPr>
          <w:rFonts w:hint="eastAsia" w:cs="Times New Roman"/>
        </w:rPr>
        <w:t>、</w:t>
      </w:r>
      <w:r>
        <w:rPr>
          <w:rFonts w:cs="Times New Roman"/>
        </w:rPr>
        <w:t>覆土层（种植层）</w:t>
      </w:r>
      <w:r>
        <w:rPr>
          <w:rFonts w:hint="eastAsia" w:cs="Times New Roman"/>
        </w:rPr>
        <w:t>和</w:t>
      </w:r>
      <w:r>
        <w:rPr>
          <w:rFonts w:cs="Times New Roman"/>
        </w:rPr>
        <w:t>调蓄体模块</w:t>
      </w:r>
      <w:r>
        <w:rPr>
          <w:rFonts w:hint="eastAsia" w:cs="Times New Roman"/>
        </w:rPr>
        <w:t>（图4.15.1）</w:t>
      </w:r>
      <w:r>
        <w:rPr>
          <w:rFonts w:cs="Times New Roman"/>
        </w:rPr>
        <w:t>。</w:t>
      </w:r>
    </w:p>
    <w:p>
      <w:pPr>
        <w:pStyle w:val="34"/>
        <w:jc w:val="center"/>
        <w:rPr>
          <w:b/>
        </w:rPr>
      </w:pPr>
      <w:r>
        <w:rPr>
          <w:b/>
        </w:rPr>
        <w:drawing>
          <wp:inline distT="0" distB="0" distL="0" distR="0">
            <wp:extent cx="5267325" cy="17824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92683" cy="1791370"/>
                    </a:xfrm>
                    <a:prstGeom prst="rect">
                      <a:avLst/>
                    </a:prstGeom>
                    <a:noFill/>
                    <a:ln>
                      <a:noFill/>
                    </a:ln>
                  </pic:spPr>
                </pic:pic>
              </a:graphicData>
            </a:graphic>
          </wp:inline>
        </w:drawing>
      </w:r>
    </w:p>
    <w:p>
      <w:pPr>
        <w:pStyle w:val="34"/>
        <w:jc w:val="center"/>
        <w:rPr>
          <w:rFonts w:eastAsia="黑体"/>
          <w:sz w:val="22"/>
          <w:szCs w:val="22"/>
        </w:rPr>
      </w:pPr>
      <w:r>
        <w:rPr>
          <w:rFonts w:hint="eastAsia" w:eastAsia="黑体"/>
          <w:sz w:val="22"/>
          <w:szCs w:val="22"/>
        </w:rPr>
        <w:t>图</w:t>
      </w:r>
      <w:r>
        <w:rPr>
          <w:rFonts w:eastAsia="黑体"/>
          <w:sz w:val="22"/>
          <w:szCs w:val="22"/>
        </w:rPr>
        <w:t xml:space="preserve">4.15.1 </w:t>
      </w:r>
      <w:r>
        <w:rPr>
          <w:rFonts w:hint="eastAsia" w:eastAsia="黑体"/>
          <w:sz w:val="22"/>
          <w:szCs w:val="22"/>
        </w:rPr>
        <w:t>分布式生态调蓄设施结构示意图</w:t>
      </w:r>
    </w:p>
    <w:p>
      <w:pPr>
        <w:pStyle w:val="34"/>
        <w:jc w:val="center"/>
        <w:rPr>
          <w:sz w:val="22"/>
          <w:szCs w:val="22"/>
        </w:rPr>
      </w:pPr>
      <w:r>
        <w:rPr>
          <w:rFonts w:hint="eastAsia"/>
          <w:sz w:val="22"/>
          <w:szCs w:val="22"/>
        </w:rPr>
        <w:t>1—集水井、2—截污装置、3—溢流口、</w:t>
      </w:r>
      <w:r>
        <w:rPr>
          <w:sz w:val="22"/>
          <w:szCs w:val="22"/>
        </w:rPr>
        <w:t>4</w:t>
      </w:r>
      <w:r>
        <w:rPr>
          <w:rFonts w:hint="eastAsia"/>
          <w:sz w:val="22"/>
          <w:szCs w:val="22"/>
        </w:rPr>
        <w:t>—覆土层（种植层）、5—进水管、6—调蓄体模块、7—通气管</w:t>
      </w:r>
    </w:p>
    <w:p>
      <w:pPr>
        <w:pStyle w:val="34"/>
      </w:pPr>
      <w:r>
        <w:rPr>
          <w:b/>
        </w:rPr>
        <w:t xml:space="preserve">4.15.2 </w:t>
      </w:r>
      <w:r>
        <w:rPr>
          <w:rFonts w:hint="eastAsia"/>
        </w:rPr>
        <w:t>分布式生态调蓄设施的日常巡视应包括下列内容：</w:t>
      </w:r>
    </w:p>
    <w:p>
      <w:pPr>
        <w:ind w:left="0" w:leftChars="0" w:firstLine="460" w:firstLineChars="0"/>
      </w:pPr>
      <w:r>
        <w:rPr>
          <w:b/>
        </w:rPr>
        <w:t>1</w:t>
      </w:r>
      <w:r>
        <w:t xml:space="preserve"> </w:t>
      </w:r>
      <w:r>
        <w:rPr>
          <w:rFonts w:hint="eastAsia"/>
        </w:rPr>
        <w:t>集水井井口垃圾落叶堆积情况；</w:t>
      </w:r>
    </w:p>
    <w:p>
      <w:pPr>
        <w:ind w:left="0" w:leftChars="0" w:firstLine="460" w:firstLineChars="0"/>
      </w:pPr>
      <w:r>
        <w:rPr>
          <w:b/>
        </w:rPr>
        <w:t>2</w:t>
      </w:r>
      <w:r>
        <w:t xml:space="preserve"> </w:t>
      </w:r>
      <w:r>
        <w:rPr>
          <w:rFonts w:hint="eastAsia"/>
        </w:rPr>
        <w:t>截污装置是否损坏或裂口；</w:t>
      </w:r>
    </w:p>
    <w:p>
      <w:pPr>
        <w:ind w:left="0" w:leftChars="0" w:firstLine="460" w:firstLineChars="0"/>
      </w:pPr>
      <w:r>
        <w:rPr>
          <w:b/>
        </w:rPr>
        <w:t>3</w:t>
      </w:r>
      <w:r>
        <w:t xml:space="preserve"> </w:t>
      </w:r>
      <w:r>
        <w:rPr>
          <w:rFonts w:hint="eastAsia"/>
        </w:rPr>
        <w:t>通气管是否堵塞或淤积；</w:t>
      </w:r>
    </w:p>
    <w:p>
      <w:pPr>
        <w:ind w:left="0" w:leftChars="0" w:firstLine="460" w:firstLineChars="0"/>
      </w:pPr>
      <w:r>
        <w:rPr>
          <w:b/>
        </w:rPr>
        <w:t>4</w:t>
      </w:r>
      <w:r>
        <w:t xml:space="preserve"> </w:t>
      </w:r>
      <w:r>
        <w:rPr>
          <w:rFonts w:hint="eastAsia"/>
        </w:rPr>
        <w:t>覆土层（植被层）是否有塌陷情况。</w:t>
      </w:r>
    </w:p>
    <w:p>
      <w:pPr>
        <w:pStyle w:val="34"/>
      </w:pPr>
      <w:r>
        <w:rPr>
          <w:b/>
        </w:rPr>
        <w:t xml:space="preserve">4.15.3 </w:t>
      </w:r>
      <w:r>
        <w:rPr>
          <w:rFonts w:hint="eastAsia"/>
        </w:rPr>
        <w:t>分布式生态调蓄设施的定期检查应包括下列内容：</w:t>
      </w:r>
    </w:p>
    <w:p>
      <w:pPr>
        <w:ind w:left="0" w:leftChars="0" w:firstLine="480" w:firstLineChars="0"/>
      </w:pPr>
      <w:r>
        <w:rPr>
          <w:b/>
        </w:rPr>
        <w:t>1</w:t>
      </w:r>
      <w:r>
        <w:t xml:space="preserve"> </w:t>
      </w:r>
      <w:r>
        <w:rPr>
          <w:rFonts w:hint="eastAsia"/>
        </w:rPr>
        <w:t>集水井内进水口、出水口及溢流口是否堵塞或淤积；</w:t>
      </w:r>
    </w:p>
    <w:p>
      <w:pPr>
        <w:ind w:left="0" w:leftChars="0" w:firstLine="480" w:firstLineChars="0"/>
      </w:pPr>
      <w:r>
        <w:rPr>
          <w:rFonts w:hint="eastAsia"/>
          <w:b/>
        </w:rPr>
        <w:t>2</w:t>
      </w:r>
      <w:r>
        <w:t xml:space="preserve"> </w:t>
      </w:r>
      <w:r>
        <w:rPr>
          <w:rFonts w:hint="eastAsia"/>
        </w:rPr>
        <w:t>截污装置是否堵塞或淤积；</w:t>
      </w:r>
    </w:p>
    <w:p>
      <w:pPr>
        <w:ind w:left="0" w:leftChars="0" w:firstLine="480" w:firstLineChars="0"/>
      </w:pPr>
      <w:r>
        <w:rPr>
          <w:b/>
        </w:rPr>
        <w:t>3</w:t>
      </w:r>
      <w:r>
        <w:t xml:space="preserve"> </w:t>
      </w:r>
      <w:r>
        <w:rPr>
          <w:rFonts w:hint="eastAsia"/>
        </w:rPr>
        <w:t>截污装置是否损坏或裂口；</w:t>
      </w:r>
    </w:p>
    <w:p>
      <w:pPr>
        <w:ind w:left="0" w:leftChars="0" w:firstLine="480" w:firstLineChars="0"/>
      </w:pPr>
      <w:r>
        <w:rPr>
          <w:b/>
        </w:rPr>
        <w:t>4</w:t>
      </w:r>
      <w:r>
        <w:t xml:space="preserve"> </w:t>
      </w:r>
      <w:r>
        <w:rPr>
          <w:rFonts w:hint="eastAsia"/>
        </w:rPr>
        <w:t>进水管是否堵塞或淤积；</w:t>
      </w:r>
    </w:p>
    <w:p>
      <w:pPr>
        <w:ind w:left="0" w:leftChars="0" w:firstLine="480" w:firstLineChars="0"/>
      </w:pPr>
      <w:r>
        <w:rPr>
          <w:b/>
        </w:rPr>
        <w:t>5</w:t>
      </w:r>
      <w:r>
        <w:t xml:space="preserve"> </w:t>
      </w:r>
      <w:r>
        <w:rPr>
          <w:rFonts w:hint="eastAsia"/>
        </w:rPr>
        <w:t>通气管是否堵塞或损坏；</w:t>
      </w:r>
    </w:p>
    <w:p>
      <w:pPr>
        <w:ind w:left="0" w:leftChars="0" w:firstLine="480" w:firstLineChars="0"/>
      </w:pPr>
      <w:r>
        <w:rPr>
          <w:rFonts w:hint="eastAsia"/>
          <w:b/>
        </w:rPr>
        <w:t>6</w:t>
      </w:r>
      <w:r>
        <w:rPr>
          <w:rFonts w:hint="eastAsia"/>
        </w:rPr>
        <w:t>设施周围土壤，若出现沉降和下陷，表面土壤是否冲蚀、</w:t>
      </w:r>
      <w:r>
        <w:t>土壤板结</w:t>
      </w:r>
      <w:r>
        <w:rPr>
          <w:rFonts w:hint="eastAsia"/>
        </w:rPr>
        <w:t>和</w:t>
      </w:r>
      <w:r>
        <w:t>沉积物堆积</w:t>
      </w:r>
      <w:r>
        <w:rPr>
          <w:rFonts w:hint="eastAsia"/>
        </w:rPr>
        <w:t>；</w:t>
      </w:r>
    </w:p>
    <w:p>
      <w:pPr>
        <w:ind w:left="0" w:leftChars="0" w:firstLine="480" w:firstLineChars="0"/>
      </w:pPr>
      <w:r>
        <w:rPr>
          <w:b/>
        </w:rPr>
        <w:t>7</w:t>
      </w:r>
      <w:r>
        <w:t xml:space="preserve"> </w:t>
      </w:r>
      <w:r>
        <w:rPr>
          <w:rFonts w:hint="eastAsia"/>
        </w:rPr>
        <w:t>设施内部及周边是否有垃圾、</w:t>
      </w:r>
      <w:r>
        <w:t>杂物堆积</w:t>
      </w:r>
      <w:r>
        <w:rPr>
          <w:rFonts w:hint="eastAsia"/>
        </w:rPr>
        <w:t>。</w:t>
      </w:r>
    </w:p>
    <w:p>
      <w:pPr>
        <w:pStyle w:val="34"/>
      </w:pPr>
      <w:r>
        <w:rPr>
          <w:rFonts w:hint="eastAsia"/>
          <w:b/>
        </w:rPr>
        <w:t xml:space="preserve">4.15.4 </w:t>
      </w:r>
      <w:r>
        <w:rPr>
          <w:rFonts w:hint="eastAsia"/>
        </w:rPr>
        <w:t>分布式生态调蓄设施的维护应包括下列内容：</w:t>
      </w:r>
    </w:p>
    <w:p>
      <w:pPr>
        <w:ind w:left="0" w:leftChars="0" w:firstLine="460" w:firstLineChars="191"/>
      </w:pPr>
      <w:r>
        <w:rPr>
          <w:b/>
        </w:rPr>
        <w:t>1</w:t>
      </w:r>
      <w:r>
        <w:t xml:space="preserve"> </w:t>
      </w:r>
      <w:r>
        <w:rPr>
          <w:rFonts w:hint="eastAsia"/>
        </w:rPr>
        <w:t>进水口、出水口及溢流口的清淤；</w:t>
      </w:r>
    </w:p>
    <w:p>
      <w:pPr>
        <w:ind w:left="0" w:leftChars="0" w:firstLine="460" w:firstLineChars="191"/>
      </w:pPr>
      <w:r>
        <w:rPr>
          <w:b/>
        </w:rPr>
        <w:t>2</w:t>
      </w:r>
      <w:r>
        <w:t xml:space="preserve"> </w:t>
      </w:r>
      <w:r>
        <w:rPr>
          <w:rFonts w:hint="eastAsia"/>
        </w:rPr>
        <w:t>截污装置的修复或更换，以及垃圾清理；</w:t>
      </w:r>
    </w:p>
    <w:p>
      <w:pPr>
        <w:ind w:left="0" w:leftChars="0" w:firstLine="460" w:firstLineChars="191"/>
      </w:pPr>
      <w:r>
        <w:rPr>
          <w:b/>
        </w:rPr>
        <w:t xml:space="preserve">3 </w:t>
      </w:r>
      <w:r>
        <w:rPr>
          <w:rFonts w:hint="eastAsia"/>
        </w:rPr>
        <w:t>及时清理通气管管内垃圾与沉积物，确保通气通畅；通气管出现损坏时，应及时进行修复或更换；</w:t>
      </w:r>
    </w:p>
    <w:p>
      <w:pPr>
        <w:ind w:left="0" w:leftChars="0" w:firstLine="460" w:firstLineChars="191"/>
      </w:pPr>
      <w:r>
        <w:rPr>
          <w:rFonts w:hint="eastAsia"/>
          <w:b/>
        </w:rPr>
        <w:t>4</w:t>
      </w:r>
      <w:r>
        <w:rPr>
          <w:rFonts w:hint="eastAsia"/>
        </w:rPr>
        <w:t xml:space="preserve"> 进水口防冲刷设施的修复；</w:t>
      </w:r>
    </w:p>
    <w:p>
      <w:pPr>
        <w:ind w:left="0" w:leftChars="0" w:firstLine="460" w:firstLineChars="191"/>
      </w:pPr>
      <w:r>
        <w:rPr>
          <w:b/>
        </w:rPr>
        <w:t>5</w:t>
      </w:r>
      <w:r>
        <w:t xml:space="preserve"> </w:t>
      </w:r>
      <w:r>
        <w:rPr>
          <w:rFonts w:hint="eastAsia"/>
        </w:rPr>
        <w:t>表层土壤的</w:t>
      </w:r>
      <w:r>
        <w:t>疏松</w:t>
      </w:r>
      <w:r>
        <w:rPr>
          <w:rFonts w:hint="eastAsia"/>
        </w:rPr>
        <w:t>和垃圾清理；</w:t>
      </w:r>
    </w:p>
    <w:p>
      <w:pPr>
        <w:ind w:left="0" w:leftChars="0" w:firstLine="460" w:firstLineChars="191"/>
      </w:pPr>
      <w:r>
        <w:rPr>
          <w:rFonts w:hint="eastAsia"/>
          <w:b/>
        </w:rPr>
        <w:t>6</w:t>
      </w:r>
      <w:r>
        <w:t xml:space="preserve"> </w:t>
      </w:r>
      <w:r>
        <w:rPr>
          <w:rFonts w:hint="eastAsia"/>
        </w:rPr>
        <w:t>垃圾、</w:t>
      </w:r>
      <w:r>
        <w:t>杂物</w:t>
      </w:r>
      <w:r>
        <w:rPr>
          <w:rFonts w:hint="eastAsia"/>
        </w:rPr>
        <w:t>的清理和外运。</w:t>
      </w:r>
    </w:p>
    <w:p>
      <w:r>
        <w:t>【条文说明】</w:t>
      </w:r>
    </w:p>
    <w:p>
      <w:pPr>
        <w:ind w:left="0" w:leftChars="0" w:firstLine="480" w:firstLineChars="200"/>
      </w:pPr>
      <w:r>
        <w:rPr>
          <w:rFonts w:hint="eastAsia"/>
        </w:rPr>
        <w:t>1</w:t>
      </w:r>
      <w:r>
        <w:t xml:space="preserve"> </w:t>
      </w:r>
      <w:r>
        <w:rPr>
          <w:rFonts w:hint="eastAsia"/>
        </w:rPr>
        <w:t>定期检查集水井内进水口、出水口及溢流口堵塞或淤积情况，及时清理管内垃圾与沉积物，确保过水通畅。</w:t>
      </w:r>
    </w:p>
    <w:p>
      <w:pPr>
        <w:ind w:left="0" w:leftChars="0" w:firstLine="480" w:firstLineChars="200"/>
      </w:pPr>
      <w:r>
        <w:rPr>
          <w:rFonts w:hint="eastAsia"/>
        </w:rPr>
        <w:t>2</w:t>
      </w:r>
      <w:r>
        <w:t xml:space="preserve"> </w:t>
      </w:r>
      <w:r>
        <w:rPr>
          <w:rFonts w:hint="eastAsia"/>
        </w:rPr>
        <w:t>定期清除集水井内截污装置上的垃圾、落叶等，清理时间宜选在雨后，雨季可根据实际情况增加检查次数。</w:t>
      </w:r>
    </w:p>
    <w:p>
      <w:pPr>
        <w:ind w:left="0" w:leftChars="0" w:firstLine="480" w:firstLineChars="200"/>
      </w:pPr>
      <w:r>
        <w:rPr>
          <w:rFonts w:hint="eastAsia"/>
        </w:rPr>
        <w:t>4</w:t>
      </w:r>
      <w:r>
        <w:t xml:space="preserve"> </w:t>
      </w:r>
      <w:r>
        <w:rPr>
          <w:rFonts w:hint="eastAsia"/>
        </w:rPr>
        <w:t>绿地内的进水口因冲刷造成水土流失时，应设置碎石缓冲或采取其他防冲刷措施。</w:t>
      </w:r>
    </w:p>
    <w:p>
      <w:pPr>
        <w:ind w:left="0" w:leftChars="0" w:firstLine="480" w:firstLineChars="200"/>
      </w:pPr>
      <w:r>
        <w:rPr>
          <w:rFonts w:hint="eastAsia"/>
        </w:rPr>
        <w:t>6</w:t>
      </w:r>
      <w:r>
        <w:t xml:space="preserve"> </w:t>
      </w:r>
      <w:r>
        <w:rPr>
          <w:rFonts w:hint="eastAsia"/>
        </w:rPr>
        <w:t>适时清扫集水井内部的垃圾与沉积物，清洗频率不低于每年1次，对于径流污染严重区域可相应增加清扫次数。</w:t>
      </w:r>
    </w:p>
    <w:p>
      <w:pPr>
        <w:pStyle w:val="38"/>
        <w:ind w:firstLine="480"/>
      </w:pPr>
    </w:p>
    <w:p>
      <w:pPr>
        <w:pStyle w:val="38"/>
        <w:ind w:firstLine="480"/>
        <w:sectPr>
          <w:pgSz w:w="11906" w:h="16838"/>
          <w:pgMar w:top="1440" w:right="1800" w:bottom="1440" w:left="1800" w:header="851" w:footer="992" w:gutter="0"/>
          <w:cols w:space="425" w:num="1"/>
          <w:docGrid w:type="lines" w:linePitch="312" w:charSpace="0"/>
        </w:sectPr>
      </w:pPr>
    </w:p>
    <w:p>
      <w:pPr>
        <w:pStyle w:val="3"/>
        <w:spacing w:before="156" w:after="156"/>
        <w:rPr>
          <w:rStyle w:val="25"/>
          <w:b w:val="0"/>
          <w:color w:val="auto"/>
          <w:sz w:val="21"/>
        </w:rPr>
      </w:pPr>
      <w:bookmarkStart w:id="28" w:name="_Toc39756331"/>
      <w:r>
        <w:t xml:space="preserve">5 </w:t>
      </w:r>
      <w:r>
        <w:rPr>
          <w:rFonts w:hint="eastAsia"/>
        </w:rPr>
        <w:t>监测设备</w:t>
      </w:r>
      <w:bookmarkEnd w:id="28"/>
    </w:p>
    <w:p>
      <w:pPr>
        <w:pStyle w:val="4"/>
      </w:pPr>
      <w:bookmarkStart w:id="29" w:name="_Toc39756332"/>
      <w:r>
        <w:t xml:space="preserve">5.1 </w:t>
      </w:r>
      <w:r>
        <w:rPr>
          <w:rFonts w:hint="eastAsia"/>
        </w:rPr>
        <w:t>雨量监测设备</w:t>
      </w:r>
      <w:bookmarkEnd w:id="29"/>
    </w:p>
    <w:p>
      <w:pPr>
        <w:pStyle w:val="34"/>
      </w:pPr>
      <w:r>
        <w:rPr>
          <w:rFonts w:hint="eastAsia"/>
          <w:b/>
        </w:rPr>
        <w:t>5.1.1</w:t>
      </w:r>
      <w:r>
        <w:rPr>
          <w:rFonts w:hint="eastAsia"/>
        </w:rPr>
        <w:t xml:space="preserve"> 雨量监测</w:t>
      </w:r>
      <w:r>
        <w:t>设备的</w:t>
      </w:r>
      <w:r>
        <w:rPr>
          <w:rFonts w:hint="eastAsia"/>
        </w:rPr>
        <w:t>日常巡视应包括雨量计数据采集及</w:t>
      </w:r>
      <w:r>
        <w:t>传输、雨量计市政供电或电池供电情况。</w:t>
      </w:r>
    </w:p>
    <w:p>
      <w:pPr>
        <w:pStyle w:val="34"/>
      </w:pPr>
      <w:r>
        <w:rPr>
          <w:b/>
        </w:rPr>
        <w:t>5.1.</w:t>
      </w:r>
      <w:r>
        <w:rPr>
          <w:rFonts w:hint="eastAsia"/>
          <w:b/>
        </w:rPr>
        <w:t>2</w:t>
      </w:r>
      <w:r>
        <w:t xml:space="preserve"> </w:t>
      </w:r>
      <w:r>
        <w:rPr>
          <w:rFonts w:hint="eastAsia"/>
        </w:rPr>
        <w:t>雨量监测设备</w:t>
      </w:r>
      <w:r>
        <w:t>的定期检查应包括</w:t>
      </w:r>
      <w:r>
        <w:rPr>
          <w:rFonts w:hint="eastAsia"/>
        </w:rPr>
        <w:t>下列内容：</w:t>
      </w:r>
    </w:p>
    <w:p>
      <w:pPr>
        <w:ind w:firstLine="361"/>
      </w:pPr>
      <w:r>
        <w:rPr>
          <w:rFonts w:hint="eastAsia"/>
          <w:b/>
        </w:rPr>
        <w:t>1</w:t>
      </w:r>
      <w:r>
        <w:t xml:space="preserve"> </w:t>
      </w:r>
      <w:r>
        <w:rPr>
          <w:rFonts w:hint="eastAsia"/>
        </w:rPr>
        <w:t>雨量计及配套设施是否损坏、有无异物遮挡；</w:t>
      </w:r>
    </w:p>
    <w:p>
      <w:pPr>
        <w:ind w:firstLine="361"/>
      </w:pPr>
      <w:r>
        <w:rPr>
          <w:b/>
        </w:rPr>
        <w:t>2</w:t>
      </w:r>
      <w:r>
        <w:t xml:space="preserve"> </w:t>
      </w:r>
      <w:r>
        <w:rPr>
          <w:rFonts w:hint="eastAsia"/>
        </w:rPr>
        <w:t>太阳能或风能输电设备是否正常运转；</w:t>
      </w:r>
    </w:p>
    <w:p>
      <w:pPr>
        <w:ind w:firstLine="361"/>
      </w:pPr>
      <w:r>
        <w:rPr>
          <w:b/>
        </w:rPr>
        <w:t>3</w:t>
      </w:r>
      <w:r>
        <w:t xml:space="preserve"> </w:t>
      </w:r>
      <w:r>
        <w:rPr>
          <w:rFonts w:hint="eastAsia"/>
        </w:rPr>
        <w:t>雨量计信号线与传感器、采集器的接头是否松动；</w:t>
      </w:r>
    </w:p>
    <w:p>
      <w:pPr>
        <w:ind w:firstLine="361"/>
      </w:pPr>
      <w:r>
        <w:rPr>
          <w:b/>
        </w:rPr>
        <w:t>4</w:t>
      </w:r>
      <w:r>
        <w:t xml:space="preserve"> </w:t>
      </w:r>
      <w:r>
        <w:rPr>
          <w:rFonts w:hint="eastAsia"/>
        </w:rPr>
        <w:t>雨量传感器的计数翻斗是否转动灵活；</w:t>
      </w:r>
    </w:p>
    <w:p>
      <w:pPr>
        <w:ind w:firstLine="360"/>
        <w:rPr>
          <w:b/>
        </w:rPr>
      </w:pPr>
      <w:r>
        <w:rPr>
          <w:rFonts w:hint="eastAsia"/>
          <w:b/>
        </w:rPr>
        <w:t>5</w:t>
      </w:r>
      <w:r>
        <w:rPr>
          <w:rFonts w:hint="eastAsia"/>
        </w:rPr>
        <w:t xml:space="preserve"> 雨量计防堵罩、长过滤网、</w:t>
      </w:r>
      <w:r>
        <w:t>短过滤网</w:t>
      </w:r>
      <w:r>
        <w:rPr>
          <w:rFonts w:hint="eastAsia"/>
        </w:rPr>
        <w:t>是否堵塞</w:t>
      </w:r>
      <w:r>
        <w:t>；</w:t>
      </w:r>
    </w:p>
    <w:p>
      <w:pPr>
        <w:ind w:firstLine="361"/>
      </w:pPr>
      <w:r>
        <w:rPr>
          <w:b/>
        </w:rPr>
        <w:t xml:space="preserve">6 </w:t>
      </w:r>
      <w:r>
        <w:rPr>
          <w:rFonts w:hint="eastAsia"/>
        </w:rPr>
        <w:t>出水口是否</w:t>
      </w:r>
      <w:r>
        <w:t>堵塞；</w:t>
      </w:r>
    </w:p>
    <w:p>
      <w:pPr>
        <w:ind w:firstLine="361"/>
      </w:pPr>
      <w:r>
        <w:rPr>
          <w:rFonts w:hint="eastAsia"/>
          <w:b/>
        </w:rPr>
        <w:t>7</w:t>
      </w:r>
      <w:r>
        <w:rPr>
          <w:b/>
        </w:rPr>
        <w:t xml:space="preserve"> </w:t>
      </w:r>
      <w:r>
        <w:rPr>
          <w:rFonts w:hint="eastAsia"/>
        </w:rPr>
        <w:t>雨量计</w:t>
      </w:r>
      <w:r>
        <w:t>SIM</w:t>
      </w:r>
      <w:r>
        <w:rPr>
          <w:rFonts w:hint="eastAsia"/>
        </w:rPr>
        <w:t>卡费用是否充足；</w:t>
      </w:r>
    </w:p>
    <w:p>
      <w:pPr>
        <w:ind w:firstLine="361"/>
      </w:pPr>
      <w:r>
        <w:rPr>
          <w:b/>
        </w:rPr>
        <w:t>8</w:t>
      </w:r>
      <w:r>
        <w:rPr>
          <w:rFonts w:hint="eastAsia"/>
        </w:rPr>
        <w:t xml:space="preserve"> 雨量计计量准确性、检出限等</w:t>
      </w:r>
      <w:r>
        <w:t>性能指标</w:t>
      </w:r>
      <w:r>
        <w:rPr>
          <w:rFonts w:hint="eastAsia"/>
        </w:rPr>
        <w:t>检测</w:t>
      </w:r>
      <w:r>
        <w:t>。</w:t>
      </w:r>
    </w:p>
    <w:p>
      <w:r>
        <w:rPr>
          <w:rFonts w:hint="eastAsia"/>
        </w:rPr>
        <w:t>【条文说明】</w:t>
      </w:r>
    </w:p>
    <w:p>
      <w:pPr>
        <w:ind w:firstLine="360"/>
      </w:pPr>
      <w:r>
        <w:rPr>
          <w:rFonts w:hint="eastAsia"/>
        </w:rPr>
        <w:t>4</w:t>
      </w:r>
      <w:r>
        <w:t xml:space="preserve"> </w:t>
      </w:r>
      <w:r>
        <w:rPr>
          <w:rFonts w:hint="eastAsia"/>
        </w:rPr>
        <w:t>应手动翻转查看雨量传感器的计数翻斗是否转动灵活，翻转时应将信号线断开以免维护时产生误动作影响雨量数据。</w:t>
      </w:r>
    </w:p>
    <w:p>
      <w:pPr>
        <w:ind w:firstLine="360"/>
      </w:pPr>
      <w:r>
        <w:rPr>
          <w:rFonts w:hint="eastAsia"/>
        </w:rPr>
        <w:t>8</w:t>
      </w:r>
      <w:r>
        <w:t>应</w:t>
      </w:r>
      <w:r>
        <w:rPr>
          <w:rFonts w:hint="eastAsia"/>
        </w:rPr>
        <w:t>通过</w:t>
      </w:r>
      <w:r>
        <w:t>测试比对</w:t>
      </w:r>
      <w:r>
        <w:rPr>
          <w:rFonts w:hint="eastAsia"/>
        </w:rPr>
        <w:t>检测性能指标</w:t>
      </w:r>
      <w:r>
        <w:t>。</w:t>
      </w:r>
    </w:p>
    <w:p>
      <w:pPr>
        <w:pStyle w:val="34"/>
      </w:pPr>
      <w:r>
        <w:rPr>
          <w:rFonts w:hint="eastAsia"/>
          <w:b/>
        </w:rPr>
        <w:t>5.1.3</w:t>
      </w:r>
      <w:r>
        <w:rPr>
          <w:rFonts w:hint="eastAsia"/>
        </w:rPr>
        <w:t xml:space="preserve"> 雨量监测设备</w:t>
      </w:r>
      <w:r>
        <w:t>的维护应包括</w:t>
      </w:r>
      <w:r>
        <w:rPr>
          <w:rFonts w:hint="eastAsia"/>
        </w:rPr>
        <w:t>下列内容</w:t>
      </w:r>
      <w:r>
        <w:t>：</w:t>
      </w:r>
    </w:p>
    <w:p>
      <w:pPr>
        <w:ind w:firstLine="361"/>
      </w:pPr>
      <w:r>
        <w:rPr>
          <w:b/>
        </w:rPr>
        <w:t xml:space="preserve">1 </w:t>
      </w:r>
      <w:r>
        <w:rPr>
          <w:rFonts w:hint="eastAsia"/>
        </w:rPr>
        <w:t>雨量计数据采集及</w:t>
      </w:r>
      <w:r>
        <w:t>传输</w:t>
      </w:r>
      <w:r>
        <w:rPr>
          <w:rFonts w:hint="eastAsia"/>
        </w:rPr>
        <w:t>异常、</w:t>
      </w:r>
      <w:r>
        <w:t>市政供电或电池供电</w:t>
      </w:r>
      <w:r>
        <w:rPr>
          <w:rFonts w:hint="eastAsia"/>
        </w:rPr>
        <w:t>异常</w:t>
      </w:r>
      <w:r>
        <w:t>情况排除</w:t>
      </w:r>
      <w:r>
        <w:rPr>
          <w:rFonts w:hint="eastAsia"/>
        </w:rPr>
        <w:t>；</w:t>
      </w:r>
    </w:p>
    <w:p>
      <w:pPr>
        <w:ind w:firstLine="361"/>
      </w:pPr>
      <w:r>
        <w:rPr>
          <w:b/>
        </w:rPr>
        <w:t>2</w:t>
      </w:r>
      <w:r>
        <w:t xml:space="preserve"> </w:t>
      </w:r>
      <w:r>
        <w:rPr>
          <w:rFonts w:hint="eastAsia"/>
        </w:rPr>
        <w:t>雨量计及配套设施的</w:t>
      </w:r>
      <w:r>
        <w:t>维修、</w:t>
      </w:r>
      <w:r>
        <w:rPr>
          <w:rFonts w:hint="eastAsia"/>
        </w:rPr>
        <w:t>异物清理</w:t>
      </w:r>
      <w:r>
        <w:t>；</w:t>
      </w:r>
    </w:p>
    <w:p>
      <w:pPr>
        <w:ind w:firstLine="361"/>
      </w:pPr>
      <w:r>
        <w:rPr>
          <w:b/>
        </w:rPr>
        <w:t>3</w:t>
      </w:r>
      <w:r>
        <w:rPr>
          <w:rFonts w:hint="eastAsia"/>
        </w:rPr>
        <w:t xml:space="preserve"> 太阳能</w:t>
      </w:r>
      <w:r>
        <w:t>或风能</w:t>
      </w:r>
      <w:r>
        <w:rPr>
          <w:rFonts w:hint="eastAsia"/>
        </w:rPr>
        <w:t>输电</w:t>
      </w:r>
      <w:r>
        <w:t>设备的维修；</w:t>
      </w:r>
    </w:p>
    <w:p>
      <w:pPr>
        <w:ind w:firstLine="361"/>
      </w:pPr>
      <w:r>
        <w:rPr>
          <w:b/>
        </w:rPr>
        <w:t>4</w:t>
      </w:r>
      <w:r>
        <w:t xml:space="preserve"> </w:t>
      </w:r>
      <w:r>
        <w:rPr>
          <w:rFonts w:hint="eastAsia"/>
        </w:rPr>
        <w:t>信号线与传感器、采集器的接头拧紧</w:t>
      </w:r>
      <w:r>
        <w:t>；</w:t>
      </w:r>
    </w:p>
    <w:p>
      <w:pPr>
        <w:ind w:firstLine="361"/>
      </w:pPr>
      <w:r>
        <w:rPr>
          <w:b/>
        </w:rPr>
        <w:t>5</w:t>
      </w:r>
      <w:r>
        <w:t xml:space="preserve"> </w:t>
      </w:r>
      <w:r>
        <w:rPr>
          <w:rFonts w:hint="eastAsia"/>
        </w:rPr>
        <w:t>计数</w:t>
      </w:r>
      <w:r>
        <w:t>翻斗</w:t>
      </w:r>
      <w:r>
        <w:rPr>
          <w:rFonts w:hint="eastAsia"/>
        </w:rPr>
        <w:t>转动</w:t>
      </w:r>
      <w:r>
        <w:t>接口</w:t>
      </w:r>
      <w:r>
        <w:rPr>
          <w:rFonts w:hint="eastAsia"/>
        </w:rPr>
        <w:t>异物</w:t>
      </w:r>
      <w:r>
        <w:t>清理；</w:t>
      </w:r>
    </w:p>
    <w:p>
      <w:pPr>
        <w:ind w:firstLine="361"/>
      </w:pPr>
      <w:r>
        <w:rPr>
          <w:b/>
        </w:rPr>
        <w:t>6</w:t>
      </w:r>
      <w:r>
        <w:t xml:space="preserve"> </w:t>
      </w:r>
      <w:r>
        <w:rPr>
          <w:rFonts w:hint="eastAsia"/>
        </w:rPr>
        <w:t>雨量计防堵罩和长过滤网的</w:t>
      </w:r>
      <w:r>
        <w:t>清理；</w:t>
      </w:r>
    </w:p>
    <w:p>
      <w:pPr>
        <w:ind w:firstLine="361"/>
      </w:pPr>
      <w:r>
        <w:rPr>
          <w:b/>
        </w:rPr>
        <w:t>7</w:t>
      </w:r>
      <w:r>
        <w:rPr>
          <w:rFonts w:hint="eastAsia"/>
        </w:rPr>
        <w:t xml:space="preserve"> </w:t>
      </w:r>
      <w:r>
        <w:t>SIM</w:t>
      </w:r>
      <w:r>
        <w:rPr>
          <w:rFonts w:hint="eastAsia"/>
        </w:rPr>
        <w:t>卡充值续费</w:t>
      </w:r>
      <w:r>
        <w:t>；</w:t>
      </w:r>
    </w:p>
    <w:p>
      <w:pPr>
        <w:ind w:firstLine="361"/>
      </w:pPr>
      <w:r>
        <w:rPr>
          <w:b/>
        </w:rPr>
        <w:t>8</w:t>
      </w:r>
      <w:r>
        <w:rPr>
          <w:rFonts w:hint="eastAsia"/>
          <w:b/>
        </w:rPr>
        <w:t xml:space="preserve"> </w:t>
      </w:r>
      <w:r>
        <w:rPr>
          <w:rFonts w:hint="eastAsia"/>
        </w:rPr>
        <w:t>雨量计</w:t>
      </w:r>
      <w:r>
        <w:t>准确性</w:t>
      </w:r>
      <w:r>
        <w:rPr>
          <w:rFonts w:hint="eastAsia"/>
        </w:rPr>
        <w:t>等性能的修复；</w:t>
      </w:r>
    </w:p>
    <w:p>
      <w:pPr>
        <w:ind w:firstLine="361"/>
      </w:pPr>
      <w:r>
        <w:rPr>
          <w:rFonts w:hint="eastAsia"/>
          <w:b/>
        </w:rPr>
        <w:t>9</w:t>
      </w:r>
      <w:r>
        <w:rPr>
          <w:rFonts w:hint="eastAsia"/>
        </w:rPr>
        <w:t xml:space="preserve"> 出水口</w:t>
      </w:r>
      <w:r>
        <w:t>的清理</w:t>
      </w:r>
      <w:r>
        <w:rPr>
          <w:rFonts w:hint="eastAsia"/>
        </w:rPr>
        <w:t>。</w:t>
      </w:r>
    </w:p>
    <w:p>
      <w:r>
        <w:rPr>
          <w:rFonts w:hint="eastAsia"/>
        </w:rPr>
        <w:t>【条文说明】</w:t>
      </w:r>
    </w:p>
    <w:p>
      <w:pPr>
        <w:ind w:firstLine="424" w:firstLineChars="177"/>
      </w:pPr>
      <w:r>
        <w:rPr>
          <w:rFonts w:hint="eastAsia"/>
        </w:rPr>
        <w:t>1</w:t>
      </w:r>
      <w:r>
        <w:t xml:space="preserve"> </w:t>
      </w:r>
      <w:r>
        <w:rPr>
          <w:rFonts w:hint="eastAsia"/>
        </w:rPr>
        <w:t>无信号及数据时</w:t>
      </w:r>
      <w:r>
        <w:t>，</w:t>
      </w:r>
      <w:r>
        <w:rPr>
          <w:rFonts w:hint="eastAsia"/>
        </w:rPr>
        <w:t>一般是市电停电或采集器的电源线脱落，采集器内的蓄电池被耗尽电量造成监测点不显示，来电或插上电源线就可解决；雨量计上网流量卡欠费停机，及时补充话费。有降水现象，雨量采集器不显示降水量，降雨量为0时</w:t>
      </w:r>
      <w:r>
        <w:t>，</w:t>
      </w:r>
      <w:r>
        <w:rPr>
          <w:rFonts w:hint="eastAsia"/>
        </w:rPr>
        <w:t>信号线与采集器、传感器的连接处松动，重新拧紧；信号线某处损坏，修复损坏处或更换新的电缆线；信号线与采集器连接处氧化，一般是连接接头处潮湿，与空气发生氧化反应造成信号不能传输，清除氧化部分；雨量传感器的干簧管损坏，更换新的干簧管；雨量传感器的磁钢组件松脱，重新固定好磁钢组件；出现雷暴时，采集器没有安装防雷装置而遭到雷击，采集器里面的元件或电容被击穿，更换损坏部件或主板；采集器中主芯片在外界强干扰下死机，不能采集雨量值。重新开机即可，若不能解决，要更换新的采集器。雨量采集器显示降水量与实际降水量偏差较大（有大范围的降水过程,比较监测雨量点显示的降水量可以判断是否正常）时</w:t>
      </w:r>
      <w:r>
        <w:t>，</w:t>
      </w:r>
      <w:r>
        <w:rPr>
          <w:rFonts w:hint="eastAsia"/>
        </w:rPr>
        <w:t>雨量传感器的外筒有杂物（树叶、蜘蛛网等）堵塞，雨水流不下去，翻斗不翻转造成降水量偏差较大，将外筒取下清除杂物，疏通、清洗出水口；信号线在降雨过程中损坏，信号传输不到采集器造成降水量偏差较大。修复破损处，在容易破损的地方用布包裹好或更换新的信号线；承水器下面的铃状组件脱落，部分雨水因没有经过翻斗直接通过出水口流出而造成降水量偏差较大。用粘性胶重新粘上铃状组件。</w:t>
      </w:r>
    </w:p>
    <w:p>
      <w:pPr>
        <w:ind w:firstLine="424" w:firstLineChars="177"/>
      </w:pPr>
      <w:r>
        <w:rPr>
          <w:rFonts w:hint="eastAsia"/>
        </w:rPr>
        <w:t>3 可自行处理</w:t>
      </w:r>
      <w:r>
        <w:t>的故障</w:t>
      </w:r>
      <w:r>
        <w:rPr>
          <w:rFonts w:hint="eastAsia"/>
        </w:rPr>
        <w:t>按照设备</w:t>
      </w:r>
      <w:r>
        <w:t>的使用说明和故障处理</w:t>
      </w:r>
      <w:r>
        <w:rPr>
          <w:rFonts w:hint="eastAsia"/>
        </w:rPr>
        <w:t>说明</w:t>
      </w:r>
      <w:r>
        <w:t>进行维修</w:t>
      </w:r>
      <w:r>
        <w:rPr>
          <w:rFonts w:hint="eastAsia"/>
        </w:rPr>
        <w:t>，其他故障</w:t>
      </w:r>
      <w:r>
        <w:t>应</w:t>
      </w:r>
      <w:r>
        <w:rPr>
          <w:rFonts w:hint="eastAsia"/>
        </w:rPr>
        <w:t>请设备</w:t>
      </w:r>
      <w:r>
        <w:t>厂商的</w:t>
      </w:r>
      <w:r>
        <w:rPr>
          <w:rFonts w:hint="eastAsia"/>
        </w:rPr>
        <w:t>专业</w:t>
      </w:r>
      <w:r>
        <w:t>技术人员</w:t>
      </w:r>
      <w:r>
        <w:rPr>
          <w:rFonts w:hint="eastAsia"/>
        </w:rPr>
        <w:t>进行维修</w:t>
      </w:r>
      <w:r>
        <w:t>。</w:t>
      </w:r>
    </w:p>
    <w:p>
      <w:pPr>
        <w:ind w:firstLine="424" w:firstLineChars="177"/>
      </w:pPr>
      <w:r>
        <w:rPr>
          <w:rFonts w:hint="eastAsia"/>
        </w:rPr>
        <w:t>6应将雨量计防堵罩和长过滤网摘下，用清水将外筒冲洗干净，并将防堵罩和长过滤网刷洗干净后放回外筒中，清洗外筒时不要用钝状物用力清除杂质，以免承水器下面的铃状组件脱落；应将翻斗取出，再将短过滤网拿出，用清水冲洗干净，并将短过滤网刷洗干净后重新放入集水器中，注意要放正位置；应将取出的翻斗用清水刷洗干净，并将清洗后的翻斗背面用干净的布檫干净，不要碰撞并注意不要用手触摸翻斗内侧，将翻斗放回原处，用手轻轻拨动翻斗螺钉处看其能否正常翻转，以免放置不正确造成翻斗不能正常翻转。</w:t>
      </w:r>
    </w:p>
    <w:p>
      <w:pPr>
        <w:pStyle w:val="34"/>
      </w:pPr>
      <w:r>
        <w:rPr>
          <w:rFonts w:hint="eastAsia"/>
          <w:b/>
        </w:rPr>
        <w:t>5.1.4</w:t>
      </w:r>
      <w:r>
        <w:t xml:space="preserve"> </w:t>
      </w:r>
      <w:r>
        <w:rPr>
          <w:rFonts w:hint="eastAsia"/>
        </w:rPr>
        <w:t>雨量监测设备的检查和维护的频次应符合表5.1.4的规定。</w:t>
      </w:r>
    </w:p>
    <w:p>
      <w:pPr>
        <w:pStyle w:val="43"/>
      </w:pPr>
      <w:r>
        <w:rPr>
          <w:rFonts w:hint="eastAsia"/>
        </w:rPr>
        <w:t>表</w:t>
      </w:r>
      <w:r>
        <w:t xml:space="preserve">5.1.4 </w:t>
      </w:r>
      <w:r>
        <w:rPr>
          <w:rFonts w:hint="eastAsia"/>
        </w:rPr>
        <w:t>雨量监测设备检查维护频次</w:t>
      </w:r>
    </w:p>
    <w:tbl>
      <w:tblPr>
        <w:tblStyle w:val="22"/>
        <w:tblW w:w="8363" w:type="dxa"/>
        <w:jc w:val="center"/>
        <w:tblLayout w:type="fixed"/>
        <w:tblCellMar>
          <w:top w:w="0" w:type="dxa"/>
          <w:left w:w="108" w:type="dxa"/>
          <w:bottom w:w="0" w:type="dxa"/>
          <w:right w:w="108" w:type="dxa"/>
        </w:tblCellMar>
      </w:tblPr>
      <w:tblGrid>
        <w:gridCol w:w="3096"/>
        <w:gridCol w:w="825"/>
        <w:gridCol w:w="825"/>
        <w:gridCol w:w="825"/>
        <w:gridCol w:w="811"/>
        <w:gridCol w:w="1981"/>
      </w:tblGrid>
      <w:tr>
        <w:tblPrEx>
          <w:tblCellMar>
            <w:top w:w="0" w:type="dxa"/>
            <w:left w:w="108" w:type="dxa"/>
            <w:bottom w:w="0" w:type="dxa"/>
            <w:right w:w="108" w:type="dxa"/>
          </w:tblCellMar>
        </w:tblPrEx>
        <w:trPr>
          <w:trHeight w:val="454" w:hRule="atLeast"/>
          <w:tblHeader/>
          <w:jc w:val="center"/>
        </w:trPr>
        <w:tc>
          <w:tcPr>
            <w:tcW w:w="3096" w:type="dxa"/>
            <w:vMerge w:val="restart"/>
            <w:tcBorders>
              <w:top w:val="single" w:color="auto" w:sz="4" w:space="0"/>
              <w:left w:val="single" w:color="auto" w:sz="4" w:space="0"/>
              <w:right w:val="single" w:color="auto" w:sz="4" w:space="0"/>
            </w:tcBorders>
            <w:shd w:val="clear" w:color="auto" w:fill="auto"/>
            <w:noWrap/>
            <w:vAlign w:val="center"/>
          </w:tcPr>
          <w:p>
            <w:pPr>
              <w:pStyle w:val="44"/>
            </w:pPr>
            <w:r>
              <w:rPr>
                <w:rFonts w:hint="eastAsia"/>
              </w:rPr>
              <w:t>项目</w:t>
            </w:r>
          </w:p>
        </w:tc>
        <w:tc>
          <w:tcPr>
            <w:tcW w:w="3286" w:type="dxa"/>
            <w:gridSpan w:val="4"/>
            <w:tcBorders>
              <w:top w:val="single" w:color="auto" w:sz="4" w:space="0"/>
              <w:left w:val="nil"/>
              <w:bottom w:val="single" w:color="auto" w:sz="4" w:space="0"/>
              <w:right w:val="single" w:color="auto" w:sz="4" w:space="0"/>
            </w:tcBorders>
            <w:shd w:val="clear" w:color="auto" w:fill="auto"/>
            <w:noWrap/>
            <w:vAlign w:val="center"/>
          </w:tcPr>
          <w:p>
            <w:pPr>
              <w:pStyle w:val="44"/>
            </w:pPr>
            <w:r>
              <w:rPr>
                <w:rFonts w:hint="eastAsia"/>
              </w:rPr>
              <w:t>周期</w:t>
            </w:r>
          </w:p>
        </w:tc>
        <w:tc>
          <w:tcPr>
            <w:tcW w:w="1981" w:type="dxa"/>
            <w:vMerge w:val="restart"/>
            <w:tcBorders>
              <w:top w:val="single" w:color="auto" w:sz="4" w:space="0"/>
              <w:left w:val="nil"/>
              <w:right w:val="single" w:color="auto" w:sz="4" w:space="0"/>
            </w:tcBorders>
            <w:shd w:val="clear" w:color="auto" w:fill="auto"/>
            <w:noWrap/>
            <w:vAlign w:val="center"/>
          </w:tcPr>
          <w:p>
            <w:pPr>
              <w:pStyle w:val="44"/>
            </w:pPr>
            <w:r>
              <w:rPr>
                <w:rFonts w:hint="eastAsia"/>
              </w:rPr>
              <w:t>备注</w:t>
            </w:r>
          </w:p>
        </w:tc>
      </w:tr>
      <w:tr>
        <w:tblPrEx>
          <w:tblCellMar>
            <w:top w:w="0" w:type="dxa"/>
            <w:left w:w="108" w:type="dxa"/>
            <w:bottom w:w="0" w:type="dxa"/>
            <w:right w:w="108" w:type="dxa"/>
          </w:tblCellMar>
        </w:tblPrEx>
        <w:trPr>
          <w:trHeight w:val="454" w:hRule="atLeast"/>
          <w:jc w:val="center"/>
        </w:trPr>
        <w:tc>
          <w:tcPr>
            <w:tcW w:w="3096" w:type="dxa"/>
            <w:vMerge w:val="continue"/>
            <w:tcBorders>
              <w:left w:val="single" w:color="auto" w:sz="4" w:space="0"/>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r>
              <w:rPr>
                <w:rFonts w:hint="eastAsia"/>
              </w:rPr>
              <w:t>日常</w:t>
            </w:r>
          </w:p>
        </w:tc>
        <w:tc>
          <w:tcPr>
            <w:tcW w:w="825" w:type="dxa"/>
            <w:tcBorders>
              <w:top w:val="single" w:color="auto" w:sz="4" w:space="0"/>
              <w:left w:val="nil"/>
              <w:bottom w:val="single" w:color="auto" w:sz="4" w:space="0"/>
              <w:right w:val="single" w:color="auto" w:sz="4" w:space="0"/>
            </w:tcBorders>
            <w:vAlign w:val="center"/>
          </w:tcPr>
          <w:p>
            <w:pPr>
              <w:pStyle w:val="44"/>
            </w:pPr>
            <w:r>
              <w:rPr>
                <w:rFonts w:hint="eastAsia"/>
              </w:rPr>
              <w:t>周</w:t>
            </w: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月</w:t>
            </w: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年</w:t>
            </w:r>
          </w:p>
        </w:tc>
        <w:tc>
          <w:tcPr>
            <w:tcW w:w="1981" w:type="dxa"/>
            <w:vMerge w:val="continue"/>
            <w:tcBorders>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雨量计数据采集及传输</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r>
              <w:rPr>
                <w:rFonts w:hint="eastAsia"/>
              </w:rPr>
              <w:t>√</w:t>
            </w: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市政供电或电池供电</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r>
              <w:rPr>
                <w:rFonts w:hint="eastAsia"/>
              </w:rPr>
              <w:t>√</w:t>
            </w: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雨量计及配套设施</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r>
              <w:rPr>
                <w:rFonts w:hint="eastAsia"/>
              </w:rPr>
              <w:t>√</w:t>
            </w: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09" w:hRule="atLeast"/>
          <w:jc w:val="center"/>
        </w:trPr>
        <w:tc>
          <w:tcPr>
            <w:tcW w:w="3096" w:type="dxa"/>
            <w:tcBorders>
              <w:top w:val="single" w:color="auto" w:sz="4" w:space="0"/>
              <w:left w:val="single" w:color="auto" w:sz="4" w:space="0"/>
              <w:right w:val="single" w:color="auto" w:sz="4" w:space="0"/>
            </w:tcBorders>
            <w:shd w:val="clear" w:color="auto" w:fill="auto"/>
            <w:noWrap/>
            <w:vAlign w:val="center"/>
          </w:tcPr>
          <w:p>
            <w:pPr>
              <w:pStyle w:val="44"/>
            </w:pPr>
            <w:r>
              <w:rPr>
                <w:rFonts w:hint="eastAsia"/>
              </w:rPr>
              <w:t>太阳能或风能输电设备</w:t>
            </w:r>
          </w:p>
        </w:tc>
        <w:tc>
          <w:tcPr>
            <w:tcW w:w="825" w:type="dxa"/>
            <w:tcBorders>
              <w:top w:val="single" w:color="auto" w:sz="4" w:space="0"/>
              <w:left w:val="nil"/>
              <w:right w:val="single" w:color="auto" w:sz="4" w:space="0"/>
            </w:tcBorders>
            <w:shd w:val="clear" w:color="auto" w:fill="auto"/>
            <w:noWrap/>
            <w:vAlign w:val="center"/>
          </w:tcPr>
          <w:p>
            <w:pPr>
              <w:pStyle w:val="44"/>
            </w:pPr>
          </w:p>
        </w:tc>
        <w:tc>
          <w:tcPr>
            <w:tcW w:w="825" w:type="dxa"/>
            <w:tcBorders>
              <w:top w:val="single" w:color="auto" w:sz="4" w:space="0"/>
              <w:left w:val="nil"/>
              <w:right w:val="single" w:color="auto" w:sz="4" w:space="0"/>
            </w:tcBorders>
            <w:shd w:val="clear" w:color="auto" w:fill="auto"/>
            <w:vAlign w:val="center"/>
          </w:tcPr>
          <w:p>
            <w:pPr>
              <w:pStyle w:val="44"/>
            </w:pPr>
            <w:r>
              <w:rPr>
                <w:rFonts w:hint="eastAsia"/>
              </w:rPr>
              <w:t>√</w:t>
            </w:r>
          </w:p>
        </w:tc>
        <w:tc>
          <w:tcPr>
            <w:tcW w:w="825" w:type="dxa"/>
            <w:tcBorders>
              <w:top w:val="single" w:color="auto" w:sz="4" w:space="0"/>
              <w:left w:val="nil"/>
              <w:right w:val="single" w:color="auto" w:sz="4" w:space="0"/>
            </w:tcBorders>
            <w:shd w:val="clear" w:color="auto" w:fill="auto"/>
            <w:vAlign w:val="center"/>
          </w:tcPr>
          <w:p>
            <w:pPr>
              <w:pStyle w:val="44"/>
            </w:pPr>
          </w:p>
        </w:tc>
        <w:tc>
          <w:tcPr>
            <w:tcW w:w="811" w:type="dxa"/>
            <w:tcBorders>
              <w:top w:val="single" w:color="auto" w:sz="4" w:space="0"/>
              <w:left w:val="nil"/>
              <w:right w:val="single" w:color="auto" w:sz="4" w:space="0"/>
            </w:tcBorders>
            <w:shd w:val="clear" w:color="auto" w:fill="auto"/>
            <w:vAlign w:val="center"/>
          </w:tcPr>
          <w:p>
            <w:pPr>
              <w:pStyle w:val="44"/>
            </w:pPr>
          </w:p>
        </w:tc>
        <w:tc>
          <w:tcPr>
            <w:tcW w:w="1981" w:type="dxa"/>
            <w:tcBorders>
              <w:top w:val="single" w:color="auto" w:sz="4" w:space="0"/>
              <w:left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信号线与传感器、采集器的接头</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计数翻斗</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防堵罩、长过滤网、</w:t>
            </w:r>
            <w:r>
              <w:t>短过滤网</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出水口</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t>SIM</w:t>
            </w:r>
            <w:r>
              <w:rPr>
                <w:rFonts w:hint="eastAsia"/>
              </w:rPr>
              <w:t>卡</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准确性、检出限等</w:t>
            </w:r>
            <w:r>
              <w:t>性能指标</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bl>
    <w:p>
      <w:pPr>
        <w:pStyle w:val="4"/>
      </w:pPr>
      <w:bookmarkStart w:id="30" w:name="_Toc39756333"/>
      <w:r>
        <w:t xml:space="preserve">5.2 </w:t>
      </w:r>
      <w:r>
        <w:rPr>
          <w:rFonts w:hint="eastAsia"/>
        </w:rPr>
        <w:t>管网监测设备</w:t>
      </w:r>
      <w:bookmarkEnd w:id="30"/>
    </w:p>
    <w:p>
      <w:pPr>
        <w:pStyle w:val="34"/>
      </w:pPr>
      <w:r>
        <w:rPr>
          <w:rFonts w:hint="eastAsia"/>
          <w:b/>
        </w:rPr>
        <w:t>5.</w:t>
      </w:r>
      <w:r>
        <w:rPr>
          <w:b/>
        </w:rPr>
        <w:t>2</w:t>
      </w:r>
      <w:r>
        <w:rPr>
          <w:rFonts w:hint="eastAsia"/>
          <w:b/>
        </w:rPr>
        <w:t>.1</w:t>
      </w:r>
      <w:r>
        <w:rPr>
          <w:rFonts w:hint="eastAsia"/>
        </w:rPr>
        <w:t xml:space="preserve"> 管网监测设备的日常巡视应包括流量计、</w:t>
      </w:r>
      <w:r>
        <w:t>SS/</w:t>
      </w:r>
      <w:r>
        <w:rPr>
          <w:rFonts w:hint="eastAsia"/>
        </w:rPr>
        <w:t>浊度计、液位计等在线监测设备数据采集及传输、管网监测设备电池模块电量情况。</w:t>
      </w:r>
    </w:p>
    <w:p>
      <w:pPr>
        <w:pStyle w:val="34"/>
      </w:pPr>
      <w:r>
        <w:rPr>
          <w:b/>
        </w:rPr>
        <w:t>5.2.</w:t>
      </w:r>
      <w:r>
        <w:rPr>
          <w:rFonts w:hint="eastAsia"/>
          <w:b/>
        </w:rPr>
        <w:t>2</w:t>
      </w:r>
      <w:r>
        <w:t xml:space="preserve"> </w:t>
      </w:r>
      <w:r>
        <w:rPr>
          <w:rFonts w:hint="eastAsia"/>
        </w:rPr>
        <w:t>管网监测设备的定期检查应包括下列内容：</w:t>
      </w:r>
    </w:p>
    <w:p>
      <w:pPr>
        <w:ind w:firstLine="361"/>
      </w:pPr>
      <w:r>
        <w:rPr>
          <w:rStyle w:val="37"/>
          <w:color w:val="auto"/>
        </w:rPr>
        <w:t>1</w:t>
      </w:r>
      <w:r>
        <w:rPr>
          <w:rFonts w:hint="eastAsia"/>
        </w:rPr>
        <w:t xml:space="preserve"> 检查设备是否被盗，是否完好；</w:t>
      </w:r>
    </w:p>
    <w:p>
      <w:pPr>
        <w:ind w:firstLine="361"/>
      </w:pPr>
      <w:r>
        <w:rPr>
          <w:rStyle w:val="37"/>
          <w:color w:val="auto"/>
        </w:rPr>
        <w:t>2</w:t>
      </w:r>
      <w:r>
        <w:rPr>
          <w:rFonts w:hint="eastAsia"/>
        </w:rPr>
        <w:t xml:space="preserve"> 在线监测仪表探头上是否</w:t>
      </w:r>
      <w:r>
        <w:t>有</w:t>
      </w:r>
      <w:r>
        <w:rPr>
          <w:rFonts w:hint="eastAsia"/>
        </w:rPr>
        <w:t>沉积的杂质、水垢等；</w:t>
      </w:r>
    </w:p>
    <w:p>
      <w:pPr>
        <w:ind w:firstLine="361"/>
      </w:pPr>
      <w:r>
        <w:rPr>
          <w:rStyle w:val="37"/>
          <w:color w:val="auto"/>
        </w:rPr>
        <w:t>3</w:t>
      </w:r>
      <w:r>
        <w:rPr>
          <w:rFonts w:hint="eastAsia"/>
        </w:rPr>
        <w:t xml:space="preserve"> 在线监测仪表的零部件是否松动；</w:t>
      </w:r>
    </w:p>
    <w:p>
      <w:pPr>
        <w:ind w:firstLine="361"/>
      </w:pPr>
      <w:r>
        <w:rPr>
          <w:rStyle w:val="37"/>
          <w:color w:val="auto"/>
        </w:rPr>
        <w:t>4</w:t>
      </w:r>
      <w:r>
        <w:rPr>
          <w:rStyle w:val="37"/>
          <w:rFonts w:hint="eastAsia"/>
          <w:color w:val="auto"/>
        </w:rPr>
        <w:t xml:space="preserve"> </w:t>
      </w:r>
      <w:r>
        <w:rPr>
          <w:rFonts w:hint="eastAsia"/>
        </w:rPr>
        <w:t>在线流量监测仪表是否有异常</w:t>
      </w:r>
      <w:r>
        <w:t>；</w:t>
      </w:r>
    </w:p>
    <w:p>
      <w:pPr>
        <w:ind w:firstLine="360"/>
      </w:pPr>
      <w:r>
        <w:rPr>
          <w:rStyle w:val="37"/>
          <w:color w:val="auto"/>
        </w:rPr>
        <w:t>5</w:t>
      </w:r>
      <w:r>
        <w:rPr>
          <w:rFonts w:hint="eastAsia"/>
        </w:rPr>
        <w:t xml:space="preserve"> 上网流量卡是否存在余额不足或已欠费等情况；</w:t>
      </w:r>
    </w:p>
    <w:p>
      <w:pPr>
        <w:ind w:firstLine="361"/>
      </w:pPr>
      <w:r>
        <w:rPr>
          <w:rStyle w:val="37"/>
          <w:color w:val="auto"/>
        </w:rPr>
        <w:t xml:space="preserve">6 </w:t>
      </w:r>
      <w:r>
        <w:rPr>
          <w:rFonts w:hint="eastAsia"/>
        </w:rPr>
        <w:t>管网监测设备测量准确性、检出限等性能指标检测。</w:t>
      </w:r>
    </w:p>
    <w:p>
      <w:pPr>
        <w:ind w:firstLine="360"/>
      </w:pPr>
      <w:r>
        <w:rPr>
          <w:b/>
        </w:rPr>
        <w:t>7</w:t>
      </w:r>
      <w:r>
        <w:rPr>
          <w:rFonts w:hint="eastAsia"/>
        </w:rPr>
        <w:t xml:space="preserve"> 设施周边</w:t>
      </w:r>
      <w:r>
        <w:t>是否有垃圾、杂物堆积；</w:t>
      </w:r>
    </w:p>
    <w:p>
      <w:r>
        <w:rPr>
          <w:rFonts w:hint="eastAsia"/>
        </w:rPr>
        <w:t>【条文说明】</w:t>
      </w:r>
    </w:p>
    <w:p>
      <w:pPr>
        <w:ind w:firstLine="360"/>
      </w:pPr>
      <w:r>
        <w:rPr>
          <w:rFonts w:hint="eastAsia"/>
        </w:rPr>
        <w:t>1</w:t>
      </w:r>
      <w:r>
        <w:t xml:space="preserve"> </w:t>
      </w:r>
      <w:r>
        <w:rPr>
          <w:rFonts w:hint="eastAsia"/>
        </w:rPr>
        <w:t>应开展现场定期检查，打开井盖观察设备是否被盗，设备是否完好。</w:t>
      </w:r>
    </w:p>
    <w:p>
      <w:pPr>
        <w:ind w:firstLine="360"/>
      </w:pPr>
      <w:r>
        <w:rPr>
          <w:rFonts w:hint="eastAsia"/>
        </w:rPr>
        <w:t>4</w:t>
      </w:r>
      <w:r>
        <w:t xml:space="preserve"> </w:t>
      </w:r>
      <w:r>
        <w:rPr>
          <w:rFonts w:hint="eastAsia"/>
        </w:rPr>
        <w:t>检查在线流量监测仪表是否出现无信号、瞬时流量波动大、瞬时流量与累积流量不一致、无流量但液位有变化、流量数据不稳定等故障；应持续观察数据在线监测情况，观察在线监测数据是否稳定、连续，并初步判断在线监测数据是否有效，对数据异常情况进行诊断。</w:t>
      </w:r>
    </w:p>
    <w:p>
      <w:pPr>
        <w:ind w:firstLine="360"/>
      </w:pPr>
      <w:r>
        <w:rPr>
          <w:rFonts w:hint="eastAsia"/>
        </w:rPr>
        <w:t>6</w:t>
      </w:r>
      <w:r>
        <w:t xml:space="preserve"> 应</w:t>
      </w:r>
      <w:r>
        <w:rPr>
          <w:rFonts w:hint="eastAsia"/>
        </w:rPr>
        <w:t>通过</w:t>
      </w:r>
      <w:r>
        <w:t>测试比对</w:t>
      </w:r>
      <w:r>
        <w:rPr>
          <w:rFonts w:hint="eastAsia"/>
        </w:rPr>
        <w:t>检测性能指标</w:t>
      </w:r>
      <w:r>
        <w:t>。</w:t>
      </w:r>
    </w:p>
    <w:p>
      <w:pPr>
        <w:ind w:firstLine="360"/>
      </w:pPr>
      <w:r>
        <w:rPr>
          <w:rFonts w:hint="eastAsia"/>
        </w:rPr>
        <w:t>7应定期对管网仪表安装位置进行巡查，确定是否需要开展清淤工作等。</w:t>
      </w:r>
    </w:p>
    <w:p>
      <w:pPr>
        <w:pStyle w:val="34"/>
      </w:pPr>
      <w:r>
        <w:rPr>
          <w:rFonts w:hint="eastAsia"/>
          <w:b/>
        </w:rPr>
        <w:t>5.2.3</w:t>
      </w:r>
      <w:r>
        <w:rPr>
          <w:rFonts w:hint="eastAsia"/>
        </w:rPr>
        <w:t xml:space="preserve"> 雨量监测设备</w:t>
      </w:r>
      <w:r>
        <w:t>的维护内容应包括</w:t>
      </w:r>
      <w:r>
        <w:rPr>
          <w:rFonts w:hint="eastAsia"/>
        </w:rPr>
        <w:t>下列内容</w:t>
      </w:r>
      <w:r>
        <w:t>：</w:t>
      </w:r>
    </w:p>
    <w:p>
      <w:pPr>
        <w:ind w:firstLine="361"/>
      </w:pPr>
      <w:r>
        <w:rPr>
          <w:rFonts w:hint="eastAsia"/>
          <w:b/>
        </w:rPr>
        <w:t>1</w:t>
      </w:r>
      <w:r>
        <w:t xml:space="preserve"> </w:t>
      </w:r>
      <w:r>
        <w:rPr>
          <w:rFonts w:hint="eastAsia"/>
        </w:rPr>
        <w:t>管网监测设备数据采集及</w:t>
      </w:r>
      <w:r>
        <w:t>传输、</w:t>
      </w:r>
      <w:r>
        <w:rPr>
          <w:rFonts w:hint="eastAsia"/>
        </w:rPr>
        <w:t>电池模块电量异常情况的</w:t>
      </w:r>
      <w:r>
        <w:t>排除；</w:t>
      </w:r>
    </w:p>
    <w:p>
      <w:pPr>
        <w:ind w:firstLine="360"/>
      </w:pPr>
      <w:r>
        <w:rPr>
          <w:b/>
        </w:rPr>
        <w:t xml:space="preserve">2 </w:t>
      </w:r>
      <w:r>
        <w:rPr>
          <w:rFonts w:hint="eastAsia"/>
        </w:rPr>
        <w:t>井盖等设备</w:t>
      </w:r>
      <w:r>
        <w:t>的</w:t>
      </w:r>
      <w:r>
        <w:rPr>
          <w:rFonts w:hint="eastAsia"/>
        </w:rPr>
        <w:t>修复</w:t>
      </w:r>
      <w:r>
        <w:t>、完善；</w:t>
      </w:r>
    </w:p>
    <w:p>
      <w:pPr>
        <w:ind w:firstLine="361"/>
      </w:pPr>
      <w:r>
        <w:rPr>
          <w:rFonts w:hint="eastAsia"/>
          <w:b/>
        </w:rPr>
        <w:t>3</w:t>
      </w:r>
      <w:r>
        <w:rPr>
          <w:rFonts w:hint="eastAsia"/>
        </w:rPr>
        <w:t xml:space="preserve"> 在线监测仪表探头上</w:t>
      </w:r>
      <w:r>
        <w:t>沉积物的清理；</w:t>
      </w:r>
    </w:p>
    <w:p>
      <w:pPr>
        <w:ind w:firstLine="360"/>
      </w:pPr>
      <w:r>
        <w:rPr>
          <w:b/>
        </w:rPr>
        <w:t xml:space="preserve">4 </w:t>
      </w:r>
      <w:r>
        <w:rPr>
          <w:rFonts w:hint="eastAsia"/>
        </w:rPr>
        <w:t>零部件</w:t>
      </w:r>
      <w:r>
        <w:t>的拧紧；</w:t>
      </w:r>
    </w:p>
    <w:p>
      <w:pPr>
        <w:ind w:firstLine="360"/>
      </w:pPr>
      <w:r>
        <w:rPr>
          <w:b/>
        </w:rPr>
        <w:t>5</w:t>
      </w:r>
      <w:r>
        <w:rPr>
          <w:rFonts w:hint="eastAsia"/>
          <w:b/>
        </w:rPr>
        <w:t xml:space="preserve"> </w:t>
      </w:r>
      <w:r>
        <w:rPr>
          <w:rFonts w:hint="eastAsia"/>
        </w:rPr>
        <w:t>在线流量监测仪表故障</w:t>
      </w:r>
      <w:r>
        <w:t>的排除；</w:t>
      </w:r>
    </w:p>
    <w:p>
      <w:pPr>
        <w:ind w:firstLine="361"/>
      </w:pPr>
      <w:r>
        <w:rPr>
          <w:b/>
        </w:rPr>
        <w:t xml:space="preserve">6 </w:t>
      </w:r>
      <w:r>
        <w:rPr>
          <w:rFonts w:hint="eastAsia"/>
        </w:rPr>
        <w:t>上网流量卡的</w:t>
      </w:r>
      <w:r>
        <w:t>充值续费；</w:t>
      </w:r>
    </w:p>
    <w:p>
      <w:pPr>
        <w:ind w:firstLine="361"/>
      </w:pPr>
      <w:r>
        <w:rPr>
          <w:b/>
        </w:rPr>
        <w:t xml:space="preserve">7 </w:t>
      </w:r>
      <w:r>
        <w:rPr>
          <w:rFonts w:hint="eastAsia"/>
        </w:rPr>
        <w:t>管网监测设备</w:t>
      </w:r>
      <w:r>
        <w:t>准确性</w:t>
      </w:r>
      <w:r>
        <w:rPr>
          <w:rFonts w:hint="eastAsia"/>
        </w:rPr>
        <w:t>等性能的</w:t>
      </w:r>
      <w:r>
        <w:t>修复</w:t>
      </w:r>
      <w:r>
        <w:rPr>
          <w:rFonts w:hint="eastAsia"/>
        </w:rPr>
        <w:t>。</w:t>
      </w:r>
    </w:p>
    <w:p>
      <w:pPr>
        <w:ind w:firstLine="361"/>
      </w:pPr>
      <w:r>
        <w:rPr>
          <w:b/>
        </w:rPr>
        <w:t>8</w:t>
      </w:r>
      <w:r>
        <w:rPr>
          <w:rFonts w:hint="eastAsia"/>
        </w:rPr>
        <w:t xml:space="preserve"> 垃圾</w:t>
      </w:r>
      <w:r>
        <w:t>、杂物的清理</w:t>
      </w:r>
      <w:r>
        <w:rPr>
          <w:rFonts w:hint="eastAsia"/>
        </w:rPr>
        <w:t>。</w:t>
      </w:r>
    </w:p>
    <w:p>
      <w:r>
        <w:rPr>
          <w:rFonts w:hint="eastAsia"/>
        </w:rPr>
        <w:t>【条文说明】</w:t>
      </w:r>
    </w:p>
    <w:p>
      <w:pPr>
        <w:ind w:firstLine="361"/>
      </w:pPr>
      <w:r>
        <w:rPr>
          <w:rFonts w:hint="eastAsia"/>
        </w:rPr>
        <w:t>1无信号及数据时</w:t>
      </w:r>
      <w:r>
        <w:t>，</w:t>
      </w:r>
      <w:r>
        <w:rPr>
          <w:rFonts w:hint="eastAsia"/>
        </w:rPr>
        <w:t>一般是采集器的电源线脱落或蓄电池电量被耗尽，插上电源线、更换电池就可解决；管网监测设备上网流量卡欠费停机，及时补充话费。监测数据恒值不变时，监测设备探头被异物遮挡，或者脱落，及时进行现场管网清理。</w:t>
      </w:r>
    </w:p>
    <w:p>
      <w:pPr>
        <w:ind w:firstLine="361"/>
      </w:pPr>
      <w:r>
        <w:rPr>
          <w:rFonts w:hint="eastAsia"/>
        </w:rPr>
        <w:t>3</w:t>
      </w:r>
      <w:r>
        <w:t xml:space="preserve"> </w:t>
      </w:r>
      <w:r>
        <w:rPr>
          <w:rFonts w:hint="eastAsia"/>
        </w:rPr>
        <w:t>应清理在线监测仪表探头上沉积的杂质、水垢等，进行比对校准，保证探头的正常工作。</w:t>
      </w:r>
    </w:p>
    <w:p>
      <w:pPr>
        <w:ind w:firstLine="361"/>
      </w:pPr>
      <w:r>
        <w:rPr>
          <w:rFonts w:hint="eastAsia"/>
        </w:rPr>
        <w:t>4</w:t>
      </w:r>
      <w:r>
        <w:t xml:space="preserve"> </w:t>
      </w:r>
      <w:r>
        <w:rPr>
          <w:rFonts w:hint="eastAsia"/>
        </w:rPr>
        <w:t>应检查换在线监测仪表的零部件是否松动，并考虑现场温度和湿度对其电子部件的影响，是否需要提供耗材更换。</w:t>
      </w:r>
    </w:p>
    <w:p>
      <w:pPr>
        <w:pStyle w:val="34"/>
      </w:pPr>
      <w:r>
        <w:rPr>
          <w:rFonts w:hint="eastAsia"/>
          <w:b/>
        </w:rPr>
        <w:t>5.</w:t>
      </w:r>
      <w:r>
        <w:rPr>
          <w:b/>
        </w:rPr>
        <w:t>2</w:t>
      </w:r>
      <w:r>
        <w:rPr>
          <w:rFonts w:hint="eastAsia"/>
          <w:b/>
        </w:rPr>
        <w:t>.4</w:t>
      </w:r>
      <w:r>
        <w:t xml:space="preserve"> </w:t>
      </w:r>
      <w:r>
        <w:rPr>
          <w:rFonts w:hint="eastAsia"/>
        </w:rPr>
        <w:t>管网监测设备的检查和维护的频次应符合表5</w:t>
      </w:r>
      <w:r>
        <w:t>.2.4</w:t>
      </w:r>
      <w:r>
        <w:rPr>
          <w:rFonts w:hint="eastAsia"/>
        </w:rPr>
        <w:t>的规定。</w:t>
      </w:r>
    </w:p>
    <w:p>
      <w:pPr>
        <w:pStyle w:val="43"/>
      </w:pPr>
      <w:r>
        <w:rPr>
          <w:rFonts w:hint="eastAsia"/>
        </w:rPr>
        <w:t>表</w:t>
      </w:r>
      <w:r>
        <w:t>5.2</w:t>
      </w:r>
      <w:r>
        <w:rPr>
          <w:rFonts w:hint="eastAsia"/>
        </w:rPr>
        <w:t>.</w:t>
      </w:r>
      <w:r>
        <w:t xml:space="preserve">4 </w:t>
      </w:r>
      <w:r>
        <w:rPr>
          <w:rFonts w:hint="eastAsia"/>
        </w:rPr>
        <w:t>管网监测设备检查维护频次</w:t>
      </w:r>
    </w:p>
    <w:tbl>
      <w:tblPr>
        <w:tblStyle w:val="22"/>
        <w:tblW w:w="8363" w:type="dxa"/>
        <w:jc w:val="center"/>
        <w:tblLayout w:type="fixed"/>
        <w:tblCellMar>
          <w:top w:w="0" w:type="dxa"/>
          <w:left w:w="108" w:type="dxa"/>
          <w:bottom w:w="0" w:type="dxa"/>
          <w:right w:w="108" w:type="dxa"/>
        </w:tblCellMar>
      </w:tblPr>
      <w:tblGrid>
        <w:gridCol w:w="3096"/>
        <w:gridCol w:w="825"/>
        <w:gridCol w:w="825"/>
        <w:gridCol w:w="825"/>
        <w:gridCol w:w="811"/>
        <w:gridCol w:w="1981"/>
      </w:tblGrid>
      <w:tr>
        <w:tblPrEx>
          <w:tblCellMar>
            <w:top w:w="0" w:type="dxa"/>
            <w:left w:w="108" w:type="dxa"/>
            <w:bottom w:w="0" w:type="dxa"/>
            <w:right w:w="108" w:type="dxa"/>
          </w:tblCellMar>
        </w:tblPrEx>
        <w:trPr>
          <w:trHeight w:val="454" w:hRule="atLeast"/>
          <w:tblHeader/>
          <w:jc w:val="center"/>
        </w:trPr>
        <w:tc>
          <w:tcPr>
            <w:tcW w:w="3096" w:type="dxa"/>
            <w:vMerge w:val="restart"/>
            <w:tcBorders>
              <w:top w:val="single" w:color="auto" w:sz="4" w:space="0"/>
              <w:left w:val="single" w:color="auto" w:sz="4" w:space="0"/>
              <w:right w:val="single" w:color="auto" w:sz="4" w:space="0"/>
            </w:tcBorders>
            <w:shd w:val="clear" w:color="auto" w:fill="auto"/>
            <w:noWrap/>
            <w:vAlign w:val="center"/>
          </w:tcPr>
          <w:p>
            <w:pPr>
              <w:pStyle w:val="44"/>
            </w:pPr>
            <w:r>
              <w:rPr>
                <w:rFonts w:hint="eastAsia"/>
              </w:rPr>
              <w:t>项目</w:t>
            </w:r>
          </w:p>
        </w:tc>
        <w:tc>
          <w:tcPr>
            <w:tcW w:w="3286" w:type="dxa"/>
            <w:gridSpan w:val="4"/>
            <w:tcBorders>
              <w:top w:val="single" w:color="auto" w:sz="4" w:space="0"/>
              <w:left w:val="nil"/>
              <w:bottom w:val="single" w:color="auto" w:sz="4" w:space="0"/>
              <w:right w:val="single" w:color="auto" w:sz="4" w:space="0"/>
            </w:tcBorders>
            <w:shd w:val="clear" w:color="auto" w:fill="auto"/>
            <w:noWrap/>
            <w:vAlign w:val="center"/>
          </w:tcPr>
          <w:p>
            <w:pPr>
              <w:pStyle w:val="44"/>
            </w:pPr>
            <w:r>
              <w:rPr>
                <w:rFonts w:hint="eastAsia"/>
              </w:rPr>
              <w:t>周期</w:t>
            </w:r>
          </w:p>
        </w:tc>
        <w:tc>
          <w:tcPr>
            <w:tcW w:w="1981" w:type="dxa"/>
            <w:vMerge w:val="restart"/>
            <w:tcBorders>
              <w:top w:val="single" w:color="auto" w:sz="4" w:space="0"/>
              <w:left w:val="nil"/>
              <w:right w:val="single" w:color="auto" w:sz="4" w:space="0"/>
            </w:tcBorders>
            <w:shd w:val="clear" w:color="auto" w:fill="auto"/>
            <w:noWrap/>
            <w:vAlign w:val="center"/>
          </w:tcPr>
          <w:p>
            <w:pPr>
              <w:pStyle w:val="44"/>
            </w:pPr>
            <w:r>
              <w:rPr>
                <w:rFonts w:hint="eastAsia"/>
              </w:rPr>
              <w:t>备注</w:t>
            </w:r>
          </w:p>
        </w:tc>
      </w:tr>
      <w:tr>
        <w:tblPrEx>
          <w:tblCellMar>
            <w:top w:w="0" w:type="dxa"/>
            <w:left w:w="108" w:type="dxa"/>
            <w:bottom w:w="0" w:type="dxa"/>
            <w:right w:w="108" w:type="dxa"/>
          </w:tblCellMar>
        </w:tblPrEx>
        <w:trPr>
          <w:trHeight w:val="454" w:hRule="atLeast"/>
          <w:jc w:val="center"/>
        </w:trPr>
        <w:tc>
          <w:tcPr>
            <w:tcW w:w="3096" w:type="dxa"/>
            <w:vMerge w:val="continue"/>
            <w:tcBorders>
              <w:left w:val="single" w:color="auto" w:sz="4" w:space="0"/>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r>
              <w:rPr>
                <w:rFonts w:hint="eastAsia"/>
              </w:rPr>
              <w:t>日常</w:t>
            </w:r>
          </w:p>
        </w:tc>
        <w:tc>
          <w:tcPr>
            <w:tcW w:w="825" w:type="dxa"/>
            <w:tcBorders>
              <w:top w:val="single" w:color="auto" w:sz="4" w:space="0"/>
              <w:left w:val="nil"/>
              <w:bottom w:val="single" w:color="auto" w:sz="4" w:space="0"/>
              <w:right w:val="single" w:color="auto" w:sz="4" w:space="0"/>
            </w:tcBorders>
            <w:vAlign w:val="center"/>
          </w:tcPr>
          <w:p>
            <w:pPr>
              <w:pStyle w:val="44"/>
            </w:pPr>
            <w:r>
              <w:rPr>
                <w:rFonts w:hint="eastAsia"/>
              </w:rPr>
              <w:t>周</w:t>
            </w: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月</w:t>
            </w: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年</w:t>
            </w:r>
          </w:p>
        </w:tc>
        <w:tc>
          <w:tcPr>
            <w:tcW w:w="1981" w:type="dxa"/>
            <w:vMerge w:val="continue"/>
            <w:tcBorders>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管网监测设备数据采集及传输</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r>
              <w:rPr>
                <w:rFonts w:hint="eastAsia"/>
              </w:rPr>
              <w:t>√</w:t>
            </w: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电池模块</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r>
              <w:rPr>
                <w:rFonts w:hint="eastAsia"/>
              </w:rPr>
              <w:t>√</w:t>
            </w: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设备整体</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09" w:hRule="atLeast"/>
          <w:jc w:val="center"/>
        </w:trPr>
        <w:tc>
          <w:tcPr>
            <w:tcW w:w="3096" w:type="dxa"/>
            <w:tcBorders>
              <w:top w:val="single" w:color="auto" w:sz="4" w:space="0"/>
              <w:left w:val="single" w:color="auto" w:sz="4" w:space="0"/>
              <w:right w:val="single" w:color="auto" w:sz="4" w:space="0"/>
            </w:tcBorders>
            <w:shd w:val="clear" w:color="auto" w:fill="auto"/>
            <w:noWrap/>
            <w:vAlign w:val="center"/>
          </w:tcPr>
          <w:p>
            <w:pPr>
              <w:pStyle w:val="44"/>
            </w:pPr>
            <w:r>
              <w:rPr>
                <w:rFonts w:hint="eastAsia"/>
              </w:rPr>
              <w:t>在线监测仪表探头</w:t>
            </w:r>
          </w:p>
        </w:tc>
        <w:tc>
          <w:tcPr>
            <w:tcW w:w="825" w:type="dxa"/>
            <w:tcBorders>
              <w:top w:val="single" w:color="auto" w:sz="4" w:space="0"/>
              <w:left w:val="nil"/>
              <w:right w:val="single" w:color="auto" w:sz="4" w:space="0"/>
            </w:tcBorders>
            <w:shd w:val="clear" w:color="auto" w:fill="auto"/>
            <w:noWrap/>
            <w:vAlign w:val="center"/>
          </w:tcPr>
          <w:p>
            <w:pPr>
              <w:pStyle w:val="44"/>
            </w:pPr>
          </w:p>
        </w:tc>
        <w:tc>
          <w:tcPr>
            <w:tcW w:w="825" w:type="dxa"/>
            <w:tcBorders>
              <w:top w:val="single" w:color="auto" w:sz="4" w:space="0"/>
              <w:left w:val="nil"/>
              <w:right w:val="single" w:color="auto" w:sz="4" w:space="0"/>
            </w:tcBorders>
            <w:shd w:val="clear" w:color="auto" w:fill="auto"/>
            <w:vAlign w:val="center"/>
          </w:tcPr>
          <w:p>
            <w:pPr>
              <w:pStyle w:val="44"/>
            </w:pPr>
          </w:p>
        </w:tc>
        <w:tc>
          <w:tcPr>
            <w:tcW w:w="825" w:type="dxa"/>
            <w:tcBorders>
              <w:top w:val="single" w:color="auto" w:sz="4" w:space="0"/>
              <w:left w:val="nil"/>
              <w:right w:val="single" w:color="auto" w:sz="4" w:space="0"/>
            </w:tcBorders>
            <w:shd w:val="clear" w:color="auto" w:fill="auto"/>
            <w:vAlign w:val="center"/>
          </w:tcPr>
          <w:p>
            <w:pPr>
              <w:pStyle w:val="44"/>
            </w:pPr>
            <w:r>
              <w:rPr>
                <w:rFonts w:hint="eastAsia"/>
              </w:rPr>
              <w:t>√</w:t>
            </w:r>
          </w:p>
        </w:tc>
        <w:tc>
          <w:tcPr>
            <w:tcW w:w="811" w:type="dxa"/>
            <w:tcBorders>
              <w:top w:val="single" w:color="auto" w:sz="4" w:space="0"/>
              <w:left w:val="nil"/>
              <w:right w:val="single" w:color="auto" w:sz="4" w:space="0"/>
            </w:tcBorders>
            <w:shd w:val="clear" w:color="auto" w:fill="auto"/>
            <w:vAlign w:val="center"/>
          </w:tcPr>
          <w:p>
            <w:pPr>
              <w:pStyle w:val="44"/>
            </w:pPr>
          </w:p>
        </w:tc>
        <w:tc>
          <w:tcPr>
            <w:tcW w:w="1981" w:type="dxa"/>
            <w:tcBorders>
              <w:top w:val="single" w:color="auto" w:sz="4" w:space="0"/>
              <w:left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在线监测仪表的零部件</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在线流量监测仪表</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上网流量卡</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准确性、检出限等性能指标</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r>
        <w:tblPrEx>
          <w:tblCellMar>
            <w:top w:w="0" w:type="dxa"/>
            <w:left w:w="108" w:type="dxa"/>
            <w:bottom w:w="0" w:type="dxa"/>
            <w:right w:w="108" w:type="dxa"/>
          </w:tblCellMar>
        </w:tblPrEx>
        <w:trPr>
          <w:trHeight w:val="454" w:hRule="atLeast"/>
          <w:jc w:val="center"/>
        </w:trPr>
        <w:tc>
          <w:tcPr>
            <w:tcW w:w="309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r>
              <w:rPr>
                <w:rFonts w:hint="eastAsia"/>
              </w:rPr>
              <w:t>垃圾、杂物</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pStyle w:val="44"/>
            </w:pPr>
          </w:p>
        </w:tc>
        <w:tc>
          <w:tcPr>
            <w:tcW w:w="825" w:type="dxa"/>
            <w:tcBorders>
              <w:top w:val="single" w:color="auto" w:sz="4" w:space="0"/>
              <w:left w:val="nil"/>
              <w:bottom w:val="single" w:color="auto" w:sz="4" w:space="0"/>
              <w:right w:val="single" w:color="auto" w:sz="4" w:space="0"/>
            </w:tcBorders>
            <w:vAlign w:val="center"/>
          </w:tcPr>
          <w:p>
            <w:pPr>
              <w:pStyle w:val="44"/>
            </w:pPr>
          </w:p>
        </w:tc>
        <w:tc>
          <w:tcPr>
            <w:tcW w:w="82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w:t>
            </w:r>
          </w:p>
        </w:tc>
        <w:tc>
          <w:tcPr>
            <w:tcW w:w="811" w:type="dxa"/>
            <w:tcBorders>
              <w:top w:val="single" w:color="auto" w:sz="4" w:space="0"/>
              <w:left w:val="single" w:color="auto" w:sz="4" w:space="0"/>
              <w:bottom w:val="single" w:color="auto" w:sz="4" w:space="0"/>
              <w:right w:val="single" w:color="auto" w:sz="4" w:space="0"/>
            </w:tcBorders>
            <w:vAlign w:val="center"/>
          </w:tcPr>
          <w:p>
            <w:pPr>
              <w:pStyle w:val="44"/>
            </w:pPr>
          </w:p>
        </w:tc>
        <w:tc>
          <w:tcPr>
            <w:tcW w:w="198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4"/>
            </w:pPr>
          </w:p>
        </w:tc>
      </w:tr>
    </w:tbl>
    <w:p>
      <w:pPr>
        <w:pStyle w:val="3"/>
        <w:spacing w:before="156" w:after="156"/>
        <w:sectPr>
          <w:pgSz w:w="11906" w:h="16838"/>
          <w:pgMar w:top="1440" w:right="1800" w:bottom="1440" w:left="1800" w:header="851" w:footer="992" w:gutter="0"/>
          <w:cols w:space="425" w:num="1"/>
          <w:docGrid w:type="lines" w:linePitch="312" w:charSpace="0"/>
        </w:sectPr>
      </w:pPr>
    </w:p>
    <w:p>
      <w:pPr>
        <w:pStyle w:val="3"/>
        <w:spacing w:before="156" w:after="156"/>
      </w:pPr>
      <w:bookmarkStart w:id="31" w:name="_Toc39756334"/>
      <w:r>
        <w:t xml:space="preserve">6 </w:t>
      </w:r>
      <w:r>
        <w:rPr>
          <w:rFonts w:hint="eastAsia"/>
        </w:rPr>
        <w:t>运行效果评估</w:t>
      </w:r>
      <w:bookmarkEnd w:id="31"/>
    </w:p>
    <w:p>
      <w:pPr>
        <w:adjustRightInd/>
        <w:rPr>
          <w:bCs/>
          <w:color w:val="auto"/>
        </w:rPr>
      </w:pPr>
      <w:r>
        <w:rPr>
          <w:rFonts w:hint="eastAsia"/>
          <w:b/>
          <w:bCs/>
        </w:rPr>
        <w:t>6.0</w:t>
      </w:r>
      <w:r>
        <w:rPr>
          <w:b/>
          <w:bCs/>
        </w:rPr>
        <w:t xml:space="preserve">.1 </w:t>
      </w:r>
      <w:r>
        <w:rPr>
          <w:rFonts w:hint="eastAsia"/>
          <w:bCs/>
          <w:color w:val="auto"/>
        </w:rPr>
        <w:t>海绵城市设施</w:t>
      </w:r>
      <w:r>
        <w:rPr>
          <w:bCs/>
          <w:color w:val="auto"/>
        </w:rPr>
        <w:t>运行效果</w:t>
      </w:r>
      <w:r>
        <w:rPr>
          <w:rFonts w:hint="eastAsia"/>
          <w:bCs/>
          <w:color w:val="auto"/>
        </w:rPr>
        <w:t>评估应以单体设施或</w:t>
      </w:r>
      <w:r>
        <w:rPr>
          <w:bCs/>
          <w:color w:val="auto"/>
        </w:rPr>
        <w:t>地块</w:t>
      </w:r>
      <w:r>
        <w:rPr>
          <w:rFonts w:hint="eastAsia"/>
          <w:bCs/>
          <w:color w:val="auto"/>
        </w:rPr>
        <w:t>为</w:t>
      </w:r>
      <w:r>
        <w:rPr>
          <w:bCs/>
          <w:color w:val="auto"/>
        </w:rPr>
        <w:t>评估对象</w:t>
      </w:r>
      <w:r>
        <w:rPr>
          <w:rFonts w:hint="eastAsia"/>
          <w:bCs/>
          <w:color w:val="auto"/>
        </w:rPr>
        <w:t>。</w:t>
      </w:r>
    </w:p>
    <w:p>
      <w:pPr>
        <w:adjustRightInd/>
        <w:rPr>
          <w:bCs/>
          <w:color w:val="auto"/>
        </w:rPr>
      </w:pPr>
      <w:r>
        <w:rPr>
          <w:rFonts w:hint="eastAsia"/>
          <w:bCs/>
          <w:color w:val="auto"/>
        </w:rPr>
        <w:t>【条文说明】单体设施</w:t>
      </w:r>
      <w:r>
        <w:rPr>
          <w:bCs/>
          <w:color w:val="auto"/>
        </w:rPr>
        <w:t>指的是</w:t>
      </w:r>
      <w:r>
        <w:rPr>
          <w:rFonts w:hint="eastAsia"/>
          <w:bCs/>
          <w:color w:val="auto"/>
        </w:rPr>
        <w:t>某个</w:t>
      </w:r>
      <w:r>
        <w:rPr>
          <w:bCs/>
          <w:color w:val="auto"/>
        </w:rPr>
        <w:t>具体</w:t>
      </w:r>
      <w:r>
        <w:rPr>
          <w:rFonts w:hint="eastAsia"/>
          <w:bCs/>
          <w:color w:val="auto"/>
        </w:rPr>
        <w:t>的海绵城市</w:t>
      </w:r>
      <w:r>
        <w:rPr>
          <w:bCs/>
          <w:color w:val="auto"/>
        </w:rPr>
        <w:t>设施</w:t>
      </w:r>
      <w:r>
        <w:rPr>
          <w:rFonts w:hint="eastAsia"/>
          <w:bCs/>
          <w:color w:val="auto"/>
        </w:rPr>
        <w:t>；</w:t>
      </w:r>
      <w:r>
        <w:rPr>
          <w:bCs/>
          <w:color w:val="auto"/>
        </w:rPr>
        <w:t>地块指的是包含</w:t>
      </w:r>
      <w:r>
        <w:rPr>
          <w:rFonts w:hint="eastAsia"/>
          <w:bCs/>
          <w:color w:val="auto"/>
        </w:rPr>
        <w:t>多个</w:t>
      </w:r>
      <w:r>
        <w:rPr>
          <w:bCs/>
          <w:color w:val="auto"/>
        </w:rPr>
        <w:t>海绵城市单体设施的</w:t>
      </w:r>
      <w:r>
        <w:rPr>
          <w:rFonts w:hint="eastAsia"/>
          <w:bCs/>
          <w:color w:val="auto"/>
        </w:rPr>
        <w:t>区域</w:t>
      </w:r>
      <w:r>
        <w:rPr>
          <w:bCs/>
          <w:color w:val="auto"/>
        </w:rPr>
        <w:t>，</w:t>
      </w:r>
      <w:r>
        <w:rPr>
          <w:rFonts w:hint="eastAsia"/>
          <w:bCs/>
          <w:color w:val="auto"/>
        </w:rPr>
        <w:t>其中可能</w:t>
      </w:r>
      <w:r>
        <w:rPr>
          <w:bCs/>
          <w:color w:val="auto"/>
        </w:rPr>
        <w:t>包括</w:t>
      </w:r>
      <w:r>
        <w:rPr>
          <w:rFonts w:hint="eastAsia"/>
          <w:bCs/>
          <w:color w:val="auto"/>
        </w:rPr>
        <w:t>各海绵城市设施服务区域和无海绵城市设施控制的</w:t>
      </w:r>
      <w:r>
        <w:rPr>
          <w:bCs/>
          <w:color w:val="auto"/>
        </w:rPr>
        <w:t>区域。根据</w:t>
      </w:r>
      <w:r>
        <w:rPr>
          <w:rFonts w:hint="eastAsia"/>
          <w:bCs/>
          <w:color w:val="auto"/>
        </w:rPr>
        <w:t>实际评估</w:t>
      </w:r>
      <w:r>
        <w:rPr>
          <w:bCs/>
          <w:color w:val="auto"/>
        </w:rPr>
        <w:t>需要，选择评估对象。</w:t>
      </w:r>
    </w:p>
    <w:p>
      <w:pPr>
        <w:adjustRightInd/>
        <w:rPr>
          <w:bCs/>
          <w:color w:val="auto"/>
        </w:rPr>
      </w:pPr>
      <w:r>
        <w:rPr>
          <w:rFonts w:hint="eastAsia"/>
          <w:b/>
          <w:bCs/>
          <w:color w:val="auto"/>
        </w:rPr>
        <w:t>6.</w:t>
      </w:r>
      <w:r>
        <w:rPr>
          <w:b/>
          <w:bCs/>
          <w:color w:val="auto"/>
        </w:rPr>
        <w:t xml:space="preserve">0.2 </w:t>
      </w:r>
      <w:r>
        <w:rPr>
          <w:rFonts w:hint="eastAsia"/>
          <w:bCs/>
          <w:color w:val="auto"/>
        </w:rPr>
        <w:t>海绵城市设施</w:t>
      </w:r>
      <w:r>
        <w:rPr>
          <w:bCs/>
          <w:color w:val="auto"/>
        </w:rPr>
        <w:t>运行效果</w:t>
      </w:r>
      <w:r>
        <w:rPr>
          <w:rFonts w:hint="eastAsia"/>
          <w:bCs/>
          <w:color w:val="auto"/>
        </w:rPr>
        <w:t>评估的内容应包括年径流总量控制率和年径流污染控制率等。</w:t>
      </w:r>
    </w:p>
    <w:p>
      <w:pPr>
        <w:adjustRightInd/>
        <w:rPr>
          <w:bCs/>
          <w:color w:val="auto"/>
        </w:rPr>
      </w:pPr>
      <w:r>
        <w:rPr>
          <w:b/>
          <w:bCs/>
        </w:rPr>
        <w:t xml:space="preserve">6.0.3 </w:t>
      </w:r>
      <w:r>
        <w:rPr>
          <w:rFonts w:hint="eastAsia"/>
          <w:bCs/>
          <w:color w:val="auto"/>
        </w:rPr>
        <w:t>年径流总量控制率评估可采用现场监测、模型算法、规模核算等方法。</w:t>
      </w:r>
    </w:p>
    <w:p>
      <w:pPr>
        <w:adjustRightInd/>
        <w:rPr>
          <w:bCs/>
          <w:color w:val="auto"/>
        </w:rPr>
      </w:pPr>
      <w:r>
        <w:rPr>
          <w:b/>
          <w:bCs/>
        </w:rPr>
        <w:t xml:space="preserve">6.0.4 </w:t>
      </w:r>
      <w:r>
        <w:rPr>
          <w:rFonts w:hint="eastAsia"/>
        </w:rPr>
        <w:t>汇水区清晰、内河出水口明确</w:t>
      </w:r>
      <w:r>
        <w:rPr>
          <w:rFonts w:hint="eastAsia"/>
          <w:lang w:eastAsia="zh-CN"/>
        </w:rPr>
        <w:t>且</w:t>
      </w:r>
      <w:r>
        <w:rPr>
          <w:rFonts w:hint="eastAsia"/>
          <w:bCs/>
          <w:color w:val="auto"/>
        </w:rPr>
        <w:t>具备现场监测条件的单体设施和地块，应通过典型场次降雨监测，测算年径流总量控制率，监测点位宜设置在单体设施或地块的溢流口或排水口处。</w:t>
      </w:r>
    </w:p>
    <w:p>
      <w:pPr>
        <w:adjustRightInd/>
        <w:rPr>
          <w:bCs/>
          <w:color w:val="auto"/>
        </w:rPr>
      </w:pPr>
      <w:r>
        <w:rPr>
          <w:rFonts w:hint="eastAsia"/>
          <w:bCs/>
          <w:color w:val="auto"/>
        </w:rPr>
        <w:t>【</w:t>
      </w:r>
      <w:r>
        <w:rPr>
          <w:bCs/>
          <w:color w:val="auto"/>
        </w:rPr>
        <w:t>条文说明</w:t>
      </w:r>
      <w:r>
        <w:rPr>
          <w:rFonts w:hint="eastAsia"/>
          <w:bCs/>
          <w:color w:val="auto"/>
        </w:rPr>
        <w:t>】现场监测是指基于海绵城市设计降雨量，选择降雨量大于海绵城市设计降雨量的有代表性的日降雨，使用流量传感器监测当日的外排径流量，计算径流削减量，通过比较实际径流削减量和规划设计径流削减量，评估年径流总量控制率是否达标。</w:t>
      </w:r>
    </w:p>
    <w:p>
      <w:pPr>
        <w:adjustRightInd/>
        <w:rPr>
          <w:bCs/>
          <w:color w:val="auto"/>
        </w:rPr>
      </w:pPr>
      <w:r>
        <w:rPr>
          <w:b/>
          <w:bCs/>
        </w:rPr>
        <w:t>6.0.5</w:t>
      </w:r>
      <w:r>
        <w:rPr>
          <w:rFonts w:hint="eastAsia"/>
          <w:bCs/>
          <w:color w:val="auto"/>
          <w:lang w:val="en-US" w:eastAsia="zh-CN"/>
        </w:rPr>
        <w:t>当</w:t>
      </w:r>
      <w:r>
        <w:rPr>
          <w:rFonts w:hint="eastAsia"/>
          <w:bCs/>
          <w:color w:val="auto"/>
        </w:rPr>
        <w:t>单体设施和地块</w:t>
      </w:r>
      <w:r>
        <w:rPr>
          <w:rFonts w:hint="eastAsia"/>
          <w:bCs/>
          <w:color w:val="auto"/>
          <w:lang w:val="en-US" w:eastAsia="zh-CN"/>
        </w:rPr>
        <w:t>所处区域排水设施信息齐全且已建立数学模型时</w:t>
      </w:r>
      <w:r>
        <w:rPr>
          <w:rFonts w:hint="eastAsia"/>
          <w:bCs/>
          <w:color w:val="auto"/>
        </w:rPr>
        <w:t>，可采用模型算法进行年径流总量控制率评估。模型参数取值应符合不同设施和地块的特点，模型的数据收集、构建、测试、参数率定、验证等可参照</w:t>
      </w:r>
      <w:r>
        <w:rPr>
          <w:rFonts w:hint="eastAsia"/>
          <w:bCs/>
          <w:color w:val="auto"/>
          <w:lang w:val="en-US" w:eastAsia="zh-CN"/>
        </w:rPr>
        <w:t>中国工程建设协会</w:t>
      </w:r>
      <w:r>
        <w:rPr>
          <w:rFonts w:hint="eastAsia"/>
          <w:bCs/>
          <w:color w:val="auto"/>
        </w:rPr>
        <w:t>《城镇内涝防治系统数学模型构建和应用技术规程》T/CECS647</w:t>
      </w:r>
      <w:r>
        <w:rPr>
          <w:rFonts w:hint="eastAsia"/>
          <w:bCs/>
          <w:color w:val="auto"/>
          <w:lang w:val="en-US" w:eastAsia="zh-CN"/>
        </w:rPr>
        <w:t>的</w:t>
      </w:r>
      <w:r>
        <w:rPr>
          <w:rFonts w:hint="eastAsia"/>
          <w:bCs/>
          <w:color w:val="auto"/>
        </w:rPr>
        <w:t>相关内容。</w:t>
      </w:r>
    </w:p>
    <w:p>
      <w:pPr>
        <w:adjustRightInd/>
        <w:rPr>
          <w:bCs/>
          <w:color w:val="auto"/>
        </w:rPr>
      </w:pPr>
      <w:r>
        <w:rPr>
          <w:rFonts w:hint="eastAsia"/>
          <w:bCs/>
          <w:color w:val="auto"/>
        </w:rPr>
        <w:t>【</w:t>
      </w:r>
      <w:r>
        <w:rPr>
          <w:bCs/>
          <w:color w:val="auto"/>
        </w:rPr>
        <w:t>条文说明</w:t>
      </w:r>
      <w:r>
        <w:rPr>
          <w:rFonts w:hint="eastAsia"/>
          <w:bCs/>
          <w:color w:val="auto"/>
        </w:rPr>
        <w:t>】模型算法可选择典型降雨场次对降雨径流传输过程进行监测或资料收集；结合降雨数据，构建单体设施和地块雨水系统模型，将流量、水深、积水时间等监测数据用于率定、验证模型参数；将全年所有场次的降雨输入模型，利用率定得出的模型参数，模拟得出单体设施和地块的外排体积总量和径流削减量，据此计算年径流总量控制率。</w:t>
      </w:r>
    </w:p>
    <w:p>
      <w:pPr>
        <w:adjustRightInd/>
        <w:rPr>
          <w:bCs/>
          <w:color w:val="auto"/>
        </w:rPr>
      </w:pPr>
      <w:r>
        <w:rPr>
          <w:b/>
          <w:bCs/>
        </w:rPr>
        <w:t>6.0.6</w:t>
      </w:r>
      <w:r>
        <w:rPr>
          <w:rFonts w:hint="eastAsia"/>
          <w:bCs/>
          <w:color w:val="auto"/>
          <w:lang w:val="en-US" w:eastAsia="zh-CN"/>
        </w:rPr>
        <w:t>当</w:t>
      </w:r>
      <w:r>
        <w:rPr>
          <w:rFonts w:hint="eastAsia"/>
          <w:bCs/>
          <w:color w:val="auto"/>
        </w:rPr>
        <w:t>单体设施和地块</w:t>
      </w:r>
      <w:r>
        <w:rPr>
          <w:rFonts w:hint="eastAsia"/>
          <w:bCs/>
          <w:color w:val="auto"/>
          <w:lang w:val="en-US" w:eastAsia="zh-CN"/>
        </w:rPr>
        <w:t>所处区域排水设施信息不齐全、无法进行数学模拟，也</w:t>
      </w:r>
      <w:r>
        <w:rPr>
          <w:rFonts w:hint="eastAsia"/>
          <w:bCs/>
          <w:color w:val="auto"/>
        </w:rPr>
        <w:t>不具备现场监测条件</w:t>
      </w:r>
      <w:r>
        <w:rPr>
          <w:rFonts w:hint="eastAsia"/>
          <w:bCs/>
          <w:color w:val="auto"/>
          <w:lang w:eastAsia="zh-CN"/>
        </w:rPr>
        <w:t>时</w:t>
      </w:r>
      <w:r>
        <w:rPr>
          <w:rFonts w:hint="eastAsia"/>
          <w:bCs/>
          <w:color w:val="auto"/>
        </w:rPr>
        <w:t>，可采用该设施径流体积控制</w:t>
      </w:r>
      <w:r>
        <w:rPr>
          <w:szCs w:val="24"/>
        </w:rPr>
        <w:t>规模</w:t>
      </w:r>
      <w:r>
        <w:rPr>
          <w:rFonts w:hint="eastAsia"/>
          <w:szCs w:val="24"/>
        </w:rPr>
        <w:t>核</w:t>
      </w:r>
      <w:r>
        <w:rPr>
          <w:szCs w:val="24"/>
        </w:rPr>
        <w:t>算方法，结合现场踏勘考察，进行年径流总量控制率</w:t>
      </w:r>
      <w:r>
        <w:rPr>
          <w:rFonts w:hint="eastAsia"/>
          <w:szCs w:val="24"/>
        </w:rPr>
        <w:t>核算</w:t>
      </w:r>
      <w:r>
        <w:rPr>
          <w:szCs w:val="24"/>
        </w:rPr>
        <w:t>。</w:t>
      </w:r>
    </w:p>
    <w:p>
      <w:pPr>
        <w:adjustRightInd/>
      </w:pPr>
      <w:r>
        <w:rPr>
          <w:rFonts w:hint="eastAsia"/>
        </w:rPr>
        <w:t>【</w:t>
      </w:r>
      <w:r>
        <w:t>条文说明</w:t>
      </w:r>
      <w:r>
        <w:rPr>
          <w:rFonts w:hint="eastAsia"/>
        </w:rPr>
        <w:t>】单体</w:t>
      </w:r>
      <w:r>
        <w:rPr>
          <w:rFonts w:hint="eastAsia"/>
          <w:bCs/>
          <w:color w:val="auto"/>
        </w:rPr>
        <w:t>设施</w:t>
      </w:r>
      <w:r>
        <w:rPr>
          <w:bCs/>
          <w:color w:val="auto"/>
        </w:rPr>
        <w:t>径流体积控制规模核算应依据年径流总量控制率所对应的设计降雨量及汇水面积，采用容积法计算得到渗透、滞蓄、净化设施所需控制的径流体积，</w:t>
      </w:r>
      <w:r>
        <w:rPr>
          <w:rFonts w:hint="eastAsia"/>
          <w:bCs/>
          <w:color w:val="auto"/>
        </w:rPr>
        <w:t>结合</w:t>
      </w:r>
      <w:r>
        <w:rPr>
          <w:rFonts w:hint="eastAsia"/>
          <w:bCs/>
          <w:color w:val="auto"/>
          <w:lang w:val="en-US" w:eastAsia="zh-CN"/>
        </w:rPr>
        <w:t>现场</w:t>
      </w:r>
      <w:r>
        <w:rPr>
          <w:rFonts w:hint="eastAsia"/>
          <w:bCs/>
          <w:color w:val="auto"/>
        </w:rPr>
        <w:t>踏勘</w:t>
      </w:r>
      <w:r>
        <w:rPr>
          <w:bCs/>
          <w:color w:val="auto"/>
        </w:rPr>
        <w:t>检查</w:t>
      </w:r>
      <w:r>
        <w:rPr>
          <w:rFonts w:hint="eastAsia"/>
          <w:bCs/>
          <w:color w:val="auto"/>
        </w:rPr>
        <w:t>各单体</w:t>
      </w:r>
      <w:r>
        <w:rPr>
          <w:bCs/>
          <w:color w:val="auto"/>
        </w:rPr>
        <w:t>设施实际正常运行的有效径流体积控制规模，确定</w:t>
      </w:r>
      <w:r>
        <w:rPr>
          <w:rFonts w:hint="eastAsia"/>
          <w:bCs/>
          <w:color w:val="auto"/>
        </w:rPr>
        <w:t>单体</w:t>
      </w:r>
      <w:r>
        <w:rPr>
          <w:bCs/>
          <w:color w:val="auto"/>
        </w:rPr>
        <w:t>设施实际运行效果</w:t>
      </w:r>
      <w:r>
        <w:rPr>
          <w:rFonts w:hint="eastAsia"/>
          <w:bCs/>
          <w:color w:val="auto"/>
        </w:rPr>
        <w:t>；</w:t>
      </w:r>
      <w:r>
        <w:rPr>
          <w:bCs/>
          <w:color w:val="auto"/>
        </w:rPr>
        <w:t>渗透、渗滤、滞蓄、延时调节设</w:t>
      </w:r>
      <w:r>
        <w:t>施的径流体积控制规模</w:t>
      </w:r>
      <w:r>
        <w:rPr>
          <w:rFonts w:hint="eastAsia"/>
        </w:rPr>
        <w:t>可参考《海绵城市建设评价标准》（GBT51345-2018）5.1.2计算。</w:t>
      </w:r>
      <w:r>
        <w:rPr>
          <w:rFonts w:hint="eastAsia"/>
          <w:bCs/>
          <w:color w:val="auto"/>
        </w:rPr>
        <w:t>地块实际年径流总量控制率应通过</w:t>
      </w:r>
      <w:r>
        <w:rPr>
          <w:rFonts w:hint="eastAsia"/>
          <w:bCs/>
          <w:color w:val="auto"/>
          <w:lang w:val="en-US" w:eastAsia="zh-CN"/>
        </w:rPr>
        <w:t>现场</w:t>
      </w:r>
      <w:r>
        <w:rPr>
          <w:rFonts w:hint="eastAsia"/>
          <w:bCs/>
          <w:color w:val="auto"/>
        </w:rPr>
        <w:t>踏勘</w:t>
      </w:r>
      <w:r>
        <w:rPr>
          <w:bCs/>
          <w:color w:val="auto"/>
        </w:rPr>
        <w:t>检查</w:t>
      </w:r>
      <w:r>
        <w:rPr>
          <w:rFonts w:hint="eastAsia"/>
          <w:bCs/>
          <w:color w:val="auto"/>
        </w:rPr>
        <w:t>各海绵城市</w:t>
      </w:r>
      <w:r>
        <w:rPr>
          <w:bCs/>
          <w:color w:val="auto"/>
        </w:rPr>
        <w:t>设施实际正常运行的有效径流体积控制规模</w:t>
      </w:r>
      <w:r>
        <w:rPr>
          <w:rFonts w:hint="eastAsia"/>
          <w:bCs/>
          <w:color w:val="auto"/>
        </w:rPr>
        <w:t>，核算其所对应控制的降雨量，得到各海绵城市设施实际年径流总量控制率。按各海绵城市设施服务面积、无海绵城市设施控制下垫面面积等进行加权平均，</w:t>
      </w:r>
      <w:r>
        <w:rPr>
          <w:bCs/>
          <w:color w:val="auto"/>
        </w:rPr>
        <w:t>得到地块实际年径流总量控制率</w:t>
      </w:r>
      <w:r>
        <w:rPr>
          <w:rFonts w:hint="eastAsia"/>
          <w:bCs/>
          <w:color w:val="auto"/>
        </w:rPr>
        <w:t>；</w:t>
      </w:r>
      <w:r>
        <w:t>无海绵城市设施控制下垫面的年径流总量控制率</w:t>
      </w:r>
      <w:r>
        <w:rPr>
          <w:rFonts w:hint="eastAsia"/>
        </w:rPr>
        <w:t>可参考《海绵城市建设评价标准》（GBT51345-2018）5.1.3计算。</w:t>
      </w:r>
    </w:p>
    <w:p>
      <w:pPr>
        <w:adjustRightInd/>
        <w:rPr>
          <w:bCs/>
          <w:color w:val="auto"/>
        </w:rPr>
      </w:pPr>
      <w:r>
        <w:rPr>
          <w:b/>
          <w:bCs/>
        </w:rPr>
        <w:t xml:space="preserve">6.0.7 </w:t>
      </w:r>
      <w:r>
        <w:rPr>
          <w:rFonts w:hint="eastAsia"/>
          <w:bCs/>
          <w:color w:val="auto"/>
        </w:rPr>
        <w:t>年径流污染控制率可以</w:t>
      </w:r>
      <w:r>
        <w:rPr>
          <w:rFonts w:hint="eastAsia" w:ascii="宋体" w:cs="宋体"/>
          <w:color w:val="auto"/>
          <w:szCs w:val="24"/>
        </w:rPr>
        <w:t>年</w:t>
      </w:r>
      <w:r>
        <w:rPr>
          <w:color w:val="auto"/>
          <w:szCs w:val="24"/>
        </w:rPr>
        <w:t>SS</w:t>
      </w:r>
      <w:r>
        <w:rPr>
          <w:rFonts w:hint="eastAsia" w:ascii="宋体" w:cs="宋体"/>
          <w:color w:val="auto"/>
          <w:szCs w:val="24"/>
        </w:rPr>
        <w:t>总量削减率</w:t>
      </w:r>
      <w:r>
        <w:rPr>
          <w:rFonts w:hint="eastAsia"/>
          <w:bCs/>
          <w:color w:val="auto"/>
        </w:rPr>
        <w:t>作为评估指标。</w:t>
      </w:r>
    </w:p>
    <w:p>
      <w:pPr>
        <w:adjustRightInd/>
        <w:rPr>
          <w:bCs/>
          <w:color w:val="auto"/>
        </w:rPr>
      </w:pPr>
      <w:r>
        <w:rPr>
          <w:rFonts w:hint="eastAsia" w:ascii="宋体" w:cs="宋体"/>
          <w:color w:val="auto"/>
          <w:szCs w:val="24"/>
        </w:rPr>
        <w:t>【条文说明】鉴于固体悬浮物（</w:t>
      </w:r>
      <w:r>
        <w:rPr>
          <w:color w:val="auto"/>
          <w:szCs w:val="24"/>
        </w:rPr>
        <w:t>SS</w:t>
      </w:r>
      <w:r>
        <w:rPr>
          <w:rFonts w:hint="eastAsia" w:ascii="宋体" w:cs="宋体"/>
          <w:color w:val="auto"/>
          <w:szCs w:val="24"/>
        </w:rPr>
        <w:t>）多与其它污染物指标具有一定相关性，年径流污染物控制率可以年</w:t>
      </w:r>
      <w:r>
        <w:rPr>
          <w:color w:val="auto"/>
          <w:szCs w:val="24"/>
        </w:rPr>
        <w:t>SS</w:t>
      </w:r>
      <w:r>
        <w:rPr>
          <w:rFonts w:hint="eastAsia" w:ascii="宋体" w:cs="宋体"/>
          <w:color w:val="auto"/>
          <w:szCs w:val="24"/>
        </w:rPr>
        <w:t>总量削减率计。单体设施的年</w:t>
      </w:r>
      <w:r>
        <w:rPr>
          <w:rFonts w:ascii="TimesNewRomanPSMT" w:hAnsi="TimesNewRomanPSMT" w:cs="TimesNewRomanPSMT"/>
          <w:color w:val="auto"/>
          <w:szCs w:val="24"/>
        </w:rPr>
        <w:t>SS</w:t>
      </w:r>
      <w:r>
        <w:rPr>
          <w:rFonts w:hint="eastAsia" w:ascii="宋体" w:cs="宋体"/>
          <w:color w:val="auto"/>
          <w:szCs w:val="24"/>
        </w:rPr>
        <w:t>总量削减率可将年径流总量控制率乘以海绵城市设施对年</w:t>
      </w:r>
      <w:r>
        <w:rPr>
          <w:rFonts w:hint="eastAsia" w:ascii="TimesNewRomanPSMT" w:hAnsi="TimesNewRomanPSMT" w:cs="TimesNewRomanPSMT"/>
          <w:color w:val="auto"/>
          <w:szCs w:val="24"/>
        </w:rPr>
        <w:t>SS</w:t>
      </w:r>
      <w:r>
        <w:rPr>
          <w:rFonts w:hint="eastAsia" w:ascii="宋体" w:cs="宋体"/>
          <w:color w:val="auto"/>
          <w:szCs w:val="24"/>
        </w:rPr>
        <w:t>的平均削减率；设施对年</w:t>
      </w:r>
      <w:r>
        <w:rPr>
          <w:rFonts w:hint="eastAsia" w:ascii="TimesNewRomanPSMT" w:hAnsi="TimesNewRomanPSMT" w:cs="TimesNewRomanPSMT"/>
          <w:color w:val="auto"/>
          <w:szCs w:val="24"/>
        </w:rPr>
        <w:t>SS</w:t>
      </w:r>
      <w:r>
        <w:rPr>
          <w:rFonts w:hint="eastAsia" w:ascii="宋体" w:cs="宋体"/>
          <w:color w:val="auto"/>
          <w:szCs w:val="24"/>
        </w:rPr>
        <w:t>的平均削减率应通过现场监测得到；</w:t>
      </w:r>
      <w:r>
        <w:rPr>
          <w:rFonts w:hint="eastAsia"/>
          <w:bCs/>
          <w:color w:val="auto"/>
        </w:rPr>
        <w:t>地块</w:t>
      </w:r>
      <w:r>
        <w:rPr>
          <w:rFonts w:hint="eastAsia" w:ascii="宋体" w:cs="宋体"/>
          <w:color w:val="auto"/>
          <w:szCs w:val="24"/>
        </w:rPr>
        <w:t>的年</w:t>
      </w:r>
      <w:r>
        <w:rPr>
          <w:color w:val="auto"/>
          <w:szCs w:val="24"/>
        </w:rPr>
        <w:t>SS</w:t>
      </w:r>
      <w:r>
        <w:rPr>
          <w:rFonts w:hint="eastAsia" w:ascii="宋体" w:cs="宋体"/>
          <w:color w:val="auto"/>
          <w:szCs w:val="24"/>
        </w:rPr>
        <w:t>总量削减率，可通过不同设施的</w:t>
      </w:r>
      <w:r>
        <w:rPr>
          <w:color w:val="auto"/>
          <w:szCs w:val="24"/>
        </w:rPr>
        <w:t>SS</w:t>
      </w:r>
      <w:r>
        <w:rPr>
          <w:rFonts w:hint="eastAsia" w:ascii="宋体" w:cs="宋体"/>
          <w:color w:val="auto"/>
          <w:szCs w:val="24"/>
        </w:rPr>
        <w:t>总量削减率经年径流总量加权平均计算得出。有条件的地块的年</w:t>
      </w:r>
      <w:r>
        <w:rPr>
          <w:color w:val="auto"/>
          <w:szCs w:val="24"/>
        </w:rPr>
        <w:t>SS</w:t>
      </w:r>
      <w:r>
        <w:rPr>
          <w:rFonts w:hint="eastAsia" w:ascii="宋体" w:cs="宋体"/>
          <w:color w:val="auto"/>
          <w:szCs w:val="24"/>
        </w:rPr>
        <w:t>总量削减率宜结合当地条件，进行监测分析后得出。</w:t>
      </w:r>
      <w:r>
        <w:rPr>
          <w:rFonts w:hint="eastAsia"/>
          <w:bCs/>
          <w:color w:val="auto"/>
        </w:rPr>
        <w:t>可采用运行维护资料查阅、现场监测、实地踏勘等方法，确定年</w:t>
      </w:r>
      <w:r>
        <w:rPr>
          <w:bCs/>
          <w:color w:val="auto"/>
        </w:rPr>
        <w:t>SS</w:t>
      </w:r>
      <w:r>
        <w:rPr>
          <w:rFonts w:hint="eastAsia"/>
          <w:bCs/>
          <w:color w:val="auto"/>
        </w:rPr>
        <w:t>去除能力能否达到要求。</w:t>
      </w:r>
    </w:p>
    <w:p>
      <w:pPr>
        <w:adjustRightInd/>
        <w:rPr>
          <w:bCs/>
          <w:color w:val="auto"/>
        </w:rPr>
      </w:pPr>
    </w:p>
    <w:p>
      <w:pPr>
        <w:adjustRightInd/>
        <w:sectPr>
          <w:pgSz w:w="11906" w:h="16838"/>
          <w:pgMar w:top="1440" w:right="1800" w:bottom="1440" w:left="1800" w:header="851" w:footer="992" w:gutter="0"/>
          <w:cols w:space="425" w:num="1"/>
          <w:docGrid w:type="lines" w:linePitch="312" w:charSpace="0"/>
        </w:sectPr>
      </w:pPr>
    </w:p>
    <w:p>
      <w:pPr>
        <w:pStyle w:val="3"/>
        <w:spacing w:before="163" w:after="163"/>
      </w:pPr>
      <w:bookmarkStart w:id="32" w:name="_Toc39756335"/>
      <w:r>
        <w:rPr>
          <w:rFonts w:hint="eastAsia"/>
        </w:rPr>
        <w:t>附录A 海绵城市设施运行维护记录表</w:t>
      </w:r>
      <w:bookmarkEnd w:id="32"/>
    </w:p>
    <w:p>
      <w:pPr>
        <w:pStyle w:val="43"/>
      </w:pPr>
      <w:r>
        <w:rPr>
          <w:rFonts w:hint="eastAsia"/>
        </w:rPr>
        <w:t>表A.0.1 透水铺装运行维护记录表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rPr>
              <w:t>警示标志标牌完好性检查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现场杂草垃圾清理情况检查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配套海绵设施衔接情况检查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设施结构</w:t>
            </w:r>
          </w:p>
        </w:tc>
        <w:tc>
          <w:tcPr>
            <w:tcW w:w="2370" w:type="dxa"/>
            <w:gridSpan w:val="2"/>
            <w:shd w:val="clear" w:color="auto" w:fill="auto"/>
            <w:vAlign w:val="center"/>
          </w:tcPr>
          <w:p>
            <w:pPr>
              <w:pStyle w:val="44"/>
            </w:pPr>
            <w:r>
              <w:rPr>
                <w:rFonts w:hint="eastAsia"/>
              </w:rPr>
              <w:t>路面损坏情况检查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下部排水管</w:t>
            </w:r>
            <w:r>
              <w:t>/</w:t>
            </w:r>
            <w:r>
              <w:rPr>
                <w:rFonts w:hint="eastAsia"/>
              </w:rPr>
              <w:t>渠阻塞破裂检查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透水性能检查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底层防渗情况检查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表A.0.2 绿色屋顶运行维护记录表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401"/>
        <w:gridCol w:w="1134"/>
        <w:gridCol w:w="1134"/>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401" w:type="dxa"/>
            <w:shd w:val="clear" w:color="auto" w:fill="auto"/>
            <w:vAlign w:val="center"/>
          </w:tcPr>
          <w:p>
            <w:pPr>
              <w:pStyle w:val="44"/>
            </w:pPr>
            <w:r>
              <w:rPr>
                <w:rFonts w:hint="eastAsia"/>
              </w:rPr>
              <w:t>建成时间</w:t>
            </w:r>
          </w:p>
        </w:tc>
        <w:tc>
          <w:tcPr>
            <w:tcW w:w="1134" w:type="dxa"/>
            <w:shd w:val="clear" w:color="auto" w:fill="auto"/>
            <w:vAlign w:val="center"/>
          </w:tcPr>
          <w:p>
            <w:pPr>
              <w:pStyle w:val="44"/>
            </w:pPr>
          </w:p>
        </w:tc>
        <w:tc>
          <w:tcPr>
            <w:tcW w:w="1134" w:type="dxa"/>
            <w:shd w:val="clear" w:color="auto" w:fill="auto"/>
            <w:vAlign w:val="center"/>
          </w:tcPr>
          <w:p>
            <w:pPr>
              <w:pStyle w:val="44"/>
            </w:pPr>
            <w:r>
              <w:rPr>
                <w:rFonts w:hint="eastAsia"/>
              </w:rPr>
              <w:t>运维人员</w:t>
            </w:r>
          </w:p>
        </w:tc>
        <w:tc>
          <w:tcPr>
            <w:tcW w:w="1071"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401" w:type="dxa"/>
            <w:shd w:val="clear" w:color="auto" w:fill="auto"/>
            <w:vAlign w:val="center"/>
          </w:tcPr>
          <w:p>
            <w:pPr>
              <w:pStyle w:val="44"/>
            </w:pPr>
            <w:r>
              <w:rPr>
                <w:rFonts w:hint="eastAsia"/>
              </w:rPr>
              <w:t>运维单位</w:t>
            </w:r>
          </w:p>
        </w:tc>
        <w:tc>
          <w:tcPr>
            <w:tcW w:w="1134" w:type="dxa"/>
            <w:shd w:val="clear" w:color="auto" w:fill="auto"/>
            <w:vAlign w:val="center"/>
          </w:tcPr>
          <w:p>
            <w:pPr>
              <w:pStyle w:val="44"/>
            </w:pPr>
          </w:p>
        </w:tc>
        <w:tc>
          <w:tcPr>
            <w:tcW w:w="1134" w:type="dxa"/>
            <w:shd w:val="clear" w:color="auto" w:fill="auto"/>
            <w:vAlign w:val="center"/>
          </w:tcPr>
          <w:p>
            <w:pPr>
              <w:pStyle w:val="44"/>
            </w:pPr>
            <w:r>
              <w:rPr>
                <w:rFonts w:hint="eastAsia"/>
              </w:rPr>
              <w:t>运维日期</w:t>
            </w:r>
          </w:p>
        </w:tc>
        <w:tc>
          <w:tcPr>
            <w:tcW w:w="1071"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586" w:type="dxa"/>
            <w:gridSpan w:val="2"/>
            <w:shd w:val="clear" w:color="auto" w:fill="auto"/>
            <w:vAlign w:val="center"/>
          </w:tcPr>
          <w:p>
            <w:pPr>
              <w:pStyle w:val="44"/>
            </w:pPr>
            <w:r>
              <w:rPr>
                <w:rFonts w:hint="eastAsia"/>
              </w:rPr>
              <w:t>检查内容</w:t>
            </w:r>
          </w:p>
        </w:tc>
        <w:tc>
          <w:tcPr>
            <w:tcW w:w="1134" w:type="dxa"/>
            <w:shd w:val="clear" w:color="auto" w:fill="auto"/>
            <w:vAlign w:val="center"/>
          </w:tcPr>
          <w:p>
            <w:pPr>
              <w:pStyle w:val="44"/>
            </w:pPr>
            <w:r>
              <w:rPr>
                <w:rFonts w:hint="eastAsia"/>
              </w:rPr>
              <w:t>检查结果</w:t>
            </w:r>
          </w:p>
        </w:tc>
        <w:tc>
          <w:tcPr>
            <w:tcW w:w="1134" w:type="dxa"/>
            <w:shd w:val="clear" w:color="auto" w:fill="auto"/>
            <w:vAlign w:val="center"/>
          </w:tcPr>
          <w:p>
            <w:pPr>
              <w:pStyle w:val="44"/>
            </w:pPr>
            <w:r>
              <w:rPr>
                <w:rFonts w:hint="eastAsia"/>
              </w:rPr>
              <w:t>处理情况</w:t>
            </w:r>
          </w:p>
        </w:tc>
        <w:tc>
          <w:tcPr>
            <w:tcW w:w="1071"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感官情况</w:t>
            </w:r>
          </w:p>
        </w:tc>
        <w:tc>
          <w:tcPr>
            <w:tcW w:w="2586" w:type="dxa"/>
            <w:gridSpan w:val="2"/>
            <w:shd w:val="clear" w:color="auto" w:fill="auto"/>
            <w:vAlign w:val="center"/>
          </w:tcPr>
          <w:p>
            <w:pPr>
              <w:pStyle w:val="44"/>
            </w:pPr>
            <w:r>
              <w:rPr>
                <w:rFonts w:hint="eastAsia"/>
              </w:rPr>
              <w:t>设施内垃圾杂物清理情况检查</w:t>
            </w:r>
          </w:p>
        </w:tc>
        <w:tc>
          <w:tcPr>
            <w:tcW w:w="1134" w:type="dxa"/>
            <w:shd w:val="clear" w:color="auto" w:fill="auto"/>
            <w:vAlign w:val="center"/>
          </w:tcPr>
          <w:p>
            <w:pPr>
              <w:pStyle w:val="44"/>
            </w:pPr>
          </w:p>
        </w:tc>
        <w:tc>
          <w:tcPr>
            <w:tcW w:w="1134" w:type="dxa"/>
            <w:shd w:val="clear" w:color="auto" w:fill="auto"/>
            <w:vAlign w:val="center"/>
          </w:tcPr>
          <w:p>
            <w:pPr>
              <w:pStyle w:val="44"/>
            </w:pPr>
          </w:p>
        </w:tc>
        <w:tc>
          <w:tcPr>
            <w:tcW w:w="1071"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设施结构</w:t>
            </w:r>
          </w:p>
        </w:tc>
        <w:tc>
          <w:tcPr>
            <w:tcW w:w="2586" w:type="dxa"/>
            <w:gridSpan w:val="2"/>
            <w:shd w:val="clear" w:color="auto" w:fill="auto"/>
            <w:vAlign w:val="center"/>
          </w:tcPr>
          <w:p>
            <w:pPr>
              <w:pStyle w:val="44"/>
            </w:pPr>
            <w:r>
              <w:rPr>
                <w:rFonts w:hint="eastAsia"/>
              </w:rPr>
              <w:t>排水层堵塞损坏检查</w:t>
            </w:r>
          </w:p>
        </w:tc>
        <w:tc>
          <w:tcPr>
            <w:tcW w:w="1134" w:type="dxa"/>
            <w:shd w:val="clear" w:color="auto" w:fill="auto"/>
            <w:vAlign w:val="center"/>
          </w:tcPr>
          <w:p>
            <w:pPr>
              <w:pStyle w:val="44"/>
            </w:pPr>
          </w:p>
        </w:tc>
        <w:tc>
          <w:tcPr>
            <w:tcW w:w="1134" w:type="dxa"/>
            <w:shd w:val="clear" w:color="auto" w:fill="auto"/>
            <w:vAlign w:val="center"/>
          </w:tcPr>
          <w:p>
            <w:pPr>
              <w:pStyle w:val="44"/>
            </w:pPr>
          </w:p>
        </w:tc>
        <w:tc>
          <w:tcPr>
            <w:tcW w:w="1071"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586" w:type="dxa"/>
            <w:gridSpan w:val="2"/>
            <w:shd w:val="clear" w:color="auto" w:fill="auto"/>
            <w:vAlign w:val="center"/>
          </w:tcPr>
          <w:p>
            <w:pPr>
              <w:pStyle w:val="44"/>
            </w:pPr>
            <w:r>
              <w:rPr>
                <w:rFonts w:hint="eastAsia"/>
              </w:rPr>
              <w:t>排水口堵塞损坏检查</w:t>
            </w:r>
          </w:p>
        </w:tc>
        <w:tc>
          <w:tcPr>
            <w:tcW w:w="1134" w:type="dxa"/>
            <w:shd w:val="clear" w:color="auto" w:fill="auto"/>
            <w:vAlign w:val="center"/>
          </w:tcPr>
          <w:p>
            <w:pPr>
              <w:pStyle w:val="44"/>
            </w:pPr>
          </w:p>
        </w:tc>
        <w:tc>
          <w:tcPr>
            <w:tcW w:w="1134" w:type="dxa"/>
            <w:shd w:val="clear" w:color="auto" w:fill="auto"/>
            <w:vAlign w:val="center"/>
          </w:tcPr>
          <w:p>
            <w:pPr>
              <w:pStyle w:val="44"/>
            </w:pPr>
          </w:p>
        </w:tc>
        <w:tc>
          <w:tcPr>
            <w:tcW w:w="1071"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586" w:type="dxa"/>
            <w:gridSpan w:val="2"/>
            <w:shd w:val="clear" w:color="auto" w:fill="auto"/>
            <w:vAlign w:val="center"/>
          </w:tcPr>
          <w:p>
            <w:pPr>
              <w:pStyle w:val="44"/>
            </w:pPr>
            <w:r>
              <w:rPr>
                <w:rFonts w:hint="eastAsia"/>
              </w:rPr>
              <w:t>表层整体沉降检查</w:t>
            </w:r>
          </w:p>
        </w:tc>
        <w:tc>
          <w:tcPr>
            <w:tcW w:w="1134" w:type="dxa"/>
            <w:shd w:val="clear" w:color="auto" w:fill="auto"/>
            <w:vAlign w:val="center"/>
          </w:tcPr>
          <w:p>
            <w:pPr>
              <w:pStyle w:val="44"/>
            </w:pPr>
          </w:p>
        </w:tc>
        <w:tc>
          <w:tcPr>
            <w:tcW w:w="1134" w:type="dxa"/>
            <w:shd w:val="clear" w:color="auto" w:fill="auto"/>
            <w:vAlign w:val="center"/>
          </w:tcPr>
          <w:p>
            <w:pPr>
              <w:pStyle w:val="44"/>
            </w:pPr>
          </w:p>
        </w:tc>
        <w:tc>
          <w:tcPr>
            <w:tcW w:w="1071"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586" w:type="dxa"/>
            <w:gridSpan w:val="2"/>
            <w:shd w:val="clear" w:color="auto" w:fill="auto"/>
            <w:vAlign w:val="center"/>
          </w:tcPr>
          <w:p>
            <w:pPr>
              <w:pStyle w:val="44"/>
            </w:pPr>
            <w:r>
              <w:rPr>
                <w:rFonts w:hint="eastAsia"/>
              </w:rPr>
              <w:t>种植土层厚度达标检查</w:t>
            </w:r>
          </w:p>
        </w:tc>
        <w:tc>
          <w:tcPr>
            <w:tcW w:w="1134" w:type="dxa"/>
            <w:shd w:val="clear" w:color="auto" w:fill="auto"/>
            <w:vAlign w:val="center"/>
          </w:tcPr>
          <w:p>
            <w:pPr>
              <w:pStyle w:val="44"/>
            </w:pPr>
          </w:p>
        </w:tc>
        <w:tc>
          <w:tcPr>
            <w:tcW w:w="1134" w:type="dxa"/>
            <w:shd w:val="clear" w:color="auto" w:fill="auto"/>
            <w:vAlign w:val="center"/>
          </w:tcPr>
          <w:p>
            <w:pPr>
              <w:pStyle w:val="44"/>
            </w:pPr>
          </w:p>
        </w:tc>
        <w:tc>
          <w:tcPr>
            <w:tcW w:w="1071"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586" w:type="dxa"/>
            <w:gridSpan w:val="2"/>
            <w:shd w:val="clear" w:color="auto" w:fill="auto"/>
            <w:vAlign w:val="center"/>
          </w:tcPr>
          <w:p>
            <w:pPr>
              <w:pStyle w:val="44"/>
            </w:pPr>
            <w:r>
              <w:rPr>
                <w:rFonts w:hint="eastAsia"/>
              </w:rPr>
              <w:t>屋面</w:t>
            </w:r>
            <w:r>
              <w:t>漏水</w:t>
            </w:r>
            <w:r>
              <w:rPr>
                <w:rFonts w:hint="eastAsia"/>
              </w:rPr>
              <w:t>情况检查</w:t>
            </w:r>
          </w:p>
        </w:tc>
        <w:tc>
          <w:tcPr>
            <w:tcW w:w="1134" w:type="dxa"/>
            <w:shd w:val="clear" w:color="auto" w:fill="auto"/>
            <w:vAlign w:val="center"/>
          </w:tcPr>
          <w:p>
            <w:pPr>
              <w:pStyle w:val="44"/>
            </w:pPr>
          </w:p>
        </w:tc>
        <w:tc>
          <w:tcPr>
            <w:tcW w:w="1134" w:type="dxa"/>
            <w:shd w:val="clear" w:color="auto" w:fill="auto"/>
            <w:vAlign w:val="center"/>
          </w:tcPr>
          <w:p>
            <w:pPr>
              <w:pStyle w:val="44"/>
            </w:pPr>
          </w:p>
        </w:tc>
        <w:tc>
          <w:tcPr>
            <w:tcW w:w="1071"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586" w:type="dxa"/>
            <w:gridSpan w:val="2"/>
            <w:shd w:val="clear" w:color="auto" w:fill="auto"/>
            <w:vAlign w:val="center"/>
          </w:tcPr>
          <w:p>
            <w:pPr>
              <w:pStyle w:val="44"/>
            </w:pPr>
            <w:r>
              <w:rPr>
                <w:rFonts w:hint="eastAsia"/>
              </w:rPr>
              <w:t>植物生长情况</w:t>
            </w:r>
            <w:r>
              <w:t>检查</w:t>
            </w:r>
          </w:p>
        </w:tc>
        <w:tc>
          <w:tcPr>
            <w:tcW w:w="1134" w:type="dxa"/>
            <w:shd w:val="clear" w:color="auto" w:fill="auto"/>
            <w:vAlign w:val="center"/>
          </w:tcPr>
          <w:p>
            <w:pPr>
              <w:pStyle w:val="44"/>
            </w:pPr>
          </w:p>
        </w:tc>
        <w:tc>
          <w:tcPr>
            <w:tcW w:w="1134" w:type="dxa"/>
            <w:shd w:val="clear" w:color="auto" w:fill="auto"/>
            <w:vAlign w:val="center"/>
          </w:tcPr>
          <w:p>
            <w:pPr>
              <w:pStyle w:val="44"/>
            </w:pPr>
          </w:p>
        </w:tc>
        <w:tc>
          <w:tcPr>
            <w:tcW w:w="1071" w:type="dxa"/>
            <w:shd w:val="clear" w:color="auto" w:fill="auto"/>
            <w:vAlign w:val="center"/>
          </w:tcPr>
          <w:p>
            <w:pPr>
              <w:pStyle w:val="44"/>
            </w:pPr>
          </w:p>
        </w:tc>
      </w:tr>
    </w:tbl>
    <w:p>
      <w:pPr>
        <w:pStyle w:val="43"/>
      </w:pPr>
      <w:r>
        <w:rPr>
          <w:rFonts w:hint="eastAsia"/>
        </w:rPr>
        <w:t>表A.0.3生物滞留设施运行维护记录表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rPr>
              <w:t>设施内沉积物、垃圾清理情况检查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设施结构</w:t>
            </w:r>
          </w:p>
        </w:tc>
        <w:tc>
          <w:tcPr>
            <w:tcW w:w="2370" w:type="dxa"/>
            <w:gridSpan w:val="2"/>
            <w:shd w:val="clear" w:color="auto" w:fill="auto"/>
            <w:vAlign w:val="center"/>
          </w:tcPr>
          <w:p>
            <w:pPr>
              <w:pStyle w:val="44"/>
            </w:pPr>
            <w:r>
              <w:rPr>
                <w:rFonts w:hint="eastAsia"/>
              </w:rPr>
              <w:t>覆盖层厚度减少情况检查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填料层减少、不均匀情况检查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溢流井结构破损、井盖缺失情况检查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消能防冲刷设施破损情况检查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入口处堵塞损坏检查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蓄水区淤积堵塞检查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溢流口、出水口、排水管</w:t>
            </w:r>
            <w:r>
              <w:t>/</w:t>
            </w:r>
            <w:r>
              <w:rPr>
                <w:rFonts w:hint="eastAsia"/>
              </w:rPr>
              <w:t>渠堵塞破损检查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防渗膜破损渗漏情况检查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植物生长情况检查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种植土流失侵蚀板结情况检查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喷罐系统正常运行检查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表A.0.4 下沉式绿地运行维护记录表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rPr>
              <w:t>垃圾杂物清理情况检查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入口区堵塞损坏检查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蓄水区清淤、垃圾清理情况检查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溢流口、出水口、排水管/渠堵塞破损检查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种植土流失侵蚀板结情况检查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植物生长情况检查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表A.0.5</w:t>
      </w:r>
      <w:r>
        <w:t xml:space="preserve"> </w:t>
      </w:r>
      <w:r>
        <w:rPr>
          <w:rFonts w:hint="eastAsia"/>
        </w:rPr>
        <w:t>植草沟运行维护记录表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rPr>
              <w:t>现场垃圾杂物清理</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入口区、过流区、出口区的堵塞损坏检查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拦污设施淤堵、侵蚀、沉降检查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消能设施淤堵、侵蚀、沉降检查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植被生长情况检查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w:t>
      </w:r>
      <w:r>
        <w:t xml:space="preserve">6 </w:t>
      </w:r>
      <w:r>
        <w:rPr>
          <w:rFonts w:hint="eastAsia"/>
        </w:rPr>
        <w:t>渗透塘运行维护记录表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rPr>
              <w:t>垃圾、杂物清理检查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设施结构</w:t>
            </w:r>
          </w:p>
        </w:tc>
        <w:tc>
          <w:tcPr>
            <w:tcW w:w="2370" w:type="dxa"/>
            <w:gridSpan w:val="2"/>
            <w:shd w:val="clear" w:color="auto" w:fill="auto"/>
            <w:vAlign w:val="center"/>
          </w:tcPr>
          <w:p>
            <w:pPr>
              <w:pStyle w:val="44"/>
            </w:pPr>
            <w:r>
              <w:rPr>
                <w:rFonts w:hint="eastAsia"/>
              </w:rPr>
              <w:t>边坡或护坡冲塌陷情况蚀检查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主塘结构完好性检查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进水口、溢流排水口淤积堵塞检查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前置塘、主塘淤积堵塞检查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底部排空管疏通情况检查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进水口、溢流排水口损坏情况检查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前置塘冲蚀塌陷，底部淤积情况检查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主塘渗透性能、种植层淤积板结情况检查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植物生长情况检查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w:t>
      </w:r>
      <w:r>
        <w:t xml:space="preserve">7 </w:t>
      </w:r>
      <w:r>
        <w:rPr>
          <w:rFonts w:hint="eastAsia"/>
        </w:rPr>
        <w:t>湿塘运行维护记录表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rPr>
              <w:t>设施内部及周边垃圾、杂物清理情况检查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进水口、出水口、溢流口冲蚀堵塞检查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湿塘水质水位检查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植物生长情况检查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w:t>
      </w:r>
      <w:r>
        <w:t xml:space="preserve">8 </w:t>
      </w:r>
      <w:r>
        <w:rPr>
          <w:rFonts w:hint="eastAsia"/>
        </w:rPr>
        <w:t>雨水湿地运行维护记录表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rPr>
              <w:t>安全防护措施和警示牌检查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设施内部及周边垃圾、杂物清理情况检查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设施结构</w:t>
            </w:r>
          </w:p>
        </w:tc>
        <w:tc>
          <w:tcPr>
            <w:tcW w:w="2370" w:type="dxa"/>
            <w:gridSpan w:val="2"/>
            <w:shd w:val="clear" w:color="auto" w:fill="auto"/>
            <w:vAlign w:val="center"/>
          </w:tcPr>
          <w:p>
            <w:pPr>
              <w:pStyle w:val="44"/>
            </w:pPr>
            <w:r>
              <w:rPr>
                <w:rFonts w:hint="eastAsia"/>
              </w:rPr>
              <w:t>边坡护堤坍塌损坏情况检查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泵、阀门等相关设备正常工作情况检查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污栅垃圾杂物、泄洪道堵塞淤积情况检查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进水口、出水口、溢流口侵蚀损坏检查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前置塘、预处理池淤积堵塞检查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水质水位检查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植物生长情况检查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w:t>
      </w:r>
      <w:r>
        <w:t xml:space="preserve">9 </w:t>
      </w:r>
      <w:r>
        <w:rPr>
          <w:rFonts w:hint="eastAsia"/>
        </w:rPr>
        <w:t>调节塘运行维护记录表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设施结构</w:t>
            </w:r>
          </w:p>
        </w:tc>
        <w:tc>
          <w:tcPr>
            <w:tcW w:w="2370" w:type="dxa"/>
            <w:gridSpan w:val="2"/>
            <w:shd w:val="clear" w:color="auto" w:fill="auto"/>
            <w:vAlign w:val="center"/>
          </w:tcPr>
          <w:p>
            <w:pPr>
              <w:pStyle w:val="44"/>
            </w:pPr>
            <w:r>
              <w:rPr>
                <w:rFonts w:hint="eastAsia"/>
              </w:rPr>
              <w:t>入水口主体结构完好情况检查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入水口淤积堵塞检查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排水管、阀门、放水管淤堵破损检查</w:t>
            </w:r>
          </w:p>
        </w:tc>
        <w:tc>
          <w:tcPr>
            <w:tcW w:w="1185" w:type="dxa"/>
            <w:shd w:val="clear" w:color="auto" w:fill="auto"/>
            <w:vAlign w:val="center"/>
          </w:tcPr>
          <w:p>
            <w:pPr>
              <w:pStyle w:val="44"/>
            </w:pPr>
          </w:p>
        </w:tc>
        <w:tc>
          <w:tcPr>
            <w:tcW w:w="1185" w:type="dxa"/>
            <w:shd w:val="clear" w:color="auto" w:fill="auto"/>
            <w:vAlign w:val="center"/>
          </w:tcPr>
          <w:p>
            <w:pPr>
              <w:pStyle w:val="44"/>
              <w:rPr>
                <w:highlight w:val="cyan"/>
              </w:rPr>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消能截污设施补充修整情况检查</w:t>
            </w:r>
          </w:p>
        </w:tc>
        <w:tc>
          <w:tcPr>
            <w:tcW w:w="1185" w:type="dxa"/>
            <w:shd w:val="clear" w:color="auto" w:fill="auto"/>
            <w:vAlign w:val="center"/>
          </w:tcPr>
          <w:p>
            <w:pPr>
              <w:pStyle w:val="44"/>
            </w:pPr>
          </w:p>
        </w:tc>
        <w:tc>
          <w:tcPr>
            <w:tcW w:w="1185" w:type="dxa"/>
            <w:shd w:val="clear" w:color="auto" w:fill="auto"/>
            <w:vAlign w:val="center"/>
          </w:tcPr>
          <w:p>
            <w:pPr>
              <w:pStyle w:val="44"/>
              <w:rPr>
                <w:highlight w:val="cyan"/>
              </w:rPr>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前置塘淤堵破损检查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主塘淤堵破损检查</w:t>
            </w:r>
          </w:p>
        </w:tc>
        <w:tc>
          <w:tcPr>
            <w:tcW w:w="1185" w:type="dxa"/>
            <w:shd w:val="clear" w:color="auto" w:fill="auto"/>
            <w:vAlign w:val="center"/>
          </w:tcPr>
          <w:p>
            <w:pPr>
              <w:pStyle w:val="44"/>
              <w:rPr>
                <w:highlight w:val="cyan"/>
              </w:rPr>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w:t>
      </w:r>
      <w:r>
        <w:t xml:space="preserve">10 </w:t>
      </w:r>
      <w:r>
        <w:rPr>
          <w:rFonts w:hint="eastAsia"/>
        </w:rPr>
        <w:t>渗管/渠运行维护记录表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rPr>
              <w:t>设施内部及周边垃圾、杂物清理情况检查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渗管/渠堵塞淤积情况检查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拦污等预处理设施垃圾清理情况检查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表面覆土层板结</w:t>
            </w:r>
            <w:r>
              <w:t>流失</w:t>
            </w:r>
            <w:r>
              <w:rPr>
                <w:rFonts w:hint="eastAsia"/>
              </w:rPr>
              <w:t>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透水土工布修复情况检查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砾石层冲洗更换情况检查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渗管/渠</w:t>
            </w:r>
            <w:r>
              <w:t>坡度</w:t>
            </w:r>
            <w:r>
              <w:rPr>
                <w:rFonts w:hint="eastAsia"/>
              </w:rPr>
              <w:t>的排水情况检查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w:t>
      </w:r>
      <w:r>
        <w:t xml:space="preserve">11 </w:t>
      </w:r>
      <w:r>
        <w:rPr>
          <w:rFonts w:hint="eastAsia"/>
        </w:rPr>
        <w:t>人工土壤渗滤运行维护记录表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rPr>
              <w:t>表层沉积物垃圾清理情况检查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进水口、出水口淤积堵塞检查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进水口、出水口疏通情况检查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土壤板结流失情况检查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color w:val="FF0000"/>
              </w:rPr>
              <w:t>土壤/介质塌陷流失情况检查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底部穿孔排水管堵塞检查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出水水质检查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植物生长情况检查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w:t>
      </w:r>
      <w:r>
        <w:t xml:space="preserve">12 </w:t>
      </w:r>
      <w:r>
        <w:rPr>
          <w:rFonts w:hint="eastAsia"/>
        </w:rPr>
        <w:t>雨水罐运行维护记录表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ascii="宋体" w:hAnsi="宋体" w:cs="宋体"/>
                <w:color w:val="auto"/>
                <w:kern w:val="2"/>
                <w:szCs w:val="21"/>
              </w:rPr>
              <w:t>安全防护措施和</w:t>
            </w:r>
            <w:r>
              <w:rPr>
                <w:rFonts w:hint="eastAsia"/>
              </w:rPr>
              <w:t>警示标志完好情况检查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垃圾、沉积物、附着物清理情况检查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设施结构</w:t>
            </w:r>
          </w:p>
        </w:tc>
        <w:tc>
          <w:tcPr>
            <w:tcW w:w="2370" w:type="dxa"/>
            <w:gridSpan w:val="2"/>
            <w:shd w:val="clear" w:color="auto" w:fill="auto"/>
            <w:vAlign w:val="center"/>
          </w:tcPr>
          <w:p>
            <w:pPr>
              <w:pStyle w:val="44"/>
            </w:pPr>
            <w:r>
              <w:rPr>
                <w:rFonts w:hint="eastAsia" w:ascii="宋体" w:hAnsi="宋体" w:cs="宋体"/>
                <w:color w:val="auto"/>
                <w:kern w:val="2"/>
                <w:szCs w:val="21"/>
              </w:rPr>
              <w:t>雨水罐各组成部件完好情况检查</w:t>
            </w:r>
          </w:p>
        </w:tc>
        <w:tc>
          <w:tcPr>
            <w:tcW w:w="1185" w:type="dxa"/>
            <w:shd w:val="clear" w:color="auto" w:fill="auto"/>
            <w:vAlign w:val="center"/>
          </w:tcPr>
          <w:p>
            <w:pPr>
              <w:pStyle w:val="44"/>
              <w:jc w:val="both"/>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过滤装置堵塞淤积检查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进水口、出水口、溢流口堵塞淤积检查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w:t>
      </w:r>
      <w:r>
        <w:t xml:space="preserve">13 </w:t>
      </w:r>
      <w:r>
        <w:rPr>
          <w:rFonts w:hint="eastAsia"/>
        </w:rPr>
        <w:t>延时调节设施运行维护记录表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p>
          <w:p>
            <w:pPr>
              <w:pStyle w:val="44"/>
            </w:pPr>
            <w:r>
              <w:rPr>
                <w:rFonts w:hint="eastAsia"/>
              </w:rPr>
              <w:t>运行情况</w:t>
            </w:r>
          </w:p>
        </w:tc>
        <w:tc>
          <w:tcPr>
            <w:tcW w:w="2370" w:type="dxa"/>
            <w:gridSpan w:val="2"/>
            <w:shd w:val="clear" w:color="auto" w:fill="auto"/>
            <w:vAlign w:val="center"/>
          </w:tcPr>
          <w:p>
            <w:pPr>
              <w:pStyle w:val="44"/>
            </w:pPr>
            <w:r>
              <w:rPr>
                <w:rFonts w:hint="eastAsia"/>
              </w:rPr>
              <w:t>进、出水通道的清淤修护情况检查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井盖及雨水箅缺失损坏情况检查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t>拦污设施的</w:t>
            </w:r>
            <w:r>
              <w:rPr>
                <w:rFonts w:hint="eastAsia"/>
              </w:rPr>
              <w:t>清理修护情况检查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t>安全防护设施</w:t>
            </w:r>
            <w:r>
              <w:rPr>
                <w:rFonts w:hint="eastAsia"/>
              </w:rPr>
              <w:t>的养护、修理情况检查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储水空间清洗修护情况检查</w:t>
            </w:r>
          </w:p>
        </w:tc>
        <w:tc>
          <w:tcPr>
            <w:tcW w:w="1185" w:type="dxa"/>
            <w:shd w:val="clear" w:color="auto" w:fill="auto"/>
            <w:vAlign w:val="center"/>
          </w:tcPr>
          <w:p>
            <w:pPr>
              <w:pStyle w:val="44"/>
              <w:jc w:val="both"/>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w:t>
      </w:r>
      <w:r>
        <w:t xml:space="preserve">14 </w:t>
      </w:r>
      <w:r>
        <w:rPr>
          <w:rFonts w:hint="eastAsia"/>
        </w:rPr>
        <w:t>初期雨水弃流设施运行维护记录表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rPr>
              <w:t>警示标志完好性检查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设施内部及周边垃圾、杂物清理情况检查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设施结构</w:t>
            </w:r>
          </w:p>
        </w:tc>
        <w:tc>
          <w:tcPr>
            <w:tcW w:w="2370" w:type="dxa"/>
            <w:gridSpan w:val="2"/>
            <w:shd w:val="clear" w:color="auto" w:fill="auto"/>
            <w:vAlign w:val="center"/>
          </w:tcPr>
          <w:p>
            <w:pPr>
              <w:pStyle w:val="44"/>
              <w:jc w:val="both"/>
            </w:pPr>
            <w:r>
              <w:rPr>
                <w:rFonts w:hint="eastAsia"/>
              </w:rPr>
              <w:t>设施结构完好情况检查</w:t>
            </w:r>
          </w:p>
        </w:tc>
        <w:tc>
          <w:tcPr>
            <w:tcW w:w="1185" w:type="dxa"/>
            <w:shd w:val="clear" w:color="auto" w:fill="auto"/>
            <w:vAlign w:val="center"/>
          </w:tcPr>
          <w:p>
            <w:pPr>
              <w:pStyle w:val="44"/>
              <w:jc w:val="both"/>
              <w:rPr>
                <w:highlight w:val="yellow"/>
              </w:rPr>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关键配件完好情况检查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机电设备</w:t>
            </w:r>
          </w:p>
        </w:tc>
        <w:tc>
          <w:tcPr>
            <w:tcW w:w="2370" w:type="dxa"/>
            <w:gridSpan w:val="2"/>
            <w:shd w:val="clear" w:color="auto" w:fill="auto"/>
            <w:vAlign w:val="center"/>
          </w:tcPr>
          <w:p>
            <w:pPr>
              <w:pStyle w:val="44"/>
            </w:pPr>
            <w:r>
              <w:rPr>
                <w:rFonts w:hint="eastAsia"/>
              </w:rPr>
              <w:t>机电设施正常工作检查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电子监测设备正常工作检查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pPr>
            <w:r>
              <w:rPr>
                <w:rFonts w:hint="eastAsia"/>
              </w:rPr>
              <w:t>进水管、出水管和雨水弃流管清淤损坏检查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截污滤网清理情况检查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设施内部清淤情况检查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43"/>
      </w:pPr>
      <w:r>
        <w:rPr>
          <w:rFonts w:hint="eastAsia"/>
        </w:rPr>
        <w:t>表A.0.</w:t>
      </w:r>
      <w:r>
        <w:t xml:space="preserve">15 </w:t>
      </w:r>
      <w:r>
        <w:rPr>
          <w:rFonts w:hint="eastAsia"/>
        </w:rPr>
        <w:t>分布式生态调蓄设施运行维护记录表</w:t>
      </w:r>
    </w:p>
    <w:tbl>
      <w:tblPr>
        <w:tblStyle w:val="22"/>
        <w:tblW w:w="8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83"/>
        <w:gridCol w:w="1185"/>
        <w:gridCol w:w="1185"/>
        <w:gridCol w:w="1185"/>
        <w:gridCol w:w="118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设施基本情况</w:t>
            </w:r>
          </w:p>
        </w:tc>
        <w:tc>
          <w:tcPr>
            <w:tcW w:w="1383" w:type="dxa"/>
            <w:shd w:val="clear" w:color="auto" w:fill="auto"/>
            <w:vAlign w:val="center"/>
          </w:tcPr>
          <w:p>
            <w:pPr>
              <w:pStyle w:val="44"/>
            </w:pPr>
            <w:r>
              <w:rPr>
                <w:rFonts w:hint="eastAsia"/>
              </w:rPr>
              <w:t>设施类型</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建成时间</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运维人员</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设施地点</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运维单位</w:t>
            </w:r>
          </w:p>
        </w:tc>
        <w:tc>
          <w:tcPr>
            <w:tcW w:w="1185" w:type="dxa"/>
            <w:shd w:val="clear" w:color="auto" w:fill="auto"/>
            <w:vAlign w:val="center"/>
          </w:tcPr>
          <w:p>
            <w:pPr>
              <w:pStyle w:val="44"/>
            </w:pPr>
          </w:p>
        </w:tc>
        <w:tc>
          <w:tcPr>
            <w:tcW w:w="1185" w:type="dxa"/>
            <w:shd w:val="clear" w:color="auto" w:fill="auto"/>
            <w:vAlign w:val="center"/>
          </w:tcPr>
          <w:p>
            <w:pPr>
              <w:pStyle w:val="44"/>
            </w:pPr>
            <w:r>
              <w:rPr>
                <w:rFonts w:hint="eastAsia"/>
              </w:rPr>
              <w:t>运维日期</w:t>
            </w: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shd w:val="clear" w:color="auto" w:fill="auto"/>
            <w:vAlign w:val="center"/>
          </w:tcPr>
          <w:p>
            <w:pPr>
              <w:pStyle w:val="44"/>
            </w:pPr>
            <w:r>
              <w:rPr>
                <w:rFonts w:hint="eastAsia"/>
              </w:rPr>
              <w:t>设施运维情况</w:t>
            </w:r>
          </w:p>
        </w:tc>
        <w:tc>
          <w:tcPr>
            <w:tcW w:w="1383" w:type="dxa"/>
            <w:shd w:val="clear" w:color="auto" w:fill="auto"/>
            <w:vAlign w:val="center"/>
          </w:tcPr>
          <w:p>
            <w:pPr>
              <w:pStyle w:val="44"/>
            </w:pPr>
            <w:r>
              <w:rPr>
                <w:rFonts w:hint="eastAsia"/>
              </w:rPr>
              <w:t>检查项目</w:t>
            </w:r>
          </w:p>
        </w:tc>
        <w:tc>
          <w:tcPr>
            <w:tcW w:w="2370" w:type="dxa"/>
            <w:gridSpan w:val="2"/>
            <w:shd w:val="clear" w:color="auto" w:fill="auto"/>
            <w:vAlign w:val="center"/>
          </w:tcPr>
          <w:p>
            <w:pPr>
              <w:pStyle w:val="44"/>
            </w:pPr>
            <w:r>
              <w:rPr>
                <w:rFonts w:hint="eastAsia"/>
              </w:rPr>
              <w:t>检查内容</w:t>
            </w:r>
          </w:p>
        </w:tc>
        <w:tc>
          <w:tcPr>
            <w:tcW w:w="1185" w:type="dxa"/>
            <w:shd w:val="clear" w:color="auto" w:fill="auto"/>
            <w:vAlign w:val="center"/>
          </w:tcPr>
          <w:p>
            <w:pPr>
              <w:pStyle w:val="44"/>
            </w:pPr>
            <w:r>
              <w:rPr>
                <w:rFonts w:hint="eastAsia"/>
              </w:rPr>
              <w:t>检查结果</w:t>
            </w:r>
          </w:p>
        </w:tc>
        <w:tc>
          <w:tcPr>
            <w:tcW w:w="1185" w:type="dxa"/>
            <w:shd w:val="clear" w:color="auto" w:fill="auto"/>
            <w:vAlign w:val="center"/>
          </w:tcPr>
          <w:p>
            <w:pPr>
              <w:pStyle w:val="44"/>
            </w:pPr>
            <w:r>
              <w:rPr>
                <w:rFonts w:hint="eastAsia"/>
              </w:rPr>
              <w:t>处理情况</w:t>
            </w:r>
          </w:p>
        </w:tc>
        <w:tc>
          <w:tcPr>
            <w:tcW w:w="1185" w:type="dxa"/>
            <w:shd w:val="clear" w:color="auto" w:fill="auto"/>
            <w:vAlign w:val="center"/>
          </w:tcPr>
          <w:p>
            <w:pPr>
              <w:pStyle w:val="44"/>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感官情况</w:t>
            </w:r>
          </w:p>
        </w:tc>
        <w:tc>
          <w:tcPr>
            <w:tcW w:w="2370" w:type="dxa"/>
            <w:gridSpan w:val="2"/>
            <w:shd w:val="clear" w:color="auto" w:fill="auto"/>
            <w:vAlign w:val="center"/>
          </w:tcPr>
          <w:p>
            <w:pPr>
              <w:pStyle w:val="44"/>
            </w:pPr>
            <w:r>
              <w:rPr>
                <w:rFonts w:hint="eastAsia"/>
              </w:rPr>
              <w:t>设施内部及周边垃圾、杂物清理情况检查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shd w:val="clear" w:color="auto" w:fill="auto"/>
            <w:vAlign w:val="center"/>
          </w:tcPr>
          <w:p>
            <w:pPr>
              <w:pStyle w:val="44"/>
            </w:pPr>
            <w:r>
              <w:rPr>
                <w:rFonts w:hint="eastAsia"/>
              </w:rPr>
              <w:t>设施结构</w:t>
            </w:r>
          </w:p>
        </w:tc>
        <w:tc>
          <w:tcPr>
            <w:tcW w:w="2370" w:type="dxa"/>
            <w:gridSpan w:val="2"/>
            <w:shd w:val="clear" w:color="auto" w:fill="auto"/>
            <w:vAlign w:val="center"/>
          </w:tcPr>
          <w:p>
            <w:pPr>
              <w:pStyle w:val="44"/>
            </w:pPr>
            <w:r>
              <w:rPr>
                <w:rFonts w:hint="eastAsia"/>
              </w:rPr>
              <w:t>截污装置堵塞破损情况检查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restart"/>
            <w:shd w:val="clear" w:color="auto" w:fill="auto"/>
            <w:vAlign w:val="center"/>
          </w:tcPr>
          <w:p>
            <w:pPr>
              <w:pStyle w:val="44"/>
            </w:pPr>
            <w:r>
              <w:rPr>
                <w:rFonts w:hint="eastAsia"/>
              </w:rPr>
              <w:t>运行情况</w:t>
            </w:r>
          </w:p>
        </w:tc>
        <w:tc>
          <w:tcPr>
            <w:tcW w:w="2370" w:type="dxa"/>
            <w:gridSpan w:val="2"/>
            <w:shd w:val="clear" w:color="auto" w:fill="auto"/>
            <w:vAlign w:val="center"/>
          </w:tcPr>
          <w:p>
            <w:pPr>
              <w:pStyle w:val="44"/>
              <w:jc w:val="both"/>
            </w:pPr>
            <w:r>
              <w:rPr>
                <w:rFonts w:hint="eastAsia"/>
              </w:rPr>
              <w:t>进水口、出水口及溢流口堵塞淤积检查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通气管堵塞破损检查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进水口防冲刷设施完好情况检查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shd w:val="clear" w:color="auto" w:fill="auto"/>
            <w:vAlign w:val="center"/>
          </w:tcPr>
          <w:p>
            <w:pPr>
              <w:pStyle w:val="44"/>
            </w:pPr>
          </w:p>
        </w:tc>
        <w:tc>
          <w:tcPr>
            <w:tcW w:w="1383" w:type="dxa"/>
            <w:vMerge w:val="continue"/>
            <w:shd w:val="clear" w:color="auto" w:fill="auto"/>
            <w:vAlign w:val="center"/>
          </w:tcPr>
          <w:p>
            <w:pPr>
              <w:pStyle w:val="44"/>
            </w:pPr>
          </w:p>
        </w:tc>
        <w:tc>
          <w:tcPr>
            <w:tcW w:w="2370" w:type="dxa"/>
            <w:gridSpan w:val="2"/>
            <w:shd w:val="clear" w:color="auto" w:fill="auto"/>
            <w:vAlign w:val="center"/>
          </w:tcPr>
          <w:p>
            <w:pPr>
              <w:pStyle w:val="44"/>
            </w:pPr>
            <w:r>
              <w:rPr>
                <w:rFonts w:hint="eastAsia"/>
              </w:rPr>
              <w:t>表面土壤塌陷板结情况检查</w:t>
            </w:r>
          </w:p>
        </w:tc>
        <w:tc>
          <w:tcPr>
            <w:tcW w:w="1185" w:type="dxa"/>
            <w:shd w:val="clear" w:color="auto" w:fill="auto"/>
            <w:vAlign w:val="center"/>
          </w:tcPr>
          <w:p>
            <w:pPr>
              <w:pStyle w:val="44"/>
            </w:pPr>
          </w:p>
        </w:tc>
        <w:tc>
          <w:tcPr>
            <w:tcW w:w="1185" w:type="dxa"/>
            <w:shd w:val="clear" w:color="auto" w:fill="auto"/>
            <w:vAlign w:val="center"/>
          </w:tcPr>
          <w:p>
            <w:pPr>
              <w:pStyle w:val="44"/>
            </w:pPr>
          </w:p>
        </w:tc>
        <w:tc>
          <w:tcPr>
            <w:tcW w:w="1185" w:type="dxa"/>
            <w:shd w:val="clear" w:color="auto" w:fill="auto"/>
            <w:vAlign w:val="center"/>
          </w:tcPr>
          <w:p>
            <w:pPr>
              <w:pStyle w:val="44"/>
            </w:pPr>
          </w:p>
        </w:tc>
      </w:tr>
    </w:tbl>
    <w:p>
      <w:pPr>
        <w:pStyle w:val="66"/>
        <w:jc w:val="center"/>
        <w:sectPr>
          <w:pgSz w:w="11906" w:h="16838"/>
          <w:pgMar w:top="1440" w:right="1800" w:bottom="1440" w:left="1800" w:header="851" w:footer="992" w:gutter="0"/>
          <w:cols w:space="720" w:num="1"/>
          <w:docGrid w:type="lines" w:linePitch="326" w:charSpace="0"/>
        </w:sectPr>
      </w:pPr>
    </w:p>
    <w:p>
      <w:pPr>
        <w:pStyle w:val="3"/>
        <w:spacing w:before="163" w:after="163"/>
      </w:pPr>
      <w:bookmarkStart w:id="33" w:name="_Toc39756336"/>
      <w:r>
        <w:rPr>
          <w:rFonts w:hint="eastAsia"/>
        </w:rPr>
        <w:t>附录B 海绵城市设施运行维护常用工具、设备和材料</w:t>
      </w:r>
      <w:bookmarkEnd w:id="33"/>
    </w:p>
    <w:p>
      <w:pPr>
        <w:spacing w:before="163" w:after="163"/>
        <w:jc w:val="center"/>
        <w:rPr>
          <w:rFonts w:eastAsia="黑体"/>
        </w:rPr>
      </w:pPr>
      <w:r>
        <w:rPr>
          <w:rFonts w:hint="eastAsia" w:eastAsia="黑体"/>
          <w:b w:val="0"/>
        </w:rPr>
        <w:t>表</w:t>
      </w:r>
      <w:r>
        <w:rPr>
          <w:rFonts w:eastAsia="黑体"/>
          <w:b w:val="0"/>
        </w:rPr>
        <w:t>B.0.1</w:t>
      </w:r>
      <w:r>
        <w:rPr>
          <w:rFonts w:hint="eastAsia" w:eastAsia="黑体"/>
          <w:b w:val="0"/>
        </w:rPr>
        <w:t>海绵城市设施运行维护常用工具、设备和材料</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7"/>
        <w:gridCol w:w="4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blHeader/>
          <w:jc w:val="center"/>
        </w:trPr>
        <w:tc>
          <w:tcPr>
            <w:tcW w:w="3937" w:type="dxa"/>
            <w:vAlign w:val="center"/>
          </w:tcPr>
          <w:p>
            <w:pPr>
              <w:pStyle w:val="44"/>
            </w:pPr>
            <w:r>
              <w:rPr>
                <w:rFonts w:hint="eastAsia"/>
              </w:rPr>
              <w:t>维护项目</w:t>
            </w:r>
          </w:p>
        </w:tc>
        <w:tc>
          <w:tcPr>
            <w:tcW w:w="4585" w:type="dxa"/>
            <w:vAlign w:val="center"/>
          </w:tcPr>
          <w:p>
            <w:pPr>
              <w:pStyle w:val="44"/>
            </w:pPr>
            <w:r>
              <w:rPr>
                <w:rFonts w:hint="eastAsia"/>
              </w:rPr>
              <w:t>设备、材料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 w:hRule="atLeast"/>
          <w:jc w:val="center"/>
        </w:trPr>
        <w:tc>
          <w:tcPr>
            <w:tcW w:w="3937" w:type="dxa"/>
            <w:vMerge w:val="restart"/>
            <w:tcBorders>
              <w:top w:val="single" w:color="auto" w:sz="4" w:space="0"/>
              <w:left w:val="single" w:color="auto" w:sz="4" w:space="0"/>
              <w:right w:val="single" w:color="auto" w:sz="4" w:space="0"/>
            </w:tcBorders>
            <w:vAlign w:val="center"/>
          </w:tcPr>
          <w:p>
            <w:pPr>
              <w:pStyle w:val="44"/>
            </w:pPr>
            <w:r>
              <w:rPr>
                <w:rFonts w:hint="eastAsia"/>
              </w:rPr>
              <w:t>植物养护</w:t>
            </w: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破土工具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灌溉工具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除草工具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修剪工具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运输工具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病虫害防治工具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3937" w:type="dxa"/>
            <w:vMerge w:val="restart"/>
            <w:tcBorders>
              <w:top w:val="single" w:color="auto" w:sz="4" w:space="0"/>
              <w:left w:val="single" w:color="auto" w:sz="4" w:space="0"/>
              <w:right w:val="single" w:color="auto" w:sz="4" w:space="0"/>
            </w:tcBorders>
            <w:vAlign w:val="center"/>
          </w:tcPr>
          <w:p>
            <w:pPr>
              <w:pStyle w:val="44"/>
            </w:pPr>
            <w:r>
              <w:rPr>
                <w:rFonts w:hint="eastAsia"/>
              </w:rPr>
              <w:t>侵蚀控制，设施修补</w:t>
            </w: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筑坝材料（水泥、土、砖、混凝土等）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防水材料（土工布等）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修补工具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消能材料（碎石、卵石等）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3937" w:type="dxa"/>
            <w:vMerge w:val="restart"/>
            <w:tcBorders>
              <w:top w:val="single" w:color="auto" w:sz="4" w:space="0"/>
              <w:left w:val="single" w:color="auto" w:sz="4" w:space="0"/>
              <w:right w:val="single" w:color="auto" w:sz="4" w:space="0"/>
            </w:tcBorders>
            <w:vAlign w:val="center"/>
          </w:tcPr>
          <w:p>
            <w:pPr>
              <w:pStyle w:val="44"/>
            </w:pPr>
            <w:r>
              <w:rPr>
                <w:rFonts w:hint="eastAsia"/>
              </w:rPr>
              <w:t>临时覆盖</w:t>
            </w: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塑料薄膜、防尘网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jc w:val="center"/>
        </w:trPr>
        <w:tc>
          <w:tcPr>
            <w:tcW w:w="3937" w:type="dxa"/>
            <w:vMerge w:val="continue"/>
            <w:tcBorders>
              <w:left w:val="single" w:color="auto" w:sz="4" w:space="0"/>
              <w:bottom w:val="single" w:color="auto" w:sz="4" w:space="0"/>
              <w:right w:val="single" w:color="auto" w:sz="4" w:space="0"/>
            </w:tcBorders>
            <w:vAlign w:val="center"/>
          </w:tcPr>
          <w:p>
            <w:pPr>
              <w:pStyle w:val="44"/>
            </w:pP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碎树皮、草皮、树枝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3937" w:type="dxa"/>
            <w:vMerge w:val="restart"/>
            <w:tcBorders>
              <w:top w:val="single" w:color="auto" w:sz="4" w:space="0"/>
              <w:left w:val="single" w:color="auto" w:sz="4" w:space="0"/>
              <w:right w:val="single" w:color="auto" w:sz="4" w:space="0"/>
            </w:tcBorders>
            <w:vAlign w:val="center"/>
          </w:tcPr>
          <w:p>
            <w:pPr>
              <w:pStyle w:val="44"/>
            </w:pPr>
            <w:r>
              <w:rPr>
                <w:rFonts w:hint="eastAsia"/>
              </w:rPr>
              <w:t>管道</w:t>
            </w:r>
            <w:r>
              <w:rPr>
                <w:rFonts w:ascii="Cambria" w:cs="Cambria"/>
              </w:rPr>
              <w:t>/</w:t>
            </w:r>
            <w:r>
              <w:rPr>
                <w:rFonts w:hint="eastAsia"/>
              </w:rPr>
              <w:t>结构检查和维护</w:t>
            </w: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潜望镜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电视检测设备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rPr>
                <w:rFonts w:ascii="Cambria" w:hAnsi="Cambria" w:cs="Cambria"/>
              </w:rPr>
            </w:pPr>
            <w:r>
              <w:rPr>
                <w:rFonts w:hint="eastAsia"/>
              </w:rPr>
              <w:t>疏通工具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rPr>
                <w:rFonts w:ascii="Cambria" w:hAnsi="Cambria" w:cs="Cambria"/>
              </w:rPr>
            </w:pPr>
            <w:r>
              <w:rPr>
                <w:rFonts w:hint="eastAsia"/>
              </w:rPr>
              <w:t>修补工具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rPr>
                <w:rFonts w:ascii="Cambria" w:hAnsi="Cambria" w:cs="Cambria"/>
              </w:rPr>
            </w:pPr>
            <w:r>
              <w:rPr>
                <w:rFonts w:hint="eastAsia"/>
              </w:rPr>
              <w:t>替换管材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rPr>
                <w:rFonts w:ascii="Cambria" w:hAnsi="Cambria" w:cs="Cambria"/>
              </w:rPr>
            </w:pPr>
            <w:r>
              <w:rPr>
                <w:rFonts w:hint="eastAsia"/>
              </w:rPr>
              <w:t>其他替换材料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jc w:val="center"/>
        </w:trPr>
        <w:tc>
          <w:tcPr>
            <w:tcW w:w="3937" w:type="dxa"/>
            <w:vMerge w:val="restart"/>
            <w:tcBorders>
              <w:top w:val="single" w:color="auto" w:sz="4" w:space="0"/>
              <w:left w:val="single" w:color="auto" w:sz="4" w:space="0"/>
              <w:right w:val="single" w:color="auto" w:sz="4" w:space="0"/>
            </w:tcBorders>
            <w:vAlign w:val="center"/>
          </w:tcPr>
          <w:p>
            <w:pPr>
              <w:pStyle w:val="44"/>
            </w:pPr>
            <w:r>
              <w:rPr>
                <w:rFonts w:hint="eastAsia"/>
              </w:rPr>
              <w:t>垃圾、淤积清理，渗透性能恢复</w:t>
            </w: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铲、撬、扫帚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翻土、破土设备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垃圾袋、垃圾桶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路面渗水仪（透水铺装）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卷尺、直尺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挡水隔板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高压清洗机、透水路面清洗车（透水铺装）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压力水枪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排污泵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替换用种植土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替换用填料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3937" w:type="dxa"/>
            <w:vMerge w:val="restart"/>
            <w:tcBorders>
              <w:top w:val="single" w:color="auto" w:sz="4" w:space="0"/>
              <w:left w:val="single" w:color="auto" w:sz="4" w:space="0"/>
              <w:right w:val="single" w:color="auto" w:sz="4" w:space="0"/>
            </w:tcBorders>
            <w:vAlign w:val="center"/>
          </w:tcPr>
          <w:p>
            <w:pPr>
              <w:pStyle w:val="44"/>
              <w:rPr>
                <w:rFonts w:hAnsi="Cambria"/>
              </w:rPr>
            </w:pPr>
            <w:r>
              <w:rPr>
                <w:rFonts w:hint="eastAsia"/>
              </w:rPr>
              <w:t>淤泥清理，水池</w:t>
            </w:r>
            <w:r>
              <w:rPr>
                <w:rFonts w:ascii="Cambria" w:hAnsi="Cambria" w:cs="Cambria"/>
              </w:rPr>
              <w:t>/</w:t>
            </w:r>
            <w:r>
              <w:rPr>
                <w:rFonts w:hint="eastAsia" w:hAnsi="Cambria"/>
              </w:rPr>
              <w:t>罐体清洁</w:t>
            </w: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手套，防滑雨鞋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排污泵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清洁水源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right w:val="single" w:color="auto" w:sz="4" w:space="0"/>
            </w:tcBorders>
            <w:vAlign w:val="center"/>
          </w:tcPr>
          <w:p>
            <w:pPr>
              <w:pStyle w:val="44"/>
            </w:pPr>
            <w:r>
              <w:rPr>
                <w:rFonts w:hint="eastAsia"/>
              </w:rPr>
              <w:t>加压冲洗设备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jc w:val="center"/>
        </w:trPr>
        <w:tc>
          <w:tcPr>
            <w:tcW w:w="3937" w:type="dxa"/>
            <w:vMerge w:val="restart"/>
            <w:tcBorders>
              <w:top w:val="single" w:color="auto" w:sz="4" w:space="0"/>
              <w:left w:val="single" w:color="auto" w:sz="4" w:space="0"/>
              <w:right w:val="single" w:color="auto" w:sz="4" w:space="0"/>
            </w:tcBorders>
            <w:vAlign w:val="center"/>
          </w:tcPr>
          <w:p>
            <w:pPr>
              <w:pStyle w:val="44"/>
            </w:pPr>
            <w:r>
              <w:rPr>
                <w:rFonts w:hint="eastAsia"/>
              </w:rPr>
              <w:t>其他</w:t>
            </w: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小型挖掘机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土壤监测设备（采样环刀、土壤钻、土壤养分测试试剂盒等）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水准仪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水质测试设备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流量、液位监测设备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right w:val="single" w:color="auto" w:sz="4" w:space="0"/>
            </w:tcBorders>
            <w:vAlign w:val="center"/>
          </w:tcPr>
          <w:p>
            <w:pPr>
              <w:pStyle w:val="44"/>
            </w:pP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安全防护用品（</w:t>
            </w:r>
            <w:r>
              <w:t>便携式</w:t>
            </w:r>
            <w:r>
              <w:rPr>
                <w:rFonts w:hint="eastAsia"/>
              </w:rPr>
              <w:t>甲烷检测报警仪、</w:t>
            </w:r>
            <w:r>
              <w:t>便携式</w:t>
            </w:r>
            <w:r>
              <w:rPr>
                <w:rFonts w:hint="eastAsia"/>
              </w:rPr>
              <w:t>光学甲烷检测仪等）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937" w:type="dxa"/>
            <w:vMerge w:val="continue"/>
            <w:tcBorders>
              <w:left w:val="single" w:color="auto" w:sz="4" w:space="0"/>
              <w:bottom w:val="single" w:color="auto" w:sz="4" w:space="0"/>
              <w:right w:val="single" w:color="auto" w:sz="4" w:space="0"/>
            </w:tcBorders>
            <w:vAlign w:val="center"/>
          </w:tcPr>
          <w:p>
            <w:pPr>
              <w:pStyle w:val="44"/>
            </w:pPr>
          </w:p>
        </w:tc>
        <w:tc>
          <w:tcPr>
            <w:tcW w:w="4585" w:type="dxa"/>
            <w:tcBorders>
              <w:top w:val="single" w:color="auto" w:sz="4" w:space="0"/>
              <w:left w:val="single" w:color="auto" w:sz="4" w:space="0"/>
              <w:bottom w:val="single" w:color="auto" w:sz="4" w:space="0"/>
              <w:right w:val="single" w:color="auto" w:sz="4" w:space="0"/>
            </w:tcBorders>
            <w:vAlign w:val="center"/>
          </w:tcPr>
          <w:p>
            <w:pPr>
              <w:pStyle w:val="44"/>
            </w:pPr>
            <w:r>
              <w:rPr>
                <w:rFonts w:hint="eastAsia"/>
              </w:rPr>
              <w:t>其他机电设备</w:t>
            </w:r>
          </w:p>
        </w:tc>
      </w:tr>
    </w:tbl>
    <w:p>
      <w:pPr>
        <w:adjustRightInd/>
      </w:pPr>
    </w:p>
    <w:p>
      <w:pPr>
        <w:widowControl/>
        <w:adjustRightInd/>
        <w:spacing w:line="240" w:lineRule="auto"/>
        <w:jc w:val="left"/>
      </w:pPr>
      <w:r>
        <w:br w:type="page"/>
      </w:r>
    </w:p>
    <w:p>
      <w:pPr>
        <w:pStyle w:val="3"/>
        <w:spacing w:before="163" w:after="163"/>
        <w:rPr>
          <w:rFonts w:eastAsia="HiddenHorzOCR"/>
        </w:rPr>
      </w:pPr>
      <w:bookmarkStart w:id="34" w:name="_Toc39756337"/>
      <w:r>
        <w:rPr>
          <w:rFonts w:hint="eastAsia" w:eastAsia="HiddenHorzOCR"/>
        </w:rPr>
        <w:t>本</w:t>
      </w:r>
      <w:r>
        <w:rPr>
          <w:rFonts w:hint="eastAsia"/>
        </w:rPr>
        <w:t>标准</w:t>
      </w:r>
      <w:r>
        <w:rPr>
          <w:rFonts w:hint="eastAsia" w:ascii="MS Mincho" w:hAnsi="MS Mincho" w:eastAsia="MS Mincho" w:cs="MS Mincho"/>
        </w:rPr>
        <w:t>用</w:t>
      </w:r>
      <w:r>
        <w:rPr>
          <w:rFonts w:hint="eastAsia"/>
        </w:rPr>
        <w:t>词说</w:t>
      </w:r>
      <w:r>
        <w:rPr>
          <w:rFonts w:hint="eastAsia" w:ascii="MS Mincho" w:hAnsi="MS Mincho" w:eastAsia="MS Mincho" w:cs="MS Mincho"/>
        </w:rPr>
        <w:t>明</w:t>
      </w:r>
      <w:bookmarkEnd w:id="34"/>
    </w:p>
    <w:p>
      <w:pPr>
        <w:ind w:firstLine="482" w:firstLineChars="200"/>
      </w:pPr>
      <w:r>
        <w:rPr>
          <w:b/>
          <w:szCs w:val="21"/>
        </w:rPr>
        <w:t xml:space="preserve">1 </w:t>
      </w:r>
      <w:r>
        <w:rPr>
          <w:rFonts w:hint="eastAsia"/>
        </w:rPr>
        <w:t>为便于在执行本标准条文时区别对待，对要求严格程度不同的用词说</w:t>
      </w:r>
      <w:r>
        <w:rPr>
          <w:rFonts w:hint="eastAsia" w:cs="MS Mincho"/>
        </w:rPr>
        <w:t>明如下：</w:t>
      </w:r>
    </w:p>
    <w:p>
      <w:pPr>
        <w:ind w:firstLine="708" w:firstLineChars="294"/>
      </w:pPr>
      <w:r>
        <w:rPr>
          <w:b/>
        </w:rPr>
        <w:t>1</w:t>
      </w:r>
      <w:r>
        <w:rPr>
          <w:rFonts w:hint="eastAsia"/>
          <w:b/>
        </w:rPr>
        <w:t>）</w:t>
      </w:r>
      <w:r>
        <w:rPr>
          <w:rFonts w:hint="eastAsia"/>
        </w:rPr>
        <w:t>表示很严</w:t>
      </w:r>
      <w:r>
        <w:rPr>
          <w:rFonts w:hint="eastAsia" w:cs="MS Mincho"/>
        </w:rPr>
        <w:t>格，非</w:t>
      </w:r>
      <w:r>
        <w:rPr>
          <w:rFonts w:hint="eastAsia"/>
        </w:rPr>
        <w:t>这样</w:t>
      </w:r>
      <w:r>
        <w:rPr>
          <w:rFonts w:hint="eastAsia" w:cs="MS Mincho"/>
        </w:rPr>
        <w:t>做不可的：</w:t>
      </w:r>
    </w:p>
    <w:p>
      <w:pPr>
        <w:ind w:firstLine="1056" w:firstLineChars="440"/>
      </w:pPr>
      <w:r>
        <w:rPr>
          <w:rFonts w:hint="eastAsia"/>
        </w:rPr>
        <w:t>正面词采用“必须”，反面词采用“严禁”；</w:t>
      </w:r>
    </w:p>
    <w:p>
      <w:pPr>
        <w:ind w:firstLine="708" w:firstLineChars="294"/>
      </w:pPr>
      <w:r>
        <w:rPr>
          <w:b/>
        </w:rPr>
        <w:t>2</w:t>
      </w:r>
      <w:r>
        <w:rPr>
          <w:rFonts w:hint="eastAsia"/>
          <w:b/>
        </w:rPr>
        <w:t>）</w:t>
      </w:r>
      <w:r>
        <w:rPr>
          <w:rFonts w:hint="eastAsia"/>
        </w:rPr>
        <w:t>表示严格，在正常情况下均应这样做的：</w:t>
      </w:r>
    </w:p>
    <w:p>
      <w:pPr>
        <w:ind w:firstLine="1056" w:firstLineChars="440"/>
      </w:pPr>
      <w:r>
        <w:rPr>
          <w:rFonts w:hint="eastAsia"/>
        </w:rPr>
        <w:t>正面词采用“应”，反面词采用“不应”或“不得”；</w:t>
      </w:r>
    </w:p>
    <w:p>
      <w:pPr>
        <w:ind w:firstLine="708" w:firstLineChars="294"/>
      </w:pPr>
      <w:r>
        <w:rPr>
          <w:b/>
        </w:rPr>
        <w:t>3</w:t>
      </w:r>
      <w:r>
        <w:rPr>
          <w:rFonts w:hint="eastAsia"/>
          <w:b/>
        </w:rPr>
        <w:t>）</w:t>
      </w:r>
      <w:r>
        <w:rPr>
          <w:rFonts w:hint="eastAsia"/>
        </w:rPr>
        <w:t>表示允许</w:t>
      </w:r>
      <w:r>
        <w:rPr>
          <w:rFonts w:hint="eastAsia" w:cs="MS Mincho"/>
        </w:rPr>
        <w:t>稍有</w:t>
      </w:r>
      <w:r>
        <w:rPr>
          <w:rFonts w:hint="eastAsia"/>
        </w:rPr>
        <w:t>选择</w:t>
      </w:r>
      <w:r>
        <w:rPr>
          <w:rFonts w:hint="eastAsia" w:cs="MS Mincho"/>
        </w:rPr>
        <w:t>，在条件允</w:t>
      </w:r>
      <w:r>
        <w:rPr>
          <w:rFonts w:hint="eastAsia"/>
        </w:rPr>
        <w:t>许时</w:t>
      </w:r>
      <w:r>
        <w:rPr>
          <w:rFonts w:hint="eastAsia" w:cs="MS Mincho"/>
        </w:rPr>
        <w:t>首先</w:t>
      </w:r>
      <w:r>
        <w:rPr>
          <w:rFonts w:hint="eastAsia"/>
        </w:rPr>
        <w:t>应这样</w:t>
      </w:r>
      <w:r>
        <w:rPr>
          <w:rFonts w:hint="eastAsia" w:cs="MS Mincho"/>
        </w:rPr>
        <w:t>做的：</w:t>
      </w:r>
    </w:p>
    <w:p>
      <w:pPr>
        <w:ind w:firstLine="1056" w:firstLineChars="440"/>
      </w:pPr>
      <w:r>
        <w:rPr>
          <w:rFonts w:hint="eastAsia"/>
        </w:rPr>
        <w:t>正面词采用“宜”，反面词采用“不宜”；</w:t>
      </w:r>
    </w:p>
    <w:p>
      <w:pPr>
        <w:ind w:firstLine="708" w:firstLineChars="294"/>
        <w:rPr>
          <w:rFonts w:cs="HiddenVertOCR"/>
          <w:sz w:val="19"/>
          <w:szCs w:val="19"/>
        </w:rPr>
      </w:pPr>
      <w:r>
        <w:rPr>
          <w:b/>
        </w:rPr>
        <w:t>4</w:t>
      </w:r>
      <w:r>
        <w:rPr>
          <w:rFonts w:hint="eastAsia"/>
          <w:b/>
        </w:rPr>
        <w:t>）</w:t>
      </w:r>
      <w:r>
        <w:rPr>
          <w:rFonts w:hint="eastAsia"/>
        </w:rPr>
        <w:t>表示有选择，在一定条件下可以这样做的，采用“可”</w:t>
      </w:r>
      <w:r>
        <w:t>。</w:t>
      </w:r>
    </w:p>
    <w:p>
      <w:pPr>
        <w:ind w:firstLine="482" w:firstLineChars="200"/>
        <w:sectPr>
          <w:pgSz w:w="11906" w:h="16838"/>
          <w:pgMar w:top="1440" w:right="1800" w:bottom="1440" w:left="1800" w:header="851" w:footer="992" w:gutter="0"/>
          <w:cols w:space="720" w:num="1"/>
          <w:docGrid w:type="lines" w:linePitch="326" w:charSpace="0"/>
        </w:sectPr>
      </w:pPr>
      <w:r>
        <w:rPr>
          <w:b/>
        </w:rPr>
        <w:t>2</w:t>
      </w:r>
      <w:r>
        <w:t xml:space="preserve"> </w:t>
      </w:r>
      <w:r>
        <w:rPr>
          <w:rFonts w:hint="eastAsia"/>
        </w:rPr>
        <w:t>条文中指明应</w:t>
      </w:r>
      <w:r>
        <w:t>按其他有关</w:t>
      </w:r>
      <w:r>
        <w:rPr>
          <w:rFonts w:hint="eastAsia"/>
        </w:rPr>
        <w:t>标</w:t>
      </w:r>
      <w:r>
        <w:t>准</w:t>
      </w:r>
      <w:r>
        <w:rPr>
          <w:rFonts w:hint="eastAsia"/>
        </w:rPr>
        <w:t>执</w:t>
      </w:r>
      <w:r>
        <w:t>行的写法</w:t>
      </w:r>
      <w:r>
        <w:rPr>
          <w:rFonts w:hint="eastAsia"/>
        </w:rPr>
        <w:t>为</w:t>
      </w:r>
      <w:r>
        <w:rPr>
          <w:rFonts w:asciiTheme="minorEastAsia" w:hAnsiTheme="minorEastAsia" w:eastAsiaTheme="minorEastAsia"/>
        </w:rPr>
        <w:t>“</w:t>
      </w:r>
      <w:r>
        <w:rPr>
          <w:rFonts w:hint="eastAsia"/>
        </w:rPr>
        <w:t>应</w:t>
      </w:r>
      <w:r>
        <w:t>符</w:t>
      </w:r>
      <w:r>
        <w:rPr>
          <w:rFonts w:hint="eastAsia"/>
        </w:rPr>
        <w:t>合……的规</w:t>
      </w:r>
      <w:r>
        <w:t>定</w:t>
      </w:r>
      <w:r>
        <w:rPr>
          <w:rFonts w:asciiTheme="minorEastAsia" w:hAnsiTheme="minorEastAsia" w:eastAsiaTheme="minorEastAsia"/>
        </w:rPr>
        <w:t>”</w:t>
      </w:r>
      <w:r>
        <w:t>或</w:t>
      </w:r>
      <w:r>
        <w:rPr>
          <w:rFonts w:asciiTheme="minorEastAsia" w:hAnsiTheme="minorEastAsia" w:eastAsiaTheme="minorEastAsia"/>
        </w:rPr>
        <w:t>“</w:t>
      </w:r>
      <w:r>
        <w:rPr>
          <w:rFonts w:hint="eastAsia"/>
        </w:rPr>
        <w:t>应</w:t>
      </w:r>
      <w:r>
        <w:t>按……</w:t>
      </w:r>
      <w:r>
        <w:rPr>
          <w:rFonts w:hint="eastAsia"/>
        </w:rPr>
        <w:t>执</w:t>
      </w:r>
      <w:r>
        <w:t>行</w:t>
      </w:r>
      <w:r>
        <w:rPr>
          <w:rFonts w:asciiTheme="minorEastAsia" w:hAnsiTheme="minorEastAsia" w:eastAsiaTheme="minorEastAsia"/>
        </w:rPr>
        <w:t>”</w:t>
      </w:r>
      <w:r>
        <w:rPr>
          <w:rFonts w:hint="eastAsia"/>
        </w:rPr>
        <w:t>。</w:t>
      </w:r>
    </w:p>
    <w:p>
      <w:pPr>
        <w:pStyle w:val="3"/>
        <w:spacing w:before="156" w:after="156"/>
      </w:pPr>
      <w:bookmarkStart w:id="35" w:name="_Toc39756338"/>
      <w:r>
        <w:rPr>
          <w:rFonts w:hint="eastAsia"/>
        </w:rPr>
        <w:t>引用</w:t>
      </w:r>
      <w:r>
        <w:t>标准名录</w:t>
      </w:r>
      <w:bookmarkEnd w:id="35"/>
    </w:p>
    <w:p>
      <w:r>
        <w:rPr>
          <w:rFonts w:hint="eastAsia"/>
        </w:rPr>
        <w:t>《</w:t>
      </w:r>
      <w:r>
        <w:t>海绵城市</w:t>
      </w:r>
      <w:r>
        <w:rPr>
          <w:rFonts w:hint="eastAsia"/>
        </w:rPr>
        <w:t>建设评价标准》</w:t>
      </w:r>
      <w:r>
        <w:t>GB/T 51345</w:t>
      </w:r>
    </w:p>
    <w:p>
      <w:r>
        <w:t>《</w:t>
      </w:r>
      <w:r>
        <w:rPr>
          <w:rFonts w:hint="eastAsia"/>
        </w:rPr>
        <w:t>城镇</w:t>
      </w:r>
      <w:r>
        <w:t>排水管道维护安全技术规程》</w:t>
      </w:r>
      <w:r>
        <w:rPr>
          <w:rFonts w:hint="eastAsia"/>
        </w:rPr>
        <w:t>CJJ6</w:t>
      </w:r>
    </w:p>
    <w:p>
      <w:r>
        <w:rPr>
          <w:rFonts w:hint="eastAsia"/>
        </w:rPr>
        <w:t>《城镇道路养护技术规范》CJJ36</w:t>
      </w:r>
    </w:p>
    <w:p>
      <w:r>
        <w:rPr>
          <w:rFonts w:hint="eastAsia"/>
        </w:rPr>
        <w:t>《城镇排水管渠与泵站运行、维护及安全技术规程》</w:t>
      </w:r>
      <w:r>
        <w:t>CJJ68</w:t>
      </w:r>
    </w:p>
    <w:p>
      <w:r>
        <w:rPr>
          <w:rFonts w:hint="eastAsia"/>
        </w:rPr>
        <w:t>《透水水泥混凝土路面技术规程》CJJ/T</w:t>
      </w:r>
      <w:r>
        <w:t xml:space="preserve"> </w:t>
      </w:r>
      <w:r>
        <w:rPr>
          <w:rFonts w:hint="eastAsia"/>
        </w:rPr>
        <w:t>135</w:t>
      </w:r>
    </w:p>
    <w:p>
      <w:r>
        <w:t>《</w:t>
      </w:r>
      <w:r>
        <w:rPr>
          <w:rFonts w:hint="eastAsia"/>
        </w:rPr>
        <w:t>透水水砖路面技术规程》CJJ/T</w:t>
      </w:r>
      <w:r>
        <w:t xml:space="preserve"> </w:t>
      </w:r>
      <w:r>
        <w:rPr>
          <w:rFonts w:hint="eastAsia"/>
        </w:rPr>
        <w:t>1</w:t>
      </w:r>
      <w:r>
        <w:t>88</w:t>
      </w:r>
    </w:p>
    <w:p>
      <w:r>
        <w:rPr>
          <w:rFonts w:hint="eastAsia"/>
        </w:rPr>
        <w:t>《透水沥青路面技术规程》CJJ/T</w:t>
      </w:r>
      <w:r>
        <w:t xml:space="preserve"> 190</w:t>
      </w:r>
    </w:p>
    <w:p>
      <w:r>
        <w:rPr>
          <w:rFonts w:hint="eastAsia"/>
        </w:rPr>
        <w:t>《园林绿地养护技术标准》</w:t>
      </w:r>
      <w:r>
        <w:t>CJJ/T 287</w:t>
      </w:r>
    </w:p>
    <w:p>
      <w:r>
        <w:rPr>
          <w:rFonts w:hint="eastAsia"/>
        </w:rPr>
        <w:t>《检查井盖》</w:t>
      </w:r>
      <w:r>
        <w:t>GB/T 23858</w:t>
      </w:r>
    </w:p>
    <w:p>
      <w:r>
        <w:rPr>
          <w:rFonts w:hint="eastAsia"/>
        </w:rPr>
        <w:t>《绿化种植土壤》CJ/T</w:t>
      </w:r>
      <w:r>
        <w:t xml:space="preserve"> </w:t>
      </w:r>
      <w:r>
        <w:rPr>
          <w:rFonts w:hint="eastAsia"/>
        </w:rPr>
        <w:t>340</w:t>
      </w:r>
    </w:p>
    <w:p>
      <w:pPr>
        <w:ind w:firstLine="0"/>
      </w:pPr>
      <w:r>
        <w:rPr>
          <w:rFonts w:hint="eastAsia"/>
        </w:rPr>
        <w:t>《铸铁检查井盖》</w:t>
      </w:r>
      <w:r>
        <w:t>CJ/T3012</w:t>
      </w:r>
    </w:p>
    <w:p>
      <w:pPr>
        <w:adjustRightInd w:val="0"/>
      </w:pPr>
      <w:r>
        <w:rPr>
          <w:rFonts w:hint="eastAsia"/>
        </w:rPr>
        <w:t>《钢纤维混凝土检查井盖》</w:t>
      </w:r>
      <w:r>
        <w:t>JC 889</w:t>
      </w:r>
    </w:p>
    <w:p>
      <w:pPr>
        <w:pStyle w:val="38"/>
        <w:ind w:firstLine="48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楷体">
    <w:panose1 w:val="02010600040101010101"/>
    <w:charset w:val="86"/>
    <w:family w:val="auto"/>
    <w:pitch w:val="default"/>
    <w:sig w:usb0="00000287" w:usb1="080F0000" w:usb2="00000000" w:usb3="00000000" w:csb0="0004009F" w:csb1="DFD70000"/>
  </w:font>
  <w:font w:name="宋体.">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HiddenHorzOCR">
    <w:altName w:val="MS Gothic"/>
    <w:panose1 w:val="00000000000000000000"/>
    <w:charset w:val="80"/>
    <w:family w:val="auto"/>
    <w:pitch w:val="default"/>
    <w:sig w:usb0="00000000" w:usb1="00000000" w:usb2="00000010" w:usb3="00000000" w:csb0="00020000" w:csb1="00000000"/>
  </w:font>
  <w:font w:name="MS Mincho">
    <w:panose1 w:val="02020609040205080304"/>
    <w:charset w:val="80"/>
    <w:family w:val="modern"/>
    <w:pitch w:val="default"/>
    <w:sig w:usb0="E00002FF" w:usb1="6AC7FDFB" w:usb2="00000012" w:usb3="00000000" w:csb0="4002009F" w:csb1="DFD70000"/>
  </w:font>
  <w:font w:name="TimesNewRomanPSMT">
    <w:altName w:val="微软雅黑"/>
    <w:panose1 w:val="00000000000000000000"/>
    <w:charset w:val="00"/>
    <w:family w:val="auto"/>
    <w:pitch w:val="default"/>
    <w:sig w:usb0="00000000" w:usb1="00000000" w:usb2="00000000" w:usb3="00000000" w:csb0="00000000" w:csb1="00000000"/>
  </w:font>
  <w:font w:name="HiddenVertOCR">
    <w:altName w:val="MS Mincho"/>
    <w:panose1 w:val="00000000000000000000"/>
    <w:charset w:val="80"/>
    <w:family w:val="auto"/>
    <w:pitch w:val="default"/>
    <w:sig w:usb0="00000000" w:usb1="00000000" w:usb2="00000010" w:usb3="00000000" w:csb0="0002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MS Gothic">
    <w:panose1 w:val="020B0609070205080204"/>
    <w:charset w:val="80"/>
    <w:family w:val="auto"/>
    <w:pitch w:val="default"/>
    <w:sig w:usb0="E00002FF" w:usb1="6AC7FDFB" w:usb2="00000012" w:usb3="00000000" w:csb0="4002009F" w:csb1="DFD7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27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27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27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2958579"/>
      <w:docPartObj>
        <w:docPartGallery w:val="autotext"/>
      </w:docPartObj>
    </w:sdtPr>
    <w:sdtContent>
      <w:p>
        <w:pPr>
          <w:pStyle w:val="14"/>
        </w:pPr>
        <w:r>
          <w:fldChar w:fldCharType="begin"/>
        </w:r>
        <w:r>
          <w:instrText xml:space="preserve">PAGE   \* MERGEFORMAT</w:instrText>
        </w:r>
        <w:r>
          <w:fldChar w:fldCharType="separate"/>
        </w:r>
        <w:r>
          <w:rPr>
            <w:lang w:val="zh-CN"/>
          </w:rPr>
          <w:t>52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B55DC2"/>
    <w:multiLevelType w:val="multilevel"/>
    <w:tmpl w:val="60B55DC2"/>
    <w:lvl w:ilvl="0" w:tentative="0">
      <w:start w:val="1"/>
      <w:numFmt w:val="upperLetter"/>
      <w:pStyle w:val="63"/>
      <w:lvlText w:val="%1"/>
      <w:lvlJc w:val="left"/>
      <w:pPr>
        <w:tabs>
          <w:tab w:val="left" w:pos="0"/>
        </w:tabs>
        <w:ind w:left="0" w:hanging="425"/>
      </w:pPr>
      <w:rPr>
        <w:rFonts w:hint="eastAsia"/>
      </w:rPr>
    </w:lvl>
    <w:lvl w:ilvl="1" w:tentative="0">
      <w:start w:val="1"/>
      <w:numFmt w:val="decimal"/>
      <w:pStyle w:val="64"/>
      <w:suff w:val="nothing"/>
      <w:lvlText w:val="表%1.%2　"/>
      <w:lvlJc w:val="left"/>
      <w:pPr>
        <w:ind w:left="3544"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
    <w:nsid w:val="73A97D5D"/>
    <w:multiLevelType w:val="multilevel"/>
    <w:tmpl w:val="73A97D5D"/>
    <w:lvl w:ilvl="0" w:tentative="0">
      <w:start w:val="1"/>
      <w:numFmt w:val="decimal"/>
      <w:suff w:val="space"/>
      <w:lvlText w:val="4.15.%1"/>
      <w:lvlJc w:val="left"/>
      <w:pPr>
        <w:ind w:left="420" w:hanging="420"/>
      </w:pPr>
      <w:rPr>
        <w:rFonts w:hint="default" w:ascii="Times New Roman" w:hAnsi="Times New Roman" w:eastAsia="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60F"/>
    <w:rsid w:val="00000B56"/>
    <w:rsid w:val="000036E2"/>
    <w:rsid w:val="00004233"/>
    <w:rsid w:val="00010D3C"/>
    <w:rsid w:val="00016343"/>
    <w:rsid w:val="00021631"/>
    <w:rsid w:val="00046344"/>
    <w:rsid w:val="00056744"/>
    <w:rsid w:val="00066393"/>
    <w:rsid w:val="0008048B"/>
    <w:rsid w:val="00087991"/>
    <w:rsid w:val="00097920"/>
    <w:rsid w:val="000C2DB9"/>
    <w:rsid w:val="000D1D31"/>
    <w:rsid w:val="000E058D"/>
    <w:rsid w:val="000E40D7"/>
    <w:rsid w:val="000F0B97"/>
    <w:rsid w:val="000F3BF3"/>
    <w:rsid w:val="000F5C8B"/>
    <w:rsid w:val="00100714"/>
    <w:rsid w:val="00101005"/>
    <w:rsid w:val="0011797C"/>
    <w:rsid w:val="001214E0"/>
    <w:rsid w:val="00134454"/>
    <w:rsid w:val="001404B6"/>
    <w:rsid w:val="0016204D"/>
    <w:rsid w:val="00170612"/>
    <w:rsid w:val="001C7368"/>
    <w:rsid w:val="001D13CE"/>
    <w:rsid w:val="001E38E9"/>
    <w:rsid w:val="001F6B2C"/>
    <w:rsid w:val="00200A72"/>
    <w:rsid w:val="00207ECD"/>
    <w:rsid w:val="0021112A"/>
    <w:rsid w:val="0022243C"/>
    <w:rsid w:val="00234756"/>
    <w:rsid w:val="00235E0D"/>
    <w:rsid w:val="002475C4"/>
    <w:rsid w:val="00266B31"/>
    <w:rsid w:val="00287F6C"/>
    <w:rsid w:val="002A760F"/>
    <w:rsid w:val="002C0B4C"/>
    <w:rsid w:val="002C4A4D"/>
    <w:rsid w:val="002E45C6"/>
    <w:rsid w:val="002F4ED8"/>
    <w:rsid w:val="0031301C"/>
    <w:rsid w:val="00323E0A"/>
    <w:rsid w:val="00324059"/>
    <w:rsid w:val="00332451"/>
    <w:rsid w:val="0034447A"/>
    <w:rsid w:val="00353338"/>
    <w:rsid w:val="00356A1C"/>
    <w:rsid w:val="00373664"/>
    <w:rsid w:val="003808F1"/>
    <w:rsid w:val="00381C34"/>
    <w:rsid w:val="00391E98"/>
    <w:rsid w:val="003B3EE9"/>
    <w:rsid w:val="003B5A9B"/>
    <w:rsid w:val="003D0E18"/>
    <w:rsid w:val="003D279C"/>
    <w:rsid w:val="003D2C18"/>
    <w:rsid w:val="003D4F9F"/>
    <w:rsid w:val="003D5B37"/>
    <w:rsid w:val="0040212C"/>
    <w:rsid w:val="00414975"/>
    <w:rsid w:val="0042290D"/>
    <w:rsid w:val="00423D2D"/>
    <w:rsid w:val="00423DCB"/>
    <w:rsid w:val="00443B1F"/>
    <w:rsid w:val="00480777"/>
    <w:rsid w:val="004A0E6A"/>
    <w:rsid w:val="004B318A"/>
    <w:rsid w:val="004D5905"/>
    <w:rsid w:val="004E4ECE"/>
    <w:rsid w:val="004F646B"/>
    <w:rsid w:val="004F6B4C"/>
    <w:rsid w:val="00510C7A"/>
    <w:rsid w:val="00511B9B"/>
    <w:rsid w:val="0052733D"/>
    <w:rsid w:val="00533D98"/>
    <w:rsid w:val="00543E64"/>
    <w:rsid w:val="00550946"/>
    <w:rsid w:val="00562355"/>
    <w:rsid w:val="00592468"/>
    <w:rsid w:val="005A1E6C"/>
    <w:rsid w:val="005B452D"/>
    <w:rsid w:val="005D5B1C"/>
    <w:rsid w:val="00605A42"/>
    <w:rsid w:val="006265E7"/>
    <w:rsid w:val="006352FE"/>
    <w:rsid w:val="00642ECF"/>
    <w:rsid w:val="00645B2C"/>
    <w:rsid w:val="00672CFB"/>
    <w:rsid w:val="006A60F6"/>
    <w:rsid w:val="006C03E6"/>
    <w:rsid w:val="006C285C"/>
    <w:rsid w:val="006D35C8"/>
    <w:rsid w:val="006E5356"/>
    <w:rsid w:val="00703AED"/>
    <w:rsid w:val="007115CB"/>
    <w:rsid w:val="007252F5"/>
    <w:rsid w:val="0073069C"/>
    <w:rsid w:val="007318BE"/>
    <w:rsid w:val="0073359D"/>
    <w:rsid w:val="007439E1"/>
    <w:rsid w:val="007455DD"/>
    <w:rsid w:val="00753B04"/>
    <w:rsid w:val="00757874"/>
    <w:rsid w:val="00765D67"/>
    <w:rsid w:val="00774A68"/>
    <w:rsid w:val="007A1BE9"/>
    <w:rsid w:val="007C17EF"/>
    <w:rsid w:val="007D1F86"/>
    <w:rsid w:val="007D7696"/>
    <w:rsid w:val="007F38AC"/>
    <w:rsid w:val="00804B57"/>
    <w:rsid w:val="00812F36"/>
    <w:rsid w:val="00840447"/>
    <w:rsid w:val="00840550"/>
    <w:rsid w:val="00867C9C"/>
    <w:rsid w:val="00871FF0"/>
    <w:rsid w:val="00874A5A"/>
    <w:rsid w:val="00887869"/>
    <w:rsid w:val="008A2ECA"/>
    <w:rsid w:val="008A5207"/>
    <w:rsid w:val="008B2AD3"/>
    <w:rsid w:val="008B6949"/>
    <w:rsid w:val="008D0621"/>
    <w:rsid w:val="008D33A7"/>
    <w:rsid w:val="008F440E"/>
    <w:rsid w:val="00904A5F"/>
    <w:rsid w:val="00904C35"/>
    <w:rsid w:val="00907650"/>
    <w:rsid w:val="00950E73"/>
    <w:rsid w:val="00952654"/>
    <w:rsid w:val="00956CCA"/>
    <w:rsid w:val="00961400"/>
    <w:rsid w:val="00962AA4"/>
    <w:rsid w:val="00971ECD"/>
    <w:rsid w:val="0097295D"/>
    <w:rsid w:val="00976AC5"/>
    <w:rsid w:val="00977FFC"/>
    <w:rsid w:val="009804B7"/>
    <w:rsid w:val="00986C80"/>
    <w:rsid w:val="00990A0C"/>
    <w:rsid w:val="009A31DA"/>
    <w:rsid w:val="009A32DC"/>
    <w:rsid w:val="009B15B4"/>
    <w:rsid w:val="009B519E"/>
    <w:rsid w:val="009D1A3A"/>
    <w:rsid w:val="009D55FA"/>
    <w:rsid w:val="009D7B4A"/>
    <w:rsid w:val="009E463D"/>
    <w:rsid w:val="009E6CCE"/>
    <w:rsid w:val="00A63140"/>
    <w:rsid w:val="00A97036"/>
    <w:rsid w:val="00AA5C1E"/>
    <w:rsid w:val="00AC0E8A"/>
    <w:rsid w:val="00AF6F8F"/>
    <w:rsid w:val="00B00917"/>
    <w:rsid w:val="00B065A7"/>
    <w:rsid w:val="00B06751"/>
    <w:rsid w:val="00B227B3"/>
    <w:rsid w:val="00B25311"/>
    <w:rsid w:val="00B27A43"/>
    <w:rsid w:val="00B360F0"/>
    <w:rsid w:val="00B43D66"/>
    <w:rsid w:val="00B548CE"/>
    <w:rsid w:val="00B63831"/>
    <w:rsid w:val="00B80FFC"/>
    <w:rsid w:val="00B85B99"/>
    <w:rsid w:val="00B8793F"/>
    <w:rsid w:val="00BB71AD"/>
    <w:rsid w:val="00BC36F3"/>
    <w:rsid w:val="00BE4D3C"/>
    <w:rsid w:val="00C1179B"/>
    <w:rsid w:val="00C16FD9"/>
    <w:rsid w:val="00C35285"/>
    <w:rsid w:val="00C53EFD"/>
    <w:rsid w:val="00C82B78"/>
    <w:rsid w:val="00CA0B46"/>
    <w:rsid w:val="00CC0734"/>
    <w:rsid w:val="00CC3378"/>
    <w:rsid w:val="00CC490F"/>
    <w:rsid w:val="00CC682D"/>
    <w:rsid w:val="00CD337C"/>
    <w:rsid w:val="00CD4DF3"/>
    <w:rsid w:val="00CE08AA"/>
    <w:rsid w:val="00CE410A"/>
    <w:rsid w:val="00D13476"/>
    <w:rsid w:val="00D15DF5"/>
    <w:rsid w:val="00D20D14"/>
    <w:rsid w:val="00D3181D"/>
    <w:rsid w:val="00D53110"/>
    <w:rsid w:val="00D75D42"/>
    <w:rsid w:val="00D96431"/>
    <w:rsid w:val="00E2270D"/>
    <w:rsid w:val="00E4079C"/>
    <w:rsid w:val="00E60EF8"/>
    <w:rsid w:val="00E72518"/>
    <w:rsid w:val="00E7678D"/>
    <w:rsid w:val="00E960FA"/>
    <w:rsid w:val="00EA2FF2"/>
    <w:rsid w:val="00EB1889"/>
    <w:rsid w:val="00EB3DBE"/>
    <w:rsid w:val="00EB5538"/>
    <w:rsid w:val="00EC34A5"/>
    <w:rsid w:val="00ED3579"/>
    <w:rsid w:val="00EE0AA1"/>
    <w:rsid w:val="00EE15A1"/>
    <w:rsid w:val="00EF4D13"/>
    <w:rsid w:val="00EF4EA8"/>
    <w:rsid w:val="00F04E49"/>
    <w:rsid w:val="00F04F47"/>
    <w:rsid w:val="00F05D27"/>
    <w:rsid w:val="00F21F23"/>
    <w:rsid w:val="00F516B0"/>
    <w:rsid w:val="00F76C19"/>
    <w:rsid w:val="00FA5E29"/>
    <w:rsid w:val="00FE6B21"/>
    <w:rsid w:val="00FF0003"/>
    <w:rsid w:val="00FF0CF7"/>
    <w:rsid w:val="06CB656C"/>
    <w:rsid w:val="1A653F63"/>
    <w:rsid w:val="453104F9"/>
    <w:rsid w:val="4B714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iPriority="99" w:semiHidden="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uto"/>
      <w:jc w:val="both"/>
    </w:pPr>
    <w:rPr>
      <w:rFonts w:ascii="Times New Roman" w:hAnsi="Times New Roman" w:eastAsia="宋体" w:cs="Times New Roman"/>
      <w:color w:val="000000"/>
      <w:sz w:val="24"/>
      <w:szCs w:val="28"/>
      <w:lang w:val="en-US" w:eastAsia="zh-CN" w:bidi="ar-SA"/>
    </w:rPr>
  </w:style>
  <w:style w:type="paragraph" w:styleId="2">
    <w:name w:val="heading 1"/>
    <w:basedOn w:val="1"/>
    <w:next w:val="1"/>
    <w:link w:val="51"/>
    <w:qFormat/>
    <w:uiPriority w:val="9"/>
    <w:pPr>
      <w:keepNext/>
      <w:keepLines/>
      <w:ind w:firstLine="150" w:firstLineChars="150"/>
      <w:jc w:val="center"/>
      <w:outlineLvl w:val="0"/>
    </w:pPr>
    <w:rPr>
      <w:b/>
      <w:bCs/>
      <w:kern w:val="44"/>
      <w:sz w:val="44"/>
      <w:szCs w:val="44"/>
    </w:rPr>
  </w:style>
  <w:style w:type="paragraph" w:styleId="3">
    <w:name w:val="heading 2"/>
    <w:basedOn w:val="1"/>
    <w:next w:val="1"/>
    <w:link w:val="30"/>
    <w:qFormat/>
    <w:uiPriority w:val="9"/>
    <w:pPr>
      <w:spacing w:before="50" w:beforeLines="50" w:after="50" w:afterLines="50" w:line="480" w:lineRule="atLeast"/>
      <w:jc w:val="center"/>
      <w:outlineLvl w:val="1"/>
    </w:pPr>
    <w:rPr>
      <w:b/>
      <w:sz w:val="32"/>
    </w:rPr>
  </w:style>
  <w:style w:type="paragraph" w:styleId="4">
    <w:name w:val="heading 3"/>
    <w:basedOn w:val="1"/>
    <w:next w:val="1"/>
    <w:link w:val="42"/>
    <w:unhideWhenUsed/>
    <w:qFormat/>
    <w:uiPriority w:val="9"/>
    <w:pPr>
      <w:keepNext/>
      <w:keepLines/>
      <w:spacing w:before="260" w:after="260" w:line="415" w:lineRule="auto"/>
      <w:jc w:val="center"/>
      <w:outlineLvl w:val="2"/>
    </w:pPr>
    <w:rPr>
      <w:b/>
      <w:bCs/>
      <w:sz w:val="32"/>
      <w:szCs w:val="32"/>
    </w:rPr>
  </w:style>
  <w:style w:type="paragraph" w:styleId="5">
    <w:name w:val="heading 4"/>
    <w:basedOn w:val="1"/>
    <w:next w:val="1"/>
    <w:link w:val="52"/>
    <w:unhideWhenUsed/>
    <w:qFormat/>
    <w:uiPriority w:val="9"/>
    <w:pPr>
      <w:keepNext/>
      <w:keepLines/>
      <w:spacing w:before="50" w:after="50"/>
      <w:outlineLvl w:val="3"/>
    </w:pPr>
    <w:rPr>
      <w:b/>
      <w:bCs/>
    </w:rPr>
  </w:style>
  <w:style w:type="paragraph" w:styleId="6">
    <w:name w:val="heading 5"/>
    <w:basedOn w:val="1"/>
    <w:next w:val="1"/>
    <w:link w:val="53"/>
    <w:unhideWhenUsed/>
    <w:qFormat/>
    <w:uiPriority w:val="0"/>
    <w:pPr>
      <w:keepNext/>
      <w:keepLines/>
      <w:outlineLvl w:val="4"/>
    </w:pPr>
    <w:rPr>
      <w:b/>
      <w:bCs/>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0"/>
    <w:pPr>
      <w:ind w:firstLine="150" w:firstLineChars="150"/>
    </w:pPr>
    <w:rPr>
      <w:rFonts w:ascii="Calibri Light" w:hAnsi="Calibri Light" w:eastAsia="黑体"/>
      <w:sz w:val="20"/>
      <w:szCs w:val="20"/>
    </w:rPr>
  </w:style>
  <w:style w:type="paragraph" w:styleId="8">
    <w:name w:val="Document Map"/>
    <w:basedOn w:val="1"/>
    <w:link w:val="54"/>
    <w:unhideWhenUsed/>
    <w:qFormat/>
    <w:uiPriority w:val="99"/>
    <w:pPr>
      <w:spacing w:line="240" w:lineRule="auto"/>
      <w:jc w:val="left"/>
    </w:pPr>
    <w:rPr>
      <w:rFonts w:ascii="宋体" w:hAnsi="Calibri"/>
      <w:color w:val="auto"/>
      <w:sz w:val="18"/>
      <w:szCs w:val="18"/>
      <w:lang w:eastAsia="en-US"/>
    </w:rPr>
  </w:style>
  <w:style w:type="paragraph" w:styleId="9">
    <w:name w:val="annotation text"/>
    <w:basedOn w:val="1"/>
    <w:link w:val="31"/>
    <w:qFormat/>
    <w:uiPriority w:val="0"/>
    <w:pPr>
      <w:jc w:val="left"/>
    </w:pPr>
  </w:style>
  <w:style w:type="paragraph" w:styleId="10">
    <w:name w:val="Body Text"/>
    <w:basedOn w:val="1"/>
    <w:link w:val="55"/>
    <w:qFormat/>
    <w:uiPriority w:val="1"/>
    <w:pPr>
      <w:spacing w:line="240" w:lineRule="auto"/>
      <w:ind w:left="120"/>
      <w:jc w:val="left"/>
    </w:pPr>
    <w:rPr>
      <w:rFonts w:ascii="宋体" w:hAnsi="宋体"/>
      <w:color w:val="auto"/>
      <w:sz w:val="21"/>
      <w:szCs w:val="21"/>
      <w:lang w:eastAsia="en-US"/>
    </w:rPr>
  </w:style>
  <w:style w:type="paragraph" w:styleId="11">
    <w:name w:val="toc 3"/>
    <w:basedOn w:val="1"/>
    <w:next w:val="1"/>
    <w:unhideWhenUsed/>
    <w:qFormat/>
    <w:uiPriority w:val="39"/>
    <w:pPr>
      <w:tabs>
        <w:tab w:val="right" w:leader="dot" w:pos="8296"/>
      </w:tabs>
      <w:ind w:left="566" w:leftChars="236" w:firstLine="1"/>
      <w:jc w:val="left"/>
    </w:pPr>
    <w:rPr>
      <w:rFonts w:ascii="Calibri" w:hAnsi="Calibri"/>
      <w:color w:val="auto"/>
      <w:sz w:val="22"/>
      <w:szCs w:val="22"/>
      <w:lang w:eastAsia="en-US"/>
    </w:rPr>
  </w:style>
  <w:style w:type="paragraph" w:styleId="12">
    <w:name w:val="Date"/>
    <w:basedOn w:val="1"/>
    <w:next w:val="1"/>
    <w:link w:val="56"/>
    <w:qFormat/>
    <w:uiPriority w:val="0"/>
    <w:pPr>
      <w:ind w:left="100" w:leftChars="2500" w:firstLine="150" w:firstLineChars="150"/>
    </w:pPr>
  </w:style>
  <w:style w:type="paragraph" w:styleId="13">
    <w:name w:val="Balloon Text"/>
    <w:basedOn w:val="1"/>
    <w:link w:val="41"/>
    <w:unhideWhenUsed/>
    <w:qFormat/>
    <w:uiPriority w:val="99"/>
    <w:pPr>
      <w:spacing w:line="240" w:lineRule="auto"/>
    </w:pPr>
    <w:rPr>
      <w:sz w:val="18"/>
      <w:szCs w:val="18"/>
    </w:rPr>
  </w:style>
  <w:style w:type="paragraph" w:styleId="14">
    <w:name w:val="footer"/>
    <w:basedOn w:val="1"/>
    <w:link w:val="32"/>
    <w:qFormat/>
    <w:uiPriority w:val="99"/>
    <w:pPr>
      <w:tabs>
        <w:tab w:val="center" w:pos="4153"/>
        <w:tab w:val="right" w:pos="8306"/>
      </w:tabs>
      <w:snapToGrid w:val="0"/>
      <w:jc w:val="left"/>
    </w:pPr>
    <w:rPr>
      <w:sz w:val="18"/>
      <w:szCs w:val="18"/>
    </w:rPr>
  </w:style>
  <w:style w:type="paragraph" w:styleId="15">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line="240" w:lineRule="auto"/>
      <w:jc w:val="left"/>
    </w:pPr>
    <w:rPr>
      <w:rFonts w:ascii="Calibri" w:hAnsi="Calibri"/>
      <w:color w:val="auto"/>
      <w:sz w:val="22"/>
      <w:szCs w:val="22"/>
      <w:lang w:eastAsia="en-US"/>
    </w:rPr>
  </w:style>
  <w:style w:type="paragraph" w:styleId="17">
    <w:name w:val="Subtitle"/>
    <w:basedOn w:val="1"/>
    <w:next w:val="1"/>
    <w:link w:val="57"/>
    <w:qFormat/>
    <w:uiPriority w:val="0"/>
    <w:pPr>
      <w:ind w:firstLine="150" w:firstLineChars="150"/>
    </w:pPr>
  </w:style>
  <w:style w:type="paragraph" w:styleId="18">
    <w:name w:val="toc 2"/>
    <w:basedOn w:val="1"/>
    <w:next w:val="1"/>
    <w:unhideWhenUsed/>
    <w:qFormat/>
    <w:uiPriority w:val="39"/>
    <w:pPr>
      <w:tabs>
        <w:tab w:val="right" w:leader="dot" w:pos="8296"/>
      </w:tabs>
      <w:spacing w:line="312" w:lineRule="auto"/>
      <w:ind w:firstLine="55" w:firstLineChars="23"/>
      <w:jc w:val="left"/>
    </w:pPr>
    <w:rPr>
      <w:rFonts w:ascii="Calibri" w:hAnsi="Calibri"/>
      <w:color w:val="auto"/>
      <w:sz w:val="22"/>
      <w:szCs w:val="22"/>
      <w:lang w:eastAsia="en-US"/>
    </w:rPr>
  </w:style>
  <w:style w:type="paragraph" w:styleId="19">
    <w:name w:val="Normal (Web)"/>
    <w:basedOn w:val="1"/>
    <w:semiHidden/>
    <w:unhideWhenUsed/>
    <w:qFormat/>
    <w:uiPriority w:val="99"/>
    <w:pPr>
      <w:widowControl/>
      <w:adjustRightInd/>
      <w:spacing w:before="100" w:beforeAutospacing="1" w:after="100" w:afterAutospacing="1" w:line="240" w:lineRule="auto"/>
      <w:jc w:val="left"/>
    </w:pPr>
    <w:rPr>
      <w:rFonts w:ascii="宋体" w:hAnsi="宋体" w:cs="宋体"/>
      <w:color w:val="auto"/>
      <w:szCs w:val="24"/>
    </w:rPr>
  </w:style>
  <w:style w:type="paragraph" w:styleId="20">
    <w:name w:val="Title"/>
    <w:basedOn w:val="1"/>
    <w:next w:val="1"/>
    <w:link w:val="58"/>
    <w:qFormat/>
    <w:uiPriority w:val="10"/>
    <w:pPr>
      <w:spacing w:before="240" w:after="60"/>
      <w:ind w:firstLine="150" w:firstLineChars="150"/>
      <w:jc w:val="center"/>
      <w:outlineLvl w:val="0"/>
    </w:pPr>
    <w:rPr>
      <w:rFonts w:ascii="Calibri Light" w:hAnsi="Calibri Light"/>
      <w:b/>
      <w:bCs/>
      <w:sz w:val="32"/>
      <w:szCs w:val="32"/>
    </w:rPr>
  </w:style>
  <w:style w:type="paragraph" w:styleId="21">
    <w:name w:val="annotation subject"/>
    <w:basedOn w:val="9"/>
    <w:next w:val="9"/>
    <w:link w:val="59"/>
    <w:qFormat/>
    <w:uiPriority w:val="0"/>
    <w:pPr>
      <w:ind w:firstLine="150" w:firstLineChars="150"/>
    </w:pPr>
    <w:rPr>
      <w:b/>
      <w:bCs/>
    </w:rPr>
  </w:style>
  <w:style w:type="table" w:styleId="23">
    <w:name w:val="Table Grid"/>
    <w:basedOn w:val="22"/>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style>
  <w:style w:type="character" w:styleId="26">
    <w:name w:val="page number"/>
    <w:basedOn w:val="24"/>
    <w:qFormat/>
    <w:uiPriority w:val="0"/>
  </w:style>
  <w:style w:type="character" w:styleId="27">
    <w:name w:val="Emphasis"/>
    <w:qFormat/>
    <w:uiPriority w:val="0"/>
  </w:style>
  <w:style w:type="character" w:styleId="28">
    <w:name w:val="Hyperlink"/>
    <w:unhideWhenUsed/>
    <w:qFormat/>
    <w:uiPriority w:val="99"/>
    <w:rPr>
      <w:color w:val="0000FF"/>
      <w:u w:val="single"/>
    </w:rPr>
  </w:style>
  <w:style w:type="character" w:styleId="29">
    <w:name w:val="annotation reference"/>
    <w:qFormat/>
    <w:uiPriority w:val="0"/>
    <w:rPr>
      <w:sz w:val="21"/>
      <w:szCs w:val="21"/>
    </w:rPr>
  </w:style>
  <w:style w:type="character" w:customStyle="1" w:styleId="30">
    <w:name w:val="标题 2 Char"/>
    <w:basedOn w:val="24"/>
    <w:link w:val="3"/>
    <w:qFormat/>
    <w:uiPriority w:val="9"/>
    <w:rPr>
      <w:rFonts w:ascii="Times New Roman" w:hAnsi="Times New Roman" w:eastAsia="宋体" w:cs="Times New Roman"/>
      <w:b/>
      <w:color w:val="000000"/>
      <w:kern w:val="0"/>
      <w:sz w:val="32"/>
      <w:szCs w:val="28"/>
    </w:rPr>
  </w:style>
  <w:style w:type="character" w:customStyle="1" w:styleId="31">
    <w:name w:val="批注文字 Char"/>
    <w:basedOn w:val="24"/>
    <w:link w:val="9"/>
    <w:qFormat/>
    <w:uiPriority w:val="0"/>
    <w:rPr>
      <w:rFonts w:ascii="Times New Roman" w:hAnsi="Times New Roman" w:eastAsia="宋体" w:cs="Times New Roman"/>
      <w:color w:val="000000"/>
      <w:kern w:val="0"/>
      <w:sz w:val="24"/>
      <w:szCs w:val="28"/>
    </w:rPr>
  </w:style>
  <w:style w:type="character" w:customStyle="1" w:styleId="32">
    <w:name w:val="页脚 Char"/>
    <w:basedOn w:val="24"/>
    <w:link w:val="14"/>
    <w:qFormat/>
    <w:uiPriority w:val="99"/>
    <w:rPr>
      <w:rFonts w:ascii="Times New Roman" w:hAnsi="Times New Roman" w:eastAsia="宋体" w:cs="Times New Roman"/>
      <w:color w:val="000000"/>
      <w:kern w:val="0"/>
      <w:sz w:val="18"/>
      <w:szCs w:val="18"/>
    </w:rPr>
  </w:style>
  <w:style w:type="character" w:customStyle="1" w:styleId="33">
    <w:name w:val="页眉 Char"/>
    <w:basedOn w:val="24"/>
    <w:link w:val="15"/>
    <w:qFormat/>
    <w:uiPriority w:val="99"/>
    <w:rPr>
      <w:rFonts w:ascii="Times New Roman" w:hAnsi="Times New Roman" w:eastAsia="宋体" w:cs="Times New Roman"/>
      <w:color w:val="000000"/>
      <w:kern w:val="0"/>
      <w:sz w:val="18"/>
      <w:szCs w:val="18"/>
    </w:rPr>
  </w:style>
  <w:style w:type="paragraph" w:customStyle="1" w:styleId="34">
    <w:name w:val="前置正文"/>
    <w:basedOn w:val="1"/>
    <w:link w:val="35"/>
    <w:qFormat/>
    <w:uiPriority w:val="0"/>
  </w:style>
  <w:style w:type="character" w:customStyle="1" w:styleId="35">
    <w:name w:val="前置正文 Char"/>
    <w:link w:val="34"/>
    <w:qFormat/>
    <w:uiPriority w:val="0"/>
    <w:rPr>
      <w:rFonts w:ascii="Times New Roman" w:hAnsi="Times New Roman" w:eastAsia="宋体" w:cs="Times New Roman"/>
      <w:color w:val="000000"/>
      <w:kern w:val="0"/>
      <w:sz w:val="24"/>
      <w:szCs w:val="28"/>
    </w:rPr>
  </w:style>
  <w:style w:type="paragraph" w:customStyle="1" w:styleId="36">
    <w:name w:val="序号"/>
    <w:basedOn w:val="1"/>
    <w:link w:val="37"/>
    <w:qFormat/>
    <w:uiPriority w:val="0"/>
    <w:pPr>
      <w:ind w:firstLine="480"/>
    </w:pPr>
    <w:rPr>
      <w:b/>
    </w:rPr>
  </w:style>
  <w:style w:type="character" w:customStyle="1" w:styleId="37">
    <w:name w:val="序号 Char"/>
    <w:link w:val="36"/>
    <w:qFormat/>
    <w:uiPriority w:val="0"/>
    <w:rPr>
      <w:rFonts w:ascii="Times New Roman" w:hAnsi="Times New Roman" w:eastAsia="宋体" w:cs="Times New Roman"/>
      <w:b/>
      <w:color w:val="000000"/>
      <w:kern w:val="0"/>
      <w:sz w:val="24"/>
      <w:szCs w:val="28"/>
    </w:rPr>
  </w:style>
  <w:style w:type="paragraph" w:customStyle="1" w:styleId="38">
    <w:name w:val="正文2"/>
    <w:basedOn w:val="1"/>
    <w:link w:val="39"/>
    <w:qFormat/>
    <w:uiPriority w:val="0"/>
    <w:pPr>
      <w:snapToGrid w:val="0"/>
      <w:ind w:firstLine="200" w:firstLineChars="200"/>
    </w:pPr>
  </w:style>
  <w:style w:type="character" w:customStyle="1" w:styleId="39">
    <w:name w:val="正文2 Char"/>
    <w:basedOn w:val="24"/>
    <w:link w:val="38"/>
    <w:qFormat/>
    <w:uiPriority w:val="0"/>
    <w:rPr>
      <w:rFonts w:ascii="Times New Roman" w:hAnsi="Times New Roman" w:eastAsia="宋体" w:cs="Times New Roman"/>
      <w:color w:val="000000"/>
      <w:kern w:val="0"/>
      <w:sz w:val="24"/>
      <w:szCs w:val="28"/>
    </w:rPr>
  </w:style>
  <w:style w:type="paragraph" w:customStyle="1" w:styleId="40">
    <w:name w:val="CB00"/>
    <w:qFormat/>
    <w:uiPriority w:val="0"/>
    <w:pPr>
      <w:spacing w:before="120" w:after="120" w:line="360" w:lineRule="auto"/>
      <w:ind w:firstLine="200" w:firstLineChars="200"/>
    </w:pPr>
    <w:rPr>
      <w:rFonts w:ascii="Arial" w:hAnsi="Arial" w:eastAsia="宋体" w:cs="Times New Roman"/>
      <w:kern w:val="2"/>
      <w:sz w:val="24"/>
      <w:szCs w:val="24"/>
      <w:lang w:val="en-US" w:eastAsia="zh-CN" w:bidi="ar-SA"/>
    </w:rPr>
  </w:style>
  <w:style w:type="character" w:customStyle="1" w:styleId="41">
    <w:name w:val="批注框文本 Char"/>
    <w:basedOn w:val="24"/>
    <w:link w:val="13"/>
    <w:qFormat/>
    <w:uiPriority w:val="99"/>
    <w:rPr>
      <w:rFonts w:ascii="Times New Roman" w:hAnsi="Times New Roman" w:eastAsia="宋体" w:cs="Times New Roman"/>
      <w:color w:val="000000"/>
      <w:kern w:val="0"/>
      <w:sz w:val="18"/>
      <w:szCs w:val="18"/>
    </w:rPr>
  </w:style>
  <w:style w:type="character" w:customStyle="1" w:styleId="42">
    <w:name w:val="标题 3 Char"/>
    <w:basedOn w:val="24"/>
    <w:link w:val="4"/>
    <w:qFormat/>
    <w:uiPriority w:val="9"/>
    <w:rPr>
      <w:rFonts w:ascii="Times New Roman" w:hAnsi="Times New Roman" w:eastAsia="宋体" w:cs="Times New Roman"/>
      <w:b/>
      <w:bCs/>
      <w:color w:val="000000"/>
      <w:kern w:val="0"/>
      <w:sz w:val="32"/>
      <w:szCs w:val="32"/>
    </w:rPr>
  </w:style>
  <w:style w:type="paragraph" w:customStyle="1" w:styleId="43">
    <w:name w:val="表格名"/>
    <w:basedOn w:val="1"/>
    <w:next w:val="44"/>
    <w:link w:val="45"/>
    <w:qFormat/>
    <w:uiPriority w:val="0"/>
    <w:pPr>
      <w:jc w:val="center"/>
    </w:pPr>
    <w:rPr>
      <w:rFonts w:eastAsia="黑体"/>
    </w:rPr>
  </w:style>
  <w:style w:type="paragraph" w:customStyle="1" w:styleId="44">
    <w:name w:val="表格"/>
    <w:basedOn w:val="1"/>
    <w:next w:val="1"/>
    <w:link w:val="46"/>
    <w:qFormat/>
    <w:uiPriority w:val="0"/>
    <w:pPr>
      <w:snapToGrid w:val="0"/>
      <w:spacing w:line="240" w:lineRule="auto"/>
      <w:jc w:val="center"/>
    </w:pPr>
    <w:rPr>
      <w:sz w:val="21"/>
    </w:rPr>
  </w:style>
  <w:style w:type="character" w:customStyle="1" w:styleId="45">
    <w:name w:val="表格名 Char"/>
    <w:link w:val="43"/>
    <w:qFormat/>
    <w:uiPriority w:val="0"/>
    <w:rPr>
      <w:rFonts w:ascii="Times New Roman" w:hAnsi="Times New Roman" w:eastAsia="黑体" w:cs="Times New Roman"/>
      <w:color w:val="000000"/>
      <w:kern w:val="0"/>
      <w:sz w:val="24"/>
      <w:szCs w:val="28"/>
    </w:rPr>
  </w:style>
  <w:style w:type="character" w:customStyle="1" w:styleId="46">
    <w:name w:val="表格 Char"/>
    <w:link w:val="44"/>
    <w:qFormat/>
    <w:uiPriority w:val="0"/>
    <w:rPr>
      <w:rFonts w:ascii="Times New Roman" w:hAnsi="Times New Roman" w:eastAsia="宋体" w:cs="Times New Roman"/>
      <w:color w:val="000000"/>
      <w:kern w:val="0"/>
      <w:szCs w:val="28"/>
    </w:rPr>
  </w:style>
  <w:style w:type="paragraph" w:customStyle="1" w:styleId="4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8">
    <w:name w:val="A正文"/>
    <w:basedOn w:val="1"/>
    <w:link w:val="86"/>
    <w:qFormat/>
    <w:uiPriority w:val="0"/>
    <w:pPr>
      <w:widowControl/>
      <w:adjustRightInd/>
    </w:pPr>
    <w:rPr>
      <w:rFonts w:cstheme="minorBidi"/>
      <w:color w:val="auto"/>
      <w:kern w:val="2"/>
      <w:szCs w:val="24"/>
    </w:rPr>
  </w:style>
  <w:style w:type="paragraph" w:customStyle="1" w:styleId="49">
    <w:name w:val="A三级标题"/>
    <w:basedOn w:val="1"/>
    <w:link w:val="50"/>
    <w:qFormat/>
    <w:uiPriority w:val="0"/>
    <w:pPr>
      <w:widowControl/>
      <w:adjustRightInd/>
      <w:outlineLvl w:val="2"/>
    </w:pPr>
    <w:rPr>
      <w:rFonts w:cstheme="minorBidi"/>
      <w:b/>
      <w:color w:val="auto"/>
      <w:kern w:val="2"/>
      <w:szCs w:val="24"/>
    </w:rPr>
  </w:style>
  <w:style w:type="character" w:customStyle="1" w:styleId="50">
    <w:name w:val="A三级标题 字符"/>
    <w:basedOn w:val="24"/>
    <w:link w:val="49"/>
    <w:qFormat/>
    <w:uiPriority w:val="0"/>
    <w:rPr>
      <w:rFonts w:ascii="Times New Roman" w:hAnsi="Times New Roman" w:eastAsia="宋体"/>
      <w:b/>
      <w:sz w:val="24"/>
      <w:szCs w:val="24"/>
    </w:rPr>
  </w:style>
  <w:style w:type="character" w:customStyle="1" w:styleId="51">
    <w:name w:val="标题 1 Char"/>
    <w:basedOn w:val="24"/>
    <w:link w:val="2"/>
    <w:qFormat/>
    <w:uiPriority w:val="9"/>
    <w:rPr>
      <w:rFonts w:ascii="Times New Roman" w:hAnsi="Times New Roman" w:eastAsia="宋体" w:cs="Times New Roman"/>
      <w:b/>
      <w:bCs/>
      <w:color w:val="000000"/>
      <w:kern w:val="44"/>
      <w:sz w:val="44"/>
      <w:szCs w:val="44"/>
    </w:rPr>
  </w:style>
  <w:style w:type="character" w:customStyle="1" w:styleId="52">
    <w:name w:val="标题 4 Char"/>
    <w:basedOn w:val="24"/>
    <w:link w:val="5"/>
    <w:qFormat/>
    <w:uiPriority w:val="9"/>
    <w:rPr>
      <w:rFonts w:ascii="Times New Roman" w:hAnsi="Times New Roman" w:eastAsia="宋体" w:cs="Times New Roman"/>
      <w:b/>
      <w:bCs/>
      <w:color w:val="000000"/>
      <w:kern w:val="0"/>
      <w:sz w:val="24"/>
      <w:szCs w:val="28"/>
    </w:rPr>
  </w:style>
  <w:style w:type="character" w:customStyle="1" w:styleId="53">
    <w:name w:val="标题 5 Char"/>
    <w:basedOn w:val="24"/>
    <w:link w:val="6"/>
    <w:qFormat/>
    <w:uiPriority w:val="0"/>
    <w:rPr>
      <w:rFonts w:ascii="Times New Roman" w:hAnsi="Times New Roman" w:eastAsia="宋体" w:cs="Times New Roman"/>
      <w:b/>
      <w:bCs/>
      <w:color w:val="000000"/>
      <w:kern w:val="0"/>
      <w:sz w:val="24"/>
      <w:szCs w:val="28"/>
    </w:rPr>
  </w:style>
  <w:style w:type="character" w:customStyle="1" w:styleId="54">
    <w:name w:val="文档结构图 Char"/>
    <w:basedOn w:val="24"/>
    <w:link w:val="8"/>
    <w:qFormat/>
    <w:uiPriority w:val="99"/>
    <w:rPr>
      <w:rFonts w:ascii="宋体" w:hAnsi="Calibri" w:eastAsia="宋体" w:cs="Times New Roman"/>
      <w:kern w:val="0"/>
      <w:sz w:val="18"/>
      <w:szCs w:val="18"/>
      <w:lang w:eastAsia="en-US"/>
    </w:rPr>
  </w:style>
  <w:style w:type="character" w:customStyle="1" w:styleId="55">
    <w:name w:val="正文文本 Char"/>
    <w:basedOn w:val="24"/>
    <w:link w:val="10"/>
    <w:qFormat/>
    <w:uiPriority w:val="1"/>
    <w:rPr>
      <w:rFonts w:ascii="宋体" w:hAnsi="宋体" w:eastAsia="宋体" w:cs="Times New Roman"/>
      <w:kern w:val="0"/>
      <w:szCs w:val="21"/>
      <w:lang w:eastAsia="en-US"/>
    </w:rPr>
  </w:style>
  <w:style w:type="character" w:customStyle="1" w:styleId="56">
    <w:name w:val="日期 Char"/>
    <w:basedOn w:val="24"/>
    <w:link w:val="12"/>
    <w:qFormat/>
    <w:uiPriority w:val="0"/>
    <w:rPr>
      <w:rFonts w:ascii="Times New Roman" w:hAnsi="Times New Roman" w:eastAsia="宋体" w:cs="Times New Roman"/>
      <w:color w:val="000000"/>
      <w:kern w:val="0"/>
      <w:sz w:val="24"/>
      <w:szCs w:val="28"/>
    </w:rPr>
  </w:style>
  <w:style w:type="character" w:customStyle="1" w:styleId="57">
    <w:name w:val="副标题 Char"/>
    <w:basedOn w:val="24"/>
    <w:link w:val="17"/>
    <w:qFormat/>
    <w:uiPriority w:val="0"/>
    <w:rPr>
      <w:rFonts w:ascii="Times New Roman" w:hAnsi="Times New Roman" w:eastAsia="宋体" w:cs="Times New Roman"/>
      <w:color w:val="000000"/>
      <w:kern w:val="0"/>
      <w:sz w:val="24"/>
      <w:szCs w:val="28"/>
    </w:rPr>
  </w:style>
  <w:style w:type="character" w:customStyle="1" w:styleId="58">
    <w:name w:val="标题 Char"/>
    <w:basedOn w:val="24"/>
    <w:link w:val="20"/>
    <w:qFormat/>
    <w:uiPriority w:val="10"/>
    <w:rPr>
      <w:rFonts w:ascii="Calibri Light" w:hAnsi="Calibri Light" w:eastAsia="宋体" w:cs="Times New Roman"/>
      <w:b/>
      <w:bCs/>
      <w:color w:val="000000"/>
      <w:kern w:val="0"/>
      <w:sz w:val="32"/>
      <w:szCs w:val="32"/>
    </w:rPr>
  </w:style>
  <w:style w:type="character" w:customStyle="1" w:styleId="59">
    <w:name w:val="批注主题 Char"/>
    <w:basedOn w:val="31"/>
    <w:link w:val="21"/>
    <w:qFormat/>
    <w:uiPriority w:val="0"/>
    <w:rPr>
      <w:rFonts w:ascii="Times New Roman" w:hAnsi="Times New Roman" w:eastAsia="宋体" w:cs="Times New Roman"/>
      <w:b/>
      <w:bCs/>
      <w:color w:val="000000"/>
      <w:kern w:val="0"/>
      <w:sz w:val="24"/>
      <w:szCs w:val="28"/>
    </w:rPr>
  </w:style>
  <w:style w:type="table" w:customStyle="1" w:styleId="60">
    <w:name w:val="网格型1"/>
    <w:basedOn w:val="22"/>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1">
    <w:name w:val="段"/>
    <w:link w:val="62"/>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2">
    <w:name w:val="段 Char"/>
    <w:link w:val="61"/>
    <w:qFormat/>
    <w:uiPriority w:val="0"/>
    <w:rPr>
      <w:rFonts w:ascii="宋体" w:hAnsi="Times New Roman" w:eastAsia="宋体" w:cs="Times New Roman"/>
      <w:kern w:val="0"/>
      <w:szCs w:val="20"/>
    </w:rPr>
  </w:style>
  <w:style w:type="paragraph" w:customStyle="1" w:styleId="63">
    <w:name w:val="附录表标号"/>
    <w:basedOn w:val="1"/>
    <w:next w:val="61"/>
    <w:uiPriority w:val="0"/>
    <w:pPr>
      <w:numPr>
        <w:ilvl w:val="0"/>
        <w:numId w:val="1"/>
      </w:numPr>
      <w:spacing w:line="14" w:lineRule="exact"/>
      <w:ind w:firstLine="150" w:firstLineChars="150"/>
      <w:jc w:val="center"/>
      <w:outlineLvl w:val="0"/>
    </w:pPr>
    <w:rPr>
      <w:color w:val="FFFFFF"/>
      <w:kern w:val="2"/>
      <w:sz w:val="21"/>
      <w:szCs w:val="24"/>
    </w:rPr>
  </w:style>
  <w:style w:type="paragraph" w:customStyle="1" w:styleId="64">
    <w:name w:val="附录表标题"/>
    <w:basedOn w:val="1"/>
    <w:next w:val="61"/>
    <w:uiPriority w:val="0"/>
    <w:pPr>
      <w:numPr>
        <w:ilvl w:val="1"/>
        <w:numId w:val="1"/>
      </w:numPr>
      <w:spacing w:before="50" w:after="50" w:line="240" w:lineRule="auto"/>
      <w:ind w:firstLine="150" w:firstLineChars="150"/>
      <w:jc w:val="center"/>
    </w:pPr>
    <w:rPr>
      <w:rFonts w:ascii="黑体" w:eastAsia="黑体"/>
      <w:color w:val="auto"/>
      <w:kern w:val="2"/>
      <w:sz w:val="21"/>
      <w:szCs w:val="21"/>
    </w:rPr>
  </w:style>
  <w:style w:type="character" w:customStyle="1" w:styleId="65">
    <w:name w:val="不明显强调1"/>
    <w:qFormat/>
    <w:uiPriority w:val="19"/>
    <w:rPr>
      <w:i/>
      <w:iCs/>
      <w:color w:val="404040"/>
    </w:rPr>
  </w:style>
  <w:style w:type="paragraph" w:customStyle="1" w:styleId="66">
    <w:name w:val="表格后备注"/>
    <w:basedOn w:val="44"/>
    <w:next w:val="1"/>
    <w:link w:val="68"/>
    <w:qFormat/>
    <w:uiPriority w:val="0"/>
    <w:pPr>
      <w:jc w:val="both"/>
    </w:pPr>
  </w:style>
  <w:style w:type="paragraph" w:customStyle="1" w:styleId="67">
    <w:name w:val="表格内容"/>
    <w:basedOn w:val="1"/>
    <w:qFormat/>
    <w:uiPriority w:val="0"/>
    <w:pPr>
      <w:spacing w:line="240" w:lineRule="auto"/>
      <w:jc w:val="center"/>
    </w:pPr>
    <w:rPr>
      <w:color w:val="auto"/>
      <w:kern w:val="2"/>
      <w:sz w:val="21"/>
    </w:rPr>
  </w:style>
  <w:style w:type="character" w:customStyle="1" w:styleId="68">
    <w:name w:val="表格后备注 Char"/>
    <w:basedOn w:val="46"/>
    <w:link w:val="66"/>
    <w:qFormat/>
    <w:uiPriority w:val="0"/>
    <w:rPr>
      <w:rFonts w:ascii="Times New Roman" w:hAnsi="Times New Roman" w:eastAsia="宋体" w:cs="Times New Roman"/>
      <w:color w:val="000000"/>
      <w:kern w:val="0"/>
      <w:szCs w:val="28"/>
    </w:rPr>
  </w:style>
  <w:style w:type="paragraph" w:customStyle="1" w:styleId="69">
    <w:name w:val="表格标题应用"/>
    <w:basedOn w:val="7"/>
    <w:link w:val="70"/>
    <w:qFormat/>
    <w:uiPriority w:val="0"/>
    <w:pPr>
      <w:spacing w:line="240" w:lineRule="auto"/>
      <w:ind w:firstLine="0" w:firstLineChars="0"/>
      <w:jc w:val="center"/>
    </w:pPr>
    <w:rPr>
      <w:rFonts w:ascii="黑体" w:hAnsi="黑体"/>
      <w:color w:val="auto"/>
      <w:kern w:val="2"/>
      <w:sz w:val="24"/>
      <w:szCs w:val="24"/>
    </w:rPr>
  </w:style>
  <w:style w:type="character" w:customStyle="1" w:styleId="70">
    <w:name w:val="表格标题应用 字符"/>
    <w:link w:val="69"/>
    <w:qFormat/>
    <w:uiPriority w:val="0"/>
    <w:rPr>
      <w:rFonts w:ascii="黑体" w:hAnsi="黑体" w:eastAsia="黑体" w:cs="Times New Roman"/>
      <w:sz w:val="24"/>
      <w:szCs w:val="24"/>
    </w:rPr>
  </w:style>
  <w:style w:type="paragraph" w:styleId="71">
    <w:name w:val="List Paragraph"/>
    <w:basedOn w:val="1"/>
    <w:qFormat/>
    <w:uiPriority w:val="1"/>
    <w:pPr>
      <w:spacing w:after="160"/>
      <w:ind w:firstLine="420" w:firstLineChars="150"/>
    </w:pPr>
    <w:rPr>
      <w:color w:val="auto"/>
      <w:kern w:val="2"/>
      <w:szCs w:val="22"/>
    </w:rPr>
  </w:style>
  <w:style w:type="paragraph" w:customStyle="1" w:styleId="72">
    <w:name w:val="A二级标题"/>
    <w:basedOn w:val="1"/>
    <w:link w:val="74"/>
    <w:qFormat/>
    <w:uiPriority w:val="0"/>
    <w:pPr>
      <w:spacing w:after="100" w:afterLines="100"/>
      <w:ind w:firstLine="150" w:firstLineChars="150"/>
      <w:jc w:val="center"/>
      <w:outlineLvl w:val="1"/>
    </w:pPr>
    <w:rPr>
      <w:b/>
      <w:color w:val="auto"/>
      <w:kern w:val="2"/>
      <w:szCs w:val="22"/>
    </w:rPr>
  </w:style>
  <w:style w:type="paragraph" w:customStyle="1" w:styleId="73">
    <w:name w:val="A一级标题"/>
    <w:basedOn w:val="72"/>
    <w:link w:val="75"/>
    <w:qFormat/>
    <w:uiPriority w:val="0"/>
    <w:pPr>
      <w:outlineLvl w:val="0"/>
    </w:pPr>
    <w:rPr>
      <w:sz w:val="28"/>
      <w:szCs w:val="28"/>
    </w:rPr>
  </w:style>
  <w:style w:type="character" w:customStyle="1" w:styleId="74">
    <w:name w:val="A二级标题 字符"/>
    <w:link w:val="72"/>
    <w:qFormat/>
    <w:uiPriority w:val="0"/>
    <w:rPr>
      <w:rFonts w:ascii="Times New Roman" w:hAnsi="Times New Roman" w:eastAsia="宋体" w:cs="Times New Roman"/>
      <w:b/>
      <w:sz w:val="24"/>
    </w:rPr>
  </w:style>
  <w:style w:type="character" w:customStyle="1" w:styleId="75">
    <w:name w:val="A一级标题 字符"/>
    <w:link w:val="73"/>
    <w:qFormat/>
    <w:uiPriority w:val="0"/>
    <w:rPr>
      <w:rFonts w:ascii="Times New Roman" w:hAnsi="Times New Roman" w:eastAsia="宋体" w:cs="Times New Roman"/>
      <w:b/>
      <w:sz w:val="28"/>
      <w:szCs w:val="28"/>
    </w:rPr>
  </w:style>
  <w:style w:type="table" w:customStyle="1" w:styleId="76">
    <w:name w:val="Table Normal"/>
    <w:semiHidden/>
    <w:unhideWhenUsed/>
    <w:qFormat/>
    <w:uiPriority w:val="2"/>
    <w:pPr>
      <w:widowControl w:val="0"/>
    </w:pPr>
    <w:rPr>
      <w:rFonts w:ascii="Calibri" w:hAnsi="Calibri" w:eastAsia="宋体" w:cs="Times New Roman"/>
      <w:sz w:val="22"/>
      <w:lang w:eastAsia="en-US"/>
    </w:rPr>
    <w:tblPr>
      <w:tblCellMar>
        <w:top w:w="0" w:type="dxa"/>
        <w:left w:w="0" w:type="dxa"/>
        <w:bottom w:w="0" w:type="dxa"/>
        <w:right w:w="0" w:type="dxa"/>
      </w:tblCellMar>
    </w:tblPr>
  </w:style>
  <w:style w:type="paragraph" w:customStyle="1" w:styleId="77">
    <w:name w:val="目录 11"/>
    <w:basedOn w:val="1"/>
    <w:qFormat/>
    <w:uiPriority w:val="1"/>
    <w:pPr>
      <w:spacing w:line="240" w:lineRule="auto"/>
      <w:jc w:val="left"/>
    </w:pPr>
    <w:rPr>
      <w:rFonts w:ascii="宋体" w:hAnsi="宋体"/>
      <w:color w:val="auto"/>
      <w:sz w:val="21"/>
      <w:szCs w:val="21"/>
      <w:lang w:eastAsia="en-US"/>
    </w:rPr>
  </w:style>
  <w:style w:type="paragraph" w:customStyle="1" w:styleId="78">
    <w:name w:val="目录 21"/>
    <w:basedOn w:val="1"/>
    <w:qFormat/>
    <w:uiPriority w:val="1"/>
    <w:pPr>
      <w:spacing w:line="240" w:lineRule="auto"/>
      <w:ind w:left="120"/>
      <w:jc w:val="left"/>
    </w:pPr>
    <w:rPr>
      <w:rFonts w:ascii="宋体" w:hAnsi="宋体"/>
      <w:color w:val="auto"/>
      <w:sz w:val="21"/>
      <w:szCs w:val="21"/>
      <w:lang w:eastAsia="en-US"/>
    </w:rPr>
  </w:style>
  <w:style w:type="paragraph" w:customStyle="1" w:styleId="79">
    <w:name w:val="标题 11"/>
    <w:basedOn w:val="1"/>
    <w:qFormat/>
    <w:uiPriority w:val="1"/>
    <w:pPr>
      <w:spacing w:line="240" w:lineRule="auto"/>
      <w:ind w:left="610"/>
      <w:jc w:val="left"/>
      <w:outlineLvl w:val="1"/>
    </w:pPr>
    <w:rPr>
      <w:rFonts w:ascii="宋体" w:hAnsi="宋体"/>
      <w:color w:val="auto"/>
      <w:sz w:val="52"/>
      <w:szCs w:val="52"/>
      <w:lang w:eastAsia="en-US"/>
    </w:rPr>
  </w:style>
  <w:style w:type="paragraph" w:customStyle="1" w:styleId="80">
    <w:name w:val="标题 21"/>
    <w:basedOn w:val="1"/>
    <w:qFormat/>
    <w:uiPriority w:val="1"/>
    <w:pPr>
      <w:spacing w:line="240" w:lineRule="auto"/>
      <w:ind w:left="2342" w:hanging="1128"/>
      <w:jc w:val="left"/>
      <w:outlineLvl w:val="2"/>
    </w:pPr>
    <w:rPr>
      <w:rFonts w:eastAsia="Times New Roman"/>
      <w:b/>
      <w:bCs/>
      <w:color w:val="auto"/>
      <w:sz w:val="36"/>
      <w:szCs w:val="36"/>
      <w:lang w:eastAsia="en-US"/>
    </w:rPr>
  </w:style>
  <w:style w:type="paragraph" w:customStyle="1" w:styleId="81">
    <w:name w:val="标题 31"/>
    <w:basedOn w:val="1"/>
    <w:qFormat/>
    <w:uiPriority w:val="1"/>
    <w:pPr>
      <w:spacing w:line="240" w:lineRule="auto"/>
      <w:jc w:val="left"/>
      <w:outlineLvl w:val="3"/>
    </w:pPr>
    <w:rPr>
      <w:rFonts w:ascii="宋体" w:hAnsi="宋体"/>
      <w:color w:val="auto"/>
      <w:sz w:val="28"/>
      <w:lang w:eastAsia="en-US"/>
    </w:rPr>
  </w:style>
  <w:style w:type="paragraph" w:customStyle="1" w:styleId="82">
    <w:name w:val="标题 41"/>
    <w:basedOn w:val="1"/>
    <w:qFormat/>
    <w:uiPriority w:val="1"/>
    <w:pPr>
      <w:spacing w:line="240" w:lineRule="auto"/>
      <w:ind w:left="120"/>
      <w:jc w:val="left"/>
      <w:outlineLvl w:val="4"/>
    </w:pPr>
    <w:rPr>
      <w:rFonts w:ascii="宋体" w:hAnsi="宋体"/>
      <w:color w:val="auto"/>
      <w:szCs w:val="24"/>
      <w:lang w:eastAsia="en-US"/>
    </w:rPr>
  </w:style>
  <w:style w:type="paragraph" w:customStyle="1" w:styleId="83">
    <w:name w:val="标题 51"/>
    <w:basedOn w:val="1"/>
    <w:qFormat/>
    <w:uiPriority w:val="1"/>
    <w:pPr>
      <w:spacing w:line="240" w:lineRule="auto"/>
      <w:jc w:val="left"/>
      <w:outlineLvl w:val="5"/>
    </w:pPr>
    <w:rPr>
      <w:rFonts w:eastAsia="Times New Roman"/>
      <w:i/>
      <w:color w:val="auto"/>
      <w:sz w:val="22"/>
      <w:szCs w:val="22"/>
      <w:lang w:eastAsia="en-US"/>
    </w:rPr>
  </w:style>
  <w:style w:type="paragraph" w:customStyle="1" w:styleId="84">
    <w:name w:val="Table Paragraph"/>
    <w:basedOn w:val="1"/>
    <w:qFormat/>
    <w:uiPriority w:val="1"/>
    <w:pPr>
      <w:spacing w:line="240" w:lineRule="auto"/>
      <w:jc w:val="left"/>
    </w:pPr>
    <w:rPr>
      <w:rFonts w:ascii="Calibri" w:hAnsi="Calibri"/>
      <w:color w:val="auto"/>
      <w:sz w:val="22"/>
      <w:szCs w:val="22"/>
      <w:lang w:eastAsia="en-US"/>
    </w:rPr>
  </w:style>
  <w:style w:type="character" w:styleId="85">
    <w:name w:val="Placeholder Text"/>
    <w:semiHidden/>
    <w:qFormat/>
    <w:uiPriority w:val="99"/>
    <w:rPr>
      <w:color w:val="808080"/>
    </w:rPr>
  </w:style>
  <w:style w:type="character" w:customStyle="1" w:styleId="86">
    <w:name w:val="A正文 字符"/>
    <w:link w:val="48"/>
    <w:qFormat/>
    <w:uiPriority w:val="0"/>
    <w:rPr>
      <w:rFonts w:ascii="Times New Roman" w:hAnsi="Times New Roman" w:eastAsia="宋体"/>
      <w:sz w:val="24"/>
      <w:szCs w:val="24"/>
    </w:rPr>
  </w:style>
  <w:style w:type="paragraph" w:customStyle="1" w:styleId="87">
    <w:name w:val="TOC 标题1"/>
    <w:basedOn w:val="2"/>
    <w:next w:val="1"/>
    <w:unhideWhenUsed/>
    <w:qFormat/>
    <w:uiPriority w:val="39"/>
    <w:pPr>
      <w:widowControl/>
      <w:spacing w:before="240" w:line="259" w:lineRule="auto"/>
      <w:ind w:firstLine="0" w:firstLineChars="0"/>
      <w:jc w:val="left"/>
      <w:outlineLvl w:val="9"/>
    </w:pPr>
    <w:rPr>
      <w:rFonts w:ascii="Calibri Light" w:hAnsi="Calibri Light"/>
      <w:b w:val="0"/>
      <w:bCs w:val="0"/>
      <w:color w:val="2E74B5"/>
      <w:kern w:val="0"/>
      <w:sz w:val="32"/>
      <w:szCs w:val="32"/>
    </w:rPr>
  </w:style>
  <w:style w:type="character" w:customStyle="1" w:styleId="88">
    <w:name w:val="font11"/>
    <w:qFormat/>
    <w:uiPriority w:val="0"/>
    <w:rPr>
      <w:rFonts w:hint="eastAsia" w:ascii="宋体" w:hAnsi="宋体" w:eastAsia="宋体" w:cs="宋体"/>
      <w:color w:val="000000"/>
      <w:sz w:val="22"/>
      <w:szCs w:val="22"/>
      <w:u w:val="none"/>
    </w:rPr>
  </w:style>
  <w:style w:type="paragraph" w:customStyle="1" w:styleId="89">
    <w:name w:val="修订1"/>
    <w:hidden/>
    <w:unhideWhenUsed/>
    <w:qFormat/>
    <w:uiPriority w:val="99"/>
    <w:rPr>
      <w:rFonts w:ascii="Times New Roman" w:hAnsi="Times New Roman" w:eastAsia="宋体" w:cs="Times New Roman"/>
      <w:color w:val="000000"/>
      <w:sz w:val="24"/>
      <w:szCs w:val="28"/>
      <w:lang w:val="en-US" w:eastAsia="zh-CN" w:bidi="ar-SA"/>
    </w:rPr>
  </w:style>
  <w:style w:type="paragraph" w:customStyle="1" w:styleId="90">
    <w:name w:val="修订2"/>
    <w:hidden/>
    <w:semiHidden/>
    <w:uiPriority w:val="99"/>
    <w:rPr>
      <w:rFonts w:ascii="Times New Roman" w:hAnsi="Times New Roman" w:eastAsia="宋体" w:cs="Times New Roman"/>
      <w:color w:val="000000"/>
      <w:sz w:val="24"/>
      <w:szCs w:val="28"/>
      <w:lang w:val="en-US" w:eastAsia="zh-CN" w:bidi="ar-SA"/>
    </w:rPr>
  </w:style>
  <w:style w:type="paragraph" w:customStyle="1" w:styleId="91">
    <w:name w:val="Revision"/>
    <w:hidden/>
    <w:unhideWhenUsed/>
    <w:uiPriority w:val="99"/>
    <w:rPr>
      <w:rFonts w:ascii="Times New Roman" w:hAnsi="Times New Roman" w:eastAsia="宋体" w:cs="Times New Roman"/>
      <w:color w:val="000000"/>
      <w:sz w:val="24"/>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6.emf"/><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B1D129-8E3F-4380-A4A2-4CC829D9AFA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6734</Words>
  <Characters>38384</Characters>
  <Lines>319</Lines>
  <Paragraphs>90</Paragraphs>
  <TotalTime>2</TotalTime>
  <ScaleCrop>false</ScaleCrop>
  <LinksUpToDate>false</LinksUpToDate>
  <CharactersWithSpaces>45028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2020-05-07T08:37:00Z</dcterms:created>
  <dc:creator>胡启玲</dc:creator>
  <cp:lastModifiedBy>春鞠</cp:lastModifiedBy>
  <dcterms:modified xsi:type="dcterms:W3CDTF">2020-05-13T07:57:38Z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