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836CA">
        <w:rPr>
          <w:rFonts w:ascii="宋体" w:hAnsi="宋体" w:hint="eastAsia"/>
          <w:b/>
          <w:sz w:val="28"/>
          <w:szCs w:val="32"/>
        </w:rPr>
        <w:t>焊接不锈钢屋面工程技术标准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2A" w:rsidRDefault="0010152A" w:rsidP="00892971">
      <w:r>
        <w:separator/>
      </w:r>
    </w:p>
  </w:endnote>
  <w:endnote w:type="continuationSeparator" w:id="0">
    <w:p w:rsidR="0010152A" w:rsidRDefault="0010152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2A" w:rsidRDefault="0010152A" w:rsidP="00892971">
      <w:r>
        <w:separator/>
      </w:r>
    </w:p>
  </w:footnote>
  <w:footnote w:type="continuationSeparator" w:id="0">
    <w:p w:rsidR="0010152A" w:rsidRDefault="0010152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36CA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152A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cscec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董彪</cp:lastModifiedBy>
  <cp:revision>2</cp:revision>
  <dcterms:created xsi:type="dcterms:W3CDTF">2020-07-14T13:47:00Z</dcterms:created>
  <dcterms:modified xsi:type="dcterms:W3CDTF">2020-07-14T13:47:00Z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