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B49C0" w14:textId="77777777"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75F92EA0" w14:textId="5F77F5D0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65789E" w:rsidRPr="0065789E">
        <w:rPr>
          <w:rFonts w:ascii="宋体" w:hAnsi="宋体" w:hint="eastAsia"/>
          <w:b/>
          <w:sz w:val="28"/>
          <w:szCs w:val="32"/>
        </w:rPr>
        <w:t>灌浆式半柔性路面技术规程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737EB545" w14:textId="77777777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14:paraId="7CCA34FC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0FBA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2D512F8F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4463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4FBA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4A2B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24EA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442849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7119555D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97C9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FE1F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B77A7BA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7AD0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5B4C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36AB6442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BA0E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B33B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B9EC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14:paraId="7F19B5BF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036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696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6BF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5D8FDB5B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6A7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C18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57E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306B2B7B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07A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46F9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1EC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7C71BAEE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E53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B55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707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2FAA94C8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28A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99F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3F8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41B542E2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9BF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E2E5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AB9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4DA22DCA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F0E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CA4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B38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61C37FDD" w14:textId="77777777"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240D2731" w14:textId="77777777"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14:paraId="27A5377A" w14:textId="77777777"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912B5D" w14:textId="77777777" w:rsidR="00DD7705" w:rsidRDefault="00DD7705" w:rsidP="00892971">
      <w:r>
        <w:separator/>
      </w:r>
    </w:p>
  </w:endnote>
  <w:endnote w:type="continuationSeparator" w:id="0">
    <w:p w14:paraId="60CEB20A" w14:textId="77777777" w:rsidR="00DD7705" w:rsidRDefault="00DD7705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375C7E" w14:textId="77777777" w:rsidR="00DD7705" w:rsidRDefault="00DD7705" w:rsidP="00892971">
      <w:r>
        <w:separator/>
      </w:r>
    </w:p>
  </w:footnote>
  <w:footnote w:type="continuationSeparator" w:id="0">
    <w:p w14:paraId="0773D9CF" w14:textId="77777777" w:rsidR="00DD7705" w:rsidRDefault="00DD7705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5789E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574C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45B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D7705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B098C0"/>
  <w15:docId w15:val="{64F64A9D-6026-4F17-B0B3-7C701B05F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349300786@qq.com</cp:lastModifiedBy>
  <cp:revision>3</cp:revision>
  <dcterms:created xsi:type="dcterms:W3CDTF">2020-06-15T06:18:00Z</dcterms:created>
  <dcterms:modified xsi:type="dcterms:W3CDTF">2020-08-04T12:42:00Z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