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54E0C" w:rsidRDefault="00B54E0C" w:rsidP="00B54E0C">
      <w:pPr>
        <w:snapToGrid w:val="0"/>
        <w:spacing w:line="312" w:lineRule="auto"/>
        <w:ind w:firstLine="482"/>
        <w:rPr>
          <w:color w:val="000000" w:themeColor="text1"/>
        </w:rPr>
      </w:pPr>
      <w:r w:rsidRPr="00ED4F9D">
        <w:rPr>
          <w:rFonts w:cs="宋体" w:hint="eastAsia"/>
          <w:b/>
          <w:bCs/>
          <w:color w:val="000000" w:themeColor="text1"/>
          <w:kern w:val="0"/>
          <w:lang w:val="zh-CN"/>
        </w:rPr>
        <w:object w:dxaOrig="198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2.25pt" o:ole="">
            <v:imagedata r:id="rId8" o:title=""/>
          </v:shape>
          <o:OLEObject Type="Embed" ProgID="Picture.PicObj.1" ShapeID="_x0000_i1025" DrawAspect="Content" ObjectID="_1668253724" r:id="rId9"/>
        </w:object>
      </w:r>
      <w:r>
        <w:rPr>
          <w:color w:val="000000" w:themeColor="text1"/>
          <w:sz w:val="36"/>
        </w:rPr>
        <w:t>T/CECS</w:t>
      </w:r>
      <w:r>
        <w:rPr>
          <w:rFonts w:hint="eastAsia"/>
          <w:color w:val="000000" w:themeColor="text1"/>
          <w:sz w:val="28"/>
        </w:rPr>
        <w:t>xxx-20</w:t>
      </w:r>
      <w:r>
        <w:rPr>
          <w:color w:val="000000" w:themeColor="text1"/>
          <w:sz w:val="28"/>
        </w:rPr>
        <w:t>20</w:t>
      </w:r>
    </w:p>
    <w:p w:rsidR="00B54E0C" w:rsidRDefault="00B54E0C" w:rsidP="00B54E0C">
      <w:pPr>
        <w:snapToGrid w:val="0"/>
        <w:spacing w:line="312" w:lineRule="auto"/>
        <w:ind w:firstLine="480"/>
        <w:rPr>
          <w:color w:val="000000" w:themeColor="text1"/>
        </w:rPr>
      </w:pPr>
      <w:r>
        <w:rPr>
          <w:noProof/>
          <w:color w:val="000000" w:themeColor="text1"/>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-1</wp:posOffset>
                </wp:positionV>
                <wp:extent cx="5143500" cy="0"/>
                <wp:effectExtent l="0" t="0" r="19050" b="19050"/>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CD0934E" id="直接连接符 16"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"/>
            </w:pict>
          </mc:Fallback>
        </mc:AlternateContent>
      </w: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720"/>
        <w:jc w:val="center"/>
        <w:rPr>
          <w:color w:val="000000" w:themeColor="text1"/>
          <w:sz w:val="36"/>
          <w:szCs w:val="36"/>
        </w:rPr>
      </w:pPr>
      <w:r>
        <w:rPr>
          <w:rFonts w:hint="eastAsia"/>
          <w:color w:val="000000" w:themeColor="text1"/>
          <w:sz w:val="36"/>
          <w:szCs w:val="36"/>
        </w:rPr>
        <w:t>中国工程建设标准化协会标准</w:t>
      </w:r>
    </w:p>
    <w:p w:rsidR="00B54E0C" w:rsidRDefault="00B54E0C" w:rsidP="00B54E0C">
      <w:pPr>
        <w:snapToGrid w:val="0"/>
        <w:spacing w:line="312" w:lineRule="auto"/>
        <w:ind w:firstLine="720"/>
        <w:jc w:val="center"/>
        <w:rPr>
          <w:color w:val="000000" w:themeColor="text1"/>
          <w:sz w:val="36"/>
          <w:szCs w:val="36"/>
        </w:rPr>
      </w:pPr>
    </w:p>
    <w:p w:rsidR="00B54E0C" w:rsidRDefault="00B54E0C" w:rsidP="00B54E0C">
      <w:pPr>
        <w:snapToGrid w:val="0"/>
        <w:spacing w:line="312" w:lineRule="auto"/>
        <w:ind w:firstLine="880"/>
        <w:jc w:val="center"/>
        <w:rPr>
          <w:color w:val="000000" w:themeColor="text1"/>
          <w:sz w:val="44"/>
          <w:szCs w:val="44"/>
        </w:rPr>
      </w:pPr>
    </w:p>
    <w:p w:rsidR="00B54E0C" w:rsidRDefault="0076331B" w:rsidP="00B54E0C">
      <w:pPr>
        <w:pStyle w:val="ordinary-output"/>
        <w:widowControl w:val="0"/>
        <w:shd w:val="clear" w:color="auto" w:fill="FFFFFF"/>
        <w:snapToGrid w:val="0"/>
        <w:spacing w:before="0" w:beforeAutospacing="0" w:after="0" w:line="312" w:lineRule="auto"/>
        <w:ind w:firstLine="720"/>
        <w:jc w:val="center"/>
        <w:rPr>
          <w:rFonts w:ascii="Times New Roman" w:hAnsi="Times New Roman"/>
          <w:b/>
          <w:bCs/>
          <w:color w:val="000000" w:themeColor="text1"/>
          <w:sz w:val="36"/>
          <w:szCs w:val="36"/>
          <w:lang w:val="zh-CN"/>
        </w:rPr>
      </w:pPr>
      <w:r w:rsidRPr="0076331B">
        <w:rPr>
          <w:rFonts w:ascii="Times New Roman" w:hAnsi="Times New Roman" w:hint="eastAsia"/>
          <w:b/>
          <w:bCs/>
          <w:color w:val="000000" w:themeColor="text1"/>
          <w:sz w:val="36"/>
          <w:szCs w:val="36"/>
          <w:lang w:val="zh-CN"/>
        </w:rPr>
        <w:t>排水管网安全运行技术指南</w:t>
      </w:r>
    </w:p>
    <w:p w:rsidR="0076331B" w:rsidRDefault="0076331B" w:rsidP="00B54E0C">
      <w:pPr>
        <w:pStyle w:val="ordinary-output"/>
        <w:widowControl w:val="0"/>
        <w:shd w:val="clear" w:color="auto" w:fill="FFFFFF"/>
        <w:snapToGrid w:val="0"/>
        <w:spacing w:before="0" w:beforeAutospacing="0" w:after="0" w:line="312" w:lineRule="auto"/>
        <w:ind w:firstLine="720"/>
        <w:jc w:val="center"/>
        <w:rPr>
          <w:rFonts w:ascii="Times New Roman" w:hAnsi="Times New Roman"/>
          <w:color w:val="000000" w:themeColor="text1"/>
          <w:sz w:val="36"/>
          <w:szCs w:val="36"/>
          <w:lang w:val="zh-CN"/>
        </w:rPr>
      </w:pPr>
    </w:p>
    <w:p w:rsidR="0076331B" w:rsidRDefault="0076331B" w:rsidP="00B54E0C">
      <w:pPr>
        <w:snapToGrid w:val="0"/>
        <w:spacing w:line="312" w:lineRule="auto"/>
        <w:ind w:firstLine="560"/>
        <w:jc w:val="center"/>
        <w:rPr>
          <w:rFonts w:cs="宋体"/>
          <w:color w:val="000000" w:themeColor="text1"/>
          <w:kern w:val="0"/>
          <w:sz w:val="28"/>
          <w:szCs w:val="28"/>
        </w:rPr>
      </w:pPr>
      <w:r w:rsidRPr="0076331B">
        <w:rPr>
          <w:rFonts w:cs="宋体"/>
          <w:color w:val="000000" w:themeColor="text1"/>
          <w:kern w:val="0"/>
          <w:sz w:val="28"/>
          <w:szCs w:val="28"/>
        </w:rPr>
        <w:t>Technical guide for safe operation of drainage network</w:t>
      </w:r>
    </w:p>
    <w:p w:rsidR="00B54E0C" w:rsidRDefault="00B54E0C" w:rsidP="00B54E0C">
      <w:pPr>
        <w:snapToGrid w:val="0"/>
        <w:spacing w:line="312" w:lineRule="auto"/>
        <w:ind w:firstLine="560"/>
        <w:jc w:val="center"/>
        <w:rPr>
          <w:color w:val="000000" w:themeColor="text1"/>
          <w:sz w:val="28"/>
          <w:szCs w:val="28"/>
        </w:rPr>
      </w:pPr>
      <w:r>
        <w:rPr>
          <w:rFonts w:hint="eastAsia"/>
          <w:color w:val="000000" w:themeColor="text1"/>
          <w:sz w:val="28"/>
          <w:szCs w:val="28"/>
        </w:rPr>
        <w:t>（</w:t>
      </w:r>
      <w:r>
        <w:rPr>
          <w:rFonts w:hint="eastAsia"/>
          <w:b/>
          <w:color w:val="000000" w:themeColor="text1"/>
          <w:sz w:val="28"/>
          <w:szCs w:val="28"/>
        </w:rPr>
        <w:t>征求意见稿</w:t>
      </w:r>
      <w:r>
        <w:rPr>
          <w:rFonts w:hint="eastAsia"/>
          <w:color w:val="000000" w:themeColor="text1"/>
          <w:sz w:val="28"/>
          <w:szCs w:val="28"/>
        </w:rPr>
        <w:t>）</w:t>
      </w: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Chars="0" w:firstLine="0"/>
        <w:rPr>
          <w:color w:val="000000" w:themeColor="text1"/>
          <w:sz w:val="30"/>
          <w:szCs w:val="30"/>
        </w:rPr>
      </w:pPr>
    </w:p>
    <w:p w:rsidR="00B54E0C" w:rsidRDefault="00B54E0C" w:rsidP="00B54E0C">
      <w:pPr>
        <w:snapToGrid w:val="0"/>
        <w:spacing w:line="312" w:lineRule="auto"/>
        <w:ind w:firstLine="600"/>
        <w:jc w:val="center"/>
        <w:rPr>
          <w:color w:val="000000" w:themeColor="text1"/>
          <w:sz w:val="30"/>
          <w:szCs w:val="30"/>
        </w:rPr>
      </w:pPr>
      <w:r>
        <w:rPr>
          <w:rFonts w:hint="eastAsia"/>
          <w:color w:val="000000" w:themeColor="text1"/>
          <w:sz w:val="30"/>
          <w:szCs w:val="30"/>
        </w:rPr>
        <w:t>中国计划出版社</w:t>
      </w:r>
    </w:p>
    <w:p w:rsidR="00B54E0C" w:rsidRDefault="00B54E0C" w:rsidP="00B54E0C">
      <w:pPr>
        <w:tabs>
          <w:tab w:val="left" w:pos="3510"/>
        </w:tabs>
        <w:snapToGrid w:val="0"/>
        <w:spacing w:line="312" w:lineRule="auto"/>
        <w:ind w:firstLine="560"/>
        <w:jc w:val="left"/>
        <w:rPr>
          <w:color w:val="000000" w:themeColor="text1"/>
          <w:sz w:val="28"/>
          <w:szCs w:val="28"/>
        </w:rPr>
        <w:sectPr w:rsidR="00B54E0C">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851" w:footer="992" w:gutter="0"/>
          <w:cols w:space="720"/>
          <w:titlePg/>
          <w:docGrid w:type="lines" w:linePitch="312"/>
        </w:sectPr>
      </w:pPr>
    </w:p>
    <w:p w:rsidR="00B54E0C" w:rsidRDefault="00B54E0C" w:rsidP="00B54E0C">
      <w:pPr>
        <w:tabs>
          <w:tab w:val="left" w:pos="3510"/>
        </w:tabs>
        <w:snapToGrid w:val="0"/>
        <w:spacing w:line="312" w:lineRule="auto"/>
        <w:ind w:firstLine="560"/>
        <w:jc w:val="left"/>
        <w:rPr>
          <w:color w:val="000000" w:themeColor="text1"/>
        </w:rPr>
      </w:pPr>
      <w:r>
        <w:rPr>
          <w:color w:val="000000" w:themeColor="text1"/>
          <w:sz w:val="28"/>
          <w:szCs w:val="28"/>
        </w:rPr>
        <w:lastRenderedPageBreak/>
        <w:tab/>
      </w: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720"/>
        <w:jc w:val="center"/>
        <w:rPr>
          <w:color w:val="000000" w:themeColor="text1"/>
          <w:sz w:val="36"/>
          <w:szCs w:val="36"/>
        </w:rPr>
      </w:pPr>
      <w:r>
        <w:rPr>
          <w:rFonts w:hint="eastAsia"/>
          <w:color w:val="000000" w:themeColor="text1"/>
          <w:sz w:val="36"/>
          <w:szCs w:val="36"/>
        </w:rPr>
        <w:t>中国工程建设标准化协会标准</w:t>
      </w:r>
    </w:p>
    <w:p w:rsidR="00B54E0C" w:rsidRDefault="00B54E0C" w:rsidP="00B54E0C">
      <w:pPr>
        <w:snapToGrid w:val="0"/>
        <w:spacing w:line="312" w:lineRule="auto"/>
        <w:ind w:firstLine="720"/>
        <w:jc w:val="center"/>
        <w:rPr>
          <w:color w:val="000000" w:themeColor="text1"/>
          <w:sz w:val="36"/>
          <w:szCs w:val="36"/>
        </w:rPr>
      </w:pPr>
    </w:p>
    <w:p w:rsidR="00B54E0C" w:rsidRDefault="00B54E0C" w:rsidP="00B54E0C">
      <w:pPr>
        <w:snapToGrid w:val="0"/>
        <w:spacing w:line="312" w:lineRule="auto"/>
        <w:ind w:firstLine="880"/>
        <w:jc w:val="center"/>
        <w:rPr>
          <w:color w:val="000000" w:themeColor="text1"/>
          <w:sz w:val="44"/>
          <w:szCs w:val="44"/>
        </w:rPr>
      </w:pPr>
    </w:p>
    <w:p w:rsidR="00B54E0C" w:rsidRDefault="0076331B" w:rsidP="00B54E0C">
      <w:pPr>
        <w:pStyle w:val="ordinary-output"/>
        <w:widowControl w:val="0"/>
        <w:shd w:val="clear" w:color="auto" w:fill="FFFFFF"/>
        <w:snapToGrid w:val="0"/>
        <w:spacing w:before="0" w:beforeAutospacing="0" w:after="0" w:line="312" w:lineRule="auto"/>
        <w:ind w:firstLine="720"/>
        <w:jc w:val="center"/>
        <w:rPr>
          <w:rFonts w:ascii="Times New Roman" w:hAnsi="Times New Roman"/>
          <w:color w:val="000000" w:themeColor="text1"/>
          <w:sz w:val="36"/>
          <w:szCs w:val="36"/>
          <w:lang w:val="zh-CN"/>
        </w:rPr>
      </w:pPr>
      <w:r w:rsidRPr="0076331B">
        <w:rPr>
          <w:rFonts w:ascii="Times New Roman" w:hAnsi="Times New Roman" w:hint="eastAsia"/>
          <w:color w:val="000000" w:themeColor="text1"/>
          <w:sz w:val="36"/>
          <w:szCs w:val="36"/>
          <w:lang w:val="zh-CN"/>
        </w:rPr>
        <w:t>排水管网安全运行技术指南</w:t>
      </w:r>
    </w:p>
    <w:p w:rsidR="00B54E0C" w:rsidRDefault="00B54E0C" w:rsidP="00B54E0C">
      <w:pPr>
        <w:pStyle w:val="ordinary-output"/>
        <w:widowControl w:val="0"/>
        <w:shd w:val="clear" w:color="auto" w:fill="FFFFFF"/>
        <w:snapToGrid w:val="0"/>
        <w:spacing w:before="0" w:beforeAutospacing="0" w:after="0" w:line="312" w:lineRule="auto"/>
        <w:ind w:firstLine="720"/>
        <w:jc w:val="center"/>
        <w:rPr>
          <w:rFonts w:ascii="Times New Roman" w:hAnsi="Times New Roman"/>
          <w:color w:val="000000" w:themeColor="text1"/>
          <w:sz w:val="36"/>
          <w:szCs w:val="36"/>
          <w:lang w:val="zh-CN"/>
        </w:rPr>
      </w:pPr>
    </w:p>
    <w:p w:rsidR="00B54E0C" w:rsidRDefault="0076331B" w:rsidP="00B54E0C">
      <w:pPr>
        <w:snapToGrid w:val="0"/>
        <w:spacing w:line="312" w:lineRule="auto"/>
        <w:ind w:firstLine="560"/>
        <w:jc w:val="center"/>
        <w:rPr>
          <w:color w:val="000000" w:themeColor="text1"/>
          <w:sz w:val="28"/>
          <w:szCs w:val="28"/>
        </w:rPr>
      </w:pPr>
      <w:r w:rsidRPr="0076331B">
        <w:rPr>
          <w:color w:val="000000" w:themeColor="text1"/>
          <w:sz w:val="28"/>
          <w:szCs w:val="28"/>
        </w:rPr>
        <w:t>Technical guide for safe operation of drainage network</w:t>
      </w:r>
    </w:p>
    <w:p w:rsidR="0076331B" w:rsidRDefault="0076331B" w:rsidP="00B54E0C">
      <w:pPr>
        <w:snapToGrid w:val="0"/>
        <w:spacing w:line="312" w:lineRule="auto"/>
        <w:ind w:firstLine="480"/>
        <w:jc w:val="center"/>
        <w:rPr>
          <w:color w:val="000000" w:themeColor="text1"/>
        </w:rPr>
      </w:pPr>
    </w:p>
    <w:p w:rsidR="00B54E0C" w:rsidRDefault="00B54E0C" w:rsidP="00B54E0C">
      <w:pPr>
        <w:snapToGrid w:val="0"/>
        <w:spacing w:line="312" w:lineRule="auto"/>
        <w:ind w:firstLine="482"/>
        <w:jc w:val="center"/>
        <w:rPr>
          <w:b/>
          <w:color w:val="000000" w:themeColor="text1"/>
        </w:rPr>
      </w:pPr>
      <w:r>
        <w:rPr>
          <w:b/>
          <w:color w:val="000000" w:themeColor="text1"/>
        </w:rPr>
        <w:t xml:space="preserve">T/CECS </w:t>
      </w:r>
      <w:r>
        <w:rPr>
          <w:rFonts w:hint="eastAsia"/>
          <w:b/>
          <w:color w:val="000000" w:themeColor="text1"/>
        </w:rPr>
        <w:t>xxx</w:t>
      </w:r>
      <w:r>
        <w:rPr>
          <w:rFonts w:hint="eastAsia"/>
          <w:b/>
          <w:color w:val="000000" w:themeColor="text1"/>
        </w:rPr>
        <w:t>－</w:t>
      </w:r>
      <w:r>
        <w:rPr>
          <w:rFonts w:hint="eastAsia"/>
          <w:b/>
          <w:color w:val="000000" w:themeColor="text1"/>
        </w:rPr>
        <w:t>20</w:t>
      </w:r>
      <w:r>
        <w:rPr>
          <w:b/>
          <w:color w:val="000000" w:themeColor="text1"/>
        </w:rPr>
        <w:t>20</w:t>
      </w:r>
    </w:p>
    <w:p w:rsidR="00B54E0C" w:rsidRDefault="00B54E0C" w:rsidP="00B54E0C">
      <w:pPr>
        <w:snapToGrid w:val="0"/>
        <w:spacing w:line="312" w:lineRule="auto"/>
        <w:ind w:firstLineChars="500" w:firstLine="1600"/>
        <w:rPr>
          <w:color w:val="000000" w:themeColor="text1"/>
          <w:sz w:val="32"/>
          <w:szCs w:val="32"/>
        </w:rPr>
      </w:pPr>
    </w:p>
    <w:p w:rsidR="00B54E0C" w:rsidRDefault="00B54E0C" w:rsidP="00B54E0C">
      <w:pPr>
        <w:snapToGrid w:val="0"/>
        <w:spacing w:line="312" w:lineRule="auto"/>
        <w:ind w:firstLineChars="500" w:firstLine="1600"/>
        <w:rPr>
          <w:color w:val="000000" w:themeColor="text1"/>
          <w:sz w:val="32"/>
          <w:szCs w:val="32"/>
        </w:rPr>
      </w:pPr>
    </w:p>
    <w:p w:rsidR="00B54E0C" w:rsidRDefault="00B54E0C" w:rsidP="00B54E0C">
      <w:pPr>
        <w:snapToGrid w:val="0"/>
        <w:spacing w:line="312" w:lineRule="auto"/>
        <w:ind w:firstLineChars="500" w:firstLine="1600"/>
        <w:rPr>
          <w:color w:val="000000" w:themeColor="text1"/>
          <w:sz w:val="32"/>
          <w:szCs w:val="32"/>
        </w:rPr>
      </w:pPr>
    </w:p>
    <w:p w:rsidR="0076331B" w:rsidRPr="0076331B" w:rsidRDefault="00B54E0C" w:rsidP="0076331B">
      <w:pPr>
        <w:snapToGrid w:val="0"/>
        <w:spacing w:line="312" w:lineRule="auto"/>
        <w:ind w:firstLineChars="400" w:firstLine="1120"/>
        <w:rPr>
          <w:color w:val="000000" w:themeColor="text1"/>
          <w:sz w:val="28"/>
          <w:szCs w:val="28"/>
        </w:rPr>
      </w:pPr>
      <w:r>
        <w:rPr>
          <w:rFonts w:hint="eastAsia"/>
          <w:color w:val="000000" w:themeColor="text1"/>
          <w:sz w:val="28"/>
          <w:szCs w:val="28"/>
        </w:rPr>
        <w:t>主编单位：</w:t>
      </w:r>
      <w:r w:rsidR="0076331B" w:rsidRPr="0076331B">
        <w:rPr>
          <w:rFonts w:hint="eastAsia"/>
          <w:color w:val="000000" w:themeColor="text1"/>
          <w:sz w:val="28"/>
          <w:szCs w:val="28"/>
        </w:rPr>
        <w:t>上海市城市建设设计研究总院（集团）有限公司</w:t>
      </w:r>
    </w:p>
    <w:p w:rsidR="0076331B" w:rsidRDefault="0076331B" w:rsidP="0076331B">
      <w:pPr>
        <w:snapToGrid w:val="0"/>
        <w:spacing w:line="312" w:lineRule="auto"/>
        <w:ind w:firstLineChars="400" w:firstLine="1120"/>
        <w:rPr>
          <w:color w:val="000000" w:themeColor="text1"/>
          <w:sz w:val="28"/>
          <w:szCs w:val="28"/>
        </w:rPr>
      </w:pPr>
      <w:r w:rsidRPr="0076331B">
        <w:rPr>
          <w:rFonts w:hint="eastAsia"/>
          <w:color w:val="000000" w:themeColor="text1"/>
          <w:sz w:val="28"/>
          <w:szCs w:val="28"/>
        </w:rPr>
        <w:t>上海市排水管理处</w:t>
      </w:r>
    </w:p>
    <w:p w:rsidR="00B54E0C" w:rsidRDefault="00B54E0C" w:rsidP="0076331B">
      <w:pPr>
        <w:snapToGrid w:val="0"/>
        <w:spacing w:line="312" w:lineRule="auto"/>
        <w:ind w:firstLineChars="400" w:firstLine="1120"/>
        <w:rPr>
          <w:color w:val="000000" w:themeColor="text1"/>
          <w:sz w:val="28"/>
          <w:szCs w:val="28"/>
        </w:rPr>
      </w:pPr>
      <w:r>
        <w:rPr>
          <w:rFonts w:hint="eastAsia"/>
          <w:color w:val="000000" w:themeColor="text1"/>
          <w:sz w:val="28"/>
          <w:szCs w:val="28"/>
        </w:rPr>
        <w:t>批准单位：中国工程建设标准化协会</w:t>
      </w:r>
    </w:p>
    <w:p w:rsidR="00B54E0C" w:rsidRDefault="00B54E0C" w:rsidP="0076331B">
      <w:pPr>
        <w:snapToGrid w:val="0"/>
        <w:spacing w:line="312" w:lineRule="auto"/>
        <w:ind w:firstLineChars="400" w:firstLine="1120"/>
        <w:rPr>
          <w:color w:val="000000" w:themeColor="text1"/>
          <w:sz w:val="28"/>
          <w:szCs w:val="28"/>
        </w:rPr>
      </w:pPr>
      <w:r>
        <w:rPr>
          <w:rFonts w:hint="eastAsia"/>
          <w:color w:val="000000" w:themeColor="text1"/>
          <w:sz w:val="28"/>
          <w:szCs w:val="28"/>
        </w:rPr>
        <w:t>施行日期：</w:t>
      </w:r>
      <w:r w:rsidR="0076331B">
        <w:rPr>
          <w:color w:val="000000" w:themeColor="text1"/>
          <w:sz w:val="28"/>
          <w:szCs w:val="28"/>
        </w:rPr>
        <w:t>2020</w:t>
      </w:r>
      <w:r>
        <w:rPr>
          <w:rFonts w:hint="eastAsia"/>
          <w:color w:val="000000" w:themeColor="text1"/>
          <w:sz w:val="28"/>
          <w:szCs w:val="28"/>
        </w:rPr>
        <w:t>年</w:t>
      </w:r>
      <w:r>
        <w:rPr>
          <w:color w:val="000000" w:themeColor="text1"/>
          <w:sz w:val="28"/>
          <w:szCs w:val="28"/>
        </w:rPr>
        <w:t>XX</w:t>
      </w:r>
      <w:r>
        <w:rPr>
          <w:rFonts w:hint="eastAsia"/>
          <w:color w:val="000000" w:themeColor="text1"/>
          <w:sz w:val="28"/>
          <w:szCs w:val="28"/>
        </w:rPr>
        <w:t>月</w:t>
      </w:r>
      <w:r>
        <w:rPr>
          <w:color w:val="000000" w:themeColor="text1"/>
          <w:sz w:val="28"/>
          <w:szCs w:val="28"/>
        </w:rPr>
        <w:t>XX</w:t>
      </w:r>
      <w:r>
        <w:rPr>
          <w:rFonts w:hint="eastAsia"/>
          <w:color w:val="000000" w:themeColor="text1"/>
          <w:sz w:val="28"/>
          <w:szCs w:val="28"/>
        </w:rPr>
        <w:t>日</w:t>
      </w: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480"/>
        <w:rPr>
          <w:color w:val="000000" w:themeColor="text1"/>
        </w:rPr>
      </w:pPr>
    </w:p>
    <w:p w:rsidR="00B54E0C" w:rsidRDefault="00B54E0C" w:rsidP="00B54E0C">
      <w:pPr>
        <w:snapToGrid w:val="0"/>
        <w:spacing w:line="312" w:lineRule="auto"/>
        <w:ind w:firstLine="600"/>
        <w:jc w:val="center"/>
        <w:rPr>
          <w:color w:val="000000" w:themeColor="text1"/>
          <w:sz w:val="30"/>
          <w:szCs w:val="30"/>
        </w:rPr>
      </w:pPr>
    </w:p>
    <w:p w:rsidR="00B54E0C" w:rsidRDefault="00B54E0C" w:rsidP="00B54E0C">
      <w:pPr>
        <w:snapToGrid w:val="0"/>
        <w:spacing w:line="312" w:lineRule="auto"/>
        <w:ind w:firstLine="600"/>
        <w:jc w:val="center"/>
        <w:rPr>
          <w:color w:val="000000" w:themeColor="text1"/>
          <w:sz w:val="30"/>
          <w:szCs w:val="30"/>
        </w:rPr>
      </w:pPr>
    </w:p>
    <w:p w:rsidR="00B54E0C" w:rsidRDefault="00B54E0C" w:rsidP="00B54E0C">
      <w:pPr>
        <w:snapToGrid w:val="0"/>
        <w:spacing w:line="312" w:lineRule="auto"/>
        <w:ind w:firstLine="600"/>
        <w:jc w:val="center"/>
        <w:rPr>
          <w:color w:val="000000" w:themeColor="text1"/>
          <w:sz w:val="30"/>
          <w:szCs w:val="30"/>
        </w:rPr>
      </w:pPr>
    </w:p>
    <w:p w:rsidR="00B54E0C" w:rsidRDefault="00B54E0C" w:rsidP="00B54E0C">
      <w:pPr>
        <w:snapToGrid w:val="0"/>
        <w:spacing w:line="312" w:lineRule="auto"/>
        <w:ind w:firstLine="600"/>
        <w:jc w:val="center"/>
        <w:rPr>
          <w:color w:val="000000" w:themeColor="text1"/>
          <w:sz w:val="30"/>
          <w:szCs w:val="30"/>
        </w:rPr>
      </w:pPr>
    </w:p>
    <w:p w:rsidR="00B54E0C" w:rsidRDefault="00B54E0C" w:rsidP="00B54E0C">
      <w:pPr>
        <w:snapToGrid w:val="0"/>
        <w:spacing w:line="312" w:lineRule="auto"/>
        <w:ind w:firstLine="600"/>
        <w:jc w:val="center"/>
        <w:rPr>
          <w:color w:val="000000" w:themeColor="text1"/>
          <w:sz w:val="30"/>
          <w:szCs w:val="30"/>
        </w:rPr>
      </w:pPr>
    </w:p>
    <w:p w:rsidR="00B54E0C" w:rsidRDefault="00B54E0C" w:rsidP="00B54E0C">
      <w:pPr>
        <w:snapToGrid w:val="0"/>
        <w:spacing w:line="312" w:lineRule="auto"/>
        <w:ind w:firstLine="600"/>
        <w:jc w:val="center"/>
        <w:rPr>
          <w:color w:val="000000" w:themeColor="text1"/>
          <w:sz w:val="30"/>
          <w:szCs w:val="30"/>
        </w:rPr>
      </w:pPr>
      <w:r>
        <w:rPr>
          <w:rFonts w:hint="eastAsia"/>
          <w:color w:val="000000" w:themeColor="text1"/>
          <w:sz w:val="30"/>
          <w:szCs w:val="30"/>
        </w:rPr>
        <w:t>中国计划出版社</w:t>
      </w:r>
    </w:p>
    <w:p w:rsidR="00041F97" w:rsidRPr="000471F7" w:rsidRDefault="00B54E0C" w:rsidP="00B54E0C">
      <w:pPr>
        <w:spacing w:line="520" w:lineRule="exact"/>
        <w:ind w:firstLine="560"/>
        <w:jc w:val="center"/>
        <w:rPr>
          <w:sz w:val="48"/>
          <w:szCs w:val="48"/>
        </w:rPr>
      </w:pPr>
      <w:r>
        <w:rPr>
          <w:color w:val="000000" w:themeColor="text1"/>
          <w:sz w:val="28"/>
          <w:szCs w:val="28"/>
        </w:rPr>
        <w:t>20</w:t>
      </w:r>
      <w:r w:rsidR="0076331B">
        <w:rPr>
          <w:color w:val="000000" w:themeColor="text1"/>
          <w:sz w:val="28"/>
          <w:szCs w:val="28"/>
        </w:rPr>
        <w:t>20</w:t>
      </w:r>
      <w:r>
        <w:rPr>
          <w:rFonts w:hint="eastAsia"/>
          <w:color w:val="000000" w:themeColor="text1"/>
          <w:sz w:val="28"/>
          <w:szCs w:val="28"/>
        </w:rPr>
        <w:t>年</w:t>
      </w:r>
      <w:r>
        <w:rPr>
          <w:rFonts w:hint="eastAsia"/>
          <w:color w:val="000000" w:themeColor="text1"/>
          <w:sz w:val="28"/>
          <w:szCs w:val="28"/>
        </w:rPr>
        <w:t xml:space="preserve">  </w:t>
      </w:r>
      <w:r>
        <w:rPr>
          <w:rFonts w:hint="eastAsia"/>
          <w:color w:val="000000" w:themeColor="text1"/>
          <w:sz w:val="28"/>
          <w:szCs w:val="28"/>
        </w:rPr>
        <w:t>北京</w:t>
      </w:r>
    </w:p>
    <w:p w:rsidR="00B95A70" w:rsidRDefault="00041F97" w:rsidP="00041F97">
      <w:pPr>
        <w:ind w:firstLineChars="0"/>
      </w:pPr>
      <w:r w:rsidRPr="000471F7">
        <w:rPr>
          <w:sz w:val="48"/>
          <w:szCs w:val="48"/>
        </w:rPr>
        <w:t xml:space="preserve"> </w:t>
      </w:r>
      <w:r w:rsidR="00B95A70" w:rsidRPr="006D4AD5">
        <w:br w:type="page"/>
      </w:r>
    </w:p>
    <w:p w:rsidR="00041F97" w:rsidRDefault="00041F97" w:rsidP="004C7E19">
      <w:pPr>
        <w:ind w:firstLineChars="0" w:firstLine="0"/>
        <w:jc w:val="center"/>
        <w:rPr>
          <w:rFonts w:ascii="黑体" w:eastAsia="黑体" w:hAnsi="黑体"/>
          <w:sz w:val="28"/>
        </w:rPr>
      </w:pPr>
      <w:r w:rsidRPr="009E27BC">
        <w:rPr>
          <w:rFonts w:ascii="黑体" w:eastAsia="黑体" w:hAnsi="黑体" w:hint="eastAsia"/>
          <w:sz w:val="28"/>
        </w:rPr>
        <w:t>前 言</w:t>
      </w:r>
    </w:p>
    <w:p w:rsidR="00041F97" w:rsidRPr="004C7E19" w:rsidRDefault="00041F97" w:rsidP="004C7E19">
      <w:pPr>
        <w:spacing w:afterLines="50" w:after="156"/>
        <w:ind w:firstLine="480"/>
      </w:pPr>
      <w:r w:rsidRPr="004C7E19">
        <w:rPr>
          <w:rFonts w:hint="eastAsia"/>
        </w:rPr>
        <w:t>根据中国工程建设标准协会“关于印发《</w:t>
      </w:r>
      <w:r w:rsidRPr="004C7E19">
        <w:t>2019</w:t>
      </w:r>
      <w:r w:rsidRPr="004C7E19">
        <w:rPr>
          <w:rFonts w:hint="eastAsia"/>
        </w:rPr>
        <w:t>年第一批工程建设协会标准制订、修订计划》的通知”（建标协字〔</w:t>
      </w:r>
      <w:r w:rsidRPr="004C7E19">
        <w:t>2019</w:t>
      </w:r>
      <w:r w:rsidRPr="004C7E19">
        <w:rPr>
          <w:rFonts w:hint="eastAsia"/>
        </w:rPr>
        <w:t>〕</w:t>
      </w:r>
      <w:r w:rsidRPr="004C7E19">
        <w:t>12</w:t>
      </w:r>
      <w:r w:rsidRPr="004C7E19">
        <w:rPr>
          <w:rFonts w:hint="eastAsia"/>
        </w:rPr>
        <w:t>号文）的要求，制订本指南。</w:t>
      </w:r>
    </w:p>
    <w:p w:rsidR="00041F97" w:rsidRDefault="00C415C1" w:rsidP="004C7E19">
      <w:pPr>
        <w:spacing w:afterLines="50" w:after="156"/>
        <w:ind w:firstLine="480"/>
      </w:pPr>
      <w:r w:rsidRPr="004C7E19">
        <w:rPr>
          <w:rFonts w:hint="eastAsia"/>
        </w:rPr>
        <w:t>本指南将侧重点放在管网监测及运行管理系统方面，其</w:t>
      </w:r>
      <w:r w:rsidR="00041F97" w:rsidRPr="004C7E19">
        <w:rPr>
          <w:rFonts w:hint="eastAsia"/>
        </w:rPr>
        <w:t>主要内容包括：</w:t>
      </w:r>
      <w:r w:rsidR="00BB5F2C" w:rsidRPr="004C7E19">
        <w:rPr>
          <w:rFonts w:hint="eastAsia"/>
        </w:rPr>
        <w:t>排水户、</w:t>
      </w:r>
      <w:r w:rsidRPr="004C7E19">
        <w:rPr>
          <w:rFonts w:hint="eastAsia"/>
        </w:rPr>
        <w:t>排水管道、泵站急排水口的运行安全技术措施，排水管网监测原则、监测技术、监测设施、监测数据传输与管理，排水管网运行管理系统建立原则、排水系统模型建立应用以及排水管网综合运行管理平台</w:t>
      </w:r>
      <w:r w:rsidR="00041F97" w:rsidRPr="004C7E19">
        <w:rPr>
          <w:rFonts w:hint="eastAsia"/>
        </w:rPr>
        <w:t>等。</w:t>
      </w:r>
    </w:p>
    <w:p w:rsidR="00B40015" w:rsidRPr="004C7E19" w:rsidRDefault="00B40015" w:rsidP="004C7E19">
      <w:pPr>
        <w:spacing w:afterLines="50" w:after="156"/>
        <w:ind w:firstLine="480"/>
      </w:pPr>
      <w:r>
        <w:rPr>
          <w:rFonts w:hint="eastAsia"/>
        </w:rPr>
        <w:t>请注意本标准的某些内容可能直接或间接涉及专利。本标准的发布机构不承担识别这些专利的责任。</w:t>
      </w:r>
    </w:p>
    <w:p w:rsidR="00041F97" w:rsidRDefault="00041F97" w:rsidP="004C7E19">
      <w:pPr>
        <w:spacing w:afterLines="50" w:after="156"/>
        <w:ind w:firstLine="480"/>
      </w:pPr>
      <w:r w:rsidRPr="004C7E19">
        <w:rPr>
          <w:rFonts w:hint="eastAsia"/>
        </w:rPr>
        <w:t>本指南由中国工程建设标准化协会城市给水排水专业委员会归口管理</w:t>
      </w:r>
      <w:r w:rsidR="003D74F3">
        <w:rPr>
          <w:rFonts w:hint="eastAsia"/>
        </w:rPr>
        <w:t>（</w:t>
      </w:r>
      <w:r w:rsidR="003D74F3" w:rsidRPr="003D74F3">
        <w:rPr>
          <w:rFonts w:hint="eastAsia"/>
        </w:rPr>
        <w:t>中国工程建设标准化协会建筑与市政工程产品应用分会</w:t>
      </w:r>
      <w:r w:rsidR="003D74F3">
        <w:rPr>
          <w:rFonts w:hint="eastAsia"/>
        </w:rPr>
        <w:t>）</w:t>
      </w:r>
      <w:r w:rsidRPr="004C7E19">
        <w:rPr>
          <w:rFonts w:hint="eastAsia"/>
        </w:rPr>
        <w:t>，由上海市城市建设设计研究总院（集团）有限公司负责具体内容的解释（地址：上海市东方路</w:t>
      </w:r>
      <w:r w:rsidRPr="004C7E19">
        <w:t>3447</w:t>
      </w:r>
      <w:r w:rsidRPr="004C7E19">
        <w:rPr>
          <w:rFonts w:hint="eastAsia"/>
        </w:rPr>
        <w:t>号；邮政编码：</w:t>
      </w:r>
      <w:r w:rsidRPr="004C7E19">
        <w:t>210001</w:t>
      </w:r>
      <w:r w:rsidRPr="004C7E19">
        <w:rPr>
          <w:rFonts w:hint="eastAsia"/>
        </w:rPr>
        <w:t>）。在使用过程中如发现需要修改或补充之处，请将意见和资料直接寄与解释单位。</w:t>
      </w:r>
    </w:p>
    <w:p w:rsidR="00B40015" w:rsidRDefault="00B40015" w:rsidP="00B40015">
      <w:pPr>
        <w:spacing w:line="300" w:lineRule="auto"/>
        <w:ind w:left="482" w:firstLine="482"/>
      </w:pPr>
      <w:r>
        <w:rPr>
          <w:b/>
        </w:rPr>
        <w:t>主</w:t>
      </w:r>
      <w:r>
        <w:rPr>
          <w:b/>
        </w:rPr>
        <w:t xml:space="preserve"> </w:t>
      </w:r>
      <w:r>
        <w:rPr>
          <w:b/>
        </w:rPr>
        <w:t>编</w:t>
      </w:r>
      <w:r>
        <w:rPr>
          <w:b/>
        </w:rPr>
        <w:t xml:space="preserve"> </w:t>
      </w:r>
      <w:r>
        <w:rPr>
          <w:b/>
        </w:rPr>
        <w:t>单</w:t>
      </w:r>
      <w:r>
        <w:rPr>
          <w:b/>
        </w:rPr>
        <w:t xml:space="preserve"> </w:t>
      </w:r>
      <w:r>
        <w:rPr>
          <w:b/>
        </w:rPr>
        <w:t>位：</w:t>
      </w:r>
      <w:r w:rsidRPr="00B40015">
        <w:rPr>
          <w:rFonts w:hint="eastAsia"/>
          <w:bCs/>
        </w:rPr>
        <w:t>上海市城市建设设计研究总院（集团）有限公司</w:t>
      </w:r>
    </w:p>
    <w:p w:rsidR="00B40015" w:rsidRDefault="00B40015" w:rsidP="00B40015">
      <w:pPr>
        <w:spacing w:line="300" w:lineRule="auto"/>
        <w:ind w:firstLineChars="1050" w:firstLine="2520"/>
      </w:pPr>
      <w:r w:rsidRPr="00B40015">
        <w:rPr>
          <w:rFonts w:hint="eastAsia"/>
        </w:rPr>
        <w:t>上海市排水管理处</w:t>
      </w:r>
    </w:p>
    <w:p w:rsidR="00B40015" w:rsidRDefault="00B40015" w:rsidP="00B40015">
      <w:pPr>
        <w:spacing w:line="300" w:lineRule="auto"/>
        <w:ind w:firstLineChars="400" w:firstLine="964"/>
      </w:pPr>
      <w:r>
        <w:rPr>
          <w:b/>
        </w:rPr>
        <w:t>参</w:t>
      </w:r>
      <w:r>
        <w:rPr>
          <w:b/>
        </w:rPr>
        <w:t xml:space="preserve"> </w:t>
      </w:r>
      <w:r>
        <w:rPr>
          <w:b/>
        </w:rPr>
        <w:t>编</w:t>
      </w:r>
      <w:r>
        <w:rPr>
          <w:b/>
        </w:rPr>
        <w:t xml:space="preserve"> </w:t>
      </w:r>
      <w:r>
        <w:rPr>
          <w:b/>
        </w:rPr>
        <w:t>单</w:t>
      </w:r>
      <w:r>
        <w:rPr>
          <w:b/>
        </w:rPr>
        <w:t xml:space="preserve"> </w:t>
      </w:r>
      <w:r>
        <w:rPr>
          <w:b/>
        </w:rPr>
        <w:t>位：</w:t>
      </w:r>
      <w:r>
        <w:rPr>
          <w:rFonts w:hint="eastAsia"/>
        </w:rPr>
        <w:t>上海市政工程设计研究总院</w:t>
      </w:r>
      <w:r>
        <w:rPr>
          <w:rFonts w:hint="eastAsia"/>
        </w:rPr>
        <w:t>(</w:t>
      </w:r>
      <w:r>
        <w:rPr>
          <w:rFonts w:hint="eastAsia"/>
        </w:rPr>
        <w:t>集团</w:t>
      </w:r>
      <w:r>
        <w:rPr>
          <w:rFonts w:hint="eastAsia"/>
        </w:rPr>
        <w:t>)</w:t>
      </w:r>
      <w:r>
        <w:rPr>
          <w:rFonts w:hint="eastAsia"/>
        </w:rPr>
        <w:t>有限公司</w:t>
      </w:r>
    </w:p>
    <w:p w:rsidR="00B40015" w:rsidRDefault="00B40015" w:rsidP="00B40015">
      <w:pPr>
        <w:spacing w:line="300" w:lineRule="auto"/>
        <w:ind w:firstLineChars="1050" w:firstLine="2520"/>
      </w:pPr>
      <w:r w:rsidRPr="00B40015">
        <w:rPr>
          <w:rFonts w:hint="eastAsia"/>
        </w:rPr>
        <w:t>上海网波软件有限公司</w:t>
      </w:r>
    </w:p>
    <w:p w:rsidR="00B40015" w:rsidRDefault="00B40015" w:rsidP="00B40015">
      <w:pPr>
        <w:spacing w:line="300" w:lineRule="auto"/>
        <w:ind w:firstLineChars="1050" w:firstLine="2520"/>
      </w:pPr>
      <w:r w:rsidRPr="00B40015">
        <w:rPr>
          <w:rFonts w:hint="eastAsia"/>
        </w:rPr>
        <w:t>中国城市规划设计研究院</w:t>
      </w:r>
    </w:p>
    <w:p w:rsidR="00B40015" w:rsidRDefault="00B40015" w:rsidP="00B40015">
      <w:pPr>
        <w:spacing w:line="300" w:lineRule="auto"/>
        <w:ind w:firstLineChars="1050" w:firstLine="2520"/>
      </w:pPr>
      <w:r w:rsidRPr="00B40015">
        <w:rPr>
          <w:rFonts w:hint="eastAsia"/>
        </w:rPr>
        <w:t>上海信立生态环境工程有限公司</w:t>
      </w:r>
    </w:p>
    <w:p w:rsidR="00B40015" w:rsidRDefault="00B40015" w:rsidP="00B40015">
      <w:pPr>
        <w:spacing w:line="300" w:lineRule="auto"/>
        <w:ind w:firstLineChars="1050" w:firstLine="2520"/>
      </w:pPr>
      <w:r w:rsidRPr="00B40015">
        <w:rPr>
          <w:rFonts w:hint="eastAsia"/>
        </w:rPr>
        <w:t>武汉中仪物联技术股份有限公司</w:t>
      </w:r>
    </w:p>
    <w:p w:rsidR="00B40015" w:rsidRDefault="00B40015" w:rsidP="00B40015">
      <w:pPr>
        <w:spacing w:line="300" w:lineRule="auto"/>
        <w:ind w:firstLineChars="1050" w:firstLine="2520"/>
      </w:pPr>
      <w:r>
        <w:rPr>
          <w:rFonts w:hint="eastAsia"/>
        </w:rPr>
        <w:t>悉地（苏州）勘察设计顾问有限公司</w:t>
      </w:r>
    </w:p>
    <w:p w:rsidR="00B40015" w:rsidRDefault="00B40015" w:rsidP="00B40015">
      <w:pPr>
        <w:spacing w:line="300" w:lineRule="auto"/>
        <w:ind w:firstLineChars="1050" w:firstLine="2520"/>
      </w:pPr>
      <w:r>
        <w:rPr>
          <w:rFonts w:hint="eastAsia"/>
        </w:rPr>
        <w:t>郑州大学</w:t>
      </w:r>
    </w:p>
    <w:p w:rsidR="00B40015" w:rsidRDefault="00B40015" w:rsidP="00B40015">
      <w:pPr>
        <w:spacing w:line="300" w:lineRule="auto"/>
        <w:ind w:firstLineChars="1050" w:firstLine="2520"/>
      </w:pPr>
      <w:r>
        <w:rPr>
          <w:rFonts w:hint="eastAsia"/>
        </w:rPr>
        <w:t>重庆市市政设计研究院</w:t>
      </w:r>
    </w:p>
    <w:p w:rsidR="00B40015" w:rsidRDefault="00B40015" w:rsidP="00B40015">
      <w:pPr>
        <w:spacing w:line="300" w:lineRule="auto"/>
        <w:ind w:firstLineChars="1050" w:firstLine="2520"/>
      </w:pPr>
      <w:r>
        <w:t>上海管丽建设工程有限公司</w:t>
      </w:r>
    </w:p>
    <w:p w:rsidR="00B40015" w:rsidRPr="00B40015" w:rsidRDefault="00B40015" w:rsidP="00B40015">
      <w:pPr>
        <w:tabs>
          <w:tab w:val="left" w:pos="0"/>
          <w:tab w:val="left" w:pos="2160"/>
          <w:tab w:val="left" w:pos="4680"/>
        </w:tabs>
        <w:ind w:left="490" w:firstLine="490"/>
        <w:jc w:val="left"/>
      </w:pPr>
      <w:r>
        <w:rPr>
          <w:b/>
          <w:spacing w:val="2"/>
        </w:rPr>
        <w:t>主要起草人：</w:t>
      </w:r>
      <w:r>
        <w:rPr>
          <w:rFonts w:hint="eastAsia"/>
        </w:rPr>
        <w:t>黄</w:t>
      </w:r>
      <w:r>
        <w:rPr>
          <w:rFonts w:hint="eastAsia"/>
        </w:rPr>
        <w:t xml:space="preserve"> </w:t>
      </w:r>
      <w:r>
        <w:t xml:space="preserve"> </w:t>
      </w:r>
      <w:r>
        <w:rPr>
          <w:rFonts w:hint="eastAsia"/>
        </w:rPr>
        <w:t>瑾</w:t>
      </w:r>
      <w:r>
        <w:rPr>
          <w:rFonts w:hint="eastAsia"/>
        </w:rPr>
        <w:t xml:space="preserve"> </w:t>
      </w:r>
      <w:r>
        <w:rPr>
          <w:rFonts w:hint="eastAsia"/>
        </w:rPr>
        <w:t>纪莎莎</w:t>
      </w:r>
      <w:r>
        <w:rPr>
          <w:rFonts w:hint="eastAsia"/>
        </w:rPr>
        <w:t xml:space="preserve"> </w:t>
      </w:r>
      <w:r w:rsidR="00B54E0C">
        <w:rPr>
          <w:rFonts w:hint="eastAsia"/>
        </w:rPr>
        <w:t>庄敏捷</w:t>
      </w:r>
      <w:r w:rsidR="00B54E0C">
        <w:rPr>
          <w:rFonts w:hint="eastAsia"/>
        </w:rPr>
        <w:t xml:space="preserve"> </w:t>
      </w:r>
      <w:r w:rsidR="00FD0090">
        <w:t>张爱平</w:t>
      </w:r>
      <w:r w:rsidR="00FD0090">
        <w:rPr>
          <w:rFonts w:hint="eastAsia"/>
        </w:rPr>
        <w:t xml:space="preserve"> </w:t>
      </w:r>
      <w:r>
        <w:rPr>
          <w:rFonts w:hint="eastAsia"/>
        </w:rPr>
        <w:t>王诗烽</w:t>
      </w:r>
      <w:r w:rsidR="00B54E0C">
        <w:rPr>
          <w:rFonts w:hint="eastAsia"/>
        </w:rPr>
        <w:t xml:space="preserve"> </w:t>
      </w:r>
      <w:r w:rsidR="00B54E0C" w:rsidRPr="00B54E0C">
        <w:rPr>
          <w:rFonts w:hint="eastAsia"/>
        </w:rPr>
        <w:t>李</w:t>
      </w:r>
      <w:r w:rsidR="00B54E0C">
        <w:rPr>
          <w:rFonts w:hint="eastAsia"/>
        </w:rPr>
        <w:t xml:space="preserve"> </w:t>
      </w:r>
      <w:r w:rsidR="00B54E0C">
        <w:t xml:space="preserve"> </w:t>
      </w:r>
      <w:r w:rsidR="00B54E0C" w:rsidRPr="00B54E0C">
        <w:rPr>
          <w:rFonts w:hint="eastAsia"/>
        </w:rPr>
        <w:t>伦</w:t>
      </w:r>
      <w:r w:rsidR="00B54E0C">
        <w:rPr>
          <w:rFonts w:hint="eastAsia"/>
        </w:rPr>
        <w:t xml:space="preserve"> </w:t>
      </w:r>
      <w:r w:rsidR="00B54E0C" w:rsidRPr="00B54E0C">
        <w:rPr>
          <w:rFonts w:hint="eastAsia"/>
        </w:rPr>
        <w:t>孙福才</w:t>
      </w:r>
      <w:r w:rsidR="00B54E0C">
        <w:rPr>
          <w:rFonts w:hint="eastAsia"/>
        </w:rPr>
        <w:t xml:space="preserve"> </w:t>
      </w:r>
      <w:r w:rsidR="00B54E0C">
        <w:rPr>
          <w:rFonts w:hint="eastAsia"/>
        </w:rPr>
        <w:t>汪</w:t>
      </w:r>
      <w:r w:rsidR="00B54E0C">
        <w:rPr>
          <w:rFonts w:hint="eastAsia"/>
        </w:rPr>
        <w:t xml:space="preserve"> </w:t>
      </w:r>
      <w:r w:rsidR="00B54E0C">
        <w:t xml:space="preserve"> </w:t>
      </w:r>
      <w:r w:rsidR="00B54E0C">
        <w:rPr>
          <w:rFonts w:hint="eastAsia"/>
        </w:rPr>
        <w:t>胜</w:t>
      </w:r>
      <w:r w:rsidR="00B54E0C">
        <w:rPr>
          <w:rFonts w:hint="eastAsia"/>
        </w:rPr>
        <w:t xml:space="preserve"> </w:t>
      </w:r>
      <w:r w:rsidR="007303A7">
        <w:rPr>
          <w:rFonts w:hint="eastAsia"/>
        </w:rPr>
        <w:t>魏源源</w:t>
      </w:r>
      <w:r w:rsidR="00B54E0C">
        <w:rPr>
          <w:rFonts w:hint="eastAsia"/>
        </w:rPr>
        <w:t xml:space="preserve"> </w:t>
      </w:r>
      <w:r w:rsidR="00B54E0C" w:rsidRPr="00B54E0C">
        <w:rPr>
          <w:rFonts w:hint="eastAsia"/>
        </w:rPr>
        <w:t>刘战广</w:t>
      </w:r>
      <w:r w:rsidR="00B54E0C">
        <w:rPr>
          <w:rFonts w:hint="eastAsia"/>
        </w:rPr>
        <w:t xml:space="preserve"> </w:t>
      </w:r>
      <w:r w:rsidR="00B54E0C" w:rsidRPr="00B54E0C">
        <w:rPr>
          <w:rFonts w:hint="eastAsia"/>
        </w:rPr>
        <w:t>魏绪刚</w:t>
      </w:r>
      <w:r w:rsidR="00B54E0C">
        <w:rPr>
          <w:rFonts w:hint="eastAsia"/>
        </w:rPr>
        <w:t xml:space="preserve"> </w:t>
      </w:r>
      <w:r w:rsidR="00B54E0C" w:rsidRPr="00B54E0C">
        <w:rPr>
          <w:rFonts w:hint="eastAsia"/>
        </w:rPr>
        <w:t>东阳</w:t>
      </w:r>
      <w:r w:rsidR="00B54E0C">
        <w:rPr>
          <w:rFonts w:hint="eastAsia"/>
        </w:rPr>
        <w:t xml:space="preserve"> </w:t>
      </w:r>
      <w:r w:rsidR="00B54E0C" w:rsidRPr="00B54E0C">
        <w:rPr>
          <w:rFonts w:hint="eastAsia"/>
        </w:rPr>
        <w:t>张峰</w:t>
      </w:r>
      <w:r w:rsidR="00B54E0C">
        <w:rPr>
          <w:rFonts w:hint="eastAsia"/>
        </w:rPr>
        <w:t xml:space="preserve"> </w:t>
      </w:r>
      <w:r w:rsidR="00B54E0C" w:rsidRPr="00B54E0C">
        <w:rPr>
          <w:rFonts w:hint="eastAsia"/>
        </w:rPr>
        <w:t>张晓杰</w:t>
      </w:r>
      <w:r w:rsidR="007303A7">
        <w:rPr>
          <w:rFonts w:hint="eastAsia"/>
        </w:rPr>
        <w:t xml:space="preserve"> </w:t>
      </w:r>
      <w:r w:rsidR="007303A7" w:rsidRPr="007303A7">
        <w:rPr>
          <w:rFonts w:hint="eastAsia"/>
        </w:rPr>
        <w:t>黄云兵</w:t>
      </w:r>
      <w:r w:rsidR="007303A7">
        <w:rPr>
          <w:rFonts w:hint="eastAsia"/>
        </w:rPr>
        <w:t xml:space="preserve"> </w:t>
      </w:r>
      <w:r w:rsidR="007303A7" w:rsidRPr="007303A7">
        <w:rPr>
          <w:rFonts w:ascii="Calibri" w:hAnsi="Calibri" w:hint="eastAsia"/>
        </w:rPr>
        <w:t>余祖峰</w:t>
      </w:r>
      <w:r w:rsidR="007303A7">
        <w:rPr>
          <w:rFonts w:ascii="Calibri" w:hAnsi="Calibri" w:hint="eastAsia"/>
        </w:rPr>
        <w:t xml:space="preserve"> </w:t>
      </w:r>
      <w:r w:rsidR="00B54E0C" w:rsidRPr="00B54E0C">
        <w:rPr>
          <w:rFonts w:hint="eastAsia"/>
        </w:rPr>
        <w:t>敖良根</w:t>
      </w:r>
      <w:r w:rsidR="00B54E0C">
        <w:rPr>
          <w:rFonts w:hint="eastAsia"/>
        </w:rPr>
        <w:t xml:space="preserve"> </w:t>
      </w:r>
      <w:r w:rsidR="00B54E0C" w:rsidRPr="00B54E0C">
        <w:rPr>
          <w:rFonts w:hint="eastAsia"/>
        </w:rPr>
        <w:t>郑洪标</w:t>
      </w:r>
      <w:r w:rsidR="00B54E0C">
        <w:rPr>
          <w:rFonts w:hint="eastAsia"/>
        </w:rPr>
        <w:t xml:space="preserve"> </w:t>
      </w:r>
      <w:r w:rsidR="00B54E0C" w:rsidRPr="00B54E0C">
        <w:rPr>
          <w:rFonts w:hint="eastAsia"/>
        </w:rPr>
        <w:t>孙跃平</w:t>
      </w:r>
      <w:r w:rsidR="00B54E0C">
        <w:rPr>
          <w:rFonts w:hint="eastAsia"/>
        </w:rPr>
        <w:t xml:space="preserve"> </w:t>
      </w:r>
      <w:r w:rsidR="00B54E0C">
        <w:rPr>
          <w:rFonts w:hint="eastAsia"/>
        </w:rPr>
        <w:t>王志红</w:t>
      </w:r>
      <w:r w:rsidR="007303A7">
        <w:rPr>
          <w:rFonts w:hint="eastAsia"/>
        </w:rPr>
        <w:t xml:space="preserve"> </w:t>
      </w:r>
      <w:r w:rsidR="00B54E0C" w:rsidRPr="00953E2E">
        <w:rPr>
          <w:rFonts w:ascii="Calibri" w:hAnsi="Calibri" w:hint="eastAsia"/>
        </w:rPr>
        <w:t>方宏远</w:t>
      </w:r>
      <w:r w:rsidR="007303A7">
        <w:rPr>
          <w:rFonts w:ascii="Calibri" w:hAnsi="Calibri" w:hint="eastAsia"/>
        </w:rPr>
        <w:t xml:space="preserve"> </w:t>
      </w:r>
    </w:p>
    <w:p w:rsidR="00041F97" w:rsidRDefault="00B40015" w:rsidP="000E23B7">
      <w:pPr>
        <w:spacing w:afterLines="50" w:after="156"/>
        <w:ind w:firstLineChars="400" w:firstLine="980"/>
      </w:pPr>
      <w:r>
        <w:rPr>
          <w:b/>
          <w:spacing w:val="2"/>
        </w:rPr>
        <w:t>主要审查人：</w:t>
      </w:r>
      <w:r w:rsidR="00041F97">
        <w:br w:type="page"/>
      </w:r>
    </w:p>
    <w:p w:rsidR="00911ADB" w:rsidRDefault="00911ADB" w:rsidP="006D7F9F">
      <w:pPr>
        <w:pStyle w:val="2"/>
        <w:rPr>
          <w:rFonts w:cs="Times New Roman"/>
        </w:rPr>
        <w:sectPr w:rsidR="00911AD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pPr>
    </w:p>
    <w:sdt>
      <w:sdtPr>
        <w:rPr>
          <w:rFonts w:ascii="Times New Roman" w:eastAsia="宋体" w:hAnsi="Times New Roman" w:cs="Times New Roman"/>
          <w:color w:val="auto"/>
          <w:kern w:val="2"/>
          <w:sz w:val="24"/>
          <w:szCs w:val="24"/>
          <w:lang w:val="zh-CN"/>
        </w:rPr>
        <w:id w:val="-2042421014"/>
        <w:docPartObj>
          <w:docPartGallery w:val="Table of Contents"/>
          <w:docPartUnique/>
        </w:docPartObj>
      </w:sdtPr>
      <w:sdtEndPr>
        <w:rPr>
          <w:b/>
          <w:bCs/>
        </w:rPr>
      </w:sdtEndPr>
      <w:sdtContent>
        <w:p w:rsidR="00911ADB" w:rsidRPr="00AF47E7" w:rsidRDefault="00911ADB" w:rsidP="00911ADB">
          <w:pPr>
            <w:pStyle w:val="TOC"/>
            <w:ind w:firstLine="480"/>
            <w:jc w:val="center"/>
            <w:rPr>
              <w:b/>
              <w:color w:val="000000" w:themeColor="text1"/>
              <w:sz w:val="28"/>
            </w:rPr>
          </w:pPr>
          <w:r w:rsidRPr="00AF47E7">
            <w:rPr>
              <w:b/>
              <w:color w:val="000000" w:themeColor="text1"/>
              <w:sz w:val="28"/>
              <w:lang w:val="zh-CN"/>
            </w:rPr>
            <w:t>目次</w:t>
          </w:r>
        </w:p>
        <w:p w:rsidR="00911ADB" w:rsidRPr="00AF47E7" w:rsidRDefault="00911ADB">
          <w:pPr>
            <w:pStyle w:val="20"/>
            <w:tabs>
              <w:tab w:val="left" w:pos="1470"/>
              <w:tab w:val="right" w:leader="dot" w:pos="8296"/>
            </w:tabs>
            <w:ind w:left="480" w:firstLine="442"/>
            <w:rPr>
              <w:rFonts w:ascii="黑体" w:eastAsia="黑体" w:hAnsi="黑体" w:cstheme="minorBidi"/>
              <w:noProof/>
              <w:sz w:val="20"/>
              <w:szCs w:val="22"/>
            </w:rPr>
          </w:pPr>
          <w:r w:rsidRPr="00AF47E7">
            <w:rPr>
              <w:b/>
              <w:bCs/>
              <w:sz w:val="22"/>
              <w:lang w:val="zh-CN"/>
            </w:rPr>
            <w:fldChar w:fldCharType="begin"/>
          </w:r>
          <w:r w:rsidRPr="00AF47E7">
            <w:rPr>
              <w:b/>
              <w:bCs/>
              <w:sz w:val="22"/>
              <w:lang w:val="zh-CN"/>
            </w:rPr>
            <w:instrText xml:space="preserve"> TOC \o "1-3" \h \z \u </w:instrText>
          </w:r>
          <w:r w:rsidRPr="00AF47E7">
            <w:rPr>
              <w:b/>
              <w:bCs/>
              <w:sz w:val="22"/>
              <w:lang w:val="zh-CN"/>
            </w:rPr>
            <w:fldChar w:fldCharType="separate"/>
          </w:r>
          <w:hyperlink w:anchor="_Toc57376751" w:history="1">
            <w:r w:rsidRPr="00AF47E7">
              <w:rPr>
                <w:rStyle w:val="ab"/>
                <w:rFonts w:ascii="黑体" w:eastAsia="黑体" w:hAnsi="黑体"/>
                <w:noProof/>
                <w:sz w:val="22"/>
              </w:rPr>
              <w:t>1</w:t>
            </w:r>
            <w:r w:rsidRPr="00AF47E7">
              <w:rPr>
                <w:rFonts w:ascii="黑体" w:eastAsia="黑体" w:hAnsi="黑体" w:cstheme="minorBidi"/>
                <w:noProof/>
                <w:sz w:val="20"/>
                <w:szCs w:val="22"/>
              </w:rPr>
              <w:tab/>
            </w:r>
            <w:r w:rsidRPr="00AF47E7">
              <w:rPr>
                <w:rStyle w:val="ab"/>
                <w:rFonts w:ascii="黑体" w:eastAsia="黑体" w:hAnsi="黑体" w:hint="eastAsia"/>
                <w:noProof/>
                <w:sz w:val="22"/>
              </w:rPr>
              <w:t>总则</w:t>
            </w:r>
            <w:r w:rsidRPr="00AF47E7">
              <w:rPr>
                <w:rFonts w:ascii="黑体" w:eastAsia="黑体" w:hAnsi="黑体"/>
                <w:noProof/>
                <w:webHidden/>
                <w:sz w:val="22"/>
              </w:rPr>
              <w:tab/>
            </w:r>
            <w:r w:rsidRPr="00AF47E7">
              <w:rPr>
                <w:rFonts w:ascii="黑体" w:eastAsia="黑体" w:hAnsi="黑体"/>
                <w:noProof/>
                <w:webHidden/>
                <w:sz w:val="22"/>
              </w:rPr>
              <w:fldChar w:fldCharType="begin"/>
            </w:r>
            <w:r w:rsidRPr="00AF47E7">
              <w:rPr>
                <w:rFonts w:ascii="黑体" w:eastAsia="黑体" w:hAnsi="黑体"/>
                <w:noProof/>
                <w:webHidden/>
                <w:sz w:val="22"/>
              </w:rPr>
              <w:instrText xml:space="preserve"> PAGEREF _Toc57376751 \h </w:instrText>
            </w:r>
            <w:r w:rsidRPr="00AF47E7">
              <w:rPr>
                <w:rFonts w:ascii="黑体" w:eastAsia="黑体" w:hAnsi="黑体"/>
                <w:noProof/>
                <w:webHidden/>
                <w:sz w:val="22"/>
              </w:rPr>
            </w:r>
            <w:r w:rsidRPr="00AF47E7">
              <w:rPr>
                <w:rFonts w:ascii="黑体" w:eastAsia="黑体" w:hAnsi="黑体"/>
                <w:noProof/>
                <w:webHidden/>
                <w:sz w:val="22"/>
              </w:rPr>
              <w:fldChar w:fldCharType="separate"/>
            </w:r>
            <w:r w:rsidR="00133E8E">
              <w:rPr>
                <w:rFonts w:ascii="黑体" w:eastAsia="黑体" w:hAnsi="黑体"/>
                <w:noProof/>
                <w:webHidden/>
                <w:sz w:val="22"/>
              </w:rPr>
              <w:t>1</w:t>
            </w:r>
            <w:r w:rsidRPr="00AF47E7">
              <w:rPr>
                <w:rFonts w:ascii="黑体" w:eastAsia="黑体" w:hAnsi="黑体"/>
                <w:noProof/>
                <w:webHidden/>
                <w:sz w:val="22"/>
              </w:rPr>
              <w:fldChar w:fldCharType="end"/>
            </w:r>
          </w:hyperlink>
        </w:p>
        <w:p w:rsidR="00911ADB" w:rsidRPr="00AF47E7" w:rsidRDefault="007020AB">
          <w:pPr>
            <w:pStyle w:val="20"/>
            <w:tabs>
              <w:tab w:val="left" w:pos="1470"/>
              <w:tab w:val="right" w:leader="dot" w:pos="8296"/>
            </w:tabs>
            <w:ind w:left="480" w:firstLine="440"/>
            <w:rPr>
              <w:rFonts w:ascii="黑体" w:eastAsia="黑体" w:hAnsi="黑体" w:cstheme="minorBidi"/>
              <w:noProof/>
              <w:sz w:val="20"/>
              <w:szCs w:val="22"/>
            </w:rPr>
          </w:pPr>
          <w:hyperlink w:anchor="_Toc57376752" w:history="1">
            <w:r w:rsidR="00911ADB" w:rsidRPr="00AF47E7">
              <w:rPr>
                <w:rStyle w:val="ab"/>
                <w:rFonts w:ascii="黑体" w:eastAsia="黑体" w:hAnsi="黑体"/>
                <w:noProof/>
                <w:sz w:val="22"/>
              </w:rPr>
              <w:t>2</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术语</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_Toc57376752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2</w:t>
            </w:r>
            <w:r w:rsidR="00911ADB" w:rsidRPr="00AF47E7">
              <w:rPr>
                <w:rFonts w:ascii="黑体" w:eastAsia="黑体" w:hAnsi="黑体"/>
                <w:noProof/>
                <w:webHidden/>
                <w:sz w:val="22"/>
              </w:rPr>
              <w:fldChar w:fldCharType="end"/>
            </w:r>
          </w:hyperlink>
        </w:p>
        <w:p w:rsidR="00911ADB" w:rsidRPr="00AF47E7" w:rsidRDefault="007020AB">
          <w:pPr>
            <w:pStyle w:val="20"/>
            <w:tabs>
              <w:tab w:val="left" w:pos="1470"/>
              <w:tab w:val="right" w:leader="dot" w:pos="8296"/>
            </w:tabs>
            <w:ind w:left="480" w:firstLine="440"/>
            <w:rPr>
              <w:rFonts w:ascii="黑体" w:eastAsia="黑体" w:hAnsi="黑体" w:cstheme="minorBidi"/>
              <w:noProof/>
              <w:sz w:val="20"/>
              <w:szCs w:val="22"/>
            </w:rPr>
          </w:pPr>
          <w:hyperlink w:anchor="_Toc57376753" w:history="1">
            <w:r w:rsidR="00911ADB" w:rsidRPr="00AF47E7">
              <w:rPr>
                <w:rStyle w:val="ab"/>
                <w:rFonts w:ascii="黑体" w:eastAsia="黑体" w:hAnsi="黑体"/>
                <w:noProof/>
                <w:sz w:val="22"/>
              </w:rPr>
              <w:t>3</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基本要求</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_Toc57376753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4</w:t>
            </w:r>
            <w:r w:rsidR="00911ADB" w:rsidRPr="00AF47E7">
              <w:rPr>
                <w:rFonts w:ascii="黑体" w:eastAsia="黑体" w:hAnsi="黑体"/>
                <w:noProof/>
                <w:webHidden/>
                <w:sz w:val="22"/>
              </w:rPr>
              <w:fldChar w:fldCharType="end"/>
            </w:r>
          </w:hyperlink>
        </w:p>
        <w:p w:rsidR="00911ADB" w:rsidRPr="00AF47E7" w:rsidRDefault="007020AB">
          <w:pPr>
            <w:pStyle w:val="20"/>
            <w:tabs>
              <w:tab w:val="left" w:pos="1470"/>
              <w:tab w:val="right" w:leader="dot" w:pos="8296"/>
            </w:tabs>
            <w:ind w:left="480" w:firstLine="440"/>
            <w:rPr>
              <w:rFonts w:ascii="黑体" w:eastAsia="黑体" w:hAnsi="黑体" w:cstheme="minorBidi"/>
              <w:noProof/>
              <w:sz w:val="20"/>
              <w:szCs w:val="22"/>
            </w:rPr>
          </w:pPr>
          <w:hyperlink w:anchor="_Toc57376754" w:history="1">
            <w:r w:rsidR="00911ADB" w:rsidRPr="00AF47E7">
              <w:rPr>
                <w:rStyle w:val="ab"/>
                <w:rFonts w:ascii="黑体" w:eastAsia="黑体" w:hAnsi="黑体"/>
                <w:noProof/>
                <w:sz w:val="22"/>
              </w:rPr>
              <w:t>4</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运行安全技术措施</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_Toc57376754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5</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55" w:history="1">
            <w:r w:rsidR="00911ADB" w:rsidRPr="00AF47E7">
              <w:rPr>
                <w:rStyle w:val="ab"/>
                <w:rFonts w:ascii="黑体" w:eastAsia="黑体" w:hAnsi="黑体"/>
                <w:noProof/>
                <w:sz w:val="22"/>
              </w:rPr>
              <w:t>4.1</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排水户运行安全技术措施</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_Toc57376755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5</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56" w:history="1">
            <w:r w:rsidR="00911ADB" w:rsidRPr="00AF47E7">
              <w:rPr>
                <w:rStyle w:val="ab"/>
                <w:rFonts w:ascii="黑体" w:eastAsia="黑体" w:hAnsi="黑体"/>
                <w:noProof/>
                <w:sz w:val="22"/>
              </w:rPr>
              <w:t>4.2</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排水管道运行安全技术措施</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_Toc57376756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6</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57" w:history="1">
            <w:r w:rsidR="00911ADB" w:rsidRPr="00AF47E7">
              <w:rPr>
                <w:rStyle w:val="ab"/>
                <w:rFonts w:ascii="黑体" w:eastAsia="黑体" w:hAnsi="黑体"/>
                <w:noProof/>
                <w:sz w:val="22"/>
              </w:rPr>
              <w:t>4.3</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泵站运行安全技术措施</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_Toc57376757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8</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58" w:history="1">
            <w:r w:rsidR="00911ADB" w:rsidRPr="00AF47E7">
              <w:rPr>
                <w:rStyle w:val="ab"/>
                <w:rFonts w:ascii="黑体" w:eastAsia="黑体" w:hAnsi="黑体"/>
                <w:noProof/>
                <w:sz w:val="22"/>
              </w:rPr>
              <w:t>4.4</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排水口运行安全技术措施</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_Toc57376758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10</w:t>
            </w:r>
            <w:r w:rsidR="00911ADB" w:rsidRPr="00AF47E7">
              <w:rPr>
                <w:rFonts w:ascii="黑体" w:eastAsia="黑体" w:hAnsi="黑体"/>
                <w:noProof/>
                <w:webHidden/>
                <w:sz w:val="22"/>
              </w:rPr>
              <w:fldChar w:fldCharType="end"/>
            </w:r>
          </w:hyperlink>
        </w:p>
        <w:p w:rsidR="00911ADB" w:rsidRPr="00AF47E7" w:rsidRDefault="007020AB">
          <w:pPr>
            <w:pStyle w:val="20"/>
            <w:tabs>
              <w:tab w:val="left" w:pos="1470"/>
              <w:tab w:val="right" w:leader="dot" w:pos="8296"/>
            </w:tabs>
            <w:ind w:left="480" w:firstLine="440"/>
            <w:rPr>
              <w:rFonts w:ascii="黑体" w:eastAsia="黑体" w:hAnsi="黑体" w:cstheme="minorBidi"/>
              <w:noProof/>
              <w:sz w:val="20"/>
              <w:szCs w:val="22"/>
            </w:rPr>
          </w:pPr>
          <w:hyperlink w:anchor="_Toc57376759" w:history="1">
            <w:r w:rsidR="00911ADB" w:rsidRPr="00AF47E7">
              <w:rPr>
                <w:rStyle w:val="ab"/>
                <w:rFonts w:ascii="黑体" w:eastAsia="黑体" w:hAnsi="黑体"/>
                <w:noProof/>
                <w:sz w:val="22"/>
              </w:rPr>
              <w:t>5</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排水管网监测</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_Toc57376759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19</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0" w:history="1">
            <w:r w:rsidR="00911ADB" w:rsidRPr="00AF47E7">
              <w:rPr>
                <w:rStyle w:val="ab"/>
                <w:rFonts w:ascii="黑体" w:eastAsia="黑体" w:hAnsi="黑体"/>
                <w:noProof/>
                <w:sz w:val="22"/>
              </w:rPr>
              <w:t>5.1</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监测原则</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_Toc57376760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19</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1" w:history="1">
            <w:r w:rsidR="00911ADB" w:rsidRPr="00AF47E7">
              <w:rPr>
                <w:rStyle w:val="ab"/>
                <w:rFonts w:ascii="黑体" w:eastAsia="黑体" w:hAnsi="黑体"/>
                <w:noProof/>
                <w:sz w:val="22"/>
              </w:rPr>
              <w:t>5.2</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监测技术</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_Toc57376761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19</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2" w:history="1">
            <w:r w:rsidR="00911ADB" w:rsidRPr="00AF47E7">
              <w:rPr>
                <w:rStyle w:val="ab"/>
                <w:rFonts w:ascii="黑体" w:eastAsia="黑体" w:hAnsi="黑体"/>
                <w:noProof/>
                <w:sz w:val="22"/>
              </w:rPr>
              <w:t>5.3</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管道监测</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_Toc57376762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29</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3" w:history="1">
            <w:r w:rsidR="00911ADB" w:rsidRPr="00AF47E7">
              <w:rPr>
                <w:rStyle w:val="ab"/>
                <w:rFonts w:ascii="黑体" w:eastAsia="黑体" w:hAnsi="黑体"/>
                <w:noProof/>
                <w:sz w:val="22"/>
              </w:rPr>
              <w:t>5.4</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设施监测</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_Toc57376763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31</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4" w:history="1">
            <w:r w:rsidR="00911ADB" w:rsidRPr="00AF47E7">
              <w:rPr>
                <w:rStyle w:val="ab"/>
                <w:rFonts w:ascii="黑体" w:eastAsia="黑体" w:hAnsi="黑体"/>
                <w:noProof/>
                <w:sz w:val="22"/>
              </w:rPr>
              <w:t>5.5</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监测数据传输与管理</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_Toc57376764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36</w:t>
            </w:r>
            <w:r w:rsidR="00911ADB" w:rsidRPr="00AF47E7">
              <w:rPr>
                <w:rFonts w:ascii="黑体" w:eastAsia="黑体" w:hAnsi="黑体"/>
                <w:noProof/>
                <w:webHidden/>
                <w:sz w:val="22"/>
              </w:rPr>
              <w:fldChar w:fldCharType="end"/>
            </w:r>
          </w:hyperlink>
        </w:p>
        <w:p w:rsidR="00911ADB" w:rsidRPr="00AF47E7" w:rsidRDefault="007020AB">
          <w:pPr>
            <w:pStyle w:val="20"/>
            <w:tabs>
              <w:tab w:val="left" w:pos="1470"/>
              <w:tab w:val="right" w:leader="dot" w:pos="8296"/>
            </w:tabs>
            <w:ind w:left="480" w:firstLine="440"/>
            <w:rPr>
              <w:rFonts w:ascii="黑体" w:eastAsia="黑体" w:hAnsi="黑体" w:cstheme="minorBidi"/>
              <w:noProof/>
              <w:sz w:val="20"/>
              <w:szCs w:val="22"/>
            </w:rPr>
          </w:pPr>
          <w:hyperlink w:anchor="_Toc57376765" w:history="1">
            <w:r w:rsidR="00911ADB" w:rsidRPr="00AF47E7">
              <w:rPr>
                <w:rStyle w:val="ab"/>
                <w:rFonts w:ascii="黑体" w:eastAsia="黑体" w:hAnsi="黑体"/>
                <w:noProof/>
                <w:sz w:val="22"/>
              </w:rPr>
              <w:t>6</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排水管网运行管理系统</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_Toc57376765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40</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6" w:history="1">
            <w:r w:rsidR="00911ADB" w:rsidRPr="00AF47E7">
              <w:rPr>
                <w:rStyle w:val="ab"/>
                <w:rFonts w:ascii="黑体" w:eastAsia="黑体" w:hAnsi="黑体"/>
                <w:noProof/>
                <w:sz w:val="22"/>
              </w:rPr>
              <w:t>6.1</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系统建立原则</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_Toc57376766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40</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7" w:history="1">
            <w:r w:rsidR="00911ADB" w:rsidRPr="00AF47E7">
              <w:rPr>
                <w:rStyle w:val="ab"/>
                <w:rFonts w:ascii="黑体" w:eastAsia="黑体" w:hAnsi="黑体"/>
                <w:noProof/>
                <w:sz w:val="22"/>
              </w:rPr>
              <w:t>6.2</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排水系统模型建立与应用</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_Toc57376767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41</w:t>
            </w:r>
            <w:r w:rsidR="00911ADB" w:rsidRPr="00AF47E7">
              <w:rPr>
                <w:rFonts w:ascii="黑体" w:eastAsia="黑体" w:hAnsi="黑体"/>
                <w:noProof/>
                <w:webHidden/>
                <w:sz w:val="22"/>
              </w:rPr>
              <w:fldChar w:fldCharType="end"/>
            </w:r>
          </w:hyperlink>
        </w:p>
        <w:p w:rsidR="00911ADB" w:rsidRPr="00AF47E7" w:rsidRDefault="007020AB">
          <w:pPr>
            <w:pStyle w:val="30"/>
            <w:tabs>
              <w:tab w:val="left" w:pos="1890"/>
              <w:tab w:val="right" w:leader="dot" w:pos="8296"/>
            </w:tabs>
            <w:ind w:left="960" w:firstLine="440"/>
            <w:rPr>
              <w:rFonts w:ascii="黑体" w:eastAsia="黑体" w:hAnsi="黑体" w:cstheme="minorBidi"/>
              <w:noProof/>
              <w:sz w:val="20"/>
              <w:szCs w:val="22"/>
            </w:rPr>
          </w:pPr>
          <w:hyperlink w:anchor="_Toc57376768" w:history="1">
            <w:r w:rsidR="00911ADB" w:rsidRPr="00AF47E7">
              <w:rPr>
                <w:rStyle w:val="ab"/>
                <w:rFonts w:ascii="黑体" w:eastAsia="黑体" w:hAnsi="黑体"/>
                <w:noProof/>
                <w:sz w:val="22"/>
              </w:rPr>
              <w:t>6.3</w:t>
            </w:r>
            <w:r w:rsidR="00911ADB" w:rsidRPr="00AF47E7">
              <w:rPr>
                <w:rFonts w:ascii="黑体" w:eastAsia="黑体" w:hAnsi="黑体" w:cstheme="minorBidi"/>
                <w:noProof/>
                <w:sz w:val="20"/>
                <w:szCs w:val="22"/>
              </w:rPr>
              <w:tab/>
            </w:r>
            <w:r w:rsidR="00911ADB" w:rsidRPr="00AF47E7">
              <w:rPr>
                <w:rStyle w:val="ab"/>
                <w:rFonts w:ascii="黑体" w:eastAsia="黑体" w:hAnsi="黑体" w:hint="eastAsia"/>
                <w:noProof/>
                <w:sz w:val="22"/>
              </w:rPr>
              <w:t>排水管网综合运行管理平台</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_Toc57376768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46</w:t>
            </w:r>
            <w:r w:rsidR="00911ADB" w:rsidRPr="00AF47E7">
              <w:rPr>
                <w:rFonts w:ascii="黑体" w:eastAsia="黑体" w:hAnsi="黑体"/>
                <w:noProof/>
                <w:webHidden/>
                <w:sz w:val="22"/>
              </w:rPr>
              <w:fldChar w:fldCharType="end"/>
            </w:r>
          </w:hyperlink>
        </w:p>
        <w:p w:rsidR="00911ADB" w:rsidRPr="00AF47E7" w:rsidRDefault="007020AB">
          <w:pPr>
            <w:pStyle w:val="20"/>
            <w:tabs>
              <w:tab w:val="right" w:leader="dot" w:pos="8296"/>
            </w:tabs>
            <w:ind w:left="480" w:firstLine="440"/>
            <w:rPr>
              <w:rFonts w:asciiTheme="minorHAnsi" w:eastAsiaTheme="minorEastAsia" w:hAnsiTheme="minorHAnsi" w:cstheme="minorBidi"/>
              <w:noProof/>
              <w:sz w:val="20"/>
              <w:szCs w:val="22"/>
            </w:rPr>
          </w:pPr>
          <w:hyperlink w:anchor="_Toc57376769" w:history="1">
            <w:r w:rsidR="00911ADB" w:rsidRPr="00AF47E7">
              <w:rPr>
                <w:rStyle w:val="ab"/>
                <w:rFonts w:ascii="黑体" w:eastAsia="黑体" w:hAnsi="黑体" w:hint="eastAsia"/>
                <w:noProof/>
                <w:sz w:val="22"/>
              </w:rPr>
              <w:t>参考名录</w:t>
            </w:r>
            <w:r w:rsidR="00911ADB" w:rsidRPr="00AF47E7">
              <w:rPr>
                <w:rFonts w:ascii="黑体" w:eastAsia="黑体" w:hAnsi="黑体"/>
                <w:noProof/>
                <w:webHidden/>
                <w:sz w:val="22"/>
              </w:rPr>
              <w:tab/>
            </w:r>
            <w:r w:rsidR="00911ADB" w:rsidRPr="00AF47E7">
              <w:rPr>
                <w:rFonts w:ascii="黑体" w:eastAsia="黑体" w:hAnsi="黑体"/>
                <w:noProof/>
                <w:webHidden/>
                <w:sz w:val="22"/>
              </w:rPr>
              <w:fldChar w:fldCharType="begin"/>
            </w:r>
            <w:r w:rsidR="00911ADB" w:rsidRPr="00AF47E7">
              <w:rPr>
                <w:rFonts w:ascii="黑体" w:eastAsia="黑体" w:hAnsi="黑体"/>
                <w:noProof/>
                <w:webHidden/>
                <w:sz w:val="22"/>
              </w:rPr>
              <w:instrText xml:space="preserve"> PAGEREF _Toc57376769 \h </w:instrText>
            </w:r>
            <w:r w:rsidR="00911ADB" w:rsidRPr="00AF47E7">
              <w:rPr>
                <w:rFonts w:ascii="黑体" w:eastAsia="黑体" w:hAnsi="黑体"/>
                <w:noProof/>
                <w:webHidden/>
                <w:sz w:val="22"/>
              </w:rPr>
            </w:r>
            <w:r w:rsidR="00911ADB" w:rsidRPr="00AF47E7">
              <w:rPr>
                <w:rFonts w:ascii="黑体" w:eastAsia="黑体" w:hAnsi="黑体"/>
                <w:noProof/>
                <w:webHidden/>
                <w:sz w:val="22"/>
              </w:rPr>
              <w:fldChar w:fldCharType="separate"/>
            </w:r>
            <w:r w:rsidR="00133E8E">
              <w:rPr>
                <w:rFonts w:ascii="黑体" w:eastAsia="黑体" w:hAnsi="黑体"/>
                <w:noProof/>
                <w:webHidden/>
                <w:sz w:val="22"/>
              </w:rPr>
              <w:t>50</w:t>
            </w:r>
            <w:r w:rsidR="00911ADB" w:rsidRPr="00AF47E7">
              <w:rPr>
                <w:rFonts w:ascii="黑体" w:eastAsia="黑体" w:hAnsi="黑体"/>
                <w:noProof/>
                <w:webHidden/>
                <w:sz w:val="22"/>
              </w:rPr>
              <w:fldChar w:fldCharType="end"/>
            </w:r>
          </w:hyperlink>
        </w:p>
        <w:p w:rsidR="00F62330" w:rsidRDefault="00911ADB">
          <w:pPr>
            <w:ind w:firstLine="442"/>
            <w:rPr>
              <w:b/>
              <w:bCs/>
              <w:lang w:val="zh-CN"/>
            </w:rPr>
          </w:pPr>
          <w:r w:rsidRPr="00AF47E7">
            <w:rPr>
              <w:b/>
              <w:bCs/>
              <w:sz w:val="22"/>
              <w:lang w:val="zh-CN"/>
            </w:rPr>
            <w:fldChar w:fldCharType="end"/>
          </w:r>
          <w:r w:rsidR="00F62330">
            <w:rPr>
              <w:b/>
              <w:bCs/>
              <w:lang w:val="zh-CN"/>
            </w:rPr>
            <w:br w:type="page"/>
          </w:r>
        </w:p>
        <w:p w:rsidR="00F62330" w:rsidRPr="00AF47E7" w:rsidRDefault="00F62330" w:rsidP="00F62330">
          <w:pPr>
            <w:pStyle w:val="TOC"/>
            <w:ind w:firstLine="480"/>
            <w:jc w:val="center"/>
            <w:rPr>
              <w:rFonts w:ascii="Times New Roman" w:hAnsi="Times New Roman" w:cs="Times New Roman"/>
              <w:b/>
              <w:color w:val="000000" w:themeColor="text1"/>
              <w:sz w:val="28"/>
            </w:rPr>
          </w:pPr>
          <w:r w:rsidRPr="00AF47E7">
            <w:rPr>
              <w:rFonts w:ascii="Times New Roman" w:hAnsi="Times New Roman" w:cs="Times New Roman"/>
              <w:b/>
              <w:color w:val="000000" w:themeColor="text1"/>
              <w:sz w:val="28"/>
              <w:lang w:val="zh-CN"/>
            </w:rPr>
            <w:t>Contens</w:t>
          </w:r>
        </w:p>
        <w:p w:rsidR="00F62330" w:rsidRPr="00AF47E7" w:rsidRDefault="00F62330" w:rsidP="00F62330">
          <w:pPr>
            <w:pStyle w:val="20"/>
            <w:tabs>
              <w:tab w:val="left" w:pos="1470"/>
              <w:tab w:val="right" w:leader="dot" w:pos="8296"/>
            </w:tabs>
            <w:ind w:left="480" w:firstLine="442"/>
            <w:rPr>
              <w:rFonts w:eastAsia="黑体"/>
              <w:noProof/>
              <w:sz w:val="20"/>
              <w:szCs w:val="22"/>
            </w:rPr>
          </w:pPr>
          <w:r w:rsidRPr="00AF47E7">
            <w:rPr>
              <w:b/>
              <w:bCs/>
              <w:sz w:val="22"/>
              <w:lang w:val="zh-CN"/>
            </w:rPr>
            <w:fldChar w:fldCharType="begin"/>
          </w:r>
          <w:r w:rsidRPr="00AF47E7">
            <w:rPr>
              <w:b/>
              <w:bCs/>
              <w:sz w:val="22"/>
              <w:lang w:val="zh-CN"/>
            </w:rPr>
            <w:instrText xml:space="preserve"> TOC \o "1-3" \h \z \u </w:instrText>
          </w:r>
          <w:r w:rsidRPr="00AF47E7">
            <w:rPr>
              <w:b/>
              <w:bCs/>
              <w:sz w:val="22"/>
              <w:lang w:val="zh-CN"/>
            </w:rPr>
            <w:fldChar w:fldCharType="separate"/>
          </w:r>
          <w:hyperlink w:anchor="_Toc57376751" w:history="1">
            <w:r w:rsidRPr="00AF47E7">
              <w:rPr>
                <w:rStyle w:val="ab"/>
                <w:rFonts w:eastAsia="黑体"/>
                <w:noProof/>
                <w:sz w:val="22"/>
              </w:rPr>
              <w:t>1</w:t>
            </w:r>
            <w:r w:rsidRPr="00AF47E7">
              <w:rPr>
                <w:rFonts w:eastAsia="黑体"/>
                <w:noProof/>
                <w:sz w:val="20"/>
                <w:szCs w:val="22"/>
              </w:rPr>
              <w:tab/>
            </w:r>
            <w:r w:rsidRPr="00AF47E7">
              <w:rPr>
                <w:rStyle w:val="ab"/>
                <w:rFonts w:eastAsia="黑体"/>
                <w:noProof/>
                <w:sz w:val="22"/>
              </w:rPr>
              <w:t>General provisions</w:t>
            </w:r>
            <w:r w:rsidRPr="00AF47E7">
              <w:rPr>
                <w:rFonts w:eastAsia="黑体"/>
                <w:noProof/>
                <w:webHidden/>
                <w:sz w:val="22"/>
              </w:rPr>
              <w:tab/>
            </w:r>
            <w:r w:rsidRPr="00AF47E7">
              <w:rPr>
                <w:rFonts w:eastAsia="黑体"/>
                <w:noProof/>
                <w:webHidden/>
                <w:sz w:val="22"/>
              </w:rPr>
              <w:fldChar w:fldCharType="begin"/>
            </w:r>
            <w:r w:rsidRPr="00AF47E7">
              <w:rPr>
                <w:rFonts w:eastAsia="黑体"/>
                <w:noProof/>
                <w:webHidden/>
                <w:sz w:val="22"/>
              </w:rPr>
              <w:instrText xml:space="preserve"> PAGEREF _Toc57376751 \h </w:instrText>
            </w:r>
            <w:r w:rsidRPr="00AF47E7">
              <w:rPr>
                <w:rFonts w:eastAsia="黑体"/>
                <w:noProof/>
                <w:webHidden/>
                <w:sz w:val="22"/>
              </w:rPr>
            </w:r>
            <w:r w:rsidRPr="00AF47E7">
              <w:rPr>
                <w:rFonts w:eastAsia="黑体"/>
                <w:noProof/>
                <w:webHidden/>
                <w:sz w:val="22"/>
              </w:rPr>
              <w:fldChar w:fldCharType="separate"/>
            </w:r>
            <w:r w:rsidR="00133E8E">
              <w:rPr>
                <w:rFonts w:eastAsia="黑体"/>
                <w:noProof/>
                <w:webHidden/>
                <w:sz w:val="22"/>
              </w:rPr>
              <w:t>1</w:t>
            </w:r>
            <w:r w:rsidRPr="00AF47E7">
              <w:rPr>
                <w:rFonts w:eastAsia="黑体"/>
                <w:noProof/>
                <w:webHidden/>
                <w:sz w:val="22"/>
              </w:rPr>
              <w:fldChar w:fldCharType="end"/>
            </w:r>
          </w:hyperlink>
        </w:p>
        <w:p w:rsidR="00F62330" w:rsidRPr="00AF47E7" w:rsidRDefault="007020AB" w:rsidP="00F62330">
          <w:pPr>
            <w:pStyle w:val="20"/>
            <w:tabs>
              <w:tab w:val="left" w:pos="1470"/>
              <w:tab w:val="right" w:leader="dot" w:pos="8296"/>
            </w:tabs>
            <w:ind w:left="480" w:firstLine="440"/>
            <w:rPr>
              <w:rFonts w:eastAsia="黑体"/>
              <w:noProof/>
              <w:sz w:val="20"/>
              <w:szCs w:val="22"/>
            </w:rPr>
          </w:pPr>
          <w:hyperlink w:anchor="_Toc57376752" w:history="1">
            <w:r w:rsidR="00F62330" w:rsidRPr="00AF47E7">
              <w:rPr>
                <w:rStyle w:val="ab"/>
                <w:rFonts w:eastAsia="黑体"/>
                <w:noProof/>
                <w:sz w:val="22"/>
              </w:rPr>
              <w:t>2</w:t>
            </w:r>
            <w:r w:rsidR="00F62330" w:rsidRPr="00AF47E7">
              <w:rPr>
                <w:rFonts w:eastAsia="黑体"/>
                <w:noProof/>
                <w:sz w:val="20"/>
                <w:szCs w:val="22"/>
              </w:rPr>
              <w:tab/>
            </w:r>
            <w:r w:rsidR="00F62330" w:rsidRPr="00AF47E7">
              <w:rPr>
                <w:rStyle w:val="ab"/>
                <w:rFonts w:eastAsia="黑体"/>
                <w:noProof/>
                <w:sz w:val="22"/>
              </w:rPr>
              <w:t>Terminology</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_Toc57376752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2</w:t>
            </w:r>
            <w:r w:rsidR="00F62330" w:rsidRPr="00AF47E7">
              <w:rPr>
                <w:rFonts w:eastAsia="黑体"/>
                <w:noProof/>
                <w:webHidden/>
                <w:sz w:val="22"/>
              </w:rPr>
              <w:fldChar w:fldCharType="end"/>
            </w:r>
          </w:hyperlink>
        </w:p>
        <w:p w:rsidR="00F62330" w:rsidRPr="00AF47E7" w:rsidRDefault="007020AB" w:rsidP="00F62330">
          <w:pPr>
            <w:pStyle w:val="20"/>
            <w:tabs>
              <w:tab w:val="left" w:pos="1470"/>
              <w:tab w:val="right" w:leader="dot" w:pos="8296"/>
            </w:tabs>
            <w:ind w:left="480" w:firstLine="440"/>
            <w:rPr>
              <w:rFonts w:eastAsia="黑体"/>
              <w:noProof/>
              <w:sz w:val="20"/>
              <w:szCs w:val="22"/>
            </w:rPr>
          </w:pPr>
          <w:hyperlink w:anchor="_Toc57376753" w:history="1">
            <w:r w:rsidR="00F62330" w:rsidRPr="00AF47E7">
              <w:rPr>
                <w:rStyle w:val="ab"/>
                <w:rFonts w:eastAsia="黑体"/>
                <w:noProof/>
                <w:sz w:val="22"/>
              </w:rPr>
              <w:t>3</w:t>
            </w:r>
            <w:r w:rsidR="00F62330" w:rsidRPr="00AF47E7">
              <w:rPr>
                <w:rFonts w:eastAsia="黑体"/>
                <w:noProof/>
                <w:sz w:val="20"/>
                <w:szCs w:val="22"/>
              </w:rPr>
              <w:tab/>
            </w:r>
            <w:r w:rsidR="00F62330" w:rsidRPr="00AF47E7">
              <w:rPr>
                <w:rStyle w:val="ab"/>
                <w:rFonts w:eastAsia="黑体"/>
                <w:noProof/>
                <w:sz w:val="22"/>
              </w:rPr>
              <w:t>Basic requirements</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_Toc57376753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4</w:t>
            </w:r>
            <w:r w:rsidR="00F62330" w:rsidRPr="00AF47E7">
              <w:rPr>
                <w:rFonts w:eastAsia="黑体"/>
                <w:noProof/>
                <w:webHidden/>
                <w:sz w:val="22"/>
              </w:rPr>
              <w:fldChar w:fldCharType="end"/>
            </w:r>
          </w:hyperlink>
        </w:p>
        <w:p w:rsidR="00F62330" w:rsidRPr="00AF47E7" w:rsidRDefault="007020AB" w:rsidP="00F62330">
          <w:pPr>
            <w:pStyle w:val="20"/>
            <w:tabs>
              <w:tab w:val="left" w:pos="1470"/>
              <w:tab w:val="right" w:leader="dot" w:pos="8296"/>
            </w:tabs>
            <w:ind w:left="480" w:firstLine="440"/>
            <w:rPr>
              <w:rFonts w:eastAsia="黑体"/>
              <w:noProof/>
              <w:sz w:val="20"/>
              <w:szCs w:val="22"/>
            </w:rPr>
          </w:pPr>
          <w:hyperlink w:anchor="_Toc57376754" w:history="1">
            <w:r w:rsidR="00F62330" w:rsidRPr="00AF47E7">
              <w:rPr>
                <w:rStyle w:val="ab"/>
                <w:rFonts w:eastAsia="黑体"/>
                <w:noProof/>
                <w:sz w:val="22"/>
              </w:rPr>
              <w:t>4</w:t>
            </w:r>
            <w:r w:rsidR="00F62330" w:rsidRPr="00AF47E7">
              <w:rPr>
                <w:rFonts w:eastAsia="黑体"/>
                <w:noProof/>
                <w:sz w:val="20"/>
                <w:szCs w:val="22"/>
              </w:rPr>
              <w:tab/>
            </w:r>
            <w:r w:rsidR="00F62330" w:rsidRPr="00AF47E7">
              <w:rPr>
                <w:rStyle w:val="ab"/>
                <w:rFonts w:eastAsia="黑体"/>
                <w:noProof/>
                <w:sz w:val="22"/>
              </w:rPr>
              <w:t>Technical measures for operation safety</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_Toc57376754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5</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55" w:history="1">
            <w:r w:rsidR="00F62330" w:rsidRPr="00AF47E7">
              <w:rPr>
                <w:rStyle w:val="ab"/>
                <w:rFonts w:eastAsia="黑体"/>
                <w:noProof/>
                <w:sz w:val="22"/>
              </w:rPr>
              <w:t>4.1</w:t>
            </w:r>
            <w:r w:rsidR="00F62330" w:rsidRPr="00AF47E7">
              <w:rPr>
                <w:rFonts w:eastAsia="黑体"/>
                <w:noProof/>
                <w:sz w:val="20"/>
                <w:szCs w:val="22"/>
              </w:rPr>
              <w:tab/>
              <w:t>T</w:t>
            </w:r>
            <w:r w:rsidR="00F62330" w:rsidRPr="00AF47E7">
              <w:rPr>
                <w:rStyle w:val="ab"/>
                <w:rFonts w:eastAsia="黑体"/>
                <w:noProof/>
                <w:sz w:val="22"/>
              </w:rPr>
              <w:t>echnical measures for operation safety of drainage households</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_Toc57376755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5</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56" w:history="1">
            <w:r w:rsidR="00F62330" w:rsidRPr="00AF47E7">
              <w:rPr>
                <w:rStyle w:val="ab"/>
                <w:rFonts w:eastAsia="黑体"/>
                <w:noProof/>
                <w:sz w:val="22"/>
              </w:rPr>
              <w:t>4.2</w:t>
            </w:r>
            <w:r w:rsidR="00F62330" w:rsidRPr="00AF47E7">
              <w:rPr>
                <w:rFonts w:eastAsia="黑体"/>
                <w:noProof/>
                <w:sz w:val="20"/>
                <w:szCs w:val="22"/>
              </w:rPr>
              <w:tab/>
            </w:r>
            <w:r w:rsidR="00AF47E7">
              <w:rPr>
                <w:rStyle w:val="ab"/>
                <w:rFonts w:eastAsia="黑体"/>
                <w:noProof/>
                <w:sz w:val="22"/>
              </w:rPr>
              <w:t>S</w:t>
            </w:r>
            <w:r w:rsidR="00F62330" w:rsidRPr="00AF47E7">
              <w:rPr>
                <w:rStyle w:val="ab"/>
                <w:rFonts w:eastAsia="黑体"/>
                <w:noProof/>
                <w:sz w:val="22"/>
              </w:rPr>
              <w:t>afety technical measures for drainage pipeline operation</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_Toc57376756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6</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57" w:history="1">
            <w:r w:rsidR="00F62330" w:rsidRPr="00AF47E7">
              <w:rPr>
                <w:rStyle w:val="ab"/>
                <w:rFonts w:eastAsia="黑体"/>
                <w:noProof/>
                <w:sz w:val="22"/>
              </w:rPr>
              <w:t>4.3</w:t>
            </w:r>
            <w:r w:rsidR="00F62330" w:rsidRPr="00AF47E7">
              <w:rPr>
                <w:rFonts w:eastAsia="黑体"/>
                <w:noProof/>
                <w:sz w:val="20"/>
                <w:szCs w:val="22"/>
              </w:rPr>
              <w:tab/>
            </w:r>
            <w:r w:rsidR="00AF47E7">
              <w:rPr>
                <w:rStyle w:val="ab"/>
                <w:rFonts w:eastAsia="黑体"/>
                <w:noProof/>
                <w:sz w:val="22"/>
              </w:rPr>
              <w:t>T</w:t>
            </w:r>
            <w:r w:rsidR="00F62330" w:rsidRPr="00AF47E7">
              <w:rPr>
                <w:rStyle w:val="ab"/>
                <w:rFonts w:eastAsia="黑体"/>
                <w:noProof/>
                <w:sz w:val="22"/>
              </w:rPr>
              <w:t>echnical measures for operation safety of pumping station</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_Toc57376757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8</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58" w:history="1">
            <w:r w:rsidR="00F62330" w:rsidRPr="00AF47E7">
              <w:rPr>
                <w:rStyle w:val="ab"/>
                <w:rFonts w:eastAsia="黑体"/>
                <w:noProof/>
                <w:sz w:val="22"/>
              </w:rPr>
              <w:t>4.4</w:t>
            </w:r>
            <w:r w:rsidR="00F62330" w:rsidRPr="00AF47E7">
              <w:rPr>
                <w:rFonts w:eastAsia="黑体"/>
                <w:noProof/>
                <w:sz w:val="20"/>
                <w:szCs w:val="22"/>
              </w:rPr>
              <w:tab/>
            </w:r>
            <w:r w:rsidR="00AF47E7">
              <w:rPr>
                <w:rFonts w:eastAsia="黑体"/>
                <w:noProof/>
                <w:sz w:val="20"/>
                <w:szCs w:val="22"/>
              </w:rPr>
              <w:t>T</w:t>
            </w:r>
            <w:r w:rsidR="00F62330" w:rsidRPr="00AF47E7">
              <w:rPr>
                <w:rStyle w:val="ab"/>
                <w:rFonts w:eastAsia="黑体"/>
                <w:noProof/>
                <w:sz w:val="22"/>
              </w:rPr>
              <w:t>echnical measures for operation safety of drain outlet</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_Toc57376758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10</w:t>
            </w:r>
            <w:r w:rsidR="00F62330" w:rsidRPr="00AF47E7">
              <w:rPr>
                <w:rFonts w:eastAsia="黑体"/>
                <w:noProof/>
                <w:webHidden/>
                <w:sz w:val="22"/>
              </w:rPr>
              <w:fldChar w:fldCharType="end"/>
            </w:r>
          </w:hyperlink>
        </w:p>
        <w:p w:rsidR="00F62330" w:rsidRPr="00AF47E7" w:rsidRDefault="007020AB" w:rsidP="00F62330">
          <w:pPr>
            <w:pStyle w:val="20"/>
            <w:tabs>
              <w:tab w:val="left" w:pos="1470"/>
              <w:tab w:val="right" w:leader="dot" w:pos="8296"/>
            </w:tabs>
            <w:ind w:left="480" w:firstLine="440"/>
            <w:rPr>
              <w:rFonts w:eastAsia="黑体"/>
              <w:noProof/>
              <w:sz w:val="20"/>
              <w:szCs w:val="22"/>
            </w:rPr>
          </w:pPr>
          <w:hyperlink w:anchor="_Toc57376759" w:history="1">
            <w:r w:rsidR="00F62330" w:rsidRPr="00AF47E7">
              <w:rPr>
                <w:rStyle w:val="ab"/>
                <w:rFonts w:eastAsia="黑体"/>
                <w:noProof/>
                <w:sz w:val="22"/>
              </w:rPr>
              <w:t>5</w:t>
            </w:r>
            <w:r w:rsidR="00F62330" w:rsidRPr="00AF47E7">
              <w:rPr>
                <w:rFonts w:eastAsia="黑体"/>
                <w:noProof/>
                <w:sz w:val="20"/>
                <w:szCs w:val="22"/>
              </w:rPr>
              <w:tab/>
            </w:r>
            <w:r w:rsidR="00F62330" w:rsidRPr="00AF47E7">
              <w:rPr>
                <w:rStyle w:val="ab"/>
                <w:rFonts w:eastAsia="黑体"/>
                <w:noProof/>
                <w:sz w:val="22"/>
              </w:rPr>
              <w:t>Monitoring of drainage network</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_Toc57376759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19</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0" w:history="1">
            <w:r w:rsidR="00F62330" w:rsidRPr="00AF47E7">
              <w:rPr>
                <w:rStyle w:val="ab"/>
                <w:rFonts w:eastAsia="黑体"/>
                <w:noProof/>
                <w:sz w:val="22"/>
              </w:rPr>
              <w:t>5.1</w:t>
            </w:r>
            <w:r w:rsidR="00F62330" w:rsidRPr="00AF47E7">
              <w:rPr>
                <w:rFonts w:eastAsia="黑体"/>
                <w:noProof/>
                <w:sz w:val="20"/>
                <w:szCs w:val="22"/>
              </w:rPr>
              <w:tab/>
            </w:r>
            <w:r w:rsidR="00AF47E7">
              <w:rPr>
                <w:rStyle w:val="ab"/>
                <w:rFonts w:eastAsia="黑体"/>
                <w:noProof/>
                <w:sz w:val="22"/>
              </w:rPr>
              <w:t>M</w:t>
            </w:r>
            <w:r w:rsidR="00F62330" w:rsidRPr="00AF47E7">
              <w:rPr>
                <w:rStyle w:val="ab"/>
                <w:rFonts w:eastAsia="黑体"/>
                <w:noProof/>
                <w:sz w:val="22"/>
              </w:rPr>
              <w:t>onitoring principle</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_Toc57376760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19</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1" w:history="1">
            <w:r w:rsidR="00F62330" w:rsidRPr="00AF47E7">
              <w:rPr>
                <w:rStyle w:val="ab"/>
                <w:rFonts w:eastAsia="黑体"/>
                <w:noProof/>
                <w:sz w:val="22"/>
              </w:rPr>
              <w:t>5.2</w:t>
            </w:r>
            <w:r w:rsidR="00F62330" w:rsidRPr="00AF47E7">
              <w:rPr>
                <w:rFonts w:eastAsia="黑体"/>
                <w:noProof/>
                <w:sz w:val="20"/>
                <w:szCs w:val="22"/>
              </w:rPr>
              <w:tab/>
            </w:r>
            <w:r w:rsidR="00AF47E7">
              <w:rPr>
                <w:rStyle w:val="ab"/>
                <w:rFonts w:eastAsia="黑体"/>
                <w:noProof/>
                <w:sz w:val="22"/>
              </w:rPr>
              <w:t>M</w:t>
            </w:r>
            <w:r w:rsidR="00F62330" w:rsidRPr="00AF47E7">
              <w:rPr>
                <w:rStyle w:val="ab"/>
                <w:rFonts w:eastAsia="黑体"/>
                <w:noProof/>
                <w:sz w:val="22"/>
              </w:rPr>
              <w:t>onitoring technology</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_Toc57376761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19</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2" w:history="1">
            <w:r w:rsidR="00F62330" w:rsidRPr="00AF47E7">
              <w:rPr>
                <w:rStyle w:val="ab"/>
                <w:rFonts w:eastAsia="黑体"/>
                <w:noProof/>
                <w:sz w:val="22"/>
              </w:rPr>
              <w:t>5.3</w:t>
            </w:r>
            <w:r w:rsidR="00F62330" w:rsidRPr="00AF47E7">
              <w:rPr>
                <w:rFonts w:eastAsia="黑体"/>
                <w:noProof/>
                <w:sz w:val="20"/>
                <w:szCs w:val="22"/>
              </w:rPr>
              <w:tab/>
            </w:r>
            <w:r w:rsidR="00AF47E7">
              <w:rPr>
                <w:rStyle w:val="ab"/>
                <w:rFonts w:eastAsia="黑体"/>
                <w:noProof/>
                <w:sz w:val="22"/>
              </w:rPr>
              <w:t>P</w:t>
            </w:r>
            <w:r w:rsidR="00F62330" w:rsidRPr="00AF47E7">
              <w:rPr>
                <w:rStyle w:val="ab"/>
                <w:rFonts w:eastAsia="黑体"/>
                <w:noProof/>
                <w:sz w:val="22"/>
              </w:rPr>
              <w:t>ipeline monitoring</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_Toc57376762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29</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3" w:history="1">
            <w:r w:rsidR="00F62330" w:rsidRPr="00AF47E7">
              <w:rPr>
                <w:rStyle w:val="ab"/>
                <w:rFonts w:eastAsia="黑体"/>
                <w:noProof/>
                <w:sz w:val="22"/>
              </w:rPr>
              <w:t>5.4</w:t>
            </w:r>
            <w:r w:rsidR="00F62330" w:rsidRPr="00AF47E7">
              <w:rPr>
                <w:rFonts w:eastAsia="黑体"/>
                <w:noProof/>
                <w:sz w:val="20"/>
                <w:szCs w:val="22"/>
              </w:rPr>
              <w:tab/>
            </w:r>
            <w:r w:rsidR="00AF47E7">
              <w:rPr>
                <w:rStyle w:val="ab"/>
                <w:rFonts w:eastAsia="黑体"/>
                <w:noProof/>
                <w:sz w:val="22"/>
              </w:rPr>
              <w:t>F</w:t>
            </w:r>
            <w:r w:rsidR="00F62330" w:rsidRPr="00AF47E7">
              <w:rPr>
                <w:rStyle w:val="ab"/>
                <w:rFonts w:eastAsia="黑体"/>
                <w:noProof/>
                <w:sz w:val="22"/>
              </w:rPr>
              <w:t>acility monitoring</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_Toc57376763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31</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4" w:history="1">
            <w:r w:rsidR="00F62330" w:rsidRPr="00AF47E7">
              <w:rPr>
                <w:rStyle w:val="ab"/>
                <w:rFonts w:eastAsia="黑体"/>
                <w:noProof/>
                <w:sz w:val="22"/>
              </w:rPr>
              <w:t>5.5</w:t>
            </w:r>
            <w:r w:rsidR="00F62330" w:rsidRPr="00AF47E7">
              <w:rPr>
                <w:rFonts w:eastAsia="黑体"/>
                <w:noProof/>
                <w:sz w:val="20"/>
                <w:szCs w:val="22"/>
              </w:rPr>
              <w:tab/>
            </w:r>
            <w:r w:rsidR="00AF47E7">
              <w:rPr>
                <w:rStyle w:val="ab"/>
                <w:rFonts w:eastAsia="黑体"/>
                <w:noProof/>
                <w:sz w:val="22"/>
              </w:rPr>
              <w:t>M</w:t>
            </w:r>
            <w:r w:rsidR="00F62330" w:rsidRPr="00AF47E7">
              <w:rPr>
                <w:rStyle w:val="ab"/>
                <w:rFonts w:eastAsia="黑体"/>
                <w:noProof/>
                <w:sz w:val="22"/>
              </w:rPr>
              <w:t>onitoring data transmission and management</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_Toc57376764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36</w:t>
            </w:r>
            <w:r w:rsidR="00F62330" w:rsidRPr="00AF47E7">
              <w:rPr>
                <w:rFonts w:eastAsia="黑体"/>
                <w:noProof/>
                <w:webHidden/>
                <w:sz w:val="22"/>
              </w:rPr>
              <w:fldChar w:fldCharType="end"/>
            </w:r>
          </w:hyperlink>
        </w:p>
        <w:p w:rsidR="00F62330" w:rsidRPr="00AF47E7" w:rsidRDefault="007020AB" w:rsidP="00F62330">
          <w:pPr>
            <w:pStyle w:val="20"/>
            <w:tabs>
              <w:tab w:val="left" w:pos="1470"/>
              <w:tab w:val="right" w:leader="dot" w:pos="8296"/>
            </w:tabs>
            <w:ind w:left="480" w:firstLine="440"/>
            <w:rPr>
              <w:rFonts w:eastAsia="黑体"/>
              <w:noProof/>
              <w:sz w:val="20"/>
              <w:szCs w:val="22"/>
            </w:rPr>
          </w:pPr>
          <w:hyperlink w:anchor="_Toc57376765" w:history="1">
            <w:r w:rsidR="00F62330" w:rsidRPr="00AF47E7">
              <w:rPr>
                <w:rStyle w:val="ab"/>
                <w:rFonts w:eastAsia="黑体"/>
                <w:noProof/>
                <w:sz w:val="22"/>
              </w:rPr>
              <w:t>6</w:t>
            </w:r>
            <w:r w:rsidR="00F62330" w:rsidRPr="00AF47E7">
              <w:rPr>
                <w:rFonts w:eastAsia="黑体"/>
                <w:noProof/>
                <w:sz w:val="20"/>
                <w:szCs w:val="22"/>
              </w:rPr>
              <w:tab/>
            </w:r>
            <w:r w:rsidR="00F62330" w:rsidRPr="00AF47E7">
              <w:rPr>
                <w:rStyle w:val="ab"/>
                <w:rFonts w:eastAsia="黑体"/>
                <w:noProof/>
                <w:sz w:val="22"/>
              </w:rPr>
              <w:t>Drainage network operation management system</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_Toc57376765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40</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6" w:history="1">
            <w:r w:rsidR="00F62330" w:rsidRPr="00AF47E7">
              <w:rPr>
                <w:rStyle w:val="ab"/>
                <w:rFonts w:eastAsia="黑体"/>
                <w:noProof/>
                <w:sz w:val="22"/>
              </w:rPr>
              <w:t>6.1</w:t>
            </w:r>
            <w:r w:rsidR="00F62330" w:rsidRPr="00AF47E7">
              <w:rPr>
                <w:rFonts w:eastAsia="黑体"/>
                <w:noProof/>
                <w:sz w:val="20"/>
                <w:szCs w:val="22"/>
              </w:rPr>
              <w:tab/>
            </w:r>
            <w:r w:rsidR="00AF47E7">
              <w:rPr>
                <w:rStyle w:val="ab"/>
                <w:rFonts w:eastAsia="黑体"/>
                <w:noProof/>
                <w:sz w:val="22"/>
              </w:rPr>
              <w:t>S</w:t>
            </w:r>
            <w:r w:rsidR="00AF47E7" w:rsidRPr="00AF47E7">
              <w:rPr>
                <w:rStyle w:val="ab"/>
                <w:rFonts w:eastAsia="黑体"/>
                <w:noProof/>
                <w:sz w:val="22"/>
              </w:rPr>
              <w:t>ystem establishment principle</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_Toc57376766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40</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7" w:history="1">
            <w:r w:rsidR="00F62330" w:rsidRPr="00AF47E7">
              <w:rPr>
                <w:rStyle w:val="ab"/>
                <w:rFonts w:eastAsia="黑体"/>
                <w:noProof/>
                <w:sz w:val="22"/>
              </w:rPr>
              <w:t>6.2</w:t>
            </w:r>
            <w:r w:rsidR="00F62330" w:rsidRPr="00AF47E7">
              <w:rPr>
                <w:rFonts w:eastAsia="黑体"/>
                <w:noProof/>
                <w:sz w:val="20"/>
                <w:szCs w:val="22"/>
              </w:rPr>
              <w:tab/>
            </w:r>
            <w:r w:rsidR="00AF47E7">
              <w:rPr>
                <w:rStyle w:val="ab"/>
                <w:rFonts w:eastAsia="黑体"/>
                <w:noProof/>
                <w:sz w:val="22"/>
              </w:rPr>
              <w:t>E</w:t>
            </w:r>
            <w:r w:rsidR="00AF47E7" w:rsidRPr="00AF47E7">
              <w:rPr>
                <w:rStyle w:val="ab"/>
                <w:rFonts w:eastAsia="黑体"/>
                <w:noProof/>
                <w:sz w:val="22"/>
              </w:rPr>
              <w:t>stablishment and application of drainage system model</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_Toc57376767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41</w:t>
            </w:r>
            <w:r w:rsidR="00F62330" w:rsidRPr="00AF47E7">
              <w:rPr>
                <w:rFonts w:eastAsia="黑体"/>
                <w:noProof/>
                <w:webHidden/>
                <w:sz w:val="22"/>
              </w:rPr>
              <w:fldChar w:fldCharType="end"/>
            </w:r>
          </w:hyperlink>
        </w:p>
        <w:p w:rsidR="00F62330" w:rsidRPr="00AF47E7" w:rsidRDefault="007020AB" w:rsidP="00F62330">
          <w:pPr>
            <w:pStyle w:val="30"/>
            <w:tabs>
              <w:tab w:val="left" w:pos="1890"/>
              <w:tab w:val="right" w:leader="dot" w:pos="8296"/>
            </w:tabs>
            <w:ind w:left="960" w:firstLine="440"/>
            <w:rPr>
              <w:rFonts w:eastAsia="黑体"/>
              <w:noProof/>
              <w:sz w:val="20"/>
              <w:szCs w:val="22"/>
            </w:rPr>
          </w:pPr>
          <w:hyperlink w:anchor="_Toc57376768" w:history="1">
            <w:r w:rsidR="00F62330" w:rsidRPr="00AF47E7">
              <w:rPr>
                <w:rStyle w:val="ab"/>
                <w:rFonts w:eastAsia="黑体"/>
                <w:noProof/>
                <w:sz w:val="22"/>
              </w:rPr>
              <w:t>6.3</w:t>
            </w:r>
            <w:r w:rsidR="00F62330" w:rsidRPr="00AF47E7">
              <w:rPr>
                <w:rFonts w:eastAsia="黑体"/>
                <w:noProof/>
                <w:sz w:val="20"/>
                <w:szCs w:val="22"/>
              </w:rPr>
              <w:tab/>
            </w:r>
            <w:r w:rsidR="00AF47E7">
              <w:rPr>
                <w:rStyle w:val="ab"/>
                <w:rFonts w:eastAsia="黑体"/>
                <w:noProof/>
                <w:sz w:val="22"/>
              </w:rPr>
              <w:t>I</w:t>
            </w:r>
            <w:r w:rsidR="00AF47E7" w:rsidRPr="00AF47E7">
              <w:rPr>
                <w:rStyle w:val="ab"/>
                <w:rFonts w:eastAsia="黑体"/>
                <w:noProof/>
                <w:sz w:val="22"/>
              </w:rPr>
              <w:t>ntegrated operation and management platform of drainage network</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_Toc57376768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46</w:t>
            </w:r>
            <w:r w:rsidR="00F62330" w:rsidRPr="00AF47E7">
              <w:rPr>
                <w:rFonts w:eastAsia="黑体"/>
                <w:noProof/>
                <w:webHidden/>
                <w:sz w:val="22"/>
              </w:rPr>
              <w:fldChar w:fldCharType="end"/>
            </w:r>
          </w:hyperlink>
        </w:p>
        <w:p w:rsidR="00F62330" w:rsidRPr="00AF47E7" w:rsidRDefault="007020AB" w:rsidP="00F62330">
          <w:pPr>
            <w:pStyle w:val="20"/>
            <w:tabs>
              <w:tab w:val="right" w:leader="dot" w:pos="8296"/>
            </w:tabs>
            <w:ind w:left="480" w:firstLine="440"/>
            <w:rPr>
              <w:rFonts w:eastAsiaTheme="minorEastAsia"/>
              <w:noProof/>
              <w:sz w:val="20"/>
              <w:szCs w:val="22"/>
            </w:rPr>
          </w:pPr>
          <w:hyperlink w:anchor="_Toc57376769" w:history="1">
            <w:r w:rsidR="00335CF3" w:rsidRPr="00335CF3">
              <w:rPr>
                <w:rStyle w:val="ab"/>
                <w:rFonts w:eastAsia="黑体"/>
                <w:noProof/>
                <w:sz w:val="22"/>
              </w:rPr>
              <w:t>List of Quoted Standards</w:t>
            </w:r>
            <w:r w:rsidR="00F62330" w:rsidRPr="00AF47E7">
              <w:rPr>
                <w:rFonts w:eastAsia="黑体"/>
                <w:noProof/>
                <w:webHidden/>
                <w:sz w:val="22"/>
              </w:rPr>
              <w:tab/>
            </w:r>
            <w:r w:rsidR="00F62330" w:rsidRPr="00AF47E7">
              <w:rPr>
                <w:rFonts w:eastAsia="黑体"/>
                <w:noProof/>
                <w:webHidden/>
                <w:sz w:val="22"/>
              </w:rPr>
              <w:fldChar w:fldCharType="begin"/>
            </w:r>
            <w:r w:rsidR="00F62330" w:rsidRPr="00AF47E7">
              <w:rPr>
                <w:rFonts w:eastAsia="黑体"/>
                <w:noProof/>
                <w:webHidden/>
                <w:sz w:val="22"/>
              </w:rPr>
              <w:instrText xml:space="preserve"> PAGEREF _Toc57376769 \h </w:instrText>
            </w:r>
            <w:r w:rsidR="00F62330" w:rsidRPr="00AF47E7">
              <w:rPr>
                <w:rFonts w:eastAsia="黑体"/>
                <w:noProof/>
                <w:webHidden/>
                <w:sz w:val="22"/>
              </w:rPr>
            </w:r>
            <w:r w:rsidR="00F62330" w:rsidRPr="00AF47E7">
              <w:rPr>
                <w:rFonts w:eastAsia="黑体"/>
                <w:noProof/>
                <w:webHidden/>
                <w:sz w:val="22"/>
              </w:rPr>
              <w:fldChar w:fldCharType="separate"/>
            </w:r>
            <w:r w:rsidR="00133E8E">
              <w:rPr>
                <w:rFonts w:eastAsia="黑体"/>
                <w:noProof/>
                <w:webHidden/>
                <w:sz w:val="22"/>
              </w:rPr>
              <w:t>50</w:t>
            </w:r>
            <w:r w:rsidR="00F62330" w:rsidRPr="00AF47E7">
              <w:rPr>
                <w:rFonts w:eastAsia="黑体"/>
                <w:noProof/>
                <w:webHidden/>
                <w:sz w:val="22"/>
              </w:rPr>
              <w:fldChar w:fldCharType="end"/>
            </w:r>
          </w:hyperlink>
        </w:p>
        <w:p w:rsidR="00911ADB" w:rsidRDefault="00F62330" w:rsidP="00F62330">
          <w:pPr>
            <w:ind w:firstLine="442"/>
          </w:pPr>
          <w:r w:rsidRPr="00AF47E7">
            <w:rPr>
              <w:b/>
              <w:bCs/>
              <w:sz w:val="22"/>
              <w:lang w:val="zh-CN"/>
            </w:rPr>
            <w:fldChar w:fldCharType="end"/>
          </w:r>
        </w:p>
      </w:sdtContent>
    </w:sdt>
    <w:p w:rsidR="00911ADB" w:rsidRDefault="00911ADB" w:rsidP="00911ADB">
      <w:pPr>
        <w:ind w:firstLine="480"/>
      </w:pPr>
    </w:p>
    <w:p w:rsidR="00911ADB" w:rsidRDefault="00911ADB" w:rsidP="00911ADB">
      <w:pPr>
        <w:ind w:firstLine="480"/>
      </w:pPr>
    </w:p>
    <w:p w:rsidR="00911ADB" w:rsidRDefault="00911ADB" w:rsidP="00911ADB">
      <w:pPr>
        <w:ind w:firstLine="480"/>
      </w:pPr>
    </w:p>
    <w:p w:rsidR="00911ADB" w:rsidRPr="00911ADB" w:rsidRDefault="00911ADB" w:rsidP="00911ADB">
      <w:pPr>
        <w:ind w:firstLine="480"/>
        <w:sectPr w:rsidR="00911ADB" w:rsidRPr="00911ADB">
          <w:footerReference w:type="default" r:id="rId22"/>
          <w:pgSz w:w="11906" w:h="16838"/>
          <w:pgMar w:top="1440" w:right="1800" w:bottom="1440" w:left="1800" w:header="851" w:footer="992" w:gutter="0"/>
          <w:cols w:space="425"/>
          <w:docGrid w:type="lines" w:linePitch="312"/>
        </w:sectPr>
      </w:pPr>
    </w:p>
    <w:p w:rsidR="006D7F9F" w:rsidRPr="004C7E19" w:rsidRDefault="006D7F9F" w:rsidP="006D7F9F">
      <w:pPr>
        <w:pStyle w:val="2"/>
        <w:rPr>
          <w:rFonts w:cs="Times New Roman"/>
        </w:rPr>
      </w:pPr>
      <w:bookmarkStart w:id="1" w:name="_Toc57376751"/>
      <w:r w:rsidRPr="004C7E19">
        <w:rPr>
          <w:rFonts w:cs="Times New Roman" w:hint="eastAsia"/>
        </w:rPr>
        <w:t>总则</w:t>
      </w:r>
      <w:bookmarkEnd w:id="1"/>
    </w:p>
    <w:p w:rsidR="0085094C" w:rsidRDefault="0085094C" w:rsidP="0085094C">
      <w:pPr>
        <w:ind w:firstLine="480"/>
      </w:pPr>
      <w:r>
        <w:t>1.0.1</w:t>
      </w:r>
      <w:r w:rsidRPr="004C7E19">
        <w:tab/>
      </w:r>
      <w:r w:rsidRPr="0085094C">
        <w:rPr>
          <w:rFonts w:hint="eastAsia"/>
        </w:rPr>
        <w:t>为了深化对排水管网运行安全的理解，提升我国对排水管网的运行安全技术、监测技术和运行管理水平，在查阅国内外相关技术材料、调研国内相关工程的基础上，依据国家和行业相关法律法规和标准规范，编制本指南。</w:t>
      </w:r>
    </w:p>
    <w:p w:rsidR="009407D8" w:rsidRPr="004C7E19" w:rsidRDefault="009407D8" w:rsidP="004C7E19">
      <w:pPr>
        <w:ind w:firstLine="480"/>
      </w:pPr>
      <w:r w:rsidRPr="004C7E19">
        <w:t>1.0.</w:t>
      </w:r>
      <w:r w:rsidR="0085094C">
        <w:t>2</w:t>
      </w:r>
      <w:r w:rsidRPr="004C7E19">
        <w:tab/>
      </w:r>
      <w:r w:rsidRPr="004C7E19">
        <w:rPr>
          <w:rFonts w:hint="eastAsia"/>
        </w:rPr>
        <w:t>排水管网</w:t>
      </w:r>
      <w:r w:rsidR="00C01660">
        <w:rPr>
          <w:rFonts w:hint="eastAsia"/>
        </w:rPr>
        <w:t>在运行过程中</w:t>
      </w:r>
      <w:r w:rsidRPr="004C7E19">
        <w:rPr>
          <w:rFonts w:hint="eastAsia"/>
        </w:rPr>
        <w:t>应遵循安全优先原则。</w:t>
      </w:r>
    </w:p>
    <w:p w:rsidR="00C01660" w:rsidRPr="004C7E19" w:rsidRDefault="009407D8" w:rsidP="004C7E19">
      <w:pPr>
        <w:ind w:firstLine="480"/>
      </w:pPr>
      <w:r w:rsidRPr="004C7E19">
        <w:t>1.0.</w:t>
      </w:r>
      <w:r w:rsidR="0085094C">
        <w:t>3</w:t>
      </w:r>
      <w:r w:rsidRPr="004C7E19">
        <w:tab/>
      </w:r>
      <w:r w:rsidRPr="004C7E19">
        <w:rPr>
          <w:rFonts w:hint="eastAsia"/>
        </w:rPr>
        <w:t>本</w:t>
      </w:r>
      <w:r w:rsidR="00C01660">
        <w:rPr>
          <w:rFonts w:hint="eastAsia"/>
        </w:rPr>
        <w:t>指南可为城镇</w:t>
      </w:r>
      <w:r w:rsidRPr="004C7E19">
        <w:rPr>
          <w:rFonts w:hint="eastAsia"/>
        </w:rPr>
        <w:t>新建、改扩建的</w:t>
      </w:r>
      <w:r w:rsidR="00C01660">
        <w:rPr>
          <w:rFonts w:hint="eastAsia"/>
        </w:rPr>
        <w:t>排水管网提供运行安全指导</w:t>
      </w:r>
      <w:r w:rsidRPr="004C7E19">
        <w:rPr>
          <w:rFonts w:hint="eastAsia"/>
        </w:rPr>
        <w:t>。</w:t>
      </w:r>
    </w:p>
    <w:p w:rsidR="009407D8" w:rsidRPr="004C7E19" w:rsidRDefault="009407D8">
      <w:pPr>
        <w:ind w:firstLine="480"/>
      </w:pPr>
      <w:r w:rsidRPr="004C7E19">
        <w:t>1.0.</w:t>
      </w:r>
      <w:r w:rsidR="0085094C">
        <w:t>4</w:t>
      </w:r>
      <w:r w:rsidRPr="004C7E19">
        <w:tab/>
      </w:r>
      <w:r w:rsidR="00C01660">
        <w:rPr>
          <w:rFonts w:hint="eastAsia"/>
        </w:rPr>
        <w:t>本指南以排水管网信息化为主，旨在为城镇排水管网信息化监测及运行管理系统运行提供帮助</w:t>
      </w:r>
      <w:r w:rsidRPr="004C7E19">
        <w:rPr>
          <w:rFonts w:hint="eastAsia"/>
        </w:rPr>
        <w:t>。</w:t>
      </w:r>
    </w:p>
    <w:p w:rsidR="0011446F" w:rsidRPr="004C7E19" w:rsidRDefault="0011446F" w:rsidP="0011446F">
      <w:pPr>
        <w:ind w:firstLine="560"/>
        <w:rPr>
          <w:rFonts w:eastAsia="华文仿宋"/>
          <w:sz w:val="28"/>
          <w:szCs w:val="28"/>
        </w:rPr>
      </w:pPr>
      <w:r w:rsidRPr="004C7E19">
        <w:rPr>
          <w:rFonts w:eastAsia="华文仿宋"/>
          <w:sz w:val="28"/>
          <w:szCs w:val="28"/>
        </w:rPr>
        <w:br w:type="page"/>
      </w:r>
    </w:p>
    <w:p w:rsidR="006D7F9F" w:rsidRPr="004C7E19" w:rsidRDefault="006D7F9F" w:rsidP="006D7F9F">
      <w:pPr>
        <w:pStyle w:val="2"/>
        <w:rPr>
          <w:rFonts w:cs="Times New Roman"/>
        </w:rPr>
      </w:pPr>
      <w:bookmarkStart w:id="2" w:name="_Toc57376752"/>
      <w:r w:rsidRPr="004C7E19">
        <w:rPr>
          <w:rFonts w:cs="Times New Roman" w:hint="eastAsia"/>
        </w:rPr>
        <w:t>术语</w:t>
      </w:r>
      <w:bookmarkEnd w:id="2"/>
    </w:p>
    <w:p w:rsidR="00A724B9" w:rsidRPr="006D4AD5" w:rsidRDefault="00325CD7" w:rsidP="00A724B9">
      <w:pPr>
        <w:ind w:firstLine="480"/>
      </w:pPr>
      <w:r w:rsidRPr="006D4AD5">
        <w:t>2.</w:t>
      </w:r>
      <w:r w:rsidR="006D4AD5" w:rsidRPr="006D4AD5">
        <w:t>0.</w:t>
      </w:r>
      <w:r w:rsidRPr="006D4AD5">
        <w:t>1</w:t>
      </w:r>
      <w:r w:rsidR="00A724B9" w:rsidRPr="006D4AD5">
        <w:t xml:space="preserve"> </w:t>
      </w:r>
      <w:r w:rsidRPr="006D4AD5">
        <w:rPr>
          <w:rFonts w:hint="eastAsia"/>
        </w:rPr>
        <w:t>排水户（</w:t>
      </w:r>
      <w:r w:rsidRPr="006D4AD5">
        <w:t>sewerage user</w:t>
      </w:r>
      <w:r w:rsidRPr="006D4AD5">
        <w:rPr>
          <w:rFonts w:hint="eastAsia"/>
        </w:rPr>
        <w:t>）</w:t>
      </w:r>
    </w:p>
    <w:p w:rsidR="00325CD7" w:rsidRPr="006D4AD5" w:rsidRDefault="00325CD7" w:rsidP="00325CD7">
      <w:pPr>
        <w:ind w:firstLine="480"/>
      </w:pPr>
      <w:r w:rsidRPr="006D4AD5">
        <w:rPr>
          <w:rFonts w:hint="eastAsia"/>
        </w:rPr>
        <w:t>是指因从事制造、建筑、电力和燃气生产、科研、卫生、住宿餐饮、娱乐经营、居民服务和其他服务等活动向城市排水管网及其附属设施排放污水的单位和个体经营者。</w:t>
      </w:r>
    </w:p>
    <w:p w:rsidR="00A724B9" w:rsidRPr="006D4AD5" w:rsidRDefault="00A724B9" w:rsidP="00325CD7">
      <w:pPr>
        <w:ind w:firstLine="480"/>
      </w:pPr>
      <w:r w:rsidRPr="006D4AD5">
        <w:t>2.</w:t>
      </w:r>
      <w:r w:rsidR="006D4AD5" w:rsidRPr="006D4AD5">
        <w:t>0.</w:t>
      </w:r>
      <w:r w:rsidRPr="006D4AD5">
        <w:t xml:space="preserve">2 </w:t>
      </w:r>
      <w:r w:rsidRPr="006D4AD5">
        <w:rPr>
          <w:rFonts w:hint="eastAsia"/>
        </w:rPr>
        <w:t>排水口（</w:t>
      </w:r>
      <w:r w:rsidRPr="006D4AD5">
        <w:t>drainage outlet</w:t>
      </w:r>
      <w:r w:rsidRPr="006D4AD5">
        <w:rPr>
          <w:rFonts w:hint="eastAsia"/>
        </w:rPr>
        <w:t>）</w:t>
      </w:r>
    </w:p>
    <w:p w:rsidR="00A724B9" w:rsidRPr="006D4AD5" w:rsidRDefault="00A724B9" w:rsidP="00325CD7">
      <w:pPr>
        <w:ind w:firstLine="480"/>
      </w:pPr>
      <w:r w:rsidRPr="006D4AD5">
        <w:rPr>
          <w:rFonts w:hint="eastAsia"/>
        </w:rPr>
        <w:t>是指向自然水体（江、河、湖、海等）排放或溢流污水、雨水、合流污水的排水设施。</w:t>
      </w:r>
    </w:p>
    <w:p w:rsidR="006D4AD5" w:rsidRPr="006D4AD5" w:rsidRDefault="00E33C99" w:rsidP="00325CD7">
      <w:pPr>
        <w:ind w:firstLine="480"/>
      </w:pPr>
      <w:r w:rsidRPr="006D4AD5">
        <w:t>2.0.3</w:t>
      </w:r>
      <w:r w:rsidR="006D4AD5" w:rsidRPr="006D4AD5">
        <w:rPr>
          <w:rFonts w:hint="eastAsia"/>
        </w:rPr>
        <w:t>排水管道（</w:t>
      </w:r>
      <w:r w:rsidR="006D4AD5" w:rsidRPr="006D4AD5">
        <w:t>drainäge pipeline</w:t>
      </w:r>
      <w:r w:rsidR="006D4AD5" w:rsidRPr="006D4AD5">
        <w:rPr>
          <w:rFonts w:hint="eastAsia"/>
        </w:rPr>
        <w:t>）</w:t>
      </w:r>
    </w:p>
    <w:p w:rsidR="006D4AD5" w:rsidRPr="006D4AD5" w:rsidRDefault="006D4AD5" w:rsidP="00325CD7">
      <w:pPr>
        <w:ind w:firstLine="480"/>
      </w:pPr>
      <w:r w:rsidRPr="006D4AD5">
        <w:rPr>
          <w:rFonts w:hint="eastAsia"/>
        </w:rPr>
        <w:t>汇集和排放污水和雨水的管渠及其附属设施所组成的系统。</w:t>
      </w:r>
    </w:p>
    <w:p w:rsidR="00325CD7" w:rsidRPr="006D4AD5" w:rsidRDefault="007E32A8" w:rsidP="00325CD7">
      <w:pPr>
        <w:ind w:firstLine="480"/>
      </w:pPr>
      <w:r w:rsidRPr="006D4AD5">
        <w:t>2.</w:t>
      </w:r>
      <w:r w:rsidR="006D4AD5" w:rsidRPr="006D4AD5">
        <w:t>0.</w:t>
      </w:r>
      <w:r w:rsidR="00E33C99">
        <w:t>4</w:t>
      </w:r>
      <w:r w:rsidRPr="006D4AD5">
        <w:t xml:space="preserve"> </w:t>
      </w:r>
      <w:r w:rsidR="00A724B9" w:rsidRPr="006D4AD5">
        <w:rPr>
          <w:rFonts w:hint="eastAsia"/>
        </w:rPr>
        <w:t>排水系统模型（</w:t>
      </w:r>
      <w:r w:rsidR="00A724B9" w:rsidRPr="006D4AD5">
        <w:t>drainage model, sewer model</w:t>
      </w:r>
      <w:r w:rsidR="00A724B9" w:rsidRPr="006D4AD5">
        <w:rPr>
          <w:rFonts w:hint="eastAsia"/>
        </w:rPr>
        <w:t>）</w:t>
      </w:r>
    </w:p>
    <w:p w:rsidR="00A724B9" w:rsidRPr="006D4AD5" w:rsidRDefault="00A724B9" w:rsidP="00A724B9">
      <w:pPr>
        <w:ind w:firstLine="480"/>
      </w:pPr>
      <w:r w:rsidRPr="006D4AD5">
        <w:rPr>
          <w:rFonts w:hint="eastAsia"/>
        </w:rPr>
        <w:t>基于排水区域下垫面情况、排水管道与泵站等设施信息，运用数理逻辑方法和数学语言结构工程模型，用以模拟不同条件下管网的运行状况，由此获得管网、泵站的水位、流量和地面积水状况、管道和排放口污染物浓度等水文、水力、水质信息。</w:t>
      </w:r>
    </w:p>
    <w:p w:rsidR="00A724B9" w:rsidRPr="006D4AD5" w:rsidRDefault="006D4AD5" w:rsidP="00A724B9">
      <w:pPr>
        <w:ind w:firstLine="480"/>
      </w:pPr>
      <w:r w:rsidRPr="006D4AD5">
        <w:t>2.0.</w:t>
      </w:r>
      <w:r w:rsidR="00E33C99">
        <w:t>5</w:t>
      </w:r>
      <w:r w:rsidR="00A724B9" w:rsidRPr="006D4AD5">
        <w:t xml:space="preserve"> </w:t>
      </w:r>
      <w:r w:rsidR="00A724B9" w:rsidRPr="006D4AD5">
        <w:rPr>
          <w:rFonts w:hint="eastAsia"/>
        </w:rPr>
        <w:t>模型率定</w:t>
      </w:r>
      <w:r w:rsidR="00A724B9" w:rsidRPr="006D4AD5">
        <w:t xml:space="preserve"> model calibration</w:t>
      </w:r>
    </w:p>
    <w:p w:rsidR="00A724B9" w:rsidRPr="006D4AD5" w:rsidRDefault="00A724B9" w:rsidP="00A724B9">
      <w:pPr>
        <w:ind w:firstLine="480"/>
      </w:pPr>
      <w:r w:rsidRPr="006D4AD5">
        <w:rPr>
          <w:rFonts w:hint="eastAsia"/>
        </w:rPr>
        <w:t>通过调整模型参数，从而使模拟结果符合实测记录的过程。</w:t>
      </w:r>
    </w:p>
    <w:p w:rsidR="00A724B9" w:rsidRPr="006D4AD5" w:rsidRDefault="006D4AD5" w:rsidP="00A724B9">
      <w:pPr>
        <w:ind w:firstLine="480"/>
      </w:pPr>
      <w:r w:rsidRPr="006D4AD5">
        <w:t>2.0.</w:t>
      </w:r>
      <w:r w:rsidR="00E33C99">
        <w:t>6</w:t>
      </w:r>
      <w:r w:rsidR="00A724B9" w:rsidRPr="006D4AD5">
        <w:t xml:space="preserve"> </w:t>
      </w:r>
      <w:r w:rsidR="00A724B9" w:rsidRPr="006D4AD5">
        <w:rPr>
          <w:rFonts w:hint="eastAsia"/>
        </w:rPr>
        <w:t>模型验证</w:t>
      </w:r>
      <w:r w:rsidR="00A724B9" w:rsidRPr="006D4AD5">
        <w:t xml:space="preserve"> model verification</w:t>
      </w:r>
    </w:p>
    <w:p w:rsidR="00A724B9" w:rsidRPr="006D4AD5" w:rsidRDefault="00A724B9" w:rsidP="00A724B9">
      <w:pPr>
        <w:ind w:firstLine="480"/>
      </w:pPr>
      <w:r w:rsidRPr="006D4AD5">
        <w:rPr>
          <w:rFonts w:hint="eastAsia"/>
        </w:rPr>
        <w:t>紧随率定之后，使用与率定不同的数据来验证模型精度的过程，一般不再对模型参数进行修改。</w:t>
      </w:r>
    </w:p>
    <w:p w:rsidR="006D4AD5" w:rsidRPr="006D4AD5" w:rsidRDefault="006D4AD5" w:rsidP="006D4AD5">
      <w:pPr>
        <w:ind w:firstLine="480"/>
        <w:jc w:val="left"/>
        <w:rPr>
          <w:color w:val="000000"/>
          <w:szCs w:val="28"/>
        </w:rPr>
      </w:pPr>
      <w:r w:rsidRPr="006D4AD5">
        <w:rPr>
          <w:color w:val="000000"/>
          <w:szCs w:val="28"/>
        </w:rPr>
        <w:t>2.0.</w:t>
      </w:r>
      <w:r w:rsidR="00E33C99">
        <w:rPr>
          <w:color w:val="000000"/>
          <w:szCs w:val="28"/>
        </w:rPr>
        <w:t>7</w:t>
      </w:r>
      <w:r w:rsidRPr="006D4AD5">
        <w:rPr>
          <w:color w:val="000000"/>
          <w:szCs w:val="28"/>
        </w:rPr>
        <w:t xml:space="preserve"> </w:t>
      </w:r>
      <w:r w:rsidRPr="006D4AD5">
        <w:rPr>
          <w:rFonts w:hint="eastAsia"/>
          <w:color w:val="000000"/>
          <w:szCs w:val="28"/>
        </w:rPr>
        <w:t>排水管网在线监测</w:t>
      </w:r>
      <w:r w:rsidRPr="006D4AD5">
        <w:rPr>
          <w:color w:val="000000"/>
          <w:szCs w:val="28"/>
        </w:rPr>
        <w:t xml:space="preserve"> Online Monitoring of Drainage Network</w:t>
      </w:r>
    </w:p>
    <w:p w:rsidR="006D4AD5" w:rsidRPr="006D4AD5" w:rsidRDefault="006D4AD5" w:rsidP="006D4AD5">
      <w:pPr>
        <w:ind w:firstLine="480"/>
        <w:jc w:val="left"/>
        <w:rPr>
          <w:color w:val="000000"/>
          <w:szCs w:val="28"/>
        </w:rPr>
      </w:pPr>
      <w:r w:rsidRPr="006D4AD5">
        <w:rPr>
          <w:rFonts w:hint="eastAsia"/>
          <w:color w:val="000000"/>
          <w:szCs w:val="28"/>
        </w:rPr>
        <w:t>通过在检查井或排水管道内安装在线监测设备，对液位、流速、流量、水质、气体浓度等指标进行连续自动测定。</w:t>
      </w:r>
    </w:p>
    <w:p w:rsidR="006D4AD5" w:rsidRPr="006D4AD5" w:rsidRDefault="006D4AD5" w:rsidP="006D4AD5">
      <w:pPr>
        <w:ind w:firstLine="480"/>
        <w:jc w:val="left"/>
        <w:rPr>
          <w:color w:val="000000"/>
          <w:szCs w:val="28"/>
        </w:rPr>
      </w:pPr>
      <w:r w:rsidRPr="006D4AD5">
        <w:rPr>
          <w:color w:val="000000"/>
          <w:szCs w:val="28"/>
        </w:rPr>
        <w:t>2.0.</w:t>
      </w:r>
      <w:r w:rsidR="00E33C99">
        <w:rPr>
          <w:color w:val="000000"/>
          <w:szCs w:val="28"/>
        </w:rPr>
        <w:t>8</w:t>
      </w:r>
      <w:r w:rsidRPr="006D4AD5">
        <w:rPr>
          <w:color w:val="000000"/>
          <w:szCs w:val="28"/>
        </w:rPr>
        <w:t xml:space="preserve"> </w:t>
      </w:r>
      <w:r w:rsidRPr="006D4AD5">
        <w:rPr>
          <w:rFonts w:hint="eastAsia"/>
          <w:color w:val="000000"/>
          <w:szCs w:val="28"/>
        </w:rPr>
        <w:t>排水管网监测点位</w:t>
      </w:r>
      <w:r w:rsidRPr="006D4AD5">
        <w:rPr>
          <w:color w:val="000000"/>
          <w:szCs w:val="28"/>
        </w:rPr>
        <w:t xml:space="preserve"> Monitoring Site of Drainage Network</w:t>
      </w:r>
    </w:p>
    <w:p w:rsidR="006D4AD5" w:rsidRPr="006D4AD5" w:rsidRDefault="006D4AD5" w:rsidP="006D4AD5">
      <w:pPr>
        <w:ind w:firstLine="480"/>
        <w:jc w:val="left"/>
        <w:rPr>
          <w:color w:val="000000"/>
          <w:szCs w:val="28"/>
        </w:rPr>
      </w:pPr>
      <w:r w:rsidRPr="006D4AD5">
        <w:rPr>
          <w:rFonts w:hint="eastAsia"/>
          <w:color w:val="000000"/>
          <w:szCs w:val="28"/>
        </w:rPr>
        <w:t>对排水管网通过综合技术分析，确定的需要安装监测设备的点位。</w:t>
      </w:r>
    </w:p>
    <w:p w:rsidR="006D4AD5" w:rsidRPr="006D4AD5" w:rsidRDefault="006D4AD5" w:rsidP="006D4AD5">
      <w:pPr>
        <w:ind w:firstLine="480"/>
        <w:jc w:val="left"/>
        <w:rPr>
          <w:color w:val="000000"/>
          <w:szCs w:val="28"/>
        </w:rPr>
      </w:pPr>
      <w:r w:rsidRPr="006D4AD5">
        <w:rPr>
          <w:color w:val="000000"/>
          <w:szCs w:val="28"/>
        </w:rPr>
        <w:t>2.0.</w:t>
      </w:r>
      <w:r w:rsidR="00E33C99">
        <w:rPr>
          <w:color w:val="000000"/>
          <w:szCs w:val="28"/>
        </w:rPr>
        <w:t xml:space="preserve">9 </w:t>
      </w:r>
      <w:r w:rsidRPr="006D4AD5">
        <w:rPr>
          <w:rFonts w:hint="eastAsia"/>
          <w:color w:val="000000"/>
          <w:szCs w:val="28"/>
        </w:rPr>
        <w:t>数据传输单元</w:t>
      </w:r>
      <w:r w:rsidRPr="006D4AD5">
        <w:rPr>
          <w:color w:val="000000"/>
          <w:szCs w:val="28"/>
        </w:rPr>
        <w:t>Data Transfer unit</w:t>
      </w:r>
    </w:p>
    <w:p w:rsidR="006D4AD5" w:rsidRPr="006D4AD5" w:rsidRDefault="006D4AD5" w:rsidP="006D4AD5">
      <w:pPr>
        <w:ind w:firstLine="480"/>
        <w:jc w:val="left"/>
        <w:rPr>
          <w:color w:val="000000"/>
          <w:szCs w:val="28"/>
        </w:rPr>
      </w:pPr>
      <w:r w:rsidRPr="006D4AD5">
        <w:rPr>
          <w:rFonts w:hint="eastAsia"/>
          <w:color w:val="000000"/>
          <w:szCs w:val="28"/>
        </w:rPr>
        <w:t>指用于将数据通过无线通信网络进行传送的模块单元或通信设备。</w:t>
      </w:r>
    </w:p>
    <w:p w:rsidR="006D4AD5" w:rsidRPr="006D4AD5" w:rsidRDefault="006D4AD5" w:rsidP="006D4AD5">
      <w:pPr>
        <w:ind w:firstLine="480"/>
        <w:jc w:val="left"/>
        <w:rPr>
          <w:color w:val="000000"/>
          <w:szCs w:val="28"/>
        </w:rPr>
      </w:pPr>
      <w:r w:rsidRPr="006D4AD5">
        <w:rPr>
          <w:color w:val="000000"/>
          <w:szCs w:val="28"/>
        </w:rPr>
        <w:t>2.0.</w:t>
      </w:r>
      <w:r w:rsidR="00E33C99">
        <w:rPr>
          <w:color w:val="000000"/>
          <w:szCs w:val="28"/>
        </w:rPr>
        <w:t xml:space="preserve">10 </w:t>
      </w:r>
      <w:r w:rsidRPr="006D4AD5">
        <w:rPr>
          <w:rFonts w:hint="eastAsia"/>
          <w:color w:val="000000"/>
          <w:szCs w:val="28"/>
        </w:rPr>
        <w:t>数据有效性</w:t>
      </w:r>
      <w:r w:rsidRPr="006D4AD5">
        <w:rPr>
          <w:color w:val="000000"/>
          <w:szCs w:val="28"/>
        </w:rPr>
        <w:t>Data validity</w:t>
      </w:r>
    </w:p>
    <w:p w:rsidR="006D4AD5" w:rsidRPr="006D4AD5" w:rsidRDefault="006D4AD5" w:rsidP="006D4AD5">
      <w:pPr>
        <w:ind w:firstLine="480"/>
        <w:jc w:val="left"/>
        <w:rPr>
          <w:color w:val="000000"/>
          <w:szCs w:val="28"/>
        </w:rPr>
      </w:pPr>
      <w:r w:rsidRPr="006D4AD5">
        <w:rPr>
          <w:rFonts w:hint="eastAsia"/>
          <w:color w:val="000000"/>
          <w:szCs w:val="28"/>
        </w:rPr>
        <w:t>指从在线监测系统中所获得的数据符合质量保证和质量控制要求，在质量上能与标准方法比对。</w:t>
      </w:r>
    </w:p>
    <w:p w:rsidR="006D4AD5" w:rsidRPr="006D4AD5" w:rsidRDefault="006D4AD5" w:rsidP="00A724B9">
      <w:pPr>
        <w:ind w:firstLine="480"/>
      </w:pPr>
    </w:p>
    <w:p w:rsidR="0011446F" w:rsidRPr="004C7E19" w:rsidRDefault="0011446F" w:rsidP="006D7F9F">
      <w:pPr>
        <w:ind w:firstLine="560"/>
        <w:rPr>
          <w:rFonts w:eastAsia="华文仿宋"/>
          <w:sz w:val="28"/>
          <w:szCs w:val="28"/>
        </w:rPr>
      </w:pPr>
      <w:r w:rsidRPr="004C7E19">
        <w:rPr>
          <w:rFonts w:eastAsia="华文仿宋"/>
          <w:sz w:val="28"/>
          <w:szCs w:val="28"/>
        </w:rPr>
        <w:br w:type="page"/>
      </w:r>
    </w:p>
    <w:p w:rsidR="006D4AD5" w:rsidRPr="00EF067C" w:rsidRDefault="006D7F9F" w:rsidP="00EF067C">
      <w:pPr>
        <w:pStyle w:val="2"/>
        <w:rPr>
          <w:rFonts w:cs="Times New Roman"/>
        </w:rPr>
      </w:pPr>
      <w:bookmarkStart w:id="3" w:name="_Toc57376753"/>
      <w:r w:rsidRPr="004C7E19">
        <w:rPr>
          <w:rFonts w:cs="Times New Roman" w:hint="eastAsia"/>
        </w:rPr>
        <w:t>基本要求</w:t>
      </w:r>
      <w:bookmarkEnd w:id="3"/>
    </w:p>
    <w:p w:rsidR="006D4AD5" w:rsidRPr="006D4AD5" w:rsidRDefault="006D4AD5" w:rsidP="006D4AD5">
      <w:pPr>
        <w:ind w:firstLine="480"/>
        <w:jc w:val="left"/>
        <w:rPr>
          <w:color w:val="000000"/>
          <w:szCs w:val="28"/>
        </w:rPr>
      </w:pPr>
      <w:r w:rsidRPr="006D4AD5">
        <w:rPr>
          <w:color w:val="000000"/>
          <w:szCs w:val="28"/>
        </w:rPr>
        <w:t>3.0.1</w:t>
      </w:r>
      <w:r w:rsidRPr="006D4AD5">
        <w:rPr>
          <w:rFonts w:hint="eastAsia"/>
          <w:color w:val="000000"/>
          <w:szCs w:val="28"/>
        </w:rPr>
        <w:t>排水设施在线监测点位选址应符合相关标准规范的要求。</w:t>
      </w:r>
    </w:p>
    <w:p w:rsidR="006D4AD5" w:rsidRPr="006D4AD5" w:rsidRDefault="006D4AD5" w:rsidP="006D4AD5">
      <w:pPr>
        <w:ind w:firstLine="480"/>
        <w:jc w:val="left"/>
        <w:rPr>
          <w:color w:val="000000"/>
          <w:szCs w:val="28"/>
        </w:rPr>
      </w:pPr>
      <w:r w:rsidRPr="006D4AD5">
        <w:rPr>
          <w:color w:val="000000"/>
          <w:szCs w:val="28"/>
        </w:rPr>
        <w:t>3.0.2</w:t>
      </w:r>
      <w:r w:rsidRPr="006D4AD5">
        <w:rPr>
          <w:rFonts w:hint="eastAsia"/>
          <w:color w:val="000000"/>
          <w:szCs w:val="28"/>
        </w:rPr>
        <w:t>实施在线监测时，应充分利用排水设施现有的监测设备，通过系统集成或数据共享交换方式获取监测数据，并整合已有的监测数据资源。</w:t>
      </w:r>
    </w:p>
    <w:p w:rsidR="006D4AD5" w:rsidRPr="006D4AD5" w:rsidRDefault="006D4AD5" w:rsidP="006D4AD5">
      <w:pPr>
        <w:ind w:firstLine="480"/>
        <w:jc w:val="left"/>
        <w:rPr>
          <w:color w:val="000000"/>
          <w:szCs w:val="28"/>
        </w:rPr>
      </w:pPr>
      <w:r w:rsidRPr="006D4AD5">
        <w:rPr>
          <w:color w:val="000000"/>
          <w:szCs w:val="28"/>
        </w:rPr>
        <w:t>3.0.3</w:t>
      </w:r>
      <w:r w:rsidRPr="006D4AD5">
        <w:rPr>
          <w:rFonts w:hint="eastAsia"/>
          <w:color w:val="000000"/>
          <w:szCs w:val="28"/>
        </w:rPr>
        <w:t>排水管网综合运行管理平台的结构、功能应根据排水管理部门信息化建设情况、排水管网运行管理模式等确定。</w:t>
      </w:r>
    </w:p>
    <w:p w:rsidR="006D4AD5" w:rsidRPr="006D4AD5" w:rsidRDefault="006D4AD5" w:rsidP="006D4AD5">
      <w:pPr>
        <w:ind w:firstLine="480"/>
        <w:jc w:val="left"/>
        <w:rPr>
          <w:color w:val="000000"/>
          <w:szCs w:val="28"/>
        </w:rPr>
      </w:pPr>
      <w:r w:rsidRPr="006D4AD5">
        <w:rPr>
          <w:color w:val="000000"/>
          <w:szCs w:val="28"/>
        </w:rPr>
        <w:t>3.0.4</w:t>
      </w:r>
      <w:r w:rsidRPr="006D4AD5">
        <w:rPr>
          <w:rFonts w:hint="eastAsia"/>
          <w:color w:val="000000"/>
          <w:szCs w:val="28"/>
        </w:rPr>
        <w:t>应按国家规定的保密制度要求，进行排水管网在线监测数据的采集、传输、使用及更新，数据不得丢失和非法使用。</w:t>
      </w:r>
    </w:p>
    <w:p w:rsidR="006D4AD5" w:rsidRPr="006D4AD5" w:rsidRDefault="006D4AD5" w:rsidP="006D4AD5">
      <w:pPr>
        <w:ind w:firstLine="480"/>
        <w:jc w:val="left"/>
        <w:rPr>
          <w:color w:val="000000"/>
          <w:szCs w:val="28"/>
        </w:rPr>
      </w:pPr>
      <w:r w:rsidRPr="006D4AD5">
        <w:rPr>
          <w:color w:val="000000"/>
          <w:szCs w:val="28"/>
        </w:rPr>
        <w:t xml:space="preserve">3.0.5 </w:t>
      </w:r>
      <w:r w:rsidRPr="006D4AD5">
        <w:rPr>
          <w:rFonts w:hint="eastAsia"/>
          <w:color w:val="000000"/>
          <w:szCs w:val="28"/>
        </w:rPr>
        <w:t>排水管网在线监测设备的安装和维护应制定作业程序及安全措施，作业人员应通过专业化培训。</w:t>
      </w:r>
    </w:p>
    <w:p w:rsidR="006D4AD5" w:rsidRPr="006D4AD5" w:rsidRDefault="006D4AD5" w:rsidP="006D4AD5">
      <w:pPr>
        <w:ind w:firstLine="480"/>
        <w:jc w:val="left"/>
        <w:rPr>
          <w:color w:val="000000"/>
          <w:szCs w:val="28"/>
        </w:rPr>
      </w:pPr>
      <w:r w:rsidRPr="006D4AD5">
        <w:rPr>
          <w:color w:val="000000"/>
          <w:szCs w:val="28"/>
        </w:rPr>
        <w:t xml:space="preserve">3.0.6 </w:t>
      </w:r>
      <w:r w:rsidRPr="006D4AD5">
        <w:rPr>
          <w:rFonts w:hint="eastAsia"/>
          <w:color w:val="000000"/>
          <w:szCs w:val="28"/>
        </w:rPr>
        <w:t>应建立排水管网在线监测长效维护和保障机制，保障监测设备和管理软件的长期有效运行。</w:t>
      </w:r>
    </w:p>
    <w:p w:rsidR="0011446F" w:rsidRPr="004C7E19" w:rsidRDefault="0011446F" w:rsidP="006D7F9F">
      <w:pPr>
        <w:ind w:firstLine="560"/>
        <w:rPr>
          <w:rFonts w:eastAsia="华文仿宋"/>
          <w:sz w:val="28"/>
          <w:szCs w:val="28"/>
        </w:rPr>
      </w:pPr>
    </w:p>
    <w:p w:rsidR="0011446F" w:rsidRPr="004C7E19" w:rsidRDefault="0011446F" w:rsidP="006D7F9F">
      <w:pPr>
        <w:ind w:firstLine="560"/>
        <w:rPr>
          <w:rFonts w:eastAsia="华文仿宋"/>
          <w:sz w:val="28"/>
          <w:szCs w:val="28"/>
        </w:rPr>
      </w:pPr>
    </w:p>
    <w:p w:rsidR="0011446F" w:rsidRPr="004C7E19" w:rsidRDefault="0011446F" w:rsidP="006D7F9F">
      <w:pPr>
        <w:ind w:firstLine="560"/>
        <w:rPr>
          <w:rFonts w:eastAsia="华文仿宋"/>
          <w:sz w:val="28"/>
          <w:szCs w:val="28"/>
        </w:rPr>
        <w:sectPr w:rsidR="0011446F" w:rsidRPr="004C7E19" w:rsidSect="00663402">
          <w:footerReference w:type="default" r:id="rId23"/>
          <w:pgSz w:w="11906" w:h="16838"/>
          <w:pgMar w:top="1440" w:right="1800" w:bottom="1440" w:left="1800" w:header="851" w:footer="992" w:gutter="0"/>
          <w:pgNumType w:start="1"/>
          <w:cols w:space="425"/>
          <w:docGrid w:type="lines" w:linePitch="312"/>
        </w:sectPr>
      </w:pPr>
    </w:p>
    <w:p w:rsidR="006D7F9F" w:rsidRPr="004C7E19" w:rsidRDefault="006D7F9F" w:rsidP="006D7F9F">
      <w:pPr>
        <w:pStyle w:val="2"/>
        <w:rPr>
          <w:rFonts w:cs="Times New Roman"/>
        </w:rPr>
      </w:pPr>
      <w:bookmarkStart w:id="4" w:name="_Toc57376754"/>
      <w:r w:rsidRPr="004C7E19">
        <w:rPr>
          <w:rFonts w:cs="Times New Roman" w:hint="eastAsia"/>
        </w:rPr>
        <w:t>运行安全技术措施</w:t>
      </w:r>
      <w:bookmarkEnd w:id="4"/>
    </w:p>
    <w:p w:rsidR="006D7F9F" w:rsidRPr="006D4AD5" w:rsidRDefault="006D7F9F">
      <w:pPr>
        <w:pStyle w:val="3"/>
      </w:pPr>
      <w:bookmarkStart w:id="5" w:name="_Toc57376755"/>
      <w:r w:rsidRPr="006D4AD5">
        <w:rPr>
          <w:rFonts w:hint="eastAsia"/>
        </w:rPr>
        <w:t>排水户运行安全技术措施</w:t>
      </w:r>
      <w:bookmarkEnd w:id="5"/>
    </w:p>
    <w:p w:rsidR="006D7F9F" w:rsidRPr="004C7E19" w:rsidRDefault="006D7F9F" w:rsidP="008B3717">
      <w:pPr>
        <w:pStyle w:val="4"/>
        <w:rPr>
          <w:rFonts w:ascii="Times New Roman" w:hAnsi="Times New Roman" w:cs="Times New Roman"/>
        </w:rPr>
      </w:pPr>
      <w:r w:rsidRPr="004C7E19">
        <w:rPr>
          <w:rFonts w:ascii="Times New Roman" w:hAnsi="Times New Roman" w:cs="Times New Roman" w:hint="eastAsia"/>
        </w:rPr>
        <w:t>保障污水流量安全技术措施</w:t>
      </w:r>
    </w:p>
    <w:p w:rsidR="00777A37" w:rsidRPr="004C7E19" w:rsidRDefault="006D7F9F" w:rsidP="00777A37">
      <w:pPr>
        <w:ind w:firstLine="480"/>
        <w:rPr>
          <w:rFonts w:eastAsiaTheme="minorEastAsia"/>
        </w:rPr>
      </w:pPr>
      <w:r w:rsidRPr="004C7E19">
        <w:rPr>
          <w:rFonts w:eastAsiaTheme="minorEastAsia"/>
        </w:rPr>
        <w:t xml:space="preserve">1 </w:t>
      </w:r>
      <w:r w:rsidRPr="004C7E19">
        <w:rPr>
          <w:rFonts w:eastAsiaTheme="minorEastAsia" w:hint="eastAsia"/>
        </w:rPr>
        <w:t>管道设计建设阶段，有条件应选用摩阻系数小的管材，适当增加管道坡度</w:t>
      </w:r>
      <w:r w:rsidR="006338B5" w:rsidRPr="004C7E19">
        <w:rPr>
          <w:rFonts w:eastAsiaTheme="minorEastAsia" w:hint="eastAsia"/>
        </w:rPr>
        <w:t>。</w:t>
      </w:r>
      <w:r w:rsidR="00F553F6" w:rsidRPr="004C7E19">
        <w:rPr>
          <w:rFonts w:eastAsiaTheme="minorEastAsia"/>
        </w:rPr>
        <w:t xml:space="preserve"> </w:t>
      </w:r>
    </w:p>
    <w:p w:rsidR="006D7F9F" w:rsidRPr="004C7E19" w:rsidRDefault="006D7F9F" w:rsidP="004C7E19">
      <w:pPr>
        <w:ind w:firstLineChars="0" w:firstLine="0"/>
        <w:rPr>
          <w:rFonts w:eastAsiaTheme="minorEastAsia"/>
        </w:rPr>
      </w:pPr>
      <w:r w:rsidRPr="004C7E19">
        <w:rPr>
          <w:rFonts w:eastAsiaTheme="minorEastAsia" w:hint="eastAsia"/>
        </w:rPr>
        <w:t>摩阻系数小、坡度大的管道相同流量情况下流速大，不易沉积堵塞。</w:t>
      </w:r>
    </w:p>
    <w:p w:rsidR="00777A37" w:rsidRPr="004C7E19" w:rsidRDefault="006D7F9F">
      <w:pPr>
        <w:ind w:firstLine="480"/>
        <w:rPr>
          <w:rFonts w:eastAsiaTheme="minorEastAsia"/>
        </w:rPr>
      </w:pPr>
      <w:r w:rsidRPr="004C7E19">
        <w:rPr>
          <w:rFonts w:eastAsiaTheme="minorEastAsia"/>
        </w:rPr>
        <w:t xml:space="preserve">2 </w:t>
      </w:r>
      <w:r w:rsidRPr="004C7E19">
        <w:rPr>
          <w:rFonts w:eastAsiaTheme="minorEastAsia" w:hint="eastAsia"/>
        </w:rPr>
        <w:t>餐厨用户污水排出口需加装餐厨油水分离器</w:t>
      </w:r>
      <w:r w:rsidR="006338B5" w:rsidRPr="004C7E19">
        <w:rPr>
          <w:rFonts w:eastAsiaTheme="minorEastAsia" w:hint="eastAsia"/>
        </w:rPr>
        <w:t>。</w:t>
      </w:r>
    </w:p>
    <w:p w:rsidR="006D7F9F" w:rsidRPr="004C7E19" w:rsidRDefault="006D7F9F">
      <w:pPr>
        <w:ind w:firstLine="480"/>
        <w:rPr>
          <w:rFonts w:eastAsiaTheme="minorEastAsia"/>
        </w:rPr>
      </w:pPr>
      <w:r w:rsidRPr="004C7E19">
        <w:rPr>
          <w:rFonts w:eastAsiaTheme="minorEastAsia" w:hint="eastAsia"/>
        </w:rPr>
        <w:t>为避免油脂冷却结块堵塞管道，餐饮用户需加装餐厨油水分离器</w:t>
      </w:r>
      <w:r w:rsidR="00777A37" w:rsidRPr="004C7E19">
        <w:rPr>
          <w:rFonts w:eastAsiaTheme="minorEastAsia"/>
        </w:rPr>
        <w:t>。</w:t>
      </w:r>
      <w:r w:rsidRPr="004C7E19">
        <w:rPr>
          <w:rFonts w:eastAsiaTheme="minorEastAsia" w:hint="eastAsia"/>
        </w:rPr>
        <w:t>餐厨油水分离器安装在下水道的出口处、用以阻止油类和垃圾排入下水道的装置，主要有玻璃钢、不锈钢等材质。可埋设在地下或地面上，污水经入口流入残渣阻集室，留下固体物质，污水经过隔板下缘流入油脂阻集室，经重力分离大量油脂浮于表面，脱油污水经隔板下缘流入油脂阻集室，油脂再次分离上浮表层，脱油污水出口流入净水采样室，便于采样，经排放管排出。</w:t>
      </w:r>
    </w:p>
    <w:p w:rsidR="00777A37" w:rsidRPr="004C7E19" w:rsidRDefault="006D7F9F">
      <w:pPr>
        <w:ind w:firstLine="480"/>
        <w:rPr>
          <w:rFonts w:eastAsiaTheme="minorEastAsia"/>
        </w:rPr>
      </w:pPr>
      <w:r w:rsidRPr="004C7E19">
        <w:rPr>
          <w:rFonts w:eastAsiaTheme="minorEastAsia"/>
        </w:rPr>
        <w:t xml:space="preserve">3 </w:t>
      </w:r>
      <w:r w:rsidRPr="004C7E19">
        <w:rPr>
          <w:rFonts w:eastAsiaTheme="minorEastAsia" w:hint="eastAsia"/>
        </w:rPr>
        <w:t>在管道易严重堵塞的污水提升排出用户出口加装粉碎式格栅</w:t>
      </w:r>
      <w:r w:rsidR="006338B5" w:rsidRPr="004C7E19">
        <w:rPr>
          <w:rFonts w:eastAsiaTheme="minorEastAsia" w:hint="eastAsia"/>
        </w:rPr>
        <w:t>。</w:t>
      </w:r>
    </w:p>
    <w:p w:rsidR="006D7F9F" w:rsidRPr="004C7E19" w:rsidRDefault="006D7F9F">
      <w:pPr>
        <w:ind w:firstLine="480"/>
        <w:rPr>
          <w:rFonts w:eastAsiaTheme="minorEastAsia"/>
        </w:rPr>
      </w:pPr>
      <w:r w:rsidRPr="004C7E19">
        <w:rPr>
          <w:rFonts w:eastAsiaTheme="minorEastAsia" w:hint="eastAsia"/>
        </w:rPr>
        <w:t>污水井水泵提升排出至市政管网的用户经常出现水泵堵塞的现象，为减少水泵堵塞粉碎型格栅是一种地埋式的市政、水利、泵站系统中所使用的除污设备，该设备能将污水管网中的木片、空瓶、布片等杂物垃圾进行粉碎，以降低排水管网堵塞风险</w:t>
      </w:r>
      <w:r w:rsidRPr="004C7E19">
        <w:rPr>
          <w:rFonts w:eastAsiaTheme="minorEastAsia"/>
        </w:rPr>
        <w:t>。</w:t>
      </w:r>
    </w:p>
    <w:p w:rsidR="006D7F9F" w:rsidRPr="004C7E19" w:rsidRDefault="006D7F9F">
      <w:pPr>
        <w:ind w:firstLine="480"/>
        <w:rPr>
          <w:rFonts w:eastAsiaTheme="minorEastAsia"/>
        </w:rPr>
      </w:pPr>
      <w:r w:rsidRPr="004C7E19">
        <w:rPr>
          <w:rFonts w:eastAsiaTheme="minorEastAsia" w:hint="eastAsia"/>
        </w:rPr>
        <w:t>充分考虑管网疏通养护，谨慎废除存量化粪池老式住宅小区普遍采用化粪池处理卫生间污水，存在化粪池清捞后污染物出路的问题，所以处于逐步废除的过程。但化粪池废除改为直排市政管网，将大大增加直接进入小区管网固体废弃物，可能造成管道堵塞，影响排水用户污水排放。所以废除时需要充分考虑管网的坡度、管径、结构性状况等情况。</w:t>
      </w:r>
    </w:p>
    <w:p w:rsidR="006D7F9F" w:rsidRPr="004C7E19" w:rsidRDefault="006D7F9F" w:rsidP="008B3717">
      <w:pPr>
        <w:pStyle w:val="4"/>
        <w:rPr>
          <w:rFonts w:ascii="Times New Roman" w:hAnsi="Times New Roman" w:cs="Times New Roman"/>
        </w:rPr>
      </w:pPr>
      <w:r w:rsidRPr="004C7E19">
        <w:rPr>
          <w:rFonts w:ascii="Times New Roman" w:hAnsi="Times New Roman" w:cs="Times New Roman" w:hint="eastAsia"/>
        </w:rPr>
        <w:t>保障用户防汛安全技术措施</w:t>
      </w:r>
    </w:p>
    <w:p w:rsidR="00275BB8" w:rsidRPr="006D4AD5" w:rsidRDefault="00275BB8" w:rsidP="00275BB8">
      <w:pPr>
        <w:ind w:firstLine="480"/>
      </w:pPr>
      <w:r w:rsidRPr="006D4AD5">
        <w:t xml:space="preserve">1 </w:t>
      </w:r>
      <w:r w:rsidRPr="006D4AD5">
        <w:rPr>
          <w:rFonts w:hint="eastAsia"/>
        </w:rPr>
        <w:t>在低洼区域设置一体化防汛泵站。</w:t>
      </w:r>
    </w:p>
    <w:p w:rsidR="00275BB8" w:rsidRPr="004C7E19" w:rsidRDefault="00275BB8" w:rsidP="00275BB8">
      <w:pPr>
        <w:ind w:firstLine="480"/>
      </w:pPr>
      <w:r w:rsidRPr="004C7E19">
        <w:rPr>
          <w:rFonts w:hint="eastAsia"/>
        </w:rPr>
        <w:t>一体化泵站占地小，配合驼峰、围挡，小区可形成独立圩区，有效排出小区内积水，提升防汛安全水平。</w:t>
      </w:r>
    </w:p>
    <w:p w:rsidR="00275BB8" w:rsidRPr="006D4AD5" w:rsidRDefault="00275BB8" w:rsidP="00275BB8">
      <w:pPr>
        <w:ind w:firstLine="480"/>
      </w:pPr>
      <w:r w:rsidRPr="006D4AD5">
        <w:t xml:space="preserve">2 </w:t>
      </w:r>
      <w:r w:rsidRPr="006D4AD5">
        <w:rPr>
          <w:rFonts w:hint="eastAsia"/>
        </w:rPr>
        <w:t>在低洼区域雨水排出口加装单向鸭嘴阀或拍门。</w:t>
      </w:r>
    </w:p>
    <w:p w:rsidR="006D7F9F" w:rsidRPr="006D4AD5" w:rsidRDefault="00275BB8">
      <w:pPr>
        <w:ind w:firstLine="480"/>
      </w:pPr>
      <w:r w:rsidRPr="006D4AD5">
        <w:rPr>
          <w:rFonts w:hint="eastAsia"/>
        </w:rPr>
        <w:t>单向鸭嘴阀或拍门可以有效防止倒灌，保障用户排水安全。</w:t>
      </w:r>
    </w:p>
    <w:p w:rsidR="00275BB8" w:rsidRPr="004C7E19" w:rsidRDefault="00275BB8" w:rsidP="008B3717">
      <w:pPr>
        <w:pStyle w:val="4"/>
        <w:rPr>
          <w:rFonts w:ascii="Times New Roman" w:hAnsi="Times New Roman" w:cs="Times New Roman"/>
        </w:rPr>
      </w:pPr>
      <w:r w:rsidRPr="004C7E19">
        <w:rPr>
          <w:rFonts w:ascii="Times New Roman" w:hAnsi="Times New Roman" w:cs="Times New Roman" w:hint="eastAsia"/>
        </w:rPr>
        <w:t>保障用户管道气体安全技术措施</w:t>
      </w:r>
    </w:p>
    <w:p w:rsidR="00275BB8" w:rsidRPr="006D4AD5" w:rsidRDefault="00275BB8" w:rsidP="00275BB8">
      <w:pPr>
        <w:ind w:firstLine="480"/>
      </w:pPr>
      <w:r w:rsidRPr="006D4AD5">
        <w:t xml:space="preserve">1 </w:t>
      </w:r>
      <w:r w:rsidRPr="006D4AD5">
        <w:rPr>
          <w:rFonts w:hint="eastAsia"/>
        </w:rPr>
        <w:t>用户污水立管接入排水管道节点应设置水封井</w:t>
      </w:r>
      <w:r w:rsidR="006338B5" w:rsidRPr="006D4AD5">
        <w:rPr>
          <w:rFonts w:hint="eastAsia"/>
        </w:rPr>
        <w:t>。</w:t>
      </w:r>
    </w:p>
    <w:p w:rsidR="00275BB8" w:rsidRPr="006D4AD5" w:rsidRDefault="00275BB8">
      <w:pPr>
        <w:ind w:firstLine="480"/>
      </w:pPr>
      <w:r w:rsidRPr="006D4AD5">
        <w:rPr>
          <w:rFonts w:hint="eastAsia"/>
        </w:rPr>
        <w:t>水封井、可以有效组织管道内的有害气体通过管道进入用户室内。</w:t>
      </w:r>
    </w:p>
    <w:p w:rsidR="00275BB8" w:rsidRPr="006D4AD5" w:rsidRDefault="00275BB8">
      <w:pPr>
        <w:ind w:firstLine="480"/>
      </w:pPr>
      <w:r w:rsidRPr="006D4AD5">
        <w:t xml:space="preserve">2 </w:t>
      </w:r>
      <w:r w:rsidRPr="006D4AD5">
        <w:rPr>
          <w:rFonts w:hint="eastAsia"/>
        </w:rPr>
        <w:t>小区污水管道接入市政管道接入点位置距居民污水立管过近的，可在接入点设置单向鸭嘴阀、拍门。</w:t>
      </w:r>
    </w:p>
    <w:p w:rsidR="00275BB8" w:rsidRPr="006D4AD5" w:rsidRDefault="00275BB8">
      <w:pPr>
        <w:ind w:firstLine="480"/>
      </w:pPr>
      <w:r w:rsidRPr="006D4AD5">
        <w:rPr>
          <w:rFonts w:hint="eastAsia"/>
        </w:rPr>
        <w:t>鸭嘴阀、拍门可以有效组织管道内的有害气体通过管道进入用户室内。</w:t>
      </w:r>
    </w:p>
    <w:p w:rsidR="00275BB8" w:rsidRPr="004C7E19" w:rsidRDefault="00275BB8" w:rsidP="008B3717">
      <w:pPr>
        <w:pStyle w:val="4"/>
        <w:rPr>
          <w:rFonts w:ascii="Times New Roman" w:hAnsi="Times New Roman" w:cs="Times New Roman"/>
        </w:rPr>
      </w:pPr>
      <w:r w:rsidRPr="004C7E19">
        <w:rPr>
          <w:rFonts w:ascii="Times New Roman" w:hAnsi="Times New Roman" w:cs="Times New Roman" w:hint="eastAsia"/>
        </w:rPr>
        <w:t>保障排水用户人身安全技术措施</w:t>
      </w:r>
    </w:p>
    <w:p w:rsidR="00275BB8" w:rsidRPr="006D4AD5" w:rsidRDefault="00275BB8">
      <w:pPr>
        <w:ind w:firstLine="480"/>
      </w:pPr>
      <w:r w:rsidRPr="006D4AD5">
        <w:t>1</w:t>
      </w:r>
      <w:r w:rsidR="008B3717" w:rsidRPr="006D4AD5">
        <w:t xml:space="preserve"> </w:t>
      </w:r>
      <w:r w:rsidRPr="006D4AD5">
        <w:rPr>
          <w:rFonts w:hint="eastAsia"/>
        </w:rPr>
        <w:t>检查井内应设防坠落装置</w:t>
      </w:r>
      <w:r w:rsidR="006338B5" w:rsidRPr="006D4AD5">
        <w:rPr>
          <w:rFonts w:hint="eastAsia"/>
        </w:rPr>
        <w:t>。</w:t>
      </w:r>
    </w:p>
    <w:p w:rsidR="00275BB8" w:rsidRPr="004C7E19" w:rsidRDefault="00275BB8">
      <w:pPr>
        <w:ind w:firstLine="480"/>
      </w:pPr>
      <w:r w:rsidRPr="004C7E19">
        <w:rPr>
          <w:rFonts w:hint="eastAsia"/>
        </w:rPr>
        <w:t>为避免井盖丢失后行人坠落引发人身伤亡事故，新建、现有检查井有条件均应加装防坠落装置。防坠落装置有防坠网、防坠隔板等，可根据安装条件选用。</w:t>
      </w:r>
    </w:p>
    <w:p w:rsidR="00275BB8" w:rsidRPr="006D4AD5" w:rsidRDefault="00275BB8">
      <w:pPr>
        <w:ind w:firstLine="480"/>
      </w:pPr>
      <w:r w:rsidRPr="006D4AD5">
        <w:t>2</w:t>
      </w:r>
      <w:r w:rsidR="008B3717" w:rsidRPr="006D4AD5">
        <w:t xml:space="preserve"> </w:t>
      </w:r>
      <w:r w:rsidRPr="006D4AD5">
        <w:rPr>
          <w:rFonts w:hint="eastAsia"/>
        </w:rPr>
        <w:t>检查井井盖应选用防盗检查井盖，重要地区可加装防盗报警装置</w:t>
      </w:r>
      <w:r w:rsidR="006338B5" w:rsidRPr="006D4AD5">
        <w:rPr>
          <w:rFonts w:hint="eastAsia"/>
        </w:rPr>
        <w:t>。</w:t>
      </w:r>
    </w:p>
    <w:p w:rsidR="006D7F9F" w:rsidRPr="004C7E19" w:rsidRDefault="00275BB8">
      <w:pPr>
        <w:ind w:firstLine="480"/>
      </w:pPr>
      <w:r w:rsidRPr="004C7E19">
        <w:rPr>
          <w:rFonts w:hint="eastAsia"/>
        </w:rPr>
        <w:t>为避免井盖偷盗，检查井井盖应选用防盗材质的井盖，重要地区井盖可采用带有定位及移动传感器的报警装置。</w:t>
      </w:r>
    </w:p>
    <w:p w:rsidR="006D7F9F" w:rsidRPr="006D4AD5" w:rsidRDefault="006D4AD5">
      <w:pPr>
        <w:pStyle w:val="3"/>
      </w:pPr>
      <w:bookmarkStart w:id="6" w:name="_Toc57376756"/>
      <w:r w:rsidRPr="006D4AD5">
        <w:rPr>
          <w:rFonts w:hint="eastAsia"/>
        </w:rPr>
        <w:t>排水</w:t>
      </w:r>
      <w:r w:rsidR="000B3572" w:rsidRPr="006D4AD5">
        <w:rPr>
          <w:rFonts w:hint="eastAsia"/>
        </w:rPr>
        <w:t>管道</w:t>
      </w:r>
      <w:r w:rsidR="008B3717" w:rsidRPr="006D4AD5">
        <w:rPr>
          <w:rFonts w:hint="eastAsia"/>
        </w:rPr>
        <w:t>运行安全技术措施</w:t>
      </w:r>
      <w:bookmarkEnd w:id="6"/>
    </w:p>
    <w:p w:rsidR="008B3717" w:rsidRPr="004C7E19" w:rsidRDefault="008B3717" w:rsidP="008B3717">
      <w:pPr>
        <w:pStyle w:val="4"/>
        <w:rPr>
          <w:rFonts w:ascii="Times New Roman" w:hAnsi="Times New Roman" w:cs="Times New Roman"/>
        </w:rPr>
      </w:pPr>
      <w:r w:rsidRPr="004C7E19">
        <w:rPr>
          <w:rFonts w:ascii="Times New Roman" w:hAnsi="Times New Roman" w:cs="Times New Roman" w:hint="eastAsia"/>
        </w:rPr>
        <w:t>保障管道排水流量安全技术措施</w:t>
      </w:r>
    </w:p>
    <w:p w:rsidR="008B3717" w:rsidRPr="006D4AD5" w:rsidRDefault="008B3717" w:rsidP="008B3717">
      <w:pPr>
        <w:ind w:firstLine="480"/>
      </w:pPr>
      <w:r w:rsidRPr="006D4AD5">
        <w:t>1</w:t>
      </w:r>
      <w:r w:rsidR="003F0E21" w:rsidRPr="006D4AD5">
        <w:t xml:space="preserve"> </w:t>
      </w:r>
      <w:r w:rsidRPr="006D4AD5">
        <w:rPr>
          <w:rFonts w:hint="eastAsia"/>
        </w:rPr>
        <w:t>排水管道设计应充分考虑倒虹管的养护问题，建议倒虹埋深超洗污车吸程时采取双排倒虹，互为备用。</w:t>
      </w:r>
    </w:p>
    <w:p w:rsidR="008B3717" w:rsidRPr="004C7E19" w:rsidRDefault="008B3717" w:rsidP="008B3717">
      <w:pPr>
        <w:ind w:firstLine="480"/>
      </w:pPr>
      <w:r w:rsidRPr="004C7E19">
        <w:rPr>
          <w:rFonts w:hint="eastAsia"/>
        </w:rPr>
        <w:t>由于城市建设越来越复杂，管道倒虹现象越来越多，成为堵塞多发的节点，且污水管道</w:t>
      </w:r>
      <w:r w:rsidR="00106085" w:rsidRPr="006D4AD5">
        <w:rPr>
          <w:rFonts w:hint="eastAsia"/>
        </w:rPr>
        <w:t>在倒虹处容易出现淤积，因此可以采用双排倒虹的方式，降低倒虹区域的淤积风险。</w:t>
      </w:r>
    </w:p>
    <w:p w:rsidR="008B3717" w:rsidRPr="006D4AD5" w:rsidRDefault="008B3717" w:rsidP="008B3717">
      <w:pPr>
        <w:ind w:firstLine="480"/>
      </w:pPr>
      <w:r w:rsidRPr="006D4AD5">
        <w:t>2</w:t>
      </w:r>
      <w:r w:rsidR="003F0E21" w:rsidRPr="006D4AD5">
        <w:t xml:space="preserve"> </w:t>
      </w:r>
      <w:r w:rsidRPr="006D4AD5">
        <w:rPr>
          <w:rFonts w:hint="eastAsia"/>
        </w:rPr>
        <w:t>在管道周边土质含砂较多的区域设置倒虹管，宜设置便于潜水员清砂的设施。</w:t>
      </w:r>
    </w:p>
    <w:p w:rsidR="008B3717" w:rsidRPr="006D4AD5" w:rsidRDefault="008B3717">
      <w:pPr>
        <w:ind w:firstLine="480"/>
      </w:pPr>
      <w:r w:rsidRPr="006D4AD5">
        <w:rPr>
          <w:rFonts w:hint="eastAsia"/>
        </w:rPr>
        <w:t>真空吸污车等机械化手段难以吸砂，抓泥车无法抓取管道内部沉砂。倒虹管清砂需潜水员作业，费时费力，安全风险也大，临时排水压力也大，在管道设计建设时充分考虑清砂作业，可大大降低养护难度，降低管道堵塞风险。</w:t>
      </w:r>
    </w:p>
    <w:p w:rsidR="008B3717" w:rsidRPr="006D4AD5" w:rsidRDefault="008B3717" w:rsidP="008B3717">
      <w:pPr>
        <w:ind w:firstLine="480"/>
      </w:pPr>
      <w:r w:rsidRPr="006D4AD5">
        <w:t>3</w:t>
      </w:r>
      <w:r w:rsidR="003F0E21" w:rsidRPr="006D4AD5">
        <w:t xml:space="preserve"> </w:t>
      </w:r>
      <w:r w:rsidRPr="006D4AD5">
        <w:rPr>
          <w:rFonts w:hint="eastAsia"/>
        </w:rPr>
        <w:t>管道清淤疏浚优先采用机械化手段，采用高压冲洗车与真空吸污车相结合的方式进行。</w:t>
      </w:r>
    </w:p>
    <w:p w:rsidR="008B3717" w:rsidRPr="006D4AD5" w:rsidRDefault="008B3717">
      <w:pPr>
        <w:ind w:firstLine="480"/>
      </w:pPr>
      <w:r w:rsidRPr="006D4AD5">
        <w:rPr>
          <w:rFonts w:hint="eastAsia"/>
        </w:rPr>
        <w:t>机械化养护手段可大大提高养护效率，减少管道内部淤泥、垃圾总量。</w:t>
      </w:r>
    </w:p>
    <w:p w:rsidR="008B3717" w:rsidRPr="006D4AD5" w:rsidRDefault="008B3717" w:rsidP="008B3717">
      <w:pPr>
        <w:ind w:firstLine="480"/>
      </w:pPr>
      <w:r w:rsidRPr="006D4AD5">
        <w:t>4</w:t>
      </w:r>
      <w:r w:rsidR="003F0E21" w:rsidRPr="006D4AD5">
        <w:t xml:space="preserve"> </w:t>
      </w:r>
      <w:r w:rsidRPr="006D4AD5">
        <w:rPr>
          <w:rFonts w:hint="eastAsia"/>
        </w:rPr>
        <w:t>污水排水用户接污水管道前应设置排格栅。</w:t>
      </w:r>
    </w:p>
    <w:p w:rsidR="008B3717" w:rsidRPr="006D4AD5" w:rsidRDefault="008B3717">
      <w:pPr>
        <w:ind w:firstLine="480"/>
      </w:pPr>
      <w:r w:rsidRPr="006D4AD5">
        <w:rPr>
          <w:rFonts w:hint="eastAsia"/>
        </w:rPr>
        <w:t>格栅可以有效阻拦大尺寸垃圾进入排水管道，从源头控制进入管道的垃圾总量，格栅应定期检查，督促用户例行养护，督察用户私自拆除格栅。</w:t>
      </w:r>
    </w:p>
    <w:p w:rsidR="008B3717" w:rsidRPr="006D4AD5" w:rsidRDefault="008B3717" w:rsidP="008B3717">
      <w:pPr>
        <w:ind w:firstLine="480"/>
      </w:pPr>
      <w:r w:rsidRPr="006D4AD5">
        <w:t>5</w:t>
      </w:r>
      <w:r w:rsidR="003F0E21" w:rsidRPr="006D4AD5">
        <w:t xml:space="preserve"> </w:t>
      </w:r>
      <w:r w:rsidRPr="006D4AD5">
        <w:rPr>
          <w:rFonts w:hint="eastAsia"/>
        </w:rPr>
        <w:t>雨水口应设垃圾拦截装置</w:t>
      </w:r>
    </w:p>
    <w:p w:rsidR="008B3717" w:rsidRPr="006D4AD5" w:rsidRDefault="008B3717">
      <w:pPr>
        <w:ind w:firstLine="480"/>
      </w:pPr>
      <w:r w:rsidRPr="006D4AD5">
        <w:rPr>
          <w:rFonts w:hint="eastAsia"/>
        </w:rPr>
        <w:t>雨水口垃圾拦截装置可采用挂篮形式，定期打开篦子收集挂篮拦截的垃圾，减少进入雨水管道的垃圾总量。</w:t>
      </w:r>
    </w:p>
    <w:p w:rsidR="008B3717" w:rsidRPr="006D4AD5" w:rsidRDefault="008B3717" w:rsidP="008B3717">
      <w:pPr>
        <w:ind w:firstLine="480"/>
      </w:pPr>
      <w:r w:rsidRPr="006D4AD5">
        <w:t>6</w:t>
      </w:r>
      <w:r w:rsidR="003F0E21" w:rsidRPr="006D4AD5">
        <w:t xml:space="preserve"> </w:t>
      </w:r>
      <w:r w:rsidRPr="006D4AD5">
        <w:rPr>
          <w:rFonts w:hint="eastAsia"/>
        </w:rPr>
        <w:t>雨水管道在旱天宜保持低水位。</w:t>
      </w:r>
    </w:p>
    <w:p w:rsidR="008B3717" w:rsidRPr="006D4AD5" w:rsidRDefault="008B3717">
      <w:pPr>
        <w:ind w:firstLine="480"/>
      </w:pPr>
      <w:r w:rsidRPr="006D4AD5">
        <w:rPr>
          <w:rFonts w:hint="eastAsia"/>
        </w:rPr>
        <w:t>雨水管道在旱天保持低水位有助于接纳暴雨，但对管道检查井的整体防渗水平有较高要求，需要在设计、建设阶段采取高标准建设，对管道接口、检查井接口等薄弱环节进行加强设计，建议采取与管材匹配的成品预制检查井。对于现状管网，应进行全面外来水调查，有针对性的进行修复、降低管道外来水量。</w:t>
      </w:r>
    </w:p>
    <w:p w:rsidR="008B3717" w:rsidRPr="006D4AD5" w:rsidRDefault="008B3717" w:rsidP="008B3717">
      <w:pPr>
        <w:ind w:firstLine="480"/>
      </w:pPr>
      <w:r w:rsidRPr="006D4AD5">
        <w:t>7</w:t>
      </w:r>
      <w:r w:rsidR="003F0E21" w:rsidRPr="006D4AD5">
        <w:t xml:space="preserve"> </w:t>
      </w:r>
      <w:r w:rsidRPr="006D4AD5">
        <w:rPr>
          <w:rFonts w:hint="eastAsia"/>
        </w:rPr>
        <w:t>对管道内部存在的坝头、沉积等可能影响管道流量的功能性缺陷，应定期进行</w:t>
      </w:r>
      <w:r w:rsidRPr="006D4AD5">
        <w:t>CCTV</w:t>
      </w:r>
      <w:r w:rsidRPr="006D4AD5">
        <w:rPr>
          <w:rFonts w:hint="eastAsia"/>
        </w:rPr>
        <w:t>检测，并采取相应养护措施进行消除。</w:t>
      </w:r>
    </w:p>
    <w:p w:rsidR="008B3717" w:rsidRPr="006D4AD5" w:rsidRDefault="008B3717">
      <w:pPr>
        <w:ind w:firstLine="480"/>
      </w:pPr>
      <w:r w:rsidRPr="006D4AD5">
        <w:rPr>
          <w:rFonts w:hint="eastAsia"/>
        </w:rPr>
        <w:t>排水管道经常有管道封堵需求，应加强管道封堵</w:t>
      </w:r>
      <w:r w:rsidR="003F0E21" w:rsidRPr="006D4AD5">
        <w:rPr>
          <w:rFonts w:hint="eastAsia"/>
        </w:rPr>
        <w:t>。</w:t>
      </w:r>
    </w:p>
    <w:p w:rsidR="008B3717" w:rsidRPr="006D4AD5" w:rsidRDefault="008B3717">
      <w:pPr>
        <w:ind w:firstLine="480"/>
      </w:pPr>
      <w:r w:rsidRPr="006D4AD5">
        <w:t>8</w:t>
      </w:r>
      <w:r w:rsidR="003F0E21" w:rsidRPr="006D4AD5">
        <w:t xml:space="preserve"> </w:t>
      </w:r>
      <w:r w:rsidRPr="006D4AD5">
        <w:rPr>
          <w:rFonts w:hint="eastAsia"/>
        </w:rPr>
        <w:t>对管道内部形成的硬质沉积，可采用便携式切割机器人系统切割破碎。</w:t>
      </w:r>
    </w:p>
    <w:p w:rsidR="008B3717" w:rsidRPr="006D4AD5" w:rsidRDefault="008B3717">
      <w:pPr>
        <w:ind w:firstLine="480"/>
      </w:pPr>
      <w:r w:rsidRPr="006D4AD5">
        <w:rPr>
          <w:rFonts w:hint="eastAsia"/>
        </w:rPr>
        <w:t>对于小口径的污水管道，潜水员无法人工破碎清楚的，可采用切割机器人系统进行清除，适合于管道内部常见的水泥浆块，异物入侵等情况。</w:t>
      </w:r>
    </w:p>
    <w:p w:rsidR="008B3717" w:rsidRPr="004C7E19" w:rsidRDefault="008B3717" w:rsidP="008B3717">
      <w:pPr>
        <w:pStyle w:val="4"/>
        <w:rPr>
          <w:rFonts w:ascii="Times New Roman" w:hAnsi="Times New Roman" w:cs="Times New Roman"/>
        </w:rPr>
      </w:pPr>
      <w:r w:rsidRPr="004C7E19">
        <w:rPr>
          <w:rFonts w:ascii="Times New Roman" w:hAnsi="Times New Roman" w:cs="Times New Roman" w:hint="eastAsia"/>
        </w:rPr>
        <w:t>保障管道气体安全技术措施</w:t>
      </w:r>
    </w:p>
    <w:p w:rsidR="008B3717" w:rsidRPr="006D4AD5" w:rsidRDefault="008B3717">
      <w:pPr>
        <w:ind w:firstLine="480"/>
      </w:pPr>
      <w:r w:rsidRPr="006D4AD5">
        <w:t>1</w:t>
      </w:r>
      <w:r w:rsidR="003F0E21" w:rsidRPr="006D4AD5">
        <w:t xml:space="preserve"> </w:t>
      </w:r>
      <w:r w:rsidRPr="006D4AD5">
        <w:rPr>
          <w:rFonts w:hint="eastAsia"/>
        </w:rPr>
        <w:t>污水管道在设计建设阶段应合理控制检查井井距。</w:t>
      </w:r>
    </w:p>
    <w:p w:rsidR="008B3717" w:rsidRPr="004C7E19" w:rsidRDefault="008B3717">
      <w:pPr>
        <w:ind w:firstLine="480"/>
      </w:pPr>
      <w:r w:rsidRPr="004C7E19">
        <w:rPr>
          <w:rFonts w:hint="eastAsia"/>
        </w:rPr>
        <w:t>有害气体可通过检查井溢出，减少有害气体管内积聚。</w:t>
      </w:r>
    </w:p>
    <w:p w:rsidR="008B3717" w:rsidRPr="006D4AD5" w:rsidRDefault="008B3717">
      <w:pPr>
        <w:ind w:firstLine="480"/>
      </w:pPr>
      <w:r w:rsidRPr="006D4AD5">
        <w:t>2</w:t>
      </w:r>
      <w:r w:rsidR="003F0E21" w:rsidRPr="006D4AD5">
        <w:t xml:space="preserve"> </w:t>
      </w:r>
      <w:r w:rsidRPr="006D4AD5">
        <w:rPr>
          <w:rFonts w:hint="eastAsia"/>
        </w:rPr>
        <w:t>长距离输送管道在设计建设阶段应合理设置排气阀或通气井。</w:t>
      </w:r>
    </w:p>
    <w:p w:rsidR="008B3717" w:rsidRPr="004C7E19" w:rsidRDefault="008B3717">
      <w:pPr>
        <w:ind w:firstLine="480"/>
      </w:pPr>
      <w:r w:rsidRPr="004C7E19">
        <w:rPr>
          <w:rFonts w:hint="eastAsia"/>
        </w:rPr>
        <w:t>有害气体可通过排气阀或通气井溢出，减少有害气体管内积聚。</w:t>
      </w:r>
    </w:p>
    <w:p w:rsidR="008B3717" w:rsidRPr="006D4AD5" w:rsidRDefault="008B3717">
      <w:pPr>
        <w:ind w:firstLine="480"/>
      </w:pPr>
      <w:r w:rsidRPr="006D4AD5">
        <w:t>3</w:t>
      </w:r>
      <w:r w:rsidR="003F0E21" w:rsidRPr="006D4AD5">
        <w:t xml:space="preserve"> </w:t>
      </w:r>
      <w:r w:rsidRPr="006D4AD5">
        <w:rPr>
          <w:rFonts w:hint="eastAsia"/>
        </w:rPr>
        <w:t>污水管道应保持设计充满度条件下运行。</w:t>
      </w:r>
    </w:p>
    <w:p w:rsidR="008B3717" w:rsidRPr="004C7E19" w:rsidRDefault="008B3717">
      <w:pPr>
        <w:ind w:firstLine="480"/>
      </w:pPr>
      <w:r w:rsidRPr="004C7E19">
        <w:rPr>
          <w:rFonts w:hint="eastAsia"/>
        </w:rPr>
        <w:t>现状由于种种原因，污水管道满管运行，导致流速慢，垃圾沉积，有机物厌氧反应产生有害气体，加强污水管道低水位运行，有助于改善这一情况。</w:t>
      </w:r>
    </w:p>
    <w:p w:rsidR="008B3717" w:rsidRPr="006D4AD5" w:rsidRDefault="008B3717">
      <w:pPr>
        <w:ind w:firstLine="480"/>
      </w:pPr>
      <w:r w:rsidRPr="006D4AD5">
        <w:t>4</w:t>
      </w:r>
      <w:r w:rsidR="003F0E21" w:rsidRPr="006D4AD5">
        <w:t xml:space="preserve"> </w:t>
      </w:r>
      <w:r w:rsidRPr="006D4AD5">
        <w:rPr>
          <w:rFonts w:hint="eastAsia"/>
        </w:rPr>
        <w:t>在下井作业前，采用硫化氢气体探测仪对管道内部有害气体进行实时探测，探测仪应至少保证两部，且管道内部应同时采取换气通风措施。</w:t>
      </w:r>
    </w:p>
    <w:p w:rsidR="008B3717" w:rsidRPr="004C7E19" w:rsidRDefault="008B3717">
      <w:pPr>
        <w:ind w:firstLine="480"/>
      </w:pPr>
      <w:r w:rsidRPr="004C7E19">
        <w:rPr>
          <w:rFonts w:hint="eastAsia"/>
        </w:rPr>
        <w:t>管道内部作业属于特种作业，作业单位、人员均需要经过专家培训，有专业设备、取得相应资质。</w:t>
      </w:r>
    </w:p>
    <w:p w:rsidR="008B3717" w:rsidRPr="004C7E19" w:rsidRDefault="008B3717" w:rsidP="008B3717">
      <w:pPr>
        <w:pStyle w:val="4"/>
        <w:rPr>
          <w:rFonts w:ascii="Times New Roman" w:hAnsi="Times New Roman" w:cs="Times New Roman"/>
        </w:rPr>
      </w:pPr>
      <w:r w:rsidRPr="004C7E19">
        <w:rPr>
          <w:rFonts w:ascii="Times New Roman" w:hAnsi="Times New Roman" w:cs="Times New Roman" w:hint="eastAsia"/>
        </w:rPr>
        <w:t>保障管道结构安全技术措施</w:t>
      </w:r>
    </w:p>
    <w:p w:rsidR="008B3717" w:rsidRPr="006D4AD5" w:rsidRDefault="003F0E21" w:rsidP="003F0E21">
      <w:pPr>
        <w:ind w:firstLine="480"/>
      </w:pPr>
      <w:r w:rsidRPr="006D4AD5">
        <w:t xml:space="preserve">1 </w:t>
      </w:r>
      <w:r w:rsidR="008B3717" w:rsidRPr="006D4AD5">
        <w:rPr>
          <w:rFonts w:hint="eastAsia"/>
        </w:rPr>
        <w:t>在排水管道设计、建设阶段，在交通繁忙区域宜设置自调试检查井盖座及防沉降基座。</w:t>
      </w:r>
    </w:p>
    <w:p w:rsidR="008B3717" w:rsidRPr="004C7E19" w:rsidRDefault="008B3717" w:rsidP="008B3717">
      <w:pPr>
        <w:ind w:firstLine="480"/>
      </w:pPr>
      <w:r w:rsidRPr="004C7E19">
        <w:rPr>
          <w:rFonts w:hint="eastAsia"/>
        </w:rPr>
        <w:t>自调式检查井盖座有助于消除盖框差，减少车辆跳车，从而减少对检查井的冲击，保障检查井结构安全。防沉降基座有助于将地面动荷载分散到井体周围，保障检查井结构安全。</w:t>
      </w:r>
    </w:p>
    <w:p w:rsidR="008B3717" w:rsidRPr="006D4AD5" w:rsidRDefault="003F0E21" w:rsidP="003F0E21">
      <w:pPr>
        <w:ind w:firstLine="480"/>
      </w:pPr>
      <w:r w:rsidRPr="006D4AD5">
        <w:t xml:space="preserve">2 </w:t>
      </w:r>
      <w:r w:rsidR="008B3717" w:rsidRPr="006D4AD5">
        <w:rPr>
          <w:rFonts w:hint="eastAsia"/>
        </w:rPr>
        <w:t>管道、检查井在设计、建设阶段宜采用工厂预制的成品检查井及配套管材。</w:t>
      </w:r>
    </w:p>
    <w:p w:rsidR="008B3717" w:rsidRPr="004C7E19" w:rsidRDefault="008B3717" w:rsidP="008B3717">
      <w:pPr>
        <w:ind w:firstLine="480"/>
      </w:pPr>
      <w:r w:rsidRPr="004C7E19">
        <w:rPr>
          <w:rFonts w:hint="eastAsia"/>
        </w:rPr>
        <w:t>排水工程现场施工限制条件越来越多，作业空间小、交通繁忙、工期紧均影响现场砌筑排水设施的质量，成品检查井与配套管材可以在工厂预制，现场安装，尺寸误差小，接口密封性好，可以有效提升管道整体防渗性能，降低外来水渗入导致的水土流失、管道沉降的安全风险。</w:t>
      </w:r>
    </w:p>
    <w:p w:rsidR="008B3717" w:rsidRPr="006D4AD5" w:rsidRDefault="003F0E21" w:rsidP="003F0E21">
      <w:pPr>
        <w:ind w:firstLine="480"/>
      </w:pPr>
      <w:r w:rsidRPr="006D4AD5">
        <w:t xml:space="preserve">3 </w:t>
      </w:r>
      <w:r w:rsidR="008B3717" w:rsidRPr="006D4AD5">
        <w:rPr>
          <w:rFonts w:hint="eastAsia"/>
        </w:rPr>
        <w:t>对必须采用钢砼结构、砖砌结构的排水设施，需要采取长效防腐措施。</w:t>
      </w:r>
    </w:p>
    <w:p w:rsidR="008B3717" w:rsidRPr="004C7E19" w:rsidRDefault="008B3717" w:rsidP="008B3717">
      <w:pPr>
        <w:ind w:firstLine="480"/>
      </w:pPr>
      <w:r w:rsidRPr="004C7E19">
        <w:rPr>
          <w:rFonts w:hint="eastAsia"/>
        </w:rPr>
        <w:t>排水管道设计使用寿命一般为</w:t>
      </w:r>
      <w:r w:rsidRPr="004C7E19">
        <w:t>50</w:t>
      </w:r>
      <w:r w:rsidRPr="004C7E19">
        <w:rPr>
          <w:rFonts w:hint="eastAsia"/>
        </w:rPr>
        <w:t>年，但根据使用经验，很多钢砼污水设施在</w:t>
      </w:r>
      <w:r w:rsidRPr="004C7E19">
        <w:t>30</w:t>
      </w:r>
      <w:r w:rsidRPr="004C7E19">
        <w:rPr>
          <w:rFonts w:hint="eastAsia"/>
        </w:rPr>
        <w:t>年左右的时候腐蚀就相当严重，甚至出现钢筋锈蚀断裂，影响结构安全，一旦出现此情况，管道坍塌风险极高，且修复代价很大，因此务必在建设阶段考虑长效防腐，建议设计防腐年限同设施设计使用年限。</w:t>
      </w:r>
    </w:p>
    <w:p w:rsidR="008B3717" w:rsidRPr="006D4AD5" w:rsidRDefault="003F0E21" w:rsidP="003F0E21">
      <w:pPr>
        <w:ind w:firstLine="480"/>
      </w:pPr>
      <w:r w:rsidRPr="006D4AD5">
        <w:t xml:space="preserve">4 </w:t>
      </w:r>
      <w:r w:rsidR="008B3717" w:rsidRPr="006D4AD5">
        <w:rPr>
          <w:rFonts w:hint="eastAsia"/>
        </w:rPr>
        <w:t>对管道内部存在的渗漏、破裂、错位、脱节、腐蚀等应定期</w:t>
      </w:r>
      <w:r w:rsidR="008B3717" w:rsidRPr="006D4AD5">
        <w:t>CCTV</w:t>
      </w:r>
      <w:r w:rsidR="008B3717" w:rsidRPr="006D4AD5">
        <w:rPr>
          <w:rFonts w:hint="eastAsia"/>
        </w:rPr>
        <w:t>检测，并采取相应修复措施进行修复。</w:t>
      </w:r>
    </w:p>
    <w:p w:rsidR="006D7F9F" w:rsidRPr="004C7E19" w:rsidRDefault="008B3717" w:rsidP="0011446F">
      <w:pPr>
        <w:ind w:firstLine="480"/>
      </w:pPr>
      <w:r w:rsidRPr="004C7E19">
        <w:rPr>
          <w:rFonts w:hint="eastAsia"/>
        </w:rPr>
        <w:t>排水管道的结构性缺陷可能引起水土流失、管道沉降、管道破坏、路面塌陷，带来严重的后果。因此，排水管道结构性缺陷优先采用非开挖修复措施进行修复，非开挖不能修复的则选用开挖修复，具体修复技术措施可根据管材、缺陷类型及损坏等级、施工作业条件等情况综合确定。</w:t>
      </w:r>
    </w:p>
    <w:p w:rsidR="006D7F9F" w:rsidRPr="006D4AD5" w:rsidRDefault="006D7F9F">
      <w:pPr>
        <w:pStyle w:val="3"/>
      </w:pPr>
      <w:bookmarkStart w:id="7" w:name="_Toc57376757"/>
      <w:r w:rsidRPr="006D4AD5">
        <w:rPr>
          <w:rFonts w:hint="eastAsia"/>
        </w:rPr>
        <w:t>泵站</w:t>
      </w:r>
      <w:r w:rsidR="0011446F" w:rsidRPr="006D4AD5">
        <w:rPr>
          <w:rFonts w:hint="eastAsia"/>
        </w:rPr>
        <w:t>运行安全技术措施</w:t>
      </w:r>
      <w:bookmarkEnd w:id="7"/>
    </w:p>
    <w:p w:rsidR="0011446F" w:rsidRPr="004C7E19" w:rsidRDefault="0011446F" w:rsidP="0011446F">
      <w:pPr>
        <w:pStyle w:val="4"/>
        <w:rPr>
          <w:rFonts w:ascii="Times New Roman" w:hAnsi="Times New Roman" w:cs="Times New Roman"/>
        </w:rPr>
      </w:pPr>
      <w:r w:rsidRPr="004C7E19">
        <w:rPr>
          <w:rFonts w:ascii="Times New Roman" w:hAnsi="Times New Roman" w:cs="Times New Roman" w:hint="eastAsia"/>
        </w:rPr>
        <w:t>保障泵站提升设备运行安全技术措施</w:t>
      </w:r>
    </w:p>
    <w:p w:rsidR="0011446F" w:rsidRPr="006D4AD5" w:rsidRDefault="0011446F" w:rsidP="0011446F">
      <w:pPr>
        <w:ind w:firstLine="480"/>
      </w:pPr>
      <w:r w:rsidRPr="006D4AD5">
        <w:t xml:space="preserve">1 </w:t>
      </w:r>
      <w:r w:rsidRPr="006D4AD5">
        <w:rPr>
          <w:rFonts w:hint="eastAsia"/>
        </w:rPr>
        <w:t>泵站设计应充分考虑主体结构、设备、管线等检修更换的便利性和系统冗余。</w:t>
      </w:r>
    </w:p>
    <w:p w:rsidR="0011446F" w:rsidRPr="004C7E19" w:rsidRDefault="0011446F" w:rsidP="0011446F">
      <w:pPr>
        <w:ind w:firstLine="480"/>
      </w:pPr>
      <w:r w:rsidRPr="004C7E19">
        <w:rPr>
          <w:rFonts w:hint="eastAsia"/>
        </w:rPr>
        <w:t>此措施保障泵站检修过程中仍有设备可以保障基本排水要求。</w:t>
      </w:r>
    </w:p>
    <w:p w:rsidR="0011446F" w:rsidRPr="006D4AD5" w:rsidRDefault="0011446F" w:rsidP="0011446F">
      <w:pPr>
        <w:ind w:firstLine="480"/>
      </w:pPr>
      <w:r w:rsidRPr="006D4AD5">
        <w:t xml:space="preserve">2 </w:t>
      </w:r>
      <w:r w:rsidRPr="006D4AD5">
        <w:rPr>
          <w:rFonts w:hint="eastAsia"/>
        </w:rPr>
        <w:t>小型泵站优先采用一体化预制泵站。</w:t>
      </w:r>
    </w:p>
    <w:p w:rsidR="0011446F" w:rsidRPr="004C7E19" w:rsidRDefault="0011446F" w:rsidP="0011446F">
      <w:pPr>
        <w:ind w:firstLine="480"/>
      </w:pPr>
      <w:r w:rsidRPr="004C7E19">
        <w:rPr>
          <w:rFonts w:hint="eastAsia"/>
        </w:rPr>
        <w:t>小型泵站可无人值守、远程监控，节省维护成本，安全性能高，无需专人维护泵站，减少维护工时，降低维护风险。实现远程控制起停水泵，无需人工现场维护操作，提高安全率。泵站配套安全绳，安全格栅，有毒气体检测仪及通风强排装置等安全配套措施，确保维护维修人员人身安全。</w:t>
      </w:r>
    </w:p>
    <w:p w:rsidR="0011446F" w:rsidRPr="006D4AD5" w:rsidRDefault="0011446F" w:rsidP="0011446F">
      <w:pPr>
        <w:ind w:firstLine="480"/>
      </w:pPr>
      <w:r w:rsidRPr="006D4AD5">
        <w:t xml:space="preserve">3 </w:t>
      </w:r>
      <w:r w:rsidRPr="006D4AD5">
        <w:rPr>
          <w:rFonts w:hint="eastAsia"/>
        </w:rPr>
        <w:t>运行监控</w:t>
      </w:r>
    </w:p>
    <w:p w:rsidR="0011446F" w:rsidRPr="006D4AD5" w:rsidRDefault="0011446F" w:rsidP="0011446F">
      <w:pPr>
        <w:ind w:firstLine="480"/>
      </w:pPr>
      <w:r w:rsidRPr="006D4AD5">
        <w:rPr>
          <w:rFonts w:hint="eastAsia"/>
        </w:rPr>
        <w:t>泵站设计建造过程即建立泵站管理工作信息化平台，在运行过程中不断完善。</w:t>
      </w:r>
    </w:p>
    <w:p w:rsidR="0011446F" w:rsidRPr="004C7E19" w:rsidRDefault="0011446F" w:rsidP="0011446F">
      <w:pPr>
        <w:ind w:firstLine="480"/>
      </w:pPr>
      <w:r w:rsidRPr="004C7E19">
        <w:rPr>
          <w:rFonts w:hint="eastAsia"/>
        </w:rPr>
        <w:t>信息化平台包括运行监控平台，提供水位、水泵开停、流量等实时数据给调度中心。还包括日常泵站管理检修信息化管理。建立清洁、润滑以及紧固等日常检查工作的标准流程，并且能够通过上述的相关工作来对泵机组进行检查，发现水泵机组中存在的微小故障，保障运行安全。</w:t>
      </w:r>
    </w:p>
    <w:p w:rsidR="0011446F" w:rsidRPr="004C7E19" w:rsidRDefault="0011446F" w:rsidP="0011446F">
      <w:pPr>
        <w:pStyle w:val="4"/>
        <w:rPr>
          <w:rFonts w:ascii="Times New Roman" w:hAnsi="Times New Roman" w:cs="Times New Roman"/>
        </w:rPr>
      </w:pPr>
      <w:r w:rsidRPr="004C7E19">
        <w:rPr>
          <w:rFonts w:ascii="Times New Roman" w:hAnsi="Times New Roman" w:cs="Times New Roman" w:hint="eastAsia"/>
        </w:rPr>
        <w:t>保障泵站结构安全技术措施</w:t>
      </w:r>
    </w:p>
    <w:p w:rsidR="0011446F" w:rsidRPr="006D4AD5" w:rsidRDefault="0011446F" w:rsidP="0011446F">
      <w:pPr>
        <w:ind w:firstLine="480"/>
      </w:pPr>
      <w:r w:rsidRPr="006D4AD5">
        <w:rPr>
          <w:rFonts w:hint="eastAsia"/>
        </w:rPr>
        <w:t>泵站设计建造阶段应充分考虑池体的防腐，可以采用聚合物改性水泥基涂层、无机铝酸盐防腐喷涂等长寿命防腐材料。</w:t>
      </w:r>
    </w:p>
    <w:p w:rsidR="0011446F" w:rsidRPr="004C7E19" w:rsidRDefault="0011446F" w:rsidP="0011446F">
      <w:pPr>
        <w:ind w:firstLine="480"/>
      </w:pPr>
      <w:r w:rsidRPr="004C7E19">
        <w:rPr>
          <w:rFonts w:hint="eastAsia"/>
        </w:rPr>
        <w:t>泵站运行条件恶劣，集水池内腐蚀性气体浓度较高，常规钢砼结构常发生严重腐蚀情况，需要注意加强防腐措施。</w:t>
      </w:r>
    </w:p>
    <w:p w:rsidR="0011446F" w:rsidRPr="004C7E19" w:rsidRDefault="0011446F" w:rsidP="0011446F">
      <w:pPr>
        <w:pStyle w:val="4"/>
        <w:rPr>
          <w:rFonts w:ascii="Times New Roman" w:hAnsi="Times New Roman" w:cs="Times New Roman"/>
        </w:rPr>
      </w:pPr>
      <w:r w:rsidRPr="004C7E19">
        <w:rPr>
          <w:rFonts w:ascii="Times New Roman" w:hAnsi="Times New Roman" w:cs="Times New Roman" w:hint="eastAsia"/>
        </w:rPr>
        <w:t>保障泵站气体安全技术措施</w:t>
      </w:r>
    </w:p>
    <w:p w:rsidR="0011446F" w:rsidRPr="006D4AD5" w:rsidRDefault="0011446F" w:rsidP="0011446F">
      <w:pPr>
        <w:ind w:firstLine="480"/>
      </w:pPr>
      <w:r w:rsidRPr="006D4AD5">
        <w:t xml:space="preserve">1 </w:t>
      </w:r>
      <w:r w:rsidRPr="006D4AD5">
        <w:rPr>
          <w:rFonts w:hint="eastAsia"/>
        </w:rPr>
        <w:t>泵站内的集水池、泵房、格栅、阀门井、闸门井、检查井、电气间、值班室等各个作业空间均应设置硫化氢气体传感器与报警装置，且在泵站维修过程中有备用电源保证开启。</w:t>
      </w:r>
    </w:p>
    <w:p w:rsidR="0011446F" w:rsidRPr="006D4AD5" w:rsidRDefault="0011446F" w:rsidP="0011446F">
      <w:pPr>
        <w:ind w:firstLine="480"/>
      </w:pPr>
      <w:r w:rsidRPr="006D4AD5">
        <w:t xml:space="preserve">2 </w:t>
      </w:r>
      <w:r w:rsidRPr="006D4AD5">
        <w:rPr>
          <w:rFonts w:hint="eastAsia"/>
        </w:rPr>
        <w:t>泵站内的集水池、泵房、格栅、阀门井、闸门井、检查井、电气间、值班室等各个作业空间均应设置换风除臭措施，且在泵站维修过程中有备用电源保持开启。</w:t>
      </w:r>
    </w:p>
    <w:p w:rsidR="0011446F" w:rsidRPr="006D4AD5" w:rsidRDefault="0011446F" w:rsidP="0011446F">
      <w:pPr>
        <w:ind w:firstLine="480"/>
      </w:pPr>
      <w:r w:rsidRPr="006D4AD5">
        <w:t xml:space="preserve">3 </w:t>
      </w:r>
      <w:r w:rsidRPr="006D4AD5">
        <w:rPr>
          <w:rFonts w:hint="eastAsia"/>
        </w:rPr>
        <w:t>泵站进出口及有关设施设备上均应设置明显的安全警示标志。</w:t>
      </w:r>
    </w:p>
    <w:p w:rsidR="0011446F" w:rsidRPr="006D4AD5" w:rsidRDefault="0011446F" w:rsidP="0011446F">
      <w:pPr>
        <w:ind w:firstLine="480"/>
      </w:pPr>
      <w:r w:rsidRPr="006D4AD5">
        <w:t xml:space="preserve">4 </w:t>
      </w:r>
      <w:r w:rsidRPr="006D4AD5">
        <w:rPr>
          <w:rFonts w:hint="eastAsia"/>
        </w:rPr>
        <w:t>泵站内应设置应急救援器材、装备。</w:t>
      </w:r>
    </w:p>
    <w:p w:rsidR="0011446F" w:rsidRPr="004C7E19" w:rsidRDefault="0011446F" w:rsidP="0011446F">
      <w:pPr>
        <w:ind w:firstLine="480"/>
        <w:rPr>
          <w:rFonts w:eastAsia="华文楷体"/>
        </w:rPr>
      </w:pPr>
      <w:r w:rsidRPr="004C7E19">
        <w:rPr>
          <w:rFonts w:hint="eastAsia"/>
        </w:rPr>
        <w:t>泵站是硫化氢气体中毒事故高发区域，很多事故发生在运行及检修过程中，传感器报警措施可实施预警，换风措施可降低空间内有害气体浓度。</w:t>
      </w:r>
    </w:p>
    <w:p w:rsidR="0011446F" w:rsidRPr="004C7E19" w:rsidRDefault="0011446F" w:rsidP="0011446F">
      <w:pPr>
        <w:pStyle w:val="4"/>
        <w:rPr>
          <w:rFonts w:ascii="Times New Roman" w:hAnsi="Times New Roman" w:cs="Times New Roman"/>
        </w:rPr>
      </w:pPr>
      <w:r w:rsidRPr="004C7E19">
        <w:rPr>
          <w:rFonts w:ascii="Times New Roman" w:hAnsi="Times New Roman" w:cs="Times New Roman" w:hint="eastAsia"/>
        </w:rPr>
        <w:t>安全鉴定</w:t>
      </w:r>
    </w:p>
    <w:p w:rsidR="0011446F" w:rsidRPr="006D4AD5" w:rsidRDefault="0011446F" w:rsidP="0011446F">
      <w:pPr>
        <w:ind w:firstLine="480"/>
      </w:pPr>
      <w:r w:rsidRPr="006D4AD5">
        <w:t>1</w:t>
      </w:r>
      <w:r w:rsidRPr="006D4AD5">
        <w:rPr>
          <w:rFonts w:hint="eastAsia"/>
        </w:rPr>
        <w:t>、泵站运行单位可定期对泵站进行安全鉴定，根据鉴定结果指导泵站运行、维修、改造等工作。</w:t>
      </w:r>
    </w:p>
    <w:p w:rsidR="006D7F9F" w:rsidRPr="004C7E19" w:rsidRDefault="0011446F" w:rsidP="0011446F">
      <w:pPr>
        <w:ind w:firstLine="480"/>
      </w:pPr>
      <w:r w:rsidRPr="004C7E19">
        <w:rPr>
          <w:rFonts w:hint="eastAsia"/>
        </w:rPr>
        <w:t>具体执行《泵站安全鉴定规程》</w:t>
      </w:r>
      <w:r w:rsidRPr="004C7E19">
        <w:t>SL316-2015</w:t>
      </w:r>
      <w:r w:rsidRPr="004C7E19">
        <w:rPr>
          <w:rFonts w:hint="eastAsia"/>
        </w:rPr>
        <w:t>。</w:t>
      </w:r>
    </w:p>
    <w:p w:rsidR="006D7F9F" w:rsidRPr="006D4AD5" w:rsidRDefault="006D7F9F">
      <w:pPr>
        <w:pStyle w:val="3"/>
      </w:pPr>
      <w:bookmarkStart w:id="8" w:name="_Toc57376758"/>
      <w:r w:rsidRPr="006D4AD5">
        <w:rPr>
          <w:rFonts w:hint="eastAsia"/>
        </w:rPr>
        <w:t>排</w:t>
      </w:r>
      <w:r w:rsidR="00A724B9" w:rsidRPr="006D4AD5">
        <w:rPr>
          <w:rFonts w:hint="eastAsia"/>
        </w:rPr>
        <w:t>水</w:t>
      </w:r>
      <w:r w:rsidRPr="006D4AD5">
        <w:rPr>
          <w:rFonts w:hint="eastAsia"/>
        </w:rPr>
        <w:t>口</w:t>
      </w:r>
      <w:r w:rsidR="0011446F" w:rsidRPr="006D4AD5">
        <w:rPr>
          <w:rFonts w:hint="eastAsia"/>
        </w:rPr>
        <w:t>运行安全技术措施</w:t>
      </w:r>
      <w:bookmarkEnd w:id="8"/>
    </w:p>
    <w:p w:rsidR="0011446F" w:rsidRPr="004C7E19" w:rsidRDefault="0011446F" w:rsidP="0011446F">
      <w:pPr>
        <w:pStyle w:val="4"/>
        <w:rPr>
          <w:rFonts w:ascii="Times New Roman" w:hAnsi="Times New Roman" w:cs="Times New Roman"/>
        </w:rPr>
      </w:pPr>
      <w:bookmarkStart w:id="9" w:name="_Hlk34245846"/>
      <w:r w:rsidRPr="004C7E19">
        <w:rPr>
          <w:rFonts w:ascii="Times New Roman" w:hAnsi="Times New Roman" w:cs="Times New Roman" w:hint="eastAsia"/>
        </w:rPr>
        <w:t>排水口防汛与水质安全技术措施</w:t>
      </w:r>
    </w:p>
    <w:bookmarkEnd w:id="9"/>
    <w:p w:rsidR="0011446F" w:rsidRPr="006D4AD5" w:rsidRDefault="0011446F" w:rsidP="0011446F">
      <w:pPr>
        <w:ind w:firstLine="480"/>
      </w:pPr>
      <w:r w:rsidRPr="006D4AD5">
        <w:t xml:space="preserve">1 </w:t>
      </w:r>
      <w:r w:rsidRPr="006D4AD5">
        <w:rPr>
          <w:rFonts w:hint="eastAsia"/>
        </w:rPr>
        <w:t>溢流污染控制技术</w:t>
      </w:r>
    </w:p>
    <w:p w:rsidR="0011446F" w:rsidRPr="006D4AD5" w:rsidRDefault="0011446F" w:rsidP="0011446F">
      <w:pPr>
        <w:ind w:firstLine="480"/>
      </w:pPr>
      <w:r w:rsidRPr="006D4AD5">
        <w:t>1</w:t>
      </w:r>
      <w:r w:rsidRPr="006D4AD5">
        <w:rPr>
          <w:rFonts w:hint="eastAsia"/>
        </w:rPr>
        <w:t>）液动下开式堰门截流技术：在排水口检查井中设置液动下开式堰门，通过油缸控制堰板上下运动，实现对溢流污染的控制。</w:t>
      </w:r>
    </w:p>
    <w:p w:rsidR="0011446F" w:rsidRPr="006D4AD5" w:rsidRDefault="0011446F">
      <w:pPr>
        <w:ind w:firstLine="480"/>
      </w:pPr>
      <w:r w:rsidRPr="006D4AD5">
        <w:rPr>
          <w:rFonts w:hint="eastAsia"/>
        </w:rPr>
        <w:t>旱天或小雨（不影响雨水排水安全）时，保持堰板一定高度，确保污水和初雨截流至截流管中；中大雨时堰板向下运动，部分开启或全部开启堰板，以保证雨水排水安全。该工艺控制溢流水位精确，启闭迅速。在堰门全开时，过闸通道与流道完全匹配，不影响行洪。且当遇到停电时堰门可自动下降，保证排水安全。另外，在堰板升起时，还具有防水体水倒灌的功能；缺点是堰板闸室较深。如图。</w:t>
      </w:r>
    </w:p>
    <w:p w:rsidR="0011446F" w:rsidRPr="004C7E19" w:rsidRDefault="0011446F" w:rsidP="0011446F">
      <w:pPr>
        <w:pStyle w:val="10"/>
        <w:rPr>
          <w:rFonts w:cs="Times New Roman"/>
        </w:rPr>
      </w:pPr>
      <w:r w:rsidRPr="004C7E19">
        <w:rPr>
          <w:rFonts w:cs="Times New Roman"/>
          <w:noProof/>
        </w:rPr>
        <w:drawing>
          <wp:inline distT="0" distB="0" distL="0" distR="0" wp14:anchorId="041827A1" wp14:editId="2DB5051C">
            <wp:extent cx="5274310" cy="21151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115185"/>
                    </a:xfrm>
                    <a:prstGeom prst="rect">
                      <a:avLst/>
                    </a:prstGeom>
                    <a:noFill/>
                    <a:ln>
                      <a:noFill/>
                    </a:ln>
                  </pic:spPr>
                </pic:pic>
              </a:graphicData>
            </a:graphic>
          </wp:inline>
        </w:drawing>
      </w:r>
    </w:p>
    <w:p w:rsidR="0011446F" w:rsidRPr="004C7E19" w:rsidRDefault="0011446F" w:rsidP="0011446F">
      <w:pPr>
        <w:pStyle w:val="10"/>
        <w:rPr>
          <w:rFonts w:cs="Times New Roman"/>
        </w:rPr>
      </w:pPr>
      <w:r w:rsidRPr="004C7E19">
        <w:rPr>
          <w:rFonts w:cs="Times New Roman" w:hint="eastAsia"/>
        </w:rPr>
        <w:t>旱天时</w:t>
      </w:r>
      <w:r w:rsidRPr="004C7E19">
        <w:rPr>
          <w:rFonts w:cs="Times New Roman"/>
        </w:rPr>
        <w:t xml:space="preserve">                            </w:t>
      </w:r>
      <w:r w:rsidRPr="004C7E19">
        <w:rPr>
          <w:rFonts w:cs="Times New Roman" w:hint="eastAsia"/>
        </w:rPr>
        <w:t>雨天时</w:t>
      </w:r>
    </w:p>
    <w:p w:rsidR="0011446F" w:rsidRPr="004C7E19" w:rsidRDefault="0011446F" w:rsidP="0011446F">
      <w:pPr>
        <w:pStyle w:val="10"/>
        <w:ind w:firstLine="482"/>
        <w:rPr>
          <w:rFonts w:cs="Times New Roman"/>
        </w:rPr>
      </w:pPr>
      <w:r w:rsidRPr="004C7E19">
        <w:rPr>
          <w:rFonts w:cs="Times New Roman" w:hint="eastAsia"/>
        </w:rPr>
        <w:t>图</w:t>
      </w:r>
      <w:r w:rsidR="00955696" w:rsidRPr="004C7E19">
        <w:rPr>
          <w:rFonts w:cs="Times New Roman"/>
        </w:rPr>
        <w:t>4.4-1</w:t>
      </w:r>
      <w:r w:rsidRPr="004C7E19">
        <w:rPr>
          <w:rFonts w:cs="Times New Roman"/>
        </w:rPr>
        <w:t xml:space="preserve"> </w:t>
      </w:r>
      <w:r w:rsidRPr="004C7E19">
        <w:rPr>
          <w:rFonts w:cs="Times New Roman" w:hint="eastAsia"/>
        </w:rPr>
        <w:t>液动下开式堰门截流技术示意图</w:t>
      </w:r>
    </w:p>
    <w:p w:rsidR="0011446F" w:rsidRPr="006D4AD5" w:rsidRDefault="0011446F" w:rsidP="0011446F">
      <w:pPr>
        <w:ind w:firstLine="480"/>
      </w:pPr>
    </w:p>
    <w:p w:rsidR="0011446F" w:rsidRPr="004C7E19" w:rsidRDefault="0011446F" w:rsidP="0011446F">
      <w:pPr>
        <w:pStyle w:val="10"/>
        <w:rPr>
          <w:rFonts w:cs="Times New Roman"/>
        </w:rPr>
      </w:pPr>
      <w:r w:rsidRPr="004C7E19">
        <w:rPr>
          <w:rFonts w:cs="Times New Roman"/>
          <w:noProof/>
        </w:rPr>
        <w:drawing>
          <wp:inline distT="0" distB="0" distL="0" distR="0" wp14:anchorId="1491D0CD" wp14:editId="390402D8">
            <wp:extent cx="5274310" cy="39446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944620"/>
                    </a:xfrm>
                    <a:prstGeom prst="rect">
                      <a:avLst/>
                    </a:prstGeom>
                    <a:noFill/>
                    <a:ln>
                      <a:noFill/>
                    </a:ln>
                  </pic:spPr>
                </pic:pic>
              </a:graphicData>
            </a:graphic>
          </wp:inline>
        </w:drawing>
      </w:r>
    </w:p>
    <w:p w:rsidR="0011446F" w:rsidRPr="004C7E19" w:rsidRDefault="0011446F" w:rsidP="0011446F">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 xml:space="preserve">2 </w:t>
      </w:r>
      <w:r w:rsidRPr="004C7E19">
        <w:rPr>
          <w:rFonts w:cs="Times New Roman" w:hint="eastAsia"/>
        </w:rPr>
        <w:t>液动下开式堰门技术示意图</w:t>
      </w:r>
    </w:p>
    <w:p w:rsidR="0011446F" w:rsidRPr="006D4AD5" w:rsidRDefault="0011446F" w:rsidP="0011446F">
      <w:pPr>
        <w:ind w:firstLine="480"/>
      </w:pPr>
    </w:p>
    <w:p w:rsidR="0011446F" w:rsidRPr="006D4AD5" w:rsidRDefault="0011446F" w:rsidP="0011446F">
      <w:pPr>
        <w:ind w:firstLine="480"/>
      </w:pPr>
      <w:r w:rsidRPr="006D4AD5">
        <w:t>2</w:t>
      </w:r>
      <w:r w:rsidRPr="006D4AD5">
        <w:rPr>
          <w:rFonts w:hint="eastAsia"/>
        </w:rPr>
        <w:t>）旋转式堰门截流技术：在排水口检查井中设置旋转式堰门，通过控制堰板旋转运动实现对溢流污染的控制。</w:t>
      </w:r>
    </w:p>
    <w:p w:rsidR="0011446F" w:rsidRPr="006D4AD5" w:rsidRDefault="0011446F">
      <w:pPr>
        <w:ind w:firstLine="480"/>
      </w:pPr>
      <w:r w:rsidRPr="006D4AD5">
        <w:rPr>
          <w:rFonts w:hint="eastAsia"/>
        </w:rPr>
        <w:t>旱天或小雨（不影响雨水排水安全）时，保持堰板旋转至一定角度，确保污水和初雨截流至截流管中；中大雨时堰板顺时针旋转，部分开启或全部开启，以保证雨水排水安全。该工艺控制溢流水位较精确，过流损失较小，成本较低。另外，在堰板逆时针转动时，还具有防水体水倒灌的功能；缺点是堰门安装所需的平面空间较大。详见图。</w:t>
      </w:r>
    </w:p>
    <w:p w:rsidR="0011446F" w:rsidRPr="006D4AD5" w:rsidRDefault="0011446F" w:rsidP="0011446F">
      <w:pPr>
        <w:ind w:firstLine="480"/>
      </w:pPr>
      <w:r w:rsidRPr="006D4AD5">
        <w:t>3</w:t>
      </w:r>
      <w:r w:rsidRPr="006D4AD5">
        <w:rPr>
          <w:rFonts w:hint="eastAsia"/>
        </w:rPr>
        <w:t>）定量型水力截流技术：在排水口检查井中设置定量型水力截流装置，通过浮筒的水力浮动对初期雨水进行定量截流，实现对溢流污染的控制。</w:t>
      </w:r>
    </w:p>
    <w:p w:rsidR="0011446F" w:rsidRPr="006D4AD5" w:rsidRDefault="0011446F">
      <w:pPr>
        <w:ind w:firstLine="480"/>
      </w:pPr>
      <w:r w:rsidRPr="006D4AD5">
        <w:rPr>
          <w:rFonts w:hint="eastAsia"/>
        </w:rPr>
        <w:t>旱天时，浮筒室中无水，浮筒处于浮筒室底部，密封球在浮筒的重力作用下，处于上限位，截流口开启，污水从旱流污水口流入截流管；降雨时，初雨从截流溢流槽溢流，从截流口流入截流管，同时初雨从浮筒室溢流槽溢流进入浮筒室，当浮筒室储满时，浮筒浮起，密封球关闭截流口，初雨截流完成，后初期雨水期雨水从出水管排向自然水体。初雨截流量与浮筒室容积存在一定的比例关系，应根据收水区域所需要收集的初雨量来设计浮筒室容积，即可得到所需的初雨截流量。该工艺适用于不易取得电源的位置，对初雨的截流精确，无需外界动力；缺点是截流管与进水管需要有不小于</w:t>
      </w:r>
      <w:r w:rsidRPr="006D4AD5">
        <w:t xml:space="preserve">400mm </w:t>
      </w:r>
      <w:r w:rsidRPr="006D4AD5">
        <w:rPr>
          <w:rFonts w:hint="eastAsia"/>
        </w:rPr>
        <w:t>的落差。详见图。</w:t>
      </w:r>
    </w:p>
    <w:p w:rsidR="0011446F" w:rsidRPr="004C7E19" w:rsidRDefault="0011446F" w:rsidP="0011446F">
      <w:pPr>
        <w:pStyle w:val="10"/>
        <w:rPr>
          <w:rFonts w:cs="Times New Roman"/>
        </w:rPr>
      </w:pPr>
      <w:r w:rsidRPr="004C7E19">
        <w:rPr>
          <w:rFonts w:cs="Times New Roman"/>
          <w:noProof/>
        </w:rPr>
        <w:drawing>
          <wp:inline distT="0" distB="0" distL="0" distR="0" wp14:anchorId="69EDDF0D" wp14:editId="6592D39B">
            <wp:extent cx="4283710" cy="17938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3710" cy="1793875"/>
                    </a:xfrm>
                    <a:prstGeom prst="rect">
                      <a:avLst/>
                    </a:prstGeom>
                    <a:noFill/>
                    <a:ln>
                      <a:noFill/>
                    </a:ln>
                  </pic:spPr>
                </pic:pic>
              </a:graphicData>
            </a:graphic>
          </wp:inline>
        </w:drawing>
      </w:r>
    </w:p>
    <w:p w:rsidR="0011446F" w:rsidRPr="004C7E19" w:rsidRDefault="0011446F" w:rsidP="0011446F">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 xml:space="preserve">3 </w:t>
      </w:r>
      <w:r w:rsidRPr="004C7E19">
        <w:rPr>
          <w:rFonts w:cs="Times New Roman" w:hint="eastAsia"/>
        </w:rPr>
        <w:t>定量型水力截流井技术示意图</w:t>
      </w:r>
    </w:p>
    <w:p w:rsidR="0011446F" w:rsidRPr="004C7E19" w:rsidRDefault="0011446F" w:rsidP="0011446F">
      <w:pPr>
        <w:pStyle w:val="10"/>
        <w:rPr>
          <w:rFonts w:cs="Times New Roman"/>
        </w:rPr>
      </w:pPr>
    </w:p>
    <w:p w:rsidR="0011446F" w:rsidRPr="006D4AD5" w:rsidRDefault="0011446F" w:rsidP="0011446F">
      <w:pPr>
        <w:ind w:firstLine="480"/>
      </w:pPr>
      <w:r w:rsidRPr="006D4AD5">
        <w:t>4</w:t>
      </w:r>
      <w:r w:rsidRPr="006D4AD5">
        <w:rPr>
          <w:rFonts w:hint="eastAsia"/>
        </w:rPr>
        <w:t>）雨量型电动截流技术：在排水口检查井中设置雨量型电动截流装置，根据雨量信息对初期雨水进行截流，实现对溢流污染的控制。</w:t>
      </w:r>
    </w:p>
    <w:p w:rsidR="0011446F" w:rsidRPr="006D4AD5" w:rsidRDefault="0011446F">
      <w:pPr>
        <w:ind w:firstLine="480"/>
      </w:pPr>
      <w:r w:rsidRPr="006D4AD5">
        <w:rPr>
          <w:rFonts w:hint="eastAsia"/>
        </w:rPr>
        <w:t>旱天时，升降式截流橡胶瓣止回阀处于开启状态，旱天污水截流至截流管，进入污水处理厂；降雨时，雨量计实时采集雨量信息，当达到所要收集的初雨量时，雨量计会反馈信号给控制系统，控制系统延迟一定的时间（初雨径流时间）后，控制升降式截流橡胶瓣止回阀关闭，后期雨水从出水管排向自然水体。该工艺能对初雨进行识别，截流精确，可以防止截流管回流；缺点是在截流管进口处要增设一个阀门井室。详见图。</w:t>
      </w:r>
    </w:p>
    <w:p w:rsidR="0011446F" w:rsidRPr="004C7E19" w:rsidRDefault="0011446F" w:rsidP="0011446F">
      <w:pPr>
        <w:pStyle w:val="10"/>
        <w:rPr>
          <w:rFonts w:cs="Times New Roman"/>
        </w:rPr>
      </w:pPr>
      <w:r w:rsidRPr="004C7E19">
        <w:rPr>
          <w:rFonts w:cs="Times New Roman"/>
          <w:noProof/>
        </w:rPr>
        <w:drawing>
          <wp:inline distT="0" distB="0" distL="0" distR="0" wp14:anchorId="4CCCD200" wp14:editId="68A12B08">
            <wp:extent cx="5274310" cy="44386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438650"/>
                    </a:xfrm>
                    <a:prstGeom prst="rect">
                      <a:avLst/>
                    </a:prstGeom>
                    <a:noFill/>
                    <a:ln>
                      <a:noFill/>
                    </a:ln>
                  </pic:spPr>
                </pic:pic>
              </a:graphicData>
            </a:graphic>
          </wp:inline>
        </w:drawing>
      </w:r>
      <w:r w:rsidRPr="004C7E19">
        <w:rPr>
          <w:rFonts w:cs="Times New Roman" w:hint="eastAsia"/>
        </w:rPr>
        <w:t>图</w:t>
      </w:r>
      <w:r w:rsidR="00955696" w:rsidRPr="004C7E19">
        <w:rPr>
          <w:rFonts w:cs="Times New Roman"/>
        </w:rPr>
        <w:t>4.4-</w:t>
      </w:r>
      <w:r w:rsidRPr="004C7E19">
        <w:rPr>
          <w:rFonts w:cs="Times New Roman"/>
        </w:rPr>
        <w:t xml:space="preserve">4 </w:t>
      </w:r>
      <w:r w:rsidRPr="004C7E19">
        <w:rPr>
          <w:rFonts w:cs="Times New Roman" w:hint="eastAsia"/>
        </w:rPr>
        <w:t>雨量型电动截流井技术示意图</w:t>
      </w:r>
    </w:p>
    <w:p w:rsidR="0011446F" w:rsidRPr="006D4AD5" w:rsidRDefault="0011446F" w:rsidP="0011446F">
      <w:pPr>
        <w:ind w:firstLine="480"/>
        <w:jc w:val="center"/>
      </w:pPr>
    </w:p>
    <w:p w:rsidR="0011446F" w:rsidRPr="006D4AD5" w:rsidRDefault="0011446F" w:rsidP="0011446F">
      <w:pPr>
        <w:ind w:firstLine="480"/>
      </w:pPr>
      <w:r w:rsidRPr="006D4AD5">
        <w:t>5</w:t>
      </w:r>
      <w:r w:rsidRPr="006D4AD5">
        <w:rPr>
          <w:rFonts w:hint="eastAsia"/>
        </w:rPr>
        <w:t>）浮箱式调节堰截流技术：在排水口前的检查井中设置无动力式浮箱调节堰截流装置，通过浮箱的水力浮动实现对溢流污染的控制。</w:t>
      </w:r>
    </w:p>
    <w:p w:rsidR="0011446F" w:rsidRPr="006D4AD5" w:rsidRDefault="0011446F">
      <w:pPr>
        <w:ind w:firstLine="480"/>
      </w:pPr>
      <w:r w:rsidRPr="006D4AD5">
        <w:rPr>
          <w:rFonts w:hint="eastAsia"/>
        </w:rPr>
        <w:t>浮箱式堰门无需外界动力，利用浮箱的浮力自动开启堰门，当水位到达设定水位时，水通过旁侧的进水口进入到浮箱室中，当浮箱所受的浮力大于堰门的重力时，堰门在浮箱浮力的作用下迅速开启，从而达到泄洪的目的。同时浮箱室内的水从小径出水管中流出，堰门缓慢关闭。详见图。</w:t>
      </w:r>
    </w:p>
    <w:p w:rsidR="0011446F" w:rsidRPr="004C7E19" w:rsidRDefault="0011446F" w:rsidP="0011446F">
      <w:pPr>
        <w:pStyle w:val="10"/>
        <w:rPr>
          <w:rFonts w:cs="Times New Roman"/>
        </w:rPr>
      </w:pPr>
      <w:r w:rsidRPr="004C7E19">
        <w:rPr>
          <w:rFonts w:cs="Times New Roman"/>
          <w:noProof/>
        </w:rPr>
        <w:drawing>
          <wp:inline distT="0" distB="0" distL="0" distR="0" wp14:anchorId="09FCB45E" wp14:editId="3EA02130">
            <wp:extent cx="5048250" cy="24603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9061" cy="2460703"/>
                    </a:xfrm>
                    <a:prstGeom prst="rect">
                      <a:avLst/>
                    </a:prstGeom>
                    <a:noFill/>
                    <a:ln>
                      <a:noFill/>
                    </a:ln>
                  </pic:spPr>
                </pic:pic>
              </a:graphicData>
            </a:graphic>
          </wp:inline>
        </w:drawing>
      </w:r>
    </w:p>
    <w:p w:rsidR="0011446F" w:rsidRPr="004C7E19" w:rsidRDefault="0011446F" w:rsidP="0011446F">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 xml:space="preserve">5 </w:t>
      </w:r>
      <w:r w:rsidRPr="004C7E19">
        <w:rPr>
          <w:rFonts w:cs="Times New Roman" w:hint="eastAsia"/>
        </w:rPr>
        <w:t>浮箱调节堰截流装置示意图</w:t>
      </w:r>
    </w:p>
    <w:p w:rsidR="0011446F" w:rsidRPr="004C7E19" w:rsidRDefault="0011446F" w:rsidP="0011446F">
      <w:pPr>
        <w:pStyle w:val="10"/>
        <w:rPr>
          <w:rFonts w:cs="Times New Roman"/>
        </w:rPr>
      </w:pPr>
    </w:p>
    <w:p w:rsidR="0011446F" w:rsidRPr="006D4AD5" w:rsidRDefault="0011446F" w:rsidP="0011446F">
      <w:pPr>
        <w:ind w:firstLine="480"/>
      </w:pPr>
      <w:r w:rsidRPr="006D4AD5">
        <w:t>6</w:t>
      </w:r>
      <w:r w:rsidRPr="006D4AD5">
        <w:rPr>
          <w:rFonts w:hint="eastAsia"/>
        </w:rPr>
        <w:t>）浮控调流污水截流技术：在排水口前的检查井中设置调流阀、浮渣挡板、除油浮筒和可调式溢流堰，通过设备的共同作用，实现对污水和初期雨水的分离。</w:t>
      </w:r>
    </w:p>
    <w:p w:rsidR="0011446F" w:rsidRPr="006D4AD5" w:rsidRDefault="0011446F">
      <w:pPr>
        <w:ind w:firstLine="480"/>
      </w:pPr>
      <w:r w:rsidRPr="006D4AD5">
        <w:rPr>
          <w:rFonts w:hint="eastAsia"/>
        </w:rPr>
        <w:t>浮控调流污水截流井可以有效的将非降雨期污水及初期雨水在截污区稳定分流至截流管道，当达到设计水位后，截流管道进流自动关闭，后期来水经过短暂沉淀穿过拦渣挡板去除较大粒径的悬浮物及漂浮物后进入溢流区。溢流区浮筒拦截溢流雨水中的浮油、</w:t>
      </w:r>
      <w:r w:rsidRPr="006D4AD5">
        <w:t xml:space="preserve">SS </w:t>
      </w:r>
      <w:r w:rsidRPr="006D4AD5">
        <w:rPr>
          <w:rFonts w:hint="eastAsia"/>
        </w:rPr>
        <w:t>等位于上层的污染物，可调溢流堰可实现再次拦截沉淀物、排水安全和防止下游水倒灌的功能；缺点是设备较多。详见图。</w:t>
      </w:r>
    </w:p>
    <w:p w:rsidR="0011446F" w:rsidRPr="004C7E19" w:rsidRDefault="0011446F" w:rsidP="0011446F">
      <w:pPr>
        <w:pStyle w:val="10"/>
        <w:rPr>
          <w:rFonts w:cs="Times New Roman"/>
        </w:rPr>
      </w:pPr>
      <w:r w:rsidRPr="004C7E19">
        <w:rPr>
          <w:rFonts w:cs="Times New Roman"/>
          <w:noProof/>
        </w:rPr>
        <w:drawing>
          <wp:inline distT="0" distB="0" distL="0" distR="0" wp14:anchorId="2025FA44" wp14:editId="6BFED5A5">
            <wp:extent cx="4419600" cy="41359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1043" cy="4137342"/>
                    </a:xfrm>
                    <a:prstGeom prst="rect">
                      <a:avLst/>
                    </a:prstGeom>
                    <a:noFill/>
                    <a:ln>
                      <a:noFill/>
                    </a:ln>
                  </pic:spPr>
                </pic:pic>
              </a:graphicData>
            </a:graphic>
          </wp:inline>
        </w:drawing>
      </w:r>
    </w:p>
    <w:p w:rsidR="0011446F" w:rsidRPr="004C7E19" w:rsidRDefault="0011446F" w:rsidP="0011446F">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6</w:t>
      </w:r>
      <w:r w:rsidRPr="004C7E19">
        <w:rPr>
          <w:rFonts w:cs="Times New Roman" w:hint="eastAsia"/>
        </w:rPr>
        <w:t>浮控调流污水截流井技术示意图</w:t>
      </w:r>
    </w:p>
    <w:p w:rsidR="0011446F" w:rsidRPr="006D4AD5" w:rsidRDefault="0011446F" w:rsidP="0011446F">
      <w:pPr>
        <w:ind w:firstLine="480"/>
      </w:pPr>
      <w:r w:rsidRPr="006D4AD5">
        <w:t>2</w:t>
      </w:r>
      <w:r w:rsidR="009358A4" w:rsidRPr="006D4AD5">
        <w:t xml:space="preserve"> </w:t>
      </w:r>
      <w:r w:rsidRPr="006D4AD5">
        <w:rPr>
          <w:rFonts w:hint="eastAsia"/>
        </w:rPr>
        <w:t>防水体水倒灌技术。</w:t>
      </w:r>
    </w:p>
    <w:p w:rsidR="0011446F" w:rsidRPr="006D4AD5" w:rsidRDefault="0011446F" w:rsidP="0011446F">
      <w:pPr>
        <w:ind w:firstLine="480"/>
      </w:pPr>
      <w:r w:rsidRPr="006D4AD5">
        <w:t>1</w:t>
      </w:r>
      <w:r w:rsidRPr="006D4AD5">
        <w:rPr>
          <w:rFonts w:hint="eastAsia"/>
        </w:rPr>
        <w:t>）水力止回堰门技术：在排水口检查井中设置水力止回堰门，堰门依靠自身的浮力和液位差进行旋转，防止水体水倒灌。</w:t>
      </w:r>
    </w:p>
    <w:p w:rsidR="0011446F" w:rsidRPr="006D4AD5" w:rsidRDefault="0011446F">
      <w:pPr>
        <w:ind w:firstLine="480"/>
      </w:pPr>
      <w:r w:rsidRPr="006D4AD5">
        <w:rPr>
          <w:rFonts w:hint="eastAsia"/>
        </w:rPr>
        <w:t>当自然水体水位较低时，水力止回堰门在重力的作用下处于水平状态；当自然水体水位上升到一定高度时，止回堰门的浮力大于自身的重力，浮力和自然水体的静压力共同作用对水力止回堰门产生一个逆时针方向的旋转力矩，止回堰门旋转至垂直状态，防止自然水体倒灌进入排水管网。该工艺无需外界动力，结构简单，成本较低，方便改造。详见图。</w:t>
      </w:r>
    </w:p>
    <w:p w:rsidR="0011446F" w:rsidRPr="004C7E19" w:rsidRDefault="0011446F" w:rsidP="009358A4">
      <w:pPr>
        <w:pStyle w:val="10"/>
        <w:rPr>
          <w:rFonts w:cs="Times New Roman"/>
        </w:rPr>
      </w:pPr>
      <w:r w:rsidRPr="004C7E19">
        <w:rPr>
          <w:rFonts w:cs="Times New Roman"/>
          <w:noProof/>
        </w:rPr>
        <w:drawing>
          <wp:inline distT="0" distB="0" distL="0" distR="0" wp14:anchorId="2A571E11" wp14:editId="6B294738">
            <wp:extent cx="5274310" cy="11709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1170940"/>
                    </a:xfrm>
                    <a:prstGeom prst="rect">
                      <a:avLst/>
                    </a:prstGeom>
                    <a:noFill/>
                    <a:ln>
                      <a:noFill/>
                    </a:ln>
                  </pic:spPr>
                </pic:pic>
              </a:graphicData>
            </a:graphic>
          </wp:inline>
        </w:drawing>
      </w:r>
    </w:p>
    <w:p w:rsidR="0011446F" w:rsidRPr="004C7E19" w:rsidRDefault="0011446F" w:rsidP="009358A4">
      <w:pPr>
        <w:pStyle w:val="10"/>
        <w:rPr>
          <w:rFonts w:cs="Times New Roman"/>
        </w:rPr>
      </w:pPr>
      <w:r w:rsidRPr="004C7E19">
        <w:rPr>
          <w:rFonts w:cs="Times New Roman" w:hint="eastAsia"/>
        </w:rPr>
        <w:t>旱天时</w:t>
      </w:r>
      <w:r w:rsidRPr="004C7E19">
        <w:rPr>
          <w:rFonts w:cs="Times New Roman"/>
        </w:rPr>
        <w:t xml:space="preserve">                                  </w:t>
      </w:r>
      <w:r w:rsidRPr="004C7E19">
        <w:rPr>
          <w:rFonts w:cs="Times New Roman" w:hint="eastAsia"/>
        </w:rPr>
        <w:t>雨天时</w:t>
      </w:r>
    </w:p>
    <w:p w:rsidR="0011446F" w:rsidRPr="004C7E19" w:rsidRDefault="009358A4" w:rsidP="009358A4">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7</w:t>
      </w:r>
      <w:r w:rsidR="0011446F" w:rsidRPr="004C7E19">
        <w:rPr>
          <w:rFonts w:cs="Times New Roman" w:hint="eastAsia"/>
        </w:rPr>
        <w:t>水力止回堰门技术示意图</w:t>
      </w:r>
    </w:p>
    <w:p w:rsidR="0011446F" w:rsidRPr="006D4AD5" w:rsidRDefault="0011446F" w:rsidP="0011446F">
      <w:pPr>
        <w:ind w:firstLine="480"/>
      </w:pPr>
      <w:r w:rsidRPr="006D4AD5">
        <w:t>2</w:t>
      </w:r>
      <w:r w:rsidRPr="006D4AD5">
        <w:rPr>
          <w:rFonts w:hint="eastAsia"/>
        </w:rPr>
        <w:t>）水力浮动止回堰门技术：在排水口检查井中设置水力浮动止回堰门，堰门依靠自身的浮力上下运动，防止水体水倒灌。</w:t>
      </w:r>
    </w:p>
    <w:p w:rsidR="0011446F" w:rsidRPr="006D4AD5" w:rsidRDefault="0011446F">
      <w:pPr>
        <w:ind w:firstLine="480"/>
      </w:pPr>
      <w:r w:rsidRPr="006D4AD5">
        <w:rPr>
          <w:rFonts w:hint="eastAsia"/>
        </w:rPr>
        <w:t>水力浮动止回堰门门板上设有浮箱，当自然水体水位较低时，水力浮动止回堰门在重力的作用下处于最低位置，当自然水体水位上升到一定高度时，水力浮动止回堰门的浮力大于自身的重力，在浮力的作用下水力浮动止回堰门随着液位的上升而上升，堰顶始终高于自然水体一定高度，防止自然水体倒灌进入排水管网。该工艺无需外界动力，结构简单，成本较低，方便改造，宜安装在排水口末端墙壁处。详见图。</w:t>
      </w:r>
    </w:p>
    <w:p w:rsidR="0011446F" w:rsidRPr="004C7E19" w:rsidRDefault="0011446F" w:rsidP="009358A4">
      <w:pPr>
        <w:pStyle w:val="10"/>
        <w:rPr>
          <w:rFonts w:cs="Times New Roman"/>
        </w:rPr>
      </w:pPr>
      <w:r w:rsidRPr="004C7E19">
        <w:rPr>
          <w:rFonts w:cs="Times New Roman"/>
          <w:noProof/>
        </w:rPr>
        <w:drawing>
          <wp:inline distT="0" distB="0" distL="0" distR="0" wp14:anchorId="299E0F67" wp14:editId="2FC1B72A">
            <wp:extent cx="5198110" cy="16249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8110" cy="1624965"/>
                    </a:xfrm>
                    <a:prstGeom prst="rect">
                      <a:avLst/>
                    </a:prstGeom>
                    <a:noFill/>
                    <a:ln>
                      <a:noFill/>
                    </a:ln>
                  </pic:spPr>
                </pic:pic>
              </a:graphicData>
            </a:graphic>
          </wp:inline>
        </w:drawing>
      </w:r>
    </w:p>
    <w:p w:rsidR="0011446F" w:rsidRPr="004C7E19" w:rsidRDefault="0011446F" w:rsidP="009358A4">
      <w:pPr>
        <w:pStyle w:val="10"/>
        <w:rPr>
          <w:rFonts w:cs="Times New Roman"/>
        </w:rPr>
      </w:pPr>
      <w:r w:rsidRPr="004C7E19">
        <w:rPr>
          <w:rFonts w:cs="Times New Roman" w:hint="eastAsia"/>
        </w:rPr>
        <w:t>旱天时</w:t>
      </w:r>
      <w:r w:rsidRPr="004C7E19">
        <w:rPr>
          <w:rFonts w:cs="Times New Roman"/>
        </w:rPr>
        <w:t xml:space="preserve">                                 </w:t>
      </w:r>
      <w:r w:rsidRPr="004C7E19">
        <w:rPr>
          <w:rFonts w:cs="Times New Roman" w:hint="eastAsia"/>
        </w:rPr>
        <w:t>雨天时</w:t>
      </w:r>
    </w:p>
    <w:p w:rsidR="0011446F" w:rsidRPr="004C7E19" w:rsidRDefault="009358A4" w:rsidP="009358A4">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8</w:t>
      </w:r>
      <w:r w:rsidR="0011446F" w:rsidRPr="004C7E19">
        <w:rPr>
          <w:rFonts w:cs="Times New Roman" w:hint="eastAsia"/>
        </w:rPr>
        <w:t>水力浮动止回堰门技术示意图</w:t>
      </w:r>
    </w:p>
    <w:p w:rsidR="0011446F" w:rsidRPr="006D4AD5" w:rsidRDefault="0011446F" w:rsidP="009358A4">
      <w:pPr>
        <w:ind w:firstLine="480"/>
      </w:pPr>
      <w:r w:rsidRPr="006D4AD5">
        <w:t>3</w:t>
      </w:r>
      <w:r w:rsidRPr="006D4AD5">
        <w:rPr>
          <w:rFonts w:hint="eastAsia"/>
        </w:rPr>
        <w:t>）浮控限流技术：在排水口检查井中设置限流阀，在保证截流管恒定流量的同时，防止水体水倒灌进入污水管网。</w:t>
      </w:r>
    </w:p>
    <w:p w:rsidR="0011446F" w:rsidRPr="006D4AD5" w:rsidRDefault="0011446F">
      <w:pPr>
        <w:ind w:firstLine="480"/>
      </w:pPr>
      <w:r w:rsidRPr="006D4AD5">
        <w:rPr>
          <w:rFonts w:hint="eastAsia"/>
        </w:rPr>
        <w:t>浮控限流装置的设计理念就是依据不同的水位，通过浮球联动精确控制污水出水口的开启度，其过水流量和水头满足</w:t>
      </w:r>
      <w:r w:rsidRPr="006D4AD5">
        <w:t xml:space="preserve">Q-H </w:t>
      </w:r>
      <w:r w:rsidRPr="006D4AD5">
        <w:rPr>
          <w:rFonts w:hint="eastAsia"/>
        </w:rPr>
        <w:t>垂直水力特性曲线，从而保证恒定的过水流量，误差范围为±</w:t>
      </w:r>
      <w:r w:rsidRPr="006D4AD5">
        <w:t>5%</w:t>
      </w:r>
      <w:r w:rsidRPr="006D4AD5">
        <w:rPr>
          <w:rFonts w:hint="eastAsia"/>
        </w:rPr>
        <w:t>。在浮筒达到最高点时，可实现阀板的完全关闭。适用于可能出现倒灌的分流制雨水排水口、合流制排水口的改造。详见图。</w:t>
      </w:r>
    </w:p>
    <w:p w:rsidR="0011446F" w:rsidRPr="004C7E19" w:rsidRDefault="0011446F" w:rsidP="009358A4">
      <w:pPr>
        <w:pStyle w:val="10"/>
        <w:rPr>
          <w:rFonts w:cs="Times New Roman"/>
        </w:rPr>
      </w:pPr>
      <w:r w:rsidRPr="004C7E19">
        <w:rPr>
          <w:rFonts w:cs="Times New Roman"/>
          <w:noProof/>
        </w:rPr>
        <w:drawing>
          <wp:inline distT="0" distB="0" distL="0" distR="0" wp14:anchorId="359C8A72" wp14:editId="5177F621">
            <wp:extent cx="4486275" cy="233137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1583" cy="2334130"/>
                    </a:xfrm>
                    <a:prstGeom prst="rect">
                      <a:avLst/>
                    </a:prstGeom>
                    <a:noFill/>
                    <a:ln>
                      <a:noFill/>
                    </a:ln>
                  </pic:spPr>
                </pic:pic>
              </a:graphicData>
            </a:graphic>
          </wp:inline>
        </w:drawing>
      </w:r>
    </w:p>
    <w:p w:rsidR="0011446F" w:rsidRPr="004C7E19" w:rsidRDefault="009358A4" w:rsidP="009358A4">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 xml:space="preserve">9 </w:t>
      </w:r>
      <w:r w:rsidR="0011446F" w:rsidRPr="004C7E19">
        <w:rPr>
          <w:rFonts w:cs="Times New Roman" w:hint="eastAsia"/>
        </w:rPr>
        <w:t>浮控限流技术示意图</w:t>
      </w:r>
    </w:p>
    <w:p w:rsidR="0011446F" w:rsidRPr="006D4AD5" w:rsidRDefault="0011446F" w:rsidP="0011446F">
      <w:pPr>
        <w:ind w:firstLine="480"/>
      </w:pPr>
      <w:r w:rsidRPr="006D4AD5">
        <w:t>4</w:t>
      </w:r>
      <w:r w:rsidRPr="006D4AD5">
        <w:rPr>
          <w:rFonts w:hint="eastAsia"/>
        </w:rPr>
        <w:t>）水力浮控防倒灌技术：在排水口检查井中设置浮筒闸门，浮筒依据水体水水位控制闸门开启度，防止水体水倒灌。</w:t>
      </w:r>
    </w:p>
    <w:p w:rsidR="0011446F" w:rsidRPr="006D4AD5" w:rsidRDefault="0011446F">
      <w:pPr>
        <w:ind w:firstLine="480"/>
      </w:pPr>
      <w:r w:rsidRPr="006D4AD5">
        <w:rPr>
          <w:rFonts w:hint="eastAsia"/>
        </w:rPr>
        <w:t>排水口处安装浮筒闸门，其启闭由下游受纳水体水位控制。当下游水位逐步抬升时，闸门随之逐渐关闭；当下游达到设计水位，浮筒闸门完全关闭，防止下游水倒灌；可以解决传统拍门出现的密封不严、污染物堵塞的问题，并能根据受纳水体水位自动调节排水情况。缺点为容易出现活动部件卡死的情况。详见图</w:t>
      </w:r>
    </w:p>
    <w:p w:rsidR="0011446F" w:rsidRPr="004C7E19" w:rsidRDefault="0011446F" w:rsidP="009358A4">
      <w:pPr>
        <w:pStyle w:val="10"/>
        <w:rPr>
          <w:rFonts w:cs="Times New Roman"/>
        </w:rPr>
      </w:pPr>
      <w:r w:rsidRPr="004C7E19">
        <w:rPr>
          <w:rFonts w:cs="Times New Roman"/>
          <w:noProof/>
        </w:rPr>
        <w:drawing>
          <wp:inline distT="0" distB="0" distL="0" distR="0" wp14:anchorId="022A2B1B" wp14:editId="26C4597E">
            <wp:extent cx="3514725" cy="31463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7840" cy="3149182"/>
                    </a:xfrm>
                    <a:prstGeom prst="rect">
                      <a:avLst/>
                    </a:prstGeom>
                    <a:noFill/>
                    <a:ln>
                      <a:noFill/>
                    </a:ln>
                  </pic:spPr>
                </pic:pic>
              </a:graphicData>
            </a:graphic>
          </wp:inline>
        </w:drawing>
      </w:r>
    </w:p>
    <w:p w:rsidR="0011446F" w:rsidRPr="004C7E19" w:rsidRDefault="009358A4" w:rsidP="009358A4">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10</w:t>
      </w:r>
      <w:r w:rsidR="0011446F" w:rsidRPr="004C7E19">
        <w:rPr>
          <w:rFonts w:cs="Times New Roman" w:hint="eastAsia"/>
        </w:rPr>
        <w:t>水力浮控防倒灌技术示意图</w:t>
      </w:r>
    </w:p>
    <w:p w:rsidR="0011446F" w:rsidRPr="006D4AD5" w:rsidRDefault="0011446F" w:rsidP="0011446F">
      <w:pPr>
        <w:ind w:firstLine="480"/>
      </w:pPr>
      <w:r w:rsidRPr="006D4AD5">
        <w:t>5</w:t>
      </w:r>
      <w:r w:rsidRPr="006D4AD5">
        <w:rPr>
          <w:rFonts w:hint="eastAsia"/>
        </w:rPr>
        <w:t>）可调堰式防倒灌技术：在排水口检查井中设置可调式溢流堰，溢流堰可根据堰前后水压的不同，调节溢流堰堰高，防止水体水倒灌。</w:t>
      </w:r>
    </w:p>
    <w:p w:rsidR="0011446F" w:rsidRPr="006D4AD5" w:rsidRDefault="0011446F">
      <w:pPr>
        <w:ind w:firstLine="480"/>
      </w:pPr>
      <w:r w:rsidRPr="006D4AD5">
        <w:rPr>
          <w:rFonts w:hint="eastAsia"/>
        </w:rPr>
        <w:t>在排水口处设置可调溢流堰，可利用前后水位差，通过水流压力与机械弹力共同作用，自动调节堰高，实现及时泄洪和防止下游水倒灌的作用，保持管网与水体之间的水力平衡。在特殊情况下，也可以采用电机驱动控制堰高的改变。详见图</w:t>
      </w:r>
    </w:p>
    <w:p w:rsidR="0011446F" w:rsidRPr="004C7E19" w:rsidRDefault="0011446F" w:rsidP="009358A4">
      <w:pPr>
        <w:pStyle w:val="10"/>
        <w:rPr>
          <w:rFonts w:cs="Times New Roman"/>
        </w:rPr>
      </w:pPr>
      <w:r w:rsidRPr="004C7E19">
        <w:rPr>
          <w:rFonts w:cs="Times New Roman"/>
          <w:noProof/>
        </w:rPr>
        <w:drawing>
          <wp:inline distT="0" distB="0" distL="0" distR="0" wp14:anchorId="55A9F078" wp14:editId="737B1730">
            <wp:extent cx="4691380" cy="22085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1380" cy="2208530"/>
                    </a:xfrm>
                    <a:prstGeom prst="rect">
                      <a:avLst/>
                    </a:prstGeom>
                    <a:noFill/>
                    <a:ln>
                      <a:noFill/>
                    </a:ln>
                  </pic:spPr>
                </pic:pic>
              </a:graphicData>
            </a:graphic>
          </wp:inline>
        </w:drawing>
      </w:r>
    </w:p>
    <w:p w:rsidR="0011446F" w:rsidRPr="004C7E19" w:rsidRDefault="009358A4" w:rsidP="009358A4">
      <w:pPr>
        <w:pStyle w:val="10"/>
        <w:rPr>
          <w:rFonts w:cs="Times New Roman"/>
        </w:rPr>
      </w:pPr>
      <w:r w:rsidRPr="004C7E19">
        <w:rPr>
          <w:rFonts w:cs="Times New Roman" w:hint="eastAsia"/>
        </w:rPr>
        <w:t>图</w:t>
      </w:r>
      <w:r w:rsidR="00955696" w:rsidRPr="004C7E19">
        <w:rPr>
          <w:rFonts w:cs="Times New Roman"/>
        </w:rPr>
        <w:t>4.4-</w:t>
      </w:r>
      <w:r w:rsidRPr="004C7E19">
        <w:rPr>
          <w:rFonts w:cs="Times New Roman"/>
        </w:rPr>
        <w:t>11</w:t>
      </w:r>
      <w:r w:rsidR="0011446F" w:rsidRPr="004C7E19">
        <w:rPr>
          <w:rFonts w:cs="Times New Roman" w:hint="eastAsia"/>
        </w:rPr>
        <w:t>可调堰式防倒灌技术示意图</w:t>
      </w:r>
    </w:p>
    <w:p w:rsidR="0011446F" w:rsidRPr="004C7E19" w:rsidRDefault="0011446F" w:rsidP="009358A4">
      <w:pPr>
        <w:pStyle w:val="4"/>
        <w:rPr>
          <w:rFonts w:ascii="Times New Roman" w:hAnsi="Times New Roman" w:cs="Times New Roman"/>
        </w:rPr>
      </w:pPr>
      <w:r w:rsidRPr="004C7E19">
        <w:rPr>
          <w:rFonts w:ascii="Times New Roman" w:hAnsi="Times New Roman" w:cs="Times New Roman" w:hint="eastAsia"/>
        </w:rPr>
        <w:t>排水口气体安全技术措施</w:t>
      </w:r>
    </w:p>
    <w:p w:rsidR="0011446F" w:rsidRPr="006D4AD5" w:rsidRDefault="0011446F" w:rsidP="0011446F">
      <w:pPr>
        <w:ind w:firstLine="480"/>
      </w:pPr>
      <w:r w:rsidRPr="006D4AD5">
        <w:rPr>
          <w:rFonts w:hint="eastAsia"/>
        </w:rPr>
        <w:t>对排水口内及周边臭气进行主动收集，应用光化学催化氧化的基本原理，去除其中的恶臭物质，确保排水口暗涵沿线空气质量良好，并确保截污沟内气体的安全和稳定。</w:t>
      </w:r>
    </w:p>
    <w:p w:rsidR="009358A4" w:rsidRPr="006D4AD5" w:rsidRDefault="0011446F">
      <w:pPr>
        <w:ind w:firstLine="480"/>
      </w:pPr>
      <w:r w:rsidRPr="006D4AD5">
        <w:rPr>
          <w:rFonts w:hint="eastAsia"/>
        </w:rPr>
        <w:t>因排水口汇入污水或河底淤泥不便清理，排水口周边经常出现恶臭气味，对城市环境和居民生活带来影响和不便。应用光化学催化氧化的基本原理，利用了紫外灯的高强辐照场对恶臭气体分子的破坏作用和氧在强辐照下分解产生的氧化剂（</w:t>
      </w:r>
      <w:r w:rsidRPr="006D4AD5">
        <w:t>O3</w:t>
      </w:r>
      <w:r w:rsidRPr="006D4AD5">
        <w:rPr>
          <w:rFonts w:hint="eastAsia"/>
        </w:rPr>
        <w:t>）氧化的共同作用，去除恶臭气体中硫化氢（</w:t>
      </w:r>
      <w:r w:rsidRPr="006D4AD5">
        <w:t>H2S</w:t>
      </w:r>
      <w:r w:rsidRPr="006D4AD5">
        <w:rPr>
          <w:rFonts w:hint="eastAsia"/>
        </w:rPr>
        <w:t>）、氨气（</w:t>
      </w:r>
      <w:r w:rsidRPr="006D4AD5">
        <w:t>NH3</w:t>
      </w:r>
      <w:r w:rsidRPr="006D4AD5">
        <w:rPr>
          <w:rFonts w:hint="eastAsia"/>
        </w:rPr>
        <w:t>）等降解转化成低分子化合物、水和二氧化碳，再通过排风管道排出室外。该工艺除臭净化效率高，无二次污染，无需外加催化剂，设备使用寿命长，维护简单方便，占地面积小，适合在排水口周边空间紧凑、场地狭小的条件；缺点是紫外灯管需要外接电源，并有一定的运行电费。</w:t>
      </w:r>
      <w:r w:rsidR="009358A4" w:rsidRPr="006D4AD5">
        <w:br w:type="page"/>
      </w:r>
    </w:p>
    <w:p w:rsidR="006D7F9F" w:rsidRPr="004C7E19" w:rsidRDefault="006D7F9F" w:rsidP="006D7F9F">
      <w:pPr>
        <w:pStyle w:val="2"/>
        <w:rPr>
          <w:rFonts w:cs="Times New Roman"/>
        </w:rPr>
      </w:pPr>
      <w:bookmarkStart w:id="10" w:name="_Toc57376759"/>
      <w:r w:rsidRPr="004C7E19">
        <w:rPr>
          <w:rFonts w:cs="Times New Roman" w:hint="eastAsia"/>
        </w:rPr>
        <w:t>排水管网监测</w:t>
      </w:r>
      <w:bookmarkEnd w:id="10"/>
    </w:p>
    <w:p w:rsidR="006D7F9F" w:rsidRPr="006D4AD5" w:rsidRDefault="006D7F9F">
      <w:pPr>
        <w:pStyle w:val="3"/>
      </w:pPr>
      <w:bookmarkStart w:id="11" w:name="_Toc57376760"/>
      <w:r w:rsidRPr="006D4AD5">
        <w:rPr>
          <w:rFonts w:hint="eastAsia"/>
        </w:rPr>
        <w:t>监测原则</w:t>
      </w:r>
      <w:bookmarkEnd w:id="11"/>
    </w:p>
    <w:p w:rsidR="005B4223" w:rsidRPr="006D4AD5" w:rsidRDefault="005B4223" w:rsidP="005B4223">
      <w:pPr>
        <w:ind w:firstLine="480"/>
        <w:rPr>
          <w:color w:val="000000"/>
          <w:szCs w:val="28"/>
        </w:rPr>
      </w:pPr>
      <w:r w:rsidRPr="006D4AD5">
        <w:rPr>
          <w:color w:val="000000"/>
          <w:szCs w:val="28"/>
        </w:rPr>
        <w:t xml:space="preserve">1 </w:t>
      </w:r>
      <w:r w:rsidRPr="006D4AD5">
        <w:rPr>
          <w:rFonts w:hint="eastAsia"/>
          <w:color w:val="000000"/>
          <w:szCs w:val="28"/>
        </w:rPr>
        <w:t>排水管网监测应遵循针对性、科学性和经济性的原则，并符合相关政策法规、技术标准、规划设计和运行管理等的要求。应根据监测目标，考虑监测区域的现状和实际需求，</w:t>
      </w:r>
      <w:r w:rsidRPr="006D4AD5" w:rsidDel="00DB7D00">
        <w:rPr>
          <w:rFonts w:hint="eastAsia"/>
          <w:color w:val="000000"/>
          <w:szCs w:val="28"/>
        </w:rPr>
        <w:t>采取在线监测与人工监测相结合的方</w:t>
      </w:r>
      <w:r w:rsidRPr="006D4AD5">
        <w:rPr>
          <w:rFonts w:hint="eastAsia"/>
          <w:color w:val="000000"/>
          <w:szCs w:val="28"/>
        </w:rPr>
        <w:t>式</w:t>
      </w:r>
      <w:r w:rsidRPr="006D4AD5" w:rsidDel="00DB7D00">
        <w:rPr>
          <w:rFonts w:hint="eastAsia"/>
          <w:color w:val="000000"/>
          <w:szCs w:val="28"/>
        </w:rPr>
        <w:t>。</w:t>
      </w:r>
      <w:r w:rsidRPr="006D4AD5">
        <w:rPr>
          <w:rFonts w:hint="eastAsia"/>
          <w:color w:val="000000"/>
          <w:szCs w:val="28"/>
        </w:rPr>
        <w:t>监测应覆盖管网的</w:t>
      </w:r>
      <w:r w:rsidRPr="006D4AD5">
        <w:rPr>
          <w:color w:val="000000"/>
          <w:szCs w:val="28"/>
        </w:rPr>
        <w:t>“</w:t>
      </w:r>
      <w:r w:rsidRPr="006D4AD5">
        <w:rPr>
          <w:rFonts w:hint="eastAsia"/>
          <w:color w:val="000000"/>
          <w:szCs w:val="28"/>
        </w:rPr>
        <w:t>源头</w:t>
      </w:r>
      <w:r w:rsidRPr="006D4AD5">
        <w:rPr>
          <w:color w:val="000000"/>
          <w:szCs w:val="28"/>
        </w:rPr>
        <w:t>-</w:t>
      </w:r>
      <w:r w:rsidRPr="006D4AD5">
        <w:rPr>
          <w:rFonts w:hint="eastAsia"/>
          <w:color w:val="000000"/>
          <w:szCs w:val="28"/>
        </w:rPr>
        <w:t>过程</w:t>
      </w:r>
      <w:r w:rsidRPr="006D4AD5">
        <w:rPr>
          <w:color w:val="000000"/>
          <w:szCs w:val="28"/>
        </w:rPr>
        <w:t>-</w:t>
      </w:r>
      <w:r w:rsidRPr="006D4AD5">
        <w:rPr>
          <w:rFonts w:hint="eastAsia"/>
          <w:color w:val="000000"/>
          <w:szCs w:val="28"/>
        </w:rPr>
        <w:t>末端</w:t>
      </w:r>
      <w:r w:rsidRPr="006D4AD5">
        <w:rPr>
          <w:color w:val="000000"/>
          <w:szCs w:val="28"/>
        </w:rPr>
        <w:t>”</w:t>
      </w:r>
      <w:r w:rsidRPr="006D4AD5">
        <w:rPr>
          <w:rFonts w:hint="eastAsia"/>
          <w:color w:val="000000"/>
          <w:szCs w:val="28"/>
        </w:rPr>
        <w:t>全过程要素，并能够满足排水管网运行安全管理的数据需求。</w:t>
      </w:r>
    </w:p>
    <w:p w:rsidR="005B4223" w:rsidRPr="006D4AD5" w:rsidRDefault="005B4223" w:rsidP="005B4223">
      <w:pPr>
        <w:ind w:firstLine="480"/>
        <w:rPr>
          <w:color w:val="000000"/>
          <w:szCs w:val="28"/>
        </w:rPr>
      </w:pPr>
      <w:r w:rsidRPr="006D4AD5">
        <w:rPr>
          <w:color w:val="000000"/>
          <w:szCs w:val="28"/>
        </w:rPr>
        <w:t xml:space="preserve">2 </w:t>
      </w:r>
      <w:r w:rsidRPr="006D4AD5">
        <w:rPr>
          <w:rFonts w:hint="eastAsia"/>
          <w:color w:val="000000"/>
          <w:szCs w:val="28"/>
        </w:rPr>
        <w:t>排水管网在线监测设备应适用于排水管网监测点位的现场工况，应满足防潮、防水、防爆、防腐的要求，保障在线监测设备的可靠性、稳定性和安全性。</w:t>
      </w:r>
    </w:p>
    <w:p w:rsidR="005B4223" w:rsidRPr="006D4AD5" w:rsidRDefault="005B4223" w:rsidP="005B4223">
      <w:pPr>
        <w:ind w:firstLine="480"/>
        <w:rPr>
          <w:color w:val="000000"/>
          <w:szCs w:val="28"/>
        </w:rPr>
      </w:pPr>
      <w:r w:rsidRPr="006D4AD5">
        <w:rPr>
          <w:color w:val="000000"/>
          <w:szCs w:val="28"/>
        </w:rPr>
        <w:t xml:space="preserve">3 </w:t>
      </w:r>
      <w:r w:rsidRPr="006D4AD5">
        <w:rPr>
          <w:rFonts w:hint="eastAsia"/>
          <w:color w:val="000000"/>
          <w:szCs w:val="28"/>
        </w:rPr>
        <w:t>应充分收集利用水文水利、环保、气象等既有同步监测数据，避免重复监测。</w:t>
      </w:r>
    </w:p>
    <w:p w:rsidR="005B4223" w:rsidRPr="006D4AD5" w:rsidRDefault="005B4223">
      <w:pPr>
        <w:pStyle w:val="3"/>
      </w:pPr>
      <w:bookmarkStart w:id="12" w:name="_Toc57376761"/>
      <w:r w:rsidRPr="006D4AD5">
        <w:rPr>
          <w:rFonts w:hint="eastAsia"/>
        </w:rPr>
        <w:t>监测技术</w:t>
      </w:r>
      <w:bookmarkEnd w:id="12"/>
    </w:p>
    <w:p w:rsidR="005B4223" w:rsidRPr="006D4AD5" w:rsidRDefault="005B4223" w:rsidP="005B4223">
      <w:pPr>
        <w:ind w:firstLine="480"/>
        <w:rPr>
          <w:color w:val="000000"/>
          <w:szCs w:val="28"/>
        </w:rPr>
      </w:pPr>
      <w:r w:rsidRPr="006D4AD5">
        <w:rPr>
          <w:rFonts w:hint="eastAsia"/>
          <w:color w:val="000000"/>
          <w:szCs w:val="28"/>
        </w:rPr>
        <w:t>排水管网监测是通过在检查井或排水管渠内及泵站、调蓄池等排水设施安装在线监测设备，连续地对液位、流量、水质、气体浓度等指标进行测定。</w:t>
      </w:r>
    </w:p>
    <w:p w:rsidR="005B4223" w:rsidRPr="006D4AD5" w:rsidRDefault="005B4223" w:rsidP="005B4223">
      <w:pPr>
        <w:ind w:firstLine="480"/>
        <w:rPr>
          <w:color w:val="000000"/>
          <w:szCs w:val="28"/>
        </w:rPr>
      </w:pPr>
      <w:r w:rsidRPr="006D4AD5">
        <w:rPr>
          <w:rFonts w:hint="eastAsia"/>
          <w:color w:val="000000"/>
          <w:szCs w:val="28"/>
        </w:rPr>
        <w:t>排水管网在线监测主要有固定监测、轮换监测和临时监测三种方式。</w:t>
      </w:r>
    </w:p>
    <w:p w:rsidR="005B4223" w:rsidRPr="006D4AD5" w:rsidRDefault="00BA647B" w:rsidP="005B4223">
      <w:pPr>
        <w:ind w:firstLine="480"/>
        <w:rPr>
          <w:color w:val="000000"/>
          <w:szCs w:val="28"/>
        </w:rPr>
      </w:pPr>
      <w:r w:rsidRPr="006D4AD5">
        <w:rPr>
          <w:color w:val="000000"/>
          <w:szCs w:val="28"/>
        </w:rPr>
        <w:t xml:space="preserve">1 </w:t>
      </w:r>
      <w:r w:rsidR="005B4223" w:rsidRPr="006D4AD5">
        <w:rPr>
          <w:rFonts w:hint="eastAsia"/>
          <w:color w:val="000000"/>
          <w:szCs w:val="28"/>
        </w:rPr>
        <w:t>固定监测：设备长期固定安装，可长期持续收集数据；</w:t>
      </w:r>
    </w:p>
    <w:p w:rsidR="005B4223" w:rsidRPr="006D4AD5" w:rsidRDefault="00BA647B" w:rsidP="005B4223">
      <w:pPr>
        <w:ind w:firstLine="480"/>
        <w:rPr>
          <w:color w:val="000000"/>
          <w:szCs w:val="28"/>
        </w:rPr>
      </w:pPr>
      <w:r w:rsidRPr="006D4AD5">
        <w:rPr>
          <w:color w:val="000000"/>
          <w:szCs w:val="28"/>
        </w:rPr>
        <w:t xml:space="preserve">2 </w:t>
      </w:r>
      <w:r w:rsidR="005B4223" w:rsidRPr="006D4AD5">
        <w:rPr>
          <w:rFonts w:hint="eastAsia"/>
          <w:color w:val="000000"/>
          <w:szCs w:val="28"/>
        </w:rPr>
        <w:t>轮换监测：设备在多个监测点位间进行周期性轮换，可阶段性收集数据，但设备轮换时存在数据收集间断期；</w:t>
      </w:r>
    </w:p>
    <w:p w:rsidR="005B4223" w:rsidRPr="006D4AD5" w:rsidRDefault="00BA647B" w:rsidP="005B4223">
      <w:pPr>
        <w:ind w:firstLine="480"/>
        <w:rPr>
          <w:color w:val="000000"/>
          <w:szCs w:val="28"/>
        </w:rPr>
      </w:pPr>
      <w:r w:rsidRPr="006D4AD5">
        <w:rPr>
          <w:color w:val="000000"/>
          <w:szCs w:val="28"/>
        </w:rPr>
        <w:t xml:space="preserve">3 </w:t>
      </w:r>
      <w:r w:rsidR="005B4223" w:rsidRPr="006D4AD5">
        <w:rPr>
          <w:rFonts w:hint="eastAsia"/>
          <w:color w:val="000000"/>
          <w:szCs w:val="28"/>
        </w:rPr>
        <w:t>临时监测：设备短期临时安装，仅收集短时间数据后即拆除。</w:t>
      </w:r>
    </w:p>
    <w:p w:rsidR="005B4223" w:rsidRPr="006D4AD5" w:rsidRDefault="005B4223" w:rsidP="005B4223">
      <w:pPr>
        <w:ind w:firstLine="480"/>
        <w:rPr>
          <w:color w:val="000000"/>
          <w:szCs w:val="28"/>
        </w:rPr>
      </w:pPr>
      <w:r w:rsidRPr="006D4AD5">
        <w:rPr>
          <w:rFonts w:hint="eastAsia"/>
          <w:color w:val="000000"/>
          <w:szCs w:val="28"/>
        </w:rPr>
        <w:t>排水管网在线监测设备包括降雨监测、水量监测、水质监测、气体监测、视频监测等设备。</w:t>
      </w:r>
    </w:p>
    <w:p w:rsidR="005B4223" w:rsidRPr="004C7E19" w:rsidRDefault="005B4223" w:rsidP="005B4223">
      <w:pPr>
        <w:pStyle w:val="4"/>
        <w:rPr>
          <w:rFonts w:ascii="Times New Roman" w:eastAsia="宋体" w:hAnsi="Times New Roman" w:cs="Times New Roman"/>
        </w:rPr>
      </w:pPr>
      <w:r w:rsidRPr="004C7E19">
        <w:rPr>
          <w:rFonts w:ascii="Times New Roman" w:eastAsia="宋体" w:hAnsi="Times New Roman" w:cs="Times New Roman" w:hint="eastAsia"/>
        </w:rPr>
        <w:t>降雨监测</w:t>
      </w:r>
    </w:p>
    <w:p w:rsidR="005B4223" w:rsidRPr="006D4AD5" w:rsidRDefault="005B4223" w:rsidP="00BA647B">
      <w:pPr>
        <w:ind w:firstLine="480"/>
      </w:pPr>
      <w:r w:rsidRPr="006D4AD5">
        <w:rPr>
          <w:rFonts w:hint="eastAsia"/>
        </w:rPr>
        <w:t>降雨监测设备传感器按传感原理，可分为直接计量（雨量器）、液柱测量（虹吸式与浮子式）、翻斗测量（单翻斗与多翻斗）传统仪器，以及采用新技术的光学雨量计和雷达雨量计等。其中翻斗式雨量筒具有技术成熟、性能稳定、功耗较低、安装维护方便、性价比高等特点，非常适合大规模布点应用。而防雨水滞留涂层的是决定降雨测量精度的关键一环，提高了在低降雨强度条件下监测的准确性。设备选型应符合《降水量观测仪器》</w:t>
      </w:r>
      <w:r w:rsidRPr="006D4AD5">
        <w:t>GB/T 21978</w:t>
      </w:r>
      <w:r w:rsidRPr="006D4AD5">
        <w:rPr>
          <w:rFonts w:hint="eastAsia"/>
        </w:rPr>
        <w:t>的相关规定，并满足在线监测的需要。</w:t>
      </w:r>
    </w:p>
    <w:p w:rsidR="005B4223" w:rsidRPr="006D4AD5" w:rsidRDefault="005B4223" w:rsidP="00BA647B">
      <w:pPr>
        <w:ind w:firstLine="480"/>
      </w:pPr>
      <w:r w:rsidRPr="006D4AD5">
        <w:rPr>
          <w:rFonts w:hint="eastAsia"/>
        </w:rPr>
        <w:t>雨量计输出应为计数脉冲信号，计数分辨率应根据多年平均雨量确定，测量误差应根据降雨强度确定。</w:t>
      </w:r>
    </w:p>
    <w:p w:rsidR="005B4223" w:rsidRPr="006D4AD5" w:rsidRDefault="005B4223" w:rsidP="00BA647B">
      <w:pPr>
        <w:ind w:firstLine="480"/>
      </w:pPr>
      <w:r w:rsidRPr="006D4AD5">
        <w:rPr>
          <w:rFonts w:hint="eastAsia"/>
        </w:rPr>
        <w:t>雨量监测站点设置宜结合防汛、气象雨量站点进行，一般安装在排水泵站里；对排水泵站区域内已建雨量监测站点，可通过共享方式获取雨量数据。</w:t>
      </w:r>
    </w:p>
    <w:p w:rsidR="005B4223" w:rsidRPr="006D4AD5" w:rsidRDefault="005B4223" w:rsidP="00BA647B">
      <w:pPr>
        <w:ind w:firstLine="480"/>
      </w:pPr>
      <w:r w:rsidRPr="006D4AD5">
        <w:rPr>
          <w:rFonts w:hint="eastAsia"/>
        </w:rPr>
        <w:t>雨量计的安装场地应平整，场地面积不宜小于</w:t>
      </w:r>
      <w:r w:rsidRPr="006D4AD5">
        <w:t>4m×4m</w:t>
      </w:r>
      <w:r w:rsidRPr="006D4AD5">
        <w:rPr>
          <w:rFonts w:hint="eastAsia"/>
        </w:rPr>
        <w:t>，场地内植物高度不应超过</w:t>
      </w:r>
      <w:r w:rsidRPr="006D4AD5">
        <w:t>200mm</w:t>
      </w:r>
      <w:r w:rsidRPr="006D4AD5">
        <w:rPr>
          <w:rFonts w:hint="eastAsia"/>
        </w:rPr>
        <w:t>，仪器口部</w:t>
      </w:r>
      <w:r w:rsidRPr="006D4AD5">
        <w:t>30°</w:t>
      </w:r>
      <w:r w:rsidRPr="006D4AD5">
        <w:rPr>
          <w:rFonts w:hint="eastAsia"/>
        </w:rPr>
        <w:t>仰角范围内不得有障碍物。雨量计应具有防堵、防虫、防尘措施；在无人维护情况下，至少满足正常工作</w:t>
      </w:r>
      <w:r w:rsidRPr="006D4AD5">
        <w:t>30</w:t>
      </w:r>
      <w:r w:rsidRPr="006D4AD5">
        <w:rPr>
          <w:rFonts w:hint="eastAsia"/>
        </w:rPr>
        <w:t>天不被堵塞。雨量计安装应符合《降水量观测规范》</w:t>
      </w:r>
      <w:r w:rsidRPr="006D4AD5">
        <w:t>SL21</w:t>
      </w:r>
      <w:r w:rsidRPr="006D4AD5">
        <w:rPr>
          <w:rFonts w:hint="eastAsia"/>
        </w:rPr>
        <w:t>的相关规定。</w:t>
      </w:r>
    </w:p>
    <w:p w:rsidR="005B4223" w:rsidRPr="006D4AD5" w:rsidRDefault="005B4223" w:rsidP="00BA647B">
      <w:pPr>
        <w:ind w:firstLine="480"/>
      </w:pPr>
      <w:r w:rsidRPr="006D4AD5">
        <w:rPr>
          <w:rFonts w:hint="eastAsia"/>
        </w:rPr>
        <w:t>当测站为基本雨量站时，雨量计分辨力应按《降水量观测规范》</w:t>
      </w:r>
      <w:r w:rsidRPr="006D4AD5">
        <w:t>SL21</w:t>
      </w:r>
      <w:r w:rsidRPr="006D4AD5">
        <w:rPr>
          <w:rFonts w:hint="eastAsia"/>
        </w:rPr>
        <w:t>的相关规定选用设备；对于非基本雨量站，当多年平均雨量≥</w:t>
      </w:r>
      <w:r w:rsidRPr="006D4AD5">
        <w:rPr>
          <w:rFonts w:hint="eastAsia"/>
        </w:rPr>
        <w:t xml:space="preserve">800mm </w:t>
      </w:r>
      <w:r w:rsidRPr="006D4AD5">
        <w:rPr>
          <w:rFonts w:hint="eastAsia"/>
        </w:rPr>
        <w:t>时，可采用分辨力为</w:t>
      </w:r>
      <w:r w:rsidRPr="006D4AD5">
        <w:t xml:space="preserve">0.5mm </w:t>
      </w:r>
      <w:r w:rsidRPr="006D4AD5">
        <w:rPr>
          <w:rFonts w:hint="eastAsia"/>
        </w:rPr>
        <w:t>的传感器；当多年平均雨量＜</w:t>
      </w:r>
      <w:r w:rsidRPr="006D4AD5">
        <w:t xml:space="preserve">800mm </w:t>
      </w:r>
      <w:r w:rsidRPr="006D4AD5">
        <w:rPr>
          <w:rFonts w:hint="eastAsia"/>
        </w:rPr>
        <w:t>时，可采用分辨力为</w:t>
      </w:r>
      <w:r w:rsidRPr="006D4AD5">
        <w:t>0.2mm</w:t>
      </w:r>
      <w:r w:rsidRPr="006D4AD5">
        <w:rPr>
          <w:rFonts w:hint="eastAsia"/>
        </w:rPr>
        <w:t>的传感器。不同分辨力的精度要求应符合表</w:t>
      </w:r>
      <w:r w:rsidRPr="006D4AD5">
        <w:t>5.2-1</w:t>
      </w:r>
      <w:r w:rsidRPr="006D4AD5">
        <w:rPr>
          <w:rFonts w:hint="eastAsia"/>
        </w:rPr>
        <w:t>的规定。</w:t>
      </w:r>
    </w:p>
    <w:p w:rsidR="00955696" w:rsidRPr="004C7E19" w:rsidRDefault="00955696" w:rsidP="00955696">
      <w:pPr>
        <w:pStyle w:val="10"/>
        <w:rPr>
          <w:rFonts w:cs="Times New Roman"/>
        </w:rPr>
      </w:pPr>
      <w:r w:rsidRPr="004C7E19">
        <w:rPr>
          <w:rFonts w:cs="Times New Roman" w:hint="eastAsia"/>
        </w:rPr>
        <w:t>表</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表</w:instrText>
      </w:r>
      <w:r w:rsidRPr="004C7E19">
        <w:rPr>
          <w:rFonts w:cs="Times New Roman"/>
        </w:rPr>
        <w:instrText xml:space="preserve">5.2- \* ARABIC </w:instrText>
      </w:r>
      <w:r w:rsidRPr="004C7E19">
        <w:rPr>
          <w:rFonts w:cs="Times New Roman"/>
        </w:rPr>
        <w:fldChar w:fldCharType="separate"/>
      </w:r>
      <w:r w:rsidR="00133E8E">
        <w:rPr>
          <w:rFonts w:cs="Times New Roman"/>
          <w:noProof/>
        </w:rPr>
        <w:t>1</w:t>
      </w:r>
      <w:r w:rsidRPr="004C7E19">
        <w:rPr>
          <w:rFonts w:cs="Times New Roman"/>
        </w:rPr>
        <w:fldChar w:fldCharType="end"/>
      </w:r>
      <w:r w:rsidRPr="004C7E19">
        <w:rPr>
          <w:rFonts w:cs="Times New Roman" w:hint="eastAsia"/>
        </w:rPr>
        <w:t>不同分辨力精度要求</w:t>
      </w:r>
    </w:p>
    <w:tbl>
      <w:tblPr>
        <w:tblW w:w="5000" w:type="pct"/>
        <w:jc w:val="center"/>
        <w:tblLook w:val="04A0" w:firstRow="1" w:lastRow="0" w:firstColumn="1" w:lastColumn="0" w:noHBand="0" w:noVBand="1"/>
      </w:tblPr>
      <w:tblGrid>
        <w:gridCol w:w="1840"/>
        <w:gridCol w:w="1487"/>
        <w:gridCol w:w="1525"/>
        <w:gridCol w:w="1722"/>
        <w:gridCol w:w="1722"/>
      </w:tblGrid>
      <w:tr w:rsidR="005B4223" w:rsidRPr="006D4AD5" w:rsidTr="00955696">
        <w:trPr>
          <w:trHeight w:val="227"/>
          <w:jc w:val="center"/>
        </w:trPr>
        <w:tc>
          <w:tcPr>
            <w:tcW w:w="1109"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955696" w:rsidRPr="004C7E19" w:rsidRDefault="005B4223" w:rsidP="00955696">
            <w:pPr>
              <w:pStyle w:val="a7"/>
              <w:rPr>
                <w:rFonts w:cs="Times New Roman"/>
              </w:rPr>
            </w:pPr>
            <w:r w:rsidRPr="004C7E19">
              <w:rPr>
                <w:rFonts w:cs="Times New Roman" w:hint="eastAsia"/>
              </w:rPr>
              <w:t>项目</w:t>
            </w:r>
          </w:p>
          <w:p w:rsidR="005B4223" w:rsidRPr="004C7E19" w:rsidRDefault="005B4223" w:rsidP="00955696">
            <w:pPr>
              <w:pStyle w:val="a7"/>
              <w:rPr>
                <w:rFonts w:cs="Times New Roman"/>
              </w:rPr>
            </w:pPr>
            <w:r w:rsidRPr="004C7E19">
              <w:rPr>
                <w:rFonts w:cs="Times New Roman" w:hint="eastAsia"/>
              </w:rPr>
              <w:t>分辨力</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自身排水量（</w:t>
            </w:r>
            <w:r w:rsidRPr="004C7E19">
              <w:rPr>
                <w:rFonts w:cs="Times New Roman"/>
              </w:rPr>
              <w:t>mm</w:t>
            </w:r>
            <w:r w:rsidRPr="004C7E19">
              <w:rPr>
                <w:rFonts w:cs="Times New Roman" w:hint="eastAsia"/>
              </w:rPr>
              <w:t>）</w:t>
            </w:r>
          </w:p>
        </w:tc>
      </w:tr>
      <w:tr w:rsidR="005B4223" w:rsidRPr="006D4AD5" w:rsidTr="00955696">
        <w:trPr>
          <w:trHeight w:val="227"/>
          <w:jc w:val="center"/>
        </w:trPr>
        <w:tc>
          <w:tcPr>
            <w:tcW w:w="1109" w:type="pct"/>
            <w:vMerge/>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955696">
            <w:pPr>
              <w:pStyle w:val="a7"/>
              <w:rPr>
                <w:rFonts w:cs="Times New Roman"/>
              </w:rPr>
            </w:pP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10</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10</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12.5</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12.5</w:t>
            </w:r>
          </w:p>
        </w:tc>
      </w:tr>
      <w:tr w:rsidR="005B4223" w:rsidRPr="006D4AD5" w:rsidTr="00955696">
        <w:trPr>
          <w:trHeight w:val="227"/>
          <w:jc w:val="center"/>
        </w:trPr>
        <w:tc>
          <w:tcPr>
            <w:tcW w:w="1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rPr>
              <w:t>0.2mm</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0.4</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4%</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p>
        </w:tc>
      </w:tr>
      <w:tr w:rsidR="005B4223" w:rsidRPr="006D4AD5" w:rsidTr="00955696">
        <w:trPr>
          <w:trHeight w:val="227"/>
          <w:jc w:val="center"/>
        </w:trPr>
        <w:tc>
          <w:tcPr>
            <w:tcW w:w="1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rPr>
              <w:t>0.5mm</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0.5</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4%</w:t>
            </w:r>
          </w:p>
        </w:tc>
      </w:tr>
    </w:tbl>
    <w:p w:rsidR="00955696" w:rsidRPr="006D4AD5" w:rsidRDefault="00955696" w:rsidP="00955696">
      <w:pPr>
        <w:ind w:firstLine="480"/>
      </w:pPr>
    </w:p>
    <w:p w:rsidR="005B4223" w:rsidRPr="004C7E19" w:rsidRDefault="005B4223" w:rsidP="00955696">
      <w:pPr>
        <w:ind w:firstLine="480"/>
        <w:rPr>
          <w:rFonts w:eastAsia="仿宋_GB2312"/>
          <w:sz w:val="28"/>
        </w:rPr>
      </w:pPr>
      <w:r w:rsidRPr="006D4AD5">
        <w:rPr>
          <w:rFonts w:hint="eastAsia"/>
        </w:rPr>
        <w:t>当降雨强度在</w:t>
      </w:r>
      <w:r w:rsidRPr="006D4AD5">
        <w:t>0.01mm/min</w:t>
      </w:r>
      <w:r w:rsidRPr="006D4AD5">
        <w:rPr>
          <w:rFonts w:hint="eastAsia"/>
        </w:rPr>
        <w:t>～</w:t>
      </w:r>
      <w:r w:rsidRPr="006D4AD5">
        <w:t xml:space="preserve">4mm/min </w:t>
      </w:r>
      <w:r w:rsidRPr="006D4AD5">
        <w:rPr>
          <w:rFonts w:hint="eastAsia"/>
        </w:rPr>
        <w:t>范围内变化时，雨量传感器准确度测量误差可按公式</w:t>
      </w:r>
      <w:r w:rsidRPr="006D4AD5">
        <w:t>5.2.2</w:t>
      </w:r>
      <w:r w:rsidRPr="006D4AD5">
        <w:rPr>
          <w:rFonts w:hint="eastAsia"/>
        </w:rPr>
        <w:t>计算，准确度等级测量误差符合表</w:t>
      </w:r>
      <w:r w:rsidRPr="006D4AD5">
        <w:t>5.2</w:t>
      </w:r>
      <w:r w:rsidR="00955696" w:rsidRPr="006D4AD5">
        <w:t>-1</w:t>
      </w:r>
      <w:r w:rsidRPr="006D4AD5">
        <w:rPr>
          <w:rFonts w:hint="eastAsia"/>
        </w:rPr>
        <w:t>的规定</w:t>
      </w:r>
      <w:r w:rsidRPr="004C7E19">
        <w:rPr>
          <w:rFonts w:eastAsia="仿宋_GB2312"/>
          <w:sz w:val="28"/>
        </w:rPr>
        <w:t>。</w:t>
      </w:r>
    </w:p>
    <w:p w:rsidR="005B4223" w:rsidRPr="006D4AD5" w:rsidRDefault="005B4223" w:rsidP="00955696">
      <w:pPr>
        <w:ind w:firstLine="480"/>
        <w:jc w:val="center"/>
        <w:rPr>
          <w:rFonts w:eastAsia="等线"/>
          <w:color w:val="000000"/>
        </w:rPr>
      </w:pPr>
      <m:oMath>
        <m:r>
          <m:rPr>
            <m:sty m:val="p"/>
          </m:rPr>
          <w:rPr>
            <w:rFonts w:ascii="Cambria Math" w:eastAsia="等线" w:hAnsi="Cambria Math"/>
            <w:color w:val="000000"/>
          </w:rPr>
          <m:t>E</m:t>
        </m:r>
        <m:d>
          <m:dPr>
            <m:begChr m:val="（"/>
            <m:endChr m:val="）"/>
            <m:ctrlPr>
              <w:rPr>
                <w:rFonts w:ascii="Cambria Math" w:eastAsia="等线" w:hAnsi="Cambria Math"/>
                <w:color w:val="000000"/>
              </w:rPr>
            </m:ctrlPr>
          </m:dPr>
          <m:e>
            <m:r>
              <m:rPr>
                <m:sty m:val="p"/>
              </m:rPr>
              <w:rPr>
                <w:rFonts w:ascii="Cambria Math" w:eastAsia="等线" w:hAnsi="Cambria Math"/>
                <w:color w:val="000000"/>
              </w:rPr>
              <m:t>%</m:t>
            </m:r>
          </m:e>
        </m:d>
        <m:r>
          <m:rPr>
            <m:sty m:val="p"/>
          </m:rPr>
          <w:rPr>
            <w:rFonts w:ascii="Cambria Math" w:eastAsia="等线" w:hAnsi="Cambria Math"/>
            <w:color w:val="000000"/>
          </w:rPr>
          <m:t>=</m:t>
        </m:r>
        <m:f>
          <m:fPr>
            <m:ctrlPr>
              <w:rPr>
                <w:rFonts w:ascii="Cambria Math" w:eastAsia="等线" w:hAnsi="Cambria Math"/>
                <w:color w:val="000000"/>
              </w:rPr>
            </m:ctrlPr>
          </m:fPr>
          <m:num>
            <m:r>
              <w:rPr>
                <w:rFonts w:ascii="Cambria Math" w:eastAsia="等线" w:hAnsi="Cambria Math"/>
                <w:color w:val="000000"/>
              </w:rPr>
              <m:t>Pi</m:t>
            </m:r>
            <m:r>
              <w:rPr>
                <w:rFonts w:ascii="Cambria Math" w:eastAsia="微软雅黑" w:hAnsi="Cambria Math"/>
                <w:color w:val="000000"/>
              </w:rPr>
              <m:t>-</m:t>
            </m:r>
            <m:r>
              <w:rPr>
                <w:rFonts w:ascii="Cambria Math" w:eastAsia="等线" w:hAnsi="Cambria Math"/>
                <w:color w:val="000000"/>
              </w:rPr>
              <m:t>Ps</m:t>
            </m:r>
          </m:num>
          <m:den>
            <m:r>
              <w:rPr>
                <w:rFonts w:ascii="Cambria Math" w:eastAsia="等线" w:hAnsi="Cambria Math"/>
                <w:color w:val="000000"/>
              </w:rPr>
              <m:t>Ps</m:t>
            </m:r>
          </m:den>
        </m:f>
        <m:r>
          <w:rPr>
            <w:rFonts w:ascii="Cambria Math" w:eastAsia="等线" w:hAnsi="Cambria Math" w:hint="eastAsia"/>
            <w:color w:val="000000"/>
          </w:rPr>
          <m:t>×</m:t>
        </m:r>
        <m:r>
          <w:rPr>
            <w:rFonts w:ascii="Cambria Math" w:eastAsia="等线" w:hAnsi="Cambria Math"/>
            <w:color w:val="000000"/>
          </w:rPr>
          <m:t>100</m:t>
        </m:r>
      </m:oMath>
      <w:r w:rsidRPr="004C7E19">
        <w:rPr>
          <w:rFonts w:hint="eastAsia"/>
          <w:color w:val="000000"/>
          <w:kern w:val="0"/>
          <w:sz w:val="22"/>
        </w:rPr>
        <w:t>（</w:t>
      </w:r>
      <w:r w:rsidR="00955696" w:rsidRPr="004C7E19">
        <w:rPr>
          <w:rFonts w:hint="eastAsia"/>
          <w:color w:val="000000"/>
          <w:kern w:val="0"/>
          <w:sz w:val="22"/>
        </w:rPr>
        <w:t>公式</w:t>
      </w:r>
      <w:r w:rsidRPr="004C7E19">
        <w:rPr>
          <w:color w:val="000000"/>
          <w:kern w:val="0"/>
          <w:sz w:val="22"/>
        </w:rPr>
        <w:t>5.2</w:t>
      </w:r>
      <w:r w:rsidR="00955696" w:rsidRPr="004C7E19">
        <w:rPr>
          <w:color w:val="000000"/>
          <w:kern w:val="0"/>
          <w:sz w:val="22"/>
        </w:rPr>
        <w:t>-1</w:t>
      </w:r>
      <w:r w:rsidRPr="004C7E19">
        <w:rPr>
          <w:rFonts w:hint="eastAsia"/>
          <w:color w:val="000000"/>
          <w:kern w:val="0"/>
          <w:sz w:val="22"/>
        </w:rPr>
        <w:t>）</w:t>
      </w:r>
    </w:p>
    <w:p w:rsidR="005B4223" w:rsidRPr="006D4AD5" w:rsidRDefault="005B4223" w:rsidP="00955696">
      <w:pPr>
        <w:ind w:firstLine="480"/>
        <w:rPr>
          <w:color w:val="000000"/>
          <w:szCs w:val="28"/>
        </w:rPr>
      </w:pPr>
      <w:r w:rsidRPr="006D4AD5">
        <w:rPr>
          <w:rFonts w:hint="eastAsia"/>
          <w:color w:val="000000"/>
          <w:szCs w:val="28"/>
        </w:rPr>
        <w:t>式中</w:t>
      </w:r>
      <w:r w:rsidR="00955696" w:rsidRPr="006D4AD5">
        <w:rPr>
          <w:rFonts w:hint="eastAsia"/>
          <w:color w:val="000000"/>
          <w:szCs w:val="28"/>
        </w:rPr>
        <w:t>：</w:t>
      </w:r>
      <w:r w:rsidRPr="006D4AD5">
        <w:rPr>
          <w:color w:val="000000"/>
          <w:szCs w:val="28"/>
        </w:rPr>
        <w:t>E——</w:t>
      </w:r>
      <w:r w:rsidRPr="006D4AD5">
        <w:rPr>
          <w:rFonts w:hint="eastAsia"/>
          <w:color w:val="000000"/>
          <w:szCs w:val="28"/>
        </w:rPr>
        <w:t>测量误差，</w:t>
      </w:r>
      <w:r w:rsidRPr="006D4AD5">
        <w:rPr>
          <w:color w:val="000000"/>
          <w:szCs w:val="28"/>
        </w:rPr>
        <w:t>%</w:t>
      </w:r>
      <w:r w:rsidRPr="006D4AD5">
        <w:rPr>
          <w:rFonts w:hint="eastAsia"/>
          <w:color w:val="000000"/>
          <w:szCs w:val="28"/>
        </w:rPr>
        <w:t>；</w:t>
      </w:r>
      <w:r w:rsidRPr="006D4AD5">
        <w:rPr>
          <w:color w:val="000000"/>
          <w:szCs w:val="28"/>
        </w:rPr>
        <w:t>Pi——</w:t>
      </w:r>
      <w:r w:rsidRPr="006D4AD5">
        <w:rPr>
          <w:rFonts w:hint="eastAsia"/>
          <w:color w:val="000000"/>
          <w:szCs w:val="28"/>
        </w:rPr>
        <w:t>仪器测定值，</w:t>
      </w:r>
      <w:r w:rsidRPr="006D4AD5">
        <w:rPr>
          <w:color w:val="000000"/>
          <w:szCs w:val="28"/>
        </w:rPr>
        <w:t>mm</w:t>
      </w:r>
      <w:r w:rsidRPr="006D4AD5">
        <w:rPr>
          <w:rFonts w:hint="eastAsia"/>
          <w:color w:val="000000"/>
          <w:szCs w:val="28"/>
        </w:rPr>
        <w:t>；</w:t>
      </w:r>
      <w:r w:rsidRPr="006D4AD5">
        <w:rPr>
          <w:color w:val="000000"/>
          <w:szCs w:val="28"/>
        </w:rPr>
        <w:t>Ps——</w:t>
      </w:r>
      <w:r w:rsidRPr="006D4AD5">
        <w:rPr>
          <w:rFonts w:hint="eastAsia"/>
          <w:color w:val="000000"/>
          <w:szCs w:val="28"/>
        </w:rPr>
        <w:t>仪器自身排水量，</w:t>
      </w:r>
      <w:r w:rsidRPr="006D4AD5">
        <w:rPr>
          <w:color w:val="000000"/>
          <w:szCs w:val="28"/>
        </w:rPr>
        <w:t>mm</w:t>
      </w:r>
      <w:r w:rsidRPr="006D4AD5">
        <w:rPr>
          <w:rFonts w:hint="eastAsia"/>
          <w:color w:val="000000"/>
          <w:szCs w:val="28"/>
        </w:rPr>
        <w:t>。</w:t>
      </w:r>
    </w:p>
    <w:p w:rsidR="005B4223" w:rsidRPr="006D4AD5" w:rsidRDefault="005B4223" w:rsidP="00955696">
      <w:pPr>
        <w:ind w:firstLine="480"/>
      </w:pPr>
      <w:r w:rsidRPr="006D4AD5">
        <w:rPr>
          <w:rFonts w:hint="eastAsia"/>
        </w:rPr>
        <w:t>测试条件：室内人工滴定。</w:t>
      </w:r>
    </w:p>
    <w:p w:rsidR="00955696" w:rsidRPr="006D4AD5" w:rsidRDefault="00955696" w:rsidP="00955696">
      <w:pPr>
        <w:ind w:firstLine="480"/>
      </w:pPr>
    </w:p>
    <w:p w:rsidR="00955696" w:rsidRPr="006D4AD5" w:rsidRDefault="00955696" w:rsidP="00955696">
      <w:pPr>
        <w:ind w:firstLine="480"/>
      </w:pPr>
    </w:p>
    <w:p w:rsidR="00955696" w:rsidRPr="006D4AD5" w:rsidRDefault="00955696" w:rsidP="00955696">
      <w:pPr>
        <w:ind w:firstLine="480"/>
      </w:pPr>
    </w:p>
    <w:p w:rsidR="00955696" w:rsidRPr="004C7E19" w:rsidRDefault="00955696" w:rsidP="00955696">
      <w:pPr>
        <w:pStyle w:val="10"/>
        <w:rPr>
          <w:rFonts w:cs="Times New Roman"/>
        </w:rPr>
      </w:pPr>
      <w:r w:rsidRPr="004C7E19">
        <w:rPr>
          <w:rFonts w:cs="Times New Roman" w:hint="eastAsia"/>
        </w:rPr>
        <w:t>表</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表</w:instrText>
      </w:r>
      <w:r w:rsidRPr="004C7E19">
        <w:rPr>
          <w:rFonts w:cs="Times New Roman"/>
        </w:rPr>
        <w:instrText xml:space="preserve">5.2- \* ARABIC </w:instrText>
      </w:r>
      <w:r w:rsidRPr="004C7E19">
        <w:rPr>
          <w:rFonts w:cs="Times New Roman"/>
        </w:rPr>
        <w:fldChar w:fldCharType="separate"/>
      </w:r>
      <w:r w:rsidR="00133E8E">
        <w:rPr>
          <w:rFonts w:cs="Times New Roman"/>
          <w:noProof/>
        </w:rPr>
        <w:t>2</w:t>
      </w:r>
      <w:r w:rsidRPr="004C7E19">
        <w:rPr>
          <w:rFonts w:cs="Times New Roman"/>
        </w:rPr>
        <w:fldChar w:fldCharType="end"/>
      </w:r>
      <w:r w:rsidRPr="004C7E19">
        <w:rPr>
          <w:rFonts w:cs="Times New Roman" w:hint="eastAsia"/>
        </w:rPr>
        <w:t>雨量传感器准确度等级测量误差</w:t>
      </w:r>
    </w:p>
    <w:tbl>
      <w:tblPr>
        <w:tblW w:w="5143" w:type="dxa"/>
        <w:jc w:val="center"/>
        <w:tblLook w:val="04A0" w:firstRow="1" w:lastRow="0" w:firstColumn="1" w:lastColumn="0" w:noHBand="0" w:noVBand="1"/>
      </w:tblPr>
      <w:tblGrid>
        <w:gridCol w:w="2640"/>
        <w:gridCol w:w="2503"/>
      </w:tblGrid>
      <w:tr w:rsidR="005B4223" w:rsidRPr="006D4AD5" w:rsidTr="00325CD7">
        <w:trPr>
          <w:trHeight w:val="270"/>
          <w:tblHeader/>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准确度等级</w:t>
            </w:r>
          </w:p>
        </w:tc>
        <w:tc>
          <w:tcPr>
            <w:tcW w:w="2503" w:type="dxa"/>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测量误差</w:t>
            </w:r>
            <w:r w:rsidRPr="004C7E19">
              <w:rPr>
                <w:rFonts w:cs="Times New Roman"/>
              </w:rPr>
              <w:t>E</w:t>
            </w:r>
          </w:p>
        </w:tc>
      </w:tr>
      <w:tr w:rsidR="005B4223" w:rsidRPr="006D4AD5" w:rsidTr="00325CD7">
        <w:trPr>
          <w:trHeight w:val="270"/>
          <w:jc w:val="center"/>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Ⅰ</w:t>
            </w:r>
          </w:p>
        </w:tc>
        <w:tc>
          <w:tcPr>
            <w:tcW w:w="2503"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2%</w:t>
            </w:r>
          </w:p>
        </w:tc>
      </w:tr>
      <w:tr w:rsidR="005B4223" w:rsidRPr="006D4AD5" w:rsidTr="00325CD7">
        <w:trPr>
          <w:trHeight w:val="270"/>
          <w:jc w:val="center"/>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Ⅱ</w:t>
            </w:r>
          </w:p>
        </w:tc>
        <w:tc>
          <w:tcPr>
            <w:tcW w:w="2503"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3%</w:t>
            </w:r>
          </w:p>
        </w:tc>
      </w:tr>
      <w:tr w:rsidR="005B4223" w:rsidRPr="006D4AD5" w:rsidTr="00325CD7">
        <w:trPr>
          <w:trHeight w:val="270"/>
          <w:jc w:val="center"/>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Ⅲ</w:t>
            </w:r>
          </w:p>
        </w:tc>
        <w:tc>
          <w:tcPr>
            <w:tcW w:w="2503"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cs="Times New Roman"/>
              </w:rPr>
            </w:pPr>
            <w:r w:rsidRPr="004C7E19">
              <w:rPr>
                <w:rFonts w:cs="Times New Roman" w:hint="eastAsia"/>
              </w:rPr>
              <w:t>≤±</w:t>
            </w:r>
            <w:r w:rsidRPr="004C7E19">
              <w:rPr>
                <w:rFonts w:cs="Times New Roman"/>
              </w:rPr>
              <w:t>4%</w:t>
            </w:r>
          </w:p>
        </w:tc>
      </w:tr>
    </w:tbl>
    <w:p w:rsidR="005B4223" w:rsidRPr="004C7E19" w:rsidRDefault="005B4223" w:rsidP="005B4223">
      <w:pPr>
        <w:pStyle w:val="4"/>
        <w:rPr>
          <w:rFonts w:ascii="Times New Roman" w:hAnsi="Times New Roman" w:cs="Times New Roman"/>
        </w:rPr>
      </w:pPr>
      <w:r w:rsidRPr="004C7E19">
        <w:rPr>
          <w:rFonts w:ascii="Times New Roman" w:hAnsi="Times New Roman" w:cs="Times New Roman" w:hint="eastAsia"/>
        </w:rPr>
        <w:t>流量监测</w:t>
      </w:r>
    </w:p>
    <w:p w:rsidR="005B4223" w:rsidRPr="006D4AD5" w:rsidRDefault="005B4223" w:rsidP="00955696">
      <w:pPr>
        <w:ind w:firstLine="480"/>
      </w:pPr>
      <w:r w:rsidRPr="006D4AD5">
        <w:rPr>
          <w:rFonts w:hint="eastAsia"/>
        </w:rPr>
        <w:t>流量监测常用方法包括电磁流量计法、声学流量计法以及涡轮流量计法等。</w:t>
      </w:r>
    </w:p>
    <w:p w:rsidR="005B4223" w:rsidRPr="006D4AD5" w:rsidRDefault="005B4223" w:rsidP="00955696">
      <w:pPr>
        <w:ind w:firstLine="480"/>
      </w:pPr>
      <w:r w:rsidRPr="006D4AD5">
        <w:t xml:space="preserve">1 </w:t>
      </w:r>
      <w:r w:rsidRPr="006D4AD5">
        <w:rPr>
          <w:rFonts w:hint="eastAsia"/>
        </w:rPr>
        <w:t>电磁流量计法</w:t>
      </w:r>
    </w:p>
    <w:p w:rsidR="005B4223" w:rsidRPr="006D4AD5" w:rsidRDefault="005B4223" w:rsidP="00955696">
      <w:pPr>
        <w:ind w:firstLine="480"/>
      </w:pPr>
      <w:r w:rsidRPr="006D4AD5">
        <w:rPr>
          <w:rFonts w:hint="eastAsia"/>
        </w:rPr>
        <w:t>管</w:t>
      </w:r>
      <w:r w:rsidR="00CD6A22" w:rsidRPr="006D4AD5">
        <w:rPr>
          <w:rFonts w:hint="eastAsia"/>
        </w:rPr>
        <w:t>道电磁流量计是一种成熟的工业用管道流量计。管道中的水流可以视为</w:t>
      </w:r>
      <w:r w:rsidRPr="006D4AD5">
        <w:rPr>
          <w:rFonts w:hint="eastAsia"/>
        </w:rPr>
        <w:t>导电体，水在管中流动，切割仪器生成的磁场，按电磁感应定律就会在水流两侧形成电位差，此电位差与磁场强度、水流速度成正比，由此可测得水流速度。再由管道过水断面面积推算出流量。流量计传感器前后的直管段长度应满足流量计产品技术要求，流量计工作时，传感器及其前后直管段应充满被测介质（满管），并且不应有气泡聚集。</w:t>
      </w:r>
    </w:p>
    <w:p w:rsidR="005B4223" w:rsidRPr="006D4AD5" w:rsidRDefault="005B4223" w:rsidP="00955696">
      <w:pPr>
        <w:ind w:firstLine="480"/>
      </w:pPr>
      <w:r w:rsidRPr="006D4AD5">
        <w:t>2</w:t>
      </w:r>
      <w:r w:rsidR="00955696" w:rsidRPr="006D4AD5">
        <w:t xml:space="preserve"> </w:t>
      </w:r>
      <w:r w:rsidRPr="006D4AD5">
        <w:rPr>
          <w:rFonts w:hint="eastAsia"/>
        </w:rPr>
        <w:t>声学管道流量计法</w:t>
      </w:r>
    </w:p>
    <w:p w:rsidR="005B4223" w:rsidRPr="006D4AD5" w:rsidRDefault="005B4223" w:rsidP="00955696">
      <w:pPr>
        <w:ind w:firstLine="480"/>
      </w:pPr>
      <w:r w:rsidRPr="006D4AD5">
        <w:rPr>
          <w:rFonts w:hint="eastAsia"/>
        </w:rPr>
        <w:t>声学管道流量计从原理上可分为多普勒法和时差法。从适用范围上可分为满管和非满管流量计。</w:t>
      </w:r>
    </w:p>
    <w:p w:rsidR="005B4223" w:rsidRPr="006D4AD5" w:rsidRDefault="005B4223" w:rsidP="00955696">
      <w:pPr>
        <w:ind w:firstLine="480"/>
      </w:pPr>
      <w:r w:rsidRPr="006D4AD5">
        <w:t>1</w:t>
      </w:r>
      <w:r w:rsidRPr="006D4AD5">
        <w:rPr>
          <w:rFonts w:hint="eastAsia"/>
        </w:rPr>
        <w:t>）多普勒满管声学管道流量计</w:t>
      </w:r>
    </w:p>
    <w:p w:rsidR="005B4223" w:rsidRPr="006D4AD5" w:rsidRDefault="005B4223" w:rsidP="00955696">
      <w:pPr>
        <w:ind w:firstLine="480"/>
      </w:pPr>
      <w:r w:rsidRPr="006D4AD5">
        <w:rPr>
          <w:rFonts w:hint="eastAsia"/>
        </w:rPr>
        <w:t>在管道上应用时，有时要在管壁开孔，装上声学探头。也有一些仪器适用于金属、塑料管，且不需开孔。输水断面就是管内截面，不需由水位推算。</w:t>
      </w:r>
    </w:p>
    <w:p w:rsidR="005B4223" w:rsidRPr="006D4AD5" w:rsidRDefault="005B4223" w:rsidP="00955696">
      <w:pPr>
        <w:ind w:firstLine="480"/>
      </w:pPr>
      <w:r w:rsidRPr="006D4AD5">
        <w:t>2</w:t>
      </w:r>
      <w:r w:rsidRPr="006D4AD5">
        <w:rPr>
          <w:rFonts w:hint="eastAsia"/>
        </w:rPr>
        <w:t>）时差法满管声学管道流量计</w:t>
      </w:r>
    </w:p>
    <w:p w:rsidR="005B4223" w:rsidRPr="006D4AD5" w:rsidRDefault="005B4223" w:rsidP="00955696">
      <w:pPr>
        <w:ind w:firstLine="480"/>
      </w:pPr>
      <w:r w:rsidRPr="006D4AD5">
        <w:rPr>
          <w:rFonts w:hint="eastAsia"/>
        </w:rPr>
        <w:t>在管壁对侧两边安装的声学探头。如果需要测多层水流速度，可以在管道截面上分层安装或幅射状安装多对声学探头，以测得较为完整的流速分布。过水断面就是管道内截面，不用由水位推算。</w:t>
      </w:r>
    </w:p>
    <w:p w:rsidR="005B4223" w:rsidRPr="006D4AD5" w:rsidRDefault="005B4223" w:rsidP="00955696">
      <w:pPr>
        <w:ind w:firstLine="480"/>
      </w:pPr>
      <w:r w:rsidRPr="006D4AD5">
        <w:t>3</w:t>
      </w:r>
      <w:r w:rsidRPr="006D4AD5">
        <w:rPr>
          <w:rFonts w:hint="eastAsia"/>
        </w:rPr>
        <w:t>）非满管声学管道流量计</w:t>
      </w:r>
    </w:p>
    <w:p w:rsidR="005B4223" w:rsidRPr="006D4AD5" w:rsidRDefault="005B4223" w:rsidP="00955696">
      <w:pPr>
        <w:ind w:firstLine="480"/>
      </w:pPr>
      <w:r w:rsidRPr="006D4AD5">
        <w:rPr>
          <w:rFonts w:hint="eastAsia"/>
        </w:rPr>
        <w:t>这类仪器实际上座底式多普勒法声学流量测量仪器。将非满管水流看作为明渠水流，但管道水流总比明渠水流小些，因此适应水深就要小些。另外管道流量测量的准确性要求也高一些。为了测得流速分布，有些仪器向左、右斜上方发出不对称的两束非垂直声波，测得两个斜线上的流速分布，这样来提高测速准确性和代表性。</w:t>
      </w:r>
    </w:p>
    <w:p w:rsidR="005B4223" w:rsidRPr="006D4AD5" w:rsidRDefault="005B4223" w:rsidP="00955696">
      <w:pPr>
        <w:ind w:firstLine="480"/>
      </w:pPr>
      <w:r w:rsidRPr="006D4AD5">
        <w:t>3</w:t>
      </w:r>
      <w:r w:rsidR="00955696" w:rsidRPr="006D4AD5">
        <w:t xml:space="preserve"> </w:t>
      </w:r>
      <w:r w:rsidRPr="006D4AD5">
        <w:rPr>
          <w:rFonts w:hint="eastAsia"/>
        </w:rPr>
        <w:t>涡轮流量计法</w:t>
      </w:r>
    </w:p>
    <w:p w:rsidR="005B4223" w:rsidRPr="006D4AD5" w:rsidRDefault="005B4223" w:rsidP="00955696">
      <w:pPr>
        <w:ind w:firstLine="480"/>
      </w:pPr>
      <w:r w:rsidRPr="006D4AD5">
        <w:rPr>
          <w:rFonts w:hint="eastAsia"/>
        </w:rPr>
        <w:t>涡轮流量计是叶轮式流量计的主要品种。由传感器和转换显示仪组成，传感器采用多叶片的转子感受流体的平均流速，从而推导出流量或总量。排水管线流量计易选择涡轮式，优点是下压力损失小，叶轮具有防腐功能；具有非线性精度补偿功能的智能流量显示器，修正公式精度优于±</w:t>
      </w:r>
      <w:r w:rsidRPr="006D4AD5">
        <w:t>0.02%</w:t>
      </w:r>
      <w:r w:rsidRPr="006D4AD5">
        <w:rPr>
          <w:rFonts w:hint="eastAsia"/>
        </w:rPr>
        <w:t>，可完成数据采集处理显示输出，累积流量、瞬时流量同时输出。</w:t>
      </w:r>
    </w:p>
    <w:p w:rsidR="005B4223" w:rsidRPr="006D4AD5" w:rsidRDefault="005B4223" w:rsidP="00955696">
      <w:pPr>
        <w:ind w:firstLine="480"/>
      </w:pPr>
      <w:r w:rsidRPr="006D4AD5">
        <w:t>4</w:t>
      </w:r>
      <w:r w:rsidR="00955696" w:rsidRPr="006D4AD5">
        <w:t xml:space="preserve"> </w:t>
      </w:r>
      <w:r w:rsidRPr="006D4AD5">
        <w:rPr>
          <w:rFonts w:hint="eastAsia"/>
        </w:rPr>
        <w:t>计量堰（槽）流量计法</w:t>
      </w:r>
    </w:p>
    <w:p w:rsidR="005B4223" w:rsidRPr="006D4AD5" w:rsidRDefault="005B4223" w:rsidP="00955696">
      <w:pPr>
        <w:ind w:firstLine="480"/>
      </w:pPr>
      <w:r w:rsidRPr="006D4AD5">
        <w:rPr>
          <w:rFonts w:hint="eastAsia"/>
        </w:rPr>
        <w:t>采用明渠流量计测定流量，应按照</w:t>
      </w:r>
      <w:r w:rsidRPr="006D4AD5">
        <w:t>JJG 711</w:t>
      </w:r>
      <w:r w:rsidRPr="006D4AD5">
        <w:rPr>
          <w:rFonts w:hint="eastAsia"/>
        </w:rPr>
        <w:t>、</w:t>
      </w:r>
      <w:r w:rsidRPr="006D4AD5">
        <w:t>CJ/T 3008.1</w:t>
      </w:r>
      <w:r w:rsidRPr="006D4AD5">
        <w:rPr>
          <w:rFonts w:hint="eastAsia"/>
        </w:rPr>
        <w:t>、</w:t>
      </w:r>
      <w:r w:rsidRPr="006D4AD5">
        <w:t xml:space="preserve">CJ/T 3008.2 </w:t>
      </w:r>
      <w:r w:rsidRPr="006D4AD5">
        <w:rPr>
          <w:rFonts w:hint="eastAsia"/>
        </w:rPr>
        <w:t>、</w:t>
      </w:r>
      <w:r w:rsidRPr="006D4AD5">
        <w:t>CJ/T 3008.3</w:t>
      </w:r>
      <w:r w:rsidRPr="006D4AD5">
        <w:rPr>
          <w:rFonts w:hint="eastAsia"/>
        </w:rPr>
        <w:t>等技术要求修建或安装标准化计量堰（槽），并通过计量部门检定。应根据测量流量范围选择合适的标准化计量堰（槽），根据计量堰（槽）的类型确定明渠流量计的安装点位，具体要求如表</w:t>
      </w:r>
      <w:r w:rsidRPr="006D4AD5">
        <w:t>5.4.2-6</w:t>
      </w:r>
      <w:r w:rsidRPr="006D4AD5">
        <w:rPr>
          <w:rFonts w:hint="eastAsia"/>
        </w:rPr>
        <w:t>所示。</w:t>
      </w:r>
    </w:p>
    <w:p w:rsidR="00955696" w:rsidRPr="004C7E19" w:rsidRDefault="00955696" w:rsidP="00955696">
      <w:pPr>
        <w:pStyle w:val="10"/>
        <w:rPr>
          <w:rFonts w:cs="Times New Roman"/>
        </w:rPr>
      </w:pPr>
      <w:r w:rsidRPr="004C7E19">
        <w:rPr>
          <w:rFonts w:cs="Times New Roman" w:hint="eastAsia"/>
        </w:rPr>
        <w:t>表</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表</w:instrText>
      </w:r>
      <w:r w:rsidRPr="004C7E19">
        <w:rPr>
          <w:rFonts w:cs="Times New Roman"/>
        </w:rPr>
        <w:instrText xml:space="preserve">5.2- \* ARABIC </w:instrText>
      </w:r>
      <w:r w:rsidRPr="004C7E19">
        <w:rPr>
          <w:rFonts w:cs="Times New Roman"/>
        </w:rPr>
        <w:fldChar w:fldCharType="separate"/>
      </w:r>
      <w:r w:rsidR="00133E8E">
        <w:rPr>
          <w:rFonts w:cs="Times New Roman"/>
          <w:noProof/>
        </w:rPr>
        <w:t>3</w:t>
      </w:r>
      <w:r w:rsidRPr="004C7E19">
        <w:rPr>
          <w:rFonts w:cs="Times New Roman"/>
        </w:rPr>
        <w:fldChar w:fldCharType="end"/>
      </w:r>
      <w:r w:rsidRPr="004C7E19">
        <w:rPr>
          <w:rFonts w:eastAsia="仿宋_GB2312" w:cs="Times New Roman"/>
        </w:rPr>
        <w:t>计量堰（槽）的选型及流量计安装点位</w:t>
      </w:r>
    </w:p>
    <w:tbl>
      <w:tblPr>
        <w:tblW w:w="0" w:type="auto"/>
        <w:tblInd w:w="113" w:type="dxa"/>
        <w:tblLook w:val="04A0" w:firstRow="1" w:lastRow="0" w:firstColumn="1" w:lastColumn="0" w:noHBand="0" w:noVBand="1"/>
      </w:tblPr>
      <w:tblGrid>
        <w:gridCol w:w="636"/>
        <w:gridCol w:w="1476"/>
        <w:gridCol w:w="2270"/>
        <w:gridCol w:w="3786"/>
      </w:tblGrid>
      <w:tr w:rsidR="005B4223" w:rsidRPr="006D4AD5" w:rsidTr="00325CD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堰槽类型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测量流量范围（</w:t>
            </w:r>
            <w:r w:rsidRPr="004C7E19">
              <w:rPr>
                <w:rFonts w:cs="Times New Roman"/>
              </w:rPr>
              <w:t>m</w:t>
            </w:r>
            <w:r w:rsidRPr="004C7E19">
              <w:rPr>
                <w:rFonts w:cs="Times New Roman"/>
                <w:vertAlign w:val="superscript"/>
              </w:rPr>
              <w:t>3</w:t>
            </w:r>
            <w:r w:rsidRPr="004C7E19">
              <w:rPr>
                <w:rFonts w:cs="Times New Roman"/>
              </w:rPr>
              <w:t>/s</w:t>
            </w:r>
            <w:r w:rsidRPr="004C7E19">
              <w:rPr>
                <w:rFonts w:cs="Times New Roman" w:hint="eastAsia"/>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流量计安装点位</w:t>
            </w:r>
          </w:p>
        </w:tc>
      </w:tr>
      <w:tr w:rsidR="005B4223" w:rsidRPr="006D4AD5" w:rsidTr="00325CD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eastAsia="等线" w:cs="Times New Roman"/>
              </w:rPr>
            </w:pPr>
            <w:r w:rsidRPr="004C7E19">
              <w:rPr>
                <w:rFonts w:eastAsia="等线" w:cs="Times New Roman"/>
              </w:rPr>
              <w:t>1</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巴歇尔槽</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eastAsia="等线" w:cs="Times New Roman"/>
              </w:rPr>
            </w:pPr>
            <w:r w:rsidRPr="004C7E19">
              <w:rPr>
                <w:rFonts w:eastAsia="等线" w:cs="Times New Roman"/>
              </w:rPr>
              <w:t>0.1×10-3</w:t>
            </w:r>
            <w:r w:rsidRPr="004C7E19">
              <w:rPr>
                <w:rFonts w:cs="Times New Roman" w:hint="eastAsia"/>
              </w:rPr>
              <w:t>～</w:t>
            </w:r>
            <w:r w:rsidRPr="004C7E19">
              <w:rPr>
                <w:rFonts w:eastAsia="等线" w:cs="Times New Roman"/>
              </w:rPr>
              <w:t>93</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应位于堰槽入口段（收缩段）</w:t>
            </w:r>
            <w:r w:rsidRPr="004C7E19">
              <w:rPr>
                <w:rFonts w:cs="Times New Roman"/>
              </w:rPr>
              <w:t xml:space="preserve">1/3 </w:t>
            </w:r>
            <w:r w:rsidRPr="004C7E19">
              <w:rPr>
                <w:rFonts w:cs="Times New Roman" w:hint="eastAsia"/>
              </w:rPr>
              <w:t>处</w:t>
            </w:r>
          </w:p>
        </w:tc>
      </w:tr>
      <w:tr w:rsidR="005B4223" w:rsidRPr="006D4AD5" w:rsidTr="00325CD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eastAsia="等线" w:cs="Times New Roman"/>
              </w:rPr>
            </w:pPr>
            <w:r w:rsidRPr="004C7E19">
              <w:rPr>
                <w:rFonts w:eastAsia="等线" w:cs="Times New Roman"/>
              </w:rPr>
              <w:t>2</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三角形薄壁堰</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eastAsia="等线" w:cs="Times New Roman"/>
              </w:rPr>
            </w:pPr>
            <w:r w:rsidRPr="004C7E19">
              <w:rPr>
                <w:rFonts w:eastAsia="等线" w:cs="Times New Roman"/>
              </w:rPr>
              <w:t>0.2×10-3</w:t>
            </w:r>
            <w:r w:rsidRPr="004C7E19">
              <w:rPr>
                <w:rFonts w:cs="Times New Roman" w:hint="eastAsia"/>
              </w:rPr>
              <w:t>～</w:t>
            </w:r>
            <w:r w:rsidRPr="004C7E19">
              <w:rPr>
                <w:rFonts w:eastAsia="等线" w:cs="Times New Roman"/>
              </w:rPr>
              <w:t>1.8</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应位于堰板上游（</w:t>
            </w:r>
            <w:r w:rsidRPr="004C7E19">
              <w:rPr>
                <w:rFonts w:cs="Times New Roman"/>
              </w:rPr>
              <w:t>3</w:t>
            </w:r>
            <w:r w:rsidRPr="004C7E19">
              <w:rPr>
                <w:rFonts w:cs="Times New Roman" w:hint="eastAsia"/>
              </w:rPr>
              <w:t>～</w:t>
            </w:r>
            <w:r w:rsidRPr="004C7E19">
              <w:rPr>
                <w:rFonts w:cs="Times New Roman"/>
              </w:rPr>
              <w:t>4</w:t>
            </w:r>
            <w:r w:rsidRPr="004C7E19">
              <w:rPr>
                <w:rFonts w:cs="Times New Roman" w:hint="eastAsia"/>
              </w:rPr>
              <w:t>）倍最大液位处</w:t>
            </w:r>
          </w:p>
        </w:tc>
      </w:tr>
      <w:tr w:rsidR="005B4223" w:rsidRPr="006D4AD5" w:rsidTr="00325CD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955696">
            <w:pPr>
              <w:pStyle w:val="a7"/>
              <w:rPr>
                <w:rFonts w:eastAsia="等线" w:cs="Times New Roman"/>
              </w:rPr>
            </w:pPr>
            <w:r w:rsidRPr="004C7E19">
              <w:rPr>
                <w:rFonts w:eastAsia="等线" w:cs="Times New Roman"/>
              </w:rPr>
              <w:t>3</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矩形薄壁堰</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eastAsia="等线" w:cs="Times New Roman"/>
              </w:rPr>
            </w:pPr>
            <w:r w:rsidRPr="004C7E19">
              <w:rPr>
                <w:rFonts w:eastAsia="等线" w:cs="Times New Roman"/>
              </w:rPr>
              <w:t>1.4×10-3</w:t>
            </w:r>
            <w:r w:rsidRPr="004C7E19">
              <w:rPr>
                <w:rFonts w:cs="Times New Roman" w:hint="eastAsia"/>
              </w:rPr>
              <w:t>～</w:t>
            </w:r>
            <w:r w:rsidRPr="004C7E19">
              <w:rPr>
                <w:rFonts w:eastAsia="等线" w:cs="Times New Roman"/>
              </w:rPr>
              <w:t>49</w:t>
            </w:r>
          </w:p>
        </w:tc>
        <w:tc>
          <w:tcPr>
            <w:tcW w:w="0" w:type="auto"/>
            <w:tcBorders>
              <w:top w:val="nil"/>
              <w:left w:val="nil"/>
              <w:bottom w:val="single" w:sz="4" w:space="0" w:color="auto"/>
              <w:right w:val="single" w:sz="4" w:space="0" w:color="auto"/>
            </w:tcBorders>
            <w:shd w:val="clear" w:color="auto" w:fill="auto"/>
            <w:vAlign w:val="center"/>
            <w:hideMark/>
          </w:tcPr>
          <w:p w:rsidR="005B4223" w:rsidRPr="004C7E19" w:rsidRDefault="005B4223" w:rsidP="00955696">
            <w:pPr>
              <w:pStyle w:val="a7"/>
              <w:rPr>
                <w:rFonts w:cs="Times New Roman"/>
              </w:rPr>
            </w:pPr>
            <w:r w:rsidRPr="004C7E19">
              <w:rPr>
                <w:rFonts w:cs="Times New Roman" w:hint="eastAsia"/>
              </w:rPr>
              <w:t>应位于堰板上游（</w:t>
            </w:r>
            <w:r w:rsidRPr="004C7E19">
              <w:rPr>
                <w:rFonts w:cs="Times New Roman"/>
              </w:rPr>
              <w:t>3</w:t>
            </w:r>
            <w:r w:rsidRPr="004C7E19">
              <w:rPr>
                <w:rFonts w:cs="Times New Roman" w:hint="eastAsia"/>
              </w:rPr>
              <w:t>～</w:t>
            </w:r>
            <w:r w:rsidRPr="004C7E19">
              <w:rPr>
                <w:rFonts w:cs="Times New Roman"/>
              </w:rPr>
              <w:t>4</w:t>
            </w:r>
            <w:r w:rsidRPr="004C7E19">
              <w:rPr>
                <w:rFonts w:cs="Times New Roman" w:hint="eastAsia"/>
              </w:rPr>
              <w:t>）倍最大液位处</w:t>
            </w:r>
          </w:p>
        </w:tc>
      </w:tr>
    </w:tbl>
    <w:p w:rsidR="00CD6A22" w:rsidRPr="006D4AD5" w:rsidRDefault="00CD6A22" w:rsidP="000B32EB">
      <w:pPr>
        <w:ind w:firstLine="480"/>
      </w:pPr>
    </w:p>
    <w:p w:rsidR="005B4223" w:rsidRPr="006D4AD5" w:rsidRDefault="005B4223" w:rsidP="000B32EB">
      <w:pPr>
        <w:ind w:firstLine="480"/>
      </w:pPr>
      <w:r w:rsidRPr="006D4AD5">
        <w:rPr>
          <w:rFonts w:hint="eastAsia"/>
        </w:rPr>
        <w:t>根据实际工控进行选择，在排水管网中，采用多普勒超声波测量原理的非满管声学管道流量计为常用设备。</w:t>
      </w:r>
    </w:p>
    <w:p w:rsidR="005B4223" w:rsidRPr="006D4AD5" w:rsidRDefault="005B4223" w:rsidP="000B32EB">
      <w:pPr>
        <w:ind w:firstLine="480"/>
      </w:pPr>
      <w:r w:rsidRPr="006D4AD5">
        <w:rPr>
          <w:rFonts w:hint="eastAsia"/>
        </w:rPr>
        <w:t>污水厂流量监测设备主要包括电磁流量计、巴士流量计、涡轮流量计、超声波流量计。排水泵站用于污水流量的监测设备可根据现场建设条件，结合流量计的优缺点进行选择。</w:t>
      </w:r>
    </w:p>
    <w:p w:rsidR="005B4223" w:rsidRPr="006D4AD5" w:rsidRDefault="00CD6A22" w:rsidP="000B32EB">
      <w:pPr>
        <w:ind w:firstLine="480"/>
      </w:pPr>
      <w:r w:rsidRPr="006D4AD5">
        <w:rPr>
          <w:rFonts w:hint="eastAsia"/>
        </w:rPr>
        <w:t>流量</w:t>
      </w:r>
      <w:r w:rsidR="005B4223" w:rsidRPr="006D4AD5">
        <w:rPr>
          <w:rFonts w:hint="eastAsia"/>
        </w:rPr>
        <w:t>监测设备的监测精度应符合下列要求：</w:t>
      </w:r>
    </w:p>
    <w:p w:rsidR="005B4223" w:rsidRPr="006D4AD5" w:rsidRDefault="000B32EB" w:rsidP="000B32EB">
      <w:pPr>
        <w:ind w:firstLine="480"/>
      </w:pPr>
      <w:r w:rsidRPr="006D4AD5">
        <w:t>1</w:t>
      </w:r>
      <w:r w:rsidRPr="006D4AD5">
        <w:rPr>
          <w:rFonts w:hint="eastAsia"/>
        </w:rPr>
        <w:t>）</w:t>
      </w:r>
      <w:r w:rsidR="005B4223" w:rsidRPr="006D4AD5">
        <w:rPr>
          <w:rFonts w:hint="eastAsia"/>
        </w:rPr>
        <w:t>速度测量应能覆盖排水全部工况，测量范围应满足</w:t>
      </w:r>
      <w:r w:rsidR="005B4223" w:rsidRPr="006D4AD5">
        <w:t>-6m/s</w:t>
      </w:r>
      <w:r w:rsidR="005B4223" w:rsidRPr="006D4AD5">
        <w:rPr>
          <w:rFonts w:hint="eastAsia"/>
        </w:rPr>
        <w:t>至</w:t>
      </w:r>
      <w:r w:rsidR="005B4223" w:rsidRPr="006D4AD5">
        <w:t>6m/s</w:t>
      </w:r>
      <w:r w:rsidR="005B4223" w:rsidRPr="006D4AD5">
        <w:rPr>
          <w:rFonts w:hint="eastAsia"/>
        </w:rPr>
        <w:t>，测量精度应不大于</w:t>
      </w:r>
      <w:r w:rsidR="005B4223" w:rsidRPr="006D4AD5">
        <w:t>0.03m/s</w:t>
      </w:r>
      <w:r w:rsidR="005B4223" w:rsidRPr="006D4AD5">
        <w:rPr>
          <w:rFonts w:hint="eastAsia"/>
        </w:rPr>
        <w:t>，测量分辨率应为</w:t>
      </w:r>
      <w:r w:rsidR="005B4223" w:rsidRPr="006D4AD5">
        <w:t>0.01m/s</w:t>
      </w:r>
      <w:r w:rsidR="005B4223" w:rsidRPr="006D4AD5">
        <w:rPr>
          <w:rFonts w:hint="eastAsia"/>
        </w:rPr>
        <w:t>；</w:t>
      </w:r>
    </w:p>
    <w:p w:rsidR="005B4223" w:rsidRPr="006D4AD5" w:rsidRDefault="005B4223" w:rsidP="000B32EB">
      <w:pPr>
        <w:ind w:firstLine="480"/>
      </w:pPr>
      <w:r w:rsidRPr="006D4AD5">
        <w:t>2</w:t>
      </w:r>
      <w:r w:rsidR="000B32EB" w:rsidRPr="006D4AD5">
        <w:rPr>
          <w:rFonts w:hint="eastAsia"/>
        </w:rPr>
        <w:t>）</w:t>
      </w:r>
      <w:r w:rsidRPr="006D4AD5">
        <w:rPr>
          <w:rFonts w:hint="eastAsia"/>
        </w:rPr>
        <w:t>液位测量精度应不大于全量程的</w:t>
      </w:r>
      <w:r w:rsidRPr="006D4AD5">
        <w:t>1%</w:t>
      </w:r>
      <w:r w:rsidRPr="006D4AD5">
        <w:rPr>
          <w:rFonts w:hint="eastAsia"/>
        </w:rPr>
        <w:t>，测量分辨率应为</w:t>
      </w:r>
      <w:r w:rsidRPr="006D4AD5">
        <w:t>1mm</w:t>
      </w:r>
      <w:r w:rsidRPr="006D4AD5">
        <w:rPr>
          <w:rFonts w:hint="eastAsia"/>
        </w:rPr>
        <w:t>；</w:t>
      </w:r>
    </w:p>
    <w:p w:rsidR="005B4223" w:rsidRPr="006D4AD5" w:rsidRDefault="005B4223" w:rsidP="000B32EB">
      <w:pPr>
        <w:ind w:firstLine="480"/>
      </w:pPr>
      <w:r w:rsidRPr="006D4AD5">
        <w:t>3</w:t>
      </w:r>
      <w:r w:rsidR="000B32EB" w:rsidRPr="006D4AD5">
        <w:rPr>
          <w:rFonts w:hint="eastAsia"/>
        </w:rPr>
        <w:t>）</w:t>
      </w:r>
      <w:r w:rsidRPr="006D4AD5">
        <w:rPr>
          <w:rFonts w:hint="eastAsia"/>
        </w:rPr>
        <w:t>流量测量精度应不大于测量量程的</w:t>
      </w:r>
      <w:r w:rsidRPr="006D4AD5">
        <w:t>5%</w:t>
      </w:r>
      <w:r w:rsidRPr="006D4AD5">
        <w:rPr>
          <w:rFonts w:hint="eastAsia"/>
        </w:rPr>
        <w:t>。</w:t>
      </w:r>
    </w:p>
    <w:p w:rsidR="005B4223" w:rsidRPr="006D4AD5" w:rsidRDefault="005B4223" w:rsidP="000B32EB">
      <w:pPr>
        <w:ind w:firstLine="480"/>
      </w:pPr>
      <w:r w:rsidRPr="006D4AD5">
        <w:rPr>
          <w:rFonts w:hint="eastAsia"/>
        </w:rPr>
        <w:t>流量计其他技术指标和测量准确度应符合《水资源监控设备基本技术条件》</w:t>
      </w:r>
      <w:r w:rsidRPr="006D4AD5">
        <w:t>SL 426</w:t>
      </w:r>
      <w:r w:rsidRPr="006D4AD5">
        <w:rPr>
          <w:rFonts w:hint="eastAsia"/>
        </w:rPr>
        <w:t>的相关规定。</w:t>
      </w:r>
    </w:p>
    <w:p w:rsidR="005B4223" w:rsidRPr="004C7E19" w:rsidRDefault="005B4223" w:rsidP="005B4223">
      <w:pPr>
        <w:pStyle w:val="4"/>
        <w:rPr>
          <w:rFonts w:ascii="Times New Roman" w:hAnsi="Times New Roman" w:cs="Times New Roman"/>
        </w:rPr>
      </w:pPr>
      <w:r w:rsidRPr="004C7E19">
        <w:rPr>
          <w:rFonts w:ascii="Times New Roman" w:hAnsi="Times New Roman" w:cs="Times New Roman" w:hint="eastAsia"/>
        </w:rPr>
        <w:t>液位监测</w:t>
      </w:r>
    </w:p>
    <w:p w:rsidR="005B4223" w:rsidRPr="006D4AD5" w:rsidRDefault="005B4223" w:rsidP="005B4223">
      <w:pPr>
        <w:ind w:firstLine="480"/>
        <w:rPr>
          <w:color w:val="000000"/>
          <w:szCs w:val="28"/>
        </w:rPr>
      </w:pPr>
      <w:r w:rsidRPr="006D4AD5">
        <w:rPr>
          <w:rFonts w:hint="eastAsia"/>
          <w:color w:val="000000"/>
          <w:szCs w:val="28"/>
        </w:rPr>
        <w:t>排水管网液位检测设备的测量精度和分辨率各有不同。不同的传感器具有不同的适用范围，常见的液位计传感器如下所示：</w:t>
      </w:r>
    </w:p>
    <w:p w:rsidR="005B4223" w:rsidRPr="006D4AD5" w:rsidRDefault="005B4223" w:rsidP="005B4223">
      <w:pPr>
        <w:ind w:firstLine="480"/>
        <w:rPr>
          <w:color w:val="000000"/>
          <w:szCs w:val="28"/>
        </w:rPr>
      </w:pPr>
      <w:r w:rsidRPr="006D4AD5">
        <w:rPr>
          <w:color w:val="000000"/>
          <w:szCs w:val="28"/>
        </w:rPr>
        <w:t xml:space="preserve">1 </w:t>
      </w:r>
      <w:r w:rsidRPr="006D4AD5">
        <w:rPr>
          <w:rFonts w:hint="eastAsia"/>
          <w:color w:val="000000"/>
          <w:szCs w:val="28"/>
        </w:rPr>
        <w:t>磁性浮子液位计。适用于与介质（除粘性介质）直接接触，浮球能够严格密封的管道；</w:t>
      </w:r>
    </w:p>
    <w:p w:rsidR="005B4223" w:rsidRPr="006D4AD5" w:rsidRDefault="005B4223" w:rsidP="005B4223">
      <w:pPr>
        <w:ind w:firstLine="480"/>
        <w:rPr>
          <w:color w:val="000000"/>
          <w:szCs w:val="28"/>
        </w:rPr>
      </w:pPr>
      <w:r w:rsidRPr="006D4AD5">
        <w:rPr>
          <w:color w:val="000000"/>
          <w:szCs w:val="28"/>
        </w:rPr>
        <w:t xml:space="preserve">2 </w:t>
      </w:r>
      <w:r w:rsidRPr="006D4AD5">
        <w:rPr>
          <w:rFonts w:hint="eastAsia"/>
          <w:color w:val="000000"/>
          <w:szCs w:val="28"/>
        </w:rPr>
        <w:t>磁性翻板（柱）式液位计。适用于易燃、易爆和腐蚀有毒液位检测；</w:t>
      </w:r>
    </w:p>
    <w:p w:rsidR="005B4223" w:rsidRPr="006D4AD5" w:rsidRDefault="005B4223" w:rsidP="005B4223">
      <w:pPr>
        <w:ind w:firstLine="480"/>
        <w:rPr>
          <w:color w:val="000000"/>
          <w:szCs w:val="28"/>
        </w:rPr>
      </w:pPr>
      <w:r w:rsidRPr="006D4AD5">
        <w:rPr>
          <w:color w:val="000000"/>
          <w:szCs w:val="28"/>
        </w:rPr>
        <w:t xml:space="preserve">3 </w:t>
      </w:r>
      <w:r w:rsidRPr="006D4AD5">
        <w:rPr>
          <w:rFonts w:hint="eastAsia"/>
          <w:color w:val="000000"/>
          <w:szCs w:val="28"/>
        </w:rPr>
        <w:t>导波雷达液位计。适用于连续液位测量；</w:t>
      </w:r>
    </w:p>
    <w:p w:rsidR="005B4223" w:rsidRPr="006D4AD5" w:rsidRDefault="005B4223" w:rsidP="005B4223">
      <w:pPr>
        <w:ind w:firstLine="480"/>
        <w:rPr>
          <w:color w:val="000000"/>
          <w:szCs w:val="28"/>
        </w:rPr>
      </w:pPr>
      <w:r w:rsidRPr="006D4AD5">
        <w:rPr>
          <w:color w:val="000000"/>
          <w:szCs w:val="28"/>
        </w:rPr>
        <w:t xml:space="preserve">4 </w:t>
      </w:r>
      <w:r w:rsidRPr="006D4AD5">
        <w:rPr>
          <w:rFonts w:hint="eastAsia"/>
          <w:color w:val="000000"/>
          <w:szCs w:val="28"/>
        </w:rPr>
        <w:t>超声波液位计。适用于大部分液体及粉状颗粒状固体，弱酸，弱碱，强碱，低于</w:t>
      </w:r>
      <w:r w:rsidRPr="006D4AD5">
        <w:rPr>
          <w:color w:val="000000"/>
          <w:szCs w:val="28"/>
        </w:rPr>
        <w:t>40%</w:t>
      </w:r>
      <w:r w:rsidRPr="006D4AD5">
        <w:rPr>
          <w:rFonts w:hint="eastAsia"/>
          <w:color w:val="000000"/>
          <w:szCs w:val="28"/>
        </w:rPr>
        <w:t>的强酸；</w:t>
      </w:r>
    </w:p>
    <w:p w:rsidR="005B4223" w:rsidRPr="006D4AD5" w:rsidRDefault="005B4223" w:rsidP="005B4223">
      <w:pPr>
        <w:ind w:firstLine="480"/>
        <w:rPr>
          <w:color w:val="000000"/>
          <w:szCs w:val="28"/>
        </w:rPr>
      </w:pPr>
      <w:r w:rsidRPr="006D4AD5">
        <w:rPr>
          <w:color w:val="000000"/>
          <w:szCs w:val="28"/>
        </w:rPr>
        <w:t xml:space="preserve">5 </w:t>
      </w:r>
      <w:r w:rsidRPr="006D4AD5">
        <w:rPr>
          <w:rFonts w:hint="eastAsia"/>
          <w:color w:val="000000"/>
          <w:szCs w:val="28"/>
        </w:rPr>
        <w:t>电容式液位计。适用于调节池、清水池测量；</w:t>
      </w:r>
    </w:p>
    <w:p w:rsidR="005B4223" w:rsidRPr="006D4AD5" w:rsidRDefault="005B4223" w:rsidP="005B4223">
      <w:pPr>
        <w:ind w:firstLine="480"/>
        <w:rPr>
          <w:color w:val="000000"/>
          <w:szCs w:val="28"/>
        </w:rPr>
      </w:pPr>
      <w:r w:rsidRPr="006D4AD5">
        <w:rPr>
          <w:color w:val="000000"/>
          <w:szCs w:val="28"/>
        </w:rPr>
        <w:t xml:space="preserve">6 </w:t>
      </w:r>
      <w:r w:rsidRPr="006D4AD5">
        <w:rPr>
          <w:rFonts w:hint="eastAsia"/>
          <w:color w:val="000000"/>
          <w:szCs w:val="28"/>
        </w:rPr>
        <w:t>静压（差压）式液位计。适用于介质密度和温度变化不大的液体。</w:t>
      </w:r>
    </w:p>
    <w:p w:rsidR="005B4223" w:rsidRPr="006D4AD5" w:rsidRDefault="005B4223" w:rsidP="005B4223">
      <w:pPr>
        <w:ind w:firstLine="480"/>
        <w:rPr>
          <w:color w:val="000000"/>
          <w:szCs w:val="28"/>
        </w:rPr>
      </w:pPr>
      <w:r w:rsidRPr="006D4AD5">
        <w:rPr>
          <w:rFonts w:hint="eastAsia"/>
          <w:color w:val="000000"/>
          <w:szCs w:val="28"/>
        </w:rPr>
        <w:t>在实际应用中，应当根据工况情况，进行合理的选择。如下表所示对于常用的压力和超声波传感器应根据现场工控进行合理选择。</w:t>
      </w:r>
    </w:p>
    <w:p w:rsidR="000B32EB" w:rsidRPr="004C7E19" w:rsidRDefault="000B32EB" w:rsidP="000B32EB">
      <w:pPr>
        <w:pStyle w:val="10"/>
        <w:rPr>
          <w:rFonts w:cs="Times New Roman"/>
        </w:rPr>
      </w:pPr>
      <w:r w:rsidRPr="004C7E19">
        <w:rPr>
          <w:rFonts w:cs="Times New Roman" w:hint="eastAsia"/>
        </w:rPr>
        <w:t>表</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表</w:instrText>
      </w:r>
      <w:r w:rsidRPr="004C7E19">
        <w:rPr>
          <w:rFonts w:cs="Times New Roman"/>
        </w:rPr>
        <w:instrText xml:space="preserve">5.2- \* ARABIC </w:instrText>
      </w:r>
      <w:r w:rsidRPr="004C7E19">
        <w:rPr>
          <w:rFonts w:cs="Times New Roman"/>
        </w:rPr>
        <w:fldChar w:fldCharType="separate"/>
      </w:r>
      <w:r w:rsidR="00133E8E">
        <w:rPr>
          <w:rFonts w:cs="Times New Roman"/>
          <w:noProof/>
        </w:rPr>
        <w:t>4</w:t>
      </w:r>
      <w:r w:rsidRPr="004C7E19">
        <w:rPr>
          <w:rFonts w:cs="Times New Roman"/>
        </w:rPr>
        <w:fldChar w:fldCharType="end"/>
      </w:r>
      <w:r w:rsidRPr="004C7E19">
        <w:rPr>
          <w:rFonts w:eastAsia="黑体" w:cs="Times New Roman" w:hint="eastAsia"/>
        </w:rPr>
        <w:t>压力与超声波传感器的合理选择对比</w:t>
      </w:r>
    </w:p>
    <w:tbl>
      <w:tblPr>
        <w:tblW w:w="0" w:type="auto"/>
        <w:tblLook w:val="04A0" w:firstRow="1" w:lastRow="0" w:firstColumn="1" w:lastColumn="0" w:noHBand="0" w:noVBand="1"/>
      </w:tblPr>
      <w:tblGrid>
        <w:gridCol w:w="1017"/>
        <w:gridCol w:w="3179"/>
        <w:gridCol w:w="4100"/>
      </w:tblGrid>
      <w:tr w:rsidR="005B4223" w:rsidRPr="006D4AD5" w:rsidTr="00325CD7">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223" w:rsidRPr="004C7E19" w:rsidRDefault="005B4223" w:rsidP="000B32EB">
            <w:pPr>
              <w:pStyle w:val="a7"/>
              <w:rPr>
                <w:rFonts w:cs="Times New Roman"/>
              </w:rPr>
            </w:pPr>
            <w:r w:rsidRPr="004C7E19">
              <w:rPr>
                <w:rFonts w:cs="Times New Roman" w:hint="eastAsia"/>
              </w:rPr>
              <w:t>项目</w:t>
            </w:r>
          </w:p>
        </w:tc>
        <w:tc>
          <w:tcPr>
            <w:tcW w:w="3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223" w:rsidRPr="004C7E19" w:rsidRDefault="005B4223" w:rsidP="000B32EB">
            <w:pPr>
              <w:pStyle w:val="a7"/>
              <w:rPr>
                <w:rFonts w:cs="Times New Roman"/>
              </w:rPr>
            </w:pPr>
            <w:r w:rsidRPr="004C7E19">
              <w:rPr>
                <w:rFonts w:cs="Times New Roman" w:hint="eastAsia"/>
              </w:rPr>
              <w:t>压力传感器</w:t>
            </w:r>
          </w:p>
        </w:tc>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223" w:rsidRPr="004C7E19" w:rsidRDefault="005B4223" w:rsidP="000B32EB">
            <w:pPr>
              <w:pStyle w:val="a7"/>
              <w:rPr>
                <w:rFonts w:cs="Times New Roman"/>
              </w:rPr>
            </w:pPr>
            <w:r w:rsidRPr="004C7E19">
              <w:rPr>
                <w:rFonts w:cs="Times New Roman" w:hint="eastAsia"/>
              </w:rPr>
              <w:t>超声波传感器</w:t>
            </w:r>
          </w:p>
        </w:tc>
      </w:tr>
      <w:tr w:rsidR="005B4223" w:rsidRPr="006D4AD5" w:rsidTr="00325CD7">
        <w:tc>
          <w:tcPr>
            <w:tcW w:w="1017"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优点</w:t>
            </w:r>
          </w:p>
        </w:tc>
        <w:tc>
          <w:tcPr>
            <w:tcW w:w="3179"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无盲区；不受容器结构影响；不受电磁波、气泡和悬浮物干扰；功耗低。</w:t>
            </w:r>
          </w:p>
        </w:tc>
        <w:tc>
          <w:tcPr>
            <w:tcW w:w="4100"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与介质无直接接触；耐腐蚀性强；精度较高；安装简便。</w:t>
            </w:r>
          </w:p>
        </w:tc>
      </w:tr>
      <w:tr w:rsidR="005B4223" w:rsidRPr="006D4AD5" w:rsidTr="00325CD7">
        <w:tc>
          <w:tcPr>
            <w:tcW w:w="1017"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缺点</w:t>
            </w:r>
          </w:p>
        </w:tc>
        <w:tc>
          <w:tcPr>
            <w:tcW w:w="3179"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与介质接触；需要较高防腐等级；精度和最大量程相关；需要将线缆浸没与水中；长时间使用容易发生漂移。</w:t>
            </w:r>
          </w:p>
        </w:tc>
        <w:tc>
          <w:tcPr>
            <w:tcW w:w="4100"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有测量盲区；受容器几何结构特性影响较大；不适用于有气泡、旋流或悬浮物的介质；容易受电磁波干扰；功耗较高。</w:t>
            </w:r>
          </w:p>
        </w:tc>
      </w:tr>
      <w:tr w:rsidR="005B4223" w:rsidRPr="006D4AD5" w:rsidTr="00325CD7">
        <w:tc>
          <w:tcPr>
            <w:tcW w:w="1017"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适用条件</w:t>
            </w:r>
          </w:p>
        </w:tc>
        <w:tc>
          <w:tcPr>
            <w:tcW w:w="3179"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适用于各种条件的排水井监测，需要选择合适的量程，需要固定探头</w:t>
            </w:r>
          </w:p>
        </w:tc>
        <w:tc>
          <w:tcPr>
            <w:tcW w:w="4100"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适用于液位变化较为平稳、液位不会满管或溢流、悬浮物和气泡少、不产生旋流、井室尺寸较大的排水井监测</w:t>
            </w:r>
          </w:p>
        </w:tc>
      </w:tr>
      <w:tr w:rsidR="005B4223" w:rsidRPr="006D4AD5" w:rsidTr="00325CD7">
        <w:tc>
          <w:tcPr>
            <w:tcW w:w="1017"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价格</w:t>
            </w:r>
          </w:p>
        </w:tc>
        <w:tc>
          <w:tcPr>
            <w:tcW w:w="3179"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较低</w:t>
            </w:r>
          </w:p>
        </w:tc>
        <w:tc>
          <w:tcPr>
            <w:tcW w:w="4100"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较高</w:t>
            </w:r>
          </w:p>
        </w:tc>
      </w:tr>
      <w:tr w:rsidR="005B4223" w:rsidRPr="006D4AD5" w:rsidTr="00325CD7">
        <w:tc>
          <w:tcPr>
            <w:tcW w:w="1017"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性价比</w:t>
            </w:r>
          </w:p>
        </w:tc>
        <w:tc>
          <w:tcPr>
            <w:tcW w:w="3179"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高，</w:t>
            </w:r>
            <w:r w:rsidRPr="004C7E19">
              <w:rPr>
                <w:rFonts w:cs="Times New Roman"/>
              </w:rPr>
              <w:t>1-2</w:t>
            </w:r>
            <w:r w:rsidRPr="004C7E19">
              <w:rPr>
                <w:rFonts w:cs="Times New Roman"/>
              </w:rPr>
              <w:t>年更换探头可以保障稳定性</w:t>
            </w:r>
          </w:p>
        </w:tc>
        <w:tc>
          <w:tcPr>
            <w:tcW w:w="4100" w:type="dxa"/>
            <w:tcBorders>
              <w:top w:val="single" w:sz="4" w:space="0" w:color="auto"/>
              <w:left w:val="single" w:sz="4" w:space="0" w:color="auto"/>
              <w:bottom w:val="single" w:sz="4" w:space="0" w:color="auto"/>
              <w:right w:val="single" w:sz="4" w:space="0" w:color="auto"/>
            </w:tcBorders>
            <w:vAlign w:val="center"/>
            <w:hideMark/>
          </w:tcPr>
          <w:p w:rsidR="005B4223" w:rsidRPr="004C7E19" w:rsidRDefault="005B4223" w:rsidP="000B32EB">
            <w:pPr>
              <w:pStyle w:val="a7"/>
              <w:rPr>
                <w:rFonts w:cs="Times New Roman"/>
              </w:rPr>
            </w:pPr>
            <w:r w:rsidRPr="004C7E19">
              <w:rPr>
                <w:rFonts w:cs="Times New Roman"/>
              </w:rPr>
              <w:t>在适合安装地点的性价比较高，但功耗相对较高</w:t>
            </w:r>
          </w:p>
        </w:tc>
      </w:tr>
    </w:tbl>
    <w:p w:rsidR="000B32EB" w:rsidRPr="006D4AD5" w:rsidRDefault="000B32EB" w:rsidP="005B4223">
      <w:pPr>
        <w:ind w:firstLine="480"/>
        <w:rPr>
          <w:color w:val="000000"/>
          <w:szCs w:val="28"/>
        </w:rPr>
      </w:pPr>
    </w:p>
    <w:p w:rsidR="005B4223" w:rsidRPr="006D4AD5" w:rsidRDefault="005B4223" w:rsidP="000B32EB">
      <w:pPr>
        <w:ind w:firstLine="480"/>
      </w:pPr>
      <w:r w:rsidRPr="006D4AD5">
        <w:rPr>
          <w:rFonts w:hint="eastAsia"/>
        </w:rPr>
        <w:t>液位监测应根据现场工况选择合适的传感器，测量精度应不低于全量程的</w:t>
      </w:r>
      <w:r w:rsidRPr="006D4AD5">
        <w:t>1%</w:t>
      </w:r>
      <w:r w:rsidRPr="006D4AD5">
        <w:rPr>
          <w:rFonts w:hint="eastAsia"/>
        </w:rPr>
        <w:t>，测量分率应为</w:t>
      </w:r>
      <w:r w:rsidRPr="006D4AD5">
        <w:t>1mm</w:t>
      </w:r>
      <w:r w:rsidRPr="006D4AD5">
        <w:rPr>
          <w:rFonts w:hint="eastAsia"/>
        </w:rPr>
        <w:t>。常用的水位监测方法可参考上述合理进行选择。为避免单一测量传感器的测量盲区和局限性，重点关键节点可通过双探头的合理搭配和组合使用，融合双探头的监测数据，提高监测和报警的可靠性和稳定性。在桥区、下沉广场、地下公共空间等可能导致安全事故的区域，宜设置数据双备份。</w:t>
      </w:r>
    </w:p>
    <w:p w:rsidR="005B4223" w:rsidRPr="004C7E19" w:rsidRDefault="005B4223" w:rsidP="005B4223">
      <w:pPr>
        <w:pStyle w:val="4"/>
        <w:rPr>
          <w:rFonts w:ascii="Times New Roman" w:hAnsi="Times New Roman" w:cs="Times New Roman"/>
        </w:rPr>
      </w:pPr>
      <w:bookmarkStart w:id="13" w:name="_Hlk32943234"/>
      <w:r w:rsidRPr="004C7E19">
        <w:rPr>
          <w:rFonts w:ascii="Times New Roman" w:hAnsi="Times New Roman" w:cs="Times New Roman" w:hint="eastAsia"/>
        </w:rPr>
        <w:t>水质监测</w:t>
      </w:r>
    </w:p>
    <w:bookmarkEnd w:id="13"/>
    <w:p w:rsidR="005B4223" w:rsidRPr="006D4AD5" w:rsidRDefault="005B4223" w:rsidP="005B4223">
      <w:pPr>
        <w:ind w:firstLine="480"/>
        <w:rPr>
          <w:color w:val="000000"/>
          <w:szCs w:val="28"/>
        </w:rPr>
      </w:pPr>
      <w:r w:rsidRPr="006D4AD5">
        <w:rPr>
          <w:rFonts w:hint="eastAsia"/>
          <w:color w:val="000000"/>
          <w:szCs w:val="28"/>
        </w:rPr>
        <w:t>水质的在线监测要较为复杂，涉及到的指标众多。根据排水管网安全运行需求和监测要求，水质在线监测设备应具备搭配不同传感器的能力，通过配置不同的传感器，可直接监测获取</w:t>
      </w:r>
      <w:r w:rsidRPr="006D4AD5">
        <w:rPr>
          <w:color w:val="000000"/>
          <w:szCs w:val="28"/>
        </w:rPr>
        <w:t>pH</w:t>
      </w:r>
      <w:r w:rsidRPr="006D4AD5">
        <w:rPr>
          <w:rFonts w:hint="eastAsia"/>
          <w:color w:val="000000"/>
          <w:szCs w:val="28"/>
        </w:rPr>
        <w:t>、温度、悬浮物、溶解氧、电导率、化学需氧量、氨氮、总氮、总磷等水质指标检测。</w:t>
      </w:r>
    </w:p>
    <w:p w:rsidR="005B4223" w:rsidRPr="006D4AD5" w:rsidRDefault="005B4223" w:rsidP="005B4223">
      <w:pPr>
        <w:ind w:firstLine="480"/>
        <w:rPr>
          <w:color w:val="000000"/>
          <w:szCs w:val="28"/>
        </w:rPr>
      </w:pPr>
      <w:r w:rsidRPr="006D4AD5">
        <w:rPr>
          <w:rFonts w:hint="eastAsia"/>
          <w:color w:val="000000"/>
          <w:szCs w:val="28"/>
        </w:rPr>
        <w:t>根据管网运行安全需求和经济技术可行性，可按照下列原则考虑水质监测的设置：</w:t>
      </w:r>
    </w:p>
    <w:p w:rsidR="005B4223" w:rsidRPr="006D4AD5" w:rsidRDefault="000B32EB" w:rsidP="000B32EB">
      <w:pPr>
        <w:ind w:firstLine="480"/>
      </w:pPr>
      <w:r w:rsidRPr="006D4AD5">
        <w:t xml:space="preserve">1 </w:t>
      </w:r>
      <w:r w:rsidR="005B4223" w:rsidRPr="006D4AD5">
        <w:rPr>
          <w:rFonts w:hint="eastAsia"/>
        </w:rPr>
        <w:t>雨水管网在线监测水质指标宜优先考虑选择悬浮物；</w:t>
      </w:r>
    </w:p>
    <w:p w:rsidR="005B4223" w:rsidRPr="006D4AD5" w:rsidRDefault="000B32EB" w:rsidP="000B32EB">
      <w:pPr>
        <w:ind w:firstLine="480"/>
      </w:pPr>
      <w:r w:rsidRPr="006D4AD5">
        <w:t xml:space="preserve">2 </w:t>
      </w:r>
      <w:r w:rsidR="005B4223" w:rsidRPr="006D4AD5">
        <w:rPr>
          <w:rFonts w:hint="eastAsia"/>
        </w:rPr>
        <w:t>污水管网在线监测水质指标宜优先考虑选择悬浮物、电导率；</w:t>
      </w:r>
    </w:p>
    <w:p w:rsidR="005B4223" w:rsidRPr="006D4AD5" w:rsidRDefault="000B32EB" w:rsidP="000B32EB">
      <w:pPr>
        <w:ind w:firstLine="480"/>
      </w:pPr>
      <w:r w:rsidRPr="006D4AD5">
        <w:t xml:space="preserve">3 </w:t>
      </w:r>
      <w:r w:rsidR="005B4223" w:rsidRPr="006D4AD5">
        <w:rPr>
          <w:rFonts w:hint="eastAsia"/>
        </w:rPr>
        <w:t>泵站、调蓄池进出水及污水处理厂进水水质监测指标主要包括</w:t>
      </w:r>
      <w:r w:rsidR="005B4223" w:rsidRPr="006D4AD5">
        <w:t>pH</w:t>
      </w:r>
      <w:r w:rsidR="005B4223" w:rsidRPr="006D4AD5">
        <w:rPr>
          <w:rFonts w:hint="eastAsia"/>
        </w:rPr>
        <w:t>、温度、悬浮物、溶解氧、电导率、化学需氧量、氨氮、总氮</w:t>
      </w:r>
      <w:r w:rsidR="005B4223" w:rsidRPr="006D4AD5">
        <w:t>/</w:t>
      </w:r>
      <w:r w:rsidR="005B4223" w:rsidRPr="006D4AD5">
        <w:rPr>
          <w:rFonts w:hint="eastAsia"/>
        </w:rPr>
        <w:t>磷等，宜通过在线监测、自动采样与人工化验相结合的方式，对排水管网水质指标进行较为全面的掌握。</w:t>
      </w:r>
    </w:p>
    <w:p w:rsidR="005B4223" w:rsidRPr="006D4AD5" w:rsidRDefault="005B4223" w:rsidP="005B4223">
      <w:pPr>
        <w:ind w:firstLine="480"/>
        <w:rPr>
          <w:color w:val="000000"/>
          <w:szCs w:val="28"/>
        </w:rPr>
      </w:pPr>
      <w:r w:rsidRPr="006D4AD5">
        <w:rPr>
          <w:rFonts w:hint="eastAsia"/>
          <w:color w:val="000000"/>
          <w:szCs w:val="28"/>
        </w:rPr>
        <w:t>各类在线水质监测设备比对监测应符合《水污染源在线监测系统运行与考核技术规范（试行）》</w:t>
      </w:r>
      <w:r w:rsidRPr="006D4AD5">
        <w:rPr>
          <w:color w:val="000000"/>
          <w:szCs w:val="28"/>
        </w:rPr>
        <w:t>HJ/T 355</w:t>
      </w:r>
      <w:r w:rsidRPr="006D4AD5">
        <w:rPr>
          <w:rFonts w:hint="eastAsia"/>
          <w:color w:val="000000"/>
          <w:szCs w:val="28"/>
        </w:rPr>
        <w:t>的相关要求。</w:t>
      </w:r>
    </w:p>
    <w:p w:rsidR="005B4223" w:rsidRPr="006D4AD5" w:rsidRDefault="005B4223" w:rsidP="005B4223">
      <w:pPr>
        <w:ind w:firstLine="480"/>
        <w:rPr>
          <w:color w:val="000000"/>
          <w:szCs w:val="28"/>
        </w:rPr>
      </w:pPr>
      <w:r w:rsidRPr="006D4AD5">
        <w:rPr>
          <w:rFonts w:hint="eastAsia"/>
          <w:color w:val="000000"/>
          <w:szCs w:val="28"/>
        </w:rPr>
        <w:t>在线监测设备的各项性能指标应在表</w:t>
      </w:r>
      <w:r w:rsidRPr="006D4AD5">
        <w:rPr>
          <w:color w:val="000000"/>
          <w:szCs w:val="28"/>
        </w:rPr>
        <w:t>5.2</w:t>
      </w:r>
      <w:r w:rsidR="000B32EB" w:rsidRPr="006D4AD5">
        <w:rPr>
          <w:color w:val="000000"/>
          <w:szCs w:val="28"/>
        </w:rPr>
        <w:t>-5</w:t>
      </w:r>
      <w:r w:rsidRPr="006D4AD5">
        <w:rPr>
          <w:rFonts w:hint="eastAsia"/>
          <w:color w:val="000000"/>
          <w:szCs w:val="28"/>
        </w:rPr>
        <w:t>规定的范围内。</w:t>
      </w:r>
    </w:p>
    <w:p w:rsidR="000B32EB" w:rsidRPr="004C7E19" w:rsidRDefault="000B32EB" w:rsidP="000B32EB">
      <w:pPr>
        <w:pStyle w:val="10"/>
        <w:rPr>
          <w:rFonts w:cs="Times New Roman"/>
        </w:rPr>
      </w:pPr>
      <w:r w:rsidRPr="004C7E19">
        <w:rPr>
          <w:rFonts w:cs="Times New Roman" w:hint="eastAsia"/>
        </w:rPr>
        <w:t>表</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表</w:instrText>
      </w:r>
      <w:r w:rsidRPr="004C7E19">
        <w:rPr>
          <w:rFonts w:cs="Times New Roman"/>
        </w:rPr>
        <w:instrText xml:space="preserve">5.2- \* ARABIC </w:instrText>
      </w:r>
      <w:r w:rsidRPr="004C7E19">
        <w:rPr>
          <w:rFonts w:cs="Times New Roman"/>
        </w:rPr>
        <w:fldChar w:fldCharType="separate"/>
      </w:r>
      <w:r w:rsidR="00133E8E">
        <w:rPr>
          <w:rFonts w:cs="Times New Roman"/>
          <w:noProof/>
        </w:rPr>
        <w:t>5</w:t>
      </w:r>
      <w:r w:rsidRPr="004C7E19">
        <w:rPr>
          <w:rFonts w:cs="Times New Roman"/>
        </w:rPr>
        <w:fldChar w:fldCharType="end"/>
      </w:r>
      <w:r w:rsidRPr="004C7E19">
        <w:rPr>
          <w:rFonts w:eastAsia="仿宋_GB2312" w:cs="Times New Roman"/>
        </w:rPr>
        <w:t>在线监测</w:t>
      </w:r>
      <w:r w:rsidRPr="004C7E19">
        <w:rPr>
          <w:rFonts w:eastAsia="仿宋_GB2312" w:cs="Times New Roman" w:hint="eastAsia"/>
        </w:rPr>
        <w:t>设备</w:t>
      </w:r>
      <w:r w:rsidRPr="004C7E19">
        <w:rPr>
          <w:rFonts w:eastAsia="仿宋_GB2312" w:cs="Times New Roman"/>
        </w:rPr>
        <w:t>性能指标</w:t>
      </w:r>
    </w:p>
    <w:p w:rsidR="005B4223" w:rsidRPr="004C7E19" w:rsidRDefault="005B4223" w:rsidP="000B32EB">
      <w:pPr>
        <w:pStyle w:val="10"/>
        <w:rPr>
          <w:rFonts w:cs="Times New Roman"/>
        </w:rPr>
      </w:pPr>
      <w:r w:rsidRPr="004C7E19">
        <w:rPr>
          <w:rFonts w:cs="Times New Roman"/>
          <w:noProof/>
        </w:rPr>
        <w:drawing>
          <wp:inline distT="0" distB="0" distL="0" distR="0" wp14:anchorId="4166DC06" wp14:editId="2213B2B1">
            <wp:extent cx="5274310" cy="58934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5893435"/>
                    </a:xfrm>
                    <a:prstGeom prst="rect">
                      <a:avLst/>
                    </a:prstGeom>
                    <a:noFill/>
                    <a:ln>
                      <a:noFill/>
                    </a:ln>
                  </pic:spPr>
                </pic:pic>
              </a:graphicData>
            </a:graphic>
          </wp:inline>
        </w:drawing>
      </w:r>
    </w:p>
    <w:p w:rsidR="000B32EB" w:rsidRPr="006D4AD5" w:rsidRDefault="000B32EB" w:rsidP="005B4223">
      <w:pPr>
        <w:ind w:firstLine="480"/>
        <w:rPr>
          <w:color w:val="000000"/>
          <w:szCs w:val="28"/>
        </w:rPr>
      </w:pPr>
    </w:p>
    <w:p w:rsidR="005B4223" w:rsidRPr="006D4AD5" w:rsidRDefault="005B4223" w:rsidP="000B32EB">
      <w:pPr>
        <w:ind w:firstLine="480"/>
      </w:pPr>
      <w:r w:rsidRPr="006D4AD5">
        <w:rPr>
          <w:rFonts w:hint="eastAsia"/>
        </w:rPr>
        <w:t>在连续排放情况下，化学需氧量（</w:t>
      </w:r>
      <w:r w:rsidRPr="006D4AD5">
        <w:t>CODCr</w:t>
      </w:r>
      <w:r w:rsidRPr="006D4AD5">
        <w:rPr>
          <w:rFonts w:hint="eastAsia"/>
        </w:rPr>
        <w:t>）水质在线自动监测仪、氨氮水质自动分析仪、总磷水质自动分析仪和总氮水质自动分析仪等至少每小时获得一个监测值，每天保证有</w:t>
      </w:r>
      <w:r w:rsidRPr="006D4AD5">
        <w:t>24</w:t>
      </w:r>
      <w:r w:rsidRPr="006D4AD5">
        <w:rPr>
          <w:rFonts w:hint="eastAsia"/>
        </w:rPr>
        <w:t>个测试数据；</w:t>
      </w:r>
      <w:r w:rsidRPr="006D4AD5">
        <w:t>pH</w:t>
      </w:r>
      <w:r w:rsidRPr="006D4AD5">
        <w:rPr>
          <w:rFonts w:hint="eastAsia"/>
        </w:rPr>
        <w:t>水质自动分析仪和流量计至少每</w:t>
      </w:r>
      <w:r w:rsidRPr="006D4AD5">
        <w:t>10</w:t>
      </w:r>
      <w:r w:rsidRPr="006D4AD5">
        <w:rPr>
          <w:rFonts w:hint="eastAsia"/>
        </w:rPr>
        <w:t>分钟获得一个监测值。</w:t>
      </w:r>
    </w:p>
    <w:p w:rsidR="005B4223" w:rsidRPr="006D4AD5" w:rsidRDefault="005B4223" w:rsidP="000B32EB">
      <w:pPr>
        <w:ind w:firstLine="480"/>
      </w:pPr>
      <w:r w:rsidRPr="006D4AD5">
        <w:rPr>
          <w:rFonts w:hint="eastAsia"/>
        </w:rPr>
        <w:t>间隙排放期间，根据厂家的实际排水时间确定应获得的监测值。对化学需氧量（</w:t>
      </w:r>
      <w:r w:rsidRPr="006D4AD5">
        <w:t>CODCr</w:t>
      </w:r>
      <w:r w:rsidRPr="006D4AD5">
        <w:rPr>
          <w:rFonts w:hint="eastAsia"/>
        </w:rPr>
        <w:t>）水质在线自动监测仪、氨氮水质自动分析仪、总磷水质自动分析仪和总氮水质自动分析仪而言，监测数据数不小于污水累计排放小时数。对</w:t>
      </w:r>
      <w:r w:rsidRPr="006D4AD5">
        <w:t>pH</w:t>
      </w:r>
      <w:r w:rsidRPr="006D4AD5">
        <w:rPr>
          <w:rFonts w:hint="eastAsia"/>
        </w:rPr>
        <w:t>水质自动分析仪监测数据数不小于污水累计排放小时数的</w:t>
      </w:r>
      <w:r w:rsidRPr="006D4AD5">
        <w:t>6</w:t>
      </w:r>
      <w:r w:rsidRPr="006D4AD5">
        <w:rPr>
          <w:rFonts w:hint="eastAsia"/>
        </w:rPr>
        <w:t>倍。</w:t>
      </w:r>
    </w:p>
    <w:p w:rsidR="005B4223" w:rsidRPr="006D4AD5" w:rsidRDefault="005B4223" w:rsidP="000B32EB">
      <w:pPr>
        <w:ind w:firstLine="480"/>
      </w:pPr>
      <w:r w:rsidRPr="006D4AD5">
        <w:rPr>
          <w:rFonts w:hint="eastAsia"/>
        </w:rPr>
        <w:t>水质在线监测现场应设置取水单元、预处理单元、水质分析单元、系统控制单元、数据采集与传输单元以及运行环境支持单元。典型水质在线监测站点的拓扑结构如图</w:t>
      </w:r>
      <w:r w:rsidRPr="006D4AD5">
        <w:t>5.4.2-1</w:t>
      </w:r>
      <w:r w:rsidRPr="006D4AD5">
        <w:rPr>
          <w:rFonts w:hint="eastAsia"/>
        </w:rPr>
        <w:t>典型水质监测点拓扑结构所示。</w:t>
      </w:r>
    </w:p>
    <w:p w:rsidR="005B4223" w:rsidRPr="004C7E19" w:rsidRDefault="005B4223" w:rsidP="000B32EB">
      <w:pPr>
        <w:pStyle w:val="10"/>
        <w:keepNext/>
        <w:rPr>
          <w:rFonts w:eastAsia="仿宋_GB2312" w:cs="Times New Roman"/>
          <w:sz w:val="28"/>
          <w:szCs w:val="28"/>
        </w:rPr>
      </w:pPr>
      <w:r w:rsidRPr="004C7E19">
        <w:rPr>
          <w:rFonts w:cs="Times New Roman"/>
        </w:rPr>
        <w:object w:dxaOrig="9391" w:dyaOrig="4276">
          <v:shape id="_x0000_i1026" type="#_x0000_t75" style="width:421.8pt;height:192.9pt" o:ole="">
            <v:imagedata r:id="rId36" o:title=""/>
          </v:shape>
          <o:OLEObject Type="Embed" ProgID="Visio.Drawing.15" ShapeID="_x0000_i1026" DrawAspect="Content" ObjectID="_1668253725" r:id="rId37"/>
        </w:object>
      </w:r>
      <w:r w:rsidR="000B32EB" w:rsidRPr="004C7E19">
        <w:rPr>
          <w:rFonts w:cs="Times New Roman" w:hint="eastAsia"/>
        </w:rPr>
        <w:t>图</w:t>
      </w:r>
      <w:r w:rsidR="000B32EB" w:rsidRPr="004C7E19">
        <w:rPr>
          <w:rFonts w:cs="Times New Roman"/>
        </w:rPr>
        <w:t xml:space="preserve">5.2- </w:t>
      </w:r>
      <w:r w:rsidR="000B32EB" w:rsidRPr="004C7E19">
        <w:rPr>
          <w:rFonts w:cs="Times New Roman"/>
        </w:rPr>
        <w:fldChar w:fldCharType="begin"/>
      </w:r>
      <w:r w:rsidR="000B32EB" w:rsidRPr="004C7E19">
        <w:rPr>
          <w:rFonts w:cs="Times New Roman"/>
        </w:rPr>
        <w:instrText xml:space="preserve"> SEQ </w:instrText>
      </w:r>
      <w:r w:rsidR="000B32EB" w:rsidRPr="004C7E19">
        <w:rPr>
          <w:rFonts w:cs="Times New Roman" w:hint="eastAsia"/>
        </w:rPr>
        <w:instrText>图</w:instrText>
      </w:r>
      <w:r w:rsidR="000B32EB" w:rsidRPr="004C7E19">
        <w:rPr>
          <w:rFonts w:cs="Times New Roman"/>
        </w:rPr>
        <w:instrText xml:space="preserve">5.2- \* ARABIC </w:instrText>
      </w:r>
      <w:r w:rsidR="000B32EB" w:rsidRPr="004C7E19">
        <w:rPr>
          <w:rFonts w:cs="Times New Roman"/>
        </w:rPr>
        <w:fldChar w:fldCharType="separate"/>
      </w:r>
      <w:r w:rsidR="00133E8E">
        <w:rPr>
          <w:rFonts w:cs="Times New Roman"/>
          <w:noProof/>
        </w:rPr>
        <w:t>1</w:t>
      </w:r>
      <w:r w:rsidR="000B32EB" w:rsidRPr="004C7E19">
        <w:rPr>
          <w:rFonts w:cs="Times New Roman"/>
        </w:rPr>
        <w:fldChar w:fldCharType="end"/>
      </w:r>
      <w:r w:rsidR="000B32EB" w:rsidRPr="004C7E19">
        <w:rPr>
          <w:rFonts w:eastAsia="仿宋_GB2312" w:cs="Times New Roman"/>
        </w:rPr>
        <w:t>典型水质监测点拓扑结构</w:t>
      </w:r>
    </w:p>
    <w:p w:rsidR="005B4223" w:rsidRPr="006D4AD5" w:rsidRDefault="005B4223" w:rsidP="000B32EB">
      <w:pPr>
        <w:ind w:firstLine="480"/>
        <w:rPr>
          <w:color w:val="000000"/>
          <w:szCs w:val="28"/>
        </w:rPr>
      </w:pPr>
      <w:bookmarkStart w:id="14" w:name="_Hlk32393724"/>
      <w:r w:rsidRPr="006D4AD5">
        <w:rPr>
          <w:rFonts w:hint="eastAsia"/>
          <w:color w:val="000000"/>
          <w:szCs w:val="28"/>
        </w:rPr>
        <w:t>自动采样器的主要用途是采集水样并用于后续的人工检测化验，因此采样的要求，需要符合实验室化验要求；为避免样品检测出现偶然性误差，需要支持平行样的采集，采样瓶至少</w:t>
      </w:r>
      <w:r w:rsidRPr="006D4AD5">
        <w:rPr>
          <w:color w:val="000000"/>
          <w:szCs w:val="28"/>
        </w:rPr>
        <w:t>2</w:t>
      </w:r>
      <w:r w:rsidRPr="006D4AD5">
        <w:rPr>
          <w:rFonts w:hint="eastAsia"/>
          <w:color w:val="000000"/>
          <w:szCs w:val="28"/>
        </w:rPr>
        <w:t>个，单个容积</w:t>
      </w:r>
      <w:r w:rsidRPr="006D4AD5">
        <w:rPr>
          <w:color w:val="000000"/>
          <w:szCs w:val="28"/>
        </w:rPr>
        <w:t>500mL</w:t>
      </w:r>
      <w:r w:rsidRPr="006D4AD5">
        <w:rPr>
          <w:rFonts w:hint="eastAsia"/>
          <w:color w:val="000000"/>
          <w:szCs w:val="28"/>
        </w:rPr>
        <w:t>以上能够满足不同指标检测化验所需水量。自动采样器需满足井下安装条件，采取自供电的方式，电池电容量不应过低，不少于</w:t>
      </w:r>
      <w:r w:rsidRPr="006D4AD5">
        <w:rPr>
          <w:color w:val="000000"/>
          <w:szCs w:val="28"/>
        </w:rPr>
        <w:t>300</w:t>
      </w:r>
      <w:r w:rsidRPr="006D4AD5">
        <w:rPr>
          <w:rFonts w:hint="eastAsia"/>
          <w:color w:val="000000"/>
          <w:szCs w:val="28"/>
        </w:rPr>
        <w:t>次水样采集可保证一段时间的运行与样品采集，减少电池更换次数。进行单次水样采集的时间不应过长，保证水样为某一时间点水质情况的反映，若采样时间过长，对应的水质情况可能已经发生变化。采样启动时间精度：近程控制小于</w:t>
      </w:r>
      <w:r w:rsidRPr="006D4AD5">
        <w:rPr>
          <w:color w:val="000000"/>
          <w:szCs w:val="28"/>
        </w:rPr>
        <w:t>3</w:t>
      </w:r>
      <w:r w:rsidRPr="006D4AD5">
        <w:rPr>
          <w:rFonts w:hint="eastAsia"/>
          <w:color w:val="000000"/>
          <w:szCs w:val="28"/>
        </w:rPr>
        <w:t>秒，远程控制小于</w:t>
      </w:r>
      <w:r w:rsidRPr="006D4AD5">
        <w:rPr>
          <w:color w:val="000000"/>
          <w:szCs w:val="28"/>
        </w:rPr>
        <w:t>5</w:t>
      </w:r>
      <w:r w:rsidRPr="006D4AD5">
        <w:rPr>
          <w:rFonts w:hint="eastAsia"/>
          <w:color w:val="000000"/>
          <w:szCs w:val="28"/>
        </w:rPr>
        <w:t>分钟。</w:t>
      </w:r>
    </w:p>
    <w:p w:rsidR="005B4223" w:rsidRPr="004C7E19" w:rsidRDefault="005B4223" w:rsidP="005B4223">
      <w:pPr>
        <w:pStyle w:val="4"/>
        <w:rPr>
          <w:rFonts w:ascii="Times New Roman" w:hAnsi="Times New Roman" w:cs="Times New Roman"/>
        </w:rPr>
      </w:pPr>
      <w:bookmarkStart w:id="15" w:name="_Hlk32943763"/>
      <w:r w:rsidRPr="004C7E19">
        <w:rPr>
          <w:rFonts w:ascii="Times New Roman" w:hAnsi="Times New Roman" w:cs="Times New Roman" w:hint="eastAsia"/>
        </w:rPr>
        <w:t>有毒有害气体监测</w:t>
      </w:r>
    </w:p>
    <w:bookmarkEnd w:id="15"/>
    <w:p w:rsidR="005B4223" w:rsidRPr="006D4AD5" w:rsidRDefault="005B4223" w:rsidP="00151608">
      <w:pPr>
        <w:ind w:firstLine="480"/>
      </w:pPr>
      <w:r w:rsidRPr="006D4AD5">
        <w:rPr>
          <w:rFonts w:hint="eastAsia"/>
        </w:rPr>
        <w:t>由于管网环境相对封闭，形成厌氧环境，微生物作用下污水中的有机和无机物质分解产生多种有毒有害、易燃易爆气体，包括硫化氢、甲烷等。当气体蓄积达到一定的浓度时，假如发生泄漏会造成人员中毒，如遇明火则易引起火灾甚至爆炸，若此时开展井下作业，则易造成伤亡事故，对人民的人身和财产安全造成危害。因此，要在关键点位增加可燃气体监测，若发现可燃气体浓度超标，应采取鼓风换气的方式，降低可燃气体浓度，避免发生火灾、爆炸等事故，保障运行安全以及工作人员生命安全。</w:t>
      </w:r>
    </w:p>
    <w:p w:rsidR="005B4223" w:rsidRPr="006D4AD5" w:rsidRDefault="005B4223" w:rsidP="00151608">
      <w:pPr>
        <w:ind w:firstLine="480"/>
      </w:pPr>
      <w:r w:rsidRPr="006D4AD5">
        <w:rPr>
          <w:rFonts w:hint="eastAsia"/>
        </w:rPr>
        <w:t>有毒有害气体监测设备其型式可选用定电位电解型或半导体型，应符合《作业场所环境气体检测报警仪通用技术要求》（</w:t>
      </w:r>
      <w:r w:rsidRPr="006D4AD5">
        <w:t>GB 12358</w:t>
      </w:r>
      <w:r w:rsidRPr="006D4AD5">
        <w:rPr>
          <w:rFonts w:hint="eastAsia"/>
        </w:rPr>
        <w:t>）的相关规定。硫化氢气体检测报警装置的主要技术参数应符合表</w:t>
      </w:r>
      <w:r w:rsidRPr="006D4AD5">
        <w:t>5.4.2-4</w:t>
      </w:r>
      <w:r w:rsidRPr="006D4AD5">
        <w:rPr>
          <w:rFonts w:hint="eastAsia"/>
        </w:rPr>
        <w:t>的规定。</w:t>
      </w:r>
    </w:p>
    <w:p w:rsidR="00151608" w:rsidRPr="004C7E19" w:rsidRDefault="00151608" w:rsidP="00151608">
      <w:pPr>
        <w:pStyle w:val="10"/>
        <w:rPr>
          <w:rFonts w:cs="Times New Roman"/>
        </w:rPr>
      </w:pPr>
      <w:r w:rsidRPr="004C7E19">
        <w:rPr>
          <w:rFonts w:cs="Times New Roman" w:hint="eastAsia"/>
        </w:rPr>
        <w:t>表</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表</w:instrText>
      </w:r>
      <w:r w:rsidRPr="004C7E19">
        <w:rPr>
          <w:rFonts w:cs="Times New Roman"/>
        </w:rPr>
        <w:instrText xml:space="preserve">5.2- \* ARABIC </w:instrText>
      </w:r>
      <w:r w:rsidRPr="004C7E19">
        <w:rPr>
          <w:rFonts w:cs="Times New Roman"/>
        </w:rPr>
        <w:fldChar w:fldCharType="separate"/>
      </w:r>
      <w:r w:rsidR="00133E8E">
        <w:rPr>
          <w:rFonts w:cs="Times New Roman"/>
          <w:noProof/>
        </w:rPr>
        <w:t>6</w:t>
      </w:r>
      <w:r w:rsidRPr="004C7E19">
        <w:rPr>
          <w:rFonts w:cs="Times New Roman"/>
        </w:rPr>
        <w:fldChar w:fldCharType="end"/>
      </w:r>
      <w:r w:rsidRPr="004C7E19">
        <w:rPr>
          <w:rFonts w:eastAsia="仿宋_GB2312" w:cs="Times New Roman"/>
          <w:szCs w:val="28"/>
        </w:rPr>
        <w:t>硫化氢气体检测报警装置主要技术参数</w:t>
      </w:r>
    </w:p>
    <w:tbl>
      <w:tblPr>
        <w:tblW w:w="6660" w:type="dxa"/>
        <w:jc w:val="center"/>
        <w:tblLook w:val="04A0" w:firstRow="1" w:lastRow="0" w:firstColumn="1" w:lastColumn="0" w:noHBand="0" w:noVBand="1"/>
      </w:tblPr>
      <w:tblGrid>
        <w:gridCol w:w="2320"/>
        <w:gridCol w:w="2240"/>
        <w:gridCol w:w="2100"/>
      </w:tblGrid>
      <w:tr w:rsidR="005B4223" w:rsidRPr="006D4AD5" w:rsidTr="00325CD7">
        <w:trPr>
          <w:trHeight w:val="285"/>
          <w:tblHeader/>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参数名称</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固定式</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便携式</w:t>
            </w:r>
          </w:p>
        </w:tc>
      </w:tr>
      <w:tr w:rsidR="005B4223" w:rsidRPr="006D4AD5" w:rsidTr="00325CD7">
        <w:trPr>
          <w:trHeight w:val="28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监测范围（</w:t>
            </w:r>
            <w:r w:rsidRPr="004C7E19">
              <w:rPr>
                <w:rFonts w:cs="Times New Roman"/>
              </w:rPr>
              <w:t>mg/m</w:t>
            </w:r>
            <w:r w:rsidRPr="004C7E19">
              <w:rPr>
                <w:rFonts w:cs="Times New Roman" w:hint="eastAsia"/>
              </w:rPr>
              <w:t>³）</w:t>
            </w:r>
          </w:p>
        </w:tc>
        <w:tc>
          <w:tcPr>
            <w:tcW w:w="224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rPr>
              <w:t>0</w:t>
            </w:r>
            <w:r w:rsidRPr="004C7E19">
              <w:rPr>
                <w:rFonts w:cs="Times New Roman" w:hint="eastAsia"/>
              </w:rPr>
              <w:t>～</w:t>
            </w:r>
            <w:r w:rsidRPr="004C7E19">
              <w:rPr>
                <w:rFonts w:cs="Times New Roman"/>
              </w:rPr>
              <w:t>25</w:t>
            </w:r>
          </w:p>
        </w:tc>
        <w:tc>
          <w:tcPr>
            <w:tcW w:w="210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rPr>
              <w:t>0</w:t>
            </w:r>
            <w:r w:rsidRPr="004C7E19">
              <w:rPr>
                <w:rFonts w:cs="Times New Roman" w:hint="eastAsia"/>
              </w:rPr>
              <w:t>～</w:t>
            </w:r>
            <w:r w:rsidRPr="004C7E19">
              <w:rPr>
                <w:rFonts w:cs="Times New Roman"/>
              </w:rPr>
              <w:t>50</w:t>
            </w:r>
          </w:p>
        </w:tc>
      </w:tr>
      <w:tr w:rsidR="005B4223" w:rsidRPr="006D4AD5" w:rsidTr="00325CD7">
        <w:trPr>
          <w:trHeight w:val="28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监测误差（</w:t>
            </w:r>
            <w:r w:rsidRPr="004C7E19">
              <w:rPr>
                <w:rFonts w:cs="Times New Roman"/>
              </w:rPr>
              <w:t>%</w:t>
            </w:r>
            <w:r w:rsidRPr="004C7E19">
              <w:rPr>
                <w:rFonts w:cs="Times New Roman" w:hint="eastAsia"/>
              </w:rPr>
              <w:t>）</w:t>
            </w:r>
          </w:p>
        </w:tc>
        <w:tc>
          <w:tcPr>
            <w:tcW w:w="224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w:t>
            </w:r>
            <w:r w:rsidRPr="004C7E19">
              <w:rPr>
                <w:rFonts w:cs="Times New Roman"/>
              </w:rPr>
              <w:t>3</w:t>
            </w:r>
          </w:p>
        </w:tc>
        <w:tc>
          <w:tcPr>
            <w:tcW w:w="210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w:t>
            </w:r>
            <w:r w:rsidRPr="004C7E19">
              <w:rPr>
                <w:rFonts w:cs="Times New Roman"/>
              </w:rPr>
              <w:t>5</w:t>
            </w:r>
          </w:p>
        </w:tc>
      </w:tr>
      <w:tr w:rsidR="005B4223" w:rsidRPr="006D4AD5" w:rsidTr="00325CD7">
        <w:trPr>
          <w:trHeight w:val="28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报警阈值（</w:t>
            </w:r>
            <w:r w:rsidRPr="004C7E19">
              <w:rPr>
                <w:rFonts w:cs="Times New Roman"/>
              </w:rPr>
              <w:t>mg/m</w:t>
            </w:r>
            <w:r w:rsidRPr="004C7E19">
              <w:rPr>
                <w:rFonts w:cs="Times New Roman" w:hint="eastAsia"/>
              </w:rPr>
              <w:t>³）</w:t>
            </w:r>
          </w:p>
        </w:tc>
        <w:tc>
          <w:tcPr>
            <w:tcW w:w="224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rPr>
              <w:t>10</w:t>
            </w:r>
          </w:p>
        </w:tc>
        <w:tc>
          <w:tcPr>
            <w:tcW w:w="210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rPr>
              <w:t>10</w:t>
            </w:r>
          </w:p>
        </w:tc>
      </w:tr>
      <w:tr w:rsidR="005B4223" w:rsidRPr="006D4AD5" w:rsidTr="00325CD7">
        <w:trPr>
          <w:trHeight w:val="28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报警方式（</w:t>
            </w:r>
            <w:r w:rsidRPr="004C7E19">
              <w:rPr>
                <w:rFonts w:cs="Times New Roman"/>
              </w:rPr>
              <w:t>dB</w:t>
            </w:r>
            <w:r w:rsidRPr="004C7E19">
              <w:rPr>
                <w:rFonts w:cs="Times New Roman" w:hint="eastAsia"/>
              </w:rPr>
              <w:t>）</w:t>
            </w:r>
          </w:p>
        </w:tc>
        <w:tc>
          <w:tcPr>
            <w:tcW w:w="224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电笛≥</w:t>
            </w:r>
            <w:r w:rsidRPr="004C7E19">
              <w:rPr>
                <w:rFonts w:cs="Times New Roman"/>
              </w:rPr>
              <w:t>100</w:t>
            </w:r>
            <w:r w:rsidRPr="004C7E19">
              <w:rPr>
                <w:rFonts w:cs="Times New Roman" w:hint="eastAsia"/>
              </w:rPr>
              <w:t>、闪光</w:t>
            </w:r>
          </w:p>
        </w:tc>
        <w:tc>
          <w:tcPr>
            <w:tcW w:w="210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蜂鸣器、闪光</w:t>
            </w:r>
          </w:p>
        </w:tc>
      </w:tr>
      <w:tr w:rsidR="005B4223" w:rsidRPr="006D4AD5" w:rsidTr="00325CD7">
        <w:trPr>
          <w:trHeight w:val="28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响应时间（</w:t>
            </w:r>
            <w:r w:rsidRPr="004C7E19">
              <w:rPr>
                <w:rFonts w:cs="Times New Roman"/>
              </w:rPr>
              <w:t>s</w:t>
            </w:r>
            <w:r w:rsidRPr="004C7E19">
              <w:rPr>
                <w:rFonts w:cs="Times New Roman" w:hint="eastAsia"/>
              </w:rPr>
              <w:t>）</w:t>
            </w:r>
          </w:p>
        </w:tc>
        <w:tc>
          <w:tcPr>
            <w:tcW w:w="224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w:t>
            </w:r>
            <w:r w:rsidRPr="004C7E19">
              <w:rPr>
                <w:rFonts w:cs="Times New Roman"/>
              </w:rPr>
              <w:t>60</w:t>
            </w:r>
            <w:r w:rsidRPr="004C7E19">
              <w:rPr>
                <w:rFonts w:cs="Times New Roman" w:hint="eastAsia"/>
              </w:rPr>
              <w:t>（满量程</w:t>
            </w:r>
            <w:r w:rsidRPr="004C7E19">
              <w:rPr>
                <w:rFonts w:cs="Times New Roman"/>
              </w:rPr>
              <w:t>90%</w:t>
            </w:r>
            <w:r w:rsidRPr="004C7E19">
              <w:rPr>
                <w:rFonts w:cs="Times New Roman" w:hint="eastAsia"/>
              </w:rPr>
              <w:t>）</w:t>
            </w:r>
          </w:p>
        </w:tc>
        <w:tc>
          <w:tcPr>
            <w:tcW w:w="2100" w:type="dxa"/>
            <w:tcBorders>
              <w:top w:val="nil"/>
              <w:left w:val="nil"/>
              <w:bottom w:val="single" w:sz="4" w:space="0" w:color="auto"/>
              <w:right w:val="single" w:sz="4" w:space="0" w:color="auto"/>
            </w:tcBorders>
            <w:shd w:val="clear" w:color="auto" w:fill="auto"/>
            <w:noWrap/>
            <w:vAlign w:val="center"/>
            <w:hideMark/>
          </w:tcPr>
          <w:p w:rsidR="005B4223" w:rsidRPr="004C7E19" w:rsidRDefault="005B4223" w:rsidP="00151608">
            <w:pPr>
              <w:pStyle w:val="a7"/>
              <w:rPr>
                <w:rFonts w:cs="Times New Roman"/>
              </w:rPr>
            </w:pPr>
            <w:r w:rsidRPr="004C7E19">
              <w:rPr>
                <w:rFonts w:cs="Times New Roman" w:hint="eastAsia"/>
              </w:rPr>
              <w:t>≤</w:t>
            </w:r>
            <w:r w:rsidRPr="004C7E19">
              <w:rPr>
                <w:rFonts w:cs="Times New Roman"/>
              </w:rPr>
              <w:t>30</w:t>
            </w:r>
            <w:r w:rsidRPr="004C7E19">
              <w:rPr>
                <w:rFonts w:cs="Times New Roman" w:hint="eastAsia"/>
              </w:rPr>
              <w:t>（满量程</w:t>
            </w:r>
            <w:r w:rsidRPr="004C7E19">
              <w:rPr>
                <w:rFonts w:cs="Times New Roman"/>
              </w:rPr>
              <w:t>90</w:t>
            </w:r>
            <w:r w:rsidRPr="004C7E19">
              <w:rPr>
                <w:rFonts w:cs="Times New Roman" w:hint="eastAsia"/>
              </w:rPr>
              <w:t>）</w:t>
            </w:r>
          </w:p>
        </w:tc>
      </w:tr>
    </w:tbl>
    <w:p w:rsidR="00151608" w:rsidRPr="006D4AD5" w:rsidRDefault="00151608" w:rsidP="005B4223">
      <w:pPr>
        <w:ind w:firstLine="480"/>
        <w:rPr>
          <w:color w:val="000000"/>
          <w:szCs w:val="28"/>
        </w:rPr>
      </w:pPr>
    </w:p>
    <w:p w:rsidR="005B4223" w:rsidRPr="006D4AD5" w:rsidRDefault="005B4223" w:rsidP="005B4223">
      <w:pPr>
        <w:ind w:firstLine="480"/>
        <w:rPr>
          <w:color w:val="000000"/>
          <w:szCs w:val="28"/>
        </w:rPr>
      </w:pPr>
      <w:r w:rsidRPr="006D4AD5">
        <w:rPr>
          <w:rFonts w:hint="eastAsia"/>
          <w:color w:val="000000"/>
          <w:szCs w:val="28"/>
        </w:rPr>
        <w:t>对泵站的格栅井下部，水泵间底部、污水泵站封闭、管网检测井内等易积聚</w:t>
      </w:r>
      <w:bookmarkStart w:id="16" w:name="_Hlk32943651"/>
      <w:r w:rsidRPr="006D4AD5">
        <w:rPr>
          <w:color w:val="000000"/>
          <w:szCs w:val="28"/>
        </w:rPr>
        <w:t>H</w:t>
      </w:r>
      <w:r w:rsidRPr="006D4AD5">
        <w:rPr>
          <w:color w:val="000000"/>
          <w:szCs w:val="28"/>
          <w:vertAlign w:val="subscript"/>
        </w:rPr>
        <w:t>2</w:t>
      </w:r>
      <w:r w:rsidRPr="006D4AD5">
        <w:rPr>
          <w:color w:val="000000"/>
          <w:szCs w:val="28"/>
        </w:rPr>
        <w:t>S</w:t>
      </w:r>
      <w:r w:rsidRPr="006D4AD5">
        <w:rPr>
          <w:rFonts w:hint="eastAsia"/>
          <w:color w:val="000000"/>
          <w:szCs w:val="28"/>
        </w:rPr>
        <w:t>、甲烷</w:t>
      </w:r>
      <w:bookmarkEnd w:id="16"/>
      <w:r w:rsidRPr="006D4AD5">
        <w:rPr>
          <w:rFonts w:hint="eastAsia"/>
          <w:color w:val="000000"/>
          <w:szCs w:val="28"/>
        </w:rPr>
        <w:t>的地方，可采用便携式</w:t>
      </w:r>
      <w:r w:rsidRPr="006D4AD5">
        <w:rPr>
          <w:color w:val="000000"/>
          <w:szCs w:val="28"/>
        </w:rPr>
        <w:t>H</w:t>
      </w:r>
      <w:r w:rsidRPr="006D4AD5">
        <w:rPr>
          <w:color w:val="000000"/>
          <w:szCs w:val="28"/>
          <w:vertAlign w:val="subscript"/>
        </w:rPr>
        <w:t>2</w:t>
      </w:r>
      <w:r w:rsidRPr="006D4AD5">
        <w:rPr>
          <w:color w:val="000000"/>
          <w:szCs w:val="28"/>
        </w:rPr>
        <w:t>S</w:t>
      </w:r>
      <w:r w:rsidRPr="006D4AD5">
        <w:rPr>
          <w:rFonts w:hint="eastAsia"/>
          <w:color w:val="000000"/>
          <w:szCs w:val="28"/>
        </w:rPr>
        <w:t>、甲烷气体检测仪检测，也可装设固定式</w:t>
      </w:r>
      <w:r w:rsidRPr="006D4AD5">
        <w:rPr>
          <w:color w:val="000000"/>
          <w:szCs w:val="28"/>
        </w:rPr>
        <w:t>H</w:t>
      </w:r>
      <w:r w:rsidRPr="006D4AD5">
        <w:rPr>
          <w:color w:val="000000"/>
          <w:szCs w:val="28"/>
          <w:vertAlign w:val="subscript"/>
        </w:rPr>
        <w:t>2</w:t>
      </w:r>
      <w:r w:rsidRPr="006D4AD5">
        <w:rPr>
          <w:color w:val="000000"/>
          <w:szCs w:val="28"/>
        </w:rPr>
        <w:t>S</w:t>
      </w:r>
      <w:r w:rsidRPr="006D4AD5">
        <w:rPr>
          <w:rFonts w:hint="eastAsia"/>
          <w:color w:val="000000"/>
          <w:szCs w:val="28"/>
        </w:rPr>
        <w:t>、甲烷气体检测仪及报警装置。输出为标准</w:t>
      </w:r>
      <w:r w:rsidRPr="006D4AD5">
        <w:rPr>
          <w:color w:val="000000"/>
          <w:szCs w:val="28"/>
        </w:rPr>
        <w:t>4</w:t>
      </w:r>
      <w:r w:rsidRPr="006D4AD5">
        <w:rPr>
          <w:rFonts w:hint="eastAsia"/>
          <w:color w:val="000000"/>
          <w:szCs w:val="28"/>
        </w:rPr>
        <w:t>～</w:t>
      </w:r>
      <w:r w:rsidRPr="006D4AD5">
        <w:rPr>
          <w:color w:val="000000"/>
          <w:szCs w:val="28"/>
        </w:rPr>
        <w:t xml:space="preserve">20mA </w:t>
      </w:r>
      <w:r w:rsidRPr="006D4AD5">
        <w:rPr>
          <w:rFonts w:hint="eastAsia"/>
          <w:color w:val="000000"/>
          <w:szCs w:val="28"/>
        </w:rPr>
        <w:t>电流信号。</w:t>
      </w:r>
    </w:p>
    <w:p w:rsidR="005B4223" w:rsidRPr="006D4AD5" w:rsidRDefault="005B4223" w:rsidP="005B4223">
      <w:pPr>
        <w:ind w:firstLine="480"/>
        <w:rPr>
          <w:color w:val="000000"/>
          <w:szCs w:val="28"/>
        </w:rPr>
      </w:pPr>
      <w:r w:rsidRPr="006D4AD5">
        <w:rPr>
          <w:rFonts w:hint="eastAsia"/>
          <w:color w:val="000000"/>
          <w:szCs w:val="28"/>
        </w:rPr>
        <w:t>当硫化氢或甲烷气体浓度超过设定的报警阈值时，必须在报警的同对立即启动通风设备。按照国家标准《工业场所有害因素职业接触限值》（</w:t>
      </w:r>
      <w:r w:rsidRPr="006D4AD5">
        <w:rPr>
          <w:color w:val="000000"/>
          <w:szCs w:val="28"/>
        </w:rPr>
        <w:t>GBZ 2-2019</w:t>
      </w:r>
      <w:r w:rsidRPr="006D4AD5">
        <w:rPr>
          <w:rFonts w:hint="eastAsia"/>
          <w:color w:val="000000"/>
          <w:szCs w:val="28"/>
        </w:rPr>
        <w:t>）的规定，工作场所硫化氢气体的最高容许浓度为</w:t>
      </w:r>
      <w:r w:rsidRPr="006D4AD5">
        <w:rPr>
          <w:color w:val="000000"/>
          <w:szCs w:val="28"/>
        </w:rPr>
        <w:t>10mg/m3</w:t>
      </w:r>
      <w:r w:rsidRPr="006D4AD5">
        <w:rPr>
          <w:rFonts w:hint="eastAsia"/>
          <w:color w:val="000000"/>
          <w:szCs w:val="28"/>
        </w:rPr>
        <w:t>，所以该值是报警阈值。</w:t>
      </w:r>
    </w:p>
    <w:p w:rsidR="005B4223" w:rsidRPr="006D4AD5" w:rsidRDefault="005B4223" w:rsidP="005B4223">
      <w:pPr>
        <w:ind w:firstLine="480"/>
        <w:rPr>
          <w:color w:val="000000"/>
          <w:szCs w:val="28"/>
        </w:rPr>
      </w:pPr>
      <w:r w:rsidRPr="006D4AD5">
        <w:rPr>
          <w:rFonts w:hint="eastAsia"/>
          <w:color w:val="000000"/>
          <w:szCs w:val="28"/>
        </w:rPr>
        <w:t>硫化氢气体检测报警装置的设置应符合《工作场所有毒气体检测报警装置设置规范》（</w:t>
      </w:r>
      <w:r w:rsidRPr="006D4AD5">
        <w:rPr>
          <w:color w:val="000000"/>
          <w:szCs w:val="28"/>
        </w:rPr>
        <w:t>GBZ/T 223</w:t>
      </w:r>
      <w:r w:rsidRPr="006D4AD5">
        <w:rPr>
          <w:rFonts w:hint="eastAsia"/>
          <w:color w:val="000000"/>
          <w:szCs w:val="28"/>
        </w:rPr>
        <w:t>）的有关规定，硫化氢气体检测报警装置的首次检定、后续检定和使用中的检验应符合《硫化氢气体检测仪检定规程》的相关规定。硫化氢气体检测报警装置应有声、光或报警电信号输出功能；使用电池供电的仪器，当欠压显示时，应能发出与报警信号有明显区别的声或光指示信号。</w:t>
      </w:r>
    </w:p>
    <w:p w:rsidR="005B4223" w:rsidRPr="004C7E19" w:rsidRDefault="005B4223" w:rsidP="005B4223">
      <w:pPr>
        <w:pStyle w:val="4"/>
        <w:rPr>
          <w:rFonts w:ascii="Times New Roman" w:hAnsi="Times New Roman" w:cs="Times New Roman"/>
        </w:rPr>
      </w:pPr>
      <w:r w:rsidRPr="004C7E19">
        <w:rPr>
          <w:rFonts w:ascii="Times New Roman" w:hAnsi="Times New Roman" w:cs="Times New Roman" w:hint="eastAsia"/>
        </w:rPr>
        <w:t>视频监测</w:t>
      </w:r>
    </w:p>
    <w:p w:rsidR="005B4223" w:rsidRPr="006D4AD5" w:rsidRDefault="005B4223" w:rsidP="005B4223">
      <w:pPr>
        <w:ind w:firstLine="480"/>
        <w:rPr>
          <w:color w:val="000000"/>
          <w:szCs w:val="28"/>
        </w:rPr>
      </w:pPr>
      <w:r w:rsidRPr="006D4AD5">
        <w:rPr>
          <w:rFonts w:hint="eastAsia"/>
          <w:color w:val="000000"/>
          <w:szCs w:val="28"/>
        </w:rPr>
        <w:t>视频监测设备应配有自动控制的红外摄像功能，能够全天</w:t>
      </w:r>
      <w:r w:rsidRPr="006D4AD5">
        <w:rPr>
          <w:color w:val="000000"/>
          <w:szCs w:val="28"/>
        </w:rPr>
        <w:t>24</w:t>
      </w:r>
      <w:r w:rsidRPr="006D4AD5">
        <w:rPr>
          <w:rFonts w:hint="eastAsia"/>
          <w:color w:val="000000"/>
          <w:szCs w:val="28"/>
        </w:rPr>
        <w:t>小时拍摄区域内涝积水、企业偷排等事件；应能够进行全方位覆盖水平旋转范围</w:t>
      </w:r>
      <w:r w:rsidRPr="006D4AD5">
        <w:rPr>
          <w:color w:val="000000"/>
          <w:szCs w:val="28"/>
        </w:rPr>
        <w:t>0</w:t>
      </w:r>
      <w:r w:rsidRPr="006D4AD5">
        <w:rPr>
          <w:rFonts w:hint="eastAsia"/>
          <w:color w:val="000000"/>
          <w:szCs w:val="28"/>
        </w:rPr>
        <w:t>—</w:t>
      </w:r>
      <w:r w:rsidRPr="006D4AD5">
        <w:rPr>
          <w:color w:val="000000"/>
          <w:szCs w:val="28"/>
        </w:rPr>
        <w:t>360</w:t>
      </w:r>
      <w:r w:rsidRPr="006D4AD5">
        <w:rPr>
          <w:rFonts w:hint="eastAsia"/>
          <w:color w:val="000000"/>
          <w:szCs w:val="28"/>
        </w:rPr>
        <w:t>°，垂直范围</w:t>
      </w:r>
      <w:r w:rsidRPr="006D4AD5">
        <w:rPr>
          <w:color w:val="000000"/>
          <w:szCs w:val="28"/>
        </w:rPr>
        <w:t>0</w:t>
      </w:r>
      <w:r w:rsidRPr="006D4AD5">
        <w:rPr>
          <w:rFonts w:hint="eastAsia"/>
          <w:color w:val="000000"/>
          <w:szCs w:val="28"/>
        </w:rPr>
        <w:t>—</w:t>
      </w:r>
      <w:r w:rsidRPr="006D4AD5">
        <w:rPr>
          <w:color w:val="000000"/>
          <w:szCs w:val="28"/>
        </w:rPr>
        <w:t>90</w:t>
      </w:r>
      <w:r w:rsidRPr="006D4AD5">
        <w:rPr>
          <w:rFonts w:hint="eastAsia"/>
          <w:color w:val="000000"/>
          <w:szCs w:val="28"/>
        </w:rPr>
        <w:t>°拍摄，自动选择最佳安装角度，捕捉所关注的点位图像，避免存在监测盲区而导致信息的遗漏。</w:t>
      </w:r>
    </w:p>
    <w:p w:rsidR="005B4223" w:rsidRPr="006D4AD5" w:rsidRDefault="005B4223" w:rsidP="005B4223">
      <w:pPr>
        <w:ind w:firstLine="480"/>
        <w:rPr>
          <w:color w:val="000000"/>
          <w:szCs w:val="28"/>
        </w:rPr>
      </w:pPr>
      <w:r w:rsidRPr="006D4AD5">
        <w:rPr>
          <w:rFonts w:hint="eastAsia"/>
          <w:color w:val="000000"/>
          <w:szCs w:val="28"/>
        </w:rPr>
        <w:t>视频监控设备安装在重要的排水泵站、闸门、阀门、调蓄设施、排放口、截流设施以及下穿地道或隧道、易涝点，能够直观支持排水管理与决策。视频监测设备应能采集高清图像，应采用在</w:t>
      </w:r>
      <w:r w:rsidRPr="006D4AD5">
        <w:rPr>
          <w:color w:val="000000"/>
          <w:szCs w:val="28"/>
        </w:rPr>
        <w:t>800</w:t>
      </w:r>
      <w:r w:rsidRPr="006D4AD5">
        <w:rPr>
          <w:rFonts w:hint="eastAsia"/>
          <w:color w:val="000000"/>
          <w:szCs w:val="28"/>
        </w:rPr>
        <w:t>万及以上高清摄像头。</w:t>
      </w:r>
    </w:p>
    <w:bookmarkEnd w:id="14"/>
    <w:p w:rsidR="005B4223" w:rsidRPr="004C7E19" w:rsidRDefault="005B4223" w:rsidP="005B4223">
      <w:pPr>
        <w:pStyle w:val="4"/>
        <w:rPr>
          <w:rFonts w:ascii="Times New Roman" w:hAnsi="Times New Roman" w:cs="Times New Roman"/>
        </w:rPr>
      </w:pPr>
      <w:r w:rsidRPr="004C7E19">
        <w:rPr>
          <w:rFonts w:ascii="Times New Roman" w:hAnsi="Times New Roman" w:cs="Times New Roman" w:hint="eastAsia"/>
        </w:rPr>
        <w:t>监测技术路线</w:t>
      </w:r>
    </w:p>
    <w:p w:rsidR="005B4223" w:rsidRPr="006D4AD5" w:rsidRDefault="005B4223" w:rsidP="00151608">
      <w:pPr>
        <w:ind w:firstLine="480"/>
      </w:pPr>
      <w:r w:rsidRPr="006D4AD5">
        <w:rPr>
          <w:rFonts w:hint="eastAsia"/>
        </w:rPr>
        <w:t>监测实施总体技术路线一般可分为选择监测区</w:t>
      </w:r>
      <w:r w:rsidRPr="006D4AD5">
        <w:t>/</w:t>
      </w:r>
      <w:r w:rsidRPr="006D4AD5">
        <w:rPr>
          <w:rFonts w:hint="eastAsia"/>
        </w:rPr>
        <w:t>段、选择监测点和设备安装三个阶段，其具体步骤如图</w:t>
      </w:r>
      <w:r w:rsidRPr="006D4AD5">
        <w:t>5.2-</w:t>
      </w:r>
      <w:r w:rsidR="00151608" w:rsidRPr="006D4AD5">
        <w:t>2</w:t>
      </w:r>
      <w:r w:rsidRPr="006D4AD5">
        <w:rPr>
          <w:rFonts w:hint="eastAsia"/>
        </w:rPr>
        <w:t>所示。</w:t>
      </w:r>
    </w:p>
    <w:p w:rsidR="005B4223" w:rsidRPr="006D4AD5" w:rsidRDefault="00151608" w:rsidP="00151608">
      <w:pPr>
        <w:ind w:firstLine="480"/>
      </w:pPr>
      <w:r w:rsidRPr="006D4AD5">
        <w:t xml:space="preserve">1 </w:t>
      </w:r>
      <w:r w:rsidR="005B4223" w:rsidRPr="006D4AD5">
        <w:rPr>
          <w:rFonts w:hint="eastAsia"/>
        </w:rPr>
        <w:t>确定管网安全运行的监测指标。收集信息建立目标区域的排水管网模型，设置多种情景模拟得到各情景下所有节点监测指标对应的状态曲线，对节点进行初步分组，合理的选择监测区</w:t>
      </w:r>
      <w:r w:rsidR="005B4223" w:rsidRPr="006D4AD5">
        <w:t>/</w:t>
      </w:r>
      <w:r w:rsidR="005B4223" w:rsidRPr="006D4AD5">
        <w:rPr>
          <w:rFonts w:hint="eastAsia"/>
        </w:rPr>
        <w:t>段，初步制定监测点方案；</w:t>
      </w:r>
    </w:p>
    <w:p w:rsidR="005B4223" w:rsidRPr="006D4AD5" w:rsidRDefault="00151608" w:rsidP="00151608">
      <w:pPr>
        <w:ind w:firstLine="480"/>
      </w:pPr>
      <w:r w:rsidRPr="006D4AD5">
        <w:t xml:space="preserve">2 </w:t>
      </w:r>
      <w:r w:rsidR="005B4223" w:rsidRPr="006D4AD5">
        <w:rPr>
          <w:rFonts w:hint="eastAsia"/>
        </w:rPr>
        <w:t>结合现场勘查，进一步确定满足监测设备安装要求的监测点；</w:t>
      </w:r>
    </w:p>
    <w:p w:rsidR="005B4223" w:rsidRPr="006D4AD5" w:rsidRDefault="00151608" w:rsidP="00151608">
      <w:pPr>
        <w:ind w:firstLine="480"/>
      </w:pPr>
      <w:r w:rsidRPr="006D4AD5">
        <w:t xml:space="preserve">3 </w:t>
      </w:r>
      <w:r w:rsidR="005B4223" w:rsidRPr="006D4AD5">
        <w:rPr>
          <w:rFonts w:hint="eastAsia"/>
        </w:rPr>
        <w:t>在选定的监测点安装液位、流量等监测设备，并对监测设备取得的数据进行分析判别，进一步确认监测点选取的合理性，并进行监测指标、监测频率、监测时间，甚至监测点位的调整，最终形成科学合理的监测实施方案，进行长时间的数据监测</w:t>
      </w:r>
      <w:bookmarkStart w:id="17" w:name="_Hlk32760195"/>
      <w:r w:rsidR="005B4223" w:rsidRPr="006D4AD5">
        <w:rPr>
          <w:rFonts w:hint="eastAsia"/>
        </w:rPr>
        <w:t>。</w:t>
      </w:r>
      <w:bookmarkEnd w:id="17"/>
    </w:p>
    <w:p w:rsidR="00151608" w:rsidRPr="004C7E19" w:rsidRDefault="005B4223" w:rsidP="00151608">
      <w:pPr>
        <w:pStyle w:val="10"/>
        <w:keepNext/>
        <w:rPr>
          <w:rFonts w:cs="Times New Roman"/>
        </w:rPr>
      </w:pPr>
      <w:r w:rsidRPr="004C7E19">
        <w:rPr>
          <w:rFonts w:cs="Times New Roman"/>
          <w:noProof/>
        </w:rPr>
        <w:drawing>
          <wp:inline distT="0" distB="0" distL="0" distR="0" wp14:anchorId="65515E98" wp14:editId="7DA6C88E">
            <wp:extent cx="4855795" cy="5067300"/>
            <wp:effectExtent l="0" t="0" r="2540" b="0"/>
            <wp:docPr id="13" name="图片 13" descr="/Users/caorui/Desktop/屏幕快照 2016-12-10 下午11.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descr="/Users/caorui/Desktop/屏幕快照 2016-12-10 下午11.10.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2574" cy="5074374"/>
                    </a:xfrm>
                    <a:prstGeom prst="rect">
                      <a:avLst/>
                    </a:prstGeom>
                    <a:noFill/>
                    <a:ln>
                      <a:noFill/>
                    </a:ln>
                  </pic:spPr>
                </pic:pic>
              </a:graphicData>
            </a:graphic>
          </wp:inline>
        </w:drawing>
      </w:r>
    </w:p>
    <w:p w:rsidR="005B4223" w:rsidRPr="004C7E19" w:rsidRDefault="00151608" w:rsidP="00151608">
      <w:pPr>
        <w:pStyle w:val="10"/>
        <w:rPr>
          <w:rFonts w:cs="Times New Roman"/>
        </w:rPr>
      </w:pPr>
      <w:r w:rsidRPr="004C7E19">
        <w:rPr>
          <w:rFonts w:cs="Times New Roman" w:hint="eastAsia"/>
        </w:rPr>
        <w:t>图</w:t>
      </w:r>
      <w:r w:rsidRPr="004C7E19">
        <w:rPr>
          <w:rFonts w:cs="Times New Roman"/>
        </w:rPr>
        <w:t xml:space="preserve">5.2- </w:t>
      </w:r>
      <w:r w:rsidRPr="004C7E19">
        <w:rPr>
          <w:rFonts w:cs="Times New Roman"/>
        </w:rPr>
        <w:fldChar w:fldCharType="begin"/>
      </w:r>
      <w:r w:rsidRPr="004C7E19">
        <w:rPr>
          <w:rFonts w:cs="Times New Roman"/>
        </w:rPr>
        <w:instrText xml:space="preserve"> SEQ </w:instrText>
      </w:r>
      <w:r w:rsidRPr="004C7E19">
        <w:rPr>
          <w:rFonts w:cs="Times New Roman" w:hint="eastAsia"/>
        </w:rPr>
        <w:instrText>图</w:instrText>
      </w:r>
      <w:r w:rsidRPr="004C7E19">
        <w:rPr>
          <w:rFonts w:cs="Times New Roman"/>
        </w:rPr>
        <w:instrText xml:space="preserve">5.2- \* ARABIC </w:instrText>
      </w:r>
      <w:r w:rsidRPr="004C7E19">
        <w:rPr>
          <w:rFonts w:cs="Times New Roman"/>
        </w:rPr>
        <w:fldChar w:fldCharType="separate"/>
      </w:r>
      <w:r w:rsidR="00133E8E">
        <w:rPr>
          <w:rFonts w:cs="Times New Roman"/>
          <w:noProof/>
        </w:rPr>
        <w:t>2</w:t>
      </w:r>
      <w:r w:rsidRPr="004C7E19">
        <w:rPr>
          <w:rFonts w:cs="Times New Roman"/>
        </w:rPr>
        <w:fldChar w:fldCharType="end"/>
      </w:r>
      <w:r w:rsidRPr="004C7E19">
        <w:rPr>
          <w:rFonts w:cs="Times New Roman" w:hint="eastAsia"/>
        </w:rPr>
        <w:t>监测实施总体技术路线</w:t>
      </w:r>
    </w:p>
    <w:p w:rsidR="004B721D" w:rsidRPr="006D4AD5" w:rsidRDefault="004B721D">
      <w:pPr>
        <w:pStyle w:val="3"/>
      </w:pPr>
      <w:bookmarkStart w:id="18" w:name="_Toc57376762"/>
      <w:r w:rsidRPr="006D4AD5">
        <w:rPr>
          <w:rFonts w:hint="eastAsia"/>
        </w:rPr>
        <w:t>管道监测</w:t>
      </w:r>
      <w:bookmarkEnd w:id="18"/>
    </w:p>
    <w:p w:rsidR="004B721D" w:rsidRPr="004C7E19" w:rsidRDefault="004B721D" w:rsidP="004B721D">
      <w:pPr>
        <w:pStyle w:val="4"/>
        <w:rPr>
          <w:rFonts w:ascii="Times New Roman" w:hAnsi="Times New Roman" w:cs="Times New Roman"/>
        </w:rPr>
      </w:pPr>
      <w:r w:rsidRPr="004C7E19">
        <w:rPr>
          <w:rFonts w:ascii="Times New Roman" w:hAnsi="Times New Roman" w:cs="Times New Roman" w:hint="eastAsia"/>
        </w:rPr>
        <w:t>监测内容与指标（管道内介质、管道自身、周边环境）</w:t>
      </w:r>
    </w:p>
    <w:p w:rsidR="004B721D" w:rsidRPr="006D4AD5" w:rsidRDefault="004B721D" w:rsidP="004B721D">
      <w:pPr>
        <w:ind w:firstLine="480"/>
      </w:pPr>
      <w:r w:rsidRPr="006D4AD5">
        <w:rPr>
          <w:rFonts w:hint="eastAsia"/>
        </w:rPr>
        <w:t>为确保排水管网的安全运行，管网节点监测的对象应包括排水分区内的关键管网节点、接入相应受纳水体的排放口或接入下游管网的出口。根据监测区域排水系统特点，结合模型率定与验证需求，还可对上游关键节点进行监测，如排水分区上游转输管段、主干管线的支线接入点等流量可能发生剧烈变化的位置。</w:t>
      </w:r>
    </w:p>
    <w:p w:rsidR="004B721D" w:rsidRPr="006D4AD5" w:rsidRDefault="004B721D" w:rsidP="004B721D">
      <w:pPr>
        <w:ind w:firstLine="480"/>
      </w:pPr>
      <w:r w:rsidRPr="006D4AD5">
        <w:rPr>
          <w:rFonts w:hint="eastAsia"/>
        </w:rPr>
        <w:t>管网节点监测应根据监测目标和管网类型确定监测内容与指标，一般监测内容主要包括液位和流量，并根据需要同步对水质进行检测。</w:t>
      </w:r>
    </w:p>
    <w:p w:rsidR="004B721D" w:rsidRPr="006D4AD5" w:rsidRDefault="004B721D" w:rsidP="004B721D">
      <w:pPr>
        <w:ind w:firstLine="482"/>
        <w:rPr>
          <w:b/>
          <w:szCs w:val="28"/>
        </w:rPr>
      </w:pPr>
      <w:r w:rsidRPr="006D4AD5">
        <w:rPr>
          <w:b/>
          <w:szCs w:val="28"/>
        </w:rPr>
        <w:t xml:space="preserve">1 </w:t>
      </w:r>
      <w:r w:rsidRPr="006D4AD5">
        <w:rPr>
          <w:rFonts w:hint="eastAsia"/>
          <w:b/>
          <w:szCs w:val="28"/>
        </w:rPr>
        <w:t>污水管网</w:t>
      </w:r>
    </w:p>
    <w:p w:rsidR="004B721D" w:rsidRPr="006D4AD5" w:rsidRDefault="004B721D" w:rsidP="004B721D">
      <w:pPr>
        <w:ind w:firstLine="480"/>
        <w:rPr>
          <w:color w:val="000000"/>
          <w:szCs w:val="28"/>
        </w:rPr>
      </w:pPr>
      <w:r w:rsidRPr="006D4AD5">
        <w:rPr>
          <w:rFonts w:hint="eastAsia"/>
          <w:color w:val="000000"/>
          <w:szCs w:val="28"/>
        </w:rPr>
        <w:t>由于污水中含有较多有毒有害物质，且具有难闻的气味，若发生溢流会严重影响环境质量</w:t>
      </w:r>
      <w:r w:rsidRPr="006D4AD5">
        <w:rPr>
          <w:rFonts w:hint="eastAsia"/>
          <w:szCs w:val="28"/>
        </w:rPr>
        <w:t>。</w:t>
      </w:r>
      <w:r w:rsidRPr="006D4AD5">
        <w:rPr>
          <w:rFonts w:hint="eastAsia"/>
          <w:color w:val="000000"/>
          <w:szCs w:val="28"/>
        </w:rPr>
        <w:t>因此有条件的情况下，在溢流风险较高的节点进行液位监测</w:t>
      </w:r>
      <w:r w:rsidRPr="006D4AD5">
        <w:rPr>
          <w:rFonts w:hint="eastAsia"/>
          <w:szCs w:val="28"/>
        </w:rPr>
        <w:t>工作时</w:t>
      </w:r>
      <w:r w:rsidRPr="006D4AD5">
        <w:rPr>
          <w:rFonts w:hint="eastAsia"/>
          <w:color w:val="000000"/>
          <w:szCs w:val="28"/>
        </w:rPr>
        <w:t>，</w:t>
      </w:r>
      <w:r w:rsidRPr="006D4AD5">
        <w:rPr>
          <w:rFonts w:hint="eastAsia"/>
          <w:szCs w:val="28"/>
        </w:rPr>
        <w:t>宜</w:t>
      </w:r>
      <w:r w:rsidRPr="006D4AD5">
        <w:rPr>
          <w:rFonts w:hint="eastAsia"/>
          <w:color w:val="000000"/>
          <w:szCs w:val="28"/>
        </w:rPr>
        <w:t>实时动态监测污水管网运行负荷，当液位较高时发出预警报警，通过采取有效措施，避免溢流事故的发生。</w:t>
      </w:r>
    </w:p>
    <w:p w:rsidR="004B721D" w:rsidRPr="006D4AD5" w:rsidRDefault="004B721D" w:rsidP="004B721D">
      <w:pPr>
        <w:ind w:firstLine="480"/>
        <w:rPr>
          <w:color w:val="000000"/>
          <w:szCs w:val="28"/>
        </w:rPr>
      </w:pPr>
      <w:r w:rsidRPr="006D4AD5">
        <w:rPr>
          <w:rFonts w:hint="eastAsia"/>
          <w:szCs w:val="28"/>
        </w:rPr>
        <w:t>此外，通过对污水管网液位进行监测可基本掌握区域排污负荷，</w:t>
      </w:r>
      <w:r w:rsidRPr="006D4AD5">
        <w:rPr>
          <w:rFonts w:hint="eastAsia"/>
          <w:color w:val="000000"/>
          <w:szCs w:val="28"/>
        </w:rPr>
        <w:t>但液位指标仅可进行定性的判断，进一步补充流量的监测后，可得到各干管准确的排污量；泵站、调蓄池、污水厂等主要设施进出水口连接管道的流量监测，可量化各设施服务区域内污水产生量，支持进一步与理论数据进行比对，评估运行现状、进行合理化调度，为排水管网的运行安全提供支持。</w:t>
      </w:r>
    </w:p>
    <w:p w:rsidR="004B721D" w:rsidRPr="006D4AD5" w:rsidRDefault="004B721D" w:rsidP="004B721D">
      <w:pPr>
        <w:ind w:firstLine="480"/>
      </w:pPr>
      <w:r w:rsidRPr="006D4AD5">
        <w:rPr>
          <w:rFonts w:hint="eastAsia"/>
        </w:rPr>
        <w:t>污水管网在线监测水质指标宜优先考虑选择悬浮物、电导率；</w:t>
      </w:r>
      <w:r w:rsidRPr="006D4AD5">
        <w:rPr>
          <w:rFonts w:hint="eastAsia"/>
          <w:color w:val="000000"/>
          <w:szCs w:val="28"/>
        </w:rPr>
        <w:t>合流制泵站排放口等</w:t>
      </w:r>
      <w:r w:rsidRPr="006D4AD5">
        <w:rPr>
          <w:rFonts w:hint="eastAsia"/>
        </w:rPr>
        <w:t>则按需通过自动采样与人工化验相结合的方式，对排水管网水质指标进行较为全面的掌握。根据运行管理要求和水体水质目标等，采样检测的水质指标需考虑</w:t>
      </w:r>
      <w:r w:rsidRPr="006D4AD5">
        <w:t>pH</w:t>
      </w:r>
      <w:r w:rsidRPr="006D4AD5">
        <w:rPr>
          <w:rFonts w:hint="eastAsia"/>
        </w:rPr>
        <w:t>、温度、溶解氧、电导率、浊度、化学需氧量、总磷、总氮、重金属、粪大肠杆菌等多参数指标进行检测。</w:t>
      </w:r>
    </w:p>
    <w:p w:rsidR="004B721D" w:rsidRPr="006D4AD5" w:rsidRDefault="004B721D" w:rsidP="004B721D">
      <w:pPr>
        <w:ind w:firstLine="482"/>
        <w:rPr>
          <w:b/>
        </w:rPr>
      </w:pPr>
      <w:r w:rsidRPr="006D4AD5">
        <w:rPr>
          <w:b/>
        </w:rPr>
        <w:t xml:space="preserve">2 </w:t>
      </w:r>
      <w:r w:rsidRPr="006D4AD5">
        <w:rPr>
          <w:rFonts w:hint="eastAsia"/>
          <w:b/>
        </w:rPr>
        <w:t>雨水管网</w:t>
      </w:r>
    </w:p>
    <w:p w:rsidR="004B721D" w:rsidRPr="006D4AD5" w:rsidRDefault="004B721D" w:rsidP="004B721D">
      <w:pPr>
        <w:ind w:firstLine="480"/>
        <w:rPr>
          <w:color w:val="000000"/>
          <w:szCs w:val="28"/>
        </w:rPr>
      </w:pPr>
      <w:r w:rsidRPr="006D4AD5">
        <w:rPr>
          <w:rFonts w:hint="eastAsia"/>
          <w:color w:val="000000"/>
          <w:szCs w:val="28"/>
        </w:rPr>
        <w:t>雨水液位指标监测成本较低，且准确性高，通过在线监测雨水管网节点的液位变化情况，在降雨尤其是短时强降雨过程中，掌握历史积水点、易涝点及重点路段节点的液位变化，可以对积水事故进行及时的预警和报警，保障城市水安全。流量指标是定量指标，可以通过节点流量监测，统计分析对应区域雨水径流的产生与汇集情况；通过对主要行泄通道的监测，可定量计算区域径流量；补充下游主干管节点的监测，可掌握各分区排水负荷，支持雨水泵站等设施的运行调度。</w:t>
      </w:r>
    </w:p>
    <w:p w:rsidR="004B721D" w:rsidRPr="006D4AD5" w:rsidRDefault="004B721D" w:rsidP="004B721D">
      <w:pPr>
        <w:ind w:firstLine="480"/>
      </w:pPr>
      <w:r w:rsidRPr="006D4AD5">
        <w:rPr>
          <w:rFonts w:hint="eastAsia"/>
        </w:rPr>
        <w:t>雨水管网在线监测水质指标宜优先考虑选择悬浮物，雨水泵站和排口需通过自动采样与人工化验相结合的方式，掌握雨水排放污染负荷。采样检测的水质指标宜根据水体水质目标等，按需考虑</w:t>
      </w:r>
      <w:r w:rsidRPr="006D4AD5">
        <w:t>pH</w:t>
      </w:r>
      <w:r w:rsidRPr="006D4AD5">
        <w:rPr>
          <w:rFonts w:hint="eastAsia"/>
        </w:rPr>
        <w:t>、温度、溶解氧、电导率、浊度、化学需氧量、总磷、总氮、重金属等多参数指标进行检测。</w:t>
      </w:r>
    </w:p>
    <w:p w:rsidR="004B721D" w:rsidRPr="006D4AD5" w:rsidRDefault="004B721D" w:rsidP="004B721D">
      <w:pPr>
        <w:ind w:firstLine="482"/>
        <w:rPr>
          <w:b/>
          <w:color w:val="000000"/>
          <w:szCs w:val="28"/>
        </w:rPr>
      </w:pPr>
      <w:r w:rsidRPr="006D4AD5">
        <w:rPr>
          <w:b/>
          <w:color w:val="000000"/>
          <w:szCs w:val="28"/>
        </w:rPr>
        <w:t xml:space="preserve">3 </w:t>
      </w:r>
      <w:r w:rsidRPr="006D4AD5">
        <w:rPr>
          <w:rFonts w:hint="eastAsia"/>
          <w:b/>
          <w:color w:val="000000"/>
          <w:szCs w:val="28"/>
        </w:rPr>
        <w:t>源头监测</w:t>
      </w:r>
    </w:p>
    <w:p w:rsidR="004B721D" w:rsidRPr="006D4AD5" w:rsidRDefault="004B721D" w:rsidP="004B721D">
      <w:pPr>
        <w:ind w:firstLine="480"/>
        <w:rPr>
          <w:color w:val="000000"/>
          <w:szCs w:val="28"/>
        </w:rPr>
      </w:pPr>
      <w:r w:rsidRPr="006D4AD5">
        <w:rPr>
          <w:rFonts w:hint="eastAsia"/>
          <w:color w:val="000000"/>
          <w:szCs w:val="28"/>
        </w:rPr>
        <w:t>源头监测</w:t>
      </w:r>
      <w:r w:rsidRPr="006D4AD5">
        <w:rPr>
          <w:rFonts w:hint="eastAsia"/>
          <w:szCs w:val="28"/>
        </w:rPr>
        <w:t>主要涉及</w:t>
      </w:r>
      <w:r w:rsidRPr="006D4AD5">
        <w:rPr>
          <w:rFonts w:hint="eastAsia"/>
          <w:color w:val="000000"/>
          <w:szCs w:val="28"/>
        </w:rPr>
        <w:t>重点排水户接户井及雨水接户井。排水户的选择，应重点考虑排水量大、存在超标超限排放风险的排水户</w:t>
      </w:r>
      <w:r w:rsidRPr="006D4AD5">
        <w:rPr>
          <w:rFonts w:hint="eastAsia"/>
          <w:szCs w:val="28"/>
        </w:rPr>
        <w:t>。</w:t>
      </w:r>
      <w:r w:rsidRPr="006D4AD5">
        <w:rPr>
          <w:rFonts w:hint="eastAsia"/>
          <w:color w:val="000000"/>
          <w:szCs w:val="28"/>
        </w:rPr>
        <w:t>这类排水户一旦发生偷排漏排</w:t>
      </w:r>
      <w:r w:rsidRPr="006D4AD5">
        <w:rPr>
          <w:rFonts w:hint="eastAsia"/>
          <w:szCs w:val="28"/>
        </w:rPr>
        <w:t>情况</w:t>
      </w:r>
      <w:r w:rsidRPr="006D4AD5">
        <w:rPr>
          <w:rFonts w:hint="eastAsia"/>
          <w:color w:val="000000"/>
          <w:szCs w:val="28"/>
        </w:rPr>
        <w:t>，会对排水系统及区域水环境产生严重影响</w:t>
      </w:r>
      <w:r w:rsidRPr="006D4AD5">
        <w:rPr>
          <w:rFonts w:hint="eastAsia"/>
          <w:szCs w:val="28"/>
        </w:rPr>
        <w:t>。</w:t>
      </w:r>
      <w:r w:rsidRPr="006D4AD5">
        <w:rPr>
          <w:rFonts w:hint="eastAsia"/>
          <w:color w:val="000000"/>
          <w:szCs w:val="28"/>
        </w:rPr>
        <w:t>利用在线监测不仅可进行预警预报，避免事故发生，还可支持事后分析，支持事故追责。雨水接户井主要针对海绵化改造的源头项目，在经过系列改造后，通过流量监测定量评价降雨径流量的削减是否达到目标；进一步开展水质监测，可支持水质净化效果的定量评价。</w:t>
      </w:r>
    </w:p>
    <w:p w:rsidR="004B721D" w:rsidRPr="004C7E19" w:rsidRDefault="004B721D" w:rsidP="004B721D">
      <w:pPr>
        <w:pStyle w:val="4"/>
        <w:rPr>
          <w:rFonts w:ascii="Times New Roman" w:hAnsi="Times New Roman" w:cs="Times New Roman"/>
        </w:rPr>
      </w:pPr>
      <w:r w:rsidRPr="004C7E19">
        <w:rPr>
          <w:rFonts w:ascii="Times New Roman" w:hAnsi="Times New Roman" w:cs="Times New Roman" w:hint="eastAsia"/>
        </w:rPr>
        <w:t>监测布局</w:t>
      </w:r>
    </w:p>
    <w:p w:rsidR="004B721D" w:rsidRPr="006D4AD5" w:rsidRDefault="004B721D" w:rsidP="004B721D">
      <w:pPr>
        <w:ind w:firstLine="480"/>
        <w:rPr>
          <w:color w:val="000000"/>
          <w:szCs w:val="28"/>
        </w:rPr>
      </w:pPr>
      <w:r w:rsidRPr="006D4AD5">
        <w:rPr>
          <w:rFonts w:hint="eastAsia"/>
        </w:rPr>
        <w:t>管网监测点上下游管网的拓扑关系、汇水范围、缺陷情况、运行工况等应清晰明确，并应对缺陷管段进行修复。</w:t>
      </w:r>
      <w:r w:rsidRPr="006D4AD5">
        <w:rPr>
          <w:rFonts w:hint="eastAsia"/>
          <w:color w:val="000000"/>
          <w:szCs w:val="28"/>
        </w:rPr>
        <w:t>对于指定</w:t>
      </w:r>
      <w:r w:rsidRPr="006D4AD5">
        <w:rPr>
          <w:rFonts w:hint="eastAsia"/>
          <w:szCs w:val="28"/>
        </w:rPr>
        <w:t>的</w:t>
      </w:r>
      <w:r w:rsidRPr="006D4AD5">
        <w:rPr>
          <w:rFonts w:hint="eastAsia"/>
          <w:color w:val="000000"/>
          <w:szCs w:val="28"/>
        </w:rPr>
        <w:t>管网监测区域，应分阶段实施分级监测，优先布设整体监测层级的监测点位，依次布设分区监测和源头监测</w:t>
      </w:r>
      <w:r w:rsidRPr="006D4AD5">
        <w:rPr>
          <w:rFonts w:hint="eastAsia"/>
          <w:szCs w:val="28"/>
        </w:rPr>
        <w:t>层级的监测点位</w:t>
      </w:r>
      <w:r w:rsidRPr="006D4AD5">
        <w:rPr>
          <w:rFonts w:hint="eastAsia"/>
          <w:color w:val="000000"/>
          <w:szCs w:val="28"/>
        </w:rPr>
        <w:t>。</w:t>
      </w:r>
    </w:p>
    <w:p w:rsidR="004B721D" w:rsidRPr="006D4AD5" w:rsidRDefault="004B721D" w:rsidP="004B721D">
      <w:pPr>
        <w:ind w:firstLine="480"/>
        <w:rPr>
          <w:color w:val="000000"/>
          <w:szCs w:val="28"/>
        </w:rPr>
      </w:pPr>
      <w:r w:rsidRPr="006D4AD5">
        <w:rPr>
          <w:rFonts w:hint="eastAsia"/>
          <w:color w:val="000000"/>
          <w:szCs w:val="28"/>
        </w:rPr>
        <w:t>三个监测层级呈递进关系，对管网监测的覆盖比例逐级增加，监测要素逐级丰富，监测数据的收集也更为全面。整体监测是对</w:t>
      </w:r>
      <w:r w:rsidRPr="006D4AD5">
        <w:rPr>
          <w:rFonts w:hint="eastAsia"/>
          <w:szCs w:val="28"/>
        </w:rPr>
        <w:t>如区域排水基本负荷等</w:t>
      </w:r>
      <w:r w:rsidRPr="006D4AD5">
        <w:rPr>
          <w:rFonts w:hint="eastAsia"/>
          <w:color w:val="000000"/>
          <w:szCs w:val="28"/>
        </w:rPr>
        <w:t>区域整体情况进行掌握，仅针对最重要的节点，</w:t>
      </w:r>
      <w:r w:rsidRPr="006D4AD5">
        <w:rPr>
          <w:rFonts w:hint="eastAsia"/>
          <w:szCs w:val="28"/>
        </w:rPr>
        <w:t>支持基础性管理工作的开展，</w:t>
      </w:r>
      <w:r w:rsidRPr="006D4AD5">
        <w:rPr>
          <w:rFonts w:hint="eastAsia"/>
          <w:color w:val="000000"/>
          <w:szCs w:val="28"/>
        </w:rPr>
        <w:t>监测覆盖密度有限。分区监测即根据区域汇水关系和管网所存在的问题，基于网格化的思维，对区域进行划分，将各排水分区作为监测单元。源头监测需细化各重要节点监测，覆盖源头</w:t>
      </w:r>
      <w:r w:rsidRPr="006D4AD5">
        <w:rPr>
          <w:color w:val="000000"/>
          <w:szCs w:val="28"/>
        </w:rPr>
        <w:t>-</w:t>
      </w:r>
      <w:r w:rsidRPr="006D4AD5">
        <w:rPr>
          <w:rFonts w:hint="eastAsia"/>
          <w:color w:val="000000"/>
          <w:szCs w:val="28"/>
        </w:rPr>
        <w:t>过程</w:t>
      </w:r>
      <w:r w:rsidRPr="006D4AD5">
        <w:rPr>
          <w:color w:val="000000"/>
          <w:szCs w:val="28"/>
        </w:rPr>
        <w:t>-</w:t>
      </w:r>
      <w:r w:rsidRPr="006D4AD5">
        <w:rPr>
          <w:rFonts w:hint="eastAsia"/>
          <w:color w:val="000000"/>
          <w:szCs w:val="28"/>
        </w:rPr>
        <w:t>末端的全过程，形成精细化的监测体系；对于污水系统，纳入对典型</w:t>
      </w:r>
      <w:r w:rsidRPr="006D4AD5">
        <w:rPr>
          <w:color w:val="000000"/>
          <w:szCs w:val="28"/>
        </w:rPr>
        <w:t>/</w:t>
      </w:r>
      <w:r w:rsidRPr="006D4AD5">
        <w:rPr>
          <w:rFonts w:hint="eastAsia"/>
          <w:color w:val="000000"/>
          <w:szCs w:val="28"/>
        </w:rPr>
        <w:t>重要排水户的监测，对于雨水系统则纳入对低影响开发项目的监测。</w:t>
      </w:r>
    </w:p>
    <w:p w:rsidR="004B721D" w:rsidRPr="006D4AD5" w:rsidRDefault="004B721D" w:rsidP="004B721D">
      <w:pPr>
        <w:ind w:firstLine="480"/>
        <w:rPr>
          <w:color w:val="000000"/>
          <w:szCs w:val="28"/>
        </w:rPr>
      </w:pPr>
      <w:r w:rsidRPr="006D4AD5">
        <w:rPr>
          <w:rFonts w:hint="eastAsia"/>
          <w:color w:val="000000"/>
          <w:szCs w:val="28"/>
        </w:rPr>
        <w:t>整体监测层级的监测点位应覆盖所有合流制排口、不小于</w:t>
      </w:r>
      <w:r w:rsidRPr="006D4AD5">
        <w:rPr>
          <w:color w:val="000000"/>
          <w:szCs w:val="28"/>
        </w:rPr>
        <w:t>DN800</w:t>
      </w:r>
      <w:r w:rsidRPr="006D4AD5">
        <w:rPr>
          <w:rFonts w:hint="eastAsia"/>
          <w:color w:val="000000"/>
          <w:szCs w:val="28"/>
        </w:rPr>
        <w:t>的雨水排口，每</w:t>
      </w:r>
      <w:r w:rsidRPr="006D4AD5">
        <w:rPr>
          <w:color w:val="000000"/>
          <w:szCs w:val="28"/>
        </w:rPr>
        <w:t>20</w:t>
      </w:r>
      <w:r w:rsidRPr="006D4AD5">
        <w:rPr>
          <w:rFonts w:hint="eastAsia"/>
          <w:color w:val="000000"/>
          <w:szCs w:val="28"/>
        </w:rPr>
        <w:t>公里排水管道长度应布设不少于</w:t>
      </w:r>
      <w:r w:rsidRPr="006D4AD5">
        <w:rPr>
          <w:color w:val="000000"/>
          <w:szCs w:val="28"/>
        </w:rPr>
        <w:t>1</w:t>
      </w:r>
      <w:r w:rsidRPr="006D4AD5">
        <w:rPr>
          <w:rFonts w:hint="eastAsia"/>
          <w:color w:val="000000"/>
          <w:szCs w:val="28"/>
        </w:rPr>
        <w:t>个监测点位。</w:t>
      </w:r>
    </w:p>
    <w:p w:rsidR="004B721D" w:rsidRPr="006D4AD5" w:rsidRDefault="004B721D" w:rsidP="004B721D">
      <w:pPr>
        <w:ind w:firstLine="480"/>
        <w:rPr>
          <w:color w:val="000000"/>
          <w:szCs w:val="28"/>
        </w:rPr>
      </w:pPr>
      <w:r w:rsidRPr="006D4AD5">
        <w:rPr>
          <w:rFonts w:hint="eastAsia"/>
          <w:color w:val="000000"/>
          <w:szCs w:val="28"/>
        </w:rPr>
        <w:t>分区监测层级的监测点位应覆盖所有合流制排口、不小于</w:t>
      </w:r>
      <w:r w:rsidRPr="006D4AD5">
        <w:rPr>
          <w:color w:val="000000"/>
          <w:szCs w:val="28"/>
        </w:rPr>
        <w:t>DN600</w:t>
      </w:r>
      <w:r w:rsidRPr="006D4AD5">
        <w:rPr>
          <w:rFonts w:hint="eastAsia"/>
          <w:color w:val="000000"/>
          <w:szCs w:val="28"/>
        </w:rPr>
        <w:t>雨水排口、每</w:t>
      </w:r>
      <w:r w:rsidRPr="006D4AD5">
        <w:rPr>
          <w:color w:val="000000"/>
          <w:szCs w:val="28"/>
        </w:rPr>
        <w:t>10</w:t>
      </w:r>
      <w:r w:rsidRPr="006D4AD5">
        <w:rPr>
          <w:rFonts w:hint="eastAsia"/>
          <w:color w:val="000000"/>
          <w:szCs w:val="28"/>
        </w:rPr>
        <w:t>公里排水管道长度应布设不少于</w:t>
      </w:r>
      <w:r w:rsidRPr="006D4AD5">
        <w:rPr>
          <w:color w:val="000000"/>
          <w:szCs w:val="28"/>
        </w:rPr>
        <w:t>1</w:t>
      </w:r>
      <w:r w:rsidRPr="006D4AD5">
        <w:rPr>
          <w:rFonts w:hint="eastAsia"/>
          <w:color w:val="000000"/>
          <w:szCs w:val="28"/>
        </w:rPr>
        <w:t>个监测点位。</w:t>
      </w:r>
    </w:p>
    <w:p w:rsidR="004B721D" w:rsidRPr="006D4AD5" w:rsidRDefault="004B721D" w:rsidP="004B721D">
      <w:pPr>
        <w:ind w:firstLine="480"/>
        <w:rPr>
          <w:color w:val="000000"/>
          <w:szCs w:val="28"/>
        </w:rPr>
      </w:pPr>
      <w:r w:rsidRPr="006D4AD5">
        <w:rPr>
          <w:rFonts w:hint="eastAsia"/>
          <w:color w:val="000000"/>
          <w:szCs w:val="28"/>
        </w:rPr>
        <w:t>源头监测层级应覆盖所有合流制排口、雨水排口，每</w:t>
      </w:r>
      <w:r w:rsidRPr="006D4AD5">
        <w:rPr>
          <w:color w:val="000000"/>
          <w:szCs w:val="28"/>
        </w:rPr>
        <w:t>5</w:t>
      </w:r>
      <w:r w:rsidRPr="006D4AD5">
        <w:rPr>
          <w:rFonts w:hint="eastAsia"/>
          <w:color w:val="000000"/>
          <w:szCs w:val="28"/>
        </w:rPr>
        <w:t>公里排水管道长度布设不少于</w:t>
      </w:r>
      <w:r w:rsidRPr="006D4AD5">
        <w:rPr>
          <w:color w:val="000000"/>
          <w:szCs w:val="28"/>
        </w:rPr>
        <w:t>1</w:t>
      </w:r>
      <w:r w:rsidRPr="006D4AD5">
        <w:rPr>
          <w:rFonts w:hint="eastAsia"/>
          <w:color w:val="000000"/>
          <w:szCs w:val="28"/>
        </w:rPr>
        <w:t>个监测点位，应覆盖重点排水户接户井及雨水接户井。</w:t>
      </w:r>
    </w:p>
    <w:p w:rsidR="004B721D" w:rsidRPr="006D4AD5" w:rsidRDefault="004B721D" w:rsidP="004B721D">
      <w:pPr>
        <w:ind w:firstLine="480"/>
        <w:rPr>
          <w:color w:val="000000"/>
          <w:szCs w:val="28"/>
        </w:rPr>
      </w:pPr>
      <w:r w:rsidRPr="006D4AD5">
        <w:rPr>
          <w:color w:val="000000"/>
          <w:szCs w:val="28"/>
        </w:rPr>
        <w:t xml:space="preserve">1 </w:t>
      </w:r>
      <w:r w:rsidRPr="006D4AD5">
        <w:rPr>
          <w:rFonts w:hint="eastAsia"/>
          <w:color w:val="000000"/>
          <w:szCs w:val="28"/>
        </w:rPr>
        <w:t>污水管网节点的监测</w:t>
      </w:r>
      <w:r w:rsidRPr="006D4AD5">
        <w:rPr>
          <w:rFonts w:hint="eastAsia"/>
          <w:szCs w:val="28"/>
        </w:rPr>
        <w:t>点位布设，应遵循以下原则</w:t>
      </w:r>
      <w:r w:rsidRPr="006D4AD5">
        <w:rPr>
          <w:rFonts w:hint="eastAsia"/>
          <w:color w:val="000000"/>
          <w:szCs w:val="28"/>
        </w:rPr>
        <w:t>：</w:t>
      </w:r>
    </w:p>
    <w:p w:rsidR="004B721D" w:rsidRPr="006D4AD5" w:rsidRDefault="00B87FA6" w:rsidP="00B87FA6">
      <w:pPr>
        <w:ind w:firstLine="480"/>
      </w:pPr>
      <w:r w:rsidRPr="006D4AD5">
        <w:rPr>
          <w:rFonts w:hint="eastAsia"/>
        </w:rPr>
        <w:t>（</w:t>
      </w:r>
      <w:r w:rsidRPr="006D4AD5">
        <w:t>1</w:t>
      </w:r>
      <w:r w:rsidRPr="006D4AD5">
        <w:rPr>
          <w:rFonts w:hint="eastAsia"/>
        </w:rPr>
        <w:t>）</w:t>
      </w:r>
      <w:r w:rsidR="004B721D" w:rsidRPr="006D4AD5">
        <w:rPr>
          <w:rFonts w:hint="eastAsia"/>
        </w:rPr>
        <w:t>监测点位置应涵盖排水管网系统的上游易冒溢点、中游重要汇水节点、下游排水口。</w:t>
      </w:r>
    </w:p>
    <w:p w:rsidR="004B721D" w:rsidRPr="006D4AD5" w:rsidRDefault="00B87FA6" w:rsidP="00B87FA6">
      <w:pPr>
        <w:ind w:firstLine="480"/>
      </w:pPr>
      <w:r w:rsidRPr="006D4AD5">
        <w:rPr>
          <w:rFonts w:hint="eastAsia"/>
        </w:rPr>
        <w:t>（</w:t>
      </w:r>
      <w:r w:rsidRPr="006D4AD5">
        <w:t>2</w:t>
      </w:r>
      <w:r w:rsidRPr="006D4AD5">
        <w:rPr>
          <w:rFonts w:hint="eastAsia"/>
        </w:rPr>
        <w:t>）</w:t>
      </w:r>
      <w:r w:rsidR="004B721D" w:rsidRPr="006D4AD5">
        <w:rPr>
          <w:rFonts w:hint="eastAsia"/>
        </w:rPr>
        <w:t>长距离输送管道的相邻监测点之间宜保持一定距离。</w:t>
      </w:r>
    </w:p>
    <w:p w:rsidR="004B721D" w:rsidRPr="006D4AD5" w:rsidRDefault="00B87FA6" w:rsidP="00B87FA6">
      <w:pPr>
        <w:ind w:firstLine="480"/>
      </w:pPr>
      <w:r w:rsidRPr="006D4AD5">
        <w:rPr>
          <w:rFonts w:hint="eastAsia"/>
        </w:rPr>
        <w:t>（</w:t>
      </w:r>
      <w:r w:rsidRPr="006D4AD5">
        <w:t>3</w:t>
      </w:r>
      <w:r w:rsidRPr="006D4AD5">
        <w:rPr>
          <w:rFonts w:hint="eastAsia"/>
        </w:rPr>
        <w:t>）</w:t>
      </w:r>
      <w:r w:rsidR="004B721D" w:rsidRPr="006D4AD5">
        <w:rPr>
          <w:rFonts w:hint="eastAsia"/>
        </w:rPr>
        <w:t>支管接入流量较大，或支管接入流量与污水干管输送流量之比较大的检查井应设立监测点。</w:t>
      </w:r>
    </w:p>
    <w:p w:rsidR="004B721D" w:rsidRPr="006D4AD5" w:rsidRDefault="00B87FA6" w:rsidP="00B87FA6">
      <w:pPr>
        <w:ind w:firstLine="480"/>
      </w:pPr>
      <w:r w:rsidRPr="006D4AD5">
        <w:rPr>
          <w:rFonts w:hint="eastAsia"/>
        </w:rPr>
        <w:t>（</w:t>
      </w:r>
      <w:r w:rsidRPr="006D4AD5">
        <w:t>4</w:t>
      </w:r>
      <w:r w:rsidRPr="006D4AD5">
        <w:rPr>
          <w:rFonts w:hint="eastAsia"/>
        </w:rPr>
        <w:t>）</w:t>
      </w:r>
      <w:r w:rsidR="004B721D" w:rsidRPr="006D4AD5">
        <w:rPr>
          <w:rFonts w:hint="eastAsia"/>
        </w:rPr>
        <w:t>大管径管道交汇处应设立监测点。</w:t>
      </w:r>
    </w:p>
    <w:p w:rsidR="004B721D" w:rsidRPr="006D4AD5" w:rsidRDefault="00B87FA6" w:rsidP="00B87FA6">
      <w:pPr>
        <w:ind w:firstLine="480"/>
      </w:pPr>
      <w:r w:rsidRPr="006D4AD5">
        <w:rPr>
          <w:rFonts w:hint="eastAsia"/>
        </w:rPr>
        <w:t>（</w:t>
      </w:r>
      <w:r w:rsidRPr="006D4AD5">
        <w:t>5</w:t>
      </w:r>
      <w:r w:rsidRPr="006D4AD5">
        <w:rPr>
          <w:rFonts w:hint="eastAsia"/>
        </w:rPr>
        <w:t>）</w:t>
      </w:r>
      <w:r w:rsidR="004B721D" w:rsidRPr="006D4AD5">
        <w:rPr>
          <w:rFonts w:hint="eastAsia"/>
        </w:rPr>
        <w:t>长距离输送管道中间可根据管径等实际情况，加设监测点。污水输送干线的重力接入点、边界节点应设立监测点。</w:t>
      </w:r>
    </w:p>
    <w:p w:rsidR="004B721D" w:rsidRPr="006D4AD5" w:rsidRDefault="00B87FA6" w:rsidP="00B87FA6">
      <w:pPr>
        <w:ind w:firstLine="480"/>
      </w:pPr>
      <w:r w:rsidRPr="006D4AD5">
        <w:rPr>
          <w:rFonts w:hint="eastAsia"/>
        </w:rPr>
        <w:t>（</w:t>
      </w:r>
      <w:r w:rsidRPr="006D4AD5">
        <w:t>6</w:t>
      </w:r>
      <w:r w:rsidRPr="006D4AD5">
        <w:rPr>
          <w:rFonts w:hint="eastAsia"/>
        </w:rPr>
        <w:t>）</w:t>
      </w:r>
      <w:r w:rsidR="004B721D" w:rsidRPr="006D4AD5">
        <w:rPr>
          <w:rFonts w:hint="eastAsia"/>
        </w:rPr>
        <w:t>提升泵站或者污水处理厂前应设置监测点。</w:t>
      </w:r>
    </w:p>
    <w:p w:rsidR="004B721D" w:rsidRPr="006D4AD5" w:rsidRDefault="004B721D" w:rsidP="004B721D">
      <w:pPr>
        <w:ind w:firstLine="480"/>
        <w:rPr>
          <w:color w:val="000000"/>
          <w:szCs w:val="28"/>
        </w:rPr>
      </w:pPr>
      <w:r w:rsidRPr="006D4AD5">
        <w:rPr>
          <w:color w:val="000000"/>
          <w:szCs w:val="28"/>
        </w:rPr>
        <w:t xml:space="preserve">2 </w:t>
      </w:r>
      <w:r w:rsidRPr="006D4AD5">
        <w:rPr>
          <w:rFonts w:hint="eastAsia"/>
          <w:color w:val="000000"/>
          <w:szCs w:val="28"/>
        </w:rPr>
        <w:t>雨水管网节点的监测点位选择应符合下列规定：</w:t>
      </w:r>
    </w:p>
    <w:p w:rsidR="004B721D" w:rsidRPr="006D4AD5" w:rsidRDefault="00B87FA6" w:rsidP="00B87FA6">
      <w:pPr>
        <w:ind w:firstLine="480"/>
      </w:pPr>
      <w:r w:rsidRPr="006D4AD5">
        <w:rPr>
          <w:rFonts w:hint="eastAsia"/>
        </w:rPr>
        <w:t>（</w:t>
      </w:r>
      <w:r w:rsidRPr="006D4AD5">
        <w:t>1</w:t>
      </w:r>
      <w:r w:rsidRPr="006D4AD5">
        <w:rPr>
          <w:rFonts w:hint="eastAsia"/>
        </w:rPr>
        <w:t>）</w:t>
      </w:r>
      <w:r w:rsidR="004B721D" w:rsidRPr="006D4AD5">
        <w:rPr>
          <w:rFonts w:hint="eastAsia"/>
        </w:rPr>
        <w:t>应对历史积水点及易涝点进行液位监测；</w:t>
      </w:r>
    </w:p>
    <w:p w:rsidR="004B721D" w:rsidRPr="006D4AD5" w:rsidRDefault="00B87FA6" w:rsidP="00B87FA6">
      <w:pPr>
        <w:ind w:firstLine="480"/>
      </w:pPr>
      <w:r w:rsidRPr="006D4AD5">
        <w:rPr>
          <w:rFonts w:hint="eastAsia"/>
        </w:rPr>
        <w:t>（</w:t>
      </w:r>
      <w:r w:rsidRPr="006D4AD5">
        <w:t>2</w:t>
      </w:r>
      <w:r w:rsidRPr="006D4AD5">
        <w:rPr>
          <w:rFonts w:hint="eastAsia"/>
        </w:rPr>
        <w:t>）</w:t>
      </w:r>
      <w:r w:rsidR="004B721D" w:rsidRPr="006D4AD5">
        <w:rPr>
          <w:rFonts w:hint="eastAsia"/>
        </w:rPr>
        <w:t>应对重点路段的雨水管网节点进行液位监测；</w:t>
      </w:r>
    </w:p>
    <w:p w:rsidR="004B721D" w:rsidRPr="006D4AD5" w:rsidRDefault="00B87FA6" w:rsidP="00B87FA6">
      <w:pPr>
        <w:ind w:firstLine="480"/>
      </w:pPr>
      <w:r w:rsidRPr="006D4AD5">
        <w:rPr>
          <w:rFonts w:hint="eastAsia"/>
        </w:rPr>
        <w:t>（</w:t>
      </w:r>
      <w:r w:rsidRPr="006D4AD5">
        <w:t>3</w:t>
      </w:r>
      <w:r w:rsidRPr="006D4AD5">
        <w:rPr>
          <w:rFonts w:hint="eastAsia"/>
        </w:rPr>
        <w:t>）</w:t>
      </w:r>
      <w:r w:rsidR="004B721D" w:rsidRPr="006D4AD5">
        <w:rPr>
          <w:rFonts w:hint="eastAsia"/>
        </w:rPr>
        <w:t>应对主要行泄通道进行流量监测；</w:t>
      </w:r>
    </w:p>
    <w:p w:rsidR="004B721D" w:rsidRPr="006D4AD5" w:rsidRDefault="00B87FA6" w:rsidP="00B87FA6">
      <w:pPr>
        <w:ind w:firstLine="480"/>
      </w:pPr>
      <w:r w:rsidRPr="006D4AD5">
        <w:rPr>
          <w:rFonts w:hint="eastAsia"/>
        </w:rPr>
        <w:t>（</w:t>
      </w:r>
      <w:r w:rsidRPr="006D4AD5">
        <w:t>4</w:t>
      </w:r>
      <w:r w:rsidRPr="006D4AD5">
        <w:rPr>
          <w:rFonts w:hint="eastAsia"/>
        </w:rPr>
        <w:t>）</w:t>
      </w:r>
      <w:r w:rsidR="004B721D" w:rsidRPr="006D4AD5">
        <w:rPr>
          <w:rFonts w:hint="eastAsia"/>
        </w:rPr>
        <w:t>宜对下游主干管节点进行流量监测</w:t>
      </w:r>
    </w:p>
    <w:p w:rsidR="004B721D" w:rsidRPr="006D4AD5" w:rsidRDefault="004B721D" w:rsidP="004B721D">
      <w:pPr>
        <w:ind w:firstLine="480"/>
        <w:rPr>
          <w:color w:val="000000"/>
          <w:szCs w:val="28"/>
        </w:rPr>
      </w:pPr>
      <w:r w:rsidRPr="006D4AD5">
        <w:rPr>
          <w:color w:val="000000"/>
          <w:szCs w:val="28"/>
        </w:rPr>
        <w:t xml:space="preserve">3 </w:t>
      </w:r>
      <w:r w:rsidRPr="006D4AD5">
        <w:rPr>
          <w:rFonts w:hint="eastAsia"/>
          <w:color w:val="000000"/>
          <w:szCs w:val="28"/>
        </w:rPr>
        <w:t>源头监测应选择在以下位置布设监测点位：</w:t>
      </w:r>
    </w:p>
    <w:p w:rsidR="004B721D" w:rsidRPr="006D4AD5" w:rsidRDefault="00B87FA6" w:rsidP="00B87FA6">
      <w:pPr>
        <w:ind w:firstLine="480"/>
      </w:pPr>
      <w:r w:rsidRPr="006D4AD5">
        <w:rPr>
          <w:rFonts w:hint="eastAsia"/>
        </w:rPr>
        <w:t>（</w:t>
      </w:r>
      <w:r w:rsidRPr="006D4AD5">
        <w:t>1</w:t>
      </w:r>
      <w:r w:rsidRPr="006D4AD5">
        <w:rPr>
          <w:rFonts w:hint="eastAsia"/>
        </w:rPr>
        <w:t>）</w:t>
      </w:r>
      <w:r w:rsidR="004B721D" w:rsidRPr="006D4AD5">
        <w:rPr>
          <w:rFonts w:hint="eastAsia"/>
        </w:rPr>
        <w:t>应对汇水范围、排口数量清晰的源头项目或排水户进行监测；</w:t>
      </w:r>
    </w:p>
    <w:p w:rsidR="004B721D" w:rsidRPr="006D4AD5" w:rsidRDefault="00B87FA6" w:rsidP="00B87FA6">
      <w:pPr>
        <w:ind w:firstLine="480"/>
      </w:pPr>
      <w:r w:rsidRPr="006D4AD5">
        <w:rPr>
          <w:rFonts w:hint="eastAsia"/>
        </w:rPr>
        <w:t>（</w:t>
      </w:r>
      <w:r w:rsidRPr="006D4AD5">
        <w:t>2</w:t>
      </w:r>
      <w:r w:rsidRPr="006D4AD5">
        <w:rPr>
          <w:rFonts w:hint="eastAsia"/>
        </w:rPr>
        <w:t>）</w:t>
      </w:r>
      <w:r w:rsidR="004B721D" w:rsidRPr="006D4AD5">
        <w:rPr>
          <w:rFonts w:hint="eastAsia"/>
        </w:rPr>
        <w:t>应对排水量大、存在超标超限排放风险的排水户进行流量、水质监测；</w:t>
      </w:r>
    </w:p>
    <w:p w:rsidR="004B721D" w:rsidRPr="006D4AD5" w:rsidRDefault="00B87FA6" w:rsidP="00B87FA6">
      <w:pPr>
        <w:ind w:firstLine="480"/>
      </w:pPr>
      <w:r w:rsidRPr="006D4AD5">
        <w:rPr>
          <w:rFonts w:hint="eastAsia"/>
        </w:rPr>
        <w:t>（</w:t>
      </w:r>
      <w:r w:rsidRPr="006D4AD5">
        <w:t>3</w:t>
      </w:r>
      <w:r w:rsidRPr="006D4AD5">
        <w:rPr>
          <w:rFonts w:hint="eastAsia"/>
        </w:rPr>
        <w:t>）</w:t>
      </w:r>
      <w:r w:rsidR="004B721D" w:rsidRPr="006D4AD5">
        <w:rPr>
          <w:rFonts w:hint="eastAsia"/>
        </w:rPr>
        <w:t>应对开展海绵化改造的源头项目进行流量监测，宜进行水质监测。</w:t>
      </w:r>
    </w:p>
    <w:p w:rsidR="004B721D" w:rsidRPr="006D4AD5" w:rsidRDefault="004B721D">
      <w:pPr>
        <w:pStyle w:val="3"/>
      </w:pPr>
      <w:bookmarkStart w:id="19" w:name="_Toc57376763"/>
      <w:r w:rsidRPr="006D4AD5">
        <w:rPr>
          <w:rFonts w:hint="eastAsia"/>
        </w:rPr>
        <w:t>设施监测</w:t>
      </w:r>
      <w:bookmarkEnd w:id="19"/>
    </w:p>
    <w:p w:rsidR="004B721D" w:rsidRPr="004C7E19" w:rsidRDefault="004B721D" w:rsidP="004B721D">
      <w:pPr>
        <w:pStyle w:val="4"/>
        <w:rPr>
          <w:rFonts w:ascii="Times New Roman" w:hAnsi="Times New Roman" w:cs="Times New Roman"/>
        </w:rPr>
      </w:pPr>
      <w:r w:rsidRPr="004C7E19">
        <w:rPr>
          <w:rFonts w:ascii="Times New Roman" w:hAnsi="Times New Roman" w:cs="Times New Roman" w:hint="eastAsia"/>
        </w:rPr>
        <w:t>监测内容与指标</w:t>
      </w:r>
    </w:p>
    <w:p w:rsidR="004B721D" w:rsidRPr="006D4AD5" w:rsidRDefault="004B721D" w:rsidP="004B721D">
      <w:pPr>
        <w:ind w:firstLine="482"/>
        <w:rPr>
          <w:rFonts w:eastAsiaTheme="minorEastAsia"/>
          <w:b/>
          <w:szCs w:val="28"/>
        </w:rPr>
      </w:pPr>
      <w:r w:rsidRPr="006D4AD5">
        <w:rPr>
          <w:rFonts w:eastAsiaTheme="minorEastAsia"/>
          <w:b/>
          <w:szCs w:val="28"/>
        </w:rPr>
        <w:t>1</w:t>
      </w:r>
      <w:r w:rsidRPr="004C7E19">
        <w:rPr>
          <w:rFonts w:eastAsiaTheme="minorEastAsia"/>
          <w:b/>
          <w:szCs w:val="28"/>
        </w:rPr>
        <w:t xml:space="preserve"> </w:t>
      </w:r>
      <w:r w:rsidRPr="004C7E19">
        <w:rPr>
          <w:rFonts w:eastAsiaTheme="minorEastAsia" w:hint="eastAsia"/>
          <w:b/>
          <w:szCs w:val="28"/>
        </w:rPr>
        <w:t>排水泵站</w:t>
      </w:r>
    </w:p>
    <w:p w:rsidR="004B721D" w:rsidRPr="006D4AD5" w:rsidRDefault="004B721D" w:rsidP="004B721D">
      <w:pPr>
        <w:ind w:firstLine="480"/>
        <w:rPr>
          <w:rFonts w:eastAsiaTheme="minorEastAsia"/>
          <w:szCs w:val="28"/>
        </w:rPr>
      </w:pPr>
      <w:r w:rsidRPr="004C7E19">
        <w:rPr>
          <w:rFonts w:eastAsiaTheme="minorEastAsia" w:hint="eastAsia"/>
          <w:szCs w:val="28"/>
        </w:rPr>
        <w:t>排水泵站在线监测内容主要包括液位、运行工况、流量、水质、系统雨量、有毒有害气体等。不同类型排水泵站在线监测内容宜符合表</w:t>
      </w:r>
      <w:r w:rsidRPr="006D4AD5">
        <w:rPr>
          <w:rFonts w:eastAsiaTheme="minorEastAsia"/>
          <w:szCs w:val="28"/>
        </w:rPr>
        <w:t>5.4-1</w:t>
      </w:r>
      <w:r w:rsidRPr="004C7E19">
        <w:rPr>
          <w:rFonts w:eastAsiaTheme="minorEastAsia"/>
          <w:szCs w:val="28"/>
        </w:rPr>
        <w:t>的规定。</w:t>
      </w:r>
    </w:p>
    <w:p w:rsidR="004B721D" w:rsidRPr="004C7E19" w:rsidRDefault="004B721D" w:rsidP="004B721D">
      <w:pPr>
        <w:pStyle w:val="10"/>
        <w:rPr>
          <w:rFonts w:cs="Times New Roman"/>
        </w:rPr>
      </w:pPr>
      <w:r w:rsidRPr="004C7E19">
        <w:rPr>
          <w:rFonts w:cs="Times New Roman" w:hint="eastAsia"/>
        </w:rPr>
        <w:t>表</w:t>
      </w:r>
      <w:r w:rsidRPr="004C7E19">
        <w:rPr>
          <w:rFonts w:cs="Times New Roman"/>
        </w:rPr>
        <w:t>5.4-1</w:t>
      </w:r>
      <w:r w:rsidRPr="004C7E19">
        <w:rPr>
          <w:rFonts w:cs="Times New Roman" w:hint="eastAsia"/>
        </w:rPr>
        <w:t>不同类型排水泵站监测内容</w:t>
      </w:r>
    </w:p>
    <w:tbl>
      <w:tblPr>
        <w:tblW w:w="4500" w:type="pct"/>
        <w:jc w:val="center"/>
        <w:tblLook w:val="04A0" w:firstRow="1" w:lastRow="0" w:firstColumn="1" w:lastColumn="0" w:noHBand="0" w:noVBand="1"/>
      </w:tblPr>
      <w:tblGrid>
        <w:gridCol w:w="1203"/>
        <w:gridCol w:w="724"/>
        <w:gridCol w:w="1204"/>
        <w:gridCol w:w="724"/>
        <w:gridCol w:w="724"/>
        <w:gridCol w:w="1204"/>
        <w:gridCol w:w="1683"/>
      </w:tblGrid>
      <w:tr w:rsidR="004B721D" w:rsidRPr="006D4AD5" w:rsidTr="00325CD7">
        <w:trPr>
          <w:trHeight w:val="270"/>
          <w:jc w:val="center"/>
        </w:trPr>
        <w:tc>
          <w:tcPr>
            <w:tcW w:w="8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泵站类型</w:t>
            </w:r>
          </w:p>
        </w:tc>
        <w:tc>
          <w:tcPr>
            <w:tcW w:w="4194" w:type="pct"/>
            <w:gridSpan w:val="6"/>
            <w:tcBorders>
              <w:top w:val="single" w:sz="4" w:space="0" w:color="auto"/>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在线监测内容</w:t>
            </w:r>
          </w:p>
        </w:tc>
      </w:tr>
      <w:tr w:rsidR="004B721D" w:rsidRPr="006D4AD5" w:rsidTr="00325CD7">
        <w:trPr>
          <w:trHeight w:val="329"/>
          <w:jc w:val="center"/>
        </w:trPr>
        <w:tc>
          <w:tcPr>
            <w:tcW w:w="806" w:type="pct"/>
            <w:vMerge/>
            <w:tcBorders>
              <w:top w:val="single" w:sz="4" w:space="0" w:color="auto"/>
              <w:left w:val="single" w:sz="4" w:space="0" w:color="auto"/>
              <w:bottom w:val="single" w:sz="4" w:space="0" w:color="auto"/>
              <w:right w:val="single" w:sz="4" w:space="0" w:color="auto"/>
            </w:tcBorders>
            <w:vAlign w:val="center"/>
            <w:hideMark/>
          </w:tcPr>
          <w:p w:rsidR="004B721D" w:rsidRPr="004C7E19" w:rsidRDefault="004B721D" w:rsidP="004B721D">
            <w:pPr>
              <w:pStyle w:val="10"/>
              <w:rPr>
                <w:rFonts w:cs="Times New Roman"/>
              </w:rPr>
            </w:pPr>
          </w:p>
        </w:tc>
        <w:tc>
          <w:tcPr>
            <w:tcW w:w="485" w:type="pct"/>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液位</w:t>
            </w:r>
          </w:p>
        </w:tc>
        <w:tc>
          <w:tcPr>
            <w:tcW w:w="806" w:type="pct"/>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运行工况</w:t>
            </w:r>
          </w:p>
        </w:tc>
        <w:tc>
          <w:tcPr>
            <w:tcW w:w="485" w:type="pct"/>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流量</w:t>
            </w:r>
          </w:p>
        </w:tc>
        <w:tc>
          <w:tcPr>
            <w:tcW w:w="485" w:type="pct"/>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水质</w:t>
            </w:r>
          </w:p>
        </w:tc>
        <w:tc>
          <w:tcPr>
            <w:tcW w:w="806" w:type="pct"/>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系统雨量</w:t>
            </w:r>
          </w:p>
        </w:tc>
        <w:tc>
          <w:tcPr>
            <w:tcW w:w="1127" w:type="pct"/>
            <w:tcBorders>
              <w:top w:val="nil"/>
              <w:left w:val="nil"/>
              <w:bottom w:val="single" w:sz="4" w:space="0" w:color="auto"/>
              <w:right w:val="single" w:sz="4" w:space="0" w:color="auto"/>
            </w:tcBorders>
            <w:vAlign w:val="center"/>
          </w:tcPr>
          <w:p w:rsidR="004B721D" w:rsidRPr="004C7E19" w:rsidRDefault="004B721D" w:rsidP="004B721D">
            <w:pPr>
              <w:pStyle w:val="10"/>
              <w:rPr>
                <w:rFonts w:cs="Times New Roman"/>
              </w:rPr>
            </w:pPr>
            <w:r w:rsidRPr="004C7E19">
              <w:rPr>
                <w:rFonts w:cs="Times New Roman" w:hint="eastAsia"/>
              </w:rPr>
              <w:t>有毒有害气体</w:t>
            </w:r>
          </w:p>
        </w:tc>
      </w:tr>
      <w:tr w:rsidR="004B721D" w:rsidRPr="006D4AD5" w:rsidTr="00325CD7">
        <w:trPr>
          <w:trHeight w:val="329"/>
          <w:jc w:val="center"/>
        </w:trPr>
        <w:tc>
          <w:tcPr>
            <w:tcW w:w="806" w:type="pct"/>
            <w:tcBorders>
              <w:top w:val="single" w:sz="4" w:space="0" w:color="auto"/>
              <w:left w:val="single" w:sz="4" w:space="0" w:color="auto"/>
              <w:bottom w:val="single" w:sz="4" w:space="0" w:color="auto"/>
              <w:right w:val="single" w:sz="4" w:space="0" w:color="auto"/>
            </w:tcBorders>
            <w:vAlign w:val="center"/>
          </w:tcPr>
          <w:p w:rsidR="004B721D" w:rsidRPr="004C7E19" w:rsidRDefault="004B721D" w:rsidP="004B721D">
            <w:pPr>
              <w:pStyle w:val="10"/>
              <w:rPr>
                <w:rFonts w:cs="Times New Roman"/>
              </w:rPr>
            </w:pPr>
            <w:r w:rsidRPr="004C7E19">
              <w:rPr>
                <w:rFonts w:cs="Times New Roman" w:hint="eastAsia"/>
              </w:rPr>
              <w:t>雨水泵站</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1127" w:type="pct"/>
            <w:tcBorders>
              <w:top w:val="nil"/>
              <w:left w:val="nil"/>
              <w:bottom w:val="single" w:sz="4" w:space="0" w:color="auto"/>
              <w:right w:val="single" w:sz="4" w:space="0" w:color="auto"/>
            </w:tcBorders>
            <w:vAlign w:val="center"/>
          </w:tcPr>
          <w:p w:rsidR="004B721D" w:rsidRPr="004C7E19" w:rsidRDefault="004B721D" w:rsidP="004B721D">
            <w:pPr>
              <w:pStyle w:val="10"/>
              <w:rPr>
                <w:rFonts w:cs="Times New Roman"/>
                <w:b w:val="0"/>
              </w:rPr>
            </w:pPr>
          </w:p>
        </w:tc>
      </w:tr>
      <w:tr w:rsidR="004B721D" w:rsidRPr="006D4AD5" w:rsidTr="00325CD7">
        <w:trPr>
          <w:trHeight w:val="329"/>
          <w:jc w:val="center"/>
        </w:trPr>
        <w:tc>
          <w:tcPr>
            <w:tcW w:w="806" w:type="pct"/>
            <w:tcBorders>
              <w:top w:val="single" w:sz="4" w:space="0" w:color="auto"/>
              <w:left w:val="single" w:sz="4" w:space="0" w:color="auto"/>
              <w:bottom w:val="single" w:sz="4" w:space="0" w:color="auto"/>
              <w:right w:val="single" w:sz="4" w:space="0" w:color="auto"/>
            </w:tcBorders>
            <w:vAlign w:val="center"/>
          </w:tcPr>
          <w:p w:rsidR="004B721D" w:rsidRPr="004C7E19" w:rsidRDefault="004B721D" w:rsidP="004B721D">
            <w:pPr>
              <w:pStyle w:val="10"/>
              <w:rPr>
                <w:rFonts w:cs="Times New Roman"/>
              </w:rPr>
            </w:pPr>
            <w:r w:rsidRPr="004C7E19">
              <w:rPr>
                <w:rFonts w:cs="Times New Roman" w:hint="eastAsia"/>
              </w:rPr>
              <w:t>污水泵站</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highlight w:val="yellow"/>
              </w:rPr>
            </w:pP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p>
        </w:tc>
        <w:tc>
          <w:tcPr>
            <w:tcW w:w="1127" w:type="pct"/>
            <w:tcBorders>
              <w:top w:val="nil"/>
              <w:left w:val="nil"/>
              <w:bottom w:val="single" w:sz="4" w:space="0" w:color="auto"/>
              <w:right w:val="single" w:sz="4" w:space="0" w:color="auto"/>
            </w:tcBorders>
            <w:vAlign w:val="center"/>
          </w:tcPr>
          <w:p w:rsidR="004B721D" w:rsidRPr="004C7E19" w:rsidRDefault="004B721D" w:rsidP="004B721D">
            <w:pPr>
              <w:pStyle w:val="10"/>
              <w:rPr>
                <w:rFonts w:cs="Times New Roman"/>
                <w:b w:val="0"/>
              </w:rPr>
            </w:pPr>
            <w:r w:rsidRPr="004C7E19">
              <w:rPr>
                <w:rFonts w:cs="Times New Roman" w:hint="eastAsia"/>
                <w:b w:val="0"/>
              </w:rPr>
              <w:t>√</w:t>
            </w:r>
          </w:p>
        </w:tc>
      </w:tr>
      <w:tr w:rsidR="004B721D" w:rsidRPr="006D4AD5" w:rsidTr="00325CD7">
        <w:trPr>
          <w:trHeight w:val="329"/>
          <w:jc w:val="center"/>
        </w:trPr>
        <w:tc>
          <w:tcPr>
            <w:tcW w:w="806" w:type="pct"/>
            <w:tcBorders>
              <w:top w:val="single" w:sz="4" w:space="0" w:color="auto"/>
              <w:left w:val="single" w:sz="4" w:space="0" w:color="auto"/>
              <w:bottom w:val="single" w:sz="4" w:space="0" w:color="auto"/>
              <w:right w:val="single" w:sz="4" w:space="0" w:color="auto"/>
            </w:tcBorders>
            <w:vAlign w:val="center"/>
          </w:tcPr>
          <w:p w:rsidR="004B721D" w:rsidRPr="004C7E19" w:rsidRDefault="004B721D" w:rsidP="004B721D">
            <w:pPr>
              <w:pStyle w:val="10"/>
              <w:rPr>
                <w:rFonts w:cs="Times New Roman"/>
              </w:rPr>
            </w:pPr>
            <w:r w:rsidRPr="004C7E19">
              <w:rPr>
                <w:rFonts w:cs="Times New Roman" w:hint="eastAsia"/>
              </w:rPr>
              <w:t>合流泵站</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1127" w:type="pct"/>
            <w:tcBorders>
              <w:top w:val="nil"/>
              <w:left w:val="nil"/>
              <w:bottom w:val="single" w:sz="4" w:space="0" w:color="auto"/>
              <w:right w:val="single" w:sz="4" w:space="0" w:color="auto"/>
            </w:tcBorders>
            <w:vAlign w:val="center"/>
          </w:tcPr>
          <w:p w:rsidR="004B721D" w:rsidRPr="004C7E19" w:rsidRDefault="004B721D" w:rsidP="004B721D">
            <w:pPr>
              <w:pStyle w:val="10"/>
              <w:rPr>
                <w:rFonts w:cs="Times New Roman"/>
                <w:b w:val="0"/>
              </w:rPr>
            </w:pPr>
            <w:r w:rsidRPr="004C7E19">
              <w:rPr>
                <w:rFonts w:cs="Times New Roman" w:hint="eastAsia"/>
                <w:b w:val="0"/>
              </w:rPr>
              <w:t>√</w:t>
            </w:r>
          </w:p>
        </w:tc>
      </w:tr>
      <w:tr w:rsidR="004B721D" w:rsidRPr="006D4AD5" w:rsidTr="00325CD7">
        <w:trPr>
          <w:trHeight w:val="329"/>
          <w:jc w:val="center"/>
        </w:trPr>
        <w:tc>
          <w:tcPr>
            <w:tcW w:w="806" w:type="pct"/>
            <w:tcBorders>
              <w:top w:val="single" w:sz="4" w:space="0" w:color="auto"/>
              <w:left w:val="single" w:sz="4" w:space="0" w:color="auto"/>
              <w:bottom w:val="single" w:sz="4" w:space="0" w:color="auto"/>
              <w:right w:val="single" w:sz="4" w:space="0" w:color="auto"/>
            </w:tcBorders>
            <w:vAlign w:val="center"/>
          </w:tcPr>
          <w:p w:rsidR="004B721D" w:rsidRPr="004C7E19" w:rsidRDefault="004B721D" w:rsidP="004B721D">
            <w:pPr>
              <w:pStyle w:val="10"/>
              <w:rPr>
                <w:rFonts w:cs="Times New Roman"/>
              </w:rPr>
            </w:pPr>
            <w:r w:rsidRPr="004C7E19">
              <w:rPr>
                <w:rFonts w:cs="Times New Roman" w:hint="eastAsia"/>
              </w:rPr>
              <w:t>干线泵站</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485"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r w:rsidRPr="004C7E19">
              <w:rPr>
                <w:rFonts w:cs="Times New Roman" w:hint="eastAsia"/>
                <w:b w:val="0"/>
              </w:rPr>
              <w:t>√</w:t>
            </w:r>
          </w:p>
        </w:tc>
        <w:tc>
          <w:tcPr>
            <w:tcW w:w="806" w:type="pct"/>
            <w:tcBorders>
              <w:top w:val="nil"/>
              <w:left w:val="nil"/>
              <w:bottom w:val="single" w:sz="4" w:space="0" w:color="auto"/>
              <w:right w:val="single" w:sz="4" w:space="0" w:color="auto"/>
            </w:tcBorders>
            <w:shd w:val="clear" w:color="auto" w:fill="auto"/>
            <w:noWrap/>
            <w:vAlign w:val="center"/>
          </w:tcPr>
          <w:p w:rsidR="004B721D" w:rsidRPr="004C7E19" w:rsidRDefault="004B721D" w:rsidP="004B721D">
            <w:pPr>
              <w:pStyle w:val="10"/>
              <w:rPr>
                <w:rFonts w:cs="Times New Roman"/>
                <w:b w:val="0"/>
              </w:rPr>
            </w:pPr>
          </w:p>
        </w:tc>
        <w:tc>
          <w:tcPr>
            <w:tcW w:w="1127" w:type="pct"/>
            <w:tcBorders>
              <w:top w:val="nil"/>
              <w:left w:val="nil"/>
              <w:bottom w:val="single" w:sz="4" w:space="0" w:color="auto"/>
              <w:right w:val="single" w:sz="4" w:space="0" w:color="auto"/>
            </w:tcBorders>
            <w:vAlign w:val="center"/>
          </w:tcPr>
          <w:p w:rsidR="004B721D" w:rsidRPr="004C7E19" w:rsidRDefault="004B721D" w:rsidP="004B721D">
            <w:pPr>
              <w:pStyle w:val="10"/>
              <w:rPr>
                <w:rFonts w:cs="Times New Roman"/>
                <w:b w:val="0"/>
              </w:rPr>
            </w:pPr>
            <w:r w:rsidRPr="004C7E19">
              <w:rPr>
                <w:rFonts w:cs="Times New Roman" w:hint="eastAsia"/>
                <w:b w:val="0"/>
              </w:rPr>
              <w:t>√</w:t>
            </w:r>
          </w:p>
        </w:tc>
      </w:tr>
    </w:tbl>
    <w:p w:rsidR="004B721D" w:rsidRPr="004C7E19" w:rsidRDefault="004B721D" w:rsidP="004B721D">
      <w:pPr>
        <w:ind w:firstLine="480"/>
        <w:rPr>
          <w:rFonts w:eastAsia="仿宋_GB2312"/>
          <w:szCs w:val="28"/>
        </w:rPr>
      </w:pPr>
      <w:r w:rsidRPr="004C7E19">
        <w:rPr>
          <w:rFonts w:eastAsia="仿宋_GB2312" w:hint="eastAsia"/>
          <w:szCs w:val="28"/>
        </w:rPr>
        <w:t>表中“√”表示适用</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1</w:t>
      </w:r>
      <w:r w:rsidRPr="004C7E19">
        <w:rPr>
          <w:rFonts w:eastAsiaTheme="minorEastAsia" w:hint="eastAsia"/>
          <w:szCs w:val="28"/>
        </w:rPr>
        <w:t>）液位监测内容包括进水池液位、非压力井形式的出水池液位、按工艺要求设置的调蓄池液位、排放口液位、非满管管道水位，液位监测应采用实时测量方式。</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2</w:t>
      </w:r>
      <w:r w:rsidRPr="004C7E19">
        <w:rPr>
          <w:rFonts w:eastAsiaTheme="minorEastAsia" w:hint="eastAsia"/>
          <w:szCs w:val="28"/>
        </w:rPr>
        <w:t>）运行工况监测内容宜包水泵、格栅除污机、输送机、压榨机、电动闸、</w:t>
      </w:r>
      <w:r w:rsidRPr="004C7E19">
        <w:rPr>
          <w:rFonts w:eastAsiaTheme="minorEastAsia"/>
          <w:szCs w:val="28"/>
        </w:rPr>
        <w:t>阀门、水泵辅助运行设备、泵房通风和排水设备（对于有特殊要求的泵房</w:t>
      </w:r>
      <w:r w:rsidRPr="006D4AD5">
        <w:rPr>
          <w:rFonts w:eastAsiaTheme="minorEastAsia"/>
          <w:szCs w:val="28"/>
        </w:rPr>
        <w:t>)</w:t>
      </w:r>
      <w:r w:rsidRPr="004C7E19">
        <w:rPr>
          <w:rFonts w:eastAsiaTheme="minorEastAsia"/>
          <w:szCs w:val="28"/>
        </w:rPr>
        <w:t>、除臭及空气净化设备、其他与工艺设施运行有关设备的运行模式和状态，运行工况数据应采用实时测量方式。</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3</w:t>
      </w:r>
      <w:r w:rsidRPr="004C7E19">
        <w:rPr>
          <w:rFonts w:eastAsiaTheme="minorEastAsia" w:hint="eastAsia"/>
          <w:szCs w:val="28"/>
        </w:rPr>
        <w:t>）流量监测内容应包括瞬时流量和累积流量。对非满管管道进行流量监测时，应同时测量水流的流速和管内水位，推算流量。流量数据应采用实时测量方式。</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4</w:t>
      </w:r>
      <w:r w:rsidRPr="004C7E19">
        <w:rPr>
          <w:rFonts w:eastAsiaTheme="minorEastAsia" w:hint="eastAsia"/>
          <w:szCs w:val="28"/>
        </w:rPr>
        <w:t>）水质监测内容可包括</w:t>
      </w:r>
      <w:r w:rsidRPr="006D4AD5">
        <w:rPr>
          <w:rFonts w:eastAsiaTheme="minorEastAsia"/>
          <w:szCs w:val="28"/>
        </w:rPr>
        <w:t>pH</w:t>
      </w:r>
      <w:r w:rsidRPr="004C7E19">
        <w:rPr>
          <w:rFonts w:eastAsiaTheme="minorEastAsia"/>
          <w:szCs w:val="28"/>
        </w:rPr>
        <w:t>值、化学需氧量（</w:t>
      </w:r>
      <w:r w:rsidRPr="006D4AD5">
        <w:rPr>
          <w:rFonts w:eastAsiaTheme="minorEastAsia"/>
          <w:szCs w:val="28"/>
        </w:rPr>
        <w:t>COD</w:t>
      </w:r>
      <w:r w:rsidRPr="004C7E19">
        <w:rPr>
          <w:rFonts w:eastAsiaTheme="minorEastAsia"/>
          <w:szCs w:val="28"/>
        </w:rPr>
        <w:t>）、生化需氧量（</w:t>
      </w:r>
      <w:r w:rsidRPr="006D4AD5">
        <w:rPr>
          <w:rFonts w:eastAsiaTheme="minorEastAsia"/>
          <w:szCs w:val="28"/>
        </w:rPr>
        <w:t>BOD</w:t>
      </w:r>
      <w:r w:rsidRPr="004C7E19">
        <w:rPr>
          <w:rFonts w:eastAsiaTheme="minorEastAsia"/>
          <w:szCs w:val="28"/>
        </w:rPr>
        <w:t>）、氨氮（</w:t>
      </w:r>
      <w:r w:rsidRPr="006D4AD5">
        <w:rPr>
          <w:rFonts w:eastAsiaTheme="minorEastAsia"/>
          <w:szCs w:val="28"/>
        </w:rPr>
        <w:t>NH</w:t>
      </w:r>
      <w:r w:rsidRPr="006D4AD5">
        <w:rPr>
          <w:rFonts w:eastAsiaTheme="minorEastAsia"/>
          <w:szCs w:val="28"/>
          <w:vertAlign w:val="subscript"/>
        </w:rPr>
        <w:t>3</w:t>
      </w:r>
      <w:r w:rsidRPr="006D4AD5">
        <w:rPr>
          <w:rFonts w:eastAsiaTheme="minorEastAsia"/>
          <w:szCs w:val="28"/>
        </w:rPr>
        <w:t>-N</w:t>
      </w:r>
      <w:r w:rsidRPr="004C7E19">
        <w:rPr>
          <w:rFonts w:eastAsiaTheme="minorEastAsia"/>
          <w:szCs w:val="28"/>
        </w:rPr>
        <w:t>）、总磷（</w:t>
      </w:r>
      <w:r w:rsidRPr="006D4AD5">
        <w:rPr>
          <w:rFonts w:eastAsiaTheme="minorEastAsia"/>
          <w:szCs w:val="28"/>
        </w:rPr>
        <w:t>TP</w:t>
      </w:r>
      <w:r w:rsidRPr="004C7E19">
        <w:rPr>
          <w:rFonts w:eastAsiaTheme="minorEastAsia"/>
          <w:szCs w:val="28"/>
        </w:rPr>
        <w:t>）、阴离子表面活性剂（</w:t>
      </w:r>
      <w:r w:rsidRPr="006D4AD5">
        <w:rPr>
          <w:rFonts w:eastAsiaTheme="minorEastAsia"/>
          <w:szCs w:val="28"/>
        </w:rPr>
        <w:t>LAS</w:t>
      </w:r>
      <w:r w:rsidRPr="004C7E19">
        <w:rPr>
          <w:rFonts w:eastAsiaTheme="minorEastAsia"/>
          <w:szCs w:val="28"/>
        </w:rPr>
        <w:t>）和悬浮物（</w:t>
      </w:r>
      <w:r w:rsidRPr="006D4AD5">
        <w:rPr>
          <w:rFonts w:eastAsiaTheme="minorEastAsia"/>
          <w:szCs w:val="28"/>
        </w:rPr>
        <w:t>SS</w:t>
      </w:r>
      <w:r w:rsidRPr="004C7E19">
        <w:rPr>
          <w:rFonts w:eastAsiaTheme="minorEastAsia"/>
          <w:szCs w:val="28"/>
        </w:rPr>
        <w:t>）。水质指标采用的分析方法宜符合表</w:t>
      </w:r>
      <w:r w:rsidRPr="006D4AD5">
        <w:rPr>
          <w:rFonts w:eastAsiaTheme="minorEastAsia"/>
          <w:szCs w:val="28"/>
        </w:rPr>
        <w:t>5.4-2</w:t>
      </w:r>
      <w:r w:rsidRPr="004C7E19">
        <w:rPr>
          <w:rFonts w:eastAsiaTheme="minorEastAsia"/>
          <w:szCs w:val="28"/>
        </w:rPr>
        <w:t>的规定。</w:t>
      </w:r>
    </w:p>
    <w:p w:rsidR="004B721D" w:rsidRPr="004C7E19" w:rsidRDefault="004B721D" w:rsidP="004B721D">
      <w:pPr>
        <w:pStyle w:val="10"/>
        <w:rPr>
          <w:rFonts w:cs="Times New Roman"/>
        </w:rPr>
      </w:pPr>
      <w:r w:rsidRPr="004C7E19">
        <w:rPr>
          <w:rFonts w:cs="Times New Roman" w:hint="eastAsia"/>
        </w:rPr>
        <w:t>表</w:t>
      </w:r>
      <w:r w:rsidRPr="004C7E19">
        <w:rPr>
          <w:rFonts w:cs="Times New Roman"/>
        </w:rPr>
        <w:t xml:space="preserve">5.4-2 </w:t>
      </w:r>
      <w:r w:rsidRPr="004C7E19">
        <w:rPr>
          <w:rFonts w:cs="Times New Roman" w:hint="eastAsia"/>
        </w:rPr>
        <w:t>水质监测指标采用的分析方法</w:t>
      </w:r>
    </w:p>
    <w:tbl>
      <w:tblPr>
        <w:tblW w:w="0" w:type="auto"/>
        <w:jc w:val="center"/>
        <w:tblLook w:val="04A0" w:firstRow="1" w:lastRow="0" w:firstColumn="1" w:lastColumn="0" w:noHBand="0" w:noVBand="1"/>
      </w:tblPr>
      <w:tblGrid>
        <w:gridCol w:w="698"/>
        <w:gridCol w:w="3070"/>
        <w:gridCol w:w="1416"/>
        <w:gridCol w:w="2144"/>
      </w:tblGrid>
      <w:tr w:rsidR="004B721D" w:rsidRPr="006D4AD5" w:rsidTr="00325CD7">
        <w:trPr>
          <w:trHeight w:val="28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监测指标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分析方法</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hint="eastAsia"/>
              </w:rPr>
              <w:t>成果获取时间要求</w:t>
            </w:r>
          </w:p>
        </w:tc>
      </w:tr>
      <w:tr w:rsidR="004B721D" w:rsidRPr="006D4AD5" w:rsidTr="00325CD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1</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b w:val="0"/>
              </w:rPr>
              <w:t>pH</w:t>
            </w:r>
            <w:r w:rsidRPr="004C7E19">
              <w:rPr>
                <w:rFonts w:cs="Times New Roman" w:hint="eastAsia"/>
                <w:b w:val="0"/>
              </w:rPr>
              <w:t>值</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在线监测</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小于</w:t>
            </w:r>
            <w:r w:rsidRPr="004C7E19">
              <w:rPr>
                <w:rFonts w:cs="Times New Roman"/>
                <w:b w:val="0"/>
              </w:rPr>
              <w:t>10</w:t>
            </w:r>
            <w:r w:rsidRPr="004C7E19">
              <w:rPr>
                <w:rFonts w:cs="Times New Roman" w:hint="eastAsia"/>
                <w:b w:val="0"/>
              </w:rPr>
              <w:t>分钟</w:t>
            </w:r>
          </w:p>
        </w:tc>
      </w:tr>
      <w:tr w:rsidR="004B721D" w:rsidRPr="006D4AD5" w:rsidTr="00325CD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2</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化学需氧量（</w:t>
            </w:r>
            <w:r w:rsidRPr="004C7E19">
              <w:rPr>
                <w:rFonts w:cs="Times New Roman"/>
                <w:b w:val="0"/>
              </w:rPr>
              <w:t>COD</w:t>
            </w:r>
            <w:r w:rsidRPr="004C7E19">
              <w:rPr>
                <w:rFonts w:cs="Times New Roman" w:hint="eastAsia"/>
                <w:b w:val="0"/>
              </w:rPr>
              <w:t>）</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在线监测</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小于</w:t>
            </w:r>
            <w:r w:rsidRPr="004C7E19">
              <w:rPr>
                <w:rFonts w:cs="Times New Roman"/>
                <w:b w:val="0"/>
              </w:rPr>
              <w:t>30</w:t>
            </w:r>
            <w:r w:rsidRPr="004C7E19">
              <w:rPr>
                <w:rFonts w:cs="Times New Roman" w:hint="eastAsia"/>
                <w:b w:val="0"/>
              </w:rPr>
              <w:t>分钟</w:t>
            </w:r>
          </w:p>
        </w:tc>
      </w:tr>
      <w:tr w:rsidR="004B721D" w:rsidRPr="006D4AD5" w:rsidTr="00325CD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3</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生化需氧量（</w:t>
            </w:r>
            <w:r w:rsidRPr="004C7E19">
              <w:rPr>
                <w:rFonts w:cs="Times New Roman"/>
                <w:b w:val="0"/>
              </w:rPr>
              <w:t>BOD</w:t>
            </w:r>
            <w:r w:rsidRPr="004C7E19">
              <w:rPr>
                <w:rFonts w:cs="Times New Roman" w:hint="eastAsia"/>
                <w:b w:val="0"/>
              </w:rPr>
              <w:t>）</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实验室分析</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b w:val="0"/>
              </w:rPr>
              <w:t>5</w:t>
            </w:r>
            <w:r w:rsidRPr="004C7E19">
              <w:rPr>
                <w:rFonts w:cs="Times New Roman" w:hint="eastAsia"/>
                <w:b w:val="0"/>
              </w:rPr>
              <w:t>天</w:t>
            </w:r>
          </w:p>
        </w:tc>
      </w:tr>
      <w:tr w:rsidR="004B721D" w:rsidRPr="006D4AD5" w:rsidTr="00325CD7">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4</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氨氮（</w:t>
            </w:r>
            <w:r w:rsidRPr="004C7E19">
              <w:rPr>
                <w:rFonts w:cs="Times New Roman"/>
                <w:b w:val="0"/>
              </w:rPr>
              <w:t>NH</w:t>
            </w:r>
            <w:r w:rsidRPr="004C7E19">
              <w:rPr>
                <w:rFonts w:cs="Times New Roman"/>
                <w:b w:val="0"/>
                <w:vertAlign w:val="subscript"/>
              </w:rPr>
              <w:t>3</w:t>
            </w:r>
            <w:r w:rsidRPr="004C7E19">
              <w:rPr>
                <w:rFonts w:cs="Times New Roman"/>
                <w:b w:val="0"/>
              </w:rPr>
              <w:t>-N</w:t>
            </w:r>
            <w:r w:rsidRPr="004C7E19">
              <w:rPr>
                <w:rFonts w:cs="Times New Roman" w:hint="eastAsia"/>
                <w:b w:val="0"/>
              </w:rPr>
              <w:t>）</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在线监测</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小于</w:t>
            </w:r>
            <w:r w:rsidRPr="004C7E19">
              <w:rPr>
                <w:rFonts w:cs="Times New Roman"/>
                <w:b w:val="0"/>
              </w:rPr>
              <w:t>30</w:t>
            </w:r>
            <w:r w:rsidRPr="004C7E19">
              <w:rPr>
                <w:rFonts w:cs="Times New Roman" w:hint="eastAsia"/>
                <w:b w:val="0"/>
              </w:rPr>
              <w:t>分钟</w:t>
            </w:r>
          </w:p>
        </w:tc>
      </w:tr>
      <w:tr w:rsidR="004B721D" w:rsidRPr="006D4AD5" w:rsidTr="00325CD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5</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总磷（</w:t>
            </w:r>
            <w:r w:rsidRPr="004C7E19">
              <w:rPr>
                <w:rFonts w:cs="Times New Roman"/>
                <w:b w:val="0"/>
              </w:rPr>
              <w:t>TP</w:t>
            </w:r>
            <w:r w:rsidRPr="004C7E19">
              <w:rPr>
                <w:rFonts w:cs="Times New Roman" w:hint="eastAsia"/>
                <w:b w:val="0"/>
              </w:rPr>
              <w:t>）</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在线监测</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小于</w:t>
            </w:r>
            <w:r w:rsidRPr="004C7E19">
              <w:rPr>
                <w:rFonts w:cs="Times New Roman"/>
                <w:b w:val="0"/>
              </w:rPr>
              <w:t>60</w:t>
            </w:r>
            <w:r w:rsidRPr="004C7E19">
              <w:rPr>
                <w:rFonts w:cs="Times New Roman" w:hint="eastAsia"/>
                <w:b w:val="0"/>
              </w:rPr>
              <w:t>分钟</w:t>
            </w:r>
          </w:p>
        </w:tc>
      </w:tr>
      <w:tr w:rsidR="004B721D" w:rsidRPr="006D4AD5" w:rsidTr="00325CD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6</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阴离子表面活性剂（</w:t>
            </w:r>
            <w:r w:rsidRPr="004C7E19">
              <w:rPr>
                <w:rFonts w:cs="Times New Roman"/>
                <w:b w:val="0"/>
              </w:rPr>
              <w:t>LAS</w:t>
            </w:r>
            <w:r w:rsidRPr="004C7E19">
              <w:rPr>
                <w:rFonts w:cs="Times New Roman" w:hint="eastAsia"/>
                <w:b w:val="0"/>
              </w:rPr>
              <w:t>）</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实验室分析</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小于</w:t>
            </w:r>
            <w:r w:rsidRPr="004C7E19">
              <w:rPr>
                <w:rFonts w:cs="Times New Roman"/>
                <w:b w:val="0"/>
              </w:rPr>
              <w:t>6</w:t>
            </w:r>
            <w:r w:rsidRPr="004C7E19">
              <w:rPr>
                <w:rFonts w:cs="Times New Roman" w:hint="eastAsia"/>
                <w:b w:val="0"/>
              </w:rPr>
              <w:t>小时</w:t>
            </w:r>
          </w:p>
        </w:tc>
      </w:tr>
      <w:tr w:rsidR="004B721D" w:rsidRPr="006D4AD5" w:rsidTr="00325CD7">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rPr>
            </w:pPr>
            <w:r w:rsidRPr="004C7E19">
              <w:rPr>
                <w:rFonts w:cs="Times New Roman"/>
              </w:rPr>
              <w:t>7</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悬浮物（</w:t>
            </w:r>
            <w:r w:rsidRPr="004C7E19">
              <w:rPr>
                <w:rFonts w:cs="Times New Roman"/>
                <w:b w:val="0"/>
              </w:rPr>
              <w:t>SS</w:t>
            </w:r>
            <w:r w:rsidRPr="004C7E19">
              <w:rPr>
                <w:rFonts w:cs="Times New Roman" w:hint="eastAsia"/>
                <w:b w:val="0"/>
              </w:rPr>
              <w:t>）</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在线监测</w:t>
            </w:r>
          </w:p>
        </w:tc>
        <w:tc>
          <w:tcPr>
            <w:tcW w:w="0" w:type="auto"/>
            <w:tcBorders>
              <w:top w:val="nil"/>
              <w:left w:val="nil"/>
              <w:bottom w:val="single" w:sz="4" w:space="0" w:color="auto"/>
              <w:right w:val="single" w:sz="4" w:space="0" w:color="auto"/>
            </w:tcBorders>
            <w:shd w:val="clear" w:color="auto" w:fill="auto"/>
            <w:noWrap/>
            <w:vAlign w:val="center"/>
            <w:hideMark/>
          </w:tcPr>
          <w:p w:rsidR="004B721D" w:rsidRPr="004C7E19" w:rsidRDefault="004B721D" w:rsidP="004B721D">
            <w:pPr>
              <w:pStyle w:val="10"/>
              <w:rPr>
                <w:rFonts w:cs="Times New Roman"/>
                <w:b w:val="0"/>
              </w:rPr>
            </w:pPr>
            <w:r w:rsidRPr="004C7E19">
              <w:rPr>
                <w:rFonts w:cs="Times New Roman" w:hint="eastAsia"/>
                <w:b w:val="0"/>
              </w:rPr>
              <w:t>小于</w:t>
            </w:r>
            <w:r w:rsidRPr="004C7E19">
              <w:rPr>
                <w:rFonts w:cs="Times New Roman"/>
                <w:b w:val="0"/>
              </w:rPr>
              <w:t>30</w:t>
            </w:r>
            <w:r w:rsidRPr="004C7E19">
              <w:rPr>
                <w:rFonts w:cs="Times New Roman" w:hint="eastAsia"/>
                <w:b w:val="0"/>
              </w:rPr>
              <w:t>分钟</w:t>
            </w:r>
          </w:p>
        </w:tc>
      </w:tr>
    </w:tbl>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5</w:t>
      </w:r>
      <w:r w:rsidRPr="004C7E19">
        <w:rPr>
          <w:rFonts w:eastAsiaTheme="minorEastAsia" w:hint="eastAsia"/>
          <w:szCs w:val="28"/>
        </w:rPr>
        <w:t>）水质监测宜采用实验室分析为主、在线监测为辅的方式。</w:t>
      </w:r>
      <w:r w:rsidRPr="006D4AD5">
        <w:rPr>
          <w:rFonts w:eastAsiaTheme="minorEastAsia"/>
          <w:szCs w:val="28"/>
        </w:rPr>
        <w:t>pH</w:t>
      </w:r>
      <w:r w:rsidRPr="004C7E19">
        <w:rPr>
          <w:rFonts w:eastAsiaTheme="minorEastAsia"/>
          <w:szCs w:val="28"/>
        </w:rPr>
        <w:t>值、化学需氧量（</w:t>
      </w:r>
      <w:r w:rsidRPr="006D4AD5">
        <w:rPr>
          <w:rFonts w:eastAsiaTheme="minorEastAsia"/>
          <w:szCs w:val="28"/>
        </w:rPr>
        <w:t>COD</w:t>
      </w:r>
      <w:r w:rsidRPr="004C7E19">
        <w:rPr>
          <w:rFonts w:eastAsiaTheme="minorEastAsia"/>
          <w:szCs w:val="28"/>
        </w:rPr>
        <w:t>）、氨氮（</w:t>
      </w:r>
      <w:r w:rsidRPr="006D4AD5">
        <w:rPr>
          <w:rFonts w:eastAsiaTheme="minorEastAsia"/>
          <w:szCs w:val="28"/>
        </w:rPr>
        <w:t>NH</w:t>
      </w:r>
      <w:r w:rsidRPr="006D4AD5">
        <w:rPr>
          <w:rFonts w:eastAsiaTheme="minorEastAsia"/>
          <w:szCs w:val="28"/>
          <w:vertAlign w:val="subscript"/>
        </w:rPr>
        <w:t>3</w:t>
      </w:r>
      <w:r w:rsidRPr="006D4AD5">
        <w:rPr>
          <w:rFonts w:eastAsiaTheme="minorEastAsia"/>
          <w:szCs w:val="28"/>
        </w:rPr>
        <w:t>-N</w:t>
      </w:r>
      <w:r w:rsidRPr="004C7E19">
        <w:rPr>
          <w:rFonts w:eastAsiaTheme="minorEastAsia"/>
          <w:szCs w:val="28"/>
        </w:rPr>
        <w:t>）、总磷（</w:t>
      </w:r>
      <w:r w:rsidRPr="006D4AD5">
        <w:rPr>
          <w:rFonts w:eastAsiaTheme="minorEastAsia"/>
          <w:szCs w:val="28"/>
        </w:rPr>
        <w:t>TP</w:t>
      </w:r>
      <w:r w:rsidRPr="004C7E19">
        <w:rPr>
          <w:rFonts w:eastAsiaTheme="minorEastAsia"/>
          <w:szCs w:val="28"/>
        </w:rPr>
        <w:t>）和悬浮物（</w:t>
      </w:r>
      <w:r w:rsidRPr="006D4AD5">
        <w:rPr>
          <w:rFonts w:eastAsiaTheme="minorEastAsia"/>
          <w:szCs w:val="28"/>
        </w:rPr>
        <w:t>SS</w:t>
      </w:r>
      <w:r w:rsidRPr="004C7E19">
        <w:rPr>
          <w:rFonts w:eastAsiaTheme="minorEastAsia"/>
          <w:szCs w:val="28"/>
        </w:rPr>
        <w:t>）指标数据宜采用快速测量（在线监测）方式，生化需氧量（</w:t>
      </w:r>
      <w:r w:rsidRPr="006D4AD5">
        <w:rPr>
          <w:rFonts w:eastAsiaTheme="minorEastAsia"/>
          <w:szCs w:val="28"/>
        </w:rPr>
        <w:t>BOD</w:t>
      </w:r>
      <w:r w:rsidRPr="004C7E19">
        <w:rPr>
          <w:rFonts w:eastAsiaTheme="minorEastAsia"/>
          <w:szCs w:val="28"/>
        </w:rPr>
        <w:t>）和阴离子表面活性剂（</w:t>
      </w:r>
      <w:r w:rsidRPr="006D4AD5">
        <w:rPr>
          <w:rFonts w:eastAsiaTheme="minorEastAsia"/>
          <w:szCs w:val="28"/>
        </w:rPr>
        <w:t>LAS</w:t>
      </w:r>
      <w:r w:rsidRPr="004C7E19">
        <w:rPr>
          <w:rFonts w:eastAsiaTheme="minorEastAsia"/>
          <w:szCs w:val="28"/>
        </w:rPr>
        <w:t>）指标数据宜采用水质自动采样、实验室分析方式。</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6</w:t>
      </w:r>
      <w:r w:rsidRPr="004C7E19">
        <w:rPr>
          <w:rFonts w:eastAsiaTheme="minorEastAsia" w:hint="eastAsia"/>
          <w:szCs w:val="28"/>
        </w:rPr>
        <w:t>）在连续排放的排水泵站中，液位、运行工况、流量、</w:t>
      </w:r>
      <w:r w:rsidRPr="006D4AD5">
        <w:rPr>
          <w:rFonts w:eastAsiaTheme="minorEastAsia"/>
          <w:szCs w:val="28"/>
        </w:rPr>
        <w:t>pH</w:t>
      </w:r>
      <w:r w:rsidRPr="004C7E19">
        <w:rPr>
          <w:rFonts w:eastAsiaTheme="minorEastAsia"/>
          <w:szCs w:val="28"/>
        </w:rPr>
        <w:t>值宜每</w:t>
      </w:r>
      <w:r w:rsidRPr="006D4AD5">
        <w:rPr>
          <w:rFonts w:eastAsiaTheme="minorEastAsia"/>
          <w:szCs w:val="28"/>
        </w:rPr>
        <w:t>10</w:t>
      </w:r>
      <w:r w:rsidRPr="004C7E19">
        <w:rPr>
          <w:rFonts w:eastAsiaTheme="minorEastAsia"/>
          <w:szCs w:val="28"/>
        </w:rPr>
        <w:t>分钟采集</w:t>
      </w:r>
      <w:r w:rsidRPr="006D4AD5">
        <w:rPr>
          <w:rFonts w:eastAsiaTheme="minorEastAsia"/>
          <w:szCs w:val="28"/>
        </w:rPr>
        <w:t>1</w:t>
      </w:r>
      <w:r w:rsidRPr="004C7E19">
        <w:rPr>
          <w:rFonts w:eastAsiaTheme="minorEastAsia"/>
          <w:szCs w:val="28"/>
        </w:rPr>
        <w:t>次监测数据，化学需氧量（</w:t>
      </w:r>
      <w:r w:rsidRPr="006D4AD5">
        <w:rPr>
          <w:rFonts w:eastAsiaTheme="minorEastAsia"/>
          <w:szCs w:val="28"/>
        </w:rPr>
        <w:t>COD</w:t>
      </w:r>
      <w:r w:rsidRPr="004C7E19">
        <w:rPr>
          <w:rFonts w:eastAsiaTheme="minorEastAsia"/>
          <w:szCs w:val="28"/>
        </w:rPr>
        <w:t>）、氨氮（</w:t>
      </w:r>
      <w:r w:rsidRPr="006D4AD5">
        <w:rPr>
          <w:rFonts w:eastAsiaTheme="minorEastAsia"/>
          <w:szCs w:val="28"/>
        </w:rPr>
        <w:t>NH3-N</w:t>
      </w:r>
      <w:r w:rsidRPr="004C7E19">
        <w:rPr>
          <w:rFonts w:eastAsiaTheme="minorEastAsia"/>
          <w:szCs w:val="28"/>
        </w:rPr>
        <w:t>）、总磷（</w:t>
      </w:r>
      <w:r w:rsidRPr="006D4AD5">
        <w:rPr>
          <w:rFonts w:eastAsiaTheme="minorEastAsia"/>
          <w:szCs w:val="28"/>
        </w:rPr>
        <w:t>TP</w:t>
      </w:r>
      <w:r w:rsidRPr="004C7E19">
        <w:rPr>
          <w:rFonts w:eastAsiaTheme="minorEastAsia"/>
          <w:szCs w:val="28"/>
        </w:rPr>
        <w:t>）和悬浮物（</w:t>
      </w:r>
      <w:r w:rsidRPr="006D4AD5">
        <w:rPr>
          <w:rFonts w:eastAsiaTheme="minorEastAsia"/>
          <w:szCs w:val="28"/>
        </w:rPr>
        <w:t>SS</w:t>
      </w:r>
      <w:r w:rsidRPr="004C7E19">
        <w:rPr>
          <w:rFonts w:eastAsiaTheme="minorEastAsia"/>
          <w:szCs w:val="28"/>
        </w:rPr>
        <w:t>）宜每</w:t>
      </w:r>
      <w:r w:rsidRPr="006D4AD5">
        <w:rPr>
          <w:rFonts w:eastAsiaTheme="minorEastAsia"/>
          <w:szCs w:val="28"/>
        </w:rPr>
        <w:t>2</w:t>
      </w:r>
      <w:r w:rsidRPr="004C7E19">
        <w:rPr>
          <w:rFonts w:eastAsiaTheme="minorEastAsia"/>
          <w:szCs w:val="28"/>
        </w:rPr>
        <w:t>小时采集</w:t>
      </w:r>
      <w:r w:rsidRPr="006D4AD5">
        <w:rPr>
          <w:rFonts w:eastAsiaTheme="minorEastAsia"/>
          <w:szCs w:val="28"/>
        </w:rPr>
        <w:t>1</w:t>
      </w:r>
      <w:r w:rsidRPr="004C7E19">
        <w:rPr>
          <w:rFonts w:eastAsiaTheme="minorEastAsia"/>
          <w:szCs w:val="28"/>
        </w:rPr>
        <w:t>次数据。在间歇性排放的排水泵站中，液位、运行工况、流量、</w:t>
      </w:r>
      <w:r w:rsidRPr="006D4AD5">
        <w:rPr>
          <w:rFonts w:eastAsiaTheme="minorEastAsia"/>
          <w:szCs w:val="28"/>
        </w:rPr>
        <w:t>pH</w:t>
      </w:r>
      <w:r w:rsidRPr="004C7E19">
        <w:rPr>
          <w:rFonts w:eastAsiaTheme="minorEastAsia"/>
          <w:szCs w:val="28"/>
        </w:rPr>
        <w:t>值数据采集个数宜不少于排水累计排放小时数的</w:t>
      </w:r>
      <w:r w:rsidRPr="006D4AD5">
        <w:rPr>
          <w:rFonts w:eastAsiaTheme="minorEastAsia"/>
          <w:szCs w:val="28"/>
        </w:rPr>
        <w:t>6</w:t>
      </w:r>
      <w:r w:rsidRPr="004C7E19">
        <w:rPr>
          <w:rFonts w:eastAsiaTheme="minorEastAsia"/>
          <w:szCs w:val="28"/>
        </w:rPr>
        <w:t>倍，化学需氧量（</w:t>
      </w:r>
      <w:r w:rsidRPr="006D4AD5">
        <w:rPr>
          <w:rFonts w:eastAsiaTheme="minorEastAsia"/>
          <w:szCs w:val="28"/>
        </w:rPr>
        <w:t>COD</w:t>
      </w:r>
      <w:r w:rsidRPr="004C7E19">
        <w:rPr>
          <w:rFonts w:eastAsiaTheme="minorEastAsia"/>
          <w:szCs w:val="28"/>
        </w:rPr>
        <w:t>）、氨氮（</w:t>
      </w:r>
      <w:r w:rsidRPr="006D4AD5">
        <w:rPr>
          <w:rFonts w:eastAsiaTheme="minorEastAsia"/>
          <w:szCs w:val="28"/>
        </w:rPr>
        <w:t>NH</w:t>
      </w:r>
      <w:r w:rsidRPr="006D4AD5">
        <w:rPr>
          <w:rFonts w:eastAsiaTheme="minorEastAsia"/>
          <w:szCs w:val="28"/>
          <w:vertAlign w:val="subscript"/>
        </w:rPr>
        <w:t>3</w:t>
      </w:r>
      <w:r w:rsidRPr="006D4AD5">
        <w:rPr>
          <w:rFonts w:eastAsiaTheme="minorEastAsia"/>
          <w:szCs w:val="28"/>
        </w:rPr>
        <w:t>-N</w:t>
      </w:r>
      <w:r w:rsidRPr="004C7E19">
        <w:rPr>
          <w:rFonts w:eastAsiaTheme="minorEastAsia"/>
          <w:szCs w:val="28"/>
        </w:rPr>
        <w:t>）、总磷（</w:t>
      </w:r>
      <w:r w:rsidRPr="006D4AD5">
        <w:rPr>
          <w:rFonts w:eastAsiaTheme="minorEastAsia"/>
          <w:szCs w:val="28"/>
        </w:rPr>
        <w:t>TP</w:t>
      </w:r>
      <w:r w:rsidRPr="004C7E19">
        <w:rPr>
          <w:rFonts w:eastAsiaTheme="minorEastAsia"/>
          <w:szCs w:val="28"/>
        </w:rPr>
        <w:t>）和悬浮物（</w:t>
      </w:r>
      <w:r w:rsidRPr="006D4AD5">
        <w:rPr>
          <w:rFonts w:eastAsiaTheme="minorEastAsia"/>
          <w:szCs w:val="28"/>
        </w:rPr>
        <w:t>SS</w:t>
      </w:r>
      <w:r w:rsidRPr="004C7E19">
        <w:rPr>
          <w:rFonts w:eastAsiaTheme="minorEastAsia"/>
          <w:szCs w:val="28"/>
        </w:rPr>
        <w:t>）数据采集个数不少于排放累计小时数的</w:t>
      </w:r>
      <w:r w:rsidRPr="006D4AD5">
        <w:rPr>
          <w:rFonts w:eastAsiaTheme="minorEastAsia"/>
          <w:szCs w:val="28"/>
        </w:rPr>
        <w:t>1/2</w:t>
      </w:r>
      <w:r w:rsidRPr="004C7E19">
        <w:rPr>
          <w:rFonts w:eastAsiaTheme="minorEastAsia"/>
          <w:szCs w:val="28"/>
        </w:rPr>
        <w:t>。数据采集时间间隔应可调。</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7</w:t>
      </w:r>
      <w:r w:rsidRPr="004C7E19">
        <w:rPr>
          <w:rFonts w:eastAsiaTheme="minorEastAsia" w:hint="eastAsia"/>
          <w:szCs w:val="28"/>
        </w:rPr>
        <w:t>）水质自动采样设备宜采用控制信号启动的方式，至少应具有定时、时间等比例、流量等比例、液位比例、远程控制等采样模式。宜每</w:t>
      </w:r>
      <w:r w:rsidRPr="006D4AD5">
        <w:rPr>
          <w:rFonts w:eastAsiaTheme="minorEastAsia"/>
          <w:szCs w:val="28"/>
        </w:rPr>
        <w:t>30</w:t>
      </w:r>
      <w:r w:rsidRPr="004C7E19">
        <w:rPr>
          <w:rFonts w:eastAsiaTheme="minorEastAsia"/>
          <w:szCs w:val="28"/>
        </w:rPr>
        <w:t>分钟采样</w:t>
      </w:r>
      <w:r w:rsidRPr="006D4AD5">
        <w:rPr>
          <w:rFonts w:eastAsiaTheme="minorEastAsia"/>
          <w:szCs w:val="28"/>
        </w:rPr>
        <w:t>1</w:t>
      </w:r>
      <w:r w:rsidRPr="004C7E19">
        <w:rPr>
          <w:rFonts w:eastAsiaTheme="minorEastAsia"/>
          <w:szCs w:val="28"/>
        </w:rPr>
        <w:t>次，采样时间间隔应可调。</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8</w:t>
      </w:r>
      <w:r w:rsidRPr="004C7E19">
        <w:rPr>
          <w:rFonts w:eastAsiaTheme="minorEastAsia" w:hint="eastAsia"/>
          <w:szCs w:val="28"/>
        </w:rPr>
        <w:t>）系统雨量监测内容应包括分钟降雨量、累计降雨量。系统雨量数据应</w:t>
      </w:r>
      <w:r w:rsidRPr="004C7E19">
        <w:rPr>
          <w:rFonts w:eastAsiaTheme="minorEastAsia"/>
          <w:szCs w:val="28"/>
        </w:rPr>
        <w:t>采用实时测量方式。</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9</w:t>
      </w:r>
      <w:r w:rsidRPr="004C7E19">
        <w:rPr>
          <w:rFonts w:eastAsiaTheme="minorEastAsia" w:hint="eastAsia"/>
          <w:szCs w:val="28"/>
        </w:rPr>
        <w:t>）系统雨量数据宜每</w:t>
      </w:r>
      <w:r w:rsidRPr="006D4AD5">
        <w:rPr>
          <w:rFonts w:eastAsiaTheme="minorEastAsia"/>
          <w:szCs w:val="28"/>
        </w:rPr>
        <w:t>5</w:t>
      </w:r>
      <w:r w:rsidRPr="004C7E19">
        <w:rPr>
          <w:rFonts w:eastAsiaTheme="minorEastAsia"/>
          <w:szCs w:val="28"/>
        </w:rPr>
        <w:t>分钟采集</w:t>
      </w:r>
      <w:r w:rsidRPr="006D4AD5">
        <w:rPr>
          <w:rFonts w:eastAsiaTheme="minorEastAsia"/>
          <w:szCs w:val="28"/>
        </w:rPr>
        <w:t>1</w:t>
      </w:r>
      <w:r w:rsidRPr="004C7E19">
        <w:rPr>
          <w:rFonts w:eastAsiaTheme="minorEastAsia"/>
          <w:szCs w:val="28"/>
        </w:rPr>
        <w:t>次数据，数据采集时间间隔应可调。</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10</w:t>
      </w:r>
      <w:r w:rsidRPr="004C7E19">
        <w:rPr>
          <w:rFonts w:eastAsiaTheme="minorEastAsia" w:hint="eastAsia"/>
          <w:szCs w:val="28"/>
        </w:rPr>
        <w:t>）有毒有害气体监测内容应包括硫化氢（</w:t>
      </w:r>
      <w:r w:rsidRPr="006D4AD5">
        <w:rPr>
          <w:rFonts w:eastAsiaTheme="minorEastAsia"/>
          <w:szCs w:val="28"/>
        </w:rPr>
        <w:t>H</w:t>
      </w:r>
      <w:r w:rsidRPr="006D4AD5">
        <w:rPr>
          <w:rFonts w:eastAsiaTheme="minorEastAsia"/>
          <w:szCs w:val="28"/>
          <w:vertAlign w:val="subscript"/>
        </w:rPr>
        <w:t>2</w:t>
      </w:r>
      <w:r w:rsidRPr="006D4AD5">
        <w:rPr>
          <w:rFonts w:eastAsiaTheme="minorEastAsia"/>
          <w:szCs w:val="28"/>
        </w:rPr>
        <w:t>S</w:t>
      </w:r>
      <w:r w:rsidRPr="004C7E19">
        <w:rPr>
          <w:rFonts w:eastAsiaTheme="minorEastAsia"/>
          <w:szCs w:val="28"/>
        </w:rPr>
        <w:t>）气体的浓度和阈值报警。对易燃、易爆气体场所设甲烷探测器，以检测可燃气体的浓度。信号应由泵站就地控制器采集。</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11</w:t>
      </w:r>
      <w:r w:rsidRPr="004C7E19">
        <w:rPr>
          <w:rFonts w:eastAsiaTheme="minorEastAsia" w:hint="eastAsia"/>
          <w:szCs w:val="28"/>
        </w:rPr>
        <w:t>）污水泵站封闭的工作环境应设置固定式硫化氢气体检测报警装置，</w:t>
      </w:r>
      <w:r w:rsidRPr="006D4AD5">
        <w:rPr>
          <w:rFonts w:eastAsiaTheme="minorEastAsia"/>
          <w:szCs w:val="28"/>
        </w:rPr>
        <w:t>24h</w:t>
      </w:r>
      <w:r w:rsidRPr="004C7E19">
        <w:rPr>
          <w:rFonts w:eastAsiaTheme="minorEastAsia"/>
          <w:szCs w:val="28"/>
        </w:rPr>
        <w:t>连续监测空气中硫化氢浓度。对非封闭的工作环境宜采用便携式硫化氢气体监测仪，检查工作区域硫化氢的浓度变化。</w:t>
      </w:r>
    </w:p>
    <w:p w:rsidR="004B721D" w:rsidRPr="006D4AD5" w:rsidRDefault="004B721D" w:rsidP="004B721D">
      <w:pPr>
        <w:ind w:firstLine="482"/>
        <w:rPr>
          <w:rFonts w:eastAsiaTheme="minorEastAsia"/>
          <w:b/>
          <w:szCs w:val="28"/>
        </w:rPr>
      </w:pPr>
      <w:r w:rsidRPr="006D4AD5">
        <w:rPr>
          <w:rFonts w:eastAsiaTheme="minorEastAsia"/>
          <w:b/>
          <w:szCs w:val="28"/>
        </w:rPr>
        <w:t>2</w:t>
      </w:r>
      <w:r w:rsidRPr="004C7E19">
        <w:rPr>
          <w:rFonts w:eastAsiaTheme="minorEastAsia" w:hint="eastAsia"/>
          <w:b/>
          <w:szCs w:val="28"/>
        </w:rPr>
        <w:t>、雨水调蓄池</w:t>
      </w:r>
    </w:p>
    <w:p w:rsidR="004B721D" w:rsidRPr="006D4AD5" w:rsidRDefault="004B721D" w:rsidP="004B721D">
      <w:pPr>
        <w:ind w:firstLine="480"/>
        <w:rPr>
          <w:rFonts w:eastAsiaTheme="minorEastAsia"/>
          <w:szCs w:val="28"/>
        </w:rPr>
      </w:pPr>
      <w:r w:rsidRPr="004C7E19">
        <w:rPr>
          <w:rFonts w:eastAsiaTheme="minorEastAsia" w:hint="eastAsia"/>
          <w:szCs w:val="28"/>
        </w:rPr>
        <w:t>雨水调蓄池主要监测内容包括液位监测、流量监测、开度监测、电量监测、水质监测、雨量监测、设备状态等。</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1</w:t>
      </w:r>
      <w:r w:rsidRPr="004C7E19">
        <w:rPr>
          <w:rFonts w:eastAsiaTheme="minorEastAsia" w:hint="eastAsia"/>
          <w:szCs w:val="28"/>
        </w:rPr>
        <w:t>）液位监测内容包括进水闸门前液位、调蓄池液位、格栅前后液位等。</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2</w:t>
      </w:r>
      <w:r w:rsidRPr="004C7E19">
        <w:rPr>
          <w:rFonts w:eastAsiaTheme="minorEastAsia" w:hint="eastAsia"/>
          <w:szCs w:val="28"/>
        </w:rPr>
        <w:t>）流量监测内容包括进水总流量、单机流量、调蓄池出水总流量等。</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3</w:t>
      </w:r>
      <w:r w:rsidRPr="004C7E19">
        <w:rPr>
          <w:rFonts w:eastAsiaTheme="minorEastAsia" w:hint="eastAsia"/>
          <w:szCs w:val="28"/>
        </w:rPr>
        <w:t>）开度监测主要包括闸门、阀门开度等。</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4</w:t>
      </w:r>
      <w:r w:rsidRPr="004C7E19">
        <w:rPr>
          <w:rFonts w:eastAsiaTheme="minorEastAsia" w:hint="eastAsia"/>
          <w:szCs w:val="28"/>
        </w:rPr>
        <w:t>）电量监测主要包括高低压母线的电流、电压、功率、频率；电机运行电流、电压、功率、频率等。</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5</w:t>
      </w:r>
      <w:r w:rsidRPr="004C7E19">
        <w:rPr>
          <w:rFonts w:eastAsiaTheme="minorEastAsia" w:hint="eastAsia"/>
          <w:szCs w:val="28"/>
        </w:rPr>
        <w:t>）水质监测主要包括进水</w:t>
      </w:r>
      <w:r w:rsidRPr="006D4AD5">
        <w:rPr>
          <w:rFonts w:eastAsiaTheme="minorEastAsia"/>
          <w:szCs w:val="28"/>
        </w:rPr>
        <w:t>SS</w:t>
      </w:r>
      <w:r w:rsidRPr="004C7E19">
        <w:rPr>
          <w:rFonts w:eastAsiaTheme="minorEastAsia" w:hint="eastAsia"/>
          <w:szCs w:val="28"/>
        </w:rPr>
        <w:t>、进水</w:t>
      </w:r>
      <w:r w:rsidRPr="006D4AD5">
        <w:rPr>
          <w:rFonts w:eastAsiaTheme="minorEastAsia"/>
          <w:szCs w:val="28"/>
        </w:rPr>
        <w:t>COD</w:t>
      </w:r>
      <w:r w:rsidRPr="004C7E19">
        <w:rPr>
          <w:rFonts w:eastAsiaTheme="minorEastAsia" w:hint="eastAsia"/>
          <w:szCs w:val="28"/>
        </w:rPr>
        <w:t>、进水</w:t>
      </w:r>
      <w:r w:rsidRPr="006D4AD5">
        <w:rPr>
          <w:rFonts w:eastAsiaTheme="minorEastAsia"/>
          <w:szCs w:val="28"/>
        </w:rPr>
        <w:t>TN</w:t>
      </w:r>
      <w:r w:rsidRPr="004C7E19">
        <w:rPr>
          <w:rFonts w:eastAsiaTheme="minorEastAsia" w:hint="eastAsia"/>
          <w:szCs w:val="28"/>
        </w:rPr>
        <w:t>、进水</w:t>
      </w:r>
      <w:r w:rsidRPr="006D4AD5">
        <w:rPr>
          <w:rFonts w:eastAsiaTheme="minorEastAsia"/>
          <w:szCs w:val="28"/>
        </w:rPr>
        <w:t>TP</w:t>
      </w:r>
      <w:r w:rsidRPr="004C7E19">
        <w:rPr>
          <w:rFonts w:eastAsiaTheme="minorEastAsia" w:hint="eastAsia"/>
          <w:szCs w:val="28"/>
        </w:rPr>
        <w:t>等。</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6</w:t>
      </w:r>
      <w:r w:rsidRPr="004C7E19">
        <w:rPr>
          <w:rFonts w:eastAsiaTheme="minorEastAsia" w:hint="eastAsia"/>
          <w:szCs w:val="28"/>
        </w:rPr>
        <w:t>）雨量监测主要包括分钟降雨量、累计降雨量。系统雨量数据应采用实时测量方式。</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7</w:t>
      </w:r>
      <w:r w:rsidRPr="004C7E19">
        <w:rPr>
          <w:rFonts w:eastAsiaTheme="minorEastAsia" w:hint="eastAsia"/>
          <w:szCs w:val="28"/>
        </w:rPr>
        <w:t>）设备状态主要包括泵机、进水闸门、出水阀门、格栅机、压榨机、冲洗门、送风机、排风机、自动采样器、除臭装置等设备工作状态。</w:t>
      </w:r>
    </w:p>
    <w:p w:rsidR="004B721D" w:rsidRPr="004C7E19" w:rsidRDefault="004B721D" w:rsidP="004B721D">
      <w:pPr>
        <w:pStyle w:val="4"/>
        <w:rPr>
          <w:rFonts w:ascii="Times New Roman" w:hAnsi="Times New Roman" w:cs="Times New Roman"/>
        </w:rPr>
      </w:pPr>
      <w:r w:rsidRPr="004C7E19">
        <w:rPr>
          <w:rFonts w:ascii="Times New Roman" w:hAnsi="Times New Roman" w:cs="Times New Roman" w:hint="eastAsia"/>
        </w:rPr>
        <w:t>监测设备与布局</w:t>
      </w:r>
    </w:p>
    <w:p w:rsidR="004B721D" w:rsidRPr="006D4AD5" w:rsidRDefault="004B721D" w:rsidP="004B721D">
      <w:pPr>
        <w:ind w:firstLine="480"/>
        <w:rPr>
          <w:rFonts w:eastAsiaTheme="minorEastAsia"/>
          <w:szCs w:val="28"/>
        </w:rPr>
      </w:pPr>
      <w:r w:rsidRPr="004C7E19">
        <w:rPr>
          <w:rFonts w:eastAsiaTheme="minorEastAsia" w:hint="eastAsia"/>
          <w:szCs w:val="28"/>
        </w:rPr>
        <w:t>液位、运行工况监测选址应《城镇排水系统电气自动化与自动化工程技术规程》</w:t>
      </w:r>
      <w:r w:rsidRPr="006D4AD5">
        <w:rPr>
          <w:rFonts w:eastAsiaTheme="minorEastAsia"/>
          <w:szCs w:val="28"/>
        </w:rPr>
        <w:t>CJJ 120</w:t>
      </w:r>
      <w:r w:rsidRPr="004C7E19">
        <w:rPr>
          <w:rFonts w:eastAsiaTheme="minorEastAsia"/>
          <w:szCs w:val="28"/>
        </w:rPr>
        <w:t>的相关要求；流量和水质监测点的布设，应符合《地表水和污水监测技术规范》</w:t>
      </w:r>
      <w:r w:rsidRPr="006D4AD5">
        <w:rPr>
          <w:rFonts w:eastAsiaTheme="minorEastAsia"/>
          <w:szCs w:val="28"/>
        </w:rPr>
        <w:t>HJ/T 91</w:t>
      </w:r>
      <w:r w:rsidRPr="004C7E19">
        <w:rPr>
          <w:rFonts w:eastAsiaTheme="minorEastAsia"/>
          <w:szCs w:val="28"/>
        </w:rPr>
        <w:t>、《水污染物排放总量监测技术规范》</w:t>
      </w:r>
      <w:r w:rsidRPr="006D4AD5">
        <w:rPr>
          <w:rFonts w:eastAsiaTheme="minorEastAsia"/>
          <w:szCs w:val="28"/>
        </w:rPr>
        <w:t>HJ/T 92</w:t>
      </w:r>
      <w:r w:rsidRPr="004C7E19">
        <w:rPr>
          <w:rFonts w:eastAsiaTheme="minorEastAsia"/>
          <w:szCs w:val="28"/>
        </w:rPr>
        <w:t>的相关要求；雨量监测点的布设，应符合《降水量观测规范》</w:t>
      </w:r>
      <w:r w:rsidRPr="006D4AD5">
        <w:rPr>
          <w:rFonts w:eastAsiaTheme="minorEastAsia"/>
          <w:szCs w:val="28"/>
        </w:rPr>
        <w:t>SL21</w:t>
      </w:r>
      <w:r w:rsidRPr="004C7E19">
        <w:rPr>
          <w:rFonts w:eastAsiaTheme="minorEastAsia"/>
          <w:szCs w:val="28"/>
        </w:rPr>
        <w:t>的相关要求。</w:t>
      </w:r>
    </w:p>
    <w:p w:rsidR="004B721D" w:rsidRPr="006D4AD5" w:rsidRDefault="004B721D" w:rsidP="004B721D">
      <w:pPr>
        <w:ind w:firstLine="482"/>
        <w:rPr>
          <w:rFonts w:eastAsiaTheme="minorEastAsia"/>
          <w:b/>
          <w:szCs w:val="28"/>
        </w:rPr>
      </w:pPr>
      <w:r w:rsidRPr="006D4AD5">
        <w:rPr>
          <w:rFonts w:eastAsiaTheme="minorEastAsia"/>
          <w:b/>
          <w:szCs w:val="28"/>
        </w:rPr>
        <w:t>1</w:t>
      </w:r>
      <w:r w:rsidRPr="004C7E19">
        <w:rPr>
          <w:rFonts w:eastAsiaTheme="minorEastAsia" w:hint="eastAsia"/>
          <w:b/>
          <w:szCs w:val="28"/>
        </w:rPr>
        <w:t>、监测设备要求</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1</w:t>
      </w:r>
      <w:r w:rsidR="004B721D" w:rsidRPr="004C7E19">
        <w:rPr>
          <w:rFonts w:eastAsiaTheme="minorEastAsia" w:hint="eastAsia"/>
          <w:szCs w:val="28"/>
        </w:rPr>
        <w:t>）监测设备应按自动化系统的要求提供</w:t>
      </w:r>
      <w:r w:rsidR="004B721D" w:rsidRPr="006D4AD5">
        <w:rPr>
          <w:rFonts w:eastAsiaTheme="minorEastAsia"/>
          <w:szCs w:val="28"/>
        </w:rPr>
        <w:t>4</w:t>
      </w:r>
      <w:r w:rsidR="004B721D" w:rsidRPr="004C7E19">
        <w:rPr>
          <w:rFonts w:eastAsiaTheme="minorEastAsia"/>
          <w:szCs w:val="28"/>
        </w:rPr>
        <w:t>～</w:t>
      </w:r>
      <w:r w:rsidR="004B721D" w:rsidRPr="006D4AD5">
        <w:rPr>
          <w:rFonts w:eastAsiaTheme="minorEastAsia"/>
          <w:szCs w:val="28"/>
        </w:rPr>
        <w:t>20mA.DC</w:t>
      </w:r>
      <w:r w:rsidR="004B721D" w:rsidRPr="004C7E19">
        <w:rPr>
          <w:rFonts w:eastAsiaTheme="minorEastAsia"/>
          <w:szCs w:val="28"/>
        </w:rPr>
        <w:t>电流信号输出、脉冲量输出或数字通信接口，并具有故障自检和故障信息传输的功能。</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2</w:t>
      </w:r>
      <w:r w:rsidR="004B721D" w:rsidRPr="004C7E19">
        <w:rPr>
          <w:rFonts w:eastAsiaTheme="minorEastAsia" w:hint="eastAsia"/>
          <w:szCs w:val="28"/>
        </w:rPr>
        <w:t>）各类监测设备可靠度应大于</w:t>
      </w:r>
      <w:r w:rsidR="004B721D" w:rsidRPr="006D4AD5">
        <w:rPr>
          <w:rFonts w:eastAsiaTheme="minorEastAsia"/>
          <w:szCs w:val="28"/>
        </w:rPr>
        <w:t>0.99</w:t>
      </w:r>
      <w:r w:rsidR="004B721D" w:rsidRPr="004C7E19">
        <w:rPr>
          <w:rFonts w:eastAsiaTheme="minorEastAsia" w:hint="eastAsia"/>
          <w:szCs w:val="28"/>
        </w:rPr>
        <w:t>，设备可靠性试验应符合《可靠性试验》</w:t>
      </w:r>
      <w:r w:rsidR="004B721D" w:rsidRPr="006D4AD5">
        <w:rPr>
          <w:rFonts w:eastAsiaTheme="minorEastAsia"/>
          <w:szCs w:val="28"/>
        </w:rPr>
        <w:t>GB/T 5080</w:t>
      </w:r>
      <w:r w:rsidR="004B721D" w:rsidRPr="004C7E19">
        <w:rPr>
          <w:rFonts w:eastAsiaTheme="minorEastAsia"/>
          <w:szCs w:val="28"/>
        </w:rPr>
        <w:t>相关规定。</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3</w:t>
      </w:r>
      <w:r w:rsidR="004B721D" w:rsidRPr="004C7E19">
        <w:rPr>
          <w:rFonts w:eastAsiaTheme="minorEastAsia" w:hint="eastAsia"/>
          <w:szCs w:val="28"/>
        </w:rPr>
        <w:t>）监测设备的外壳防护等级应符合《外壳防护等级（</w:t>
      </w:r>
      <w:r w:rsidR="004B721D" w:rsidRPr="006D4AD5">
        <w:rPr>
          <w:rFonts w:eastAsiaTheme="minorEastAsia"/>
          <w:szCs w:val="28"/>
        </w:rPr>
        <w:t>IP</w:t>
      </w:r>
      <w:r w:rsidR="004B721D" w:rsidRPr="004C7E19">
        <w:rPr>
          <w:rFonts w:eastAsiaTheme="minorEastAsia"/>
          <w:szCs w:val="28"/>
        </w:rPr>
        <w:t>代码）》</w:t>
      </w:r>
      <w:r w:rsidR="004B721D" w:rsidRPr="006D4AD5">
        <w:rPr>
          <w:rFonts w:eastAsiaTheme="minorEastAsia"/>
          <w:szCs w:val="28"/>
        </w:rPr>
        <w:t>GB 4208</w:t>
      </w:r>
      <w:r w:rsidR="004B721D" w:rsidRPr="004C7E19">
        <w:rPr>
          <w:rFonts w:eastAsiaTheme="minorEastAsia"/>
          <w:szCs w:val="28"/>
        </w:rPr>
        <w:t>的相关规定。室内良好环境中安装时不低于</w:t>
      </w:r>
      <w:r w:rsidR="004B721D" w:rsidRPr="006D4AD5">
        <w:rPr>
          <w:rFonts w:eastAsiaTheme="minorEastAsia"/>
          <w:szCs w:val="28"/>
        </w:rPr>
        <w:t>IP44</w:t>
      </w:r>
      <w:r w:rsidR="004B721D" w:rsidRPr="004C7E19">
        <w:rPr>
          <w:rFonts w:eastAsiaTheme="minorEastAsia" w:hint="eastAsia"/>
          <w:szCs w:val="28"/>
        </w:rPr>
        <w:t>，室外或地下环境中安装时不低于</w:t>
      </w:r>
      <w:r w:rsidR="004B721D" w:rsidRPr="006D4AD5">
        <w:rPr>
          <w:rFonts w:eastAsiaTheme="minorEastAsia"/>
          <w:szCs w:val="28"/>
        </w:rPr>
        <w:t>IP65</w:t>
      </w:r>
      <w:r w:rsidR="004B721D" w:rsidRPr="004C7E19">
        <w:rPr>
          <w:rFonts w:eastAsiaTheme="minorEastAsia" w:hint="eastAsia"/>
          <w:szCs w:val="28"/>
        </w:rPr>
        <w:t>，安装环境可能短期淹水时不低于</w:t>
      </w:r>
      <w:r w:rsidR="004B721D" w:rsidRPr="006D4AD5">
        <w:rPr>
          <w:rFonts w:eastAsiaTheme="minorEastAsia"/>
          <w:szCs w:val="28"/>
        </w:rPr>
        <w:t>IP67</w:t>
      </w:r>
      <w:r w:rsidR="004B721D" w:rsidRPr="004C7E19">
        <w:rPr>
          <w:rFonts w:eastAsiaTheme="minorEastAsia" w:hint="eastAsia"/>
          <w:szCs w:val="28"/>
        </w:rPr>
        <w:t>，长期浸水时</w:t>
      </w:r>
      <w:r w:rsidR="004B721D" w:rsidRPr="006D4AD5">
        <w:rPr>
          <w:rFonts w:eastAsiaTheme="minorEastAsia"/>
          <w:szCs w:val="28"/>
        </w:rPr>
        <w:t>IP68</w:t>
      </w:r>
      <w:r w:rsidR="004B721D" w:rsidRPr="004C7E19">
        <w:rPr>
          <w:rFonts w:eastAsiaTheme="minorEastAsia"/>
          <w:szCs w:val="28"/>
        </w:rPr>
        <w:t>。</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4</w:t>
      </w:r>
      <w:r w:rsidR="004B721D" w:rsidRPr="004C7E19">
        <w:rPr>
          <w:rFonts w:eastAsiaTheme="minorEastAsia" w:hint="eastAsia"/>
          <w:szCs w:val="28"/>
        </w:rPr>
        <w:t>）监测设备应适合排水泵站的工作环境，传感器的材质应在被测介质中稳定，满足长期检测的要求。</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5</w:t>
      </w:r>
      <w:r w:rsidR="004B721D" w:rsidRPr="004C7E19">
        <w:rPr>
          <w:rFonts w:eastAsiaTheme="minorEastAsia" w:hint="eastAsia"/>
          <w:szCs w:val="28"/>
        </w:rPr>
        <w:t>）监测设备的安装支架或底座应采用耐腐蚀的材料制作，安装在室外的设备支架、底座和布线应耐紫外线老化。</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6</w:t>
      </w:r>
      <w:r w:rsidR="004B721D" w:rsidRPr="004C7E19">
        <w:rPr>
          <w:rFonts w:eastAsiaTheme="minorEastAsia" w:hint="eastAsia"/>
          <w:szCs w:val="28"/>
        </w:rPr>
        <w:t>）现场显示器的安装位置和高度应便于观察、操作和维护，室外安装时应采取遮阳措施。</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7</w:t>
      </w:r>
      <w:r w:rsidR="004B721D" w:rsidRPr="004C7E19">
        <w:rPr>
          <w:rFonts w:eastAsiaTheme="minorEastAsia" w:hint="eastAsia"/>
          <w:szCs w:val="28"/>
        </w:rPr>
        <w:t>）监测设备的观察、操作和维护应具有安全保障措施。</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8</w:t>
      </w:r>
      <w:r w:rsidR="004B721D" w:rsidRPr="004C7E19">
        <w:rPr>
          <w:rFonts w:eastAsiaTheme="minorEastAsia" w:hint="eastAsia"/>
          <w:szCs w:val="28"/>
        </w:rPr>
        <w:t>）浸入水中的传感器应采用安全电压供电。</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9</w:t>
      </w:r>
      <w:r w:rsidR="004B721D" w:rsidRPr="004C7E19">
        <w:rPr>
          <w:rFonts w:eastAsiaTheme="minorEastAsia" w:hint="eastAsia"/>
          <w:szCs w:val="28"/>
        </w:rPr>
        <w:t>）监测设备避雷措施应符合《建筑物防雷设计规范》</w:t>
      </w:r>
      <w:r w:rsidR="004B721D" w:rsidRPr="006D4AD5">
        <w:rPr>
          <w:rFonts w:eastAsiaTheme="minorEastAsia"/>
          <w:szCs w:val="28"/>
        </w:rPr>
        <w:t>GB 50057</w:t>
      </w:r>
      <w:r w:rsidR="004B721D" w:rsidRPr="004C7E19">
        <w:rPr>
          <w:rFonts w:eastAsiaTheme="minorEastAsia"/>
          <w:szCs w:val="28"/>
        </w:rPr>
        <w:t>相关规定。</w:t>
      </w:r>
    </w:p>
    <w:p w:rsidR="004B721D" w:rsidRPr="006D4AD5" w:rsidRDefault="00B87FA6" w:rsidP="004B721D">
      <w:pPr>
        <w:ind w:firstLine="480"/>
        <w:rPr>
          <w:rFonts w:eastAsiaTheme="minorEastAsia"/>
          <w:szCs w:val="28"/>
        </w:rPr>
      </w:pPr>
      <w:r w:rsidRPr="006D4AD5">
        <w:rPr>
          <w:rFonts w:eastAsiaTheme="minorEastAsia" w:hint="eastAsia"/>
          <w:szCs w:val="28"/>
        </w:rPr>
        <w:t>（</w:t>
      </w:r>
      <w:r w:rsidR="004B721D" w:rsidRPr="006D4AD5">
        <w:rPr>
          <w:rFonts w:eastAsiaTheme="minorEastAsia"/>
          <w:szCs w:val="28"/>
        </w:rPr>
        <w:t>10</w:t>
      </w:r>
      <w:r w:rsidR="004B721D" w:rsidRPr="004C7E19">
        <w:rPr>
          <w:rFonts w:eastAsiaTheme="minorEastAsia" w:hint="eastAsia"/>
          <w:szCs w:val="28"/>
        </w:rPr>
        <w:t>）监测设备安装应按照使用手册规定进行安装操作，并在符合使用条件规定的范围内应用。</w:t>
      </w:r>
    </w:p>
    <w:p w:rsidR="004B721D" w:rsidRPr="006D4AD5" w:rsidRDefault="004B721D" w:rsidP="004B721D">
      <w:pPr>
        <w:ind w:firstLine="482"/>
        <w:rPr>
          <w:rFonts w:eastAsiaTheme="minorEastAsia"/>
          <w:b/>
          <w:szCs w:val="28"/>
        </w:rPr>
      </w:pPr>
      <w:r w:rsidRPr="006D4AD5">
        <w:rPr>
          <w:rFonts w:eastAsiaTheme="minorEastAsia"/>
          <w:b/>
          <w:szCs w:val="28"/>
        </w:rPr>
        <w:t>2</w:t>
      </w:r>
      <w:r w:rsidRPr="004C7E19">
        <w:rPr>
          <w:rFonts w:eastAsiaTheme="minorEastAsia" w:hint="eastAsia"/>
          <w:b/>
          <w:szCs w:val="28"/>
        </w:rPr>
        <w:t>、测设备及布局</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1</w:t>
      </w:r>
      <w:r w:rsidRPr="004C7E19">
        <w:rPr>
          <w:rFonts w:eastAsiaTheme="minorEastAsia" w:hint="eastAsia"/>
          <w:szCs w:val="28"/>
        </w:rPr>
        <w:t>）液位监测设备</w:t>
      </w:r>
    </w:p>
    <w:p w:rsidR="004B721D" w:rsidRPr="006D4AD5" w:rsidRDefault="004B721D" w:rsidP="004B721D">
      <w:pPr>
        <w:ind w:firstLine="480"/>
        <w:rPr>
          <w:rFonts w:eastAsiaTheme="minorEastAsia"/>
          <w:szCs w:val="28"/>
        </w:rPr>
      </w:pPr>
      <w:r w:rsidRPr="004C7E19">
        <w:rPr>
          <w:rFonts w:eastAsiaTheme="minorEastAsia"/>
          <w:szCs w:val="28"/>
        </w:rPr>
        <w:t>需要在现场读取水位检测值时，宜采用分体式液位计，设置现场变送器或显示器。同时测量液位和液位差时，宜采用可同时输出液位值和液位差值的液位差计。</w:t>
      </w:r>
    </w:p>
    <w:p w:rsidR="004B721D" w:rsidRPr="006D4AD5" w:rsidRDefault="004B721D" w:rsidP="004B721D">
      <w:pPr>
        <w:ind w:firstLine="480"/>
        <w:rPr>
          <w:rFonts w:eastAsiaTheme="minorEastAsia"/>
          <w:szCs w:val="28"/>
        </w:rPr>
      </w:pPr>
      <w:r w:rsidRPr="004C7E19">
        <w:rPr>
          <w:rFonts w:eastAsiaTheme="minorEastAsia"/>
          <w:szCs w:val="28"/>
        </w:rPr>
        <w:t>无人值守排水泵站（调蓄池）中用于自动控制水泵运行的液位检测装置宜冗余配置；当冗余配置的两个液位检测装置读数相差</w:t>
      </w:r>
      <w:r w:rsidRPr="006D4AD5">
        <w:rPr>
          <w:rFonts w:eastAsiaTheme="minorEastAsia"/>
          <w:szCs w:val="28"/>
        </w:rPr>
        <w:t>2%</w:t>
      </w:r>
      <w:r w:rsidRPr="004C7E19">
        <w:rPr>
          <w:rFonts w:eastAsiaTheme="minorEastAsia"/>
          <w:szCs w:val="28"/>
        </w:rPr>
        <w:t>以上时，泵站（调蓄池）应具有报警提示功能。</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2</w:t>
      </w:r>
      <w:r w:rsidRPr="004C7E19">
        <w:rPr>
          <w:rFonts w:eastAsiaTheme="minorEastAsia" w:hint="eastAsia"/>
          <w:szCs w:val="28"/>
        </w:rPr>
        <w:t>）运行工况监测</w:t>
      </w:r>
    </w:p>
    <w:p w:rsidR="004B721D" w:rsidRPr="006D4AD5" w:rsidRDefault="004B721D" w:rsidP="004B721D">
      <w:pPr>
        <w:ind w:firstLine="480"/>
        <w:rPr>
          <w:rFonts w:eastAsiaTheme="minorEastAsia"/>
          <w:szCs w:val="28"/>
        </w:rPr>
      </w:pPr>
      <w:r w:rsidRPr="004C7E19">
        <w:rPr>
          <w:rFonts w:eastAsiaTheme="minorEastAsia"/>
          <w:szCs w:val="28"/>
        </w:rPr>
        <w:t>运行工况监测一般采用可编程控制器装置，通过现场设备控制箱提供的数字通信或硬线连接接口获取相关工况信号。</w:t>
      </w:r>
    </w:p>
    <w:p w:rsidR="004B721D" w:rsidRPr="006D4AD5" w:rsidRDefault="004B721D" w:rsidP="004B721D">
      <w:pPr>
        <w:ind w:firstLine="480"/>
        <w:rPr>
          <w:rFonts w:eastAsiaTheme="minorEastAsia"/>
          <w:szCs w:val="28"/>
        </w:rPr>
      </w:pPr>
      <w:r w:rsidRPr="004C7E19">
        <w:rPr>
          <w:rFonts w:eastAsiaTheme="minorEastAsia"/>
          <w:szCs w:val="28"/>
        </w:rPr>
        <w:t>运行工况监测设备应能以串行口或现场总线的方式与由其它系统集成商提供的设备进行通信。</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3</w:t>
      </w:r>
      <w:r w:rsidRPr="004C7E19">
        <w:rPr>
          <w:rFonts w:eastAsiaTheme="minorEastAsia" w:hint="eastAsia"/>
          <w:szCs w:val="28"/>
        </w:rPr>
        <w:t>）流量监测</w:t>
      </w:r>
    </w:p>
    <w:p w:rsidR="004B721D" w:rsidRPr="006D4AD5" w:rsidRDefault="004B721D" w:rsidP="004B721D">
      <w:pPr>
        <w:ind w:firstLine="480"/>
        <w:rPr>
          <w:rFonts w:eastAsiaTheme="minorEastAsia"/>
          <w:szCs w:val="28"/>
        </w:rPr>
      </w:pPr>
      <w:r w:rsidRPr="004C7E19">
        <w:rPr>
          <w:rFonts w:eastAsiaTheme="minorEastAsia"/>
          <w:szCs w:val="28"/>
        </w:rPr>
        <w:t>流量计传感器前后的直管段长度应满足流量计产品技术要求，流量计工作时，传感器及其前后直管段应充满被测介质（满管），并且不应有气泡聚集。</w:t>
      </w:r>
    </w:p>
    <w:p w:rsidR="004B721D" w:rsidRPr="006D4AD5" w:rsidRDefault="004B721D" w:rsidP="004B721D">
      <w:pPr>
        <w:ind w:firstLine="480"/>
        <w:rPr>
          <w:rFonts w:eastAsiaTheme="minorEastAsia"/>
          <w:szCs w:val="28"/>
        </w:rPr>
      </w:pPr>
      <w:r w:rsidRPr="004C7E19">
        <w:rPr>
          <w:rFonts w:eastAsiaTheme="minorEastAsia"/>
          <w:szCs w:val="28"/>
        </w:rPr>
        <w:t>对非满管管道进行流量监测时，宜采用声学流速仪测速，用声学或压力水位计测量水位。流量计应安装在管道水流的底部，其传输电缆的安装应符合仪器要求。</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4</w:t>
      </w:r>
      <w:r w:rsidRPr="004C7E19">
        <w:rPr>
          <w:rFonts w:eastAsiaTheme="minorEastAsia" w:hint="eastAsia"/>
          <w:szCs w:val="28"/>
        </w:rPr>
        <w:t>）水质监测</w:t>
      </w:r>
    </w:p>
    <w:p w:rsidR="004B721D" w:rsidRPr="006D4AD5" w:rsidRDefault="004B721D" w:rsidP="004B721D">
      <w:pPr>
        <w:ind w:firstLine="480"/>
        <w:rPr>
          <w:rFonts w:eastAsiaTheme="minorEastAsia"/>
          <w:szCs w:val="28"/>
        </w:rPr>
      </w:pPr>
      <w:r w:rsidRPr="004C7E19">
        <w:rPr>
          <w:rFonts w:eastAsiaTheme="minorEastAsia" w:hint="eastAsia"/>
          <w:szCs w:val="28"/>
        </w:rPr>
        <w:t>水质监测可根据需要采用实验室检测、在线监测两种方式。</w:t>
      </w:r>
    </w:p>
    <w:p w:rsidR="004B721D" w:rsidRPr="006D4AD5" w:rsidRDefault="004B721D" w:rsidP="004B721D">
      <w:pPr>
        <w:ind w:firstLine="480"/>
        <w:rPr>
          <w:rFonts w:eastAsiaTheme="minorEastAsia"/>
          <w:szCs w:val="28"/>
        </w:rPr>
      </w:pPr>
      <w:r w:rsidRPr="004C7E19">
        <w:rPr>
          <w:rFonts w:eastAsiaTheme="minorEastAsia" w:hint="eastAsia"/>
          <w:szCs w:val="28"/>
        </w:rPr>
        <w:t>实验室检测主要通过自动取样、实验室化验方式实现。通过集水井进行水质自动采样，根据路径最短原则和需取有代表性的水样原则，确定采样管位置。水质自动采样设备宜采用控制信号启动的方式，至少应具有定时、时间等比例、流量等比例、液位比例、远程控制等采样模式。</w:t>
      </w:r>
    </w:p>
    <w:p w:rsidR="004B721D" w:rsidRPr="006D4AD5" w:rsidRDefault="004B721D" w:rsidP="004B721D">
      <w:pPr>
        <w:ind w:firstLine="480"/>
        <w:rPr>
          <w:rFonts w:eastAsiaTheme="minorEastAsia"/>
          <w:szCs w:val="28"/>
        </w:rPr>
      </w:pPr>
      <w:r w:rsidRPr="004C7E19">
        <w:rPr>
          <w:rFonts w:eastAsiaTheme="minorEastAsia"/>
          <w:szCs w:val="28"/>
        </w:rPr>
        <w:t>水质在线监测现场应设置取水单元、预处理单元、水质分析单元、系统控制单元、数据采集与传输单元以及运行环境支持单元。在线水质自动监测仪器的安装应符合《水污染源在线监测系统安装技术规范》</w:t>
      </w:r>
      <w:r w:rsidRPr="006D4AD5">
        <w:rPr>
          <w:rFonts w:eastAsiaTheme="minorEastAsia"/>
          <w:szCs w:val="28"/>
        </w:rPr>
        <w:t>HJ/T353</w:t>
      </w:r>
      <w:r w:rsidRPr="004C7E19">
        <w:rPr>
          <w:rFonts w:eastAsiaTheme="minorEastAsia"/>
          <w:szCs w:val="28"/>
        </w:rPr>
        <w:t>相关要求。</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5</w:t>
      </w:r>
      <w:r w:rsidRPr="004C7E19">
        <w:rPr>
          <w:rFonts w:eastAsiaTheme="minorEastAsia" w:hint="eastAsia"/>
          <w:szCs w:val="28"/>
        </w:rPr>
        <w:t>）系统雨量监测</w:t>
      </w:r>
    </w:p>
    <w:p w:rsidR="004B721D" w:rsidRPr="006D4AD5" w:rsidRDefault="004B721D" w:rsidP="004B721D">
      <w:pPr>
        <w:ind w:firstLine="480"/>
        <w:rPr>
          <w:rFonts w:eastAsiaTheme="minorEastAsia"/>
          <w:szCs w:val="28"/>
        </w:rPr>
      </w:pPr>
      <w:r w:rsidRPr="004C7E19">
        <w:rPr>
          <w:rFonts w:eastAsiaTheme="minorEastAsia" w:hint="eastAsia"/>
          <w:szCs w:val="28"/>
        </w:rPr>
        <w:t>雨量监测站点设置宜结合防汛、气象雨量站点进行，一般安装在排水泵站（调蓄池）里；对排水泵站区域内已建雨量监测站点，可通过共享方式获取雨量数据。雨量计安装应符合《降水量观测规范》</w:t>
      </w:r>
      <w:r w:rsidRPr="006D4AD5">
        <w:rPr>
          <w:rFonts w:eastAsiaTheme="minorEastAsia"/>
          <w:szCs w:val="28"/>
        </w:rPr>
        <w:t>SL21</w:t>
      </w:r>
      <w:r w:rsidRPr="004C7E19">
        <w:rPr>
          <w:rFonts w:eastAsiaTheme="minorEastAsia"/>
          <w:szCs w:val="28"/>
        </w:rPr>
        <w:t>的相关规定。</w:t>
      </w:r>
    </w:p>
    <w:p w:rsidR="004B721D" w:rsidRPr="006D4AD5" w:rsidRDefault="004B721D" w:rsidP="004B721D">
      <w:pPr>
        <w:ind w:firstLine="480"/>
        <w:rPr>
          <w:rFonts w:eastAsiaTheme="minorEastAsia"/>
          <w:szCs w:val="28"/>
        </w:rPr>
      </w:pPr>
      <w:r w:rsidRPr="004C7E19">
        <w:rPr>
          <w:rFonts w:eastAsiaTheme="minorEastAsia" w:hint="eastAsia"/>
          <w:szCs w:val="28"/>
        </w:rPr>
        <w:t>（</w:t>
      </w:r>
      <w:r w:rsidRPr="006D4AD5">
        <w:rPr>
          <w:rFonts w:eastAsiaTheme="minorEastAsia"/>
          <w:szCs w:val="28"/>
        </w:rPr>
        <w:t>6</w:t>
      </w:r>
      <w:r w:rsidRPr="004C7E19">
        <w:rPr>
          <w:rFonts w:eastAsiaTheme="minorEastAsia" w:hint="eastAsia"/>
          <w:szCs w:val="28"/>
        </w:rPr>
        <w:t>）有毒有害气体监测</w:t>
      </w:r>
    </w:p>
    <w:p w:rsidR="004B721D" w:rsidRPr="006D4AD5" w:rsidRDefault="004B721D" w:rsidP="004B721D">
      <w:pPr>
        <w:ind w:firstLine="480"/>
        <w:rPr>
          <w:rFonts w:eastAsiaTheme="minorEastAsia"/>
          <w:szCs w:val="28"/>
        </w:rPr>
      </w:pPr>
      <w:r w:rsidRPr="004C7E19">
        <w:rPr>
          <w:rFonts w:eastAsiaTheme="minorEastAsia"/>
          <w:szCs w:val="28"/>
        </w:rPr>
        <w:t>对泵站的格栅井下部，水泵间底部等易积聚</w:t>
      </w:r>
      <w:r w:rsidRPr="006D4AD5">
        <w:rPr>
          <w:rFonts w:eastAsiaTheme="minorEastAsia"/>
          <w:szCs w:val="28"/>
        </w:rPr>
        <w:t>H</w:t>
      </w:r>
      <w:r w:rsidRPr="006D4AD5">
        <w:rPr>
          <w:rFonts w:eastAsiaTheme="minorEastAsia"/>
          <w:szCs w:val="28"/>
          <w:vertAlign w:val="subscript"/>
        </w:rPr>
        <w:t>2</w:t>
      </w:r>
      <w:r w:rsidRPr="006D4AD5">
        <w:rPr>
          <w:rFonts w:eastAsiaTheme="minorEastAsia"/>
          <w:szCs w:val="28"/>
        </w:rPr>
        <w:t>S</w:t>
      </w:r>
      <w:r w:rsidRPr="004C7E19">
        <w:rPr>
          <w:rFonts w:eastAsiaTheme="minorEastAsia"/>
          <w:szCs w:val="28"/>
        </w:rPr>
        <w:t>的地方，可采用便携式硫化氢气体检测仪检测，也可装设固定式硫化氢气体检测仪及报警装置。有毒有害气体监测设备其型式可选用定电位电解型或半导体型，应符合《作业场所环境气体检测报警仪</w:t>
      </w:r>
      <w:r w:rsidRPr="006D4AD5">
        <w:rPr>
          <w:rFonts w:eastAsiaTheme="minorEastAsia"/>
          <w:szCs w:val="28"/>
        </w:rPr>
        <w:t xml:space="preserve"> </w:t>
      </w:r>
      <w:r w:rsidRPr="004C7E19">
        <w:rPr>
          <w:rFonts w:eastAsiaTheme="minorEastAsia"/>
          <w:szCs w:val="28"/>
        </w:rPr>
        <w:t>通用技术要求》（</w:t>
      </w:r>
      <w:r w:rsidRPr="006D4AD5">
        <w:rPr>
          <w:rFonts w:eastAsiaTheme="minorEastAsia"/>
          <w:szCs w:val="28"/>
        </w:rPr>
        <w:t>GB 12358</w:t>
      </w:r>
      <w:r w:rsidRPr="004C7E19">
        <w:rPr>
          <w:rFonts w:eastAsiaTheme="minorEastAsia"/>
          <w:szCs w:val="28"/>
        </w:rPr>
        <w:t>）的相关规定。</w:t>
      </w:r>
    </w:p>
    <w:p w:rsidR="00F64A7F" w:rsidRPr="006D4AD5" w:rsidRDefault="00F64A7F">
      <w:pPr>
        <w:pStyle w:val="3"/>
      </w:pPr>
      <w:bookmarkStart w:id="20" w:name="_Toc57376764"/>
      <w:r w:rsidRPr="006D4AD5">
        <w:rPr>
          <w:rFonts w:hint="eastAsia"/>
        </w:rPr>
        <w:t>监测数据传输与管理</w:t>
      </w:r>
      <w:bookmarkEnd w:id="20"/>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数据采集与传输</w:t>
      </w:r>
    </w:p>
    <w:p w:rsidR="00F64A7F" w:rsidRPr="006D4AD5" w:rsidRDefault="00F64A7F" w:rsidP="00F64A7F">
      <w:pPr>
        <w:ind w:firstLine="480"/>
        <w:rPr>
          <w:rFonts w:eastAsiaTheme="minorEastAsia"/>
          <w:szCs w:val="28"/>
        </w:rPr>
      </w:pPr>
      <w:r w:rsidRPr="004C7E19">
        <w:rPr>
          <w:rFonts w:eastAsiaTheme="minorEastAsia"/>
          <w:szCs w:val="28"/>
        </w:rPr>
        <w:t>监测数据的采集应通过数据采集传输仪完成，数据采集传输仪通过数字通道、模拟通道、开关量通道采集监测仪表的开关量状态变化状态、模拟量数据变化状</w:t>
      </w:r>
      <w:r w:rsidRPr="004C7E19">
        <w:rPr>
          <w:rFonts w:eastAsiaTheme="minorEastAsia" w:hint="eastAsia"/>
          <w:szCs w:val="28"/>
        </w:rPr>
        <w:t>态、阈值报警等信息，然后通过数据传输单元将数据、状态传输至中心站；中心站通过数据传输单元发送控制命令，数据采集传输仪根据命令控制监测仪表工作。</w:t>
      </w:r>
    </w:p>
    <w:p w:rsidR="00F64A7F" w:rsidRPr="006D4AD5" w:rsidRDefault="00F64A7F" w:rsidP="00F64A7F">
      <w:pPr>
        <w:ind w:firstLine="480"/>
        <w:rPr>
          <w:rFonts w:eastAsiaTheme="minorEastAsia"/>
          <w:szCs w:val="28"/>
        </w:rPr>
      </w:pPr>
      <w:r w:rsidRPr="004C7E19">
        <w:rPr>
          <w:rFonts w:eastAsiaTheme="minorEastAsia"/>
          <w:szCs w:val="28"/>
        </w:rPr>
        <w:t>设备选择应符合《污染源在线自动监控（监测）数据采集传输仪技术要求》</w:t>
      </w:r>
      <w:r w:rsidRPr="006D4AD5">
        <w:rPr>
          <w:rFonts w:eastAsiaTheme="minorEastAsia"/>
          <w:szCs w:val="28"/>
        </w:rPr>
        <w:t>HJ 477</w:t>
      </w:r>
      <w:r w:rsidRPr="004C7E19">
        <w:rPr>
          <w:rFonts w:eastAsiaTheme="minorEastAsia"/>
          <w:szCs w:val="28"/>
        </w:rPr>
        <w:t>相关规定。</w:t>
      </w:r>
    </w:p>
    <w:p w:rsidR="00F64A7F" w:rsidRPr="006D4AD5" w:rsidRDefault="00F64A7F" w:rsidP="00F64A7F">
      <w:pPr>
        <w:ind w:firstLine="480"/>
        <w:rPr>
          <w:rFonts w:eastAsiaTheme="minorEastAsia"/>
          <w:szCs w:val="28"/>
        </w:rPr>
      </w:pPr>
      <w:r w:rsidRPr="004C7E19">
        <w:rPr>
          <w:rFonts w:eastAsiaTheme="minorEastAsia"/>
          <w:szCs w:val="28"/>
        </w:rPr>
        <w:t>泵站内各类监测设备采用数字通信接口时，宜采用相同的接口协议。中心站可远程控制数据采集传输仪即时采样和设置采样时间，数据采集误差应</w:t>
      </w:r>
      <w:r w:rsidRPr="006D4AD5">
        <w:rPr>
          <w:rFonts w:eastAsiaTheme="minorEastAsia" w:hint="eastAsia"/>
          <w:szCs w:val="28"/>
        </w:rPr>
        <w:t>≤</w:t>
      </w:r>
      <w:r w:rsidRPr="006D4AD5">
        <w:rPr>
          <w:rFonts w:eastAsiaTheme="minorEastAsia" w:hint="eastAsia"/>
          <w:szCs w:val="28"/>
        </w:rPr>
        <w:t>1</w:t>
      </w:r>
      <w:r w:rsidRPr="006D4AD5">
        <w:rPr>
          <w:rFonts w:eastAsiaTheme="minorEastAsia" w:hint="eastAsia"/>
          <w:szCs w:val="28"/>
        </w:rPr>
        <w:t>‰</w:t>
      </w:r>
      <w:r w:rsidRPr="004C7E19">
        <w:rPr>
          <w:rFonts w:eastAsiaTheme="minorEastAsia"/>
          <w:szCs w:val="28"/>
        </w:rPr>
        <w:t>。</w:t>
      </w:r>
    </w:p>
    <w:p w:rsidR="00F64A7F" w:rsidRPr="006D4AD5" w:rsidRDefault="00F64A7F" w:rsidP="00F64A7F">
      <w:pPr>
        <w:ind w:firstLine="482"/>
        <w:rPr>
          <w:rFonts w:eastAsiaTheme="minorEastAsia"/>
          <w:b/>
          <w:szCs w:val="28"/>
        </w:rPr>
      </w:pPr>
      <w:r w:rsidRPr="004C7E19">
        <w:rPr>
          <w:rFonts w:eastAsiaTheme="minorEastAsia"/>
          <w:b/>
          <w:szCs w:val="28"/>
        </w:rPr>
        <w:t xml:space="preserve">1 </w:t>
      </w:r>
      <w:r w:rsidRPr="004C7E19">
        <w:rPr>
          <w:rFonts w:eastAsiaTheme="minorEastAsia" w:hint="eastAsia"/>
          <w:b/>
          <w:szCs w:val="28"/>
        </w:rPr>
        <w:t>数据采集内容</w:t>
      </w:r>
    </w:p>
    <w:p w:rsidR="00F64A7F" w:rsidRPr="006D4AD5" w:rsidRDefault="00F64A7F" w:rsidP="00F64A7F">
      <w:pPr>
        <w:ind w:firstLine="480"/>
        <w:rPr>
          <w:rFonts w:eastAsiaTheme="minorEastAsia"/>
          <w:szCs w:val="28"/>
        </w:rPr>
      </w:pPr>
      <w:r w:rsidRPr="004C7E19">
        <w:rPr>
          <w:rFonts w:eastAsiaTheme="minorEastAsia"/>
          <w:szCs w:val="28"/>
        </w:rPr>
        <w:t>液位数据采集的信号类型应为模拟量，信号内容应包括液位和管道水位。</w:t>
      </w:r>
    </w:p>
    <w:p w:rsidR="00F64A7F" w:rsidRPr="006D4AD5" w:rsidRDefault="00F64A7F" w:rsidP="00F64A7F">
      <w:pPr>
        <w:ind w:firstLine="480"/>
        <w:rPr>
          <w:rFonts w:eastAsiaTheme="minorEastAsia"/>
          <w:szCs w:val="28"/>
        </w:rPr>
      </w:pPr>
      <w:r w:rsidRPr="004C7E19">
        <w:rPr>
          <w:rFonts w:eastAsiaTheme="minorEastAsia"/>
          <w:szCs w:val="28"/>
        </w:rPr>
        <w:t>水泵工况数据应通过水泵控制箱接口进行采集，采集的信号应包括水泵断路器的合、分、跳闸</w:t>
      </w:r>
      <w:r w:rsidRPr="006D4AD5">
        <w:rPr>
          <w:rFonts w:eastAsiaTheme="minorEastAsia"/>
          <w:szCs w:val="28"/>
        </w:rPr>
        <w:t>3</w:t>
      </w:r>
      <w:r w:rsidRPr="004C7E19">
        <w:rPr>
          <w:rFonts w:eastAsiaTheme="minorEastAsia"/>
          <w:szCs w:val="28"/>
        </w:rPr>
        <w:t>种状态，水泵的开泵、停泵</w:t>
      </w:r>
      <w:r w:rsidRPr="006D4AD5">
        <w:rPr>
          <w:rFonts w:eastAsiaTheme="minorEastAsia"/>
          <w:szCs w:val="28"/>
        </w:rPr>
        <w:t>2</w:t>
      </w:r>
      <w:r w:rsidRPr="004C7E19">
        <w:rPr>
          <w:rFonts w:eastAsiaTheme="minorEastAsia"/>
          <w:szCs w:val="28"/>
        </w:rPr>
        <w:t>种状态，水泵的手动、自动控制</w:t>
      </w:r>
      <w:r w:rsidRPr="006D4AD5">
        <w:rPr>
          <w:rFonts w:eastAsiaTheme="minorEastAsia"/>
          <w:szCs w:val="28"/>
        </w:rPr>
        <w:t>2</w:t>
      </w:r>
      <w:r w:rsidRPr="004C7E19">
        <w:rPr>
          <w:rFonts w:eastAsiaTheme="minorEastAsia"/>
          <w:szCs w:val="28"/>
        </w:rPr>
        <w:t>种状态。</w:t>
      </w:r>
    </w:p>
    <w:p w:rsidR="00F64A7F" w:rsidRPr="006D4AD5" w:rsidRDefault="00F64A7F" w:rsidP="00F64A7F">
      <w:pPr>
        <w:ind w:firstLine="480"/>
        <w:rPr>
          <w:rFonts w:eastAsiaTheme="minorEastAsia"/>
          <w:szCs w:val="28"/>
        </w:rPr>
      </w:pPr>
      <w:r w:rsidRPr="004C7E19">
        <w:rPr>
          <w:rFonts w:eastAsiaTheme="minorEastAsia"/>
          <w:szCs w:val="28"/>
        </w:rPr>
        <w:t>闸门和阀门工况数据应通过相应的控制箱接口进行采集，采集的信号内容应包括闸门和阀门断路器的合、分、跳闸</w:t>
      </w:r>
      <w:r w:rsidRPr="006D4AD5">
        <w:rPr>
          <w:rFonts w:eastAsiaTheme="minorEastAsia"/>
          <w:szCs w:val="28"/>
        </w:rPr>
        <w:t>3</w:t>
      </w:r>
      <w:r w:rsidRPr="004C7E19">
        <w:rPr>
          <w:rFonts w:eastAsiaTheme="minorEastAsia"/>
          <w:szCs w:val="28"/>
        </w:rPr>
        <w:t>种状态，闸门和阀门的全开、全闭</w:t>
      </w:r>
      <w:r w:rsidRPr="006D4AD5">
        <w:rPr>
          <w:rFonts w:eastAsiaTheme="minorEastAsia"/>
          <w:szCs w:val="28"/>
        </w:rPr>
        <w:t>2</w:t>
      </w:r>
      <w:r w:rsidRPr="004C7E19">
        <w:rPr>
          <w:rFonts w:eastAsiaTheme="minorEastAsia"/>
          <w:szCs w:val="28"/>
        </w:rPr>
        <w:t>种状态，闸门和阀门的本地、远程控制</w:t>
      </w:r>
      <w:r w:rsidRPr="006D4AD5">
        <w:rPr>
          <w:rFonts w:eastAsiaTheme="minorEastAsia"/>
          <w:szCs w:val="28"/>
        </w:rPr>
        <w:t>2</w:t>
      </w:r>
      <w:r w:rsidRPr="004C7E19">
        <w:rPr>
          <w:rFonts w:eastAsiaTheme="minorEastAsia"/>
          <w:szCs w:val="28"/>
        </w:rPr>
        <w:t>种状态。</w:t>
      </w:r>
    </w:p>
    <w:p w:rsidR="00F64A7F" w:rsidRPr="006D4AD5" w:rsidRDefault="00F64A7F" w:rsidP="00F64A7F">
      <w:pPr>
        <w:ind w:firstLine="480"/>
        <w:rPr>
          <w:rFonts w:eastAsiaTheme="minorEastAsia"/>
          <w:szCs w:val="28"/>
        </w:rPr>
      </w:pPr>
      <w:r w:rsidRPr="004C7E19">
        <w:rPr>
          <w:rFonts w:eastAsiaTheme="minorEastAsia"/>
          <w:szCs w:val="28"/>
        </w:rPr>
        <w:t>格栅除污机、输送机、压榨机工况数据应通过相应的控制箱接口进行采集，采集的信号内容应包括格栅除污机、输送机、压榨机的断路器合、分、跳闸</w:t>
      </w:r>
      <w:r w:rsidRPr="006D4AD5">
        <w:rPr>
          <w:rFonts w:eastAsiaTheme="minorEastAsia"/>
          <w:szCs w:val="28"/>
        </w:rPr>
        <w:t>3</w:t>
      </w:r>
      <w:r w:rsidRPr="004C7E19">
        <w:rPr>
          <w:rFonts w:eastAsiaTheme="minorEastAsia"/>
          <w:szCs w:val="28"/>
        </w:rPr>
        <w:t>种状态，格栅除污机、输送机、压榨机的运行、停止</w:t>
      </w:r>
      <w:r w:rsidRPr="006D4AD5">
        <w:rPr>
          <w:rFonts w:eastAsiaTheme="minorEastAsia"/>
          <w:szCs w:val="28"/>
        </w:rPr>
        <w:t>2</w:t>
      </w:r>
      <w:r w:rsidRPr="004C7E19">
        <w:rPr>
          <w:rFonts w:eastAsiaTheme="minorEastAsia"/>
          <w:szCs w:val="28"/>
        </w:rPr>
        <w:t>种状态，格栅除污机手动、自动控制</w:t>
      </w:r>
      <w:r w:rsidRPr="006D4AD5">
        <w:rPr>
          <w:rFonts w:eastAsiaTheme="minorEastAsia"/>
          <w:szCs w:val="28"/>
        </w:rPr>
        <w:t>2</w:t>
      </w:r>
      <w:r w:rsidRPr="004C7E19">
        <w:rPr>
          <w:rFonts w:eastAsiaTheme="minorEastAsia"/>
          <w:szCs w:val="28"/>
        </w:rPr>
        <w:t>种状态，输送机、压榨机的手动、联动控制</w:t>
      </w:r>
      <w:r w:rsidRPr="006D4AD5">
        <w:rPr>
          <w:rFonts w:eastAsiaTheme="minorEastAsia"/>
          <w:szCs w:val="28"/>
        </w:rPr>
        <w:t>2</w:t>
      </w:r>
      <w:r w:rsidRPr="004C7E19">
        <w:rPr>
          <w:rFonts w:eastAsiaTheme="minorEastAsia"/>
          <w:szCs w:val="28"/>
        </w:rPr>
        <w:t>种状态。</w:t>
      </w:r>
    </w:p>
    <w:p w:rsidR="00F64A7F" w:rsidRPr="006D4AD5" w:rsidRDefault="00F64A7F" w:rsidP="00F64A7F">
      <w:pPr>
        <w:ind w:firstLine="480"/>
        <w:rPr>
          <w:rFonts w:eastAsiaTheme="minorEastAsia"/>
          <w:szCs w:val="28"/>
        </w:rPr>
      </w:pPr>
      <w:r w:rsidRPr="004C7E19">
        <w:rPr>
          <w:rFonts w:eastAsiaTheme="minorEastAsia"/>
          <w:szCs w:val="28"/>
        </w:rPr>
        <w:t>流量数据采集的信号类型为脉冲量，信号内容应包括单泵瞬时流量、单泵累积流量、无源触点的流量计故障状态、无源触点的流量计空管状态。</w:t>
      </w:r>
    </w:p>
    <w:p w:rsidR="00F64A7F" w:rsidRPr="006D4AD5" w:rsidRDefault="00F64A7F" w:rsidP="00F64A7F">
      <w:pPr>
        <w:ind w:firstLine="480"/>
        <w:rPr>
          <w:rFonts w:eastAsiaTheme="minorEastAsia"/>
          <w:szCs w:val="28"/>
        </w:rPr>
      </w:pPr>
      <w:r w:rsidRPr="004C7E19">
        <w:rPr>
          <w:rFonts w:eastAsiaTheme="minorEastAsia"/>
          <w:szCs w:val="28"/>
        </w:rPr>
        <w:t>水质数据采集的信号类型为模拟量，信号内容应包括</w:t>
      </w:r>
      <w:r w:rsidRPr="006D4AD5">
        <w:rPr>
          <w:rFonts w:eastAsiaTheme="minorEastAsia"/>
          <w:szCs w:val="28"/>
        </w:rPr>
        <w:t>pH</w:t>
      </w:r>
      <w:r w:rsidRPr="004C7E19">
        <w:rPr>
          <w:rFonts w:eastAsiaTheme="minorEastAsia"/>
          <w:szCs w:val="28"/>
        </w:rPr>
        <w:t>值、</w:t>
      </w:r>
      <w:r w:rsidRPr="006D4AD5">
        <w:rPr>
          <w:rFonts w:eastAsiaTheme="minorEastAsia"/>
          <w:szCs w:val="28"/>
        </w:rPr>
        <w:t>COD</w:t>
      </w:r>
      <w:r w:rsidRPr="004C7E19">
        <w:rPr>
          <w:rFonts w:eastAsiaTheme="minorEastAsia"/>
          <w:szCs w:val="28"/>
        </w:rPr>
        <w:t>、氨氮、总磷和悬浮物监测浓度。水质监测仪表的运行、停止、故障</w:t>
      </w:r>
      <w:r w:rsidRPr="006D4AD5">
        <w:rPr>
          <w:rFonts w:eastAsiaTheme="minorEastAsia"/>
          <w:szCs w:val="28"/>
        </w:rPr>
        <w:t>3</w:t>
      </w:r>
      <w:r w:rsidRPr="004C7E19">
        <w:rPr>
          <w:rFonts w:eastAsiaTheme="minorEastAsia"/>
          <w:szCs w:val="28"/>
        </w:rPr>
        <w:t>种状态，无试样、试剂存量不足、监测数值超标报警信息。</w:t>
      </w:r>
    </w:p>
    <w:p w:rsidR="00F64A7F" w:rsidRPr="006D4AD5" w:rsidRDefault="00F64A7F" w:rsidP="00F64A7F">
      <w:pPr>
        <w:ind w:firstLine="480"/>
        <w:rPr>
          <w:rFonts w:eastAsiaTheme="minorEastAsia"/>
          <w:szCs w:val="28"/>
        </w:rPr>
      </w:pPr>
      <w:r w:rsidRPr="004C7E19">
        <w:rPr>
          <w:rFonts w:eastAsiaTheme="minorEastAsia"/>
          <w:szCs w:val="28"/>
        </w:rPr>
        <w:t>系统雨量数据采集的信号类型为脉冲量，信号内容为分钟降雨量和累计降雨量。</w:t>
      </w:r>
    </w:p>
    <w:p w:rsidR="00F64A7F" w:rsidRPr="006D4AD5" w:rsidRDefault="00F64A7F" w:rsidP="00F64A7F">
      <w:pPr>
        <w:ind w:firstLine="480"/>
        <w:rPr>
          <w:rFonts w:eastAsiaTheme="minorEastAsia"/>
          <w:szCs w:val="28"/>
        </w:rPr>
      </w:pPr>
      <w:r w:rsidRPr="004C7E19">
        <w:rPr>
          <w:rFonts w:eastAsiaTheme="minorEastAsia"/>
          <w:szCs w:val="28"/>
        </w:rPr>
        <w:t>有毒有害气体数据采集的信号类型为模拟量，信号内容为气体浓度和报警阈值。</w:t>
      </w:r>
    </w:p>
    <w:p w:rsidR="00F64A7F" w:rsidRPr="006D4AD5" w:rsidRDefault="00F64A7F" w:rsidP="00F64A7F">
      <w:pPr>
        <w:ind w:firstLine="482"/>
        <w:rPr>
          <w:rFonts w:eastAsiaTheme="minorEastAsia"/>
          <w:b/>
          <w:szCs w:val="28"/>
        </w:rPr>
      </w:pPr>
      <w:r w:rsidRPr="004C7E19">
        <w:rPr>
          <w:rFonts w:eastAsiaTheme="minorEastAsia"/>
          <w:b/>
          <w:szCs w:val="28"/>
        </w:rPr>
        <w:t xml:space="preserve">2 </w:t>
      </w:r>
      <w:r w:rsidRPr="004C7E19">
        <w:rPr>
          <w:rFonts w:eastAsiaTheme="minorEastAsia" w:hint="eastAsia"/>
          <w:b/>
          <w:szCs w:val="28"/>
        </w:rPr>
        <w:t>数据存储</w:t>
      </w:r>
    </w:p>
    <w:p w:rsidR="00F64A7F" w:rsidRPr="006D4AD5" w:rsidRDefault="00F64A7F" w:rsidP="00F64A7F">
      <w:pPr>
        <w:ind w:firstLine="480"/>
        <w:rPr>
          <w:rFonts w:eastAsiaTheme="minorEastAsia"/>
          <w:szCs w:val="28"/>
        </w:rPr>
      </w:pPr>
      <w:r w:rsidRPr="004C7E19">
        <w:rPr>
          <w:rFonts w:eastAsiaTheme="minorEastAsia"/>
          <w:szCs w:val="28"/>
        </w:rPr>
        <w:t>采集数据的存储格式应为</w:t>
      </w:r>
      <w:r w:rsidRPr="006D4AD5">
        <w:rPr>
          <w:rFonts w:eastAsiaTheme="minorEastAsia"/>
          <w:szCs w:val="28"/>
        </w:rPr>
        <w:t>TXT</w:t>
      </w:r>
      <w:r w:rsidRPr="004C7E19">
        <w:rPr>
          <w:rFonts w:eastAsiaTheme="minorEastAsia"/>
          <w:szCs w:val="28"/>
        </w:rPr>
        <w:t>文件、</w:t>
      </w:r>
      <w:r w:rsidRPr="006D4AD5">
        <w:rPr>
          <w:rFonts w:eastAsiaTheme="minorEastAsia"/>
          <w:szCs w:val="28"/>
        </w:rPr>
        <w:t>CSV</w:t>
      </w:r>
      <w:r w:rsidRPr="004C7E19">
        <w:rPr>
          <w:rFonts w:eastAsiaTheme="minorEastAsia"/>
          <w:szCs w:val="28"/>
        </w:rPr>
        <w:t>文件或数据库等常用格式，使用加密文件的专用格式，应公开其格式并提供读取数据的方法和软件。</w:t>
      </w:r>
    </w:p>
    <w:p w:rsidR="00F64A7F" w:rsidRPr="006D4AD5" w:rsidRDefault="00F64A7F" w:rsidP="00F64A7F">
      <w:pPr>
        <w:ind w:firstLine="480"/>
        <w:rPr>
          <w:rFonts w:eastAsiaTheme="minorEastAsia"/>
          <w:szCs w:val="28"/>
        </w:rPr>
      </w:pPr>
      <w:r w:rsidRPr="004C7E19">
        <w:rPr>
          <w:rFonts w:eastAsiaTheme="minorEastAsia"/>
          <w:szCs w:val="28"/>
        </w:rPr>
        <w:t>数据存储容量不小于</w:t>
      </w:r>
      <w:r w:rsidRPr="006D4AD5">
        <w:rPr>
          <w:rFonts w:eastAsiaTheme="minorEastAsia"/>
          <w:szCs w:val="28"/>
        </w:rPr>
        <w:t>64M bytes</w:t>
      </w:r>
      <w:r w:rsidRPr="004C7E19">
        <w:rPr>
          <w:rFonts w:eastAsiaTheme="minorEastAsia"/>
          <w:szCs w:val="28"/>
        </w:rPr>
        <w:t>。当所有的数据输入端口全部使用时保存不少于</w:t>
      </w:r>
      <w:r w:rsidRPr="006D4AD5">
        <w:rPr>
          <w:rFonts w:eastAsiaTheme="minorEastAsia"/>
          <w:szCs w:val="28"/>
        </w:rPr>
        <w:t>12</w:t>
      </w:r>
      <w:r w:rsidRPr="004C7E19">
        <w:rPr>
          <w:rFonts w:eastAsiaTheme="minorEastAsia"/>
          <w:szCs w:val="28"/>
        </w:rPr>
        <w:t>个月（按每分钟记录一组数据计算）的历史数据（包括监测数据和报警等信息）；现场存储的数据可以通过磁盘、</w:t>
      </w:r>
      <w:r w:rsidRPr="006D4AD5">
        <w:rPr>
          <w:rFonts w:eastAsiaTheme="minorEastAsia"/>
          <w:szCs w:val="28"/>
        </w:rPr>
        <w:t xml:space="preserve">U </w:t>
      </w:r>
      <w:r w:rsidRPr="004C7E19">
        <w:rPr>
          <w:rFonts w:eastAsiaTheme="minorEastAsia"/>
          <w:szCs w:val="28"/>
        </w:rPr>
        <w:t>盘、存储卡或专用软件导出。</w:t>
      </w:r>
    </w:p>
    <w:p w:rsidR="00F64A7F" w:rsidRPr="006D4AD5" w:rsidRDefault="00F64A7F" w:rsidP="00F64A7F">
      <w:pPr>
        <w:ind w:firstLine="482"/>
        <w:rPr>
          <w:rFonts w:eastAsiaTheme="minorEastAsia"/>
          <w:b/>
          <w:szCs w:val="28"/>
        </w:rPr>
      </w:pPr>
      <w:r w:rsidRPr="004C7E19">
        <w:rPr>
          <w:rFonts w:eastAsiaTheme="minorEastAsia"/>
          <w:b/>
          <w:szCs w:val="28"/>
        </w:rPr>
        <w:t xml:space="preserve">3 </w:t>
      </w:r>
      <w:r w:rsidRPr="004C7E19">
        <w:rPr>
          <w:rFonts w:eastAsiaTheme="minorEastAsia" w:hint="eastAsia"/>
          <w:b/>
          <w:szCs w:val="28"/>
        </w:rPr>
        <w:t>数据传输</w:t>
      </w:r>
    </w:p>
    <w:p w:rsidR="00F64A7F" w:rsidRPr="006D4AD5" w:rsidRDefault="00F64A7F" w:rsidP="00F64A7F">
      <w:pPr>
        <w:ind w:firstLine="480"/>
        <w:rPr>
          <w:rFonts w:eastAsiaTheme="minorEastAsia"/>
          <w:szCs w:val="28"/>
        </w:rPr>
      </w:pPr>
      <w:r w:rsidRPr="004C7E19">
        <w:rPr>
          <w:rFonts w:eastAsiaTheme="minorEastAsia"/>
          <w:szCs w:val="28"/>
        </w:rPr>
        <w:t>监测数据传输应通过数据传输单元完成。数据传输单元应至少具备下列通讯方式之一：</w:t>
      </w:r>
    </w:p>
    <w:p w:rsidR="00F64A7F" w:rsidRPr="006D4AD5" w:rsidRDefault="00F64A7F" w:rsidP="00F64A7F">
      <w:pPr>
        <w:ind w:firstLine="480"/>
        <w:rPr>
          <w:rFonts w:eastAsiaTheme="minorEastAsia"/>
          <w:szCs w:val="28"/>
        </w:rPr>
      </w:pPr>
      <w:r w:rsidRPr="006D4AD5">
        <w:rPr>
          <w:rFonts w:eastAsiaTheme="minorEastAsia"/>
          <w:szCs w:val="28"/>
        </w:rPr>
        <w:t>1</w:t>
      </w:r>
      <w:r w:rsidRPr="004C7E19">
        <w:rPr>
          <w:rFonts w:eastAsiaTheme="minorEastAsia" w:hint="eastAsia"/>
          <w:szCs w:val="28"/>
        </w:rPr>
        <w:t>）无线传输方式，通过</w:t>
      </w:r>
      <w:r w:rsidRPr="006D4AD5">
        <w:rPr>
          <w:rFonts w:eastAsiaTheme="minorEastAsia"/>
          <w:szCs w:val="28"/>
        </w:rPr>
        <w:t>GPRS</w:t>
      </w:r>
      <w:r w:rsidRPr="004C7E19">
        <w:rPr>
          <w:rFonts w:eastAsiaTheme="minorEastAsia"/>
          <w:szCs w:val="28"/>
        </w:rPr>
        <w:t>、</w:t>
      </w:r>
      <w:r w:rsidRPr="006D4AD5">
        <w:rPr>
          <w:rFonts w:eastAsiaTheme="minorEastAsia"/>
          <w:szCs w:val="28"/>
        </w:rPr>
        <w:t>CDMA</w:t>
      </w:r>
      <w:r w:rsidRPr="004C7E19">
        <w:rPr>
          <w:rFonts w:eastAsiaTheme="minorEastAsia"/>
          <w:szCs w:val="28"/>
        </w:rPr>
        <w:t>、</w:t>
      </w:r>
      <w:r w:rsidRPr="006D4AD5">
        <w:rPr>
          <w:rFonts w:eastAsiaTheme="minorEastAsia"/>
          <w:szCs w:val="28"/>
        </w:rPr>
        <w:t>3G</w:t>
      </w:r>
      <w:r w:rsidRPr="004C7E19">
        <w:rPr>
          <w:rFonts w:eastAsiaTheme="minorEastAsia"/>
          <w:szCs w:val="28"/>
        </w:rPr>
        <w:t>、</w:t>
      </w:r>
      <w:r w:rsidRPr="006D4AD5">
        <w:rPr>
          <w:rFonts w:eastAsiaTheme="minorEastAsia"/>
          <w:szCs w:val="28"/>
        </w:rPr>
        <w:t>4G</w:t>
      </w:r>
      <w:r w:rsidRPr="004C7E19">
        <w:rPr>
          <w:rFonts w:eastAsiaTheme="minorEastAsia" w:hint="eastAsia"/>
          <w:szCs w:val="28"/>
        </w:rPr>
        <w:t>、</w:t>
      </w:r>
      <w:r w:rsidRPr="006D4AD5">
        <w:rPr>
          <w:rFonts w:eastAsiaTheme="minorEastAsia"/>
          <w:szCs w:val="28"/>
        </w:rPr>
        <w:t>5G</w:t>
      </w:r>
      <w:r w:rsidRPr="004C7E19">
        <w:rPr>
          <w:rFonts w:eastAsiaTheme="minorEastAsia"/>
          <w:szCs w:val="28"/>
        </w:rPr>
        <w:t>等无线方式与中心站通讯，数据采集传输仪应能通过串行口与任何标准透明传输的无线模块连接；</w:t>
      </w:r>
    </w:p>
    <w:p w:rsidR="00F64A7F" w:rsidRPr="006D4AD5" w:rsidRDefault="00F64A7F" w:rsidP="00F64A7F">
      <w:pPr>
        <w:ind w:firstLine="480"/>
        <w:rPr>
          <w:rFonts w:eastAsiaTheme="minorEastAsia"/>
          <w:szCs w:val="28"/>
        </w:rPr>
      </w:pPr>
      <w:r w:rsidRPr="006D4AD5">
        <w:rPr>
          <w:rFonts w:eastAsiaTheme="minorEastAsia"/>
          <w:szCs w:val="28"/>
        </w:rPr>
        <w:t>2</w:t>
      </w:r>
      <w:r w:rsidRPr="004C7E19">
        <w:rPr>
          <w:rFonts w:eastAsiaTheme="minorEastAsia" w:hint="eastAsia"/>
          <w:szCs w:val="28"/>
        </w:rPr>
        <w:t>）以太网方式，直接通过局域网或</w:t>
      </w:r>
      <w:r w:rsidRPr="006D4AD5">
        <w:rPr>
          <w:rFonts w:eastAsiaTheme="minorEastAsia"/>
          <w:szCs w:val="28"/>
        </w:rPr>
        <w:t>internet</w:t>
      </w:r>
      <w:r w:rsidRPr="004C7E19">
        <w:rPr>
          <w:rFonts w:eastAsiaTheme="minorEastAsia"/>
          <w:szCs w:val="28"/>
        </w:rPr>
        <w:t>与中心站通讯；</w:t>
      </w:r>
    </w:p>
    <w:p w:rsidR="00F64A7F" w:rsidRPr="006D4AD5" w:rsidRDefault="00F64A7F" w:rsidP="00F64A7F">
      <w:pPr>
        <w:ind w:firstLine="480"/>
        <w:rPr>
          <w:rFonts w:eastAsiaTheme="minorEastAsia"/>
          <w:szCs w:val="28"/>
        </w:rPr>
      </w:pPr>
      <w:r w:rsidRPr="006D4AD5">
        <w:rPr>
          <w:rFonts w:eastAsiaTheme="minorEastAsia"/>
          <w:szCs w:val="28"/>
        </w:rPr>
        <w:t>3</w:t>
      </w:r>
      <w:r w:rsidRPr="004C7E19">
        <w:rPr>
          <w:rFonts w:eastAsiaTheme="minorEastAsia" w:hint="eastAsia"/>
          <w:szCs w:val="28"/>
        </w:rPr>
        <w:t>）有线方式，通过电话线、</w:t>
      </w:r>
      <w:r w:rsidRPr="006D4AD5">
        <w:rPr>
          <w:rFonts w:eastAsiaTheme="minorEastAsia"/>
          <w:szCs w:val="28"/>
        </w:rPr>
        <w:t>ISDN</w:t>
      </w:r>
      <w:r w:rsidRPr="004C7E19">
        <w:rPr>
          <w:rFonts w:eastAsiaTheme="minorEastAsia"/>
          <w:szCs w:val="28"/>
        </w:rPr>
        <w:t>或</w:t>
      </w:r>
      <w:r w:rsidRPr="006D4AD5">
        <w:rPr>
          <w:rFonts w:eastAsiaTheme="minorEastAsia"/>
          <w:szCs w:val="28"/>
        </w:rPr>
        <w:t>ASDL</w:t>
      </w:r>
      <w:r w:rsidRPr="004C7E19">
        <w:rPr>
          <w:rFonts w:eastAsiaTheme="minorEastAsia"/>
          <w:szCs w:val="28"/>
        </w:rPr>
        <w:t>方式与中心站通讯。</w:t>
      </w:r>
    </w:p>
    <w:p w:rsidR="00F64A7F" w:rsidRPr="006D4AD5" w:rsidRDefault="00F64A7F" w:rsidP="00F64A7F">
      <w:pPr>
        <w:ind w:firstLine="480"/>
        <w:rPr>
          <w:rFonts w:eastAsiaTheme="minorEastAsia"/>
          <w:szCs w:val="28"/>
        </w:rPr>
      </w:pPr>
      <w:r w:rsidRPr="004C7E19">
        <w:rPr>
          <w:rFonts w:eastAsiaTheme="minorEastAsia"/>
          <w:szCs w:val="28"/>
        </w:rPr>
        <w:t>数据传输单元与中心站的数据传输规约应符合下列要求：</w:t>
      </w:r>
    </w:p>
    <w:p w:rsidR="00F64A7F" w:rsidRPr="006D4AD5" w:rsidRDefault="00F64A7F" w:rsidP="00F64A7F">
      <w:pPr>
        <w:ind w:firstLine="480"/>
        <w:rPr>
          <w:rFonts w:eastAsiaTheme="minorEastAsia"/>
          <w:szCs w:val="28"/>
        </w:rPr>
      </w:pPr>
      <w:r w:rsidRPr="006D4AD5">
        <w:rPr>
          <w:rFonts w:eastAsiaTheme="minorEastAsia"/>
          <w:szCs w:val="28"/>
        </w:rPr>
        <w:t>1</w:t>
      </w:r>
      <w:r w:rsidRPr="004C7E19">
        <w:rPr>
          <w:rFonts w:eastAsiaTheme="minorEastAsia" w:hint="eastAsia"/>
          <w:szCs w:val="28"/>
        </w:rPr>
        <w:t>）工况数据传输应符合《远动设备及系统</w:t>
      </w:r>
      <w:r w:rsidRPr="006D4AD5">
        <w:rPr>
          <w:rFonts w:eastAsiaTheme="minorEastAsia"/>
          <w:szCs w:val="28"/>
        </w:rPr>
        <w:t xml:space="preserve"> </w:t>
      </w:r>
      <w:r w:rsidRPr="004C7E19">
        <w:rPr>
          <w:rFonts w:eastAsiaTheme="minorEastAsia"/>
          <w:szCs w:val="28"/>
        </w:rPr>
        <w:t>第五部分传输规约》</w:t>
      </w:r>
      <w:r w:rsidRPr="006D4AD5">
        <w:rPr>
          <w:rFonts w:eastAsiaTheme="minorEastAsia"/>
          <w:szCs w:val="28"/>
        </w:rPr>
        <w:t>GB/T 18657.3</w:t>
      </w:r>
      <w:r w:rsidRPr="004C7E19">
        <w:rPr>
          <w:rFonts w:eastAsiaTheme="minorEastAsia"/>
          <w:szCs w:val="28"/>
        </w:rPr>
        <w:t>的相关要求；</w:t>
      </w:r>
    </w:p>
    <w:p w:rsidR="00F64A7F" w:rsidRPr="006D4AD5" w:rsidRDefault="00F64A7F" w:rsidP="00F64A7F">
      <w:pPr>
        <w:ind w:firstLine="480"/>
        <w:rPr>
          <w:rFonts w:eastAsiaTheme="minorEastAsia"/>
          <w:szCs w:val="28"/>
        </w:rPr>
      </w:pPr>
      <w:r w:rsidRPr="006D4AD5">
        <w:rPr>
          <w:rFonts w:eastAsiaTheme="minorEastAsia"/>
          <w:szCs w:val="28"/>
        </w:rPr>
        <w:t>2</w:t>
      </w:r>
      <w:r w:rsidRPr="004C7E19">
        <w:rPr>
          <w:rFonts w:eastAsiaTheme="minorEastAsia" w:hint="eastAsia"/>
          <w:szCs w:val="28"/>
        </w:rPr>
        <w:t>）液位、流量、水质数据传输应符合《水资源监控管理系统数据传输规约》</w:t>
      </w:r>
      <w:r w:rsidRPr="006D4AD5">
        <w:rPr>
          <w:rFonts w:eastAsiaTheme="minorEastAsia"/>
          <w:szCs w:val="28"/>
        </w:rPr>
        <w:t>SL 427</w:t>
      </w:r>
      <w:r w:rsidRPr="004C7E19">
        <w:rPr>
          <w:rFonts w:eastAsiaTheme="minorEastAsia"/>
          <w:szCs w:val="28"/>
        </w:rPr>
        <w:t>的相关要求；</w:t>
      </w:r>
    </w:p>
    <w:p w:rsidR="00F64A7F" w:rsidRPr="006D4AD5" w:rsidRDefault="00F64A7F" w:rsidP="00F64A7F">
      <w:pPr>
        <w:ind w:firstLine="480"/>
        <w:rPr>
          <w:rFonts w:eastAsiaTheme="minorEastAsia"/>
          <w:szCs w:val="28"/>
        </w:rPr>
      </w:pPr>
      <w:r w:rsidRPr="006D4AD5">
        <w:rPr>
          <w:rFonts w:eastAsiaTheme="minorEastAsia"/>
          <w:szCs w:val="28"/>
        </w:rPr>
        <w:t>3</w:t>
      </w:r>
      <w:r w:rsidRPr="004C7E19">
        <w:rPr>
          <w:rFonts w:eastAsiaTheme="minorEastAsia" w:hint="eastAsia"/>
          <w:szCs w:val="28"/>
        </w:rPr>
        <w:t>）系统雨量数据传输应符合《水文监测数据通信规约》</w:t>
      </w:r>
      <w:r w:rsidRPr="006D4AD5">
        <w:rPr>
          <w:rFonts w:eastAsiaTheme="minorEastAsia"/>
          <w:szCs w:val="28"/>
        </w:rPr>
        <w:t>SL651</w:t>
      </w:r>
      <w:r w:rsidRPr="004C7E19">
        <w:rPr>
          <w:rFonts w:eastAsiaTheme="minorEastAsia"/>
          <w:szCs w:val="28"/>
        </w:rPr>
        <w:t>的相关要求。</w:t>
      </w:r>
    </w:p>
    <w:p w:rsidR="00F64A7F" w:rsidRPr="006D4AD5" w:rsidRDefault="00F64A7F" w:rsidP="00F64A7F">
      <w:pPr>
        <w:ind w:firstLine="480"/>
        <w:rPr>
          <w:rFonts w:eastAsiaTheme="minorEastAsia"/>
          <w:szCs w:val="28"/>
        </w:rPr>
      </w:pPr>
      <w:r w:rsidRPr="006D4AD5">
        <w:rPr>
          <w:rFonts w:eastAsiaTheme="minorEastAsia"/>
          <w:szCs w:val="28"/>
        </w:rPr>
        <w:t>4</w:t>
      </w:r>
      <w:r w:rsidRPr="004C7E19">
        <w:rPr>
          <w:rFonts w:eastAsiaTheme="minorEastAsia" w:hint="eastAsia"/>
          <w:szCs w:val="28"/>
        </w:rPr>
        <w:t>）有毒有害气体监测数据传输应符合《远动设备及系统</w:t>
      </w:r>
      <w:r w:rsidRPr="006D4AD5">
        <w:rPr>
          <w:rFonts w:eastAsiaTheme="minorEastAsia"/>
          <w:szCs w:val="28"/>
        </w:rPr>
        <w:t xml:space="preserve"> </w:t>
      </w:r>
      <w:r w:rsidRPr="004C7E19">
        <w:rPr>
          <w:rFonts w:eastAsiaTheme="minorEastAsia"/>
          <w:szCs w:val="28"/>
        </w:rPr>
        <w:t>第五部分传输规约》</w:t>
      </w:r>
      <w:r w:rsidRPr="006D4AD5">
        <w:rPr>
          <w:rFonts w:eastAsiaTheme="minorEastAsia"/>
          <w:szCs w:val="28"/>
        </w:rPr>
        <w:t>GB/T 18657.3</w:t>
      </w:r>
      <w:r w:rsidRPr="004C7E19">
        <w:rPr>
          <w:rFonts w:eastAsiaTheme="minorEastAsia"/>
          <w:szCs w:val="28"/>
        </w:rPr>
        <w:t>的相关要求。</w:t>
      </w:r>
    </w:p>
    <w:p w:rsidR="00F64A7F" w:rsidRPr="006D4AD5" w:rsidRDefault="00F64A7F" w:rsidP="00F64A7F">
      <w:pPr>
        <w:ind w:firstLine="480"/>
        <w:rPr>
          <w:rFonts w:eastAsiaTheme="minorEastAsia"/>
          <w:szCs w:val="28"/>
        </w:rPr>
      </w:pPr>
      <w:r w:rsidRPr="004C7E19">
        <w:rPr>
          <w:rFonts w:eastAsiaTheme="minorEastAsia"/>
          <w:szCs w:val="28"/>
        </w:rPr>
        <w:t>数据传输单元与中心站的通信方式应采用定时自报、加报和召测兼容的工作体制，监测站与中心站之间数据传输应采用串行的方式。</w:t>
      </w:r>
      <w:r w:rsidRPr="006D4AD5">
        <w:rPr>
          <w:rFonts w:eastAsiaTheme="minorEastAsia"/>
          <w:szCs w:val="28"/>
        </w:rPr>
        <w:t xml:space="preserve"> </w:t>
      </w:r>
    </w:p>
    <w:p w:rsidR="00F64A7F" w:rsidRPr="006D4AD5" w:rsidRDefault="00F64A7F" w:rsidP="00F64A7F">
      <w:pPr>
        <w:ind w:firstLine="480"/>
        <w:rPr>
          <w:rFonts w:eastAsiaTheme="minorEastAsia"/>
          <w:szCs w:val="28"/>
        </w:rPr>
      </w:pPr>
      <w:r w:rsidRPr="004C7E19">
        <w:rPr>
          <w:rFonts w:eastAsiaTheme="minorEastAsia" w:hint="eastAsia"/>
          <w:szCs w:val="28"/>
        </w:rPr>
        <w:t>为保障城市防汛排水和水环境安全，对重要的排水泵站（调蓄池）采用主备双链路通信方式，提高监测数据高可靠性传输。</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数据汇集与处理</w:t>
      </w:r>
    </w:p>
    <w:p w:rsidR="00F64A7F" w:rsidRPr="006D4AD5" w:rsidRDefault="00F64A7F" w:rsidP="00F64A7F">
      <w:pPr>
        <w:ind w:firstLine="482"/>
        <w:rPr>
          <w:b/>
          <w:szCs w:val="28"/>
        </w:rPr>
      </w:pPr>
      <w:r w:rsidRPr="004C7E19">
        <w:rPr>
          <w:b/>
          <w:szCs w:val="28"/>
        </w:rPr>
        <w:t xml:space="preserve">1 </w:t>
      </w:r>
      <w:r w:rsidRPr="004C7E19">
        <w:rPr>
          <w:rFonts w:hint="eastAsia"/>
          <w:b/>
          <w:szCs w:val="28"/>
        </w:rPr>
        <w:t>数据汇集方式</w:t>
      </w:r>
    </w:p>
    <w:p w:rsidR="00F64A7F" w:rsidRPr="006D4AD5" w:rsidRDefault="00F64A7F" w:rsidP="00F64A7F">
      <w:pPr>
        <w:ind w:firstLine="480"/>
        <w:rPr>
          <w:szCs w:val="28"/>
        </w:rPr>
      </w:pPr>
      <w:r w:rsidRPr="004C7E19">
        <w:rPr>
          <w:szCs w:val="28"/>
        </w:rPr>
        <w:t>监测数据的汇集通过中心站的监测数据接收软件完成。</w:t>
      </w:r>
    </w:p>
    <w:p w:rsidR="00F64A7F" w:rsidRPr="006D4AD5" w:rsidRDefault="00F64A7F" w:rsidP="00F64A7F">
      <w:pPr>
        <w:ind w:firstLine="480"/>
        <w:rPr>
          <w:szCs w:val="28"/>
        </w:rPr>
      </w:pPr>
      <w:r w:rsidRPr="004C7E19">
        <w:rPr>
          <w:szCs w:val="28"/>
        </w:rPr>
        <w:t>监测数据接收软件主要功能包括能实时接收</w:t>
      </w:r>
      <w:r w:rsidRPr="006D4AD5">
        <w:rPr>
          <w:szCs w:val="28"/>
        </w:rPr>
        <w:t>2</w:t>
      </w:r>
      <w:r w:rsidRPr="004C7E19">
        <w:rPr>
          <w:szCs w:val="28"/>
        </w:rPr>
        <w:t>种通信信道上报的采集信息，定时接收各站点通信设备工作状态信息；向站点发指令，主动查询、召测数据；对所接收的信息进行解码、合理性检查、纠错，并按要素分类进行存储；对异常数据提醒的功能，能根据用户设定的报警指标，产生报警信息；对系统运行的异常事件产生报警信息；向上级主管部门自动转发汇集的各类信息；对站点进行远程工作设定和工作参数修改等，包括校时、加报时段的变更和开机、关机等；具有远程下载站点固态存储数据的功能；具有良好的电源管理和通信管理功能。</w:t>
      </w:r>
    </w:p>
    <w:p w:rsidR="00F64A7F" w:rsidRPr="006D4AD5" w:rsidRDefault="00F64A7F" w:rsidP="00F64A7F">
      <w:pPr>
        <w:ind w:firstLine="480"/>
        <w:rPr>
          <w:szCs w:val="28"/>
        </w:rPr>
      </w:pPr>
      <w:r w:rsidRPr="004C7E19">
        <w:rPr>
          <w:szCs w:val="28"/>
        </w:rPr>
        <w:t>支持移动终端设备的监测数据查询、报警信息推送等功能。</w:t>
      </w:r>
    </w:p>
    <w:p w:rsidR="00F64A7F" w:rsidRPr="006D4AD5" w:rsidRDefault="00F64A7F" w:rsidP="00F64A7F">
      <w:pPr>
        <w:ind w:firstLine="482"/>
        <w:rPr>
          <w:b/>
          <w:szCs w:val="28"/>
        </w:rPr>
      </w:pPr>
      <w:r w:rsidRPr="004C7E19">
        <w:rPr>
          <w:b/>
          <w:szCs w:val="28"/>
        </w:rPr>
        <w:t xml:space="preserve">2 </w:t>
      </w:r>
      <w:r w:rsidRPr="004C7E19">
        <w:rPr>
          <w:rFonts w:hint="eastAsia"/>
          <w:b/>
          <w:szCs w:val="28"/>
        </w:rPr>
        <w:t>数据有效性审核</w:t>
      </w:r>
    </w:p>
    <w:p w:rsidR="00F64A7F" w:rsidRPr="006D4AD5" w:rsidRDefault="00F64A7F" w:rsidP="00F64A7F">
      <w:pPr>
        <w:ind w:firstLine="480"/>
        <w:rPr>
          <w:szCs w:val="28"/>
        </w:rPr>
      </w:pPr>
      <w:r w:rsidRPr="004C7E19">
        <w:rPr>
          <w:szCs w:val="28"/>
        </w:rPr>
        <w:t>对接收的监测数据，应按照下列情况进行处理和数据有效性审核：</w:t>
      </w:r>
    </w:p>
    <w:p w:rsidR="00F64A7F" w:rsidRPr="006D4AD5" w:rsidRDefault="00F64A7F" w:rsidP="00F64A7F">
      <w:pPr>
        <w:ind w:firstLine="480"/>
        <w:rPr>
          <w:szCs w:val="28"/>
        </w:rPr>
      </w:pPr>
      <w:r w:rsidRPr="006D4AD5">
        <w:rPr>
          <w:szCs w:val="28"/>
        </w:rPr>
        <w:t>1</w:t>
      </w:r>
      <w:r w:rsidRPr="004C7E19">
        <w:rPr>
          <w:rFonts w:hint="eastAsia"/>
          <w:szCs w:val="28"/>
        </w:rPr>
        <w:t>）监测结果超出允许的误差范围时，应采用手工监测方法与在线监测仪器或设备进行对比监测，用手工监测结果作为验证在线监测数据的依据；手工监测方法应采用国家现行有关标准或规范规定的方法。</w:t>
      </w:r>
    </w:p>
    <w:p w:rsidR="00F64A7F" w:rsidRPr="006D4AD5" w:rsidRDefault="00F64A7F" w:rsidP="00F64A7F">
      <w:pPr>
        <w:ind w:firstLine="480"/>
        <w:rPr>
          <w:szCs w:val="28"/>
        </w:rPr>
      </w:pPr>
      <w:r w:rsidRPr="006D4AD5">
        <w:rPr>
          <w:szCs w:val="28"/>
        </w:rPr>
        <w:t>2</w:t>
      </w:r>
      <w:r w:rsidRPr="004C7E19">
        <w:rPr>
          <w:rFonts w:hint="eastAsia"/>
          <w:szCs w:val="28"/>
        </w:rPr>
        <w:t>）监测值出现急剧升高、急剧下降或连续不变时，该数据进行统计时不能随意剔除，需要通过现场检查等手段来识别，再做处理。</w:t>
      </w:r>
    </w:p>
    <w:p w:rsidR="00F64A7F" w:rsidRPr="006D4AD5" w:rsidRDefault="00F64A7F" w:rsidP="00F64A7F">
      <w:pPr>
        <w:ind w:firstLine="480"/>
        <w:rPr>
          <w:szCs w:val="28"/>
        </w:rPr>
      </w:pPr>
      <w:r w:rsidRPr="006D4AD5">
        <w:rPr>
          <w:szCs w:val="28"/>
        </w:rPr>
        <w:t>3</w:t>
      </w:r>
      <w:r w:rsidRPr="004C7E19">
        <w:rPr>
          <w:rFonts w:hint="eastAsia"/>
          <w:szCs w:val="28"/>
        </w:rPr>
        <w:t>）在监测仪器或设备校验期间的数据做无效数据处理，不参加统计，但对该时段数据做标记，作为监测仪器或设备检查和校准的依据予以保留。</w:t>
      </w:r>
    </w:p>
    <w:p w:rsidR="00F64A7F" w:rsidRPr="006D4AD5" w:rsidRDefault="00F64A7F" w:rsidP="00F64A7F">
      <w:pPr>
        <w:ind w:firstLine="480"/>
        <w:rPr>
          <w:szCs w:val="28"/>
        </w:rPr>
      </w:pPr>
      <w:r w:rsidRPr="006D4AD5">
        <w:rPr>
          <w:szCs w:val="28"/>
        </w:rPr>
        <w:t>4</w:t>
      </w:r>
      <w:r w:rsidRPr="004C7E19">
        <w:rPr>
          <w:rFonts w:hint="eastAsia"/>
          <w:szCs w:val="28"/>
        </w:rPr>
        <w:t>）水质监测数据的有效性判定应符合《水污染源在线监测系统数据有效性判别技术规范》</w:t>
      </w:r>
      <w:r w:rsidRPr="006D4AD5">
        <w:rPr>
          <w:szCs w:val="28"/>
        </w:rPr>
        <w:t>HJ/T356</w:t>
      </w:r>
      <w:r w:rsidRPr="004C7E19">
        <w:rPr>
          <w:szCs w:val="28"/>
        </w:rPr>
        <w:t>相关规定。</w:t>
      </w:r>
    </w:p>
    <w:p w:rsidR="00F64A7F" w:rsidRPr="006D4AD5" w:rsidRDefault="00F64A7F" w:rsidP="00F64A7F">
      <w:pPr>
        <w:ind w:firstLine="480"/>
        <w:rPr>
          <w:szCs w:val="28"/>
        </w:rPr>
      </w:pPr>
      <w:r w:rsidRPr="006D4AD5">
        <w:rPr>
          <w:szCs w:val="28"/>
        </w:rPr>
        <w:t>5</w:t>
      </w:r>
      <w:r w:rsidRPr="004C7E19">
        <w:rPr>
          <w:rFonts w:hint="eastAsia"/>
          <w:szCs w:val="28"/>
        </w:rPr>
        <w:t>）未通过数据有效性审核的自动监测数据无效，不得作为业务应用的依据。</w:t>
      </w:r>
    </w:p>
    <w:p w:rsidR="00F64A7F" w:rsidRPr="006D4AD5" w:rsidRDefault="00F64A7F" w:rsidP="00F64A7F">
      <w:pPr>
        <w:ind w:firstLine="482"/>
        <w:rPr>
          <w:b/>
          <w:szCs w:val="28"/>
        </w:rPr>
      </w:pPr>
      <w:r w:rsidRPr="004C7E19">
        <w:rPr>
          <w:b/>
          <w:szCs w:val="28"/>
        </w:rPr>
        <w:t xml:space="preserve">3 </w:t>
      </w:r>
      <w:r w:rsidRPr="004C7E19">
        <w:rPr>
          <w:rFonts w:hint="eastAsia"/>
          <w:b/>
          <w:szCs w:val="28"/>
        </w:rPr>
        <w:t>缺失数据处理</w:t>
      </w:r>
    </w:p>
    <w:p w:rsidR="00F64A7F" w:rsidRPr="006D4AD5" w:rsidRDefault="00F64A7F" w:rsidP="00F64A7F">
      <w:pPr>
        <w:ind w:firstLine="480"/>
        <w:rPr>
          <w:szCs w:val="28"/>
        </w:rPr>
      </w:pPr>
      <w:r w:rsidRPr="004C7E19">
        <w:rPr>
          <w:rFonts w:hint="eastAsia"/>
          <w:szCs w:val="28"/>
        </w:rPr>
        <w:t>数据采集传输仪和中心站之间的通信应稳定、可靠，数据采集传输仪在线率为</w:t>
      </w:r>
      <w:r w:rsidRPr="006D4AD5">
        <w:rPr>
          <w:szCs w:val="28"/>
        </w:rPr>
        <w:t>90%</w:t>
      </w:r>
      <w:r w:rsidRPr="004C7E19">
        <w:rPr>
          <w:szCs w:val="28"/>
        </w:rPr>
        <w:t>以上，正常情况下掉线后，应在</w:t>
      </w:r>
      <w:r w:rsidRPr="006D4AD5">
        <w:rPr>
          <w:szCs w:val="28"/>
        </w:rPr>
        <w:t>5min</w:t>
      </w:r>
      <w:r w:rsidRPr="004C7E19">
        <w:rPr>
          <w:szCs w:val="28"/>
        </w:rPr>
        <w:t>之内重新上线。数据采集传输仪每日掉线次数在</w:t>
      </w:r>
      <w:r w:rsidRPr="006D4AD5">
        <w:rPr>
          <w:szCs w:val="28"/>
        </w:rPr>
        <w:t>5</w:t>
      </w:r>
      <w:r w:rsidRPr="004C7E19">
        <w:rPr>
          <w:szCs w:val="28"/>
        </w:rPr>
        <w:t>次以内。缺失数据应按照下列方式处理：</w:t>
      </w:r>
    </w:p>
    <w:p w:rsidR="00F64A7F" w:rsidRPr="006D4AD5" w:rsidRDefault="00F64A7F" w:rsidP="00F64A7F">
      <w:pPr>
        <w:ind w:firstLine="480"/>
        <w:rPr>
          <w:szCs w:val="28"/>
        </w:rPr>
      </w:pPr>
      <w:r w:rsidRPr="006D4AD5">
        <w:rPr>
          <w:szCs w:val="28"/>
        </w:rPr>
        <w:t>1</w:t>
      </w:r>
      <w:r w:rsidRPr="004C7E19">
        <w:rPr>
          <w:rFonts w:hint="eastAsia"/>
          <w:szCs w:val="28"/>
        </w:rPr>
        <w:t>）缺失的监测数据应采用召测方式进行补遗；</w:t>
      </w:r>
    </w:p>
    <w:p w:rsidR="00F64A7F" w:rsidRPr="006D4AD5" w:rsidRDefault="00F64A7F" w:rsidP="00F64A7F">
      <w:pPr>
        <w:ind w:firstLine="480"/>
        <w:rPr>
          <w:szCs w:val="28"/>
        </w:rPr>
      </w:pPr>
      <w:r w:rsidRPr="006D4AD5">
        <w:rPr>
          <w:szCs w:val="28"/>
        </w:rPr>
        <w:t>2</w:t>
      </w:r>
      <w:r w:rsidRPr="004C7E19">
        <w:rPr>
          <w:rFonts w:hint="eastAsia"/>
          <w:szCs w:val="28"/>
        </w:rPr>
        <w:t>）对由于通信中断引起的数据缺失，应通过中心站下达补发报文获取，或通过现场设备进行直接读取。</w:t>
      </w:r>
    </w:p>
    <w:p w:rsidR="00F64A7F" w:rsidRPr="006D4AD5" w:rsidRDefault="00F64A7F" w:rsidP="00F64A7F">
      <w:pPr>
        <w:ind w:firstLine="482"/>
        <w:rPr>
          <w:b/>
          <w:szCs w:val="28"/>
        </w:rPr>
      </w:pPr>
      <w:r w:rsidRPr="004C7E19">
        <w:rPr>
          <w:b/>
          <w:szCs w:val="28"/>
        </w:rPr>
        <w:t xml:space="preserve">4 </w:t>
      </w:r>
      <w:r w:rsidRPr="004C7E19">
        <w:rPr>
          <w:rFonts w:hint="eastAsia"/>
          <w:b/>
          <w:szCs w:val="28"/>
        </w:rPr>
        <w:t>数据报警规则</w:t>
      </w:r>
    </w:p>
    <w:p w:rsidR="00F64A7F" w:rsidRPr="006D4AD5" w:rsidRDefault="00F64A7F" w:rsidP="00F64A7F">
      <w:pPr>
        <w:ind w:firstLine="480"/>
        <w:rPr>
          <w:szCs w:val="28"/>
        </w:rPr>
      </w:pPr>
      <w:r w:rsidRPr="004C7E19">
        <w:rPr>
          <w:szCs w:val="28"/>
        </w:rPr>
        <w:t>数据报警规则应符合下列规定：</w:t>
      </w:r>
    </w:p>
    <w:p w:rsidR="00F64A7F" w:rsidRPr="006D4AD5" w:rsidRDefault="00F64A7F" w:rsidP="00F64A7F">
      <w:pPr>
        <w:ind w:firstLine="480"/>
        <w:rPr>
          <w:szCs w:val="28"/>
        </w:rPr>
      </w:pPr>
      <w:r w:rsidRPr="006D4AD5">
        <w:rPr>
          <w:szCs w:val="28"/>
        </w:rPr>
        <w:t>1</w:t>
      </w:r>
      <w:r w:rsidRPr="004C7E19">
        <w:rPr>
          <w:rFonts w:hint="eastAsia"/>
          <w:szCs w:val="28"/>
        </w:rPr>
        <w:t>）液位、流量、水质监测指标浓度、系统雨量等监测值超过设定值，应进行超限报警。</w:t>
      </w:r>
    </w:p>
    <w:p w:rsidR="00F64A7F" w:rsidRPr="006D4AD5" w:rsidRDefault="00F64A7F" w:rsidP="00F64A7F">
      <w:pPr>
        <w:ind w:firstLine="480"/>
        <w:rPr>
          <w:szCs w:val="28"/>
        </w:rPr>
      </w:pPr>
      <w:r w:rsidRPr="006D4AD5">
        <w:rPr>
          <w:szCs w:val="28"/>
        </w:rPr>
        <w:t>2</w:t>
      </w:r>
      <w:r w:rsidRPr="004C7E19">
        <w:rPr>
          <w:rFonts w:hint="eastAsia"/>
          <w:szCs w:val="28"/>
        </w:rPr>
        <w:t>）监测数据延迟超过</w:t>
      </w:r>
      <w:r w:rsidRPr="006D4AD5">
        <w:rPr>
          <w:szCs w:val="28"/>
        </w:rPr>
        <w:t>1</w:t>
      </w:r>
      <w:r w:rsidRPr="004C7E19">
        <w:rPr>
          <w:szCs w:val="28"/>
        </w:rPr>
        <w:t>个采集周期，监测设备操作超时，应进行超时报警。</w:t>
      </w:r>
    </w:p>
    <w:p w:rsidR="00F64A7F" w:rsidRPr="006D4AD5" w:rsidRDefault="00F64A7F" w:rsidP="00F64A7F">
      <w:pPr>
        <w:ind w:firstLine="480"/>
        <w:rPr>
          <w:szCs w:val="28"/>
        </w:rPr>
      </w:pPr>
      <w:r w:rsidRPr="006D4AD5">
        <w:rPr>
          <w:szCs w:val="28"/>
        </w:rPr>
        <w:t>3</w:t>
      </w:r>
      <w:r w:rsidRPr="004C7E19">
        <w:rPr>
          <w:rFonts w:hint="eastAsia"/>
          <w:szCs w:val="28"/>
        </w:rPr>
        <w:t>）监测仪表或设备工作异常，通信设备故障，应进行故障报警。</w:t>
      </w:r>
    </w:p>
    <w:p w:rsidR="005B4223" w:rsidRPr="006D4AD5" w:rsidRDefault="005B4223" w:rsidP="005B4223">
      <w:pPr>
        <w:ind w:firstLine="480"/>
      </w:pPr>
      <w:r w:rsidRPr="006D4AD5">
        <w:br w:type="page"/>
      </w:r>
    </w:p>
    <w:p w:rsidR="005B4223" w:rsidRPr="006D4AD5" w:rsidRDefault="005B4223" w:rsidP="005B4223">
      <w:pPr>
        <w:ind w:firstLine="480"/>
      </w:pPr>
    </w:p>
    <w:p w:rsidR="006D7F9F" w:rsidRPr="004C7E19" w:rsidRDefault="006D7F9F" w:rsidP="006D7F9F">
      <w:pPr>
        <w:pStyle w:val="2"/>
        <w:rPr>
          <w:rFonts w:cs="Times New Roman"/>
        </w:rPr>
      </w:pPr>
      <w:bookmarkStart w:id="21" w:name="_Toc57376765"/>
      <w:r w:rsidRPr="004C7E19">
        <w:rPr>
          <w:rFonts w:cs="Times New Roman" w:hint="eastAsia"/>
        </w:rPr>
        <w:t>排水管网运行管理系统</w:t>
      </w:r>
      <w:bookmarkEnd w:id="21"/>
    </w:p>
    <w:p w:rsidR="00F64A7F" w:rsidRPr="006D4AD5" w:rsidRDefault="00F64A7F">
      <w:pPr>
        <w:pStyle w:val="3"/>
      </w:pPr>
      <w:bookmarkStart w:id="22" w:name="_Toc57376766"/>
      <w:r w:rsidRPr="006D4AD5">
        <w:rPr>
          <w:rFonts w:hint="eastAsia"/>
        </w:rPr>
        <w:t>系统建立原则</w:t>
      </w:r>
      <w:bookmarkEnd w:id="22"/>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实用性和经济性原则</w:t>
      </w:r>
    </w:p>
    <w:p w:rsidR="00F64A7F" w:rsidRPr="006D4AD5" w:rsidRDefault="00F64A7F" w:rsidP="00F64A7F">
      <w:pPr>
        <w:ind w:firstLine="480"/>
        <w:rPr>
          <w:color w:val="000000"/>
          <w:szCs w:val="28"/>
        </w:rPr>
      </w:pPr>
      <w:bookmarkStart w:id="23" w:name="_Hlk32398136"/>
      <w:r w:rsidRPr="006D4AD5">
        <w:rPr>
          <w:rFonts w:hint="eastAsia"/>
          <w:color w:val="000000"/>
          <w:szCs w:val="28"/>
        </w:rPr>
        <w:t>运行管理系统</w:t>
      </w:r>
      <w:bookmarkEnd w:id="23"/>
      <w:r w:rsidRPr="006D4AD5">
        <w:rPr>
          <w:rFonts w:hint="eastAsia"/>
          <w:color w:val="000000"/>
          <w:szCs w:val="28"/>
        </w:rPr>
        <w:t>方案中，系统、数据资源等建设以及相关技术、设备选型</w:t>
      </w:r>
      <w:r w:rsidRPr="006D4AD5">
        <w:rPr>
          <w:rFonts w:hint="eastAsia"/>
          <w:szCs w:val="28"/>
        </w:rPr>
        <w:t>须</w:t>
      </w:r>
      <w:r w:rsidRPr="006D4AD5">
        <w:rPr>
          <w:rFonts w:hint="eastAsia"/>
          <w:color w:val="000000"/>
          <w:szCs w:val="28"/>
        </w:rPr>
        <w:t>满足排水系统运行管理业务的实际需求；充分利用政务云资源、现有网络资源、硬件设备、软件系统、人力资源和数据资源，相关设计和建设</w:t>
      </w:r>
      <w:r w:rsidRPr="006D4AD5">
        <w:rPr>
          <w:rFonts w:hint="eastAsia"/>
          <w:szCs w:val="28"/>
        </w:rPr>
        <w:t>须</w:t>
      </w:r>
      <w:r w:rsidRPr="006D4AD5">
        <w:rPr>
          <w:rFonts w:hint="eastAsia"/>
          <w:color w:val="000000"/>
          <w:szCs w:val="28"/>
        </w:rPr>
        <w:t>保护前期投资，降低投资成本、节约投资。</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全面覆盖和体系完整原则</w:t>
      </w:r>
    </w:p>
    <w:p w:rsidR="00F64A7F" w:rsidRPr="006D4AD5" w:rsidRDefault="00F64A7F" w:rsidP="00F64A7F">
      <w:pPr>
        <w:ind w:firstLine="480"/>
        <w:rPr>
          <w:color w:val="000000"/>
          <w:szCs w:val="28"/>
        </w:rPr>
      </w:pPr>
      <w:r w:rsidRPr="006D4AD5">
        <w:rPr>
          <w:rFonts w:hint="eastAsia"/>
          <w:color w:val="000000"/>
          <w:szCs w:val="28"/>
        </w:rPr>
        <w:t>运行管理系统建设从宏观层次到微观层次都是一项复杂的系统工程。</w:t>
      </w:r>
      <w:r w:rsidRPr="006D4AD5">
        <w:rPr>
          <w:rFonts w:hint="eastAsia"/>
          <w:szCs w:val="28"/>
        </w:rPr>
        <w:t>在</w:t>
      </w:r>
      <w:r w:rsidRPr="006D4AD5">
        <w:rPr>
          <w:rFonts w:hint="eastAsia"/>
          <w:color w:val="000000"/>
          <w:szCs w:val="28"/>
        </w:rPr>
        <w:t>系统</w:t>
      </w:r>
      <w:r w:rsidRPr="006D4AD5">
        <w:rPr>
          <w:rFonts w:hint="eastAsia"/>
          <w:szCs w:val="28"/>
        </w:rPr>
        <w:t>地</w:t>
      </w:r>
      <w:r w:rsidRPr="006D4AD5">
        <w:rPr>
          <w:rFonts w:hint="eastAsia"/>
          <w:color w:val="000000"/>
          <w:szCs w:val="28"/>
        </w:rPr>
        <w:t>对现状进行详细调查分析</w:t>
      </w:r>
      <w:r w:rsidRPr="006D4AD5">
        <w:rPr>
          <w:rFonts w:hint="eastAsia"/>
          <w:szCs w:val="28"/>
        </w:rPr>
        <w:t>的</w:t>
      </w:r>
      <w:r w:rsidRPr="006D4AD5">
        <w:rPr>
          <w:rFonts w:hint="eastAsia"/>
          <w:color w:val="000000"/>
          <w:szCs w:val="28"/>
        </w:rPr>
        <w:t>基础上，总体系统要对业务范围进行科学归纳，覆盖排水管网建设管理所涉及</w:t>
      </w:r>
      <w:r w:rsidRPr="006D4AD5">
        <w:rPr>
          <w:rFonts w:hint="eastAsia"/>
          <w:szCs w:val="28"/>
        </w:rPr>
        <w:t>的</w:t>
      </w:r>
      <w:r w:rsidRPr="006D4AD5">
        <w:rPr>
          <w:rFonts w:hint="eastAsia"/>
          <w:color w:val="000000"/>
          <w:szCs w:val="28"/>
        </w:rPr>
        <w:t>业务内容层次和组织机构职能层次，建立完整的业务管理和信息服务体系。</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可伸缩性与开放性原则</w:t>
      </w:r>
    </w:p>
    <w:p w:rsidR="00F64A7F" w:rsidRPr="006D4AD5" w:rsidRDefault="00F64A7F" w:rsidP="00F64A7F">
      <w:pPr>
        <w:ind w:firstLine="480"/>
        <w:rPr>
          <w:szCs w:val="28"/>
        </w:rPr>
      </w:pPr>
      <w:r w:rsidRPr="006D4AD5">
        <w:rPr>
          <w:rFonts w:hint="eastAsia"/>
          <w:color w:val="000000"/>
          <w:szCs w:val="28"/>
        </w:rPr>
        <w:t>系统可伸缩性：信息系统建设应与</w:t>
      </w:r>
      <w:r w:rsidRPr="006D4AD5">
        <w:rPr>
          <w:color w:val="000000"/>
          <w:szCs w:val="28"/>
        </w:rPr>
        <w:t>“</w:t>
      </w:r>
      <w:r w:rsidRPr="006D4AD5">
        <w:rPr>
          <w:rFonts w:hint="eastAsia"/>
          <w:color w:val="000000"/>
          <w:szCs w:val="28"/>
        </w:rPr>
        <w:t>统筹规划，分步实施</w:t>
      </w:r>
      <w:r w:rsidRPr="006D4AD5">
        <w:rPr>
          <w:color w:val="000000"/>
          <w:szCs w:val="28"/>
        </w:rPr>
        <w:t>”</w:t>
      </w:r>
      <w:r w:rsidRPr="006D4AD5">
        <w:rPr>
          <w:rFonts w:hint="eastAsia"/>
          <w:color w:val="000000"/>
          <w:szCs w:val="28"/>
        </w:rPr>
        <w:t>的建设方针相适应，从长远可持续发展的观点来统筹考虑。</w:t>
      </w:r>
      <w:r w:rsidRPr="006D4AD5">
        <w:rPr>
          <w:rFonts w:hint="eastAsia"/>
          <w:szCs w:val="28"/>
        </w:rPr>
        <w:t>基于统一的框架平台，在系统建设的不同阶段，均可根据需求方便灵活地进行系统扩充、完善与优化。</w:t>
      </w:r>
    </w:p>
    <w:p w:rsidR="00F64A7F" w:rsidRPr="006D4AD5" w:rsidRDefault="00F64A7F" w:rsidP="00F64A7F">
      <w:pPr>
        <w:ind w:firstLine="480"/>
        <w:rPr>
          <w:color w:val="000000"/>
          <w:szCs w:val="28"/>
        </w:rPr>
      </w:pPr>
      <w:r w:rsidRPr="006D4AD5">
        <w:rPr>
          <w:rFonts w:hint="eastAsia"/>
          <w:color w:val="000000"/>
          <w:szCs w:val="28"/>
        </w:rPr>
        <w:t>系统开放性：信息系统不能是孤立的，它必然与其他系统进行交互，</w:t>
      </w:r>
      <w:r w:rsidRPr="006D4AD5">
        <w:rPr>
          <w:rFonts w:hint="eastAsia"/>
          <w:szCs w:val="28"/>
        </w:rPr>
        <w:t>故</w:t>
      </w:r>
      <w:r w:rsidRPr="006D4AD5">
        <w:rPr>
          <w:rFonts w:hint="eastAsia"/>
          <w:color w:val="000000"/>
          <w:szCs w:val="28"/>
        </w:rPr>
        <w:t>应具备开放的体系结构。在开放的体系结构下，可以按照不同的应用需求，搭配服务层组件，构造不同的应用层，形成一种易定制、易扩展的体系结构。</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共享与标准统一原则</w:t>
      </w:r>
    </w:p>
    <w:p w:rsidR="00F64A7F" w:rsidRPr="006D4AD5" w:rsidRDefault="00F64A7F" w:rsidP="00F64A7F">
      <w:pPr>
        <w:ind w:firstLine="480"/>
        <w:rPr>
          <w:color w:val="000000"/>
          <w:szCs w:val="28"/>
        </w:rPr>
      </w:pPr>
      <w:r w:rsidRPr="006D4AD5">
        <w:rPr>
          <w:rFonts w:hint="eastAsia"/>
          <w:szCs w:val="28"/>
        </w:rPr>
        <w:t>统一筹划的重要目标和内容是建立安全、有效的信息交换体系，加强信息资源共享，实现排水</w:t>
      </w:r>
      <w:r w:rsidRPr="006D4AD5">
        <w:rPr>
          <w:rFonts w:hint="eastAsia"/>
          <w:color w:val="000000"/>
          <w:szCs w:val="28"/>
        </w:rPr>
        <w:t>管网与排水业务的各部门间、各信息实体</w:t>
      </w:r>
      <w:r w:rsidRPr="006D4AD5">
        <w:rPr>
          <w:rFonts w:hint="eastAsia"/>
          <w:strike/>
          <w:color w:val="000000"/>
          <w:szCs w:val="28"/>
          <w:u w:val="single"/>
        </w:rPr>
        <w:t>之</w:t>
      </w:r>
      <w:r w:rsidRPr="006D4AD5">
        <w:rPr>
          <w:rFonts w:hint="eastAsia"/>
          <w:color w:val="000000"/>
          <w:szCs w:val="28"/>
        </w:rPr>
        <w:t>间的信息互通，纵向满足上下级部门间的政务信息交换需求，横向满足智慧城市政府主管部门与其他政府职能部门的信息交换需求。</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安全性和可靠性原则</w:t>
      </w:r>
    </w:p>
    <w:p w:rsidR="00F64A7F" w:rsidRPr="006D4AD5" w:rsidRDefault="00F64A7F" w:rsidP="00F64A7F">
      <w:pPr>
        <w:ind w:firstLine="480"/>
        <w:rPr>
          <w:color w:val="000000"/>
          <w:szCs w:val="28"/>
        </w:rPr>
      </w:pPr>
      <w:r w:rsidRPr="006D4AD5">
        <w:rPr>
          <w:rFonts w:hint="eastAsia"/>
          <w:color w:val="000000"/>
          <w:szCs w:val="28"/>
        </w:rPr>
        <w:t>系统开放程度</w:t>
      </w:r>
      <w:r w:rsidRPr="006D4AD5">
        <w:rPr>
          <w:rFonts w:hint="eastAsia"/>
          <w:szCs w:val="28"/>
        </w:rPr>
        <w:t>的</w:t>
      </w:r>
      <w:r w:rsidRPr="006D4AD5">
        <w:rPr>
          <w:rFonts w:hint="eastAsia"/>
          <w:color w:val="000000"/>
          <w:szCs w:val="28"/>
        </w:rPr>
        <w:t>增加，将对系统带来安全隐患。需要在建设中结合安全性和开放性两个相互矛盾的因素，合理解决系统建设中信息共享和交换中的安全问题。</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兼容性和多样性原则</w:t>
      </w:r>
    </w:p>
    <w:p w:rsidR="00F64A7F" w:rsidRPr="006D4AD5" w:rsidRDefault="00F64A7F" w:rsidP="00F64A7F">
      <w:pPr>
        <w:ind w:firstLine="480"/>
        <w:rPr>
          <w:color w:val="000000"/>
          <w:szCs w:val="28"/>
        </w:rPr>
      </w:pPr>
      <w:r w:rsidRPr="006D4AD5">
        <w:rPr>
          <w:rFonts w:hint="eastAsia"/>
          <w:color w:val="000000"/>
          <w:szCs w:val="28"/>
        </w:rPr>
        <w:t>系统建设应选择兼容性强的技术或产品，设计时必须考虑支持多种访问接入方式。</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扩展性和灵活性原则</w:t>
      </w:r>
    </w:p>
    <w:p w:rsidR="00F64A7F" w:rsidRPr="006D4AD5" w:rsidRDefault="00F64A7F" w:rsidP="00F64A7F">
      <w:pPr>
        <w:ind w:firstLine="480"/>
        <w:rPr>
          <w:color w:val="000000"/>
          <w:szCs w:val="28"/>
        </w:rPr>
      </w:pPr>
      <w:r w:rsidRPr="006D4AD5">
        <w:rPr>
          <w:rFonts w:hint="eastAsia"/>
          <w:color w:val="000000"/>
          <w:szCs w:val="28"/>
        </w:rPr>
        <w:t>随着排水系统运行管理工作的不断深入和发展，各种业务处理流程以及相关表格也可能发生变化，系统应能够适应变化，进行动态修改和扩充。应设计优化的系统结构及灵活的数据库系统，使各功能模块在相互关联的基础上尽可能独立操作运行，使系统能方便地实现各类图形数据库的维护。</w:t>
      </w:r>
    </w:p>
    <w:p w:rsidR="00F64A7F" w:rsidRPr="006D4AD5" w:rsidRDefault="00F64A7F" w:rsidP="00F64A7F">
      <w:pPr>
        <w:ind w:firstLine="480"/>
        <w:rPr>
          <w:color w:val="000000"/>
          <w:szCs w:val="28"/>
        </w:rPr>
      </w:pPr>
      <w:r w:rsidRPr="006D4AD5">
        <w:rPr>
          <w:rFonts w:hint="eastAsia"/>
          <w:color w:val="000000"/>
          <w:szCs w:val="28"/>
        </w:rPr>
        <w:t>系统设计和实现过程中需要预留与上下级数据交换标准与接口，对外发布系统的接口标准与措施，提供数据导入导出等功能。系统应具有良好的接口和方便的二次开发工具，以便系统不断地扩充、求精和完善；系统在输入、输出方面应具有较强的兼容性，能进行各种不同数据格式的转换。</w:t>
      </w:r>
    </w:p>
    <w:p w:rsidR="00F64A7F" w:rsidRPr="006D4AD5" w:rsidRDefault="00A724B9">
      <w:pPr>
        <w:pStyle w:val="3"/>
      </w:pPr>
      <w:bookmarkStart w:id="24" w:name="_Toc57376767"/>
      <w:r w:rsidRPr="006D4AD5">
        <w:rPr>
          <w:rFonts w:hint="eastAsia"/>
        </w:rPr>
        <w:t>排水系统模型</w:t>
      </w:r>
      <w:r w:rsidR="00F64A7F" w:rsidRPr="006D4AD5">
        <w:rPr>
          <w:rFonts w:hint="eastAsia"/>
        </w:rPr>
        <w:t>建立与应用</w:t>
      </w:r>
      <w:bookmarkEnd w:id="24"/>
    </w:p>
    <w:p w:rsidR="00F64A7F" w:rsidRPr="004C7E19" w:rsidRDefault="00A724B9" w:rsidP="00F64A7F">
      <w:pPr>
        <w:pStyle w:val="4"/>
        <w:rPr>
          <w:rFonts w:ascii="Times New Roman" w:hAnsi="Times New Roman" w:cs="Times New Roman"/>
        </w:rPr>
      </w:pPr>
      <w:r w:rsidRPr="004C7E19">
        <w:rPr>
          <w:rFonts w:ascii="Times New Roman" w:hAnsi="Times New Roman" w:cs="Times New Roman" w:hint="eastAsia"/>
        </w:rPr>
        <w:t>排水系统模型</w:t>
      </w:r>
      <w:r w:rsidR="00F64A7F" w:rsidRPr="004C7E19">
        <w:rPr>
          <w:rFonts w:ascii="Times New Roman" w:hAnsi="Times New Roman" w:cs="Times New Roman" w:hint="eastAsia"/>
        </w:rPr>
        <w:t>的建立</w:t>
      </w:r>
    </w:p>
    <w:p w:rsidR="00F64A7F" w:rsidRPr="006D4AD5" w:rsidRDefault="00F64A7F" w:rsidP="00F64A7F">
      <w:pPr>
        <w:ind w:firstLine="482"/>
        <w:rPr>
          <w:b/>
          <w:bCs/>
          <w:szCs w:val="28"/>
        </w:rPr>
      </w:pPr>
      <w:r w:rsidRPr="006D4AD5">
        <w:rPr>
          <w:b/>
          <w:bCs/>
          <w:szCs w:val="28"/>
        </w:rPr>
        <w:t xml:space="preserve">1 </w:t>
      </w:r>
      <w:r w:rsidRPr="004C7E19">
        <w:rPr>
          <w:rFonts w:hint="eastAsia"/>
          <w:b/>
          <w:bCs/>
          <w:szCs w:val="28"/>
        </w:rPr>
        <w:t>模型建立目标</w:t>
      </w:r>
    </w:p>
    <w:p w:rsidR="00F64A7F" w:rsidRPr="006D4AD5" w:rsidRDefault="00A724B9" w:rsidP="00F64A7F">
      <w:pPr>
        <w:ind w:firstLine="480"/>
        <w:rPr>
          <w:bCs/>
          <w:szCs w:val="28"/>
        </w:rPr>
      </w:pPr>
      <w:r w:rsidRPr="004C7E19">
        <w:rPr>
          <w:rFonts w:hint="eastAsia"/>
          <w:bCs/>
          <w:szCs w:val="28"/>
        </w:rPr>
        <w:t>排水系统模型</w:t>
      </w:r>
      <w:r w:rsidR="00F64A7F" w:rsidRPr="004C7E19">
        <w:rPr>
          <w:rFonts w:hint="eastAsia"/>
          <w:bCs/>
          <w:szCs w:val="28"/>
        </w:rPr>
        <w:t>建立的目标是为排水管网运行管理系统的排水系统现状评估、洪涝灾害预测、管网运行调度和规划设计等功能提供支持，支撑排水管网安全运行。</w:t>
      </w:r>
    </w:p>
    <w:p w:rsidR="00F64A7F" w:rsidRPr="006D4AD5" w:rsidRDefault="00F64A7F" w:rsidP="00F64A7F">
      <w:pPr>
        <w:ind w:firstLine="482"/>
        <w:rPr>
          <w:b/>
          <w:bCs/>
          <w:szCs w:val="28"/>
        </w:rPr>
      </w:pPr>
      <w:r w:rsidRPr="006D4AD5">
        <w:rPr>
          <w:b/>
          <w:bCs/>
          <w:szCs w:val="28"/>
        </w:rPr>
        <w:t xml:space="preserve">2 </w:t>
      </w:r>
      <w:r w:rsidRPr="004C7E19">
        <w:rPr>
          <w:rFonts w:hint="eastAsia"/>
          <w:b/>
          <w:bCs/>
          <w:szCs w:val="28"/>
        </w:rPr>
        <w:t>模型构建对象</w:t>
      </w:r>
    </w:p>
    <w:p w:rsidR="00F64A7F" w:rsidRPr="006D4AD5" w:rsidRDefault="00F64A7F" w:rsidP="00F64A7F">
      <w:pPr>
        <w:ind w:firstLine="480"/>
        <w:rPr>
          <w:bCs/>
          <w:szCs w:val="28"/>
        </w:rPr>
      </w:pPr>
      <w:r w:rsidRPr="004C7E19">
        <w:rPr>
          <w:rFonts w:hint="eastAsia"/>
          <w:bCs/>
          <w:szCs w:val="28"/>
        </w:rPr>
        <w:t>模型构建的对象为污水及雨水排水系统，主要包含地表汇水区、排水管道及附属设施，有条件宜将地表水体一并纳入。建立的模型一般包括由地表产汇流和管道流构成的水力模拟子模块以及水质模拟子模块。</w:t>
      </w:r>
    </w:p>
    <w:p w:rsidR="00F64A7F" w:rsidRPr="006D4AD5" w:rsidRDefault="00F64A7F" w:rsidP="00F64A7F">
      <w:pPr>
        <w:ind w:firstLine="482"/>
        <w:rPr>
          <w:b/>
          <w:bCs/>
          <w:szCs w:val="28"/>
        </w:rPr>
      </w:pPr>
      <w:r w:rsidRPr="006D4AD5">
        <w:rPr>
          <w:b/>
          <w:bCs/>
          <w:szCs w:val="28"/>
        </w:rPr>
        <w:t xml:space="preserve">3 </w:t>
      </w:r>
      <w:r w:rsidR="00A724B9" w:rsidRPr="004C7E19">
        <w:rPr>
          <w:rFonts w:hint="eastAsia"/>
          <w:b/>
          <w:bCs/>
          <w:szCs w:val="28"/>
        </w:rPr>
        <w:t>排水系统模型</w:t>
      </w:r>
      <w:r w:rsidRPr="004C7E19">
        <w:rPr>
          <w:rFonts w:hint="eastAsia"/>
          <w:b/>
          <w:bCs/>
          <w:szCs w:val="28"/>
        </w:rPr>
        <w:t>运行环境</w:t>
      </w:r>
    </w:p>
    <w:p w:rsidR="00F64A7F" w:rsidRPr="006D4AD5" w:rsidRDefault="00F64A7F" w:rsidP="00F64A7F">
      <w:pPr>
        <w:ind w:firstLine="480"/>
        <w:rPr>
          <w:bCs/>
          <w:szCs w:val="28"/>
        </w:rPr>
      </w:pPr>
      <w:r w:rsidRPr="004C7E19">
        <w:rPr>
          <w:bCs/>
          <w:szCs w:val="28"/>
        </w:rPr>
        <w:t>1</w:t>
      </w:r>
      <w:r w:rsidRPr="004C7E19">
        <w:rPr>
          <w:rFonts w:hint="eastAsia"/>
          <w:bCs/>
          <w:szCs w:val="28"/>
        </w:rPr>
        <w:t>）软件要求</w:t>
      </w:r>
    </w:p>
    <w:p w:rsidR="00F64A7F" w:rsidRPr="006D4AD5" w:rsidRDefault="00A724B9" w:rsidP="00F64A7F">
      <w:pPr>
        <w:ind w:firstLine="480"/>
        <w:rPr>
          <w:bCs/>
          <w:szCs w:val="28"/>
        </w:rPr>
      </w:pPr>
      <w:r w:rsidRPr="004C7E19">
        <w:rPr>
          <w:rFonts w:hint="eastAsia"/>
          <w:bCs/>
          <w:szCs w:val="28"/>
        </w:rPr>
        <w:t>排水系统模型</w:t>
      </w:r>
      <w:r w:rsidR="00F64A7F" w:rsidRPr="004C7E19">
        <w:rPr>
          <w:rFonts w:hint="eastAsia"/>
          <w:bCs/>
          <w:szCs w:val="28"/>
        </w:rPr>
        <w:t>软件能模拟各种类型管道在重力流、压力流等条件下的水力水质负荷状态。同时模型软件可以模拟调蓄池、溢流截留管道以及泵站、堰等附属构筑物的水流状况。</w:t>
      </w:r>
    </w:p>
    <w:p w:rsidR="00F64A7F" w:rsidRPr="006D4AD5" w:rsidRDefault="00A724B9" w:rsidP="00F64A7F">
      <w:pPr>
        <w:ind w:firstLine="480"/>
        <w:rPr>
          <w:bCs/>
          <w:szCs w:val="28"/>
        </w:rPr>
      </w:pPr>
      <w:r w:rsidRPr="004C7E19">
        <w:rPr>
          <w:rFonts w:hint="eastAsia"/>
          <w:bCs/>
          <w:szCs w:val="28"/>
        </w:rPr>
        <w:t>排水系统模型</w:t>
      </w:r>
      <w:r w:rsidR="00F64A7F" w:rsidRPr="004C7E19">
        <w:rPr>
          <w:rFonts w:hint="eastAsia"/>
          <w:bCs/>
          <w:szCs w:val="28"/>
        </w:rPr>
        <w:t>软件能与</w:t>
      </w:r>
      <w:r w:rsidR="00F64A7F" w:rsidRPr="006D4AD5">
        <w:rPr>
          <w:bCs/>
          <w:szCs w:val="28"/>
        </w:rPr>
        <w:t>GIS</w:t>
      </w:r>
      <w:r w:rsidR="00F64A7F" w:rsidRPr="004C7E19">
        <w:rPr>
          <w:rFonts w:hint="eastAsia"/>
          <w:bCs/>
          <w:szCs w:val="28"/>
        </w:rPr>
        <w:t>、</w:t>
      </w:r>
      <w:r w:rsidR="00F64A7F" w:rsidRPr="006D4AD5">
        <w:rPr>
          <w:bCs/>
          <w:szCs w:val="28"/>
        </w:rPr>
        <w:t>CAD</w:t>
      </w:r>
      <w:r w:rsidR="00F64A7F" w:rsidRPr="004C7E19">
        <w:rPr>
          <w:rFonts w:hint="eastAsia"/>
          <w:bCs/>
          <w:szCs w:val="28"/>
        </w:rPr>
        <w:t>、</w:t>
      </w:r>
      <w:r w:rsidR="00F64A7F" w:rsidRPr="006D4AD5">
        <w:rPr>
          <w:bCs/>
          <w:szCs w:val="28"/>
        </w:rPr>
        <w:t>Excel</w:t>
      </w:r>
      <w:r w:rsidR="00F64A7F" w:rsidRPr="004C7E19">
        <w:rPr>
          <w:rFonts w:hint="eastAsia"/>
          <w:bCs/>
          <w:szCs w:val="28"/>
        </w:rPr>
        <w:t>等常用相关软件进行输入和输出友好对接，同时具备了高标准的数据检查和校核性能。</w:t>
      </w:r>
    </w:p>
    <w:p w:rsidR="00F64A7F" w:rsidRPr="006D4AD5" w:rsidRDefault="00F64A7F" w:rsidP="00F64A7F">
      <w:pPr>
        <w:ind w:firstLine="480"/>
        <w:rPr>
          <w:bCs/>
          <w:szCs w:val="28"/>
        </w:rPr>
      </w:pPr>
      <w:r w:rsidRPr="004C7E19">
        <w:rPr>
          <w:rFonts w:hint="eastAsia"/>
          <w:bCs/>
          <w:szCs w:val="28"/>
        </w:rPr>
        <w:t>为保证地表积水的模拟精度，</w:t>
      </w:r>
      <w:r w:rsidR="00A724B9" w:rsidRPr="004C7E19">
        <w:rPr>
          <w:rFonts w:hint="eastAsia"/>
          <w:bCs/>
          <w:szCs w:val="28"/>
        </w:rPr>
        <w:t>排水系统模型</w:t>
      </w:r>
      <w:r w:rsidRPr="004C7E19">
        <w:rPr>
          <w:rFonts w:hint="eastAsia"/>
          <w:bCs/>
          <w:szCs w:val="28"/>
        </w:rPr>
        <w:t>应当具备地面高程模型的处理能力和地表洪水的二维模拟演算功能。</w:t>
      </w:r>
    </w:p>
    <w:p w:rsidR="00F64A7F" w:rsidRPr="006D4AD5" w:rsidRDefault="001A3CDC" w:rsidP="00F64A7F">
      <w:pPr>
        <w:ind w:firstLine="480"/>
        <w:rPr>
          <w:bCs/>
          <w:szCs w:val="28"/>
        </w:rPr>
      </w:pPr>
      <w:r w:rsidRPr="004C7E19">
        <w:rPr>
          <w:bCs/>
          <w:szCs w:val="28"/>
        </w:rPr>
        <w:t>2</w:t>
      </w:r>
      <w:r w:rsidRPr="004C7E19">
        <w:rPr>
          <w:rFonts w:hint="eastAsia"/>
          <w:bCs/>
          <w:szCs w:val="28"/>
        </w:rPr>
        <w:t>）</w:t>
      </w:r>
      <w:r w:rsidR="00F64A7F" w:rsidRPr="004C7E19">
        <w:rPr>
          <w:rFonts w:hint="eastAsia"/>
          <w:bCs/>
          <w:szCs w:val="28"/>
        </w:rPr>
        <w:t>硬件要求</w:t>
      </w:r>
    </w:p>
    <w:p w:rsidR="00F64A7F" w:rsidRPr="006D4AD5" w:rsidRDefault="00A724B9" w:rsidP="00F64A7F">
      <w:pPr>
        <w:ind w:firstLine="480"/>
        <w:rPr>
          <w:bCs/>
          <w:szCs w:val="28"/>
        </w:rPr>
      </w:pPr>
      <w:r w:rsidRPr="004C7E19">
        <w:rPr>
          <w:rFonts w:hint="eastAsia"/>
          <w:bCs/>
          <w:szCs w:val="28"/>
        </w:rPr>
        <w:t>排水系统模型</w:t>
      </w:r>
      <w:r w:rsidR="00F64A7F" w:rsidRPr="004C7E19">
        <w:rPr>
          <w:rFonts w:hint="eastAsia"/>
          <w:bCs/>
          <w:szCs w:val="28"/>
        </w:rPr>
        <w:t>应配备专用的模型运算服务器。服务器应至少具有</w:t>
      </w:r>
      <w:r w:rsidR="00F64A7F" w:rsidRPr="006D4AD5">
        <w:rPr>
          <w:bCs/>
          <w:szCs w:val="28"/>
        </w:rPr>
        <w:t>8</w:t>
      </w:r>
      <w:r w:rsidR="00F64A7F" w:rsidRPr="004C7E19">
        <w:rPr>
          <w:rFonts w:hint="eastAsia"/>
          <w:bCs/>
          <w:szCs w:val="28"/>
        </w:rPr>
        <w:t>核</w:t>
      </w:r>
      <w:r w:rsidR="00F64A7F" w:rsidRPr="006D4AD5">
        <w:rPr>
          <w:bCs/>
          <w:szCs w:val="28"/>
        </w:rPr>
        <w:t xml:space="preserve">CPU </w:t>
      </w:r>
      <w:r w:rsidR="00F64A7F" w:rsidRPr="004C7E19">
        <w:rPr>
          <w:rFonts w:hint="eastAsia"/>
          <w:bCs/>
          <w:szCs w:val="28"/>
        </w:rPr>
        <w:t>、</w:t>
      </w:r>
      <w:r w:rsidR="00F64A7F" w:rsidRPr="006D4AD5">
        <w:rPr>
          <w:bCs/>
          <w:szCs w:val="28"/>
        </w:rPr>
        <w:t>32G</w:t>
      </w:r>
      <w:r w:rsidR="00F64A7F" w:rsidRPr="004C7E19">
        <w:rPr>
          <w:rFonts w:hint="eastAsia"/>
          <w:bCs/>
          <w:szCs w:val="28"/>
        </w:rPr>
        <w:t>内存和独立显卡硬件配置，同时性能指标需经过</w:t>
      </w:r>
      <w:r w:rsidR="00F64A7F" w:rsidRPr="006D4AD5">
        <w:rPr>
          <w:bCs/>
          <w:szCs w:val="28"/>
        </w:rPr>
        <w:t>TPC</w:t>
      </w:r>
      <w:r w:rsidR="00F64A7F" w:rsidRPr="004C7E19">
        <w:rPr>
          <w:rFonts w:hint="eastAsia"/>
          <w:bCs/>
          <w:szCs w:val="28"/>
        </w:rPr>
        <w:t>委员会或</w:t>
      </w:r>
      <w:r w:rsidR="00F64A7F" w:rsidRPr="006D4AD5">
        <w:rPr>
          <w:bCs/>
          <w:szCs w:val="28"/>
        </w:rPr>
        <w:t>SPEC</w:t>
      </w:r>
      <w:r w:rsidR="00F64A7F" w:rsidRPr="004C7E19">
        <w:rPr>
          <w:rFonts w:hint="eastAsia"/>
          <w:bCs/>
          <w:szCs w:val="28"/>
        </w:rPr>
        <w:t>组织认证。</w:t>
      </w:r>
    </w:p>
    <w:p w:rsidR="00F64A7F" w:rsidRPr="006D4AD5" w:rsidRDefault="001A3CDC" w:rsidP="00F64A7F">
      <w:pPr>
        <w:ind w:firstLine="482"/>
        <w:rPr>
          <w:b/>
          <w:bCs/>
          <w:szCs w:val="28"/>
        </w:rPr>
      </w:pPr>
      <w:r w:rsidRPr="006D4AD5">
        <w:rPr>
          <w:b/>
          <w:bCs/>
          <w:szCs w:val="28"/>
        </w:rPr>
        <w:t xml:space="preserve">4 </w:t>
      </w:r>
      <w:r w:rsidR="00A724B9" w:rsidRPr="004C7E19">
        <w:rPr>
          <w:rFonts w:hint="eastAsia"/>
          <w:b/>
          <w:bCs/>
          <w:szCs w:val="28"/>
        </w:rPr>
        <w:t>排水系统模型</w:t>
      </w:r>
      <w:r w:rsidR="00F64A7F" w:rsidRPr="004C7E19">
        <w:rPr>
          <w:rFonts w:hint="eastAsia"/>
          <w:b/>
          <w:bCs/>
          <w:szCs w:val="28"/>
        </w:rPr>
        <w:t>建立的基本流程</w:t>
      </w:r>
    </w:p>
    <w:p w:rsidR="00F64A7F" w:rsidRPr="006D4AD5" w:rsidRDefault="00A724B9" w:rsidP="00F64A7F">
      <w:pPr>
        <w:ind w:firstLine="480"/>
        <w:rPr>
          <w:bCs/>
          <w:szCs w:val="28"/>
        </w:rPr>
      </w:pPr>
      <w:r w:rsidRPr="004C7E19">
        <w:rPr>
          <w:rFonts w:hint="eastAsia"/>
          <w:bCs/>
          <w:szCs w:val="28"/>
        </w:rPr>
        <w:t>排水系统模型</w:t>
      </w:r>
      <w:r w:rsidR="00F64A7F" w:rsidRPr="004C7E19">
        <w:rPr>
          <w:rFonts w:hint="eastAsia"/>
          <w:bCs/>
          <w:szCs w:val="28"/>
        </w:rPr>
        <w:t>的建立一般包含基础数据信息收集、排水管网拓扑关系检查和修正、管网结构概化、集水区划分、模型输入、水质水量监测，模型率定与验证等七个方面。</w:t>
      </w:r>
    </w:p>
    <w:p w:rsidR="00F64A7F" w:rsidRPr="006D4AD5" w:rsidRDefault="001A3CDC" w:rsidP="00F64A7F">
      <w:pPr>
        <w:ind w:firstLine="482"/>
        <w:rPr>
          <w:b/>
          <w:bCs/>
          <w:szCs w:val="28"/>
        </w:rPr>
      </w:pPr>
      <w:r w:rsidRPr="006D4AD5">
        <w:rPr>
          <w:b/>
          <w:bCs/>
          <w:szCs w:val="28"/>
        </w:rPr>
        <w:t xml:space="preserve">5 </w:t>
      </w:r>
      <w:r w:rsidR="00F64A7F" w:rsidRPr="004C7E19">
        <w:rPr>
          <w:rFonts w:hint="eastAsia"/>
          <w:b/>
          <w:bCs/>
          <w:szCs w:val="28"/>
        </w:rPr>
        <w:t>基础数据信息收集</w:t>
      </w:r>
    </w:p>
    <w:p w:rsidR="00F64A7F" w:rsidRPr="006D4AD5" w:rsidRDefault="00A724B9" w:rsidP="00F64A7F">
      <w:pPr>
        <w:ind w:firstLine="480"/>
        <w:rPr>
          <w:bCs/>
          <w:szCs w:val="28"/>
        </w:rPr>
      </w:pPr>
      <w:r w:rsidRPr="004C7E19">
        <w:rPr>
          <w:rFonts w:hint="eastAsia"/>
          <w:bCs/>
          <w:szCs w:val="28"/>
        </w:rPr>
        <w:t>排水系统模型</w:t>
      </w:r>
      <w:r w:rsidR="00F64A7F" w:rsidRPr="004C7E19">
        <w:rPr>
          <w:rFonts w:hint="eastAsia"/>
          <w:bCs/>
          <w:szCs w:val="28"/>
        </w:rPr>
        <w:t>构建所需基础信息主要包括社会经济、排水系统、地形水文、气象、土地利用和排水管网（设施）运行监测等数据。</w:t>
      </w:r>
    </w:p>
    <w:p w:rsidR="00F64A7F" w:rsidRPr="006D4AD5" w:rsidRDefault="001A3CDC" w:rsidP="00F64A7F">
      <w:pPr>
        <w:ind w:firstLine="482"/>
        <w:rPr>
          <w:b/>
          <w:bCs/>
          <w:szCs w:val="28"/>
        </w:rPr>
      </w:pPr>
      <w:r w:rsidRPr="006D4AD5">
        <w:rPr>
          <w:b/>
          <w:bCs/>
          <w:szCs w:val="28"/>
        </w:rPr>
        <w:t xml:space="preserve">6 </w:t>
      </w:r>
      <w:r w:rsidR="00F64A7F" w:rsidRPr="004C7E19">
        <w:rPr>
          <w:rFonts w:hint="eastAsia"/>
          <w:b/>
          <w:bCs/>
          <w:szCs w:val="28"/>
        </w:rPr>
        <w:t>排水管网拓扑关系检查和修正</w:t>
      </w:r>
    </w:p>
    <w:p w:rsidR="00F64A7F" w:rsidRPr="006D4AD5" w:rsidRDefault="00F64A7F" w:rsidP="00F64A7F">
      <w:pPr>
        <w:ind w:firstLine="480"/>
        <w:rPr>
          <w:bCs/>
          <w:szCs w:val="28"/>
        </w:rPr>
      </w:pPr>
      <w:r w:rsidRPr="004C7E19">
        <w:rPr>
          <w:rFonts w:hint="eastAsia"/>
          <w:bCs/>
          <w:szCs w:val="28"/>
        </w:rPr>
        <w:t>排水管网拓扑关系检查和修正主要包括管网拓扑结构的连接性、流向检查以及检查评估、复核缺失数据和可疑数据，必要时进行数据推断，并记录对数据所作的修改。</w:t>
      </w:r>
    </w:p>
    <w:p w:rsidR="00F64A7F" w:rsidRPr="006D4AD5" w:rsidRDefault="001A3CDC" w:rsidP="00F64A7F">
      <w:pPr>
        <w:ind w:firstLine="482"/>
        <w:rPr>
          <w:b/>
          <w:bCs/>
          <w:szCs w:val="28"/>
        </w:rPr>
      </w:pPr>
      <w:r w:rsidRPr="006D4AD5">
        <w:rPr>
          <w:b/>
          <w:bCs/>
          <w:szCs w:val="28"/>
        </w:rPr>
        <w:t xml:space="preserve">7 </w:t>
      </w:r>
      <w:r w:rsidR="00F64A7F" w:rsidRPr="004C7E19">
        <w:rPr>
          <w:rFonts w:hint="eastAsia"/>
          <w:b/>
          <w:bCs/>
          <w:szCs w:val="28"/>
        </w:rPr>
        <w:t>管网结构概化</w:t>
      </w:r>
    </w:p>
    <w:p w:rsidR="00F64A7F" w:rsidRPr="006D4AD5" w:rsidRDefault="00F64A7F" w:rsidP="00F64A7F">
      <w:pPr>
        <w:ind w:firstLine="480"/>
        <w:rPr>
          <w:bCs/>
          <w:szCs w:val="28"/>
        </w:rPr>
      </w:pPr>
      <w:r w:rsidRPr="004C7E19">
        <w:rPr>
          <w:rFonts w:hint="eastAsia"/>
          <w:bCs/>
          <w:szCs w:val="28"/>
        </w:rPr>
        <w:t>管网结构概化根据模型应用目的，综合考虑建模工作量、运行稳定性、计算速度以及管网覆盖度、连通性等因素，确定概化范围和程度。</w:t>
      </w:r>
    </w:p>
    <w:p w:rsidR="00F64A7F" w:rsidRPr="006D4AD5" w:rsidRDefault="001A3CDC" w:rsidP="00F64A7F">
      <w:pPr>
        <w:ind w:firstLine="482"/>
        <w:rPr>
          <w:b/>
          <w:bCs/>
          <w:szCs w:val="28"/>
        </w:rPr>
      </w:pPr>
      <w:r w:rsidRPr="006D4AD5">
        <w:rPr>
          <w:b/>
          <w:bCs/>
          <w:szCs w:val="28"/>
        </w:rPr>
        <w:t xml:space="preserve">8 </w:t>
      </w:r>
      <w:r w:rsidR="00F64A7F" w:rsidRPr="004C7E19">
        <w:rPr>
          <w:rFonts w:hint="eastAsia"/>
          <w:b/>
          <w:bCs/>
          <w:szCs w:val="28"/>
        </w:rPr>
        <w:t>集水区划分</w:t>
      </w:r>
    </w:p>
    <w:p w:rsidR="00F64A7F" w:rsidRPr="006D4AD5" w:rsidRDefault="00F64A7F" w:rsidP="00F64A7F">
      <w:pPr>
        <w:ind w:firstLine="480"/>
        <w:rPr>
          <w:bCs/>
          <w:szCs w:val="28"/>
        </w:rPr>
      </w:pPr>
      <w:r w:rsidRPr="004C7E19">
        <w:rPr>
          <w:rFonts w:hint="eastAsia"/>
          <w:bCs/>
          <w:szCs w:val="28"/>
        </w:rPr>
        <w:t>集水区划分主要包括雨污水产汇流最小计算单元的确定和集水区之间、集水区与管网节点排水路径的识别。</w:t>
      </w:r>
    </w:p>
    <w:p w:rsidR="00F64A7F" w:rsidRPr="006D4AD5" w:rsidRDefault="001A3CDC" w:rsidP="00F64A7F">
      <w:pPr>
        <w:ind w:firstLine="482"/>
        <w:rPr>
          <w:b/>
          <w:bCs/>
          <w:szCs w:val="28"/>
        </w:rPr>
      </w:pPr>
      <w:r w:rsidRPr="006D4AD5">
        <w:rPr>
          <w:b/>
          <w:bCs/>
          <w:szCs w:val="28"/>
        </w:rPr>
        <w:t xml:space="preserve">9 </w:t>
      </w:r>
      <w:r w:rsidR="00F64A7F" w:rsidRPr="004C7E19">
        <w:rPr>
          <w:rFonts w:hint="eastAsia"/>
          <w:b/>
          <w:bCs/>
          <w:szCs w:val="28"/>
        </w:rPr>
        <w:t>模型输入</w:t>
      </w:r>
    </w:p>
    <w:p w:rsidR="00F64A7F" w:rsidRPr="006D4AD5" w:rsidRDefault="00F64A7F" w:rsidP="00F64A7F">
      <w:pPr>
        <w:ind w:firstLine="480"/>
        <w:rPr>
          <w:bCs/>
          <w:szCs w:val="28"/>
        </w:rPr>
      </w:pPr>
      <w:r w:rsidRPr="004C7E19">
        <w:rPr>
          <w:rFonts w:hint="eastAsia"/>
          <w:bCs/>
          <w:szCs w:val="28"/>
        </w:rPr>
        <w:t>排水系统模型的输入主要包括排水管网、集水区、旱天流量和降雨等四大类数据。</w:t>
      </w:r>
    </w:p>
    <w:p w:rsidR="00F64A7F" w:rsidRPr="006D4AD5" w:rsidRDefault="00F64A7F" w:rsidP="00F64A7F">
      <w:pPr>
        <w:ind w:firstLine="480"/>
        <w:rPr>
          <w:bCs/>
          <w:szCs w:val="28"/>
        </w:rPr>
      </w:pPr>
      <w:r w:rsidRPr="004C7E19">
        <w:rPr>
          <w:rFonts w:hint="eastAsia"/>
          <w:bCs/>
          <w:szCs w:val="28"/>
        </w:rPr>
        <w:t>排水管网输入主要包括管道、检查井、污水处理厂、附属构筑物的空间分布、要素属性及运行等信息。该类信息可由建设图纸和记录文档、市政设施管理系统、生产厂家的性能规格文件、现场调查和测试等途径获取。</w:t>
      </w:r>
    </w:p>
    <w:p w:rsidR="00F64A7F" w:rsidRPr="006D4AD5" w:rsidRDefault="00F64A7F" w:rsidP="00F64A7F">
      <w:pPr>
        <w:ind w:firstLine="480"/>
        <w:rPr>
          <w:bCs/>
          <w:szCs w:val="28"/>
        </w:rPr>
      </w:pPr>
      <w:r w:rsidRPr="004C7E19">
        <w:rPr>
          <w:rFonts w:hint="eastAsia"/>
          <w:bCs/>
          <w:szCs w:val="28"/>
        </w:rPr>
        <w:t>集水区输入主要包括空间分布、水流去向、面积、特征宽度、坡度、不透水率、用地类型组成、土壤类型及渗透属性等信息。该类信息可由土地利用图、地形图、数字高程模型</w:t>
      </w:r>
      <w:r w:rsidRPr="006D4AD5">
        <w:rPr>
          <w:bCs/>
          <w:szCs w:val="28"/>
        </w:rPr>
        <w:t>(DEM)</w:t>
      </w:r>
      <w:r w:rsidRPr="004C7E19">
        <w:rPr>
          <w:rFonts w:hint="eastAsia"/>
          <w:bCs/>
          <w:szCs w:val="28"/>
        </w:rPr>
        <w:t>、遥感影像、现场调查与测量等途径获取。</w:t>
      </w:r>
    </w:p>
    <w:p w:rsidR="00F64A7F" w:rsidRPr="006D4AD5" w:rsidRDefault="00F64A7F" w:rsidP="00F64A7F">
      <w:pPr>
        <w:ind w:firstLine="480"/>
        <w:rPr>
          <w:bCs/>
          <w:szCs w:val="28"/>
        </w:rPr>
      </w:pPr>
      <w:r w:rsidRPr="004C7E19">
        <w:rPr>
          <w:rFonts w:hint="eastAsia"/>
          <w:bCs/>
          <w:szCs w:val="28"/>
        </w:rPr>
        <w:t>旱天流量输入主要包括入流流量基线值及日、时变化系数等信息。该类信息可由运行记录和手册、监测报告、现场调查和测试、文献数值等途径获取。</w:t>
      </w:r>
    </w:p>
    <w:p w:rsidR="00F64A7F" w:rsidRPr="006D4AD5" w:rsidRDefault="00F64A7F" w:rsidP="00F64A7F">
      <w:pPr>
        <w:ind w:firstLine="480"/>
        <w:rPr>
          <w:bCs/>
          <w:szCs w:val="28"/>
        </w:rPr>
      </w:pPr>
      <w:r w:rsidRPr="004C7E19">
        <w:rPr>
          <w:rFonts w:hint="eastAsia"/>
          <w:bCs/>
          <w:szCs w:val="28"/>
        </w:rPr>
        <w:t>降雨输入主要包括降雨历时、降雨量、降雨强度等信息。该类信息可由水文气象站已有历史数据、现场监测等途径获取。</w:t>
      </w:r>
    </w:p>
    <w:p w:rsidR="00F64A7F" w:rsidRPr="006D4AD5" w:rsidRDefault="001A3CDC" w:rsidP="00F64A7F">
      <w:pPr>
        <w:ind w:firstLine="482"/>
        <w:rPr>
          <w:b/>
          <w:bCs/>
          <w:szCs w:val="28"/>
        </w:rPr>
      </w:pPr>
      <w:r w:rsidRPr="006D4AD5">
        <w:rPr>
          <w:b/>
          <w:bCs/>
          <w:szCs w:val="28"/>
        </w:rPr>
        <w:t xml:space="preserve">10 </w:t>
      </w:r>
      <w:r w:rsidR="00F64A7F" w:rsidRPr="004C7E19">
        <w:rPr>
          <w:rFonts w:hint="eastAsia"/>
          <w:b/>
          <w:bCs/>
          <w:szCs w:val="28"/>
        </w:rPr>
        <w:t>水量水质监测</w:t>
      </w:r>
    </w:p>
    <w:p w:rsidR="00F64A7F" w:rsidRPr="006D4AD5" w:rsidRDefault="00F64A7F" w:rsidP="00F64A7F">
      <w:pPr>
        <w:ind w:firstLine="480"/>
        <w:rPr>
          <w:bCs/>
          <w:szCs w:val="28"/>
        </w:rPr>
      </w:pPr>
      <w:r w:rsidRPr="004C7E19">
        <w:rPr>
          <w:rFonts w:hint="eastAsia"/>
          <w:bCs/>
          <w:szCs w:val="28"/>
        </w:rPr>
        <w:t>在整合区域排水系统现有雨量计、管网重要节点水量水质监测数据基础上，根据模型率定验证及排水系统运行调度需要，须针对排水系统制定补充监测方案，开展流量补充监测。</w:t>
      </w:r>
    </w:p>
    <w:p w:rsidR="00F64A7F" w:rsidRPr="006D4AD5" w:rsidRDefault="00F64A7F" w:rsidP="00F64A7F">
      <w:pPr>
        <w:ind w:firstLine="480"/>
        <w:rPr>
          <w:bCs/>
          <w:szCs w:val="28"/>
        </w:rPr>
      </w:pPr>
      <w:r w:rsidRPr="004C7E19">
        <w:rPr>
          <w:rFonts w:hint="eastAsia"/>
          <w:bCs/>
          <w:szCs w:val="28"/>
        </w:rPr>
        <w:t>水量水质测量点位应根据模型系统概化结果进行现场测量布置，应包括所有用于模型率定的流量、水位、水质监测点。一般情况下，流量测量应至少取得三场符合测量数据要求的降雨过程的流量数据，以及两个旱天流量过程。通常对测量数据应按下列规定进行检查：</w:t>
      </w:r>
    </w:p>
    <w:p w:rsidR="00F64A7F" w:rsidRPr="006D4AD5" w:rsidRDefault="001A3CDC" w:rsidP="00F64A7F">
      <w:pPr>
        <w:ind w:firstLine="480"/>
        <w:rPr>
          <w:bCs/>
          <w:szCs w:val="28"/>
        </w:rPr>
      </w:pPr>
      <w:r w:rsidRPr="004C7E19">
        <w:rPr>
          <w:bCs/>
          <w:szCs w:val="28"/>
        </w:rPr>
        <w:t>1</w:t>
      </w:r>
      <w:r w:rsidRPr="004C7E19">
        <w:rPr>
          <w:rFonts w:hint="eastAsia"/>
          <w:bCs/>
          <w:szCs w:val="28"/>
        </w:rPr>
        <w:t>）</w:t>
      </w:r>
      <w:r w:rsidR="00F64A7F" w:rsidRPr="004C7E19">
        <w:rPr>
          <w:rFonts w:hint="eastAsia"/>
          <w:bCs/>
          <w:szCs w:val="28"/>
        </w:rPr>
        <w:t>降雨量足够大，初始损失水量相比径流量不能过大；</w:t>
      </w:r>
    </w:p>
    <w:p w:rsidR="00F64A7F" w:rsidRPr="006D4AD5" w:rsidRDefault="001A3CDC" w:rsidP="00F64A7F">
      <w:pPr>
        <w:ind w:firstLine="480"/>
        <w:rPr>
          <w:bCs/>
          <w:szCs w:val="28"/>
        </w:rPr>
      </w:pPr>
      <w:r w:rsidRPr="004C7E19">
        <w:rPr>
          <w:bCs/>
          <w:szCs w:val="28"/>
        </w:rPr>
        <w:t>2</w:t>
      </w:r>
      <w:r w:rsidRPr="004C7E19">
        <w:rPr>
          <w:rFonts w:hint="eastAsia"/>
          <w:bCs/>
          <w:szCs w:val="28"/>
        </w:rPr>
        <w:t>）</w:t>
      </w:r>
      <w:r w:rsidR="00F64A7F" w:rsidRPr="004C7E19">
        <w:rPr>
          <w:rFonts w:hint="eastAsia"/>
          <w:bCs/>
          <w:szCs w:val="28"/>
        </w:rPr>
        <w:t>每个雨量计的测量数据之间相对一致，在此基础上，可使用插补法得到集水区内任何点的降雨量；</w:t>
      </w:r>
    </w:p>
    <w:p w:rsidR="00F64A7F" w:rsidRPr="006D4AD5" w:rsidRDefault="001A3CDC" w:rsidP="00F64A7F">
      <w:pPr>
        <w:ind w:firstLine="480"/>
        <w:rPr>
          <w:bCs/>
          <w:szCs w:val="28"/>
        </w:rPr>
      </w:pPr>
      <w:r w:rsidRPr="004C7E19">
        <w:rPr>
          <w:bCs/>
          <w:szCs w:val="28"/>
        </w:rPr>
        <w:t>3</w:t>
      </w:r>
      <w:r w:rsidRPr="004C7E19">
        <w:rPr>
          <w:rFonts w:hint="eastAsia"/>
          <w:bCs/>
          <w:szCs w:val="28"/>
        </w:rPr>
        <w:t>）</w:t>
      </w:r>
      <w:r w:rsidR="00F64A7F" w:rsidRPr="004C7E19">
        <w:rPr>
          <w:rFonts w:hint="eastAsia"/>
          <w:bCs/>
          <w:szCs w:val="28"/>
        </w:rPr>
        <w:t>每个测量位置的流量应该足够大，确保测量数据的准确度；</w:t>
      </w:r>
    </w:p>
    <w:p w:rsidR="00F64A7F" w:rsidRPr="006D4AD5" w:rsidRDefault="001A3CDC" w:rsidP="00F64A7F">
      <w:pPr>
        <w:ind w:firstLine="480"/>
        <w:rPr>
          <w:bCs/>
          <w:szCs w:val="28"/>
        </w:rPr>
      </w:pPr>
      <w:r w:rsidRPr="004C7E19">
        <w:rPr>
          <w:bCs/>
          <w:szCs w:val="28"/>
        </w:rPr>
        <w:t>4</w:t>
      </w:r>
      <w:r w:rsidRPr="004C7E19">
        <w:rPr>
          <w:rFonts w:hint="eastAsia"/>
          <w:bCs/>
          <w:szCs w:val="28"/>
        </w:rPr>
        <w:t>）</w:t>
      </w:r>
      <w:r w:rsidR="00F64A7F" w:rsidRPr="004C7E19">
        <w:rPr>
          <w:rFonts w:hint="eastAsia"/>
          <w:bCs/>
          <w:szCs w:val="28"/>
        </w:rPr>
        <w:t>对于合流制溢流井和泵站，测量得到的流量覆盖范围应该足够达到模型所需要验证的各种运行水流条件。</w:t>
      </w:r>
    </w:p>
    <w:p w:rsidR="00F64A7F" w:rsidRPr="006D4AD5" w:rsidRDefault="001A3CDC" w:rsidP="00F64A7F">
      <w:pPr>
        <w:ind w:firstLine="482"/>
        <w:rPr>
          <w:b/>
          <w:bCs/>
          <w:szCs w:val="28"/>
        </w:rPr>
      </w:pPr>
      <w:r w:rsidRPr="006D4AD5">
        <w:rPr>
          <w:b/>
          <w:bCs/>
          <w:szCs w:val="28"/>
        </w:rPr>
        <w:t xml:space="preserve">11 </w:t>
      </w:r>
      <w:r w:rsidR="00F64A7F" w:rsidRPr="004C7E19">
        <w:rPr>
          <w:rFonts w:hint="eastAsia"/>
          <w:b/>
          <w:bCs/>
          <w:szCs w:val="28"/>
        </w:rPr>
        <w:t>模型率定与验证</w:t>
      </w:r>
    </w:p>
    <w:p w:rsidR="00F64A7F" w:rsidRPr="006D4AD5" w:rsidRDefault="00F64A7F" w:rsidP="00F64A7F">
      <w:pPr>
        <w:ind w:firstLine="480"/>
        <w:rPr>
          <w:bCs/>
          <w:szCs w:val="28"/>
        </w:rPr>
      </w:pPr>
      <w:r w:rsidRPr="004C7E19">
        <w:rPr>
          <w:rFonts w:hint="eastAsia"/>
          <w:bCs/>
          <w:szCs w:val="28"/>
        </w:rPr>
        <w:t>模型率定过程中应根据对排水系统实际情况的了解来进行模型参数的调整以匹配水量水质测量数据。在流量率定过程中，总水量是最为重要因素，应首先保证总量匹配，其次是流量峰值匹配。</w:t>
      </w:r>
    </w:p>
    <w:p w:rsidR="00F64A7F" w:rsidRPr="006D4AD5" w:rsidRDefault="00F64A7F" w:rsidP="00F64A7F">
      <w:pPr>
        <w:ind w:firstLine="480"/>
        <w:rPr>
          <w:bCs/>
          <w:szCs w:val="28"/>
        </w:rPr>
      </w:pPr>
      <w:r w:rsidRPr="004C7E19">
        <w:rPr>
          <w:rFonts w:hint="eastAsia"/>
          <w:bCs/>
          <w:szCs w:val="28"/>
        </w:rPr>
        <w:t>应选取两场完整的现场测量记录进行模型旱天和雨天流量的率定与验证。在有历史降雨记录的情况下，采用历史降雨事件记录，根据历史记录或对积水或管网水力状况的历史经验，如历史溢流发生情况等进行模型验证。旱天与雨天流量下，模型率定与验证应包括几个步骤：</w:t>
      </w:r>
      <w:r w:rsidRPr="006D4AD5">
        <w:rPr>
          <w:bCs/>
          <w:szCs w:val="28"/>
        </w:rPr>
        <w:t xml:space="preserve"> </w:t>
      </w:r>
    </w:p>
    <w:p w:rsidR="00F64A7F" w:rsidRPr="006D4AD5" w:rsidRDefault="00FC2164" w:rsidP="00F64A7F">
      <w:pPr>
        <w:ind w:firstLine="480"/>
        <w:rPr>
          <w:bCs/>
          <w:szCs w:val="28"/>
        </w:rPr>
      </w:pPr>
      <w:r w:rsidRPr="004C7E19">
        <w:rPr>
          <w:bCs/>
          <w:szCs w:val="28"/>
        </w:rPr>
        <w:t>1</w:t>
      </w:r>
      <w:r w:rsidRPr="004C7E19">
        <w:rPr>
          <w:rFonts w:hint="eastAsia"/>
          <w:bCs/>
          <w:szCs w:val="28"/>
        </w:rPr>
        <w:t>）</w:t>
      </w:r>
      <w:r w:rsidR="00F64A7F" w:rsidRPr="004C7E19">
        <w:rPr>
          <w:rFonts w:hint="eastAsia"/>
          <w:bCs/>
          <w:szCs w:val="28"/>
        </w:rPr>
        <w:t>首先对获得的测量数据资料适宜性进行评估；</w:t>
      </w:r>
      <w:r w:rsidR="00F64A7F" w:rsidRPr="006D4AD5">
        <w:rPr>
          <w:bCs/>
          <w:szCs w:val="28"/>
        </w:rPr>
        <w:t xml:space="preserve"> </w:t>
      </w:r>
    </w:p>
    <w:p w:rsidR="00F64A7F" w:rsidRPr="006D4AD5" w:rsidRDefault="00FC2164" w:rsidP="00F64A7F">
      <w:pPr>
        <w:ind w:firstLine="480"/>
        <w:rPr>
          <w:bCs/>
          <w:szCs w:val="28"/>
        </w:rPr>
      </w:pPr>
      <w:r w:rsidRPr="004C7E19">
        <w:rPr>
          <w:bCs/>
          <w:szCs w:val="28"/>
        </w:rPr>
        <w:t>2</w:t>
      </w:r>
      <w:r w:rsidRPr="004C7E19">
        <w:rPr>
          <w:rFonts w:hint="eastAsia"/>
          <w:bCs/>
          <w:szCs w:val="28"/>
        </w:rPr>
        <w:t>）</w:t>
      </w:r>
      <w:r w:rsidR="00F64A7F" w:rsidRPr="004C7E19">
        <w:rPr>
          <w:rFonts w:hint="eastAsia"/>
          <w:bCs/>
          <w:szCs w:val="28"/>
        </w:rPr>
        <w:t>检查流量数据的一致性；</w:t>
      </w:r>
      <w:r w:rsidR="00F64A7F" w:rsidRPr="006D4AD5">
        <w:rPr>
          <w:bCs/>
          <w:szCs w:val="28"/>
        </w:rPr>
        <w:t xml:space="preserve"> </w:t>
      </w:r>
    </w:p>
    <w:p w:rsidR="00F64A7F" w:rsidRPr="006D4AD5" w:rsidRDefault="00FC2164" w:rsidP="00F64A7F">
      <w:pPr>
        <w:ind w:firstLine="480"/>
        <w:rPr>
          <w:bCs/>
          <w:szCs w:val="28"/>
        </w:rPr>
      </w:pPr>
      <w:r w:rsidRPr="004C7E19">
        <w:rPr>
          <w:bCs/>
          <w:szCs w:val="28"/>
        </w:rPr>
        <w:t>3</w:t>
      </w:r>
      <w:r w:rsidRPr="004C7E19">
        <w:rPr>
          <w:rFonts w:hint="eastAsia"/>
          <w:bCs/>
          <w:szCs w:val="28"/>
        </w:rPr>
        <w:t>）</w:t>
      </w:r>
      <w:r w:rsidR="00F64A7F" w:rsidRPr="004C7E19">
        <w:rPr>
          <w:rFonts w:hint="eastAsia"/>
          <w:bCs/>
          <w:szCs w:val="28"/>
        </w:rPr>
        <w:t>采用一套独立的测量数据进行模型的率定，根据模型计算结果与实测数据的比较，对模型中参数进行合理调整，使模型计算结果尽量匹配实测数据；</w:t>
      </w:r>
    </w:p>
    <w:p w:rsidR="00F64A7F" w:rsidRPr="006D4AD5" w:rsidRDefault="00FC2164" w:rsidP="00F64A7F">
      <w:pPr>
        <w:ind w:firstLine="480"/>
        <w:rPr>
          <w:bCs/>
          <w:szCs w:val="28"/>
        </w:rPr>
      </w:pPr>
      <w:r w:rsidRPr="004C7E19">
        <w:rPr>
          <w:bCs/>
          <w:szCs w:val="28"/>
        </w:rPr>
        <w:t>4</w:t>
      </w:r>
      <w:r w:rsidRPr="004C7E19">
        <w:rPr>
          <w:rFonts w:hint="eastAsia"/>
          <w:bCs/>
          <w:szCs w:val="28"/>
        </w:rPr>
        <w:t>）</w:t>
      </w:r>
      <w:r w:rsidR="00F64A7F" w:rsidRPr="004C7E19">
        <w:rPr>
          <w:rFonts w:hint="eastAsia"/>
          <w:bCs/>
          <w:szCs w:val="28"/>
        </w:rPr>
        <w:t>采用另外一套独立的测量数据进行模型验证，评估测量数据与模型计算结果的拟合程度是否满足模型验证标准；</w:t>
      </w:r>
    </w:p>
    <w:p w:rsidR="00F64A7F" w:rsidRPr="006D4AD5" w:rsidRDefault="00FC2164" w:rsidP="00F64A7F">
      <w:pPr>
        <w:ind w:firstLine="480"/>
        <w:rPr>
          <w:bCs/>
          <w:szCs w:val="28"/>
        </w:rPr>
      </w:pPr>
      <w:r w:rsidRPr="004C7E19">
        <w:rPr>
          <w:bCs/>
          <w:szCs w:val="28"/>
        </w:rPr>
        <w:t>5</w:t>
      </w:r>
      <w:r w:rsidRPr="004C7E19">
        <w:rPr>
          <w:rFonts w:hint="eastAsia"/>
          <w:bCs/>
          <w:szCs w:val="28"/>
        </w:rPr>
        <w:t>）</w:t>
      </w:r>
      <w:r w:rsidR="00F64A7F" w:rsidRPr="004C7E19">
        <w:rPr>
          <w:rFonts w:hint="eastAsia"/>
          <w:bCs/>
          <w:szCs w:val="28"/>
        </w:rPr>
        <w:t>评估模型是否满足模型应用目标需要；</w:t>
      </w:r>
      <w:r w:rsidR="00F64A7F" w:rsidRPr="006D4AD5">
        <w:rPr>
          <w:bCs/>
          <w:szCs w:val="28"/>
        </w:rPr>
        <w:t xml:space="preserve"> </w:t>
      </w:r>
    </w:p>
    <w:p w:rsidR="00F64A7F" w:rsidRPr="006D4AD5" w:rsidRDefault="00FC2164" w:rsidP="00FC2164">
      <w:pPr>
        <w:ind w:firstLine="480"/>
        <w:rPr>
          <w:bCs/>
          <w:szCs w:val="28"/>
        </w:rPr>
      </w:pPr>
      <w:r w:rsidRPr="004C7E19">
        <w:rPr>
          <w:bCs/>
          <w:szCs w:val="28"/>
        </w:rPr>
        <w:t>6</w:t>
      </w:r>
      <w:r w:rsidRPr="004C7E19">
        <w:rPr>
          <w:rFonts w:hint="eastAsia"/>
          <w:bCs/>
          <w:szCs w:val="28"/>
        </w:rPr>
        <w:t>）</w:t>
      </w:r>
      <w:r w:rsidR="00F64A7F" w:rsidRPr="004C7E19">
        <w:rPr>
          <w:rFonts w:hint="eastAsia"/>
          <w:bCs/>
          <w:szCs w:val="28"/>
        </w:rPr>
        <w:t>说明评估结果。</w:t>
      </w:r>
    </w:p>
    <w:p w:rsidR="00F64A7F" w:rsidRPr="004C7E19" w:rsidRDefault="00A724B9" w:rsidP="00F64A7F">
      <w:pPr>
        <w:pStyle w:val="4"/>
        <w:rPr>
          <w:rFonts w:ascii="Times New Roman" w:hAnsi="Times New Roman" w:cs="Times New Roman"/>
        </w:rPr>
      </w:pPr>
      <w:r w:rsidRPr="004C7E19">
        <w:rPr>
          <w:rFonts w:ascii="Times New Roman" w:hAnsi="Times New Roman" w:cs="Times New Roman" w:hint="eastAsia"/>
        </w:rPr>
        <w:t>排水系统模型</w:t>
      </w:r>
      <w:r w:rsidR="00F64A7F" w:rsidRPr="004C7E19">
        <w:rPr>
          <w:rFonts w:ascii="Times New Roman" w:hAnsi="Times New Roman" w:cs="Times New Roman" w:hint="eastAsia"/>
        </w:rPr>
        <w:t>的应用</w:t>
      </w:r>
    </w:p>
    <w:p w:rsidR="00F64A7F" w:rsidRPr="006D4AD5" w:rsidRDefault="00A724B9" w:rsidP="00F64A7F">
      <w:pPr>
        <w:ind w:firstLine="480"/>
        <w:rPr>
          <w:color w:val="000000" w:themeColor="text1"/>
        </w:rPr>
      </w:pPr>
      <w:r w:rsidRPr="004C7E19">
        <w:rPr>
          <w:rFonts w:hint="eastAsia"/>
          <w:color w:val="000000" w:themeColor="text1"/>
        </w:rPr>
        <w:t>排水系统模型</w:t>
      </w:r>
      <w:r w:rsidR="00F64A7F" w:rsidRPr="004C7E19">
        <w:rPr>
          <w:rFonts w:hint="eastAsia"/>
          <w:color w:val="000000" w:themeColor="text1"/>
        </w:rPr>
        <w:t>的应用须在经过率定和验证的模型基础上完成。一般情况下，应根据具体应用目标，确定排水系统水力水质模拟方案，针对具体问题开展分析与评估。应用于排水管网运行安全管理的模型应重点考虑模型数据的时效性和一致性。</w:t>
      </w:r>
    </w:p>
    <w:p w:rsidR="00F64A7F" w:rsidRPr="006D4AD5" w:rsidRDefault="00FC2164" w:rsidP="00F64A7F">
      <w:pPr>
        <w:ind w:firstLine="482"/>
        <w:rPr>
          <w:b/>
          <w:color w:val="000000" w:themeColor="text1"/>
        </w:rPr>
      </w:pPr>
      <w:r w:rsidRPr="006D4AD5">
        <w:rPr>
          <w:b/>
          <w:color w:val="000000" w:themeColor="text1"/>
        </w:rPr>
        <w:t xml:space="preserve">1 </w:t>
      </w:r>
      <w:r w:rsidR="00F64A7F" w:rsidRPr="004C7E19">
        <w:rPr>
          <w:rFonts w:hint="eastAsia"/>
          <w:b/>
          <w:color w:val="000000" w:themeColor="text1"/>
        </w:rPr>
        <w:t>模型应用目标</w:t>
      </w:r>
    </w:p>
    <w:p w:rsidR="00F64A7F" w:rsidRPr="006D4AD5" w:rsidRDefault="00F64A7F" w:rsidP="00F64A7F">
      <w:pPr>
        <w:ind w:firstLine="480"/>
        <w:rPr>
          <w:color w:val="000000" w:themeColor="text1"/>
        </w:rPr>
      </w:pPr>
      <w:r w:rsidRPr="004C7E19">
        <w:rPr>
          <w:rFonts w:hint="eastAsia"/>
          <w:color w:val="000000" w:themeColor="text1"/>
        </w:rPr>
        <w:t>依据排水管网运行安全管理的要求，</w:t>
      </w:r>
      <w:r w:rsidR="00A724B9" w:rsidRPr="004C7E19">
        <w:rPr>
          <w:rFonts w:hint="eastAsia"/>
          <w:color w:val="000000" w:themeColor="text1"/>
        </w:rPr>
        <w:t>排水系统模型</w:t>
      </w:r>
      <w:r w:rsidRPr="004C7E19">
        <w:rPr>
          <w:rFonts w:hint="eastAsia"/>
          <w:color w:val="000000" w:themeColor="text1"/>
        </w:rPr>
        <w:t>的应用目标主要包括排水系统现状评估、新建排水系统规划设计、排水系统提标改造、排水系统运行调度管理等方面。</w:t>
      </w:r>
    </w:p>
    <w:p w:rsidR="00F64A7F" w:rsidRPr="006D4AD5" w:rsidRDefault="00FC2164" w:rsidP="00F64A7F">
      <w:pPr>
        <w:ind w:firstLine="482"/>
        <w:rPr>
          <w:b/>
          <w:color w:val="000000" w:themeColor="text1"/>
        </w:rPr>
      </w:pPr>
      <w:r w:rsidRPr="006D4AD5">
        <w:rPr>
          <w:b/>
          <w:color w:val="000000" w:themeColor="text1"/>
        </w:rPr>
        <w:t xml:space="preserve">2 </w:t>
      </w:r>
      <w:r w:rsidR="00F64A7F" w:rsidRPr="004C7E19">
        <w:rPr>
          <w:rFonts w:hint="eastAsia"/>
          <w:b/>
          <w:color w:val="000000" w:themeColor="text1"/>
        </w:rPr>
        <w:t>模型应用基本流程</w:t>
      </w:r>
    </w:p>
    <w:p w:rsidR="00F64A7F" w:rsidRPr="006D4AD5" w:rsidRDefault="00F64A7F" w:rsidP="00F64A7F">
      <w:pPr>
        <w:ind w:firstLine="480"/>
        <w:rPr>
          <w:color w:val="000000" w:themeColor="text1"/>
        </w:rPr>
      </w:pPr>
      <w:r w:rsidRPr="004C7E19">
        <w:rPr>
          <w:rFonts w:hint="eastAsia"/>
          <w:color w:val="000000" w:themeColor="text1"/>
        </w:rPr>
        <w:t>排水系统数学模型应用的基本流程包括研究边界确定、模型选择、</w:t>
      </w:r>
      <w:r w:rsidR="00A724B9" w:rsidRPr="004C7E19">
        <w:rPr>
          <w:rFonts w:hint="eastAsia"/>
          <w:color w:val="000000" w:themeColor="text1"/>
        </w:rPr>
        <w:t>排水系统模型</w:t>
      </w:r>
      <w:r w:rsidRPr="004C7E19">
        <w:rPr>
          <w:rFonts w:hint="eastAsia"/>
          <w:color w:val="000000" w:themeColor="text1"/>
        </w:rPr>
        <w:t>建立、模型验收、模拟方案确定、模型模拟分析和运行管理建议等共计六个主要步骤。对于具体的应用案例，应对基本流程加以适当的调整。</w:t>
      </w:r>
    </w:p>
    <w:p w:rsidR="00F64A7F" w:rsidRPr="006D4AD5" w:rsidRDefault="00FC2164" w:rsidP="00F64A7F">
      <w:pPr>
        <w:ind w:firstLine="482"/>
        <w:rPr>
          <w:b/>
          <w:color w:val="000000" w:themeColor="text1"/>
        </w:rPr>
      </w:pPr>
      <w:r w:rsidRPr="006D4AD5">
        <w:rPr>
          <w:b/>
          <w:color w:val="000000" w:themeColor="text1"/>
        </w:rPr>
        <w:t xml:space="preserve">3 </w:t>
      </w:r>
      <w:r w:rsidR="00F64A7F" w:rsidRPr="004C7E19">
        <w:rPr>
          <w:rFonts w:hint="eastAsia"/>
          <w:b/>
          <w:color w:val="000000" w:themeColor="text1"/>
        </w:rPr>
        <w:t>研究边界确定</w:t>
      </w:r>
    </w:p>
    <w:p w:rsidR="00F64A7F" w:rsidRPr="006D4AD5" w:rsidRDefault="00F64A7F" w:rsidP="00F64A7F">
      <w:pPr>
        <w:ind w:firstLine="480"/>
        <w:rPr>
          <w:color w:val="000000" w:themeColor="text1"/>
        </w:rPr>
      </w:pPr>
      <w:r w:rsidRPr="004C7E19">
        <w:rPr>
          <w:rFonts w:hint="eastAsia"/>
          <w:color w:val="000000" w:themeColor="text1"/>
        </w:rPr>
        <w:t>基于已确定的模型应用目标，确定模型研究的对象和研究的范围。</w:t>
      </w:r>
    </w:p>
    <w:p w:rsidR="00F64A7F" w:rsidRPr="006D4AD5" w:rsidRDefault="00FC2164" w:rsidP="00F64A7F">
      <w:pPr>
        <w:ind w:firstLine="482"/>
        <w:rPr>
          <w:b/>
          <w:bCs/>
          <w:szCs w:val="28"/>
        </w:rPr>
      </w:pPr>
      <w:r w:rsidRPr="004C7E19">
        <w:rPr>
          <w:b/>
          <w:bCs/>
          <w:szCs w:val="28"/>
        </w:rPr>
        <w:t xml:space="preserve">4 </w:t>
      </w:r>
      <w:r w:rsidR="00F64A7F" w:rsidRPr="004C7E19">
        <w:rPr>
          <w:rFonts w:hint="eastAsia"/>
          <w:b/>
          <w:bCs/>
          <w:szCs w:val="28"/>
        </w:rPr>
        <w:t>模型选择</w:t>
      </w:r>
    </w:p>
    <w:p w:rsidR="00F64A7F" w:rsidRPr="006D4AD5" w:rsidRDefault="00F64A7F" w:rsidP="00F64A7F">
      <w:pPr>
        <w:ind w:firstLine="480"/>
        <w:rPr>
          <w:bCs/>
          <w:color w:val="000000" w:themeColor="text1"/>
          <w:szCs w:val="28"/>
        </w:rPr>
      </w:pPr>
      <w:r w:rsidRPr="004C7E19">
        <w:rPr>
          <w:rFonts w:hint="eastAsia"/>
          <w:color w:val="000000" w:themeColor="text1"/>
        </w:rPr>
        <w:t>根据</w:t>
      </w:r>
      <w:r w:rsidR="00A724B9" w:rsidRPr="004C7E19">
        <w:rPr>
          <w:rFonts w:hint="eastAsia"/>
          <w:color w:val="000000" w:themeColor="text1"/>
        </w:rPr>
        <w:t>排水系统模型</w:t>
      </w:r>
      <w:r w:rsidRPr="004C7E19">
        <w:rPr>
          <w:rFonts w:hint="eastAsia"/>
          <w:color w:val="000000" w:themeColor="text1"/>
        </w:rPr>
        <w:t>模拟对象的详细程度，可分为框架模型、分区模型和精细模型；根据</w:t>
      </w:r>
      <w:r w:rsidR="00A724B9" w:rsidRPr="004C7E19">
        <w:rPr>
          <w:rFonts w:hint="eastAsia"/>
          <w:color w:val="000000" w:themeColor="text1"/>
        </w:rPr>
        <w:t>排水系统模型</w:t>
      </w:r>
      <w:r w:rsidRPr="004C7E19">
        <w:rPr>
          <w:rFonts w:hint="eastAsia"/>
          <w:color w:val="000000" w:themeColor="text1"/>
        </w:rPr>
        <w:t>的模拟指标，可分为水力模型和水质模型；根据</w:t>
      </w:r>
      <w:r w:rsidR="00A724B9" w:rsidRPr="004C7E19">
        <w:rPr>
          <w:rFonts w:hint="eastAsia"/>
          <w:color w:val="000000" w:themeColor="text1"/>
        </w:rPr>
        <w:t>排水系统模型</w:t>
      </w:r>
      <w:r w:rsidRPr="004C7E19">
        <w:rPr>
          <w:rFonts w:hint="eastAsia"/>
          <w:color w:val="000000" w:themeColor="text1"/>
        </w:rPr>
        <w:t>的计算空间维度，可分为一维模型和二维模型；根据</w:t>
      </w:r>
      <w:r w:rsidR="00A724B9" w:rsidRPr="004C7E19">
        <w:rPr>
          <w:rFonts w:hint="eastAsia"/>
          <w:color w:val="000000" w:themeColor="text1"/>
        </w:rPr>
        <w:t>排水系统模型</w:t>
      </w:r>
      <w:r w:rsidRPr="004C7E19">
        <w:rPr>
          <w:rFonts w:hint="eastAsia"/>
          <w:color w:val="000000" w:themeColor="text1"/>
        </w:rPr>
        <w:t>计算结果的时效性，可分为离线模型和在线模型。在实际应用的过程中，应根据应用</w:t>
      </w:r>
      <w:r w:rsidRPr="004C7E19">
        <w:rPr>
          <w:rFonts w:hint="eastAsia"/>
          <w:bCs/>
          <w:color w:val="000000" w:themeColor="text1"/>
          <w:szCs w:val="28"/>
        </w:rPr>
        <w:t>目标、数据基础等因素选取适合的</w:t>
      </w:r>
      <w:r w:rsidR="00A724B9" w:rsidRPr="004C7E19">
        <w:rPr>
          <w:rFonts w:hint="eastAsia"/>
          <w:bCs/>
          <w:color w:val="000000" w:themeColor="text1"/>
          <w:szCs w:val="28"/>
        </w:rPr>
        <w:t>排水系统模型</w:t>
      </w:r>
      <w:r w:rsidRPr="004C7E19">
        <w:rPr>
          <w:rFonts w:hint="eastAsia"/>
          <w:bCs/>
          <w:color w:val="000000" w:themeColor="text1"/>
          <w:szCs w:val="28"/>
        </w:rPr>
        <w:t>。</w:t>
      </w:r>
    </w:p>
    <w:p w:rsidR="00F64A7F" w:rsidRPr="006D4AD5" w:rsidRDefault="00FC2164" w:rsidP="00F64A7F">
      <w:pPr>
        <w:ind w:firstLine="482"/>
        <w:rPr>
          <w:b/>
          <w:color w:val="000000" w:themeColor="text1"/>
        </w:rPr>
      </w:pPr>
      <w:r w:rsidRPr="006D4AD5">
        <w:rPr>
          <w:b/>
          <w:color w:val="000000" w:themeColor="text1"/>
        </w:rPr>
        <w:t xml:space="preserve">5 </w:t>
      </w:r>
      <w:r w:rsidR="00A724B9" w:rsidRPr="004C7E19">
        <w:rPr>
          <w:rFonts w:hint="eastAsia"/>
          <w:b/>
          <w:color w:val="000000" w:themeColor="text1"/>
        </w:rPr>
        <w:t>排水系统模型</w:t>
      </w:r>
      <w:r w:rsidR="00F64A7F" w:rsidRPr="004C7E19">
        <w:rPr>
          <w:rFonts w:hint="eastAsia"/>
          <w:b/>
          <w:color w:val="000000" w:themeColor="text1"/>
        </w:rPr>
        <w:t>建立</w:t>
      </w:r>
    </w:p>
    <w:p w:rsidR="00F64A7F" w:rsidRPr="006D4AD5" w:rsidRDefault="00A724B9" w:rsidP="00F64A7F">
      <w:pPr>
        <w:ind w:firstLine="480"/>
        <w:rPr>
          <w:color w:val="000000" w:themeColor="text1"/>
        </w:rPr>
      </w:pPr>
      <w:r w:rsidRPr="004C7E19">
        <w:rPr>
          <w:rFonts w:hint="eastAsia"/>
          <w:color w:val="000000" w:themeColor="text1"/>
        </w:rPr>
        <w:t>排水系统模型</w:t>
      </w:r>
      <w:r w:rsidR="00F64A7F" w:rsidRPr="004C7E19">
        <w:rPr>
          <w:rFonts w:hint="eastAsia"/>
          <w:color w:val="000000" w:themeColor="text1"/>
        </w:rPr>
        <w:t>的建立见</w:t>
      </w:r>
      <w:r w:rsidR="00F64A7F" w:rsidRPr="006D4AD5">
        <w:rPr>
          <w:color w:val="000000" w:themeColor="text1"/>
        </w:rPr>
        <w:t>6.2.1</w:t>
      </w:r>
      <w:r w:rsidR="00F64A7F" w:rsidRPr="004C7E19">
        <w:rPr>
          <w:rFonts w:hint="eastAsia"/>
          <w:color w:val="000000" w:themeColor="text1"/>
        </w:rPr>
        <w:t>节。</w:t>
      </w:r>
    </w:p>
    <w:p w:rsidR="00F64A7F" w:rsidRPr="006D4AD5" w:rsidRDefault="00FC2164" w:rsidP="00F64A7F">
      <w:pPr>
        <w:ind w:firstLine="482"/>
        <w:rPr>
          <w:b/>
          <w:bCs/>
          <w:szCs w:val="28"/>
        </w:rPr>
      </w:pPr>
      <w:r w:rsidRPr="006D4AD5">
        <w:rPr>
          <w:b/>
          <w:bCs/>
          <w:szCs w:val="28"/>
        </w:rPr>
        <w:t xml:space="preserve">6 </w:t>
      </w:r>
      <w:r w:rsidR="00F64A7F" w:rsidRPr="004C7E19">
        <w:rPr>
          <w:rFonts w:hint="eastAsia"/>
          <w:b/>
          <w:bCs/>
          <w:szCs w:val="28"/>
        </w:rPr>
        <w:t>模型验收</w:t>
      </w:r>
    </w:p>
    <w:p w:rsidR="00F64A7F" w:rsidRPr="006D4AD5" w:rsidRDefault="00F64A7F" w:rsidP="00F64A7F">
      <w:pPr>
        <w:ind w:firstLine="480"/>
        <w:rPr>
          <w:color w:val="000000" w:themeColor="text1"/>
        </w:rPr>
      </w:pPr>
      <w:r w:rsidRPr="004C7E19">
        <w:rPr>
          <w:rFonts w:hint="eastAsia"/>
          <w:color w:val="000000" w:themeColor="text1"/>
        </w:rPr>
        <w:t>模型验收的主要内容包括模型基础数据和模型边界条件的完整性和准确性、模型参数的合理性和科学性、模型结果表达的准确性和适用性。模型应由使用部门或委托单位进行验收，如相关单位自身没有能力进行验收，应组织第三方验收并由第三方机构提供明确的验收意见和验收报告。</w:t>
      </w:r>
    </w:p>
    <w:p w:rsidR="009200C0" w:rsidRPr="004C7E19" w:rsidRDefault="00F64A7F" w:rsidP="00F64A7F">
      <w:pPr>
        <w:ind w:firstLine="480"/>
        <w:rPr>
          <w:color w:val="000000" w:themeColor="text1"/>
        </w:rPr>
      </w:pPr>
      <w:r w:rsidRPr="004C7E19">
        <w:rPr>
          <w:rFonts w:hint="eastAsia"/>
          <w:color w:val="000000" w:themeColor="text1"/>
        </w:rPr>
        <w:t>应基于模型率定和验证结果对模型可靠性进行检验。模型旱天流量的率定与验证应包括两个旱天流量日的验证，第一套旱天流量数据用于模型的率定，模型参数的调整；第二套旱天流量用于模型的验证，验证需要对模拟流量及深度和测量流量及深度数据进行对比。这两组曲线在形状和总量上都应该互相匹配。</w:t>
      </w:r>
    </w:p>
    <w:p w:rsidR="00F64A7F" w:rsidRPr="006D4AD5" w:rsidRDefault="00F64A7F" w:rsidP="00F64A7F">
      <w:pPr>
        <w:ind w:firstLine="480"/>
        <w:rPr>
          <w:color w:val="000000" w:themeColor="text1"/>
        </w:rPr>
      </w:pPr>
      <w:r w:rsidRPr="004C7E19">
        <w:rPr>
          <w:rFonts w:hint="eastAsia"/>
          <w:color w:val="000000" w:themeColor="text1"/>
        </w:rPr>
        <w:t>旱天流量的模拟和测量数据曲线形状的对比应符合以下标准：</w:t>
      </w:r>
    </w:p>
    <w:p w:rsidR="00F64A7F" w:rsidRPr="006D4AD5" w:rsidRDefault="009200C0" w:rsidP="00F64A7F">
      <w:pPr>
        <w:ind w:firstLine="480"/>
        <w:rPr>
          <w:bCs/>
          <w:szCs w:val="28"/>
        </w:rPr>
      </w:pPr>
      <w:r w:rsidRPr="004C7E19">
        <w:rPr>
          <w:bCs/>
          <w:szCs w:val="28"/>
        </w:rPr>
        <w:t>1</w:t>
      </w:r>
      <w:r w:rsidRPr="004C7E19">
        <w:rPr>
          <w:rFonts w:hint="eastAsia"/>
          <w:bCs/>
          <w:szCs w:val="28"/>
        </w:rPr>
        <w:t>）</w:t>
      </w:r>
      <w:r w:rsidR="00F64A7F" w:rsidRPr="004C7E19">
        <w:rPr>
          <w:rFonts w:hint="eastAsia"/>
          <w:bCs/>
          <w:szCs w:val="28"/>
        </w:rPr>
        <w:t>峰值和极小值时间差在</w:t>
      </w:r>
      <w:r w:rsidR="00F64A7F" w:rsidRPr="006D4AD5">
        <w:rPr>
          <w:bCs/>
          <w:szCs w:val="28"/>
        </w:rPr>
        <w:t>1</w:t>
      </w:r>
      <w:r w:rsidR="00F64A7F" w:rsidRPr="004C7E19">
        <w:rPr>
          <w:rFonts w:hint="eastAsia"/>
          <w:bCs/>
          <w:szCs w:val="28"/>
        </w:rPr>
        <w:t>小时之内；</w:t>
      </w:r>
    </w:p>
    <w:p w:rsidR="00F64A7F" w:rsidRPr="006D4AD5" w:rsidRDefault="009200C0" w:rsidP="00F64A7F">
      <w:pPr>
        <w:ind w:firstLine="480"/>
        <w:rPr>
          <w:bCs/>
          <w:szCs w:val="28"/>
        </w:rPr>
      </w:pPr>
      <w:r w:rsidRPr="004C7E19">
        <w:rPr>
          <w:bCs/>
          <w:szCs w:val="28"/>
        </w:rPr>
        <w:t>2</w:t>
      </w:r>
      <w:r w:rsidRPr="004C7E19">
        <w:rPr>
          <w:rFonts w:hint="eastAsia"/>
          <w:bCs/>
          <w:szCs w:val="28"/>
        </w:rPr>
        <w:t>）</w:t>
      </w:r>
      <w:r w:rsidR="00F64A7F" w:rsidRPr="004C7E19">
        <w:rPr>
          <w:rFonts w:hint="eastAsia"/>
          <w:bCs/>
          <w:szCs w:val="28"/>
        </w:rPr>
        <w:t>峰值流量差在</w:t>
      </w:r>
      <w:r w:rsidR="00F64A7F" w:rsidRPr="006D4AD5">
        <w:rPr>
          <w:rFonts w:hint="eastAsia"/>
          <w:bCs/>
          <w:szCs w:val="28"/>
        </w:rPr>
        <w:t>±峰值流</w:t>
      </w:r>
      <w:r w:rsidR="00F64A7F" w:rsidRPr="004C7E19">
        <w:rPr>
          <w:rFonts w:hint="eastAsia"/>
          <w:bCs/>
          <w:szCs w:val="28"/>
        </w:rPr>
        <w:t>以内；</w:t>
      </w:r>
    </w:p>
    <w:p w:rsidR="00F64A7F" w:rsidRPr="006D4AD5" w:rsidRDefault="009200C0" w:rsidP="00F64A7F">
      <w:pPr>
        <w:ind w:firstLine="480"/>
        <w:rPr>
          <w:bCs/>
          <w:szCs w:val="28"/>
        </w:rPr>
      </w:pPr>
      <w:r w:rsidRPr="004C7E19">
        <w:rPr>
          <w:bCs/>
          <w:szCs w:val="28"/>
        </w:rPr>
        <w:t>3</w:t>
      </w:r>
      <w:r w:rsidRPr="004C7E19">
        <w:rPr>
          <w:rFonts w:hint="eastAsia"/>
          <w:bCs/>
          <w:szCs w:val="28"/>
        </w:rPr>
        <w:t>）</w:t>
      </w:r>
      <w:r w:rsidR="00F64A7F" w:rsidRPr="004C7E19">
        <w:rPr>
          <w:rFonts w:hint="eastAsia"/>
          <w:bCs/>
          <w:szCs w:val="28"/>
        </w:rPr>
        <w:t>流量总量差应该在</w:t>
      </w:r>
      <w:r w:rsidR="00F64A7F" w:rsidRPr="006D4AD5">
        <w:rPr>
          <w:rFonts w:hint="eastAsia"/>
          <w:bCs/>
          <w:szCs w:val="28"/>
        </w:rPr>
        <w:t>±流量总</w:t>
      </w:r>
      <w:r w:rsidR="00F64A7F" w:rsidRPr="004C7E19">
        <w:rPr>
          <w:rFonts w:hint="eastAsia"/>
          <w:bCs/>
          <w:szCs w:val="28"/>
        </w:rPr>
        <w:t>以内。</w:t>
      </w:r>
    </w:p>
    <w:p w:rsidR="00F64A7F" w:rsidRPr="006D4AD5" w:rsidRDefault="00F64A7F" w:rsidP="00F64A7F">
      <w:pPr>
        <w:ind w:firstLine="480"/>
        <w:rPr>
          <w:color w:val="000000" w:themeColor="text1"/>
        </w:rPr>
      </w:pPr>
      <w:r w:rsidRPr="004C7E19">
        <w:rPr>
          <w:rFonts w:hint="eastAsia"/>
          <w:color w:val="000000" w:themeColor="text1"/>
        </w:rPr>
        <w:t>模型雨天流量的率定与验证应至少有两套实测数据和模拟结果对比符合以下标准之一：</w:t>
      </w:r>
    </w:p>
    <w:p w:rsidR="00F64A7F" w:rsidRPr="006D4AD5" w:rsidRDefault="009200C0" w:rsidP="00F64A7F">
      <w:pPr>
        <w:ind w:firstLine="480"/>
        <w:rPr>
          <w:color w:val="000000" w:themeColor="text1"/>
        </w:rPr>
      </w:pPr>
      <w:r w:rsidRPr="004C7E19">
        <w:rPr>
          <w:color w:val="000000" w:themeColor="text1"/>
        </w:rPr>
        <w:t>1</w:t>
      </w:r>
      <w:r w:rsidRPr="004C7E19">
        <w:rPr>
          <w:rFonts w:hint="eastAsia"/>
          <w:color w:val="000000" w:themeColor="text1"/>
        </w:rPr>
        <w:t>）</w:t>
      </w:r>
      <w:r w:rsidR="00F64A7F" w:rsidRPr="004C7E19">
        <w:rPr>
          <w:rFonts w:hint="eastAsia"/>
          <w:color w:val="000000" w:themeColor="text1"/>
        </w:rPr>
        <w:t>模拟和实测的总水量偏差不超过</w:t>
      </w:r>
      <w:r w:rsidR="00F64A7F" w:rsidRPr="006D4AD5">
        <w:rPr>
          <w:color w:val="000000" w:themeColor="text1"/>
        </w:rPr>
        <w:t>20%</w:t>
      </w:r>
      <w:r w:rsidR="00F64A7F" w:rsidRPr="004C7E19">
        <w:rPr>
          <w:rFonts w:hint="eastAsia"/>
          <w:color w:val="000000" w:themeColor="text1"/>
        </w:rPr>
        <w:t>，时间序列数据模拟和实测的峰现时间偏差不超过</w:t>
      </w:r>
      <w:r w:rsidR="00F64A7F" w:rsidRPr="006D4AD5">
        <w:rPr>
          <w:color w:val="000000" w:themeColor="text1"/>
        </w:rPr>
        <w:t>1</w:t>
      </w:r>
      <w:r w:rsidR="00F64A7F" w:rsidRPr="004C7E19">
        <w:rPr>
          <w:rFonts w:hint="eastAsia"/>
          <w:color w:val="000000" w:themeColor="text1"/>
        </w:rPr>
        <w:t>小时，峰值偏差不超过</w:t>
      </w:r>
      <w:r w:rsidR="00F64A7F" w:rsidRPr="006D4AD5">
        <w:rPr>
          <w:color w:val="000000" w:themeColor="text1"/>
        </w:rPr>
        <w:t>25%</w:t>
      </w:r>
      <w:r w:rsidR="00F64A7F" w:rsidRPr="004C7E19">
        <w:rPr>
          <w:rFonts w:hint="eastAsia"/>
          <w:color w:val="000000" w:themeColor="text1"/>
        </w:rPr>
        <w:t>。</w:t>
      </w:r>
    </w:p>
    <w:p w:rsidR="00F64A7F" w:rsidRPr="006D4AD5" w:rsidRDefault="009200C0" w:rsidP="00F64A7F">
      <w:pPr>
        <w:ind w:firstLine="480"/>
        <w:rPr>
          <w:color w:val="000000" w:themeColor="text1"/>
        </w:rPr>
      </w:pPr>
      <w:r w:rsidRPr="004C7E19">
        <w:rPr>
          <w:color w:val="000000" w:themeColor="text1"/>
        </w:rPr>
        <w:t>2</w:t>
      </w:r>
      <w:r w:rsidRPr="004C7E19">
        <w:rPr>
          <w:rFonts w:hint="eastAsia"/>
          <w:color w:val="000000" w:themeColor="text1"/>
        </w:rPr>
        <w:t>）</w:t>
      </w:r>
      <w:r w:rsidR="00F64A7F" w:rsidRPr="004C7E19">
        <w:rPr>
          <w:rFonts w:hint="eastAsia"/>
          <w:color w:val="000000" w:themeColor="text1"/>
        </w:rPr>
        <w:t>时间序列数据</w:t>
      </w:r>
      <w:r w:rsidR="00F64A7F" w:rsidRPr="006D4AD5">
        <w:rPr>
          <w:color w:val="000000" w:themeColor="text1"/>
        </w:rPr>
        <w:t xml:space="preserve"> Nash-Sutcliffe </w:t>
      </w:r>
      <w:r w:rsidR="00F64A7F" w:rsidRPr="004C7E19">
        <w:rPr>
          <w:rFonts w:hint="eastAsia"/>
          <w:color w:val="000000" w:themeColor="text1"/>
        </w:rPr>
        <w:t>效率系数（</w:t>
      </w:r>
      <w:r w:rsidRPr="006D4AD5">
        <w:rPr>
          <w:color w:val="000000" w:themeColor="text1"/>
        </w:rPr>
        <w:t>NSE</w:t>
      </w:r>
      <w:r w:rsidR="00F64A7F" w:rsidRPr="004C7E19">
        <w:rPr>
          <w:rFonts w:hint="eastAsia"/>
          <w:color w:val="000000" w:themeColor="text1"/>
        </w:rPr>
        <w:t>）</w:t>
      </w:r>
      <w:r w:rsidR="00F64A7F" w:rsidRPr="006D4AD5">
        <w:rPr>
          <w:rFonts w:hint="eastAsia"/>
          <w:color w:val="000000" w:themeColor="text1"/>
        </w:rPr>
        <w:t>≥</w:t>
      </w:r>
      <w:r w:rsidR="00F64A7F" w:rsidRPr="006D4AD5">
        <w:rPr>
          <w:color w:val="000000" w:themeColor="text1"/>
        </w:rPr>
        <w:t>NSE</w:t>
      </w:r>
      <w:r w:rsidR="00F64A7F" w:rsidRPr="004C7E19">
        <w:rPr>
          <w:rFonts w:hint="eastAsia"/>
          <w:color w:val="000000" w:themeColor="text1"/>
        </w:rPr>
        <w:t>。</w:t>
      </w:r>
    </w:p>
    <w:p w:rsidR="00F64A7F" w:rsidRPr="006D4AD5" w:rsidRDefault="009200C0" w:rsidP="00F64A7F">
      <w:pPr>
        <w:ind w:firstLine="482"/>
        <w:rPr>
          <w:b/>
          <w:color w:val="000000" w:themeColor="text1"/>
        </w:rPr>
      </w:pPr>
      <w:r w:rsidRPr="006D4AD5">
        <w:rPr>
          <w:b/>
          <w:color w:val="000000" w:themeColor="text1"/>
        </w:rPr>
        <w:t xml:space="preserve">7 </w:t>
      </w:r>
      <w:r w:rsidR="00F64A7F" w:rsidRPr="004C7E19">
        <w:rPr>
          <w:rFonts w:hint="eastAsia"/>
          <w:b/>
          <w:color w:val="000000" w:themeColor="text1"/>
        </w:rPr>
        <w:t>模拟方案确定</w:t>
      </w:r>
    </w:p>
    <w:p w:rsidR="00F64A7F" w:rsidRPr="006D4AD5" w:rsidRDefault="00F64A7F" w:rsidP="00F64A7F">
      <w:pPr>
        <w:ind w:firstLine="480"/>
        <w:rPr>
          <w:color w:val="000000" w:themeColor="text1"/>
        </w:rPr>
      </w:pPr>
      <w:r w:rsidRPr="004C7E19">
        <w:rPr>
          <w:rFonts w:hint="eastAsia"/>
          <w:color w:val="000000" w:themeColor="text1"/>
        </w:rPr>
        <w:t>无论是何种模型应用目标，均需要根据模型模拟分析重点来确定</w:t>
      </w:r>
      <w:r w:rsidR="00A724B9" w:rsidRPr="004C7E19">
        <w:rPr>
          <w:rFonts w:hint="eastAsia"/>
          <w:color w:val="000000" w:themeColor="text1"/>
        </w:rPr>
        <w:t>排水系统模型</w:t>
      </w:r>
      <w:r w:rsidRPr="004C7E19">
        <w:rPr>
          <w:rFonts w:hint="eastAsia"/>
          <w:color w:val="000000" w:themeColor="text1"/>
        </w:rPr>
        <w:t>的模拟方案，以指导排水系统的现状评估以及规划设计、提标改造和运行调度管理等方案的制定。情景分析作为一类通过分析未来可能发生的各种情景，以及各种情景可能产生的影响来分析风险的方法，被广泛地用于</w:t>
      </w:r>
      <w:r w:rsidR="00A724B9" w:rsidRPr="004C7E19">
        <w:rPr>
          <w:rFonts w:hint="eastAsia"/>
          <w:color w:val="000000" w:themeColor="text1"/>
        </w:rPr>
        <w:t>排水系统模型</w:t>
      </w:r>
      <w:r w:rsidRPr="004C7E19">
        <w:rPr>
          <w:rFonts w:hint="eastAsia"/>
          <w:color w:val="000000" w:themeColor="text1"/>
        </w:rPr>
        <w:t>模拟方案的确定。</w:t>
      </w:r>
    </w:p>
    <w:p w:rsidR="00F64A7F" w:rsidRPr="006D4AD5" w:rsidRDefault="009200C0" w:rsidP="00F64A7F">
      <w:pPr>
        <w:ind w:firstLine="482"/>
        <w:rPr>
          <w:b/>
          <w:color w:val="FF0000"/>
          <w:u w:val="single"/>
        </w:rPr>
      </w:pPr>
      <w:r w:rsidRPr="006D4AD5">
        <w:rPr>
          <w:b/>
          <w:color w:val="000000" w:themeColor="text1"/>
        </w:rPr>
        <w:t xml:space="preserve">8 </w:t>
      </w:r>
      <w:r w:rsidR="00F64A7F" w:rsidRPr="004C7E19">
        <w:rPr>
          <w:rFonts w:hint="eastAsia"/>
          <w:b/>
          <w:color w:val="000000" w:themeColor="text1"/>
        </w:rPr>
        <w:t>模型模拟分析和运行管理建议</w:t>
      </w:r>
    </w:p>
    <w:p w:rsidR="00F64A7F" w:rsidRPr="006D4AD5" w:rsidRDefault="00A724B9" w:rsidP="009200C0">
      <w:pPr>
        <w:ind w:firstLine="480"/>
        <w:rPr>
          <w:color w:val="000000" w:themeColor="text1"/>
        </w:rPr>
      </w:pPr>
      <w:r w:rsidRPr="004C7E19">
        <w:rPr>
          <w:rFonts w:hint="eastAsia"/>
          <w:color w:val="000000" w:themeColor="text1"/>
        </w:rPr>
        <w:t>排水系统模型</w:t>
      </w:r>
      <w:r w:rsidR="00F64A7F" w:rsidRPr="004C7E19">
        <w:rPr>
          <w:rFonts w:hint="eastAsia"/>
          <w:color w:val="000000" w:themeColor="text1"/>
        </w:rPr>
        <w:t>模拟分析的内容应包括对集水区、检查井、管道、河道、泵站、调蓄池等要素运行状况的分析评估，具体内容应根据模型应用目标加以确定。模拟分析结果可采用专题图、时间序列图、纵断面图、散点图、统计表格、统计报告等方式表达。根据</w:t>
      </w:r>
      <w:r w:rsidRPr="004C7E19">
        <w:rPr>
          <w:rFonts w:hint="eastAsia"/>
          <w:color w:val="000000" w:themeColor="text1"/>
        </w:rPr>
        <w:t>排水系统模型</w:t>
      </w:r>
      <w:r w:rsidR="00F64A7F" w:rsidRPr="004C7E19">
        <w:rPr>
          <w:rFonts w:hint="eastAsia"/>
          <w:color w:val="000000" w:themeColor="text1"/>
        </w:rPr>
        <w:t>的模拟分析结果，评估排水系统的现状排水能力、比选规划设计和提标改造备选方案、优化调整运行调度管理方案，以及其他需要采取的技术、经济和政策措施，为排水管网的运行安全管理提供决策依据。</w:t>
      </w:r>
    </w:p>
    <w:p w:rsidR="00F64A7F" w:rsidRPr="006D4AD5" w:rsidRDefault="00F64A7F">
      <w:pPr>
        <w:pStyle w:val="3"/>
      </w:pPr>
      <w:bookmarkStart w:id="25" w:name="_Toc57376768"/>
      <w:r w:rsidRPr="006D4AD5">
        <w:rPr>
          <w:rFonts w:hint="eastAsia"/>
        </w:rPr>
        <w:t>排水管网综合运行管理平台</w:t>
      </w:r>
      <w:bookmarkEnd w:id="25"/>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管理平台系统结构</w:t>
      </w:r>
    </w:p>
    <w:p w:rsidR="00F64A7F" w:rsidRPr="006D4AD5" w:rsidRDefault="00F64A7F" w:rsidP="00F64A7F">
      <w:pPr>
        <w:ind w:firstLine="480"/>
        <w:rPr>
          <w:color w:val="000000" w:themeColor="text1"/>
          <w:szCs w:val="28"/>
        </w:rPr>
      </w:pPr>
      <w:r w:rsidRPr="004C7E19">
        <w:rPr>
          <w:rFonts w:hint="eastAsia"/>
          <w:szCs w:val="28"/>
        </w:rPr>
        <w:t>排水管理综合运行管理平台（以下简称</w:t>
      </w:r>
      <w:r w:rsidRPr="006D4AD5">
        <w:rPr>
          <w:rFonts w:hint="eastAsia"/>
          <w:szCs w:val="28"/>
        </w:rPr>
        <w:t>“</w:t>
      </w:r>
      <w:r w:rsidRPr="004C7E19">
        <w:rPr>
          <w:rFonts w:hint="eastAsia"/>
          <w:szCs w:val="28"/>
        </w:rPr>
        <w:t>管理平台</w:t>
      </w:r>
      <w:r w:rsidRPr="006D4AD5">
        <w:rPr>
          <w:rFonts w:hint="eastAsia"/>
          <w:szCs w:val="28"/>
        </w:rPr>
        <w:t>”</w:t>
      </w:r>
      <w:r w:rsidRPr="004C7E19">
        <w:rPr>
          <w:rFonts w:hint="eastAsia"/>
          <w:szCs w:val="28"/>
        </w:rPr>
        <w:t>）宜采用</w:t>
      </w:r>
      <w:r w:rsidRPr="006D4AD5">
        <w:rPr>
          <w:rFonts w:hint="eastAsia"/>
          <w:szCs w:val="28"/>
        </w:rPr>
        <w:t>“</w:t>
      </w:r>
      <w:r w:rsidRPr="004C7E19">
        <w:rPr>
          <w:rFonts w:hint="eastAsia"/>
          <w:szCs w:val="28"/>
        </w:rPr>
        <w:t>浏览器</w:t>
      </w:r>
      <w:r w:rsidRPr="006D4AD5">
        <w:rPr>
          <w:szCs w:val="28"/>
        </w:rPr>
        <w:t>-</w:t>
      </w:r>
      <w:r w:rsidRPr="004C7E19">
        <w:rPr>
          <w:rFonts w:hint="eastAsia"/>
          <w:szCs w:val="28"/>
        </w:rPr>
        <w:t>服务器（</w:t>
      </w:r>
      <w:r w:rsidRPr="006D4AD5">
        <w:rPr>
          <w:szCs w:val="28"/>
        </w:rPr>
        <w:t>B/S</w:t>
      </w:r>
      <w:r w:rsidRPr="004C7E19">
        <w:rPr>
          <w:rFonts w:hint="eastAsia"/>
          <w:szCs w:val="28"/>
        </w:rPr>
        <w:t>）</w:t>
      </w:r>
      <w:r w:rsidRPr="006D4AD5">
        <w:rPr>
          <w:rFonts w:hint="eastAsia"/>
          <w:szCs w:val="28"/>
        </w:rPr>
        <w:t>”</w:t>
      </w:r>
      <w:r w:rsidRPr="004C7E19">
        <w:rPr>
          <w:rFonts w:hint="eastAsia"/>
          <w:szCs w:val="28"/>
        </w:rPr>
        <w:t>、</w:t>
      </w:r>
      <w:r w:rsidRPr="006D4AD5">
        <w:rPr>
          <w:rFonts w:hint="eastAsia"/>
          <w:szCs w:val="28"/>
        </w:rPr>
        <w:t>“</w:t>
      </w:r>
      <w:r w:rsidRPr="004C7E19">
        <w:rPr>
          <w:rFonts w:hint="eastAsia"/>
          <w:szCs w:val="28"/>
        </w:rPr>
        <w:t>客户端</w:t>
      </w:r>
      <w:r w:rsidRPr="006D4AD5">
        <w:rPr>
          <w:szCs w:val="28"/>
        </w:rPr>
        <w:t>-</w:t>
      </w:r>
      <w:r w:rsidRPr="004C7E19">
        <w:rPr>
          <w:rFonts w:hint="eastAsia"/>
          <w:szCs w:val="28"/>
        </w:rPr>
        <w:t>服务器（</w:t>
      </w:r>
      <w:r w:rsidRPr="006D4AD5">
        <w:rPr>
          <w:szCs w:val="28"/>
        </w:rPr>
        <w:t>C/S</w:t>
      </w:r>
      <w:r w:rsidRPr="004C7E19">
        <w:rPr>
          <w:rFonts w:hint="eastAsia"/>
          <w:szCs w:val="28"/>
        </w:rPr>
        <w:t>）</w:t>
      </w:r>
      <w:r w:rsidRPr="006D4AD5">
        <w:rPr>
          <w:rFonts w:hint="eastAsia"/>
          <w:szCs w:val="28"/>
        </w:rPr>
        <w:t>”</w:t>
      </w:r>
      <w:r w:rsidRPr="004C7E19">
        <w:rPr>
          <w:rFonts w:hint="eastAsia"/>
          <w:szCs w:val="28"/>
        </w:rPr>
        <w:t>、</w:t>
      </w:r>
      <w:r w:rsidRPr="006D4AD5">
        <w:rPr>
          <w:rFonts w:hint="eastAsia"/>
          <w:szCs w:val="28"/>
        </w:rPr>
        <w:t>“</w:t>
      </w:r>
      <w:r w:rsidRPr="004C7E19">
        <w:rPr>
          <w:szCs w:val="28"/>
        </w:rPr>
        <w:t>移动端</w:t>
      </w:r>
      <w:r w:rsidRPr="006D4AD5">
        <w:rPr>
          <w:szCs w:val="28"/>
        </w:rPr>
        <w:t>-</w:t>
      </w:r>
      <w:r w:rsidRPr="004C7E19">
        <w:rPr>
          <w:szCs w:val="28"/>
        </w:rPr>
        <w:t>服务器（</w:t>
      </w:r>
      <w:r w:rsidRPr="006D4AD5">
        <w:rPr>
          <w:szCs w:val="28"/>
        </w:rPr>
        <w:t>M/S</w:t>
      </w:r>
      <w:r w:rsidRPr="004C7E19">
        <w:rPr>
          <w:rFonts w:hint="eastAsia"/>
          <w:szCs w:val="28"/>
        </w:rPr>
        <w:t>）</w:t>
      </w:r>
      <w:r w:rsidRPr="006D4AD5">
        <w:rPr>
          <w:rFonts w:hint="eastAsia"/>
          <w:szCs w:val="28"/>
        </w:rPr>
        <w:t>”</w:t>
      </w:r>
      <w:r w:rsidRPr="004C7E19">
        <w:rPr>
          <w:rFonts w:hint="eastAsia"/>
          <w:szCs w:val="28"/>
        </w:rPr>
        <w:t>的系统架构。架构设计应有利于已建系统的集成与整合，满足排水各级管理部门内部管理、外部协同、上下联动等需求，</w:t>
      </w:r>
      <w:r w:rsidRPr="004C7E19">
        <w:rPr>
          <w:rFonts w:hint="eastAsia"/>
          <w:color w:val="000000" w:themeColor="text1"/>
          <w:szCs w:val="28"/>
        </w:rPr>
        <w:t>满足监控管理、数据管理、安全报警、应急联动等需要。</w:t>
      </w:r>
    </w:p>
    <w:p w:rsidR="00F64A7F" w:rsidRPr="006D4AD5" w:rsidRDefault="00F64A7F" w:rsidP="00F64A7F">
      <w:pPr>
        <w:ind w:firstLine="480"/>
        <w:rPr>
          <w:szCs w:val="28"/>
        </w:rPr>
      </w:pPr>
      <w:r w:rsidRPr="004C7E19">
        <w:rPr>
          <w:rFonts w:hint="eastAsia"/>
          <w:szCs w:val="28"/>
        </w:rPr>
        <w:t>管理平台系统参考结构如图</w:t>
      </w:r>
      <w:r w:rsidR="009200C0" w:rsidRPr="006D4AD5">
        <w:rPr>
          <w:szCs w:val="28"/>
        </w:rPr>
        <w:t>6.3</w:t>
      </w:r>
      <w:r w:rsidRPr="006D4AD5">
        <w:rPr>
          <w:szCs w:val="28"/>
        </w:rPr>
        <w:t>-1</w:t>
      </w:r>
      <w:r w:rsidRPr="004C7E19">
        <w:rPr>
          <w:szCs w:val="28"/>
        </w:rPr>
        <w:t>所示。</w:t>
      </w:r>
    </w:p>
    <w:p w:rsidR="00F64A7F" w:rsidRPr="004C7E19" w:rsidRDefault="00F64A7F" w:rsidP="009200C0">
      <w:pPr>
        <w:pStyle w:val="10"/>
        <w:rPr>
          <w:rFonts w:cs="Times New Roman"/>
        </w:rPr>
      </w:pPr>
      <w:r w:rsidRPr="004C7E19">
        <w:rPr>
          <w:rFonts w:cs="Times New Roman"/>
          <w:noProof/>
        </w:rPr>
        <w:drawing>
          <wp:inline distT="0" distB="0" distL="0" distR="0" wp14:anchorId="5673F260" wp14:editId="3926370D">
            <wp:extent cx="5274310" cy="35890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管理平台总体架构（20200218）.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3589020"/>
                    </a:xfrm>
                    <a:prstGeom prst="rect">
                      <a:avLst/>
                    </a:prstGeom>
                  </pic:spPr>
                </pic:pic>
              </a:graphicData>
            </a:graphic>
          </wp:inline>
        </w:drawing>
      </w:r>
    </w:p>
    <w:p w:rsidR="00F64A7F" w:rsidRPr="004C7E19" w:rsidRDefault="00F64A7F" w:rsidP="009200C0">
      <w:pPr>
        <w:pStyle w:val="10"/>
        <w:rPr>
          <w:rFonts w:cs="Times New Roman"/>
        </w:rPr>
      </w:pPr>
      <w:r w:rsidRPr="004C7E19">
        <w:rPr>
          <w:rFonts w:cs="Times New Roman" w:hint="eastAsia"/>
        </w:rPr>
        <w:t>图</w:t>
      </w:r>
      <w:r w:rsidRPr="004C7E19">
        <w:rPr>
          <w:rFonts w:cs="Times New Roman"/>
        </w:rPr>
        <w:t xml:space="preserve">6.3-1 </w:t>
      </w:r>
      <w:r w:rsidRPr="004C7E19">
        <w:rPr>
          <w:rFonts w:cs="Times New Roman" w:hint="eastAsia"/>
        </w:rPr>
        <w:t>管理平台系统结构示意图</w:t>
      </w:r>
    </w:p>
    <w:p w:rsidR="00F64A7F" w:rsidRPr="006D4AD5" w:rsidRDefault="00F64A7F" w:rsidP="00F64A7F">
      <w:pPr>
        <w:ind w:firstLine="480"/>
        <w:rPr>
          <w:szCs w:val="28"/>
        </w:rPr>
      </w:pPr>
      <w:r w:rsidRPr="004C7E19">
        <w:rPr>
          <w:rFonts w:hint="eastAsia"/>
          <w:szCs w:val="28"/>
        </w:rPr>
        <w:t>管理平台应是一个相互关联和协调的综合系统，实现排水相关业务系统的统一管理、信息共享及联动控制。</w:t>
      </w:r>
    </w:p>
    <w:p w:rsidR="00F64A7F" w:rsidRPr="006D4AD5" w:rsidRDefault="00F64A7F" w:rsidP="00F64A7F">
      <w:pPr>
        <w:ind w:firstLine="480"/>
        <w:rPr>
          <w:szCs w:val="28"/>
        </w:rPr>
      </w:pPr>
      <w:r w:rsidRPr="004C7E19">
        <w:rPr>
          <w:rFonts w:hint="eastAsia"/>
          <w:szCs w:val="28"/>
        </w:rPr>
        <w:t>管理平台宜顺应物联网、建筑信息模型（</w:t>
      </w:r>
      <w:r w:rsidRPr="006D4AD5">
        <w:rPr>
          <w:szCs w:val="28"/>
        </w:rPr>
        <w:t>BIM</w:t>
      </w:r>
      <w:r w:rsidRPr="004C7E19">
        <w:rPr>
          <w:rFonts w:hint="eastAsia"/>
          <w:szCs w:val="28"/>
        </w:rPr>
        <w:t>）、二三维地理信息系统（</w:t>
      </w:r>
      <w:r w:rsidRPr="006D4AD5">
        <w:rPr>
          <w:szCs w:val="28"/>
        </w:rPr>
        <w:t>GIS</w:t>
      </w:r>
      <w:r w:rsidRPr="004C7E19">
        <w:rPr>
          <w:rFonts w:hint="eastAsia"/>
          <w:szCs w:val="28"/>
        </w:rPr>
        <w:t>）、数值模拟与仿真、大数据挖掘分析、人工智能（</w:t>
      </w:r>
      <w:r w:rsidRPr="006D4AD5">
        <w:rPr>
          <w:szCs w:val="28"/>
        </w:rPr>
        <w:t>AI</w:t>
      </w:r>
      <w:r w:rsidRPr="004C7E19">
        <w:rPr>
          <w:rFonts w:hint="eastAsia"/>
          <w:szCs w:val="28"/>
        </w:rPr>
        <w:t>）、专业模型等技术的发展方向，满足智慧城市的建设要求。</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管理平台功能（集成监测、模型、以及应急管理）</w:t>
      </w:r>
    </w:p>
    <w:p w:rsidR="00F64A7F" w:rsidRPr="006D4AD5" w:rsidRDefault="00F64A7F" w:rsidP="00F64A7F">
      <w:pPr>
        <w:ind w:firstLine="480"/>
        <w:rPr>
          <w:rFonts w:eastAsiaTheme="minorEastAsia"/>
          <w:color w:val="000000" w:themeColor="text1"/>
          <w:szCs w:val="28"/>
        </w:rPr>
      </w:pPr>
      <w:r w:rsidRPr="004C7E19">
        <w:rPr>
          <w:rFonts w:eastAsiaTheme="minorEastAsia" w:hint="eastAsia"/>
          <w:color w:val="000000" w:themeColor="text1"/>
          <w:szCs w:val="28"/>
        </w:rPr>
        <w:t>管理平台应具有排水管网监视监测、报警管理、全过程管理、监督考核、联控联调、应急处置、辅助决策、权限管理、系统维护等功能，并能支持移动终端的应用。</w:t>
      </w:r>
    </w:p>
    <w:p w:rsidR="00F64A7F" w:rsidRPr="006D4AD5" w:rsidRDefault="00F64A7F" w:rsidP="00F64A7F">
      <w:pPr>
        <w:ind w:firstLine="482"/>
        <w:rPr>
          <w:rFonts w:eastAsiaTheme="minorEastAsia"/>
          <w:szCs w:val="28"/>
        </w:rPr>
      </w:pPr>
      <w:r w:rsidRPr="004C7E19">
        <w:rPr>
          <w:rFonts w:eastAsiaTheme="minorEastAsia" w:hint="eastAsia"/>
          <w:b/>
          <w:szCs w:val="28"/>
        </w:rPr>
        <w:t>监视监测</w:t>
      </w:r>
      <w:r w:rsidR="009200C0" w:rsidRPr="004C7E19">
        <w:rPr>
          <w:rFonts w:eastAsiaTheme="minorEastAsia" w:hint="eastAsia"/>
          <w:b/>
          <w:szCs w:val="28"/>
        </w:rPr>
        <w:t>：</w:t>
      </w:r>
      <w:r w:rsidRPr="004C7E19">
        <w:rPr>
          <w:rFonts w:eastAsiaTheme="minorEastAsia" w:hint="eastAsia"/>
          <w:szCs w:val="28"/>
        </w:rPr>
        <w:t>提供多种可视化方式，多主题、分层次对雨污水、污泥、臭气等管理要素进行监视监测，并提供现地端监测监控设备远程控制功能。</w:t>
      </w:r>
    </w:p>
    <w:p w:rsidR="00F64A7F" w:rsidRPr="006D4AD5" w:rsidRDefault="00F64A7F" w:rsidP="00F64A7F">
      <w:pPr>
        <w:ind w:firstLine="482"/>
        <w:rPr>
          <w:rFonts w:eastAsiaTheme="minorEastAsia"/>
          <w:szCs w:val="28"/>
        </w:rPr>
      </w:pPr>
      <w:r w:rsidRPr="004C7E19">
        <w:rPr>
          <w:rFonts w:eastAsiaTheme="minorEastAsia" w:hint="eastAsia"/>
          <w:b/>
          <w:szCs w:val="28"/>
        </w:rPr>
        <w:t>报警管理</w:t>
      </w:r>
      <w:r w:rsidR="009200C0" w:rsidRPr="004C7E19">
        <w:rPr>
          <w:rFonts w:eastAsiaTheme="minorEastAsia" w:hint="eastAsia"/>
          <w:b/>
          <w:szCs w:val="28"/>
        </w:rPr>
        <w:t>：</w:t>
      </w:r>
      <w:r w:rsidRPr="004C7E19">
        <w:rPr>
          <w:rFonts w:eastAsiaTheme="minorEastAsia" w:hint="eastAsia"/>
          <w:szCs w:val="28"/>
        </w:rPr>
        <w:t>提供各类监测指标告警临界值的设置功能，触发告警临界值则调用报警发布功能。应具备多级报警模式，支持声光、短信、微信、邮件等多种警报方式。</w:t>
      </w:r>
    </w:p>
    <w:p w:rsidR="00F64A7F" w:rsidRPr="006D4AD5" w:rsidRDefault="00F64A7F" w:rsidP="00F64A7F">
      <w:pPr>
        <w:ind w:firstLine="482"/>
        <w:rPr>
          <w:rFonts w:eastAsiaTheme="minorEastAsia"/>
          <w:szCs w:val="28"/>
        </w:rPr>
      </w:pPr>
      <w:r w:rsidRPr="004C7E19">
        <w:rPr>
          <w:rFonts w:eastAsiaTheme="minorEastAsia" w:hint="eastAsia"/>
          <w:b/>
          <w:szCs w:val="28"/>
        </w:rPr>
        <w:t>全过程管理</w:t>
      </w:r>
      <w:r w:rsidR="009200C0" w:rsidRPr="004C7E19">
        <w:rPr>
          <w:rFonts w:eastAsiaTheme="minorEastAsia" w:hint="eastAsia"/>
          <w:b/>
          <w:szCs w:val="28"/>
        </w:rPr>
        <w:t>：</w:t>
      </w:r>
      <w:r w:rsidRPr="004C7E19">
        <w:rPr>
          <w:rFonts w:eastAsiaTheme="minorEastAsia" w:hint="eastAsia"/>
          <w:szCs w:val="28"/>
        </w:rPr>
        <w:t>提供排水管网的规划、建设、运行、维护管理功能，支持分级协同管理。</w:t>
      </w:r>
    </w:p>
    <w:p w:rsidR="00F64A7F" w:rsidRPr="006D4AD5" w:rsidRDefault="00F64A7F" w:rsidP="00F64A7F">
      <w:pPr>
        <w:ind w:firstLine="482"/>
        <w:rPr>
          <w:rFonts w:eastAsiaTheme="minorEastAsia"/>
          <w:szCs w:val="28"/>
        </w:rPr>
      </w:pPr>
      <w:r w:rsidRPr="004C7E19">
        <w:rPr>
          <w:rFonts w:eastAsiaTheme="minorEastAsia" w:hint="eastAsia"/>
          <w:b/>
          <w:szCs w:val="28"/>
        </w:rPr>
        <w:t>监督考核</w:t>
      </w:r>
      <w:r w:rsidR="009200C0" w:rsidRPr="004C7E19">
        <w:rPr>
          <w:rFonts w:eastAsiaTheme="minorEastAsia" w:hint="eastAsia"/>
          <w:b/>
          <w:szCs w:val="28"/>
        </w:rPr>
        <w:t>：</w:t>
      </w:r>
      <w:r w:rsidRPr="004C7E19">
        <w:rPr>
          <w:rFonts w:eastAsiaTheme="minorEastAsia" w:hint="eastAsia"/>
          <w:szCs w:val="28"/>
        </w:rPr>
        <w:t>提供排水管网运行过程的监督考核功能，支持考评、抽查、检查等工作方式。</w:t>
      </w:r>
    </w:p>
    <w:p w:rsidR="00F64A7F" w:rsidRPr="006D4AD5" w:rsidRDefault="00F64A7F" w:rsidP="00F64A7F">
      <w:pPr>
        <w:ind w:firstLine="482"/>
        <w:rPr>
          <w:rFonts w:eastAsiaTheme="minorEastAsia"/>
          <w:szCs w:val="28"/>
        </w:rPr>
      </w:pPr>
      <w:r w:rsidRPr="004C7E19">
        <w:rPr>
          <w:rFonts w:eastAsiaTheme="minorEastAsia" w:hint="eastAsia"/>
          <w:b/>
          <w:szCs w:val="28"/>
        </w:rPr>
        <w:t>联控联调</w:t>
      </w:r>
      <w:r w:rsidR="009200C0" w:rsidRPr="004C7E19">
        <w:rPr>
          <w:rFonts w:eastAsiaTheme="minorEastAsia" w:hint="eastAsia"/>
          <w:b/>
          <w:szCs w:val="28"/>
        </w:rPr>
        <w:t>：</w:t>
      </w:r>
      <w:r w:rsidRPr="004C7E19">
        <w:rPr>
          <w:rFonts w:eastAsiaTheme="minorEastAsia" w:hint="eastAsia"/>
          <w:szCs w:val="28"/>
        </w:rPr>
        <w:t>提供运行态势分析、分级调度、调度会商、</w:t>
      </w:r>
      <w:r w:rsidR="00A724B9" w:rsidRPr="004C7E19">
        <w:rPr>
          <w:rFonts w:eastAsiaTheme="minorEastAsia" w:hint="eastAsia"/>
          <w:szCs w:val="28"/>
        </w:rPr>
        <w:t>排水系统模型</w:t>
      </w:r>
      <w:r w:rsidRPr="004C7E19">
        <w:rPr>
          <w:rFonts w:eastAsiaTheme="minorEastAsia" w:hint="eastAsia"/>
          <w:szCs w:val="28"/>
        </w:rPr>
        <w:t>调用、调度指令下发、调度执行情况跟踪等功能。</w:t>
      </w:r>
    </w:p>
    <w:p w:rsidR="00F64A7F" w:rsidRPr="006D4AD5" w:rsidRDefault="00F64A7F" w:rsidP="00F64A7F">
      <w:pPr>
        <w:ind w:firstLine="482"/>
        <w:rPr>
          <w:rFonts w:eastAsiaTheme="minorEastAsia"/>
          <w:szCs w:val="28"/>
        </w:rPr>
      </w:pPr>
      <w:r w:rsidRPr="004C7E19">
        <w:rPr>
          <w:rFonts w:eastAsiaTheme="minorEastAsia" w:hint="eastAsia"/>
          <w:b/>
          <w:szCs w:val="28"/>
        </w:rPr>
        <w:t>应急处置</w:t>
      </w:r>
      <w:r w:rsidR="009200C0" w:rsidRPr="004C7E19">
        <w:rPr>
          <w:rFonts w:eastAsiaTheme="minorEastAsia" w:hint="eastAsia"/>
          <w:b/>
          <w:szCs w:val="28"/>
        </w:rPr>
        <w:t>：</w:t>
      </w:r>
      <w:r w:rsidRPr="004C7E19">
        <w:rPr>
          <w:rFonts w:eastAsiaTheme="minorEastAsia" w:hint="eastAsia"/>
          <w:szCs w:val="28"/>
        </w:rPr>
        <w:t>提供事故信息采集、应急预案管理、突发事件应急处置方案编制、调度会商、应急处置过程跟踪、应急处置后评估等功能。</w:t>
      </w:r>
    </w:p>
    <w:p w:rsidR="00F64A7F" w:rsidRPr="006D4AD5" w:rsidRDefault="00F64A7F" w:rsidP="00F64A7F">
      <w:pPr>
        <w:ind w:firstLine="482"/>
        <w:rPr>
          <w:rFonts w:eastAsiaTheme="minorEastAsia"/>
          <w:szCs w:val="28"/>
        </w:rPr>
      </w:pPr>
      <w:r w:rsidRPr="004C7E19">
        <w:rPr>
          <w:rFonts w:eastAsiaTheme="minorEastAsia" w:hint="eastAsia"/>
          <w:b/>
          <w:szCs w:val="28"/>
        </w:rPr>
        <w:t>辅助决策</w:t>
      </w:r>
      <w:r w:rsidR="009200C0" w:rsidRPr="004C7E19">
        <w:rPr>
          <w:rFonts w:eastAsiaTheme="minorEastAsia" w:hint="eastAsia"/>
          <w:b/>
          <w:szCs w:val="28"/>
        </w:rPr>
        <w:t>：</w:t>
      </w:r>
      <w:r w:rsidRPr="004C7E19">
        <w:rPr>
          <w:rFonts w:eastAsiaTheme="minorEastAsia" w:hint="eastAsia"/>
          <w:szCs w:val="28"/>
        </w:rPr>
        <w:t>提供排水管网运行方案优化、性能评估、追溯分析和态势分析等功能。</w:t>
      </w:r>
    </w:p>
    <w:p w:rsidR="00F64A7F" w:rsidRPr="006D4AD5" w:rsidRDefault="00F64A7F" w:rsidP="00F64A7F">
      <w:pPr>
        <w:ind w:firstLine="482"/>
        <w:rPr>
          <w:rFonts w:eastAsiaTheme="minorEastAsia"/>
          <w:szCs w:val="28"/>
        </w:rPr>
      </w:pPr>
      <w:r w:rsidRPr="004C7E19">
        <w:rPr>
          <w:rFonts w:eastAsiaTheme="minorEastAsia" w:hint="eastAsia"/>
          <w:b/>
          <w:szCs w:val="28"/>
        </w:rPr>
        <w:t>移动应用</w:t>
      </w:r>
      <w:r w:rsidR="009200C0" w:rsidRPr="004C7E19">
        <w:rPr>
          <w:rFonts w:eastAsiaTheme="minorEastAsia" w:hint="eastAsia"/>
          <w:b/>
          <w:szCs w:val="28"/>
        </w:rPr>
        <w:t>：</w:t>
      </w:r>
      <w:r w:rsidRPr="004C7E19">
        <w:rPr>
          <w:rFonts w:eastAsiaTheme="minorEastAsia" w:hint="eastAsia"/>
          <w:szCs w:val="28"/>
        </w:rPr>
        <w:t>宜提供实时监测、设施查询、突发事件上报、数据统计分析、运行异常报警、运行调度管理、通讯录、后台管理等功能。</w:t>
      </w:r>
    </w:p>
    <w:p w:rsidR="00F64A7F" w:rsidRPr="004C7E19" w:rsidRDefault="00F64A7F" w:rsidP="00F64A7F">
      <w:pPr>
        <w:pStyle w:val="4"/>
        <w:rPr>
          <w:rFonts w:ascii="Times New Roman" w:hAnsi="Times New Roman" w:cs="Times New Roman"/>
        </w:rPr>
      </w:pPr>
      <w:r w:rsidRPr="004C7E19">
        <w:rPr>
          <w:rFonts w:ascii="Times New Roman" w:hAnsi="Times New Roman" w:cs="Times New Roman" w:hint="eastAsia"/>
        </w:rPr>
        <w:t>信息化系统安全保障</w:t>
      </w:r>
    </w:p>
    <w:p w:rsidR="00F64A7F" w:rsidRPr="006D4AD5" w:rsidRDefault="00F64A7F" w:rsidP="00F64A7F">
      <w:pPr>
        <w:ind w:firstLine="480"/>
        <w:rPr>
          <w:rFonts w:eastAsiaTheme="minorEastAsia"/>
          <w:szCs w:val="28"/>
        </w:rPr>
      </w:pPr>
      <w:r w:rsidRPr="004C7E19">
        <w:rPr>
          <w:rFonts w:eastAsiaTheme="minorEastAsia" w:hint="eastAsia"/>
          <w:szCs w:val="28"/>
        </w:rPr>
        <w:t>安全安全保障是管理平台网络系统正常运作的基础条件。通过实施安全风险管理、安全状态监控、安全审计、安全事件处置和应急响应、安全持续改进及监督检查等活动，确保信息安全的动态、可持续发展，对整个网络系统进行维护管理，采取相应技术手段，确保整个网络系统时钟和时间同步，发现问题及时整改，通过国内权威的第三方安全厂家定期获取最新的安全通告，了解最新的安全趋势，加强系统在线测试安全检查，对所有应用系统的代码加强审计，降低安全隐患，对系统的容量进行监视，根据变化制定规划，加强对新系统开发全生命周期管理，通过安全审计，定期进行安全状况检测评估，及时消除安全漏洞，加强管理平台网络系统的安全管理。</w:t>
      </w:r>
    </w:p>
    <w:p w:rsidR="00F64A7F" w:rsidRPr="006D4AD5" w:rsidRDefault="00F64A7F" w:rsidP="00F64A7F">
      <w:pPr>
        <w:ind w:firstLine="480"/>
        <w:rPr>
          <w:rFonts w:eastAsiaTheme="minorEastAsia"/>
          <w:szCs w:val="28"/>
        </w:rPr>
      </w:pPr>
      <w:r w:rsidRPr="004C7E19">
        <w:rPr>
          <w:rFonts w:eastAsiaTheme="minorEastAsia" w:hint="eastAsia"/>
          <w:szCs w:val="28"/>
        </w:rPr>
        <w:t>安全保障措施应包括以下内容：</w:t>
      </w:r>
    </w:p>
    <w:p w:rsidR="00F64A7F" w:rsidRPr="006D4AD5" w:rsidRDefault="00F64A7F" w:rsidP="00F64A7F">
      <w:pPr>
        <w:ind w:firstLine="482"/>
        <w:rPr>
          <w:rFonts w:eastAsiaTheme="minorEastAsia"/>
          <w:szCs w:val="28"/>
        </w:rPr>
      </w:pPr>
      <w:r w:rsidRPr="004C7E19">
        <w:rPr>
          <w:rFonts w:eastAsiaTheme="minorEastAsia"/>
          <w:b/>
          <w:szCs w:val="28"/>
        </w:rPr>
        <w:t>定期安全通告：</w:t>
      </w:r>
      <w:r w:rsidRPr="004C7E19">
        <w:rPr>
          <w:rFonts w:eastAsiaTheme="minorEastAsia"/>
          <w:szCs w:val="28"/>
        </w:rPr>
        <w:t>通过国内权威第三方安全厂家提供的安全通告，运维部门可以迅速、准确地了解安全业界的新方向，包括安全事件的新特点和技术产品新动态，能够在细节上进行安全预警，在宏观上把握安全趋势，合理规划相应的安全工作，能大大减轻安全技术追踪和分析的压力。</w:t>
      </w:r>
    </w:p>
    <w:p w:rsidR="00F64A7F" w:rsidRPr="006D4AD5" w:rsidRDefault="00F64A7F" w:rsidP="00F64A7F">
      <w:pPr>
        <w:ind w:firstLine="482"/>
        <w:rPr>
          <w:rFonts w:eastAsiaTheme="minorEastAsia"/>
          <w:szCs w:val="28"/>
        </w:rPr>
      </w:pPr>
      <w:r w:rsidRPr="004C7E19">
        <w:rPr>
          <w:rFonts w:eastAsiaTheme="minorEastAsia"/>
          <w:b/>
          <w:szCs w:val="28"/>
        </w:rPr>
        <w:t>系统上线检测：</w:t>
      </w:r>
      <w:r w:rsidRPr="004C7E19">
        <w:rPr>
          <w:rFonts w:eastAsiaTheme="minorEastAsia"/>
          <w:szCs w:val="28"/>
        </w:rPr>
        <w:t>在对应用系统建设规划和现状充分调研的基础上，制订系统上线前的安全检测方案，通过上线前的检测工作，对应用系统所覆盖的全部资产再次进行确认识别，完成对应用系统等级保护建设措施落实情况的合规性分析，对应用系统等级保护实施的各项安全措施和管理制度进行全面的风险评估，明确残余风险，依据风险评估结果、上线前检测结果、合规性分析结果，进行差距分析，提出安全改进建议，彻底解决安全问题。</w:t>
      </w:r>
    </w:p>
    <w:p w:rsidR="00F64A7F" w:rsidRPr="006D4AD5" w:rsidRDefault="00F64A7F" w:rsidP="00F64A7F">
      <w:pPr>
        <w:ind w:firstLine="482"/>
        <w:rPr>
          <w:rFonts w:eastAsiaTheme="minorEastAsia"/>
          <w:szCs w:val="28"/>
        </w:rPr>
      </w:pPr>
      <w:r w:rsidRPr="004C7E19">
        <w:rPr>
          <w:rFonts w:eastAsiaTheme="minorEastAsia"/>
          <w:b/>
          <w:szCs w:val="28"/>
        </w:rPr>
        <w:t>代码审计：</w:t>
      </w:r>
      <w:r w:rsidRPr="004C7E19">
        <w:rPr>
          <w:rFonts w:eastAsiaTheme="minorEastAsia"/>
          <w:szCs w:val="28"/>
        </w:rPr>
        <w:t>检测发现系统源代码中存在的编码缺陷以及安全漏洞</w:t>
      </w:r>
      <w:r w:rsidRPr="006D4AD5">
        <w:rPr>
          <w:rFonts w:eastAsiaTheme="minorEastAsia"/>
          <w:szCs w:val="28"/>
        </w:rPr>
        <w:t>,</w:t>
      </w:r>
      <w:r w:rsidRPr="004C7E19">
        <w:rPr>
          <w:rFonts w:eastAsiaTheme="minorEastAsia"/>
          <w:szCs w:val="28"/>
        </w:rPr>
        <w:t>并提供具体的漏洞说明，帮助实施单位提高源代码的质量，降低源代码出现的安全漏洞，提高源代码的可靠性，提高管理平台网络系统所有应用系统自身安全防护能力，从底层保障应用系统本身的安全。</w:t>
      </w:r>
    </w:p>
    <w:p w:rsidR="00F64A7F" w:rsidRPr="006D4AD5" w:rsidRDefault="00F64A7F" w:rsidP="00F64A7F">
      <w:pPr>
        <w:ind w:firstLine="482"/>
        <w:rPr>
          <w:rFonts w:eastAsiaTheme="minorEastAsia"/>
          <w:szCs w:val="28"/>
        </w:rPr>
      </w:pPr>
      <w:r w:rsidRPr="004C7E19">
        <w:rPr>
          <w:rFonts w:eastAsiaTheme="minorEastAsia"/>
          <w:b/>
          <w:szCs w:val="28"/>
        </w:rPr>
        <w:t>系统容量的监视和规划：</w:t>
      </w:r>
      <w:r w:rsidRPr="004C7E19">
        <w:rPr>
          <w:rFonts w:eastAsiaTheme="minorEastAsia"/>
          <w:szCs w:val="28"/>
        </w:rPr>
        <w:t>配套安全系统应与所有应用系统</w:t>
      </w:r>
      <w:r w:rsidRPr="006D4AD5">
        <w:rPr>
          <w:rFonts w:eastAsiaTheme="minorEastAsia"/>
          <w:szCs w:val="28"/>
        </w:rPr>
        <w:t>“</w:t>
      </w:r>
      <w:r w:rsidRPr="004C7E19">
        <w:rPr>
          <w:rFonts w:eastAsiaTheme="minorEastAsia"/>
          <w:szCs w:val="28"/>
        </w:rPr>
        <w:t>同步规划、同步建设、同步运行</w:t>
      </w:r>
      <w:r w:rsidRPr="006D4AD5">
        <w:rPr>
          <w:rFonts w:eastAsiaTheme="minorEastAsia"/>
          <w:szCs w:val="28"/>
        </w:rPr>
        <w:t>”</w:t>
      </w:r>
      <w:r w:rsidRPr="004C7E19">
        <w:rPr>
          <w:rFonts w:eastAsiaTheme="minorEastAsia"/>
          <w:szCs w:val="28"/>
        </w:rPr>
        <w:t>，新建或扩容系统的审批应包含相关安全内容，并在交付使用前做好测试和验收工作，涉及安全方面的审批工作应由对应相关的安全机构人员负责。</w:t>
      </w:r>
    </w:p>
    <w:p w:rsidR="00F64A7F" w:rsidRPr="004C7E19" w:rsidRDefault="00F64A7F" w:rsidP="00F64A7F">
      <w:pPr>
        <w:ind w:firstLine="482"/>
        <w:rPr>
          <w:rFonts w:eastAsiaTheme="minorEastAsia"/>
          <w:szCs w:val="28"/>
        </w:rPr>
      </w:pPr>
      <w:r w:rsidRPr="004C7E19">
        <w:rPr>
          <w:rFonts w:eastAsiaTheme="minorEastAsia"/>
          <w:b/>
          <w:szCs w:val="28"/>
        </w:rPr>
        <w:t>新系统的开发</w:t>
      </w:r>
      <w:r w:rsidR="009200C0" w:rsidRPr="006D4AD5">
        <w:rPr>
          <w:rFonts w:eastAsiaTheme="minorEastAsia" w:hint="eastAsia"/>
          <w:b/>
          <w:szCs w:val="28"/>
        </w:rPr>
        <w:t>：</w:t>
      </w:r>
      <w:r w:rsidRPr="004C7E19">
        <w:rPr>
          <w:rFonts w:eastAsiaTheme="minorEastAsia"/>
          <w:szCs w:val="28"/>
        </w:rPr>
        <w:t>新系统的设计、操作、使用和管理必须遵从国家法律及政策制度相关管理条例的安全要求，必须遵循系统安全生命周期管理流程，在开发新系统之前，应确认安全需求，在设计中应采用合适的控制措施、审计跟踪记录和活动日志，包括输入数据、内部处理和输出数据的验证，新系统不应在程序或进程中固化账户和口令，应具备对口令猜测的防范机制和监控手段，在系统开发整个过程中，应严格执行系统开发流程管理，包括对开发、测试和生产环境的变更控制，以保证系统软硬件和数据的安全。</w:t>
      </w:r>
    </w:p>
    <w:p w:rsidR="00F64A7F" w:rsidRPr="004C7E19" w:rsidRDefault="00F64A7F" w:rsidP="00F64A7F">
      <w:pPr>
        <w:ind w:firstLine="482"/>
        <w:rPr>
          <w:rFonts w:eastAsiaTheme="minorEastAsia"/>
          <w:szCs w:val="28"/>
        </w:rPr>
      </w:pPr>
      <w:r w:rsidRPr="004C7E19">
        <w:rPr>
          <w:rFonts w:eastAsiaTheme="minorEastAsia"/>
          <w:b/>
          <w:szCs w:val="28"/>
        </w:rPr>
        <w:t>安全审计：</w:t>
      </w:r>
      <w:r w:rsidRPr="004C7E19">
        <w:rPr>
          <w:rFonts w:eastAsiaTheme="minorEastAsia"/>
          <w:szCs w:val="28"/>
        </w:rPr>
        <w:t>应遵循独立原则建立安全监管及检查制度，定期检查网络与信息系统安全，检验安全政策和技术规范的执行情况，并对未达到安全要求的责任单位进行处罚，加强对管理平台使用相关单位的安全监管力度，应采取有效的控制措施保护管理平台网络系统及审计工具，使安全审计的效果最大化，影响最小化。</w:t>
      </w:r>
    </w:p>
    <w:p w:rsidR="006D7F9F" w:rsidRPr="004C7E19" w:rsidRDefault="006D7F9F" w:rsidP="006D7F9F">
      <w:pPr>
        <w:ind w:firstLine="480"/>
        <w:rPr>
          <w:rFonts w:eastAsia="华文仿宋"/>
          <w:szCs w:val="28"/>
        </w:rPr>
      </w:pPr>
    </w:p>
    <w:p w:rsidR="00F64A7F" w:rsidRPr="004C7E19" w:rsidRDefault="00F64A7F" w:rsidP="006D7F9F">
      <w:pPr>
        <w:ind w:firstLine="480"/>
        <w:rPr>
          <w:rFonts w:eastAsia="华文仿宋"/>
          <w:szCs w:val="28"/>
        </w:rPr>
      </w:pPr>
    </w:p>
    <w:p w:rsidR="00F64A7F" w:rsidRPr="004C7E19" w:rsidRDefault="00F64A7F" w:rsidP="006D7F9F">
      <w:pPr>
        <w:ind w:firstLine="561"/>
        <w:rPr>
          <w:rFonts w:eastAsia="华文仿宋"/>
          <w:b/>
          <w:sz w:val="28"/>
          <w:szCs w:val="28"/>
        </w:rPr>
      </w:pPr>
      <w:r w:rsidRPr="004C7E19">
        <w:rPr>
          <w:rFonts w:eastAsia="华文仿宋"/>
          <w:b/>
          <w:sz w:val="28"/>
          <w:szCs w:val="28"/>
        </w:rPr>
        <w:br w:type="page"/>
      </w:r>
    </w:p>
    <w:p w:rsidR="006D7F9F" w:rsidRPr="004C7E19" w:rsidRDefault="00C73F5E" w:rsidP="00911ADB">
      <w:pPr>
        <w:pStyle w:val="2"/>
        <w:numPr>
          <w:ilvl w:val="0"/>
          <w:numId w:val="0"/>
        </w:numPr>
        <w:rPr>
          <w:rFonts w:cs="Times New Roman"/>
        </w:rPr>
      </w:pPr>
      <w:bookmarkStart w:id="26" w:name="_Toc57376769"/>
      <w:r>
        <w:rPr>
          <w:rFonts w:cs="Times New Roman" w:hint="eastAsia"/>
        </w:rPr>
        <w:t>参考</w:t>
      </w:r>
      <w:r w:rsidR="006D7F9F" w:rsidRPr="004C7E19">
        <w:rPr>
          <w:rFonts w:cs="Times New Roman" w:hint="eastAsia"/>
        </w:rPr>
        <w:t>名录</w:t>
      </w:r>
      <w:bookmarkEnd w:id="26"/>
    </w:p>
    <w:p w:rsidR="004C41B6" w:rsidRDefault="004C41B6" w:rsidP="004C7E19">
      <w:pPr>
        <w:pStyle w:val="a3"/>
        <w:numPr>
          <w:ilvl w:val="0"/>
          <w:numId w:val="27"/>
        </w:numPr>
        <w:ind w:firstLineChars="0"/>
      </w:pPr>
      <w:r w:rsidRPr="004C41B6">
        <w:rPr>
          <w:rFonts w:hint="eastAsia"/>
        </w:rPr>
        <w:t>城镇排水管道维护安全技术规程</w:t>
      </w:r>
      <w:r>
        <w:rPr>
          <w:rFonts w:hint="eastAsia"/>
        </w:rPr>
        <w:t xml:space="preserve"> </w:t>
      </w:r>
      <w:r>
        <w:t>CJJ 6-2009</w:t>
      </w:r>
    </w:p>
    <w:p w:rsidR="004C41B6" w:rsidRDefault="004C41B6" w:rsidP="004C7E19">
      <w:pPr>
        <w:pStyle w:val="a3"/>
        <w:numPr>
          <w:ilvl w:val="0"/>
          <w:numId w:val="27"/>
        </w:numPr>
        <w:ind w:firstLineChars="0"/>
      </w:pPr>
      <w:r>
        <w:rPr>
          <w:rFonts w:hint="eastAsia"/>
        </w:rPr>
        <w:t>城镇排水管渠与泵站运行、维护及安全技术规程</w:t>
      </w:r>
      <w:r>
        <w:rPr>
          <w:rFonts w:hint="eastAsia"/>
        </w:rPr>
        <w:t xml:space="preserve"> </w:t>
      </w:r>
      <w:r>
        <w:t>CJJ 68-2016</w:t>
      </w:r>
    </w:p>
    <w:p w:rsidR="009809BE" w:rsidRDefault="004C41B6" w:rsidP="004C7E19">
      <w:pPr>
        <w:pStyle w:val="a3"/>
        <w:numPr>
          <w:ilvl w:val="0"/>
          <w:numId w:val="27"/>
        </w:numPr>
        <w:ind w:firstLineChars="0"/>
      </w:pPr>
      <w:r>
        <w:rPr>
          <w:rFonts w:hint="eastAsia"/>
        </w:rPr>
        <w:t>城镇排水管道运行与维护技术</w:t>
      </w:r>
      <w:r>
        <w:rPr>
          <w:rFonts w:hint="eastAsia"/>
        </w:rPr>
        <w:t xml:space="preserve"> </w:t>
      </w:r>
      <w:r>
        <w:t>DB 33/T 1124-2016</w:t>
      </w:r>
    </w:p>
    <w:p w:rsidR="009809BE" w:rsidRDefault="004C41B6" w:rsidP="004C7E19">
      <w:pPr>
        <w:pStyle w:val="a3"/>
        <w:numPr>
          <w:ilvl w:val="0"/>
          <w:numId w:val="27"/>
        </w:numPr>
        <w:ind w:firstLineChars="0"/>
      </w:pPr>
      <w:r>
        <w:rPr>
          <w:rFonts w:hint="eastAsia"/>
        </w:rPr>
        <w:t>城镇排水管设计规程</w:t>
      </w:r>
      <w:r>
        <w:rPr>
          <w:rFonts w:hint="eastAsia"/>
        </w:rPr>
        <w:t xml:space="preserve"> </w:t>
      </w:r>
      <w:r>
        <w:t>DG/TJ 08-2222-2016</w:t>
      </w:r>
    </w:p>
    <w:p w:rsidR="009809BE" w:rsidRDefault="009809BE" w:rsidP="004C7E19">
      <w:pPr>
        <w:pStyle w:val="a3"/>
        <w:numPr>
          <w:ilvl w:val="0"/>
          <w:numId w:val="27"/>
        </w:numPr>
        <w:ind w:firstLineChars="0"/>
      </w:pPr>
      <w:r>
        <w:rPr>
          <w:rFonts w:hint="eastAsia"/>
        </w:rPr>
        <w:t>城镇排水泵站设计标准</w:t>
      </w:r>
      <w:r>
        <w:rPr>
          <w:rFonts w:hint="eastAsia"/>
        </w:rPr>
        <w:t xml:space="preserve"> </w:t>
      </w:r>
      <w:r>
        <w:t>DGJ 08-22-2018</w:t>
      </w:r>
    </w:p>
    <w:p w:rsidR="00E33C99" w:rsidRPr="00E33C99" w:rsidRDefault="00E33C99" w:rsidP="004C7E19">
      <w:pPr>
        <w:pStyle w:val="a3"/>
        <w:numPr>
          <w:ilvl w:val="0"/>
          <w:numId w:val="27"/>
        </w:numPr>
        <w:ind w:firstLineChars="0"/>
      </w:pPr>
      <w:r>
        <w:t>《</w:t>
      </w:r>
      <w:r>
        <w:rPr>
          <w:rFonts w:hint="eastAsia"/>
        </w:rPr>
        <w:t>城市黑臭水体整治——排水口、管道及检查井治理技术指南（试行）</w:t>
      </w:r>
      <w:r>
        <w:t>》</w:t>
      </w:r>
      <w:r>
        <w:t>2016</w:t>
      </w:r>
    </w:p>
    <w:p w:rsidR="00BB3685" w:rsidRPr="006D4AD5" w:rsidRDefault="00BB3685">
      <w:pPr>
        <w:ind w:firstLine="480"/>
      </w:pPr>
    </w:p>
    <w:sectPr w:rsidR="00BB3685" w:rsidRPr="006D4A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0AB" w:rsidRDefault="007020AB" w:rsidP="00CD6A22">
      <w:pPr>
        <w:spacing w:line="240" w:lineRule="auto"/>
        <w:ind w:firstLine="480"/>
      </w:pPr>
      <w:r>
        <w:separator/>
      </w:r>
    </w:p>
  </w:endnote>
  <w:endnote w:type="continuationSeparator" w:id="0">
    <w:p w:rsidR="007020AB" w:rsidRDefault="007020AB" w:rsidP="00CD6A2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ì."/>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KaiTi">
    <w:altName w:val="Arial Unicode MS"/>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9"/>
      <w:ind w:firstLine="360"/>
      <w:jc w:val="right"/>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4935" cy="302260"/>
              <wp:effectExtent l="0" t="0" r="12065"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302260"/>
                      </a:xfrm>
                      <a:prstGeom prst="rect">
                        <a:avLst/>
                      </a:prstGeom>
                      <a:noFill/>
                      <a:ln w="6350">
                        <a:noFill/>
                      </a:ln>
                    </wps:spPr>
                    <wps:txbx>
                      <w:txbxContent>
                        <w:p w:rsidR="00F62330" w:rsidRDefault="00F62330">
                          <w:pPr>
                            <w:pStyle w:val="a9"/>
                            <w:ind w:firstLine="360"/>
                            <w:jc w:val="right"/>
                          </w:pPr>
                          <w:r>
                            <w:fldChar w:fldCharType="begin"/>
                          </w:r>
                          <w:r>
                            <w:instrText>PAGE   \* MERGEFORMAT</w:instrText>
                          </w:r>
                          <w:r>
                            <w:fldChar w:fldCharType="separate"/>
                          </w:r>
                          <w:r w:rsidRPr="004A28D9">
                            <w:rPr>
                              <w:noProof/>
                              <w:lang w:val="zh-CN"/>
                            </w:rPr>
                            <w:t>1</w:t>
                          </w:r>
                          <w:r>
                            <w:rPr>
                              <w:lang w:val="zh-CN"/>
                            </w:rPr>
                            <w:fldChar w:fldCharType="end"/>
                          </w:r>
                        </w:p>
                        <w:p w:rsidR="00F62330" w:rsidRDefault="00F62330">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42.15pt;margin-top:0;width:9.05pt;height:23.8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" filled="f" stroked="f" strokeweight=".5pt">
              <v:path arrowok="t"/>
              <v:textbox style="mso-fit-shape-to-text:t" inset="0,0,0,0">
                <w:txbxContent>
                  <w:p w:rsidR="00F62330" w:rsidRDefault="00F62330">
                    <w:pPr>
                      <w:pStyle w:val="a9"/>
                      <w:ind w:firstLine="360"/>
                      <w:jc w:val="right"/>
                    </w:pPr>
                    <w:r>
                      <w:fldChar w:fldCharType="begin"/>
                    </w:r>
                    <w:r>
                      <w:instrText>PAGE   \* MERGEFORMAT</w:instrText>
                    </w:r>
                    <w:r>
                      <w:fldChar w:fldCharType="separate"/>
                    </w:r>
                    <w:r w:rsidRPr="004A28D9">
                      <w:rPr>
                        <w:noProof/>
                        <w:lang w:val="zh-CN"/>
                      </w:rPr>
                      <w:t>1</w:t>
                    </w:r>
                    <w:r>
                      <w:rPr>
                        <w:lang w:val="zh-CN"/>
                      </w:rPr>
                      <w:fldChar w:fldCharType="end"/>
                    </w:r>
                  </w:p>
                  <w:p w:rsidR="00F62330" w:rsidRDefault="00F62330">
                    <w:pPr>
                      <w:ind w:firstLine="480"/>
                    </w:pPr>
                  </w:p>
                </w:txbxContent>
              </v:textbox>
              <w10:wrap anchorx="margin"/>
            </v:shape>
          </w:pict>
        </mc:Fallback>
      </mc:AlternateContent>
    </w:r>
  </w:p>
  <w:p w:rsidR="00F62330" w:rsidRDefault="00F62330">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9"/>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58420" cy="139700"/>
              <wp:effectExtent l="0" t="0" r="12065" b="1460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txbx>
                      <w:txbxContent>
                        <w:p w:rsidR="00F62330" w:rsidRDefault="00F62330">
                          <w:pPr>
                            <w:pStyle w:val="a9"/>
                            <w:ind w:firstLine="360"/>
                          </w:pPr>
                          <w:r>
                            <w:rPr>
                              <w:rFonts w:hint="eastAsia"/>
                            </w:rPr>
                            <w:fldChar w:fldCharType="begin"/>
                          </w:r>
                          <w:r>
                            <w:rPr>
                              <w:rFonts w:hint="eastAsia"/>
                            </w:rPr>
                            <w:instrText xml:space="preserve"> PAGE  \* MERGEFORMAT </w:instrText>
                          </w:r>
                          <w:r>
                            <w:rPr>
                              <w:rFonts w:hint="eastAsia"/>
                            </w:rPr>
                            <w:fldChar w:fldCharType="separate"/>
                          </w:r>
                          <w:r w:rsidR="007020AB">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7" type="#_x0000_t202" style="position:absolute;left:0;text-align:left;margin-left:-46.6pt;margin-top:0;width:4.6pt;height:11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" filled="f" stroked="f" strokeweight=".5pt">
              <v:path arrowok="t"/>
              <v:textbox style="mso-fit-shape-to-text:t" inset="0,0,0,0">
                <w:txbxContent>
                  <w:p w:rsidR="00F62330" w:rsidRDefault="00F62330">
                    <w:pPr>
                      <w:pStyle w:val="a9"/>
                      <w:ind w:firstLine="360"/>
                    </w:pPr>
                    <w:r>
                      <w:rPr>
                        <w:rFonts w:hint="eastAsia"/>
                      </w:rPr>
                      <w:fldChar w:fldCharType="begin"/>
                    </w:r>
                    <w:r>
                      <w:rPr>
                        <w:rFonts w:hint="eastAsia"/>
                      </w:rPr>
                      <w:instrText xml:space="preserve"> PAGE  \* MERGEFORMAT </w:instrText>
                    </w:r>
                    <w:r>
                      <w:rPr>
                        <w:rFonts w:hint="eastAsia"/>
                      </w:rPr>
                      <w:fldChar w:fldCharType="separate"/>
                    </w:r>
                    <w:r w:rsidR="007020AB">
                      <w:rPr>
                        <w:noProof/>
                      </w:rPr>
                      <w:t>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402" w:rsidRDefault="00663402">
    <w:pPr>
      <w:pStyle w:val="a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664614"/>
      <w:docPartObj>
        <w:docPartGallery w:val="Page Numbers (Bottom of Page)"/>
        <w:docPartUnique/>
      </w:docPartObj>
    </w:sdtPr>
    <w:sdtEndPr/>
    <w:sdtContent>
      <w:p w:rsidR="00663402" w:rsidRDefault="00663402">
        <w:pPr>
          <w:pStyle w:val="a9"/>
          <w:ind w:firstLine="360"/>
          <w:jc w:val="center"/>
        </w:pPr>
        <w:r>
          <w:fldChar w:fldCharType="begin"/>
        </w:r>
        <w:r>
          <w:instrText>PAGE   \* MERGEFORMAT</w:instrText>
        </w:r>
        <w:r>
          <w:fldChar w:fldCharType="separate"/>
        </w:r>
        <w:r w:rsidR="00133E8E" w:rsidRPr="00133E8E">
          <w:rPr>
            <w:noProof/>
            <w:lang w:val="zh-CN"/>
          </w:rPr>
          <w:t>16</w:t>
        </w:r>
        <w:r>
          <w:fldChar w:fldCharType="end"/>
        </w:r>
      </w:p>
    </w:sdtContent>
  </w:sdt>
  <w:p w:rsidR="00663402" w:rsidRDefault="00663402">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0AB" w:rsidRDefault="007020AB" w:rsidP="00CD6A22">
      <w:pPr>
        <w:spacing w:line="240" w:lineRule="auto"/>
        <w:ind w:firstLine="480"/>
      </w:pPr>
      <w:r>
        <w:separator/>
      </w:r>
    </w:p>
  </w:footnote>
  <w:footnote w:type="continuationSeparator" w:id="0">
    <w:p w:rsidR="007020AB" w:rsidRDefault="007020AB" w:rsidP="00CD6A2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Pr="00663402" w:rsidRDefault="00F62330" w:rsidP="00663402">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Pr="0004503C" w:rsidRDefault="00F62330" w:rsidP="0004503C">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330" w:rsidRDefault="00F62330">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414D"/>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333988"/>
    <w:multiLevelType w:val="hybridMultilevel"/>
    <w:tmpl w:val="5176A82C"/>
    <w:lvl w:ilvl="0" w:tplc="C1A2EB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0A3FF5"/>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A67BE3"/>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A11719"/>
    <w:multiLevelType w:val="hybridMultilevel"/>
    <w:tmpl w:val="C9FAF080"/>
    <w:lvl w:ilvl="0" w:tplc="28EC4FE8">
      <w:start w:val="1"/>
      <w:numFmt w:val="decimal"/>
      <w:lvlText w:val="（%1）"/>
      <w:lvlJc w:val="left"/>
      <w:pPr>
        <w:ind w:left="720" w:hanging="72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E29538A"/>
    <w:multiLevelType w:val="hybridMultilevel"/>
    <w:tmpl w:val="57D8549C"/>
    <w:lvl w:ilvl="0" w:tplc="C254A0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7408AF"/>
    <w:multiLevelType w:val="multilevel"/>
    <w:tmpl w:val="38E618A4"/>
    <w:lvl w:ilvl="0">
      <w:start w:val="5"/>
      <w:numFmt w:val="none"/>
      <w:suff w:val="nothing"/>
      <w:lvlText w:val="%1"/>
      <w:lvlJc w:val="left"/>
      <w:pPr>
        <w:ind w:left="0" w:firstLine="0"/>
      </w:pPr>
      <w:rPr>
        <w:rFonts w:ascii="Times New Roman" w:hAnsi="Times New Roman" w:hint="default"/>
        <w:b/>
        <w:i w:val="0"/>
        <w:sz w:val="21"/>
        <w:lang w:val="en-US"/>
      </w:rPr>
    </w:lvl>
    <w:lvl w:ilvl="1">
      <w:start w:val="4"/>
      <w:numFmt w:val="decimal"/>
      <w:suff w:val="nothing"/>
      <w:lvlText w:val="%1%2　"/>
      <w:lvlJc w:val="left"/>
      <w:pPr>
        <w:ind w:left="9356" w:firstLine="0"/>
      </w:pPr>
      <w:rPr>
        <w:rFonts w:ascii="黑体" w:eastAsia="黑体" w:hAnsi="Times New Roman" w:hint="eastAsia"/>
        <w:b w:val="0"/>
        <w:i w:val="0"/>
        <w:sz w:val="21"/>
      </w:rPr>
    </w:lvl>
    <w:lvl w:ilvl="2">
      <w:start w:val="2"/>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852" w:firstLine="0"/>
      </w:pPr>
      <w:rPr>
        <w:rFonts w:ascii="黑体" w:eastAsia="黑体" w:hAnsi="Times New Roman" w:hint="eastAsia"/>
        <w:b w:val="0"/>
        <w:i w:val="0"/>
        <w:sz w:val="21"/>
      </w:rPr>
    </w:lvl>
    <w:lvl w:ilvl="4">
      <w:start w:val="1"/>
      <w:numFmt w:val="decimal"/>
      <w:suff w:val="nothing"/>
      <w:lvlText w:val="%1%2.%3.%4.%5　"/>
      <w:lvlJc w:val="left"/>
      <w:pPr>
        <w:ind w:left="1844" w:firstLine="0"/>
      </w:pPr>
      <w:rPr>
        <w:rFonts w:ascii="黑体" w:eastAsia="黑体" w:hAnsi="Times New Roman" w:hint="eastAsia"/>
        <w:b w:val="0"/>
        <w:i w:val="0"/>
        <w:sz w:val="21"/>
      </w:rPr>
    </w:lvl>
    <w:lvl w:ilvl="5">
      <w:start w:val="1"/>
      <w:numFmt w:val="decimal"/>
      <w:suff w:val="nothing"/>
      <w:lvlText w:val="%1%2.%3.%4.%5.%6　"/>
      <w:lvlJc w:val="left"/>
      <w:pPr>
        <w:ind w:left="945"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15:restartNumberingAfterBreak="0">
    <w:nsid w:val="31D32CD0"/>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D951F8"/>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FF47D0"/>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96B7AEC"/>
    <w:multiLevelType w:val="hybridMultilevel"/>
    <w:tmpl w:val="DADCAC52"/>
    <w:lvl w:ilvl="0" w:tplc="353230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EBA2996"/>
    <w:multiLevelType w:val="multilevel"/>
    <w:tmpl w:val="48E0471E"/>
    <w:lvl w:ilvl="0">
      <w:start w:val="1"/>
      <w:numFmt w:val="decimal"/>
      <w:pStyle w:val="2"/>
      <w:lvlText w:val="%1"/>
      <w:lvlJc w:val="left"/>
      <w:pPr>
        <w:ind w:left="420" w:hanging="420"/>
      </w:pPr>
      <w:rPr>
        <w:rFonts w:hint="eastAsia"/>
      </w:rPr>
    </w:lvl>
    <w:lvl w:ilvl="1">
      <w:start w:val="1"/>
      <w:numFmt w:val="decimal"/>
      <w:pStyle w:val="3"/>
      <w:isLgl/>
      <w:lvlText w:val="%1.%2"/>
      <w:lvlJc w:val="left"/>
      <w:pPr>
        <w:ind w:left="720" w:hanging="720"/>
      </w:pPr>
      <w:rPr>
        <w:rFonts w:hint="default"/>
      </w:rPr>
    </w:lvl>
    <w:lvl w:ilvl="2">
      <w:start w:val="1"/>
      <w:numFmt w:val="decimal"/>
      <w:pStyle w:val="4"/>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73555C5A"/>
    <w:multiLevelType w:val="hybridMultilevel"/>
    <w:tmpl w:val="479A4708"/>
    <w:lvl w:ilvl="0" w:tplc="55668A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A52AFF"/>
    <w:multiLevelType w:val="hybridMultilevel"/>
    <w:tmpl w:val="4726E614"/>
    <w:lvl w:ilvl="0" w:tplc="44524D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E5C7136"/>
    <w:multiLevelType w:val="hybridMultilevel"/>
    <w:tmpl w:val="9C501704"/>
    <w:lvl w:ilvl="0" w:tplc="FF7A6F92">
      <w:start w:val="1"/>
      <w:numFmt w:val="decimal"/>
      <w:lvlText w:val="（%1）"/>
      <w:lvlJc w:val="right"/>
      <w:pPr>
        <w:ind w:left="1134" w:hanging="113"/>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1"/>
  </w:num>
  <w:num w:numId="2">
    <w:abstractNumId w:val="12"/>
  </w:num>
  <w:num w:numId="3">
    <w:abstractNumId w:val="11"/>
  </w:num>
  <w:num w:numId="4">
    <w:abstractNumId w:val="11"/>
  </w:num>
  <w:num w:numId="5">
    <w:abstractNumId w:val="1"/>
  </w:num>
  <w:num w:numId="6">
    <w:abstractNumId w:val="10"/>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4"/>
  </w:num>
  <w:num w:numId="17">
    <w:abstractNumId w:val="6"/>
  </w:num>
  <w:num w:numId="18">
    <w:abstractNumId w:val="14"/>
  </w:num>
  <w:num w:numId="19">
    <w:abstractNumId w:val="11"/>
  </w:num>
  <w:num w:numId="20">
    <w:abstractNumId w:val="13"/>
  </w:num>
  <w:num w:numId="21">
    <w:abstractNumId w:val="3"/>
  </w:num>
  <w:num w:numId="22">
    <w:abstractNumId w:val="0"/>
  </w:num>
  <w:num w:numId="23">
    <w:abstractNumId w:val="2"/>
  </w:num>
  <w:num w:numId="24">
    <w:abstractNumId w:val="8"/>
  </w:num>
  <w:num w:numId="25">
    <w:abstractNumId w:val="9"/>
  </w:num>
  <w:num w:numId="26">
    <w:abstractNumId w:val="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9F"/>
    <w:rsid w:val="000033BA"/>
    <w:rsid w:val="0002352F"/>
    <w:rsid w:val="00025ADB"/>
    <w:rsid w:val="00041F97"/>
    <w:rsid w:val="00043BC4"/>
    <w:rsid w:val="0004503C"/>
    <w:rsid w:val="000B32EB"/>
    <w:rsid w:val="000B3572"/>
    <w:rsid w:val="000E23B7"/>
    <w:rsid w:val="00106085"/>
    <w:rsid w:val="0011446F"/>
    <w:rsid w:val="00133E8E"/>
    <w:rsid w:val="0014299F"/>
    <w:rsid w:val="00151608"/>
    <w:rsid w:val="00163847"/>
    <w:rsid w:val="001A3CDC"/>
    <w:rsid w:val="001C4434"/>
    <w:rsid w:val="00204976"/>
    <w:rsid w:val="00227F72"/>
    <w:rsid w:val="00275BB8"/>
    <w:rsid w:val="002A3800"/>
    <w:rsid w:val="002B04FB"/>
    <w:rsid w:val="002B44FC"/>
    <w:rsid w:val="002E7D7E"/>
    <w:rsid w:val="00317AB9"/>
    <w:rsid w:val="00325CD7"/>
    <w:rsid w:val="00335CF3"/>
    <w:rsid w:val="003C4552"/>
    <w:rsid w:val="003D74F3"/>
    <w:rsid w:val="003F0E21"/>
    <w:rsid w:val="003F57C8"/>
    <w:rsid w:val="00405A6E"/>
    <w:rsid w:val="00426329"/>
    <w:rsid w:val="00460768"/>
    <w:rsid w:val="00494485"/>
    <w:rsid w:val="0049777E"/>
    <w:rsid w:val="004A28D9"/>
    <w:rsid w:val="004B0417"/>
    <w:rsid w:val="004B721D"/>
    <w:rsid w:val="004C41B6"/>
    <w:rsid w:val="004C5B20"/>
    <w:rsid w:val="004C7E19"/>
    <w:rsid w:val="004F1A0B"/>
    <w:rsid w:val="00506C5F"/>
    <w:rsid w:val="00522C82"/>
    <w:rsid w:val="00590909"/>
    <w:rsid w:val="005B4223"/>
    <w:rsid w:val="005C3C35"/>
    <w:rsid w:val="005D1933"/>
    <w:rsid w:val="005F18ED"/>
    <w:rsid w:val="00614125"/>
    <w:rsid w:val="0062531B"/>
    <w:rsid w:val="0062746D"/>
    <w:rsid w:val="006313CC"/>
    <w:rsid w:val="006338B5"/>
    <w:rsid w:val="00663402"/>
    <w:rsid w:val="006D4AD5"/>
    <w:rsid w:val="006D7F9F"/>
    <w:rsid w:val="006E3FBE"/>
    <w:rsid w:val="007020AB"/>
    <w:rsid w:val="00705EF6"/>
    <w:rsid w:val="007303A7"/>
    <w:rsid w:val="0076331B"/>
    <w:rsid w:val="00764854"/>
    <w:rsid w:val="00777A37"/>
    <w:rsid w:val="0078261B"/>
    <w:rsid w:val="007879B1"/>
    <w:rsid w:val="007E32A8"/>
    <w:rsid w:val="0085094C"/>
    <w:rsid w:val="0086024B"/>
    <w:rsid w:val="008B3717"/>
    <w:rsid w:val="008C7071"/>
    <w:rsid w:val="008E0C0D"/>
    <w:rsid w:val="008F3B01"/>
    <w:rsid w:val="008F635A"/>
    <w:rsid w:val="00911ADB"/>
    <w:rsid w:val="009200C0"/>
    <w:rsid w:val="0092258B"/>
    <w:rsid w:val="00925058"/>
    <w:rsid w:val="009358A4"/>
    <w:rsid w:val="009374D7"/>
    <w:rsid w:val="009407D8"/>
    <w:rsid w:val="00955696"/>
    <w:rsid w:val="00956019"/>
    <w:rsid w:val="009809BE"/>
    <w:rsid w:val="009F4FF5"/>
    <w:rsid w:val="00A04E3D"/>
    <w:rsid w:val="00A12DE7"/>
    <w:rsid w:val="00A37D9A"/>
    <w:rsid w:val="00A724B9"/>
    <w:rsid w:val="00AE709D"/>
    <w:rsid w:val="00AF47E7"/>
    <w:rsid w:val="00B31B16"/>
    <w:rsid w:val="00B40015"/>
    <w:rsid w:val="00B54E0C"/>
    <w:rsid w:val="00B63863"/>
    <w:rsid w:val="00B87FA6"/>
    <w:rsid w:val="00B95A70"/>
    <w:rsid w:val="00BA647B"/>
    <w:rsid w:val="00BB3685"/>
    <w:rsid w:val="00BB5F2C"/>
    <w:rsid w:val="00BC23AD"/>
    <w:rsid w:val="00BF45FE"/>
    <w:rsid w:val="00C01397"/>
    <w:rsid w:val="00C01660"/>
    <w:rsid w:val="00C415C1"/>
    <w:rsid w:val="00C73F5E"/>
    <w:rsid w:val="00C7482F"/>
    <w:rsid w:val="00CD6A22"/>
    <w:rsid w:val="00CF7BC3"/>
    <w:rsid w:val="00D133EB"/>
    <w:rsid w:val="00D20FEA"/>
    <w:rsid w:val="00D96D84"/>
    <w:rsid w:val="00DC2AD5"/>
    <w:rsid w:val="00E0051E"/>
    <w:rsid w:val="00E057E4"/>
    <w:rsid w:val="00E2489D"/>
    <w:rsid w:val="00E33C99"/>
    <w:rsid w:val="00E77636"/>
    <w:rsid w:val="00E866A3"/>
    <w:rsid w:val="00E875EE"/>
    <w:rsid w:val="00EA76A0"/>
    <w:rsid w:val="00EC1E59"/>
    <w:rsid w:val="00EF067C"/>
    <w:rsid w:val="00F553F6"/>
    <w:rsid w:val="00F62330"/>
    <w:rsid w:val="00F64A7F"/>
    <w:rsid w:val="00FA5725"/>
    <w:rsid w:val="00FC2164"/>
    <w:rsid w:val="00FD0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E6A2BD-B71D-4D00-B869-EB3EF5A7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F9F"/>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basedOn w:val="a"/>
    <w:next w:val="a"/>
    <w:link w:val="1Char"/>
    <w:uiPriority w:val="9"/>
    <w:qFormat/>
    <w:rsid w:val="006D7F9F"/>
    <w:pPr>
      <w:keepNext/>
      <w:keepLines/>
      <w:spacing w:before="240" w:after="240"/>
      <w:ind w:firstLineChars="0" w:firstLine="0"/>
      <w:outlineLvl w:val="0"/>
    </w:pPr>
    <w:rPr>
      <w:b/>
      <w:bCs/>
      <w:kern w:val="44"/>
      <w:sz w:val="44"/>
      <w:szCs w:val="44"/>
    </w:rPr>
  </w:style>
  <w:style w:type="paragraph" w:styleId="2">
    <w:name w:val="heading 2"/>
    <w:basedOn w:val="a"/>
    <w:next w:val="a"/>
    <w:link w:val="2Char"/>
    <w:uiPriority w:val="9"/>
    <w:unhideWhenUsed/>
    <w:qFormat/>
    <w:rsid w:val="006D7F9F"/>
    <w:pPr>
      <w:keepNext/>
      <w:keepLines/>
      <w:numPr>
        <w:numId w:val="1"/>
      </w:numPr>
      <w:spacing w:before="240" w:after="240"/>
      <w:ind w:left="0" w:firstLineChars="0" w:firstLine="0"/>
      <w:outlineLvl w:val="1"/>
    </w:pPr>
    <w:rPr>
      <w:rFonts w:eastAsiaTheme="majorEastAsia" w:cstheme="majorBidi"/>
      <w:b/>
      <w:bCs/>
      <w:sz w:val="30"/>
      <w:szCs w:val="32"/>
    </w:rPr>
  </w:style>
  <w:style w:type="paragraph" w:styleId="3">
    <w:name w:val="heading 3"/>
    <w:basedOn w:val="a"/>
    <w:next w:val="a"/>
    <w:link w:val="3Char"/>
    <w:uiPriority w:val="9"/>
    <w:unhideWhenUsed/>
    <w:qFormat/>
    <w:rsid w:val="006D4AD5"/>
    <w:pPr>
      <w:keepNext/>
      <w:keepLines/>
      <w:numPr>
        <w:ilvl w:val="1"/>
        <w:numId w:val="1"/>
      </w:numPr>
      <w:spacing w:before="240" w:after="240"/>
      <w:ind w:left="0" w:firstLineChars="0" w:firstLine="0"/>
      <w:outlineLvl w:val="2"/>
    </w:pPr>
    <w:rPr>
      <w:b/>
      <w:bCs/>
      <w:sz w:val="28"/>
      <w:szCs w:val="32"/>
    </w:rPr>
  </w:style>
  <w:style w:type="paragraph" w:styleId="4">
    <w:name w:val="heading 4"/>
    <w:basedOn w:val="a"/>
    <w:next w:val="a"/>
    <w:link w:val="4Char"/>
    <w:uiPriority w:val="9"/>
    <w:unhideWhenUsed/>
    <w:qFormat/>
    <w:rsid w:val="006D4AD5"/>
    <w:pPr>
      <w:keepNext/>
      <w:keepLines/>
      <w:numPr>
        <w:ilvl w:val="2"/>
        <w:numId w:val="1"/>
      </w:numPr>
      <w:spacing w:before="120" w:after="120"/>
      <w:ind w:left="0" w:firstLineChars="0" w:firstLine="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D7F9F"/>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6D7F9F"/>
    <w:rPr>
      <w:rFonts w:ascii="Times New Roman" w:eastAsiaTheme="majorEastAsia" w:hAnsi="Times New Roman" w:cstheme="majorBidi"/>
      <w:b/>
      <w:bCs/>
      <w:sz w:val="30"/>
      <w:szCs w:val="32"/>
    </w:rPr>
  </w:style>
  <w:style w:type="paragraph" w:styleId="a3">
    <w:name w:val="List Paragraph"/>
    <w:basedOn w:val="a"/>
    <w:uiPriority w:val="34"/>
    <w:qFormat/>
    <w:rsid w:val="006D7F9F"/>
    <w:pPr>
      <w:ind w:firstLine="420"/>
    </w:pPr>
  </w:style>
  <w:style w:type="character" w:customStyle="1" w:styleId="3Char">
    <w:name w:val="标题 3 Char"/>
    <w:basedOn w:val="a0"/>
    <w:link w:val="3"/>
    <w:uiPriority w:val="9"/>
    <w:rsid w:val="006D4AD5"/>
    <w:rPr>
      <w:rFonts w:ascii="Times New Roman" w:eastAsia="宋体" w:hAnsi="Times New Roman" w:cs="Times New Roman"/>
      <w:b/>
      <w:bCs/>
      <w:sz w:val="28"/>
      <w:szCs w:val="32"/>
    </w:rPr>
  </w:style>
  <w:style w:type="character" w:customStyle="1" w:styleId="4Char">
    <w:name w:val="标题 4 Char"/>
    <w:basedOn w:val="a0"/>
    <w:link w:val="4"/>
    <w:uiPriority w:val="9"/>
    <w:rsid w:val="006D4AD5"/>
    <w:rPr>
      <w:rFonts w:asciiTheme="majorHAnsi" w:eastAsiaTheme="majorEastAsia" w:hAnsiTheme="majorHAnsi" w:cstheme="majorBidi"/>
      <w:b/>
      <w:bCs/>
      <w:sz w:val="24"/>
      <w:szCs w:val="28"/>
    </w:rPr>
  </w:style>
  <w:style w:type="paragraph" w:customStyle="1" w:styleId="10">
    <w:name w:val="题注1"/>
    <w:basedOn w:val="a"/>
    <w:link w:val="1Char0"/>
    <w:qFormat/>
    <w:rsid w:val="0011446F"/>
    <w:pPr>
      <w:ind w:firstLineChars="0" w:firstLine="0"/>
      <w:jc w:val="center"/>
    </w:pPr>
    <w:rPr>
      <w:rFonts w:eastAsiaTheme="minorEastAsia" w:cs="KaiTi"/>
      <w:b/>
      <w:kern w:val="0"/>
      <w:szCs w:val="21"/>
    </w:rPr>
  </w:style>
  <w:style w:type="paragraph" w:customStyle="1" w:styleId="a4">
    <w:name w:val="图"/>
    <w:basedOn w:val="a"/>
    <w:link w:val="Char"/>
    <w:rsid w:val="005B4223"/>
    <w:pPr>
      <w:ind w:firstLineChars="0" w:firstLine="0"/>
      <w:jc w:val="center"/>
    </w:pPr>
    <w:rPr>
      <w:noProof/>
      <w:kern w:val="0"/>
      <w:szCs w:val="20"/>
    </w:rPr>
  </w:style>
  <w:style w:type="character" w:customStyle="1" w:styleId="1Char0">
    <w:name w:val="题注1 Char"/>
    <w:basedOn w:val="a0"/>
    <w:link w:val="10"/>
    <w:rsid w:val="0011446F"/>
    <w:rPr>
      <w:rFonts w:ascii="Times New Roman" w:hAnsi="Times New Roman" w:cs="KaiTi"/>
      <w:b/>
      <w:kern w:val="0"/>
      <w:sz w:val="24"/>
      <w:szCs w:val="21"/>
    </w:rPr>
  </w:style>
  <w:style w:type="character" w:customStyle="1" w:styleId="Char">
    <w:name w:val="图 Char"/>
    <w:link w:val="a4"/>
    <w:rsid w:val="005B4223"/>
    <w:rPr>
      <w:rFonts w:ascii="Times New Roman" w:eastAsia="宋体" w:hAnsi="Times New Roman" w:cs="Times New Roman"/>
      <w:noProof/>
      <w:kern w:val="0"/>
      <w:sz w:val="24"/>
      <w:szCs w:val="20"/>
    </w:rPr>
  </w:style>
  <w:style w:type="paragraph" w:customStyle="1" w:styleId="SMEDI">
    <w:name w:val="SMEDI正文"/>
    <w:basedOn w:val="a"/>
    <w:link w:val="SMEDIChar"/>
    <w:rsid w:val="005B4223"/>
    <w:rPr>
      <w:snapToGrid w:val="0"/>
      <w:kern w:val="0"/>
      <w:szCs w:val="20"/>
    </w:rPr>
  </w:style>
  <w:style w:type="character" w:customStyle="1" w:styleId="SMEDIChar">
    <w:name w:val="SMEDI正文 Char"/>
    <w:link w:val="SMEDI"/>
    <w:rsid w:val="005B4223"/>
    <w:rPr>
      <w:rFonts w:ascii="Times New Roman" w:eastAsia="宋体" w:hAnsi="Times New Roman" w:cs="Times New Roman"/>
      <w:snapToGrid w:val="0"/>
      <w:kern w:val="0"/>
      <w:sz w:val="24"/>
      <w:szCs w:val="20"/>
    </w:rPr>
  </w:style>
  <w:style w:type="paragraph" w:customStyle="1" w:styleId="a5">
    <w:name w:val="段"/>
    <w:link w:val="Char0"/>
    <w:rsid w:val="005B4223"/>
    <w:pPr>
      <w:autoSpaceDE w:val="0"/>
      <w:autoSpaceDN w:val="0"/>
      <w:ind w:firstLineChars="200" w:firstLine="200"/>
      <w:jc w:val="both"/>
    </w:pPr>
    <w:rPr>
      <w:rFonts w:ascii="宋体" w:eastAsia="宋体" w:hAnsi="Times New Roman" w:cs="Times New Roman"/>
      <w:noProof/>
    </w:rPr>
  </w:style>
  <w:style w:type="character" w:customStyle="1" w:styleId="Char0">
    <w:name w:val="段 Char"/>
    <w:link w:val="a5"/>
    <w:rsid w:val="005B4223"/>
    <w:rPr>
      <w:rFonts w:ascii="宋体" w:eastAsia="宋体" w:hAnsi="Times New Roman" w:cs="Times New Roman"/>
      <w:noProof/>
    </w:rPr>
  </w:style>
  <w:style w:type="paragraph" w:styleId="a6">
    <w:name w:val="caption"/>
    <w:basedOn w:val="a"/>
    <w:next w:val="a"/>
    <w:uiPriority w:val="35"/>
    <w:unhideWhenUsed/>
    <w:qFormat/>
    <w:rsid w:val="00955696"/>
    <w:rPr>
      <w:rFonts w:asciiTheme="majorHAnsi" w:eastAsia="黑体" w:hAnsiTheme="majorHAnsi" w:cstheme="majorBidi"/>
      <w:sz w:val="20"/>
      <w:szCs w:val="20"/>
    </w:rPr>
  </w:style>
  <w:style w:type="paragraph" w:customStyle="1" w:styleId="a7">
    <w:name w:val="表格"/>
    <w:basedOn w:val="a"/>
    <w:link w:val="Char1"/>
    <w:qFormat/>
    <w:rsid w:val="000B32EB"/>
    <w:pPr>
      <w:widowControl/>
      <w:spacing w:line="400" w:lineRule="exact"/>
      <w:ind w:firstLineChars="0" w:firstLine="0"/>
      <w:jc w:val="center"/>
    </w:pPr>
    <w:rPr>
      <w:rFonts w:cs="宋体"/>
      <w:color w:val="000000"/>
      <w:kern w:val="0"/>
      <w:sz w:val="21"/>
      <w:szCs w:val="21"/>
    </w:rPr>
  </w:style>
  <w:style w:type="character" w:customStyle="1" w:styleId="Char1">
    <w:name w:val="表格 Char"/>
    <w:basedOn w:val="a0"/>
    <w:link w:val="a7"/>
    <w:rsid w:val="000B32EB"/>
    <w:rPr>
      <w:rFonts w:ascii="Times New Roman" w:eastAsia="宋体" w:hAnsi="Times New Roman" w:cs="宋体"/>
      <w:color w:val="000000"/>
      <w:kern w:val="0"/>
      <w:szCs w:val="21"/>
    </w:rPr>
  </w:style>
  <w:style w:type="paragraph" w:styleId="a8">
    <w:name w:val="header"/>
    <w:basedOn w:val="a"/>
    <w:link w:val="Char2"/>
    <w:unhideWhenUsed/>
    <w:qFormat/>
    <w:rsid w:val="00CD6A2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qFormat/>
    <w:rsid w:val="00CD6A22"/>
    <w:rPr>
      <w:rFonts w:ascii="Times New Roman" w:eastAsia="宋体" w:hAnsi="Times New Roman" w:cs="Times New Roman"/>
      <w:sz w:val="18"/>
      <w:szCs w:val="18"/>
    </w:rPr>
  </w:style>
  <w:style w:type="paragraph" w:styleId="a9">
    <w:name w:val="footer"/>
    <w:basedOn w:val="a"/>
    <w:link w:val="Char3"/>
    <w:uiPriority w:val="99"/>
    <w:unhideWhenUsed/>
    <w:qFormat/>
    <w:rsid w:val="00CD6A22"/>
    <w:pPr>
      <w:tabs>
        <w:tab w:val="center" w:pos="4153"/>
        <w:tab w:val="right" w:pos="8306"/>
      </w:tabs>
      <w:snapToGrid w:val="0"/>
      <w:spacing w:line="240" w:lineRule="auto"/>
      <w:jc w:val="left"/>
    </w:pPr>
    <w:rPr>
      <w:sz w:val="18"/>
      <w:szCs w:val="18"/>
    </w:rPr>
  </w:style>
  <w:style w:type="character" w:customStyle="1" w:styleId="Char3">
    <w:name w:val="页脚 Char"/>
    <w:basedOn w:val="a0"/>
    <w:link w:val="a9"/>
    <w:uiPriority w:val="99"/>
    <w:qFormat/>
    <w:rsid w:val="00CD6A22"/>
    <w:rPr>
      <w:rFonts w:ascii="Times New Roman" w:eastAsia="宋体" w:hAnsi="Times New Roman" w:cs="Times New Roman"/>
      <w:sz w:val="18"/>
      <w:szCs w:val="18"/>
    </w:rPr>
  </w:style>
  <w:style w:type="paragraph" w:styleId="aa">
    <w:name w:val="Balloon Text"/>
    <w:basedOn w:val="a"/>
    <w:link w:val="Char4"/>
    <w:uiPriority w:val="99"/>
    <w:semiHidden/>
    <w:unhideWhenUsed/>
    <w:rsid w:val="006338B5"/>
    <w:pPr>
      <w:spacing w:line="240" w:lineRule="auto"/>
    </w:pPr>
    <w:rPr>
      <w:sz w:val="18"/>
      <w:szCs w:val="18"/>
    </w:rPr>
  </w:style>
  <w:style w:type="character" w:customStyle="1" w:styleId="Char4">
    <w:name w:val="批注框文本 Char"/>
    <w:basedOn w:val="a0"/>
    <w:link w:val="aa"/>
    <w:uiPriority w:val="99"/>
    <w:semiHidden/>
    <w:rsid w:val="006338B5"/>
    <w:rPr>
      <w:rFonts w:ascii="Times New Roman" w:eastAsia="宋体" w:hAnsi="Times New Roman" w:cs="Times New Roman"/>
      <w:sz w:val="18"/>
      <w:szCs w:val="18"/>
    </w:rPr>
  </w:style>
  <w:style w:type="paragraph" w:customStyle="1" w:styleId="ordinary-output">
    <w:name w:val="ordinary-output"/>
    <w:basedOn w:val="a"/>
    <w:qFormat/>
    <w:rsid w:val="00B54E0C"/>
    <w:pPr>
      <w:widowControl/>
      <w:spacing w:before="100" w:beforeAutospacing="1" w:after="63" w:line="275" w:lineRule="atLeast"/>
      <w:ind w:firstLineChars="0" w:firstLine="0"/>
      <w:jc w:val="left"/>
    </w:pPr>
    <w:rPr>
      <w:rFonts w:ascii="宋体" w:hAnsi="宋体" w:cs="宋体"/>
      <w:color w:val="333333"/>
      <w:kern w:val="0"/>
      <w:sz w:val="18"/>
      <w:szCs w:val="18"/>
    </w:rPr>
  </w:style>
  <w:style w:type="paragraph" w:styleId="TOC">
    <w:name w:val="TOC Heading"/>
    <w:basedOn w:val="1"/>
    <w:next w:val="a"/>
    <w:uiPriority w:val="39"/>
    <w:unhideWhenUsed/>
    <w:qFormat/>
    <w:rsid w:val="00911ADB"/>
    <w:pPr>
      <w:widowControl/>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911ADB"/>
    <w:pPr>
      <w:ind w:leftChars="200" w:left="420"/>
    </w:pPr>
  </w:style>
  <w:style w:type="paragraph" w:styleId="30">
    <w:name w:val="toc 3"/>
    <w:basedOn w:val="a"/>
    <w:next w:val="a"/>
    <w:autoRedefine/>
    <w:uiPriority w:val="39"/>
    <w:unhideWhenUsed/>
    <w:rsid w:val="00911ADB"/>
    <w:pPr>
      <w:ind w:leftChars="400" w:left="840"/>
    </w:pPr>
  </w:style>
  <w:style w:type="character" w:styleId="ab">
    <w:name w:val="Hyperlink"/>
    <w:basedOn w:val="a0"/>
    <w:uiPriority w:val="99"/>
    <w:unhideWhenUsed/>
    <w:rsid w:val="00911A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emf"/><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package" Target="embeddings/Microsoft_Visio___11111111111111111111.vsd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9A31B-12C4-40AB-AE31-7111F7A8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55</Pages>
  <Words>5087</Words>
  <Characters>28999</Characters>
  <Application>Microsoft Office Word</Application>
  <DocSecurity>0</DocSecurity>
  <Lines>241</Lines>
  <Paragraphs>68</Paragraphs>
  <ScaleCrop>false</ScaleCrop>
  <Company/>
  <LinksUpToDate>false</LinksUpToDate>
  <CharactersWithSpaces>34018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纪莎莎</dc:creator>
  <cp:keywords/>
  <dc:description/>
  <cp:lastModifiedBy>纪莎莎</cp:lastModifiedBy>
  <cp:revision>10</cp:revision>
  <cp:lastPrinted>2020-11-30T06:59:00Z</cp:lastPrinted>
  <dcterms:created xsi:type="dcterms:W3CDTF">2020-11-06T02:06:00Z</dcterms:created>
  <dcterms:modified xsi:type="dcterms:W3CDTF">2020-11-30T07:00:00Z</dcterms:modified>
</cp:coreProperties>
</file>