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1EFC" w14:textId="01B26092" w:rsidR="00EF21E9" w:rsidRPr="001563FE" w:rsidRDefault="00EF21E9" w:rsidP="00EF21E9">
      <w:pPr>
        <w:pStyle w:val="afb"/>
        <w:spacing w:beforeLines="50" w:before="156"/>
        <w:jc w:val="right"/>
        <w:rPr>
          <w:rFonts w:ascii="Times New Roman" w:hAnsi="Times New Roman" w:cs="Times New Roman"/>
        </w:rPr>
      </w:pPr>
      <w:r w:rsidRPr="001563FE">
        <w:rPr>
          <w:rFonts w:ascii="Times New Roman" w:hAnsi="Times New Roman" w:cs="Times New Roman"/>
          <w:noProof/>
        </w:rPr>
        <w:drawing>
          <wp:anchor distT="0" distB="0" distL="114300" distR="114300" simplePos="0" relativeHeight="251666432" behindDoc="0" locked="0" layoutInCell="1" allowOverlap="1" wp14:anchorId="6211349A" wp14:editId="2521186A">
            <wp:simplePos x="0" y="0"/>
            <wp:positionH relativeFrom="column">
              <wp:posOffset>123825</wp:posOffset>
            </wp:positionH>
            <wp:positionV relativeFrom="paragraph">
              <wp:posOffset>-103505</wp:posOffset>
            </wp:positionV>
            <wp:extent cx="1724025" cy="110490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485C8" w14:textId="77777777" w:rsidR="00EF21E9" w:rsidRPr="001563FE" w:rsidRDefault="00EF21E9" w:rsidP="00EF21E9">
      <w:pPr>
        <w:pStyle w:val="afb"/>
        <w:spacing w:beforeLines="50" w:before="156"/>
        <w:jc w:val="right"/>
        <w:rPr>
          <w:rFonts w:ascii="Times New Roman" w:hAnsi="Times New Roman" w:cs="Times New Roman"/>
        </w:rPr>
      </w:pPr>
      <w:r w:rsidRPr="001563FE">
        <w:rPr>
          <w:rFonts w:ascii="Times New Roman" w:hAnsi="Times New Roman" w:cs="Times New Roman"/>
        </w:rPr>
        <w:t xml:space="preserve">   </w:t>
      </w:r>
      <w:r w:rsidRPr="001563FE">
        <w:rPr>
          <w:rFonts w:ascii="Times New Roman" w:eastAsia="宋体" w:hAnsi="Times New Roman" w:cs="Times New Roman"/>
          <w:color w:val="333333"/>
          <w:sz w:val="30"/>
          <w:szCs w:val="30"/>
          <w:shd w:val="clear" w:color="auto" w:fill="FFFFFF"/>
        </w:rPr>
        <w:t>T/CECS XXX-2020</w:t>
      </w:r>
    </w:p>
    <w:p w14:paraId="334D3A80" w14:textId="77777777" w:rsidR="00EF21E9" w:rsidRPr="001563FE" w:rsidRDefault="00EF21E9" w:rsidP="00EF21E9">
      <w:pPr>
        <w:pStyle w:val="afb"/>
        <w:spacing w:beforeLines="50" w:before="156"/>
        <w:jc w:val="center"/>
        <w:rPr>
          <w:rFonts w:ascii="Times New Roman" w:hAnsi="Times New Roman" w:cs="Times New Roman"/>
        </w:rPr>
      </w:pPr>
    </w:p>
    <w:p w14:paraId="34CA091B" w14:textId="4F828000" w:rsidR="00EF21E9" w:rsidRPr="001563FE" w:rsidRDefault="00EF21E9" w:rsidP="00EF21E9">
      <w:pPr>
        <w:pStyle w:val="afb"/>
        <w:spacing w:beforeLines="50" w:before="156"/>
        <w:jc w:val="center"/>
        <w:rPr>
          <w:rFonts w:ascii="Times New Roman" w:hAnsi="Times New Roman" w:cs="Times New Roman"/>
        </w:rPr>
      </w:pPr>
      <w:r w:rsidRPr="001563FE">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491BD109" wp14:editId="57FE3D4C">
                <wp:simplePos x="0" y="0"/>
                <wp:positionH relativeFrom="column">
                  <wp:posOffset>0</wp:posOffset>
                </wp:positionH>
                <wp:positionV relativeFrom="paragraph">
                  <wp:posOffset>-1</wp:posOffset>
                </wp:positionV>
                <wp:extent cx="5514340" cy="0"/>
                <wp:effectExtent l="0" t="0" r="2921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F59C1" id="直接连接符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v8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Ms0EG86NnX0Lyc6Kx&#10;zr/gukHBKLAUKvSM5GR363wgQvJzSDhWeimkjHOXCrUFngz7w5jgtBQsOEOYs5v1XFq0I0E58YtV&#10;gec6zOqtYhGs5oQtTrYnQh5tuFyqgAelAJ2TdZTGu0lvshgvxlkn648WnaxXlp3ny3nWGS3TZ8Ny&#10;UM7nZfo+UEuzvBaMcRXYnWWaZn8ng9ODOQrsItRLG5LH6LFfQPb8j6TjLMP4jkJYa3ZY2fOMQZkx&#10;+PSKgvSv92Bfv/XZLwAAAP//AwBQSwMEFAAGAAgAAAAhAIoai3DYAAAAAgEAAA8AAABkcnMvZG93&#10;bnJldi54bWxMj0FPwkAQhe8m/IfNkHghshUNaWq3xKi9eREwXofu2DZ2Z0t3geqvd/Ail5e8vMl7&#10;3+Sr0XXqSENoPRu4nSegiCtvW64NbDflTQoqRGSLnWcy8E0BVsXkKsfM+hO/0XEdayUlHDI00MTY&#10;Z1qHqiGHYe57Ysk+/eAwih1qbQc8Sbnr9CJJltphy7LQYE9PDVVf64MzEMp32pc/s2qWfNzVnhb7&#10;59cXNOZ6Oj4+gIo0xv9jOOMLOhTCtPMHtkF1BuSR+KeSpcv0HtTubHWR60v04hcAAP//AwBQSwEC&#10;LQAUAAYACAAAACEAtoM4kv4AAADhAQAAEwAAAAAAAAAAAAAAAAAAAAAAW0NvbnRlbnRfVHlwZXNd&#10;LnhtbFBLAQItABQABgAIAAAAIQA4/SH/1gAAAJQBAAALAAAAAAAAAAAAAAAAAC8BAABfcmVscy8u&#10;cmVsc1BLAQItABQABgAIAAAAIQDzXqv8LgIAADMEAAAOAAAAAAAAAAAAAAAAAC4CAABkcnMvZTJv&#10;RG9jLnhtbFBLAQItABQABgAIAAAAIQCKGotw2AAAAAIBAAAPAAAAAAAAAAAAAAAAAIgEAABkcnMv&#10;ZG93bnJldi54bWxQSwUGAAAAAAQABADzAAAAjQUAAAAA&#10;"/>
            </w:pict>
          </mc:Fallback>
        </mc:AlternateContent>
      </w:r>
    </w:p>
    <w:p w14:paraId="45CC2B06" w14:textId="77777777" w:rsidR="00EF21E9" w:rsidRPr="001563FE" w:rsidRDefault="00EF21E9" w:rsidP="00EF21E9">
      <w:pPr>
        <w:pStyle w:val="afb"/>
        <w:spacing w:beforeLines="50" w:before="156"/>
        <w:jc w:val="center"/>
        <w:rPr>
          <w:rFonts w:ascii="Times New Roman" w:hAnsi="Times New Roman" w:cs="Times New Roman"/>
        </w:rPr>
      </w:pPr>
    </w:p>
    <w:p w14:paraId="449B5354" w14:textId="77777777" w:rsidR="00EF21E9" w:rsidRPr="001563FE" w:rsidRDefault="00EF21E9" w:rsidP="00EF21E9">
      <w:pPr>
        <w:pStyle w:val="afb"/>
        <w:spacing w:beforeLines="50" w:before="156"/>
        <w:jc w:val="center"/>
        <w:rPr>
          <w:rFonts w:ascii="Times New Roman" w:hAnsi="Times New Roman" w:cs="Times New Roman"/>
          <w:color w:val="000000" w:themeColor="text1"/>
          <w:sz w:val="28"/>
          <w:szCs w:val="28"/>
        </w:rPr>
      </w:pPr>
      <w:r w:rsidRPr="001563FE">
        <w:rPr>
          <w:rFonts w:ascii="Times New Roman" w:hAnsi="Times New Roman" w:cs="Times New Roman"/>
          <w:color w:val="000000" w:themeColor="text1"/>
          <w:sz w:val="28"/>
          <w:szCs w:val="28"/>
        </w:rPr>
        <w:t>中国工程建设标准化协会标准</w:t>
      </w:r>
    </w:p>
    <w:p w14:paraId="15D8A8AA" w14:textId="77777777" w:rsidR="00EF21E9" w:rsidRPr="001563FE" w:rsidRDefault="00EF21E9" w:rsidP="00EF21E9">
      <w:pPr>
        <w:pStyle w:val="afb"/>
        <w:spacing w:beforeLines="50" w:before="156"/>
        <w:jc w:val="center"/>
        <w:rPr>
          <w:rFonts w:ascii="Times New Roman" w:hAnsi="Times New Roman" w:cs="Times New Roman"/>
          <w:color w:val="000000" w:themeColor="text1"/>
        </w:rPr>
      </w:pPr>
    </w:p>
    <w:p w14:paraId="33CB51DB" w14:textId="37FBC202" w:rsidR="00EF21E9" w:rsidRPr="001563FE" w:rsidRDefault="00EF21E9" w:rsidP="00EF21E9">
      <w:pPr>
        <w:spacing w:line="360" w:lineRule="auto"/>
        <w:jc w:val="center"/>
        <w:rPr>
          <w:rFonts w:eastAsia="黑体"/>
          <w:color w:val="000000" w:themeColor="text1"/>
          <w:sz w:val="44"/>
          <w:szCs w:val="44"/>
        </w:rPr>
      </w:pPr>
      <w:r w:rsidRPr="001563FE">
        <w:rPr>
          <w:rFonts w:eastAsia="黑体"/>
          <w:color w:val="000000" w:themeColor="text1"/>
          <w:sz w:val="44"/>
          <w:szCs w:val="44"/>
        </w:rPr>
        <w:t>民用建筑大数据术语标准</w:t>
      </w:r>
    </w:p>
    <w:p w14:paraId="7784A737" w14:textId="0AD16DD0" w:rsidR="00EF21E9" w:rsidRPr="001563FE" w:rsidRDefault="00EF21E9" w:rsidP="00EF21E9">
      <w:pPr>
        <w:pStyle w:val="afb"/>
        <w:spacing w:beforeLines="50" w:before="156"/>
        <w:jc w:val="center"/>
        <w:rPr>
          <w:rFonts w:ascii="Times New Roman" w:eastAsia="黑体" w:hAnsi="Times New Roman" w:cs="Times New Roman"/>
          <w:color w:val="000000" w:themeColor="text1"/>
          <w:kern w:val="0"/>
          <w:sz w:val="28"/>
          <w:szCs w:val="28"/>
        </w:rPr>
      </w:pPr>
      <w:r w:rsidRPr="001563FE">
        <w:rPr>
          <w:rFonts w:ascii="Times New Roman" w:eastAsia="黑体" w:hAnsi="Times New Roman" w:cs="Times New Roman"/>
          <w:color w:val="000000" w:themeColor="text1"/>
          <w:kern w:val="0"/>
          <w:sz w:val="28"/>
          <w:szCs w:val="28"/>
        </w:rPr>
        <w:t>Standard for terminology of big data in civil buildings</w:t>
      </w:r>
    </w:p>
    <w:p w14:paraId="370FD33B" w14:textId="77777777" w:rsidR="00EF21E9" w:rsidRPr="001563FE" w:rsidRDefault="00EF21E9" w:rsidP="00EF21E9">
      <w:pPr>
        <w:pStyle w:val="afb"/>
        <w:spacing w:beforeLines="50" w:before="156"/>
        <w:jc w:val="center"/>
        <w:rPr>
          <w:rFonts w:ascii="Times New Roman" w:hAnsi="Times New Roman" w:cs="Times New Roman"/>
          <w:color w:val="FF0000"/>
        </w:rPr>
      </w:pPr>
      <w:r w:rsidRPr="001563FE">
        <w:rPr>
          <w:rFonts w:ascii="Times New Roman" w:hAnsi="Times New Roman" w:cs="Times New Roman"/>
        </w:rPr>
        <w:t>（征求意见稿）</w:t>
      </w:r>
    </w:p>
    <w:p w14:paraId="752747C9" w14:textId="77777777" w:rsidR="00EF21E9" w:rsidRPr="001563FE" w:rsidRDefault="00EF21E9" w:rsidP="00EF21E9">
      <w:pPr>
        <w:pStyle w:val="afb"/>
        <w:spacing w:beforeLines="50" w:before="156"/>
        <w:ind w:leftChars="258" w:left="1752" w:hangingChars="576" w:hanging="1210"/>
        <w:rPr>
          <w:rFonts w:ascii="Times New Roman" w:hAnsi="Times New Roman" w:cs="Times New Roman"/>
        </w:rPr>
      </w:pPr>
    </w:p>
    <w:p w14:paraId="7EF9E38D" w14:textId="77777777" w:rsidR="00EF21E9" w:rsidRPr="001563FE" w:rsidRDefault="00EF21E9" w:rsidP="00EF21E9">
      <w:pPr>
        <w:pStyle w:val="afb"/>
        <w:spacing w:beforeLines="50" w:before="156"/>
        <w:jc w:val="center"/>
        <w:rPr>
          <w:rFonts w:ascii="Times New Roman" w:hAnsi="Times New Roman" w:cs="Times New Roman"/>
        </w:rPr>
      </w:pPr>
    </w:p>
    <w:p w14:paraId="539B8A0A" w14:textId="77777777" w:rsidR="00EF21E9" w:rsidRPr="001563FE" w:rsidRDefault="00EF21E9" w:rsidP="00EF21E9">
      <w:pPr>
        <w:pStyle w:val="afb"/>
        <w:spacing w:beforeLines="50" w:before="156"/>
        <w:jc w:val="center"/>
        <w:rPr>
          <w:rFonts w:ascii="Times New Roman" w:hAnsi="Times New Roman" w:cs="Times New Roman"/>
        </w:rPr>
      </w:pPr>
      <w:r w:rsidRPr="001563FE">
        <w:rPr>
          <w:rFonts w:ascii="Times New Roman" w:hAnsi="Times New Roman" w:cs="Times New Roman"/>
        </w:rPr>
        <w:t xml:space="preserve"> </w:t>
      </w:r>
    </w:p>
    <w:p w14:paraId="110B782E" w14:textId="77777777" w:rsidR="00EF21E9" w:rsidRPr="001563FE" w:rsidRDefault="00EF21E9" w:rsidP="00EF21E9">
      <w:pPr>
        <w:pStyle w:val="afb"/>
        <w:spacing w:beforeLines="50" w:before="156"/>
        <w:jc w:val="center"/>
        <w:rPr>
          <w:rFonts w:ascii="Times New Roman" w:hAnsi="Times New Roman" w:cs="Times New Roman"/>
        </w:rPr>
      </w:pPr>
    </w:p>
    <w:p w14:paraId="000E2853" w14:textId="77777777" w:rsidR="00EF21E9" w:rsidRPr="001563FE" w:rsidRDefault="00EF21E9" w:rsidP="00EF21E9">
      <w:pPr>
        <w:pStyle w:val="afb"/>
        <w:spacing w:beforeLines="50" w:before="156"/>
        <w:jc w:val="center"/>
        <w:rPr>
          <w:rFonts w:ascii="Times New Roman" w:hAnsi="Times New Roman" w:cs="Times New Roman"/>
        </w:rPr>
      </w:pPr>
    </w:p>
    <w:p w14:paraId="3A2DA0B0" w14:textId="77777777" w:rsidR="00EF21E9" w:rsidRPr="001563FE" w:rsidRDefault="00EF21E9" w:rsidP="00EF21E9">
      <w:pPr>
        <w:pStyle w:val="afb"/>
        <w:spacing w:beforeLines="50" w:before="156"/>
        <w:jc w:val="center"/>
        <w:rPr>
          <w:rFonts w:ascii="Times New Roman" w:hAnsi="Times New Roman" w:cs="Times New Roman"/>
        </w:rPr>
      </w:pPr>
    </w:p>
    <w:p w14:paraId="037A640C" w14:textId="77777777" w:rsidR="00EF21E9" w:rsidRPr="001563FE" w:rsidRDefault="00EF21E9" w:rsidP="00EF21E9">
      <w:pPr>
        <w:pStyle w:val="afb"/>
        <w:spacing w:beforeLines="50" w:before="156"/>
        <w:jc w:val="center"/>
        <w:rPr>
          <w:rFonts w:ascii="Times New Roman" w:hAnsi="Times New Roman" w:cs="Times New Roman"/>
        </w:rPr>
      </w:pPr>
    </w:p>
    <w:p w14:paraId="095CD4E3" w14:textId="3B9E9804" w:rsidR="00EF21E9" w:rsidRDefault="00EF21E9" w:rsidP="00EF21E9">
      <w:pPr>
        <w:pStyle w:val="afb"/>
        <w:spacing w:beforeLines="50" w:before="156"/>
        <w:jc w:val="center"/>
        <w:rPr>
          <w:rFonts w:ascii="Times New Roman" w:hAnsi="Times New Roman" w:cs="Times New Roman"/>
        </w:rPr>
      </w:pPr>
    </w:p>
    <w:p w14:paraId="4E3A9A5C" w14:textId="39408B25" w:rsidR="001307A2" w:rsidRDefault="001307A2" w:rsidP="00EF21E9">
      <w:pPr>
        <w:pStyle w:val="afb"/>
        <w:spacing w:beforeLines="50" w:before="156"/>
        <w:jc w:val="center"/>
        <w:rPr>
          <w:rFonts w:ascii="Times New Roman" w:hAnsi="Times New Roman" w:cs="Times New Roman"/>
        </w:rPr>
      </w:pPr>
    </w:p>
    <w:p w14:paraId="7C26EE78" w14:textId="7C975E3D" w:rsidR="001307A2" w:rsidRDefault="001307A2" w:rsidP="00EF21E9">
      <w:pPr>
        <w:pStyle w:val="afb"/>
        <w:spacing w:beforeLines="50" w:before="156"/>
        <w:jc w:val="center"/>
        <w:rPr>
          <w:rFonts w:ascii="Times New Roman" w:hAnsi="Times New Roman" w:cs="Times New Roman"/>
        </w:rPr>
      </w:pPr>
    </w:p>
    <w:p w14:paraId="560732AF" w14:textId="77777777" w:rsidR="001307A2" w:rsidRPr="001563FE" w:rsidRDefault="001307A2" w:rsidP="00EF21E9">
      <w:pPr>
        <w:pStyle w:val="afb"/>
        <w:spacing w:beforeLines="50" w:before="156"/>
        <w:jc w:val="center"/>
        <w:rPr>
          <w:rFonts w:ascii="Times New Roman" w:hAnsi="Times New Roman" w:cs="Times New Roman"/>
        </w:rPr>
      </w:pPr>
    </w:p>
    <w:p w14:paraId="495FC89A" w14:textId="77777777" w:rsidR="00EF21E9" w:rsidRPr="001563FE" w:rsidRDefault="00EF21E9" w:rsidP="00EF21E9">
      <w:pPr>
        <w:pStyle w:val="afb"/>
        <w:spacing w:beforeLines="50" w:before="156"/>
        <w:jc w:val="center"/>
        <w:rPr>
          <w:rFonts w:ascii="Times New Roman" w:hAnsi="Times New Roman" w:cs="Times New Roman"/>
        </w:rPr>
      </w:pPr>
    </w:p>
    <w:p w14:paraId="7A9FA85D" w14:textId="77777777" w:rsidR="00EF21E9" w:rsidRPr="001563FE" w:rsidRDefault="00EF21E9" w:rsidP="00EF21E9">
      <w:pPr>
        <w:pStyle w:val="afb"/>
        <w:spacing w:beforeLines="50" w:before="156"/>
        <w:rPr>
          <w:rFonts w:ascii="Times New Roman" w:hAnsi="Times New Roman" w:cs="Times New Roman"/>
        </w:rPr>
      </w:pPr>
    </w:p>
    <w:p w14:paraId="5A0AF19E" w14:textId="77777777" w:rsidR="00EF21E9" w:rsidRPr="001563FE" w:rsidRDefault="00EF21E9" w:rsidP="00EF21E9">
      <w:pPr>
        <w:pStyle w:val="afb"/>
        <w:spacing w:beforeLines="50" w:before="156"/>
        <w:rPr>
          <w:rFonts w:ascii="Times New Roman" w:hAnsi="Times New Roman" w:cs="Times New Roman"/>
        </w:rPr>
      </w:pPr>
    </w:p>
    <w:p w14:paraId="4D0908C3" w14:textId="77777777" w:rsidR="001307A2" w:rsidRDefault="00EF21E9" w:rsidP="00EF21E9">
      <w:pPr>
        <w:pStyle w:val="afb"/>
        <w:spacing w:beforeLines="50" w:before="156"/>
        <w:jc w:val="center"/>
        <w:rPr>
          <w:rFonts w:ascii="Times New Roman" w:hAnsi="Times New Roman" w:cs="Times New Roman"/>
          <w:sz w:val="28"/>
          <w:szCs w:val="28"/>
        </w:rPr>
        <w:sectPr w:rsidR="001307A2">
          <w:headerReference w:type="default" r:id="rId9"/>
          <w:footerReference w:type="even" r:id="rId10"/>
          <w:pgSz w:w="11906" w:h="16838"/>
          <w:pgMar w:top="1440" w:right="1418" w:bottom="1440" w:left="1418" w:header="851" w:footer="992" w:gutter="0"/>
          <w:pgNumType w:start="1"/>
          <w:cols w:space="720"/>
          <w:docGrid w:type="lines" w:linePitch="312"/>
        </w:sectPr>
      </w:pPr>
      <w:r w:rsidRPr="001563FE">
        <w:rPr>
          <w:rFonts w:ascii="Times New Roman" w:hAnsi="Times New Roman" w:cs="Times New Roman"/>
          <w:sz w:val="28"/>
          <w:szCs w:val="28"/>
        </w:rPr>
        <w:t xml:space="preserve">2020 </w:t>
      </w:r>
      <w:r w:rsidRPr="001563FE">
        <w:rPr>
          <w:rFonts w:ascii="Times New Roman" w:hAnsi="Times New Roman" w:cs="Times New Roman"/>
          <w:sz w:val="28"/>
          <w:szCs w:val="28"/>
        </w:rPr>
        <w:t>北京</w:t>
      </w:r>
    </w:p>
    <w:p w14:paraId="067D571E" w14:textId="47DC9B51" w:rsidR="0091081D" w:rsidRPr="001563FE" w:rsidRDefault="00EF21E9" w:rsidP="00EF21E9">
      <w:pPr>
        <w:pStyle w:val="afb"/>
        <w:spacing w:beforeLines="50" w:before="156"/>
        <w:jc w:val="center"/>
        <w:rPr>
          <w:rFonts w:ascii="Times New Roman" w:eastAsia="宋体" w:hAnsi="Times New Roman" w:cs="Times New Roman"/>
          <w:sz w:val="28"/>
          <w:szCs w:val="28"/>
        </w:rPr>
      </w:pPr>
      <w:r w:rsidRPr="001563FE">
        <w:rPr>
          <w:rFonts w:ascii="Times New Roman" w:eastAsia="宋体" w:hAnsi="Times New Roman" w:cs="Times New Roman"/>
          <w:sz w:val="28"/>
          <w:szCs w:val="28"/>
        </w:rPr>
        <w:lastRenderedPageBreak/>
        <w:t>中国工程建设标准化协会标准</w:t>
      </w:r>
    </w:p>
    <w:p w14:paraId="6193C401" w14:textId="77777777" w:rsidR="00117866" w:rsidRPr="001563FE" w:rsidRDefault="00117866" w:rsidP="00117866">
      <w:pPr>
        <w:jc w:val="center"/>
        <w:rPr>
          <w:sz w:val="44"/>
          <w:szCs w:val="44"/>
        </w:rPr>
      </w:pPr>
    </w:p>
    <w:p w14:paraId="50779EAE" w14:textId="52DAD9BA" w:rsidR="00117866" w:rsidRPr="001563FE" w:rsidRDefault="00366749" w:rsidP="00EF21E9">
      <w:pPr>
        <w:spacing w:line="360" w:lineRule="auto"/>
        <w:jc w:val="center"/>
        <w:rPr>
          <w:rFonts w:eastAsia="黑体"/>
          <w:color w:val="auto"/>
          <w:kern w:val="2"/>
          <w:sz w:val="44"/>
          <w:szCs w:val="44"/>
        </w:rPr>
      </w:pPr>
      <w:r w:rsidRPr="001563FE">
        <w:rPr>
          <w:rFonts w:eastAsia="黑体"/>
          <w:color w:val="auto"/>
          <w:kern w:val="2"/>
          <w:sz w:val="44"/>
          <w:szCs w:val="44"/>
        </w:rPr>
        <w:t>民用建筑大数据术语标准</w:t>
      </w:r>
    </w:p>
    <w:p w14:paraId="180F4D0F" w14:textId="6F96A1BE" w:rsidR="00117866" w:rsidRPr="001563FE" w:rsidRDefault="00366749" w:rsidP="00117866">
      <w:pPr>
        <w:jc w:val="center"/>
        <w:rPr>
          <w:rFonts w:eastAsia="黑体"/>
          <w:color w:val="auto"/>
          <w:kern w:val="2"/>
          <w:sz w:val="28"/>
          <w:szCs w:val="28"/>
        </w:rPr>
      </w:pPr>
      <w:r w:rsidRPr="001563FE">
        <w:rPr>
          <w:rFonts w:eastAsia="黑体"/>
          <w:color w:val="auto"/>
          <w:kern w:val="2"/>
          <w:sz w:val="28"/>
          <w:szCs w:val="28"/>
        </w:rPr>
        <w:t>Standard for terminology of big data in civil buildings</w:t>
      </w:r>
    </w:p>
    <w:p w14:paraId="1E0BF5BE" w14:textId="77777777" w:rsidR="00117866" w:rsidRPr="001563FE" w:rsidRDefault="00117866" w:rsidP="00117866">
      <w:pPr>
        <w:jc w:val="center"/>
      </w:pPr>
    </w:p>
    <w:p w14:paraId="4F39F2A2" w14:textId="77777777" w:rsidR="00117866" w:rsidRPr="001563FE" w:rsidRDefault="00117866" w:rsidP="00117866">
      <w:pPr>
        <w:ind w:firstLineChars="500" w:firstLine="1400"/>
        <w:rPr>
          <w:sz w:val="28"/>
          <w:szCs w:val="28"/>
        </w:rPr>
      </w:pPr>
    </w:p>
    <w:p w14:paraId="7D1E09CA" w14:textId="77777777" w:rsidR="00117866" w:rsidRPr="001563FE" w:rsidRDefault="00117866" w:rsidP="00117866">
      <w:pPr>
        <w:ind w:firstLineChars="500" w:firstLine="1400"/>
        <w:rPr>
          <w:sz w:val="28"/>
          <w:szCs w:val="28"/>
        </w:rPr>
      </w:pPr>
    </w:p>
    <w:p w14:paraId="046A7B87" w14:textId="77777777" w:rsidR="00117866" w:rsidRPr="001563FE" w:rsidRDefault="00117866" w:rsidP="00117866">
      <w:pPr>
        <w:ind w:firstLineChars="500" w:firstLine="1400"/>
        <w:rPr>
          <w:color w:val="000000" w:themeColor="text1"/>
          <w:sz w:val="28"/>
          <w:szCs w:val="28"/>
        </w:rPr>
      </w:pPr>
    </w:p>
    <w:p w14:paraId="2F8617BE" w14:textId="53E0DF53" w:rsidR="00EF21E9" w:rsidRPr="001563FE" w:rsidRDefault="00366749" w:rsidP="00B31B0D">
      <w:pPr>
        <w:ind w:firstLineChars="500" w:firstLine="1400"/>
        <w:rPr>
          <w:color w:val="000000" w:themeColor="text1"/>
          <w:sz w:val="28"/>
          <w:szCs w:val="28"/>
        </w:rPr>
      </w:pPr>
      <w:r w:rsidRPr="001563FE">
        <w:rPr>
          <w:color w:val="000000" w:themeColor="text1"/>
          <w:sz w:val="28"/>
          <w:szCs w:val="28"/>
        </w:rPr>
        <w:t>主编单位：清华大学</w:t>
      </w:r>
    </w:p>
    <w:p w14:paraId="3472B65E" w14:textId="77777777" w:rsidR="00117866" w:rsidRPr="001563FE" w:rsidRDefault="00117866" w:rsidP="00117866">
      <w:pPr>
        <w:ind w:firstLineChars="500" w:firstLine="1400"/>
        <w:rPr>
          <w:color w:val="000000" w:themeColor="text1"/>
          <w:sz w:val="28"/>
          <w:szCs w:val="28"/>
        </w:rPr>
      </w:pPr>
      <w:r w:rsidRPr="001563FE">
        <w:rPr>
          <w:color w:val="000000" w:themeColor="text1"/>
          <w:sz w:val="28"/>
          <w:szCs w:val="28"/>
        </w:rPr>
        <w:t>批准单位：中国工程建设标准化协会</w:t>
      </w:r>
    </w:p>
    <w:p w14:paraId="2FCAFB8E" w14:textId="3978641B" w:rsidR="00117866" w:rsidRPr="001563FE" w:rsidRDefault="00117866" w:rsidP="00117866">
      <w:pPr>
        <w:ind w:firstLineChars="500" w:firstLine="1400"/>
        <w:rPr>
          <w:color w:val="000000" w:themeColor="text1"/>
          <w:sz w:val="28"/>
          <w:szCs w:val="28"/>
        </w:rPr>
      </w:pPr>
      <w:r w:rsidRPr="001563FE">
        <w:rPr>
          <w:color w:val="000000" w:themeColor="text1"/>
          <w:sz w:val="28"/>
          <w:szCs w:val="28"/>
        </w:rPr>
        <w:t>施行日期：</w:t>
      </w:r>
      <w:r w:rsidR="00366749" w:rsidRPr="001563FE">
        <w:rPr>
          <w:color w:val="000000" w:themeColor="text1"/>
          <w:sz w:val="28"/>
          <w:szCs w:val="28"/>
        </w:rPr>
        <w:t>2020</w:t>
      </w:r>
      <w:r w:rsidRPr="001563FE">
        <w:rPr>
          <w:color w:val="000000" w:themeColor="text1"/>
          <w:sz w:val="28"/>
          <w:szCs w:val="28"/>
        </w:rPr>
        <w:t>年</w:t>
      </w:r>
      <w:r w:rsidRPr="001563FE">
        <w:rPr>
          <w:color w:val="000000" w:themeColor="text1"/>
          <w:sz w:val="28"/>
          <w:szCs w:val="28"/>
        </w:rPr>
        <w:t>XX</w:t>
      </w:r>
      <w:r w:rsidRPr="001563FE">
        <w:rPr>
          <w:color w:val="000000" w:themeColor="text1"/>
          <w:sz w:val="28"/>
          <w:szCs w:val="28"/>
        </w:rPr>
        <w:t>月</w:t>
      </w:r>
      <w:r w:rsidRPr="001563FE">
        <w:rPr>
          <w:color w:val="000000" w:themeColor="text1"/>
          <w:sz w:val="28"/>
          <w:szCs w:val="28"/>
        </w:rPr>
        <w:t>XX</w:t>
      </w:r>
      <w:r w:rsidRPr="001563FE">
        <w:rPr>
          <w:color w:val="000000" w:themeColor="text1"/>
          <w:sz w:val="28"/>
          <w:szCs w:val="28"/>
        </w:rPr>
        <w:t>日</w:t>
      </w:r>
    </w:p>
    <w:p w14:paraId="6C854FF4" w14:textId="6E2CD8AA" w:rsidR="00366749" w:rsidRPr="001563FE" w:rsidRDefault="00117866" w:rsidP="00117866">
      <w:pPr>
        <w:jc w:val="center"/>
        <w:rPr>
          <w:sz w:val="28"/>
          <w:szCs w:val="28"/>
        </w:rPr>
      </w:pPr>
      <w:r w:rsidRPr="001563FE">
        <w:rPr>
          <w:sz w:val="28"/>
          <w:szCs w:val="28"/>
        </w:rPr>
        <w:t xml:space="preserve"> </w:t>
      </w:r>
    </w:p>
    <w:p w14:paraId="6B163BAB" w14:textId="77777777" w:rsidR="00366749" w:rsidRPr="001563FE" w:rsidRDefault="00366749" w:rsidP="00366749">
      <w:pPr>
        <w:rPr>
          <w:sz w:val="28"/>
          <w:szCs w:val="28"/>
        </w:rPr>
      </w:pPr>
    </w:p>
    <w:p w14:paraId="0BB43AA6" w14:textId="77777777" w:rsidR="00EF21E9" w:rsidRPr="001563FE" w:rsidRDefault="00EF21E9">
      <w:pPr>
        <w:widowControl/>
        <w:jc w:val="left"/>
        <w:rPr>
          <w:rFonts w:eastAsia="黑体"/>
          <w:color w:val="auto"/>
          <w:kern w:val="2"/>
          <w:sz w:val="32"/>
          <w:szCs w:val="32"/>
        </w:rPr>
      </w:pPr>
      <w:r w:rsidRPr="001563FE">
        <w:rPr>
          <w:rFonts w:eastAsia="黑体"/>
          <w:color w:val="auto"/>
          <w:kern w:val="2"/>
          <w:sz w:val="32"/>
          <w:szCs w:val="32"/>
        </w:rPr>
        <w:br w:type="page"/>
      </w:r>
    </w:p>
    <w:p w14:paraId="31FC8D7E" w14:textId="242BFC2A" w:rsidR="00117866" w:rsidRPr="001563FE" w:rsidRDefault="00117866" w:rsidP="00366749">
      <w:pPr>
        <w:tabs>
          <w:tab w:val="center" w:pos="4156"/>
        </w:tabs>
        <w:rPr>
          <w:sz w:val="28"/>
          <w:szCs w:val="28"/>
        </w:rPr>
        <w:sectPr w:rsidR="00117866" w:rsidRPr="001563FE" w:rsidSect="001307A2">
          <w:footerReference w:type="even" r:id="rId11"/>
          <w:footerReference w:type="default" r:id="rId12"/>
          <w:pgSz w:w="11907" w:h="16840"/>
          <w:pgMar w:top="1440" w:right="1797" w:bottom="1440" w:left="1797" w:header="851" w:footer="992" w:gutter="0"/>
          <w:pgNumType w:start="1"/>
          <w:cols w:space="720"/>
          <w:docGrid w:type="lines" w:linePitch="312"/>
        </w:sectPr>
      </w:pPr>
    </w:p>
    <w:p w14:paraId="719CEF85" w14:textId="77777777" w:rsidR="00956A0F" w:rsidRPr="001563FE" w:rsidRDefault="00956A0F" w:rsidP="00EF21E9">
      <w:pPr>
        <w:pStyle w:val="afb"/>
        <w:spacing w:beforeLines="50" w:before="156"/>
        <w:ind w:firstLineChars="1300" w:firstLine="4160"/>
        <w:rPr>
          <w:rFonts w:ascii="Times New Roman" w:eastAsia="宋体" w:hAnsi="Times New Roman" w:cs="Times New Roman"/>
          <w:color w:val="000000" w:themeColor="text1"/>
          <w:sz w:val="32"/>
          <w:szCs w:val="32"/>
        </w:rPr>
      </w:pPr>
      <w:r w:rsidRPr="001563FE">
        <w:rPr>
          <w:rFonts w:ascii="Times New Roman" w:eastAsia="宋体" w:hAnsi="Times New Roman" w:cs="Times New Roman"/>
          <w:color w:val="000000" w:themeColor="text1"/>
          <w:sz w:val="32"/>
          <w:szCs w:val="32"/>
        </w:rPr>
        <w:lastRenderedPageBreak/>
        <w:t>前</w:t>
      </w:r>
      <w:r w:rsidRPr="001563FE">
        <w:rPr>
          <w:rFonts w:ascii="Times New Roman" w:eastAsia="宋体" w:hAnsi="Times New Roman" w:cs="Times New Roman"/>
          <w:color w:val="000000" w:themeColor="text1"/>
          <w:sz w:val="32"/>
          <w:szCs w:val="32"/>
        </w:rPr>
        <w:t xml:space="preserve">  </w:t>
      </w:r>
      <w:r w:rsidRPr="001563FE">
        <w:rPr>
          <w:rFonts w:ascii="Times New Roman" w:eastAsia="宋体" w:hAnsi="Times New Roman" w:cs="Times New Roman"/>
          <w:color w:val="000000" w:themeColor="text1"/>
          <w:sz w:val="32"/>
          <w:szCs w:val="32"/>
        </w:rPr>
        <w:t>言</w:t>
      </w:r>
    </w:p>
    <w:p w14:paraId="2C9DB6F5" w14:textId="7F57B72A" w:rsidR="00956A0F" w:rsidRPr="001563FE" w:rsidRDefault="00956A0F" w:rsidP="00956A0F">
      <w:pPr>
        <w:spacing w:line="300" w:lineRule="auto"/>
        <w:ind w:firstLineChars="200" w:firstLine="420"/>
        <w:rPr>
          <w:bCs/>
          <w:color w:val="000000" w:themeColor="text1"/>
          <w:szCs w:val="24"/>
        </w:rPr>
      </w:pPr>
      <w:r w:rsidRPr="001563FE">
        <w:rPr>
          <w:bCs/>
          <w:color w:val="000000" w:themeColor="text1"/>
          <w:szCs w:val="24"/>
        </w:rPr>
        <w:t>为促进我国建筑节能工作的发展，规范我国统计数据指标的内涵，根据中国工程建设标准化协会《关于印发</w:t>
      </w:r>
      <w:r w:rsidRPr="001563FE">
        <w:rPr>
          <w:bCs/>
          <w:color w:val="000000" w:themeColor="text1"/>
          <w:szCs w:val="24"/>
        </w:rPr>
        <w:t>&lt;2019</w:t>
      </w:r>
      <w:r w:rsidRPr="001563FE">
        <w:rPr>
          <w:bCs/>
          <w:color w:val="000000" w:themeColor="text1"/>
          <w:szCs w:val="24"/>
        </w:rPr>
        <w:t>年第一批协会标准制订、修订计划</w:t>
      </w:r>
      <w:r w:rsidRPr="001563FE">
        <w:rPr>
          <w:bCs/>
          <w:color w:val="000000" w:themeColor="text1"/>
          <w:szCs w:val="24"/>
        </w:rPr>
        <w:t>&gt;</w:t>
      </w:r>
      <w:r w:rsidRPr="001563FE">
        <w:rPr>
          <w:bCs/>
          <w:color w:val="000000" w:themeColor="text1"/>
          <w:szCs w:val="24"/>
        </w:rPr>
        <w:t>的通知》（建标协字</w:t>
      </w:r>
      <w:r w:rsidRPr="001563FE">
        <w:rPr>
          <w:bCs/>
          <w:color w:val="000000" w:themeColor="text1"/>
          <w:szCs w:val="24"/>
        </w:rPr>
        <w:t>[2019]012</w:t>
      </w:r>
      <w:r w:rsidRPr="001563FE">
        <w:rPr>
          <w:bCs/>
          <w:color w:val="000000" w:themeColor="text1"/>
          <w:szCs w:val="24"/>
        </w:rPr>
        <w:t>号）的要求，本标准编制组经深入调查研究、广泛收集资料、认真总结经验，参考国内外有关标准，并在广泛征求意见的基础上，制定本标准。</w:t>
      </w:r>
    </w:p>
    <w:p w14:paraId="39808F60" w14:textId="7272DF4B" w:rsidR="00956A0F" w:rsidRPr="001563FE" w:rsidRDefault="00956A0F" w:rsidP="00956A0F">
      <w:pPr>
        <w:spacing w:line="300" w:lineRule="auto"/>
        <w:ind w:firstLineChars="200" w:firstLine="420"/>
        <w:rPr>
          <w:bCs/>
          <w:color w:val="000000" w:themeColor="text1"/>
          <w:szCs w:val="24"/>
          <w:lang w:val="el-GR"/>
        </w:rPr>
      </w:pPr>
      <w:r w:rsidRPr="001563FE">
        <w:rPr>
          <w:bCs/>
          <w:color w:val="000000" w:themeColor="text1"/>
          <w:szCs w:val="24"/>
        </w:rPr>
        <w:t>本标准的主要技术内容包括：</w:t>
      </w:r>
      <w:r w:rsidRPr="001563FE">
        <w:rPr>
          <w:bCs/>
          <w:color w:val="000000" w:themeColor="text1"/>
          <w:szCs w:val="24"/>
        </w:rPr>
        <w:t>1.</w:t>
      </w:r>
      <w:r w:rsidRPr="001563FE">
        <w:rPr>
          <w:bCs/>
          <w:color w:val="000000" w:themeColor="text1"/>
          <w:szCs w:val="24"/>
        </w:rPr>
        <w:t>总则；</w:t>
      </w:r>
      <w:r w:rsidRPr="001563FE">
        <w:rPr>
          <w:bCs/>
          <w:color w:val="000000" w:themeColor="text1"/>
          <w:szCs w:val="24"/>
        </w:rPr>
        <w:t>2.</w:t>
      </w:r>
      <w:r w:rsidRPr="001563FE">
        <w:rPr>
          <w:bCs/>
          <w:color w:val="000000" w:themeColor="text1"/>
          <w:szCs w:val="24"/>
        </w:rPr>
        <w:t>基本术语；</w:t>
      </w:r>
      <w:r w:rsidRPr="001563FE">
        <w:rPr>
          <w:bCs/>
          <w:color w:val="000000" w:themeColor="text1"/>
          <w:szCs w:val="24"/>
        </w:rPr>
        <w:t>3.</w:t>
      </w:r>
      <w:r w:rsidRPr="001563FE">
        <w:rPr>
          <w:bCs/>
          <w:color w:val="000000" w:themeColor="text1"/>
          <w:szCs w:val="24"/>
        </w:rPr>
        <w:t>民用建筑面积指标；</w:t>
      </w:r>
      <w:r w:rsidRPr="001563FE">
        <w:rPr>
          <w:bCs/>
          <w:color w:val="000000" w:themeColor="text1"/>
          <w:szCs w:val="24"/>
        </w:rPr>
        <w:t xml:space="preserve">4. </w:t>
      </w:r>
      <w:r w:rsidR="00E95C1B" w:rsidRPr="001563FE">
        <w:rPr>
          <w:bCs/>
          <w:color w:val="000000" w:themeColor="text1"/>
          <w:szCs w:val="24"/>
        </w:rPr>
        <w:t>民用建筑用地</w:t>
      </w:r>
      <w:r w:rsidRPr="001563FE">
        <w:rPr>
          <w:bCs/>
          <w:color w:val="000000" w:themeColor="text1"/>
          <w:szCs w:val="24"/>
        </w:rPr>
        <w:t>指标；</w:t>
      </w:r>
      <w:r w:rsidRPr="001563FE">
        <w:rPr>
          <w:bCs/>
          <w:color w:val="000000" w:themeColor="text1"/>
          <w:szCs w:val="24"/>
        </w:rPr>
        <w:t>5.</w:t>
      </w:r>
      <w:r w:rsidR="00E95C1B" w:rsidRPr="001563FE">
        <w:rPr>
          <w:bCs/>
          <w:color w:val="000000" w:themeColor="text1"/>
          <w:szCs w:val="24"/>
        </w:rPr>
        <w:t xml:space="preserve"> </w:t>
      </w:r>
      <w:r w:rsidR="00E95C1B" w:rsidRPr="001563FE">
        <w:rPr>
          <w:bCs/>
          <w:color w:val="000000" w:themeColor="text1"/>
          <w:szCs w:val="24"/>
        </w:rPr>
        <w:t>民用建筑用材指标</w:t>
      </w:r>
      <w:r w:rsidRPr="001563FE">
        <w:rPr>
          <w:bCs/>
          <w:color w:val="000000" w:themeColor="text1"/>
          <w:szCs w:val="24"/>
        </w:rPr>
        <w:t>；</w:t>
      </w:r>
      <w:r w:rsidRPr="001563FE">
        <w:rPr>
          <w:bCs/>
          <w:color w:val="000000" w:themeColor="text1"/>
          <w:szCs w:val="24"/>
        </w:rPr>
        <w:t>6.</w:t>
      </w:r>
      <w:r w:rsidR="00E95C1B" w:rsidRPr="001563FE">
        <w:rPr>
          <w:bCs/>
          <w:color w:val="000000" w:themeColor="text1"/>
          <w:szCs w:val="24"/>
        </w:rPr>
        <w:t xml:space="preserve"> </w:t>
      </w:r>
      <w:r w:rsidR="00E95C1B" w:rsidRPr="001563FE">
        <w:rPr>
          <w:bCs/>
          <w:color w:val="000000" w:themeColor="text1"/>
          <w:szCs w:val="24"/>
        </w:rPr>
        <w:t>民用建筑用能指标；</w:t>
      </w:r>
      <w:r w:rsidR="00E95C1B" w:rsidRPr="001563FE">
        <w:rPr>
          <w:bCs/>
          <w:color w:val="000000" w:themeColor="text1"/>
          <w:szCs w:val="24"/>
        </w:rPr>
        <w:t xml:space="preserve">7. </w:t>
      </w:r>
      <w:r w:rsidR="00E95C1B" w:rsidRPr="001563FE">
        <w:rPr>
          <w:bCs/>
          <w:color w:val="000000" w:themeColor="text1"/>
          <w:szCs w:val="24"/>
        </w:rPr>
        <w:t>民用建筑用水指标；</w:t>
      </w:r>
      <w:r w:rsidR="005C0634" w:rsidRPr="001563FE">
        <w:rPr>
          <w:bCs/>
          <w:color w:val="000000" w:themeColor="text1"/>
          <w:szCs w:val="24"/>
        </w:rPr>
        <w:t xml:space="preserve">8. </w:t>
      </w:r>
      <w:r w:rsidR="00E95C1B" w:rsidRPr="001563FE">
        <w:rPr>
          <w:bCs/>
          <w:color w:val="000000" w:themeColor="text1"/>
          <w:szCs w:val="24"/>
        </w:rPr>
        <w:t>环境保护指标</w:t>
      </w:r>
      <w:r w:rsidRPr="001563FE">
        <w:rPr>
          <w:bCs/>
          <w:color w:val="000000" w:themeColor="text1"/>
          <w:szCs w:val="24"/>
        </w:rPr>
        <w:t>。</w:t>
      </w:r>
    </w:p>
    <w:p w14:paraId="14091C76" w14:textId="7348AA1C" w:rsidR="00956A0F" w:rsidRPr="001563FE" w:rsidRDefault="00956A0F" w:rsidP="00956A0F">
      <w:pPr>
        <w:spacing w:line="300" w:lineRule="auto"/>
        <w:ind w:firstLineChars="200" w:firstLine="420"/>
        <w:rPr>
          <w:bCs/>
          <w:color w:val="000000" w:themeColor="text1"/>
          <w:szCs w:val="24"/>
        </w:rPr>
      </w:pPr>
      <w:r w:rsidRPr="001563FE">
        <w:rPr>
          <w:bCs/>
          <w:color w:val="000000" w:themeColor="text1"/>
          <w:szCs w:val="24"/>
        </w:rPr>
        <w:t>本标准由中国工程建设标准化协会</w:t>
      </w:r>
      <w:r w:rsidR="00D874D0" w:rsidRPr="001563FE">
        <w:rPr>
          <w:bCs/>
          <w:color w:val="000000" w:themeColor="text1"/>
          <w:szCs w:val="24"/>
        </w:rPr>
        <w:t>绿色建筑与生态城区分会</w:t>
      </w:r>
      <w:r w:rsidRPr="001563FE">
        <w:rPr>
          <w:bCs/>
          <w:color w:val="000000" w:themeColor="text1"/>
          <w:szCs w:val="24"/>
        </w:rPr>
        <w:t>归口管理，由</w:t>
      </w:r>
      <w:r w:rsidR="00D874D0" w:rsidRPr="001563FE">
        <w:rPr>
          <w:bCs/>
          <w:color w:val="000000" w:themeColor="text1"/>
          <w:szCs w:val="24"/>
        </w:rPr>
        <w:t>清华大学</w:t>
      </w:r>
      <w:r w:rsidRPr="001563FE">
        <w:rPr>
          <w:bCs/>
          <w:color w:val="000000" w:themeColor="text1"/>
          <w:szCs w:val="24"/>
        </w:rPr>
        <w:t>负责具体技术内容的解释。执行过程中如有意见或建议，请寄送：</w:t>
      </w:r>
      <w:r w:rsidR="0001410D" w:rsidRPr="001563FE">
        <w:rPr>
          <w:bCs/>
          <w:color w:val="000000" w:themeColor="text1"/>
          <w:szCs w:val="24"/>
        </w:rPr>
        <w:t>清华大学建筑节能研究中心</w:t>
      </w:r>
      <w:r w:rsidRPr="001563FE">
        <w:rPr>
          <w:bCs/>
          <w:color w:val="000000" w:themeColor="text1"/>
          <w:szCs w:val="24"/>
        </w:rPr>
        <w:t>（地址：北京市海淀区</w:t>
      </w:r>
      <w:r w:rsidR="0001410D" w:rsidRPr="001563FE">
        <w:rPr>
          <w:bCs/>
          <w:color w:val="000000" w:themeColor="text1"/>
          <w:szCs w:val="24"/>
        </w:rPr>
        <w:t>清华大学建筑节能研究中心</w:t>
      </w:r>
      <w:r w:rsidR="0001410D" w:rsidRPr="001563FE">
        <w:rPr>
          <w:bCs/>
          <w:color w:val="000000" w:themeColor="text1"/>
          <w:szCs w:val="24"/>
        </w:rPr>
        <w:t>201</w:t>
      </w:r>
      <w:r w:rsidRPr="001563FE">
        <w:rPr>
          <w:bCs/>
          <w:color w:val="000000" w:themeColor="text1"/>
          <w:szCs w:val="24"/>
        </w:rPr>
        <w:t>，邮编：</w:t>
      </w:r>
      <w:r w:rsidRPr="001563FE">
        <w:rPr>
          <w:bCs/>
          <w:color w:val="000000" w:themeColor="text1"/>
          <w:szCs w:val="24"/>
        </w:rPr>
        <w:t>1000</w:t>
      </w:r>
      <w:r w:rsidR="0001410D" w:rsidRPr="001563FE">
        <w:rPr>
          <w:bCs/>
          <w:color w:val="000000" w:themeColor="text1"/>
          <w:szCs w:val="24"/>
        </w:rPr>
        <w:t>84</w:t>
      </w:r>
      <w:r w:rsidRPr="001563FE">
        <w:rPr>
          <w:bCs/>
          <w:color w:val="000000" w:themeColor="text1"/>
          <w:szCs w:val="24"/>
        </w:rPr>
        <w:t>）。</w:t>
      </w:r>
    </w:p>
    <w:p w14:paraId="3C959264" w14:textId="51C4581A" w:rsidR="00956A0F" w:rsidRPr="001563FE" w:rsidRDefault="00956A0F" w:rsidP="005C0634">
      <w:pPr>
        <w:spacing w:beforeLines="100" w:before="312" w:line="300" w:lineRule="auto"/>
        <w:ind w:firstLineChars="200" w:firstLine="420"/>
        <w:rPr>
          <w:color w:val="000000" w:themeColor="text1"/>
          <w:szCs w:val="24"/>
        </w:rPr>
      </w:pPr>
      <w:r w:rsidRPr="001563FE">
        <w:rPr>
          <w:color w:val="000000" w:themeColor="text1"/>
          <w:szCs w:val="24"/>
        </w:rPr>
        <w:t>主编单位：</w:t>
      </w:r>
      <w:r w:rsidR="0001410D" w:rsidRPr="001563FE">
        <w:rPr>
          <w:color w:val="000000" w:themeColor="text1"/>
          <w:szCs w:val="24"/>
        </w:rPr>
        <w:t>清华大学</w:t>
      </w:r>
    </w:p>
    <w:p w14:paraId="511DD0A8" w14:textId="06004D5C" w:rsidR="00956A0F" w:rsidRPr="001563FE" w:rsidRDefault="00956A0F" w:rsidP="005C0634">
      <w:pPr>
        <w:spacing w:line="300" w:lineRule="auto"/>
        <w:ind w:firstLineChars="200" w:firstLine="420"/>
        <w:rPr>
          <w:color w:val="000000" w:themeColor="text1"/>
          <w:szCs w:val="24"/>
        </w:rPr>
      </w:pPr>
      <w:r w:rsidRPr="001563FE">
        <w:rPr>
          <w:color w:val="000000" w:themeColor="text1"/>
          <w:szCs w:val="24"/>
        </w:rPr>
        <w:t>参编单位：</w:t>
      </w:r>
      <w:r w:rsidR="0001410D" w:rsidRPr="001563FE">
        <w:rPr>
          <w:color w:val="000000" w:themeColor="text1"/>
          <w:szCs w:val="24"/>
        </w:rPr>
        <w:t>住房和城乡建设部科技与产业发展中心</w:t>
      </w:r>
    </w:p>
    <w:p w14:paraId="47916411" w14:textId="42D2E945" w:rsidR="0001410D" w:rsidRPr="001563FE" w:rsidRDefault="0001410D" w:rsidP="00956A0F">
      <w:pPr>
        <w:spacing w:line="300" w:lineRule="auto"/>
        <w:rPr>
          <w:color w:val="000000" w:themeColor="text1"/>
          <w:szCs w:val="24"/>
        </w:rPr>
      </w:pPr>
      <w:r w:rsidRPr="001563FE">
        <w:rPr>
          <w:color w:val="000000" w:themeColor="text1"/>
          <w:szCs w:val="24"/>
        </w:rPr>
        <w:t xml:space="preserve"> </w:t>
      </w:r>
      <w:r w:rsidR="006E4959" w:rsidRPr="001563FE">
        <w:rPr>
          <w:color w:val="000000" w:themeColor="text1"/>
          <w:szCs w:val="24"/>
        </w:rPr>
        <w:t xml:space="preserve">             </w:t>
      </w:r>
      <w:r w:rsidRPr="001563FE">
        <w:rPr>
          <w:color w:val="000000" w:themeColor="text1"/>
          <w:szCs w:val="24"/>
        </w:rPr>
        <w:t>武汉理工大学</w:t>
      </w:r>
    </w:p>
    <w:p w14:paraId="7005A7E2" w14:textId="57F5A5BF" w:rsidR="0001410D" w:rsidRPr="001563FE" w:rsidRDefault="0001410D" w:rsidP="00956A0F">
      <w:pPr>
        <w:spacing w:line="300" w:lineRule="auto"/>
        <w:rPr>
          <w:color w:val="000000" w:themeColor="text1"/>
          <w:szCs w:val="24"/>
        </w:rPr>
      </w:pPr>
      <w:r w:rsidRPr="001563FE">
        <w:rPr>
          <w:color w:val="000000" w:themeColor="text1"/>
          <w:szCs w:val="24"/>
        </w:rPr>
        <w:t xml:space="preserve"> </w:t>
      </w:r>
      <w:r w:rsidR="006E4959" w:rsidRPr="001563FE">
        <w:rPr>
          <w:color w:val="000000" w:themeColor="text1"/>
          <w:szCs w:val="24"/>
        </w:rPr>
        <w:t xml:space="preserve">             </w:t>
      </w:r>
      <w:r w:rsidRPr="001563FE">
        <w:rPr>
          <w:color w:val="000000" w:themeColor="text1"/>
          <w:szCs w:val="24"/>
        </w:rPr>
        <w:t>中国建筑材料科学研究总院</w:t>
      </w:r>
    </w:p>
    <w:p w14:paraId="702480CF" w14:textId="12468932" w:rsidR="0001410D" w:rsidRDefault="0001410D" w:rsidP="00956A0F">
      <w:pPr>
        <w:spacing w:line="300" w:lineRule="auto"/>
        <w:rPr>
          <w:color w:val="000000" w:themeColor="text1"/>
          <w:szCs w:val="24"/>
        </w:rPr>
      </w:pPr>
      <w:r w:rsidRPr="001563FE">
        <w:rPr>
          <w:color w:val="000000" w:themeColor="text1"/>
          <w:szCs w:val="24"/>
        </w:rPr>
        <w:t xml:space="preserve"> </w:t>
      </w:r>
      <w:r w:rsidR="006E4959" w:rsidRPr="001563FE">
        <w:rPr>
          <w:color w:val="000000" w:themeColor="text1"/>
          <w:szCs w:val="24"/>
        </w:rPr>
        <w:t xml:space="preserve">             </w:t>
      </w:r>
      <w:r w:rsidRPr="001563FE">
        <w:rPr>
          <w:color w:val="000000" w:themeColor="text1"/>
          <w:szCs w:val="24"/>
        </w:rPr>
        <w:t>中国城镇供热协会</w:t>
      </w:r>
    </w:p>
    <w:p w14:paraId="370A0554" w14:textId="6472DC56" w:rsidR="00E92E37" w:rsidRPr="001563FE" w:rsidRDefault="00E92E37" w:rsidP="00956A0F">
      <w:pPr>
        <w:spacing w:line="300" w:lineRule="auto"/>
        <w:rPr>
          <w:color w:val="000000" w:themeColor="text1"/>
          <w:szCs w:val="24"/>
        </w:rPr>
      </w:pPr>
      <w:r>
        <w:rPr>
          <w:rFonts w:hint="eastAsia"/>
          <w:color w:val="000000" w:themeColor="text1"/>
          <w:szCs w:val="24"/>
        </w:rPr>
        <w:t xml:space="preserve"> </w:t>
      </w:r>
      <w:r>
        <w:rPr>
          <w:color w:val="000000" w:themeColor="text1"/>
          <w:szCs w:val="24"/>
        </w:rPr>
        <w:t xml:space="preserve">             </w:t>
      </w:r>
      <w:r w:rsidRPr="00E92E37">
        <w:rPr>
          <w:rFonts w:hint="eastAsia"/>
          <w:color w:val="000000" w:themeColor="text1"/>
          <w:szCs w:val="24"/>
        </w:rPr>
        <w:t>上海市建设工程监理咨询有限公司</w:t>
      </w:r>
    </w:p>
    <w:p w14:paraId="672405A5" w14:textId="4323D6E7" w:rsidR="005C0634" w:rsidRPr="001563FE" w:rsidRDefault="00956A0F" w:rsidP="005C0634">
      <w:pPr>
        <w:spacing w:line="300" w:lineRule="auto"/>
        <w:ind w:firstLineChars="200" w:firstLine="420"/>
        <w:rPr>
          <w:color w:val="000000" w:themeColor="text1"/>
          <w:szCs w:val="24"/>
        </w:rPr>
      </w:pPr>
      <w:r w:rsidRPr="001563FE">
        <w:rPr>
          <w:color w:val="000000" w:themeColor="text1"/>
          <w:szCs w:val="24"/>
        </w:rPr>
        <w:t>主要起草人员：</w:t>
      </w:r>
      <w:r w:rsidR="0001410D" w:rsidRPr="001563FE">
        <w:rPr>
          <w:color w:val="000000" w:themeColor="text1"/>
          <w:szCs w:val="24"/>
        </w:rPr>
        <w:t>刘</w:t>
      </w:r>
      <w:r w:rsidR="005C0634" w:rsidRPr="001563FE">
        <w:rPr>
          <w:color w:val="000000" w:themeColor="text1"/>
          <w:szCs w:val="24"/>
        </w:rPr>
        <w:t xml:space="preserve"> </w:t>
      </w:r>
      <w:proofErr w:type="gramStart"/>
      <w:r w:rsidR="0001410D" w:rsidRPr="001563FE">
        <w:rPr>
          <w:color w:val="000000" w:themeColor="text1"/>
          <w:szCs w:val="24"/>
        </w:rPr>
        <w:t>烨</w:t>
      </w:r>
      <w:proofErr w:type="gramEnd"/>
      <w:r w:rsidR="0001410D" w:rsidRPr="001563FE">
        <w:rPr>
          <w:color w:val="000000" w:themeColor="text1"/>
          <w:szCs w:val="24"/>
        </w:rPr>
        <w:t xml:space="preserve"> </w:t>
      </w:r>
      <w:r w:rsidR="005C0634" w:rsidRPr="001563FE">
        <w:rPr>
          <w:color w:val="000000" w:themeColor="text1"/>
          <w:szCs w:val="24"/>
        </w:rPr>
        <w:t xml:space="preserve"> </w:t>
      </w:r>
      <w:proofErr w:type="gramStart"/>
      <w:r w:rsidR="0001410D" w:rsidRPr="001563FE">
        <w:rPr>
          <w:color w:val="000000" w:themeColor="text1"/>
          <w:szCs w:val="24"/>
        </w:rPr>
        <w:t>刘敬疆</w:t>
      </w:r>
      <w:proofErr w:type="gramEnd"/>
      <w:r w:rsidR="005C0634" w:rsidRPr="001563FE">
        <w:rPr>
          <w:color w:val="000000" w:themeColor="text1"/>
          <w:szCs w:val="24"/>
        </w:rPr>
        <w:t xml:space="preserve">  </w:t>
      </w:r>
      <w:r w:rsidR="005C0634" w:rsidRPr="001563FE">
        <w:rPr>
          <w:color w:val="000000" w:themeColor="text1"/>
          <w:szCs w:val="24"/>
        </w:rPr>
        <w:t>丁洪涛</w:t>
      </w:r>
      <w:r w:rsidR="005C0634" w:rsidRPr="001563FE">
        <w:rPr>
          <w:color w:val="000000" w:themeColor="text1"/>
          <w:szCs w:val="24"/>
        </w:rPr>
        <w:t xml:space="preserve">  </w:t>
      </w:r>
      <w:proofErr w:type="gramStart"/>
      <w:r w:rsidR="005C0634" w:rsidRPr="001563FE">
        <w:rPr>
          <w:color w:val="000000" w:themeColor="text1"/>
          <w:szCs w:val="24"/>
        </w:rPr>
        <w:t>唐千喻</w:t>
      </w:r>
      <w:proofErr w:type="gramEnd"/>
      <w:r w:rsidR="005C0634" w:rsidRPr="001563FE">
        <w:rPr>
          <w:color w:val="000000" w:themeColor="text1"/>
          <w:szCs w:val="24"/>
        </w:rPr>
        <w:t xml:space="preserve">  </w:t>
      </w:r>
      <w:r w:rsidR="005C0634" w:rsidRPr="001563FE">
        <w:rPr>
          <w:color w:val="000000" w:themeColor="text1"/>
          <w:szCs w:val="24"/>
        </w:rPr>
        <w:t>秦</w:t>
      </w:r>
      <w:r w:rsidR="005C0634" w:rsidRPr="001563FE">
        <w:rPr>
          <w:color w:val="000000" w:themeColor="text1"/>
          <w:szCs w:val="24"/>
        </w:rPr>
        <w:t xml:space="preserve">  </w:t>
      </w:r>
      <w:proofErr w:type="gramStart"/>
      <w:r w:rsidR="005C0634" w:rsidRPr="001563FE">
        <w:rPr>
          <w:color w:val="000000" w:themeColor="text1"/>
          <w:szCs w:val="24"/>
        </w:rPr>
        <w:t>蓉</w:t>
      </w:r>
      <w:proofErr w:type="gramEnd"/>
      <w:r w:rsidR="005C0634" w:rsidRPr="001563FE">
        <w:rPr>
          <w:color w:val="000000" w:themeColor="text1"/>
          <w:szCs w:val="24"/>
        </w:rPr>
        <w:t xml:space="preserve">  </w:t>
      </w:r>
      <w:proofErr w:type="gramStart"/>
      <w:r w:rsidR="005C0634" w:rsidRPr="001563FE">
        <w:rPr>
          <w:color w:val="000000" w:themeColor="text1"/>
          <w:szCs w:val="24"/>
        </w:rPr>
        <w:t>崔</w:t>
      </w:r>
      <w:proofErr w:type="gramEnd"/>
      <w:r w:rsidR="005C0634" w:rsidRPr="001563FE">
        <w:rPr>
          <w:color w:val="000000" w:themeColor="text1"/>
          <w:szCs w:val="24"/>
        </w:rPr>
        <w:t xml:space="preserve">  </w:t>
      </w:r>
      <w:r w:rsidR="005C0634" w:rsidRPr="001563FE">
        <w:rPr>
          <w:color w:val="000000" w:themeColor="text1"/>
          <w:szCs w:val="24"/>
        </w:rPr>
        <w:t>宏</w:t>
      </w:r>
      <w:r w:rsidR="005C0634" w:rsidRPr="001563FE">
        <w:rPr>
          <w:color w:val="000000" w:themeColor="text1"/>
          <w:szCs w:val="24"/>
        </w:rPr>
        <w:t xml:space="preserve">  </w:t>
      </w:r>
      <w:r w:rsidR="005C0634" w:rsidRPr="001563FE">
        <w:rPr>
          <w:color w:val="000000" w:themeColor="text1"/>
          <w:szCs w:val="24"/>
        </w:rPr>
        <w:t>申维</w:t>
      </w:r>
      <w:proofErr w:type="gramStart"/>
      <w:r w:rsidR="005C0634" w:rsidRPr="001563FE">
        <w:rPr>
          <w:color w:val="000000" w:themeColor="text1"/>
          <w:szCs w:val="24"/>
        </w:rPr>
        <w:t>维</w:t>
      </w:r>
      <w:proofErr w:type="gramEnd"/>
      <w:r w:rsidR="005C0634" w:rsidRPr="001563FE">
        <w:rPr>
          <w:color w:val="000000" w:themeColor="text1"/>
          <w:szCs w:val="24"/>
        </w:rPr>
        <w:t xml:space="preserve">  </w:t>
      </w:r>
      <w:r w:rsidR="005C0634" w:rsidRPr="001563FE">
        <w:rPr>
          <w:color w:val="000000" w:themeColor="text1"/>
          <w:szCs w:val="24"/>
        </w:rPr>
        <w:t>胡</w:t>
      </w:r>
      <w:r w:rsidR="005C0634" w:rsidRPr="001563FE">
        <w:rPr>
          <w:color w:val="000000" w:themeColor="text1"/>
          <w:szCs w:val="24"/>
        </w:rPr>
        <w:t xml:space="preserve">  </w:t>
      </w:r>
      <w:proofErr w:type="gramStart"/>
      <w:r w:rsidR="005C0634" w:rsidRPr="001563FE">
        <w:rPr>
          <w:color w:val="000000" w:themeColor="text1"/>
          <w:szCs w:val="24"/>
        </w:rPr>
        <w:t>姗</w:t>
      </w:r>
      <w:proofErr w:type="gramEnd"/>
      <w:r w:rsidR="005C0634" w:rsidRPr="001563FE">
        <w:rPr>
          <w:color w:val="000000" w:themeColor="text1"/>
          <w:szCs w:val="24"/>
        </w:rPr>
        <w:t xml:space="preserve">  </w:t>
      </w:r>
    </w:p>
    <w:p w14:paraId="7FDA9E0F" w14:textId="4A2724DA" w:rsidR="00956A0F" w:rsidRPr="001563FE" w:rsidRDefault="005C0634" w:rsidP="00C66EFB">
      <w:pPr>
        <w:spacing w:line="300" w:lineRule="auto"/>
        <w:ind w:leftChars="900" w:left="1890"/>
        <w:rPr>
          <w:color w:val="000000" w:themeColor="text1"/>
          <w:szCs w:val="24"/>
        </w:rPr>
      </w:pPr>
      <w:r w:rsidRPr="001563FE">
        <w:rPr>
          <w:color w:val="000000" w:themeColor="text1"/>
          <w:szCs w:val="24"/>
        </w:rPr>
        <w:t>张</w:t>
      </w:r>
      <w:r w:rsidRPr="001563FE">
        <w:rPr>
          <w:color w:val="000000" w:themeColor="text1"/>
          <w:szCs w:val="24"/>
        </w:rPr>
        <w:t xml:space="preserve"> </w:t>
      </w:r>
      <w:r w:rsidRPr="001563FE">
        <w:rPr>
          <w:color w:val="000000" w:themeColor="text1"/>
          <w:szCs w:val="24"/>
        </w:rPr>
        <w:t>野</w:t>
      </w:r>
      <w:r w:rsidRPr="001563FE">
        <w:rPr>
          <w:color w:val="000000" w:themeColor="text1"/>
          <w:szCs w:val="24"/>
        </w:rPr>
        <w:t xml:space="preserve">  </w:t>
      </w:r>
      <w:r w:rsidRPr="001563FE">
        <w:rPr>
          <w:color w:val="000000" w:themeColor="text1"/>
          <w:szCs w:val="24"/>
        </w:rPr>
        <w:t>张</w:t>
      </w:r>
      <w:r w:rsidRPr="001563FE">
        <w:rPr>
          <w:color w:val="000000" w:themeColor="text1"/>
          <w:szCs w:val="24"/>
        </w:rPr>
        <w:t xml:space="preserve">  </w:t>
      </w:r>
      <w:r w:rsidRPr="001563FE">
        <w:rPr>
          <w:color w:val="000000" w:themeColor="text1"/>
          <w:szCs w:val="24"/>
        </w:rPr>
        <w:t>洋</w:t>
      </w:r>
      <w:r w:rsidRPr="001563FE">
        <w:rPr>
          <w:color w:val="000000" w:themeColor="text1"/>
          <w:szCs w:val="24"/>
        </w:rPr>
        <w:t xml:space="preserve">  </w:t>
      </w:r>
      <w:r w:rsidRPr="001563FE">
        <w:rPr>
          <w:color w:val="000000" w:themeColor="text1"/>
          <w:szCs w:val="24"/>
        </w:rPr>
        <w:t>刘珊珊</w:t>
      </w:r>
      <w:r w:rsidRPr="001563FE">
        <w:rPr>
          <w:color w:val="000000" w:themeColor="text1"/>
          <w:szCs w:val="24"/>
        </w:rPr>
        <w:t xml:space="preserve">  </w:t>
      </w:r>
      <w:r w:rsidRPr="001563FE">
        <w:rPr>
          <w:color w:val="000000" w:themeColor="text1"/>
          <w:szCs w:val="24"/>
        </w:rPr>
        <w:t>张澜沁</w:t>
      </w:r>
      <w:r w:rsidRPr="001563FE">
        <w:rPr>
          <w:color w:val="000000" w:themeColor="text1"/>
          <w:szCs w:val="24"/>
        </w:rPr>
        <w:t xml:space="preserve">  </w:t>
      </w:r>
      <w:r w:rsidRPr="001563FE">
        <w:rPr>
          <w:color w:val="000000" w:themeColor="text1"/>
          <w:szCs w:val="24"/>
        </w:rPr>
        <w:t>王乾坤</w:t>
      </w:r>
      <w:r w:rsidRPr="001563FE">
        <w:rPr>
          <w:color w:val="000000" w:themeColor="text1"/>
          <w:szCs w:val="24"/>
        </w:rPr>
        <w:t xml:space="preserve">  </w:t>
      </w:r>
      <w:r w:rsidRPr="001563FE">
        <w:rPr>
          <w:color w:val="000000" w:themeColor="text1"/>
          <w:szCs w:val="24"/>
        </w:rPr>
        <w:t>邓勤犁</w:t>
      </w:r>
      <w:r w:rsidRPr="001563FE">
        <w:rPr>
          <w:color w:val="000000" w:themeColor="text1"/>
          <w:szCs w:val="24"/>
        </w:rPr>
        <w:t xml:space="preserve">  </w:t>
      </w:r>
      <w:proofErr w:type="gramStart"/>
      <w:r w:rsidR="00C66EFB" w:rsidRPr="001563FE">
        <w:rPr>
          <w:color w:val="000000" w:themeColor="text1"/>
          <w:szCs w:val="24"/>
        </w:rPr>
        <w:t>肖忠明</w:t>
      </w:r>
      <w:proofErr w:type="gramEnd"/>
      <w:r w:rsidR="00C66EFB" w:rsidRPr="001563FE">
        <w:rPr>
          <w:color w:val="000000" w:themeColor="text1"/>
          <w:szCs w:val="24"/>
        </w:rPr>
        <w:t xml:space="preserve">  </w:t>
      </w:r>
      <w:r w:rsidR="00C66EFB" w:rsidRPr="001563FE">
        <w:rPr>
          <w:color w:val="000000" w:themeColor="text1"/>
          <w:szCs w:val="24"/>
        </w:rPr>
        <w:t>杜</w:t>
      </w:r>
      <w:r w:rsidR="00C66EFB" w:rsidRPr="001563FE">
        <w:rPr>
          <w:color w:val="000000" w:themeColor="text1"/>
          <w:szCs w:val="24"/>
        </w:rPr>
        <w:t xml:space="preserve">  </w:t>
      </w:r>
      <w:r w:rsidR="00C66EFB" w:rsidRPr="001563FE">
        <w:rPr>
          <w:color w:val="000000" w:themeColor="text1"/>
          <w:szCs w:val="24"/>
        </w:rPr>
        <w:t>勇</w:t>
      </w:r>
      <w:r w:rsidR="00C66EFB" w:rsidRPr="001563FE">
        <w:rPr>
          <w:color w:val="000000" w:themeColor="text1"/>
          <w:szCs w:val="24"/>
        </w:rPr>
        <w:t xml:space="preserve">  </w:t>
      </w:r>
      <w:r w:rsidR="00C66EFB" w:rsidRPr="001563FE">
        <w:rPr>
          <w:color w:val="000000" w:themeColor="text1"/>
          <w:szCs w:val="24"/>
        </w:rPr>
        <w:t>张金山</w:t>
      </w:r>
      <w:r w:rsidR="00C66EFB" w:rsidRPr="001563FE">
        <w:rPr>
          <w:color w:val="000000" w:themeColor="text1"/>
          <w:szCs w:val="24"/>
        </w:rPr>
        <w:t xml:space="preserve">  </w:t>
      </w:r>
      <w:r w:rsidR="00C66EFB" w:rsidRPr="001563FE">
        <w:rPr>
          <w:color w:val="000000" w:themeColor="text1"/>
          <w:szCs w:val="24"/>
        </w:rPr>
        <w:t>朱文尚</w:t>
      </w:r>
      <w:r w:rsidR="00C66EFB">
        <w:rPr>
          <w:rFonts w:hint="eastAsia"/>
          <w:color w:val="000000" w:themeColor="text1"/>
          <w:szCs w:val="24"/>
        </w:rPr>
        <w:t xml:space="preserve"> </w:t>
      </w:r>
      <w:r w:rsidR="00C66EFB">
        <w:rPr>
          <w:color w:val="000000" w:themeColor="text1"/>
          <w:szCs w:val="24"/>
        </w:rPr>
        <w:t xml:space="preserve"> </w:t>
      </w:r>
      <w:r w:rsidRPr="001563FE">
        <w:rPr>
          <w:color w:val="000000" w:themeColor="text1"/>
          <w:szCs w:val="24"/>
        </w:rPr>
        <w:t>牛小化</w:t>
      </w:r>
      <w:r w:rsidRPr="001563FE">
        <w:rPr>
          <w:color w:val="000000" w:themeColor="text1"/>
          <w:szCs w:val="24"/>
        </w:rPr>
        <w:t xml:space="preserve">  </w:t>
      </w:r>
      <w:r w:rsidRPr="001563FE">
        <w:rPr>
          <w:color w:val="000000" w:themeColor="text1"/>
          <w:szCs w:val="24"/>
        </w:rPr>
        <w:t>王与</w:t>
      </w:r>
      <w:proofErr w:type="gramStart"/>
      <w:r w:rsidRPr="001563FE">
        <w:rPr>
          <w:color w:val="000000" w:themeColor="text1"/>
          <w:szCs w:val="24"/>
        </w:rPr>
        <w:t>娟</w:t>
      </w:r>
      <w:proofErr w:type="gramEnd"/>
      <w:r w:rsidRPr="001563FE">
        <w:rPr>
          <w:color w:val="000000" w:themeColor="text1"/>
          <w:szCs w:val="24"/>
        </w:rPr>
        <w:t xml:space="preserve"> </w:t>
      </w:r>
      <w:r w:rsidR="006A4D78">
        <w:rPr>
          <w:rFonts w:hint="eastAsia"/>
          <w:color w:val="000000" w:themeColor="text1"/>
          <w:szCs w:val="24"/>
        </w:rPr>
        <w:t>刘海燕</w:t>
      </w:r>
      <w:r w:rsidRPr="001563FE">
        <w:rPr>
          <w:color w:val="000000" w:themeColor="text1"/>
          <w:szCs w:val="24"/>
        </w:rPr>
        <w:t xml:space="preserve">  </w:t>
      </w:r>
      <w:r w:rsidRPr="001563FE">
        <w:rPr>
          <w:color w:val="000000" w:themeColor="text1"/>
          <w:szCs w:val="24"/>
        </w:rPr>
        <w:t>席时</w:t>
      </w:r>
      <w:proofErr w:type="gramStart"/>
      <w:r w:rsidRPr="001563FE">
        <w:rPr>
          <w:color w:val="000000" w:themeColor="text1"/>
          <w:szCs w:val="24"/>
        </w:rPr>
        <w:t>葭</w:t>
      </w:r>
      <w:proofErr w:type="gramEnd"/>
      <w:r w:rsidR="009D727F" w:rsidRPr="001563FE">
        <w:rPr>
          <w:color w:val="000000" w:themeColor="text1"/>
          <w:szCs w:val="24"/>
        </w:rPr>
        <w:t xml:space="preserve">               </w:t>
      </w:r>
    </w:p>
    <w:p w14:paraId="5FA05A9E" w14:textId="1F2F1C20" w:rsidR="00956A0F" w:rsidRPr="001563FE" w:rsidRDefault="00956A0F" w:rsidP="009D727F">
      <w:pPr>
        <w:spacing w:before="80" w:after="80"/>
        <w:ind w:right="210" w:firstLineChars="200" w:firstLine="420"/>
        <w:rPr>
          <w:caps/>
          <w:color w:val="000000" w:themeColor="text1"/>
          <w:szCs w:val="24"/>
        </w:rPr>
      </w:pPr>
      <w:r w:rsidRPr="009B5C00">
        <w:rPr>
          <w:caps/>
          <w:color w:val="000000" w:themeColor="text1"/>
          <w:szCs w:val="24"/>
        </w:rPr>
        <w:t>主要审查人员：</w:t>
      </w:r>
    </w:p>
    <w:p w14:paraId="332C3F27" w14:textId="5A9C4C91" w:rsidR="00956A0F" w:rsidRPr="001563FE" w:rsidRDefault="00956A0F">
      <w:pPr>
        <w:widowControl/>
        <w:jc w:val="left"/>
        <w:rPr>
          <w:rFonts w:eastAsia="仿宋"/>
          <w:b/>
          <w:color w:val="000000" w:themeColor="text1"/>
          <w:sz w:val="36"/>
        </w:rPr>
      </w:pPr>
    </w:p>
    <w:p w14:paraId="012E26FE" w14:textId="77777777" w:rsidR="001307A2" w:rsidRDefault="00956A0F">
      <w:pPr>
        <w:widowControl/>
        <w:jc w:val="left"/>
        <w:rPr>
          <w:rFonts w:eastAsia="仿宋"/>
          <w:b/>
          <w:color w:val="000000" w:themeColor="text1"/>
          <w:sz w:val="36"/>
        </w:rPr>
        <w:sectPr w:rsidR="001307A2">
          <w:footerReference w:type="default" r:id="rId13"/>
          <w:pgSz w:w="11906" w:h="16838"/>
          <w:pgMar w:top="1440" w:right="1800" w:bottom="1440" w:left="1800" w:header="851" w:footer="992" w:gutter="0"/>
          <w:cols w:space="425"/>
          <w:docGrid w:type="lines" w:linePitch="312"/>
        </w:sectPr>
      </w:pPr>
      <w:r w:rsidRPr="001563FE">
        <w:rPr>
          <w:rFonts w:eastAsia="仿宋"/>
          <w:b/>
          <w:color w:val="000000" w:themeColor="text1"/>
          <w:sz w:val="36"/>
        </w:rPr>
        <w:br w:type="page"/>
      </w:r>
    </w:p>
    <w:p w14:paraId="28BC4B2A" w14:textId="70AB92DD" w:rsidR="0091081D" w:rsidRPr="001563FE" w:rsidRDefault="0091081D">
      <w:pPr>
        <w:widowControl/>
        <w:jc w:val="left"/>
        <w:rPr>
          <w:rFonts w:eastAsia="仿宋"/>
          <w:b/>
          <w:color w:val="000000" w:themeColor="text1"/>
          <w:sz w:val="36"/>
        </w:rPr>
      </w:pPr>
    </w:p>
    <w:sdt>
      <w:sdtPr>
        <w:rPr>
          <w:rFonts w:ascii="Times New Roman" w:eastAsia="宋体" w:hAnsi="Times New Roman" w:cs="Times New Roman"/>
          <w:color w:val="0000FF"/>
          <w:sz w:val="21"/>
          <w:szCs w:val="21"/>
          <w:lang w:val="zh-CN"/>
        </w:rPr>
        <w:id w:val="592137905"/>
        <w:docPartObj>
          <w:docPartGallery w:val="Table of Contents"/>
          <w:docPartUnique/>
        </w:docPartObj>
      </w:sdtPr>
      <w:sdtEndPr>
        <w:rPr>
          <w:b/>
          <w:bCs/>
        </w:rPr>
      </w:sdtEndPr>
      <w:sdtContent>
        <w:p w14:paraId="307E2CB7" w14:textId="5D432E95" w:rsidR="00CB2D44" w:rsidRPr="001563FE" w:rsidRDefault="00CB2D44" w:rsidP="00CB2D44">
          <w:pPr>
            <w:pStyle w:val="TOC"/>
            <w:jc w:val="center"/>
            <w:rPr>
              <w:rFonts w:ascii="Times New Roman" w:eastAsia="黑体" w:hAnsi="Times New Roman" w:cs="Times New Roman"/>
              <w:color w:val="000000" w:themeColor="text1"/>
              <w:sz w:val="24"/>
              <w:szCs w:val="24"/>
            </w:rPr>
          </w:pPr>
          <w:r w:rsidRPr="001563FE">
            <w:rPr>
              <w:rFonts w:ascii="Times New Roman" w:eastAsia="黑体" w:hAnsi="Times New Roman" w:cs="Times New Roman"/>
              <w:color w:val="000000" w:themeColor="text1"/>
              <w:sz w:val="24"/>
              <w:szCs w:val="24"/>
              <w:lang w:val="zh-CN"/>
            </w:rPr>
            <w:t>目</w:t>
          </w:r>
          <w:r w:rsidRPr="001563FE">
            <w:rPr>
              <w:rFonts w:ascii="Times New Roman" w:eastAsia="黑体" w:hAnsi="Times New Roman" w:cs="Times New Roman"/>
              <w:color w:val="000000" w:themeColor="text1"/>
              <w:sz w:val="24"/>
              <w:szCs w:val="24"/>
              <w:lang w:val="zh-CN"/>
            </w:rPr>
            <w:t xml:space="preserve"> </w:t>
          </w:r>
          <w:r w:rsidRPr="001563FE">
            <w:rPr>
              <w:rFonts w:ascii="Times New Roman" w:eastAsia="黑体" w:hAnsi="Times New Roman" w:cs="Times New Roman"/>
              <w:color w:val="000000" w:themeColor="text1"/>
              <w:sz w:val="24"/>
              <w:szCs w:val="24"/>
              <w:lang w:val="zh-CN"/>
            </w:rPr>
            <w:t>次</w:t>
          </w:r>
        </w:p>
        <w:p w14:paraId="59E0AE6F" w14:textId="3C59A4C0" w:rsidR="00535E58" w:rsidRPr="00535E58" w:rsidRDefault="00535E58">
          <w:pPr>
            <w:pStyle w:val="11"/>
            <w:rPr>
              <w:rFonts w:cstheme="minorBidi"/>
              <w:color w:val="000000" w:themeColor="text1"/>
              <w:kern w:val="2"/>
            </w:rPr>
          </w:pPr>
          <w:r>
            <w:fldChar w:fldCharType="begin"/>
          </w:r>
          <w:r>
            <w:instrText xml:space="preserve"> TOC \o "1-2" \h \z \u </w:instrText>
          </w:r>
          <w:r>
            <w:fldChar w:fldCharType="separate"/>
          </w:r>
          <w:hyperlink w:anchor="_Toc57885456" w:history="1">
            <w:r w:rsidRPr="00535E58">
              <w:rPr>
                <w:rStyle w:val="af"/>
                <w:b/>
                <w:color w:val="000000" w:themeColor="text1"/>
              </w:rPr>
              <w:t>1</w:t>
            </w:r>
            <w:r w:rsidRPr="00535E58">
              <w:rPr>
                <w:rFonts w:cstheme="minorBidi"/>
                <w:color w:val="000000" w:themeColor="text1"/>
                <w:kern w:val="2"/>
              </w:rPr>
              <w:tab/>
            </w:r>
            <w:r w:rsidRPr="00535E58">
              <w:rPr>
                <w:rStyle w:val="af"/>
                <w:b/>
                <w:color w:val="000000" w:themeColor="text1"/>
              </w:rPr>
              <w:t>总  则</w:t>
            </w:r>
            <w:r w:rsidRPr="00535E58">
              <w:rPr>
                <w:webHidden/>
                <w:color w:val="000000" w:themeColor="text1"/>
              </w:rPr>
              <w:tab/>
            </w:r>
            <w:r w:rsidRPr="00535E58">
              <w:rPr>
                <w:webHidden/>
                <w:color w:val="000000" w:themeColor="text1"/>
              </w:rPr>
              <w:fldChar w:fldCharType="begin"/>
            </w:r>
            <w:r w:rsidRPr="00535E58">
              <w:rPr>
                <w:webHidden/>
                <w:color w:val="000000" w:themeColor="text1"/>
              </w:rPr>
              <w:instrText xml:space="preserve"> PAGEREF _Toc57885456 \h </w:instrText>
            </w:r>
            <w:r w:rsidRPr="00535E58">
              <w:rPr>
                <w:webHidden/>
                <w:color w:val="000000" w:themeColor="text1"/>
              </w:rPr>
            </w:r>
            <w:r w:rsidRPr="00535E58">
              <w:rPr>
                <w:webHidden/>
                <w:color w:val="000000" w:themeColor="text1"/>
              </w:rPr>
              <w:fldChar w:fldCharType="separate"/>
            </w:r>
            <w:r w:rsidR="00A3670A">
              <w:rPr>
                <w:webHidden/>
                <w:color w:val="000000" w:themeColor="text1"/>
              </w:rPr>
              <w:t>1</w:t>
            </w:r>
            <w:r w:rsidRPr="00535E58">
              <w:rPr>
                <w:webHidden/>
                <w:color w:val="000000" w:themeColor="text1"/>
              </w:rPr>
              <w:fldChar w:fldCharType="end"/>
            </w:r>
          </w:hyperlink>
        </w:p>
        <w:p w14:paraId="1B90C379" w14:textId="4304BEF7" w:rsidR="00535E58" w:rsidRPr="00535E58" w:rsidRDefault="00F0525E">
          <w:pPr>
            <w:pStyle w:val="11"/>
            <w:rPr>
              <w:rFonts w:cstheme="minorBidi"/>
              <w:color w:val="000000" w:themeColor="text1"/>
              <w:kern w:val="2"/>
            </w:rPr>
          </w:pPr>
          <w:hyperlink w:anchor="_Toc57885457" w:history="1">
            <w:r w:rsidR="00535E58" w:rsidRPr="00535E58">
              <w:rPr>
                <w:rStyle w:val="af"/>
                <w:color w:val="000000" w:themeColor="text1"/>
              </w:rPr>
              <w:t>2</w:t>
            </w:r>
            <w:r w:rsidR="00535E58" w:rsidRPr="00535E58">
              <w:rPr>
                <w:rFonts w:cstheme="minorBidi"/>
                <w:color w:val="000000" w:themeColor="text1"/>
                <w:kern w:val="2"/>
              </w:rPr>
              <w:tab/>
            </w:r>
            <w:r w:rsidR="00535E58" w:rsidRPr="00535E58">
              <w:rPr>
                <w:rStyle w:val="af"/>
                <w:color w:val="000000" w:themeColor="text1"/>
              </w:rPr>
              <w:t>基本术语</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_Toc57885457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2</w:t>
            </w:r>
            <w:r w:rsidR="00535E58" w:rsidRPr="00535E58">
              <w:rPr>
                <w:webHidden/>
                <w:color w:val="000000" w:themeColor="text1"/>
              </w:rPr>
              <w:fldChar w:fldCharType="end"/>
            </w:r>
          </w:hyperlink>
        </w:p>
        <w:p w14:paraId="1BA7C90F" w14:textId="5C22F31B" w:rsidR="00535E58" w:rsidRPr="00535E58" w:rsidRDefault="00F0525E">
          <w:pPr>
            <w:pStyle w:val="11"/>
            <w:rPr>
              <w:rFonts w:cstheme="minorBidi"/>
              <w:color w:val="000000" w:themeColor="text1"/>
              <w:kern w:val="2"/>
            </w:rPr>
          </w:pPr>
          <w:hyperlink w:anchor="_Toc57885458" w:history="1">
            <w:r w:rsidR="00535E58" w:rsidRPr="00535E58">
              <w:rPr>
                <w:rStyle w:val="af"/>
                <w:color w:val="000000" w:themeColor="text1"/>
              </w:rPr>
              <w:t>3</w:t>
            </w:r>
            <w:r w:rsidR="00535E58" w:rsidRPr="00535E58">
              <w:rPr>
                <w:rFonts w:cstheme="minorBidi"/>
                <w:color w:val="000000" w:themeColor="text1"/>
                <w:kern w:val="2"/>
              </w:rPr>
              <w:tab/>
            </w:r>
            <w:r w:rsidR="00535E58" w:rsidRPr="00535E58">
              <w:rPr>
                <w:rStyle w:val="af"/>
                <w:color w:val="000000" w:themeColor="text1"/>
              </w:rPr>
              <w:t>民用建筑面积指标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_Toc57885458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3</w:t>
            </w:r>
            <w:r w:rsidR="00535E58" w:rsidRPr="00535E58">
              <w:rPr>
                <w:webHidden/>
                <w:color w:val="000000" w:themeColor="text1"/>
              </w:rPr>
              <w:fldChar w:fldCharType="end"/>
            </w:r>
          </w:hyperlink>
        </w:p>
        <w:p w14:paraId="0ED8FE99" w14:textId="4E6F0D38" w:rsidR="00535E58" w:rsidRPr="00535E58" w:rsidRDefault="00F0525E">
          <w:pPr>
            <w:pStyle w:val="11"/>
            <w:rPr>
              <w:rFonts w:cstheme="minorBidi"/>
              <w:color w:val="000000" w:themeColor="text1"/>
              <w:kern w:val="2"/>
            </w:rPr>
          </w:pPr>
          <w:hyperlink w:anchor="_Toc57885459" w:history="1">
            <w:r w:rsidR="00535E58" w:rsidRPr="00535E58">
              <w:rPr>
                <w:rStyle w:val="af"/>
                <w:color w:val="000000" w:themeColor="text1"/>
              </w:rPr>
              <w:t>4</w:t>
            </w:r>
            <w:r w:rsidR="00535E58" w:rsidRPr="00535E58">
              <w:rPr>
                <w:rFonts w:cstheme="minorBidi"/>
                <w:color w:val="000000" w:themeColor="text1"/>
                <w:kern w:val="2"/>
              </w:rPr>
              <w:tab/>
            </w:r>
            <w:r w:rsidR="00535E58" w:rsidRPr="00535E58">
              <w:rPr>
                <w:rStyle w:val="af"/>
                <w:color w:val="000000" w:themeColor="text1"/>
              </w:rPr>
              <w:t>民用建筑用地指标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_Toc57885459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4</w:t>
            </w:r>
            <w:r w:rsidR="00535E58" w:rsidRPr="00535E58">
              <w:rPr>
                <w:webHidden/>
                <w:color w:val="000000" w:themeColor="text1"/>
              </w:rPr>
              <w:fldChar w:fldCharType="end"/>
            </w:r>
          </w:hyperlink>
        </w:p>
        <w:p w14:paraId="35ABE543" w14:textId="1B971ABC" w:rsidR="00535E58" w:rsidRPr="00535E58" w:rsidRDefault="00F0525E">
          <w:pPr>
            <w:pStyle w:val="11"/>
            <w:rPr>
              <w:rFonts w:cstheme="minorBidi"/>
              <w:color w:val="000000" w:themeColor="text1"/>
              <w:kern w:val="2"/>
            </w:rPr>
          </w:pPr>
          <w:hyperlink w:anchor="_Toc57885460" w:history="1">
            <w:r w:rsidR="00535E58" w:rsidRPr="00535E58">
              <w:rPr>
                <w:rStyle w:val="af"/>
                <w:color w:val="000000" w:themeColor="text1"/>
              </w:rPr>
              <w:t>5</w:t>
            </w:r>
            <w:r w:rsidR="00535E58" w:rsidRPr="00535E58">
              <w:rPr>
                <w:rFonts w:cstheme="minorBidi"/>
                <w:color w:val="000000" w:themeColor="text1"/>
                <w:kern w:val="2"/>
              </w:rPr>
              <w:tab/>
            </w:r>
            <w:r w:rsidR="00535E58" w:rsidRPr="00535E58">
              <w:rPr>
                <w:rStyle w:val="af"/>
                <w:color w:val="000000" w:themeColor="text1"/>
              </w:rPr>
              <w:t>民用建筑用材指标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_Toc57885460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5</w:t>
            </w:r>
            <w:r w:rsidR="00535E58" w:rsidRPr="00535E58">
              <w:rPr>
                <w:webHidden/>
                <w:color w:val="000000" w:themeColor="text1"/>
              </w:rPr>
              <w:fldChar w:fldCharType="end"/>
            </w:r>
          </w:hyperlink>
        </w:p>
        <w:p w14:paraId="1E86FF3A" w14:textId="7163B510" w:rsidR="00535E58" w:rsidRPr="00535E58" w:rsidRDefault="00F0525E">
          <w:pPr>
            <w:pStyle w:val="11"/>
            <w:rPr>
              <w:rFonts w:cstheme="minorBidi"/>
              <w:color w:val="000000" w:themeColor="text1"/>
              <w:kern w:val="2"/>
            </w:rPr>
          </w:pPr>
          <w:hyperlink w:anchor="_Toc57885461" w:history="1">
            <w:r w:rsidR="00535E58" w:rsidRPr="00535E58">
              <w:rPr>
                <w:rStyle w:val="af"/>
                <w:color w:val="000000" w:themeColor="text1"/>
              </w:rPr>
              <w:t>6</w:t>
            </w:r>
            <w:r w:rsidR="00535E58" w:rsidRPr="00535E58">
              <w:rPr>
                <w:rFonts w:cstheme="minorBidi"/>
                <w:color w:val="000000" w:themeColor="text1"/>
                <w:kern w:val="2"/>
              </w:rPr>
              <w:tab/>
            </w:r>
            <w:r w:rsidR="00535E58" w:rsidRPr="00535E58">
              <w:rPr>
                <w:rStyle w:val="af"/>
                <w:color w:val="000000" w:themeColor="text1"/>
              </w:rPr>
              <w:t>民用建筑用能指标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_Toc57885461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6</w:t>
            </w:r>
            <w:r w:rsidR="00535E58" w:rsidRPr="00535E58">
              <w:rPr>
                <w:webHidden/>
                <w:color w:val="000000" w:themeColor="text1"/>
              </w:rPr>
              <w:fldChar w:fldCharType="end"/>
            </w:r>
          </w:hyperlink>
        </w:p>
        <w:p w14:paraId="3BFA1D47" w14:textId="59D34A4E"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2" w:history="1">
            <w:r w:rsidR="00535E58" w:rsidRPr="00535E58">
              <w:rPr>
                <w:rStyle w:val="af"/>
                <w:rFonts w:ascii="宋体" w:hAnsi="宋体"/>
                <w:noProof/>
                <w:color w:val="000000" w:themeColor="text1"/>
                <w:sz w:val="20"/>
                <w:szCs w:val="20"/>
              </w:rPr>
              <w:t>6.1</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建材生产阶段用能</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_Toc57885462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6</w:t>
            </w:r>
            <w:r w:rsidR="00535E58" w:rsidRPr="00535E58">
              <w:rPr>
                <w:rFonts w:ascii="宋体" w:hAnsi="宋体"/>
                <w:noProof/>
                <w:webHidden/>
                <w:color w:val="000000" w:themeColor="text1"/>
                <w:sz w:val="20"/>
                <w:szCs w:val="20"/>
              </w:rPr>
              <w:fldChar w:fldCharType="end"/>
            </w:r>
          </w:hyperlink>
        </w:p>
        <w:p w14:paraId="0541F208" w14:textId="6FE01DEC"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3" w:history="1">
            <w:r w:rsidR="00535E58" w:rsidRPr="00535E58">
              <w:rPr>
                <w:rStyle w:val="af"/>
                <w:rFonts w:ascii="宋体" w:hAnsi="宋体"/>
                <w:noProof/>
                <w:color w:val="000000" w:themeColor="text1"/>
                <w:sz w:val="20"/>
                <w:szCs w:val="20"/>
              </w:rPr>
              <w:t>6.2</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建材运输阶段用能</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_Toc57885463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6</w:t>
            </w:r>
            <w:r w:rsidR="00535E58" w:rsidRPr="00535E58">
              <w:rPr>
                <w:rFonts w:ascii="宋体" w:hAnsi="宋体"/>
                <w:noProof/>
                <w:webHidden/>
                <w:color w:val="000000" w:themeColor="text1"/>
                <w:sz w:val="20"/>
                <w:szCs w:val="20"/>
              </w:rPr>
              <w:fldChar w:fldCharType="end"/>
            </w:r>
          </w:hyperlink>
        </w:p>
        <w:p w14:paraId="4DEECA16" w14:textId="2FE6BD9A"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4" w:history="1">
            <w:r w:rsidR="00535E58" w:rsidRPr="00535E58">
              <w:rPr>
                <w:rStyle w:val="af"/>
                <w:rFonts w:ascii="宋体" w:hAnsi="宋体"/>
                <w:noProof/>
                <w:color w:val="000000" w:themeColor="text1"/>
                <w:sz w:val="20"/>
                <w:szCs w:val="20"/>
              </w:rPr>
              <w:t>6.3</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建筑施工阶段用能</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_Toc57885464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7</w:t>
            </w:r>
            <w:r w:rsidR="00535E58" w:rsidRPr="00535E58">
              <w:rPr>
                <w:rFonts w:ascii="宋体" w:hAnsi="宋体"/>
                <w:noProof/>
                <w:webHidden/>
                <w:color w:val="000000" w:themeColor="text1"/>
                <w:sz w:val="20"/>
                <w:szCs w:val="20"/>
              </w:rPr>
              <w:fldChar w:fldCharType="end"/>
            </w:r>
          </w:hyperlink>
        </w:p>
        <w:p w14:paraId="5CCB9C23" w14:textId="0FF46167"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5" w:history="1">
            <w:r w:rsidR="00535E58" w:rsidRPr="00535E58">
              <w:rPr>
                <w:rStyle w:val="af"/>
                <w:rFonts w:ascii="宋体" w:hAnsi="宋体"/>
                <w:noProof/>
                <w:color w:val="000000" w:themeColor="text1"/>
                <w:sz w:val="20"/>
                <w:szCs w:val="20"/>
              </w:rPr>
              <w:t>6.4</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建筑运行阶段用能</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_Toc57885465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7</w:t>
            </w:r>
            <w:r w:rsidR="00535E58" w:rsidRPr="00535E58">
              <w:rPr>
                <w:rFonts w:ascii="宋体" w:hAnsi="宋体"/>
                <w:noProof/>
                <w:webHidden/>
                <w:color w:val="000000" w:themeColor="text1"/>
                <w:sz w:val="20"/>
                <w:szCs w:val="20"/>
              </w:rPr>
              <w:fldChar w:fldCharType="end"/>
            </w:r>
          </w:hyperlink>
        </w:p>
        <w:p w14:paraId="0A31C502" w14:textId="5C1D5E38" w:rsidR="00535E58" w:rsidRPr="00535E58" w:rsidRDefault="00F0525E">
          <w:pPr>
            <w:pStyle w:val="11"/>
            <w:rPr>
              <w:rFonts w:cstheme="minorBidi"/>
              <w:color w:val="000000" w:themeColor="text1"/>
              <w:kern w:val="2"/>
            </w:rPr>
          </w:pPr>
          <w:hyperlink w:anchor="_Toc57885466" w:history="1">
            <w:r w:rsidR="00535E58" w:rsidRPr="00535E58">
              <w:rPr>
                <w:rStyle w:val="af"/>
                <w:color w:val="000000" w:themeColor="text1"/>
              </w:rPr>
              <w:t>7</w:t>
            </w:r>
            <w:r w:rsidR="00535E58" w:rsidRPr="00535E58">
              <w:rPr>
                <w:rFonts w:cstheme="minorBidi"/>
                <w:color w:val="000000" w:themeColor="text1"/>
                <w:kern w:val="2"/>
              </w:rPr>
              <w:tab/>
            </w:r>
            <w:r w:rsidR="00535E58" w:rsidRPr="00535E58">
              <w:rPr>
                <w:rStyle w:val="af"/>
                <w:color w:val="000000" w:themeColor="text1"/>
              </w:rPr>
              <w:t>民用建筑用水指标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_Toc57885466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9</w:t>
            </w:r>
            <w:r w:rsidR="00535E58" w:rsidRPr="00535E58">
              <w:rPr>
                <w:webHidden/>
                <w:color w:val="000000" w:themeColor="text1"/>
              </w:rPr>
              <w:fldChar w:fldCharType="end"/>
            </w:r>
          </w:hyperlink>
        </w:p>
        <w:p w14:paraId="325F8C7C" w14:textId="7BCBDF9C"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7" w:history="1">
            <w:r w:rsidR="00535E58" w:rsidRPr="00535E58">
              <w:rPr>
                <w:rStyle w:val="af"/>
                <w:rFonts w:ascii="宋体" w:hAnsi="宋体"/>
                <w:noProof/>
                <w:color w:val="000000" w:themeColor="text1"/>
                <w:sz w:val="20"/>
                <w:szCs w:val="20"/>
              </w:rPr>
              <w:t>7.1</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建材生产阶段用水</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_Toc57885467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9</w:t>
            </w:r>
            <w:r w:rsidR="00535E58" w:rsidRPr="00535E58">
              <w:rPr>
                <w:rFonts w:ascii="宋体" w:hAnsi="宋体"/>
                <w:noProof/>
                <w:webHidden/>
                <w:color w:val="000000" w:themeColor="text1"/>
                <w:sz w:val="20"/>
                <w:szCs w:val="20"/>
              </w:rPr>
              <w:fldChar w:fldCharType="end"/>
            </w:r>
          </w:hyperlink>
        </w:p>
        <w:p w14:paraId="169D31B6" w14:textId="594ABB8A"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8" w:history="1">
            <w:r w:rsidR="00535E58" w:rsidRPr="00535E58">
              <w:rPr>
                <w:rStyle w:val="af"/>
                <w:rFonts w:ascii="宋体" w:hAnsi="宋体"/>
                <w:noProof/>
                <w:color w:val="000000" w:themeColor="text1"/>
                <w:sz w:val="20"/>
                <w:szCs w:val="20"/>
              </w:rPr>
              <w:t>7.2</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建筑施工阶段用水</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_Toc57885468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9</w:t>
            </w:r>
            <w:r w:rsidR="00535E58" w:rsidRPr="00535E58">
              <w:rPr>
                <w:rFonts w:ascii="宋体" w:hAnsi="宋体"/>
                <w:noProof/>
                <w:webHidden/>
                <w:color w:val="000000" w:themeColor="text1"/>
                <w:sz w:val="20"/>
                <w:szCs w:val="20"/>
              </w:rPr>
              <w:fldChar w:fldCharType="end"/>
            </w:r>
          </w:hyperlink>
        </w:p>
        <w:p w14:paraId="2788E398" w14:textId="2AAF3663"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69" w:history="1">
            <w:r w:rsidR="00535E58" w:rsidRPr="00535E58">
              <w:rPr>
                <w:rStyle w:val="af"/>
                <w:rFonts w:ascii="宋体" w:hAnsi="宋体"/>
                <w:noProof/>
                <w:color w:val="000000" w:themeColor="text1"/>
                <w:sz w:val="20"/>
                <w:szCs w:val="20"/>
              </w:rPr>
              <w:t>7.3</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建筑运行阶段用水</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_Toc57885469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9</w:t>
            </w:r>
            <w:r w:rsidR="00535E58" w:rsidRPr="00535E58">
              <w:rPr>
                <w:rFonts w:ascii="宋体" w:hAnsi="宋体"/>
                <w:noProof/>
                <w:webHidden/>
                <w:color w:val="000000" w:themeColor="text1"/>
                <w:sz w:val="20"/>
                <w:szCs w:val="20"/>
              </w:rPr>
              <w:fldChar w:fldCharType="end"/>
            </w:r>
          </w:hyperlink>
        </w:p>
        <w:p w14:paraId="498FF4D7" w14:textId="236E2390" w:rsidR="00535E58" w:rsidRPr="00535E58" w:rsidRDefault="00F0525E">
          <w:pPr>
            <w:pStyle w:val="11"/>
            <w:rPr>
              <w:rFonts w:cstheme="minorBidi"/>
              <w:color w:val="000000" w:themeColor="text1"/>
              <w:kern w:val="2"/>
            </w:rPr>
          </w:pPr>
          <w:hyperlink w:anchor="_Toc57885470" w:history="1">
            <w:r w:rsidR="00535E58" w:rsidRPr="00535E58">
              <w:rPr>
                <w:rStyle w:val="af"/>
                <w:color w:val="000000" w:themeColor="text1"/>
              </w:rPr>
              <w:t>8</w:t>
            </w:r>
            <w:r w:rsidR="00535E58" w:rsidRPr="00535E58">
              <w:rPr>
                <w:rFonts w:cstheme="minorBidi"/>
                <w:color w:val="000000" w:themeColor="text1"/>
                <w:kern w:val="2"/>
              </w:rPr>
              <w:tab/>
            </w:r>
            <w:r w:rsidR="00535E58" w:rsidRPr="00535E58">
              <w:rPr>
                <w:rStyle w:val="af"/>
                <w:color w:val="000000" w:themeColor="text1"/>
              </w:rPr>
              <w:t>环境保护指标</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_Toc57885470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10</w:t>
            </w:r>
            <w:r w:rsidR="00535E58" w:rsidRPr="00535E58">
              <w:rPr>
                <w:webHidden/>
                <w:color w:val="000000" w:themeColor="text1"/>
              </w:rPr>
              <w:fldChar w:fldCharType="end"/>
            </w:r>
          </w:hyperlink>
        </w:p>
        <w:p w14:paraId="32B0C5E8" w14:textId="3C9E0835"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71" w:history="1">
            <w:r w:rsidR="00535E58" w:rsidRPr="00535E58">
              <w:rPr>
                <w:rStyle w:val="af"/>
                <w:rFonts w:ascii="宋体" w:hAnsi="宋体"/>
                <w:noProof/>
                <w:color w:val="000000" w:themeColor="text1"/>
                <w:sz w:val="20"/>
                <w:szCs w:val="20"/>
              </w:rPr>
              <w:t>8.1</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氮氧化物（NOx）排放量</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_Toc57885471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10</w:t>
            </w:r>
            <w:r w:rsidR="00535E58" w:rsidRPr="00535E58">
              <w:rPr>
                <w:rFonts w:ascii="宋体" w:hAnsi="宋体"/>
                <w:noProof/>
                <w:webHidden/>
                <w:color w:val="000000" w:themeColor="text1"/>
                <w:sz w:val="20"/>
                <w:szCs w:val="20"/>
              </w:rPr>
              <w:fldChar w:fldCharType="end"/>
            </w:r>
          </w:hyperlink>
        </w:p>
        <w:p w14:paraId="42A51B0A" w14:textId="418CED41"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72" w:history="1">
            <w:r w:rsidR="00535E58" w:rsidRPr="00535E58">
              <w:rPr>
                <w:rStyle w:val="af"/>
                <w:rFonts w:ascii="宋体" w:hAnsi="宋体"/>
                <w:noProof/>
                <w:color w:val="000000" w:themeColor="text1"/>
                <w:sz w:val="20"/>
                <w:szCs w:val="20"/>
              </w:rPr>
              <w:t>8.2</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二氧化硫（SO</w:t>
            </w:r>
            <w:r w:rsidR="00535E58" w:rsidRPr="00535E58">
              <w:rPr>
                <w:rStyle w:val="af"/>
                <w:rFonts w:ascii="宋体" w:hAnsi="宋体"/>
                <w:noProof/>
                <w:color w:val="000000" w:themeColor="text1"/>
                <w:sz w:val="20"/>
                <w:szCs w:val="20"/>
                <w:vertAlign w:val="subscript"/>
              </w:rPr>
              <w:t>2</w:t>
            </w:r>
            <w:r w:rsidR="00535E58" w:rsidRPr="00535E58">
              <w:rPr>
                <w:rStyle w:val="af"/>
                <w:rFonts w:ascii="宋体" w:hAnsi="宋体"/>
                <w:noProof/>
                <w:color w:val="000000" w:themeColor="text1"/>
                <w:sz w:val="20"/>
                <w:szCs w:val="20"/>
              </w:rPr>
              <w:t>）排放量</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_Toc57885472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10</w:t>
            </w:r>
            <w:r w:rsidR="00535E58" w:rsidRPr="00535E58">
              <w:rPr>
                <w:rFonts w:ascii="宋体" w:hAnsi="宋体"/>
                <w:noProof/>
                <w:webHidden/>
                <w:color w:val="000000" w:themeColor="text1"/>
                <w:sz w:val="20"/>
                <w:szCs w:val="20"/>
              </w:rPr>
              <w:fldChar w:fldCharType="end"/>
            </w:r>
          </w:hyperlink>
        </w:p>
        <w:p w14:paraId="530B2C98" w14:textId="00BE2BA6"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73" w:history="1">
            <w:r w:rsidR="00535E58" w:rsidRPr="00535E58">
              <w:rPr>
                <w:rStyle w:val="af"/>
                <w:rFonts w:ascii="宋体" w:hAnsi="宋体"/>
                <w:noProof/>
                <w:color w:val="000000" w:themeColor="text1"/>
                <w:sz w:val="20"/>
                <w:szCs w:val="20"/>
              </w:rPr>
              <w:t>8.3</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烟（粉）尘排放量</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_Toc57885473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11</w:t>
            </w:r>
            <w:r w:rsidR="00535E58" w:rsidRPr="00535E58">
              <w:rPr>
                <w:rFonts w:ascii="宋体" w:hAnsi="宋体"/>
                <w:noProof/>
                <w:webHidden/>
                <w:color w:val="000000" w:themeColor="text1"/>
                <w:sz w:val="20"/>
                <w:szCs w:val="20"/>
              </w:rPr>
              <w:fldChar w:fldCharType="end"/>
            </w:r>
          </w:hyperlink>
        </w:p>
        <w:p w14:paraId="6EBA9483" w14:textId="740668C9" w:rsidR="00535E58" w:rsidRPr="00535E58" w:rsidRDefault="00F0525E">
          <w:pPr>
            <w:pStyle w:val="2"/>
            <w:tabs>
              <w:tab w:val="left" w:pos="1260"/>
              <w:tab w:val="right" w:leader="dot" w:pos="8296"/>
            </w:tabs>
            <w:rPr>
              <w:rFonts w:ascii="宋体" w:hAnsi="宋体" w:cstheme="minorBidi"/>
              <w:noProof/>
              <w:color w:val="000000" w:themeColor="text1"/>
              <w:kern w:val="2"/>
              <w:sz w:val="20"/>
              <w:szCs w:val="20"/>
            </w:rPr>
          </w:pPr>
          <w:hyperlink w:anchor="_Toc57885474" w:history="1">
            <w:r w:rsidR="00535E58" w:rsidRPr="00535E58">
              <w:rPr>
                <w:rStyle w:val="af"/>
                <w:rFonts w:ascii="宋体" w:hAnsi="宋体"/>
                <w:noProof/>
                <w:color w:val="000000" w:themeColor="text1"/>
                <w:sz w:val="20"/>
                <w:szCs w:val="20"/>
              </w:rPr>
              <w:t>8.4</w:t>
            </w:r>
            <w:r w:rsidR="00535E58" w:rsidRPr="00535E58">
              <w:rPr>
                <w:rFonts w:ascii="宋体" w:hAnsi="宋体" w:cstheme="minorBidi"/>
                <w:noProof/>
                <w:color w:val="000000" w:themeColor="text1"/>
                <w:kern w:val="2"/>
                <w:sz w:val="20"/>
                <w:szCs w:val="20"/>
              </w:rPr>
              <w:tab/>
            </w:r>
            <w:r w:rsidR="00535E58" w:rsidRPr="00535E58">
              <w:rPr>
                <w:rStyle w:val="af"/>
                <w:rFonts w:ascii="宋体" w:hAnsi="宋体"/>
                <w:noProof/>
                <w:color w:val="000000" w:themeColor="text1"/>
                <w:sz w:val="20"/>
                <w:szCs w:val="20"/>
              </w:rPr>
              <w:t>碳排放量</w:t>
            </w:r>
            <w:r w:rsidR="00535E58" w:rsidRPr="00535E58">
              <w:rPr>
                <w:rFonts w:ascii="宋体" w:hAnsi="宋体"/>
                <w:noProof/>
                <w:webHidden/>
                <w:color w:val="000000" w:themeColor="text1"/>
                <w:sz w:val="20"/>
                <w:szCs w:val="20"/>
              </w:rPr>
              <w:tab/>
            </w:r>
            <w:r w:rsidR="00535E58" w:rsidRPr="00535E58">
              <w:rPr>
                <w:rFonts w:ascii="宋体" w:hAnsi="宋体"/>
                <w:noProof/>
                <w:webHidden/>
                <w:color w:val="000000" w:themeColor="text1"/>
                <w:sz w:val="20"/>
                <w:szCs w:val="20"/>
              </w:rPr>
              <w:fldChar w:fldCharType="begin"/>
            </w:r>
            <w:r w:rsidR="00535E58" w:rsidRPr="00535E58">
              <w:rPr>
                <w:rFonts w:ascii="宋体" w:hAnsi="宋体"/>
                <w:noProof/>
                <w:webHidden/>
                <w:color w:val="000000" w:themeColor="text1"/>
                <w:sz w:val="20"/>
                <w:szCs w:val="20"/>
              </w:rPr>
              <w:instrText xml:space="preserve"> PAGEREF _Toc57885474 \h </w:instrText>
            </w:r>
            <w:r w:rsidR="00535E58" w:rsidRPr="00535E58">
              <w:rPr>
                <w:rFonts w:ascii="宋体" w:hAnsi="宋体"/>
                <w:noProof/>
                <w:webHidden/>
                <w:color w:val="000000" w:themeColor="text1"/>
                <w:sz w:val="20"/>
                <w:szCs w:val="20"/>
              </w:rPr>
            </w:r>
            <w:r w:rsidR="00535E58" w:rsidRPr="00535E58">
              <w:rPr>
                <w:rFonts w:ascii="宋体" w:hAnsi="宋体"/>
                <w:noProof/>
                <w:webHidden/>
                <w:color w:val="000000" w:themeColor="text1"/>
                <w:sz w:val="20"/>
                <w:szCs w:val="20"/>
              </w:rPr>
              <w:fldChar w:fldCharType="separate"/>
            </w:r>
            <w:r w:rsidR="00A3670A">
              <w:rPr>
                <w:rFonts w:ascii="宋体" w:hAnsi="宋体"/>
                <w:noProof/>
                <w:webHidden/>
                <w:color w:val="000000" w:themeColor="text1"/>
                <w:sz w:val="20"/>
                <w:szCs w:val="20"/>
              </w:rPr>
              <w:t>11</w:t>
            </w:r>
            <w:r w:rsidR="00535E58" w:rsidRPr="00535E58">
              <w:rPr>
                <w:rFonts w:ascii="宋体" w:hAnsi="宋体"/>
                <w:noProof/>
                <w:webHidden/>
                <w:color w:val="000000" w:themeColor="text1"/>
                <w:sz w:val="20"/>
                <w:szCs w:val="20"/>
              </w:rPr>
              <w:fldChar w:fldCharType="end"/>
            </w:r>
          </w:hyperlink>
        </w:p>
        <w:p w14:paraId="06E068DE" w14:textId="4DC03CF1" w:rsidR="00535E58" w:rsidRPr="00535E58" w:rsidRDefault="00F0525E">
          <w:pPr>
            <w:pStyle w:val="11"/>
            <w:rPr>
              <w:rFonts w:cstheme="minorBidi"/>
              <w:color w:val="000000" w:themeColor="text1"/>
              <w:kern w:val="2"/>
            </w:rPr>
          </w:pPr>
          <w:hyperlink w:anchor="_Toc57885475" w:history="1">
            <w:r w:rsidR="00535E58" w:rsidRPr="00535E58">
              <w:rPr>
                <w:rStyle w:val="af"/>
                <w:bCs/>
                <w:color w:val="000000" w:themeColor="text1"/>
              </w:rPr>
              <w:t>本标准用词说明</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_Toc57885475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13</w:t>
            </w:r>
            <w:r w:rsidR="00535E58" w:rsidRPr="00535E58">
              <w:rPr>
                <w:webHidden/>
                <w:color w:val="000000" w:themeColor="text1"/>
              </w:rPr>
              <w:fldChar w:fldCharType="end"/>
            </w:r>
          </w:hyperlink>
        </w:p>
        <w:p w14:paraId="6A23C91D" w14:textId="34054EFE" w:rsidR="00535E58" w:rsidRPr="00535E58" w:rsidRDefault="00F0525E">
          <w:pPr>
            <w:pStyle w:val="11"/>
            <w:rPr>
              <w:rFonts w:cstheme="minorBidi"/>
              <w:color w:val="000000" w:themeColor="text1"/>
              <w:kern w:val="2"/>
            </w:rPr>
          </w:pPr>
          <w:hyperlink w:anchor="_Toc57885476" w:history="1">
            <w:r w:rsidR="00535E58" w:rsidRPr="00535E58">
              <w:rPr>
                <w:rStyle w:val="af"/>
                <w:bCs/>
                <w:color w:val="000000" w:themeColor="text1"/>
              </w:rPr>
              <w:t>引用标准名录</w:t>
            </w:r>
            <w:r w:rsidR="00535E58" w:rsidRPr="00535E58">
              <w:rPr>
                <w:webHidden/>
                <w:color w:val="000000" w:themeColor="text1"/>
              </w:rPr>
              <w:tab/>
            </w:r>
            <w:r w:rsidR="00535E58" w:rsidRPr="00535E58">
              <w:rPr>
                <w:webHidden/>
                <w:color w:val="000000" w:themeColor="text1"/>
              </w:rPr>
              <w:fldChar w:fldCharType="begin"/>
            </w:r>
            <w:r w:rsidR="00535E58" w:rsidRPr="00535E58">
              <w:rPr>
                <w:webHidden/>
                <w:color w:val="000000" w:themeColor="text1"/>
              </w:rPr>
              <w:instrText xml:space="preserve"> PAGEREF _Toc57885476 \h </w:instrText>
            </w:r>
            <w:r w:rsidR="00535E58" w:rsidRPr="00535E58">
              <w:rPr>
                <w:webHidden/>
                <w:color w:val="000000" w:themeColor="text1"/>
              </w:rPr>
            </w:r>
            <w:r w:rsidR="00535E58" w:rsidRPr="00535E58">
              <w:rPr>
                <w:webHidden/>
                <w:color w:val="000000" w:themeColor="text1"/>
              </w:rPr>
              <w:fldChar w:fldCharType="separate"/>
            </w:r>
            <w:r w:rsidR="00A3670A">
              <w:rPr>
                <w:webHidden/>
                <w:color w:val="000000" w:themeColor="text1"/>
              </w:rPr>
              <w:t>14</w:t>
            </w:r>
            <w:r w:rsidR="00535E58" w:rsidRPr="00535E58">
              <w:rPr>
                <w:webHidden/>
                <w:color w:val="000000" w:themeColor="text1"/>
              </w:rPr>
              <w:fldChar w:fldCharType="end"/>
            </w:r>
          </w:hyperlink>
        </w:p>
        <w:p w14:paraId="79E74DC6" w14:textId="719EA073" w:rsidR="00535E58" w:rsidRPr="00535E58" w:rsidRDefault="00535E58">
          <w:pPr>
            <w:pStyle w:val="11"/>
            <w:rPr>
              <w:rFonts w:cstheme="minorBidi"/>
              <w:color w:val="000000" w:themeColor="text1"/>
              <w:kern w:val="2"/>
            </w:rPr>
          </w:pPr>
          <w:r w:rsidRPr="00535E58">
            <w:rPr>
              <w:rStyle w:val="af"/>
              <w:rFonts w:hint="eastAsia"/>
              <w:color w:val="000000" w:themeColor="text1"/>
              <w:u w:val="none"/>
            </w:rPr>
            <w:t>附：</w:t>
          </w:r>
          <w:hyperlink w:anchor="_Toc57885477" w:history="1">
            <w:r w:rsidRPr="00535E58">
              <w:rPr>
                <w:rStyle w:val="af"/>
                <w:bCs/>
                <w:color w:val="000000" w:themeColor="text1"/>
              </w:rPr>
              <w:t>条文说明</w:t>
            </w:r>
            <w:r w:rsidRPr="00535E58">
              <w:rPr>
                <w:webHidden/>
                <w:color w:val="000000" w:themeColor="text1"/>
              </w:rPr>
              <w:tab/>
            </w:r>
            <w:r w:rsidRPr="00535E58">
              <w:rPr>
                <w:webHidden/>
                <w:color w:val="000000" w:themeColor="text1"/>
              </w:rPr>
              <w:fldChar w:fldCharType="begin"/>
            </w:r>
            <w:r w:rsidRPr="00535E58">
              <w:rPr>
                <w:webHidden/>
                <w:color w:val="000000" w:themeColor="text1"/>
              </w:rPr>
              <w:instrText xml:space="preserve"> PAGEREF _Toc57885477 \h </w:instrText>
            </w:r>
            <w:r w:rsidRPr="00535E58">
              <w:rPr>
                <w:webHidden/>
                <w:color w:val="000000" w:themeColor="text1"/>
              </w:rPr>
            </w:r>
            <w:r w:rsidRPr="00535E58">
              <w:rPr>
                <w:webHidden/>
                <w:color w:val="000000" w:themeColor="text1"/>
              </w:rPr>
              <w:fldChar w:fldCharType="separate"/>
            </w:r>
            <w:r w:rsidR="00A3670A">
              <w:rPr>
                <w:webHidden/>
                <w:color w:val="000000" w:themeColor="text1"/>
              </w:rPr>
              <w:t>15</w:t>
            </w:r>
            <w:r w:rsidRPr="00535E58">
              <w:rPr>
                <w:webHidden/>
                <w:color w:val="000000" w:themeColor="text1"/>
              </w:rPr>
              <w:fldChar w:fldCharType="end"/>
            </w:r>
          </w:hyperlink>
        </w:p>
        <w:p w14:paraId="73864889" w14:textId="1E75D290" w:rsidR="00CB2D44" w:rsidRPr="001563FE" w:rsidRDefault="00535E58">
          <w:r>
            <w:rPr>
              <w:noProof/>
              <w:color w:val="auto"/>
              <w:sz w:val="20"/>
              <w:szCs w:val="20"/>
            </w:rPr>
            <w:fldChar w:fldCharType="end"/>
          </w:r>
        </w:p>
      </w:sdtContent>
    </w:sdt>
    <w:p w14:paraId="41950E00" w14:textId="65D7FCDF" w:rsidR="004E4ED2" w:rsidRPr="001563FE" w:rsidRDefault="00A04628" w:rsidP="0018482A">
      <w:pPr>
        <w:widowControl/>
        <w:jc w:val="left"/>
        <w:rPr>
          <w:rFonts w:eastAsia="楷体"/>
          <w:b/>
          <w:color w:val="auto"/>
          <w:sz w:val="28"/>
          <w:szCs w:val="28"/>
        </w:rPr>
      </w:pPr>
      <w:r w:rsidRPr="001563FE">
        <w:rPr>
          <w:rFonts w:eastAsia="楷体"/>
          <w:b/>
          <w:color w:val="auto"/>
          <w:sz w:val="28"/>
          <w:szCs w:val="28"/>
        </w:rPr>
        <w:br w:type="page"/>
      </w:r>
    </w:p>
    <w:sdt>
      <w:sdtPr>
        <w:rPr>
          <w:rFonts w:ascii="Times New Roman" w:eastAsia="宋体" w:hAnsi="Times New Roman" w:cs="Times New Roman"/>
          <w:color w:val="0000FF"/>
          <w:sz w:val="21"/>
          <w:szCs w:val="21"/>
          <w:lang w:val="zh-CN"/>
        </w:rPr>
        <w:id w:val="1344511753"/>
        <w:docPartObj>
          <w:docPartGallery w:val="Table of Contents"/>
          <w:docPartUnique/>
        </w:docPartObj>
      </w:sdtPr>
      <w:sdtEndPr>
        <w:rPr>
          <w:b/>
          <w:bCs/>
        </w:rPr>
      </w:sdtEndPr>
      <w:sdtContent>
        <w:p w14:paraId="3D9EC0D6" w14:textId="2AE7AF74" w:rsidR="004E4ED2" w:rsidRPr="001563FE" w:rsidRDefault="00B31B0D" w:rsidP="004E4ED2">
          <w:pPr>
            <w:pStyle w:val="TOC"/>
            <w:jc w:val="center"/>
            <w:rPr>
              <w:rFonts w:ascii="Times New Roman" w:eastAsia="黑体" w:hAnsi="Times New Roman" w:cs="Times New Roman"/>
              <w:color w:val="000000" w:themeColor="text1"/>
            </w:rPr>
          </w:pPr>
          <w:r w:rsidRPr="001563FE">
            <w:rPr>
              <w:rFonts w:ascii="Times New Roman" w:eastAsia="黑体" w:hAnsi="Times New Roman" w:cs="Times New Roman"/>
              <w:color w:val="000000" w:themeColor="text1"/>
              <w:lang w:val="zh-CN"/>
            </w:rPr>
            <w:t>Contents</w:t>
          </w:r>
        </w:p>
        <w:p w14:paraId="6FC55324" w14:textId="14D5D4AF" w:rsidR="001D5F28" w:rsidRPr="001805CA" w:rsidRDefault="004E4ED2">
          <w:pPr>
            <w:pStyle w:val="11"/>
            <w:rPr>
              <w:rFonts w:ascii="Times New Roman" w:eastAsiaTheme="minorEastAsia" w:hAnsi="Times New Roman"/>
              <w:color w:val="000000" w:themeColor="text1"/>
              <w:kern w:val="2"/>
              <w:sz w:val="24"/>
              <w:szCs w:val="24"/>
            </w:rPr>
          </w:pPr>
          <w:r w:rsidRPr="001563FE">
            <w:rPr>
              <w:rFonts w:ascii="Times New Roman" w:hAnsi="Times New Roman"/>
            </w:rPr>
            <w:fldChar w:fldCharType="begin"/>
          </w:r>
          <w:r w:rsidRPr="001563FE">
            <w:rPr>
              <w:rFonts w:ascii="Times New Roman" w:hAnsi="Times New Roman"/>
            </w:rPr>
            <w:instrText xml:space="preserve"> TOC \o "1-3" \h \z \u </w:instrText>
          </w:r>
          <w:r w:rsidRPr="001563FE">
            <w:rPr>
              <w:rFonts w:ascii="Times New Roman" w:hAnsi="Times New Roman"/>
            </w:rPr>
            <w:fldChar w:fldCharType="separate"/>
          </w:r>
          <w:hyperlink w:anchor="_Toc56005040" w:history="1">
            <w:r w:rsidR="001D5F28" w:rsidRPr="001805CA">
              <w:rPr>
                <w:rStyle w:val="af"/>
                <w:rFonts w:ascii="Times New Roman" w:hAnsi="Times New Roman"/>
                <w:color w:val="000000" w:themeColor="text1"/>
                <w:sz w:val="24"/>
                <w:szCs w:val="24"/>
                <w:u w:val="none"/>
              </w:rPr>
              <w:t>1</w:t>
            </w:r>
            <w:r w:rsidR="001D5F28" w:rsidRPr="001805CA">
              <w:rPr>
                <w:rFonts w:ascii="Times New Roman" w:eastAsiaTheme="minorEastAsia" w:hAnsi="Times New Roman"/>
                <w:color w:val="000000" w:themeColor="text1"/>
                <w:kern w:val="2"/>
                <w:sz w:val="24"/>
                <w:szCs w:val="24"/>
              </w:rPr>
              <w:tab/>
              <w:t>General provisions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_Toc56005040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1</w:t>
            </w:r>
            <w:r w:rsidR="001D5F28" w:rsidRPr="001805CA">
              <w:rPr>
                <w:rFonts w:ascii="Times New Roman" w:hAnsi="Times New Roman"/>
                <w:webHidden/>
                <w:color w:val="000000" w:themeColor="text1"/>
                <w:sz w:val="24"/>
                <w:szCs w:val="24"/>
              </w:rPr>
              <w:fldChar w:fldCharType="end"/>
            </w:r>
          </w:hyperlink>
        </w:p>
        <w:p w14:paraId="00137AD4" w14:textId="28D059F9" w:rsidR="001D5F28" w:rsidRPr="001805CA" w:rsidRDefault="00F0525E">
          <w:pPr>
            <w:pStyle w:val="11"/>
            <w:rPr>
              <w:rFonts w:ascii="Times New Roman" w:eastAsiaTheme="minorEastAsia" w:hAnsi="Times New Roman"/>
              <w:color w:val="000000" w:themeColor="text1"/>
              <w:kern w:val="2"/>
              <w:sz w:val="24"/>
              <w:szCs w:val="24"/>
            </w:rPr>
          </w:pPr>
          <w:hyperlink w:anchor="_Toc56005041" w:history="1">
            <w:r w:rsidR="001D5F28" w:rsidRPr="001805CA">
              <w:rPr>
                <w:rStyle w:val="af"/>
                <w:rFonts w:ascii="Times New Roman" w:hAnsi="Times New Roman"/>
                <w:color w:val="000000" w:themeColor="text1"/>
                <w:sz w:val="24"/>
                <w:szCs w:val="24"/>
                <w:u w:val="none"/>
              </w:rPr>
              <w:t>2</w:t>
            </w:r>
            <w:r w:rsidR="001D5F28" w:rsidRPr="001805CA">
              <w:rPr>
                <w:rFonts w:ascii="Times New Roman" w:eastAsiaTheme="minorEastAsia" w:hAnsi="Times New Roman"/>
                <w:color w:val="000000" w:themeColor="text1"/>
                <w:kern w:val="2"/>
                <w:sz w:val="24"/>
                <w:szCs w:val="24"/>
              </w:rPr>
              <w:tab/>
            </w:r>
            <w:r w:rsidR="001D5F28" w:rsidRPr="001805CA">
              <w:rPr>
                <w:rStyle w:val="af"/>
                <w:rFonts w:ascii="Times New Roman" w:hAnsi="Times New Roman"/>
                <w:color w:val="000000" w:themeColor="text1"/>
                <w:sz w:val="24"/>
                <w:szCs w:val="24"/>
                <w:u w:val="none"/>
              </w:rPr>
              <w:t>Basic terms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_Toc56005041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2</w:t>
            </w:r>
            <w:r w:rsidR="001D5F28" w:rsidRPr="001805CA">
              <w:rPr>
                <w:rFonts w:ascii="Times New Roman" w:hAnsi="Times New Roman"/>
                <w:webHidden/>
                <w:color w:val="000000" w:themeColor="text1"/>
                <w:sz w:val="24"/>
                <w:szCs w:val="24"/>
              </w:rPr>
              <w:fldChar w:fldCharType="end"/>
            </w:r>
          </w:hyperlink>
        </w:p>
        <w:p w14:paraId="7E260899" w14:textId="2E2C8E15" w:rsidR="001D5F28" w:rsidRPr="001805CA" w:rsidRDefault="00F0525E">
          <w:pPr>
            <w:pStyle w:val="11"/>
            <w:rPr>
              <w:rFonts w:ascii="Times New Roman" w:eastAsiaTheme="minorEastAsia" w:hAnsi="Times New Roman"/>
              <w:color w:val="000000" w:themeColor="text1"/>
              <w:kern w:val="2"/>
              <w:sz w:val="24"/>
              <w:szCs w:val="24"/>
            </w:rPr>
          </w:pPr>
          <w:hyperlink w:anchor="_Toc56005049" w:history="1">
            <w:r w:rsidR="001D5F28" w:rsidRPr="001805CA">
              <w:rPr>
                <w:rStyle w:val="af"/>
                <w:rFonts w:ascii="Times New Roman" w:hAnsi="Times New Roman"/>
                <w:color w:val="000000" w:themeColor="text1"/>
                <w:sz w:val="24"/>
                <w:szCs w:val="24"/>
                <w:u w:val="none"/>
              </w:rPr>
              <w:t>3</w:t>
            </w:r>
            <w:r w:rsidR="001D5F28" w:rsidRPr="001805CA">
              <w:rPr>
                <w:rFonts w:ascii="Times New Roman" w:eastAsiaTheme="minorEastAsia" w:hAnsi="Times New Roman"/>
                <w:color w:val="000000" w:themeColor="text1"/>
                <w:kern w:val="2"/>
                <w:sz w:val="24"/>
                <w:szCs w:val="24"/>
              </w:rPr>
              <w:tab/>
              <w:t>Index of civil buildings area</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_Toc56005049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3</w:t>
            </w:r>
            <w:r w:rsidR="001D5F28" w:rsidRPr="001805CA">
              <w:rPr>
                <w:rFonts w:ascii="Times New Roman" w:hAnsi="Times New Roman"/>
                <w:webHidden/>
                <w:color w:val="000000" w:themeColor="text1"/>
                <w:sz w:val="24"/>
                <w:szCs w:val="24"/>
              </w:rPr>
              <w:fldChar w:fldCharType="end"/>
            </w:r>
          </w:hyperlink>
        </w:p>
        <w:p w14:paraId="0ABF170D" w14:textId="65BCC3BB" w:rsidR="001D5F28" w:rsidRPr="001805CA" w:rsidRDefault="00F0525E">
          <w:pPr>
            <w:pStyle w:val="11"/>
            <w:rPr>
              <w:rFonts w:ascii="Times New Roman" w:eastAsiaTheme="minorEastAsia" w:hAnsi="Times New Roman"/>
              <w:color w:val="000000" w:themeColor="text1"/>
              <w:kern w:val="2"/>
              <w:sz w:val="24"/>
              <w:szCs w:val="24"/>
            </w:rPr>
          </w:pPr>
          <w:hyperlink w:anchor="_Toc56005061" w:history="1">
            <w:r w:rsidR="001D5F28" w:rsidRPr="001805CA">
              <w:rPr>
                <w:rStyle w:val="af"/>
                <w:rFonts w:ascii="Times New Roman" w:hAnsi="Times New Roman"/>
                <w:color w:val="000000" w:themeColor="text1"/>
                <w:sz w:val="24"/>
                <w:szCs w:val="24"/>
                <w:u w:val="none"/>
              </w:rPr>
              <w:t>4</w:t>
            </w:r>
            <w:r w:rsidR="001D5F28" w:rsidRPr="001805CA">
              <w:rPr>
                <w:rFonts w:ascii="Times New Roman" w:eastAsiaTheme="minorEastAsia" w:hAnsi="Times New Roman"/>
                <w:color w:val="000000" w:themeColor="text1"/>
                <w:kern w:val="2"/>
                <w:sz w:val="24"/>
                <w:szCs w:val="24"/>
              </w:rPr>
              <w:tab/>
              <w:t>Index of land area for civil buildings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_Toc56005061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4</w:t>
            </w:r>
            <w:r w:rsidR="001D5F28" w:rsidRPr="001805CA">
              <w:rPr>
                <w:rFonts w:ascii="Times New Roman" w:hAnsi="Times New Roman"/>
                <w:webHidden/>
                <w:color w:val="000000" w:themeColor="text1"/>
                <w:sz w:val="24"/>
                <w:szCs w:val="24"/>
              </w:rPr>
              <w:fldChar w:fldCharType="end"/>
            </w:r>
          </w:hyperlink>
        </w:p>
        <w:p w14:paraId="790676B7" w14:textId="4900E549" w:rsidR="001D5F28" w:rsidRPr="001805CA" w:rsidRDefault="00F0525E">
          <w:pPr>
            <w:pStyle w:val="11"/>
            <w:rPr>
              <w:rFonts w:ascii="Times New Roman" w:eastAsiaTheme="minorEastAsia" w:hAnsi="Times New Roman"/>
              <w:color w:val="000000" w:themeColor="text1"/>
              <w:kern w:val="2"/>
              <w:sz w:val="24"/>
              <w:szCs w:val="24"/>
            </w:rPr>
          </w:pPr>
          <w:hyperlink w:anchor="_Toc56005068" w:history="1">
            <w:r w:rsidR="001D5F28" w:rsidRPr="001805CA">
              <w:rPr>
                <w:rStyle w:val="af"/>
                <w:rFonts w:ascii="Times New Roman" w:hAnsi="Times New Roman"/>
                <w:color w:val="000000" w:themeColor="text1"/>
                <w:sz w:val="24"/>
                <w:szCs w:val="24"/>
                <w:u w:val="none"/>
              </w:rPr>
              <w:t>5</w:t>
            </w:r>
            <w:r w:rsidR="001D5F28" w:rsidRPr="001805CA">
              <w:rPr>
                <w:rFonts w:ascii="Times New Roman" w:eastAsiaTheme="minorEastAsia" w:hAnsi="Times New Roman"/>
                <w:color w:val="000000" w:themeColor="text1"/>
                <w:kern w:val="2"/>
                <w:sz w:val="24"/>
                <w:szCs w:val="24"/>
              </w:rPr>
              <w:tab/>
              <w:t>Index of civil buildings materials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_Toc56005068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5</w:t>
            </w:r>
            <w:r w:rsidR="001D5F28" w:rsidRPr="001805CA">
              <w:rPr>
                <w:rFonts w:ascii="Times New Roman" w:hAnsi="Times New Roman"/>
                <w:webHidden/>
                <w:color w:val="000000" w:themeColor="text1"/>
                <w:sz w:val="24"/>
                <w:szCs w:val="24"/>
              </w:rPr>
              <w:fldChar w:fldCharType="end"/>
            </w:r>
          </w:hyperlink>
        </w:p>
        <w:p w14:paraId="2E58CC00" w14:textId="4FC212A1" w:rsidR="001D5F28" w:rsidRPr="001805CA" w:rsidRDefault="00F0525E">
          <w:pPr>
            <w:pStyle w:val="11"/>
            <w:rPr>
              <w:rFonts w:ascii="Times New Roman" w:eastAsiaTheme="minorEastAsia" w:hAnsi="Times New Roman"/>
              <w:color w:val="000000" w:themeColor="text1"/>
              <w:kern w:val="2"/>
              <w:sz w:val="24"/>
              <w:szCs w:val="24"/>
            </w:rPr>
          </w:pPr>
          <w:hyperlink w:anchor="_Toc56005073" w:history="1">
            <w:r w:rsidR="001D5F28" w:rsidRPr="001805CA">
              <w:rPr>
                <w:rStyle w:val="af"/>
                <w:rFonts w:ascii="Times New Roman" w:hAnsi="Times New Roman"/>
                <w:color w:val="000000" w:themeColor="text1"/>
                <w:sz w:val="24"/>
                <w:szCs w:val="24"/>
                <w:u w:val="none"/>
              </w:rPr>
              <w:t>6</w:t>
            </w:r>
            <w:r w:rsidR="001D5F28" w:rsidRPr="001805CA">
              <w:rPr>
                <w:rFonts w:ascii="Times New Roman" w:eastAsiaTheme="minorEastAsia" w:hAnsi="Times New Roman"/>
                <w:color w:val="000000" w:themeColor="text1"/>
                <w:kern w:val="2"/>
                <w:sz w:val="24"/>
                <w:szCs w:val="24"/>
              </w:rPr>
              <w:tab/>
              <w:t>Index of energy consumption of civil buildings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_Toc56005073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6</w:t>
            </w:r>
            <w:r w:rsidR="001D5F28" w:rsidRPr="001805CA">
              <w:rPr>
                <w:rFonts w:ascii="Times New Roman" w:hAnsi="Times New Roman"/>
                <w:webHidden/>
                <w:color w:val="000000" w:themeColor="text1"/>
                <w:sz w:val="24"/>
                <w:szCs w:val="24"/>
              </w:rPr>
              <w:fldChar w:fldCharType="end"/>
            </w:r>
          </w:hyperlink>
        </w:p>
        <w:p w14:paraId="1F96EC40" w14:textId="49C15704"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74" w:history="1">
            <w:r w:rsidR="001D5F28" w:rsidRPr="001805CA">
              <w:rPr>
                <w:rStyle w:val="af"/>
                <w:rFonts w:eastAsia="黑体"/>
                <w:noProof/>
                <w:color w:val="000000" w:themeColor="text1"/>
                <w:sz w:val="24"/>
                <w:szCs w:val="24"/>
                <w:u w:val="none"/>
              </w:rPr>
              <w:t>6.1</w:t>
            </w:r>
            <w:r w:rsidR="001D5F28" w:rsidRPr="001805CA">
              <w:rPr>
                <w:rFonts w:eastAsiaTheme="minorEastAsia"/>
                <w:noProof/>
                <w:color w:val="000000" w:themeColor="text1"/>
                <w:kern w:val="2"/>
                <w:sz w:val="24"/>
                <w:szCs w:val="24"/>
              </w:rPr>
              <w:tab/>
              <w:t>Energy consumption in building materials manufacture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_Toc56005074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6</w:t>
            </w:r>
            <w:r w:rsidR="001D5F28" w:rsidRPr="001805CA">
              <w:rPr>
                <w:noProof/>
                <w:webHidden/>
                <w:color w:val="000000" w:themeColor="text1"/>
                <w:sz w:val="24"/>
                <w:szCs w:val="24"/>
              </w:rPr>
              <w:fldChar w:fldCharType="end"/>
            </w:r>
          </w:hyperlink>
        </w:p>
        <w:p w14:paraId="6EEEF6AC" w14:textId="7B4EF959"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80" w:history="1">
            <w:r w:rsidR="001D5F28" w:rsidRPr="001805CA">
              <w:rPr>
                <w:rStyle w:val="af"/>
                <w:rFonts w:eastAsia="黑体"/>
                <w:noProof/>
                <w:color w:val="000000" w:themeColor="text1"/>
                <w:sz w:val="24"/>
                <w:szCs w:val="24"/>
                <w:u w:val="none"/>
              </w:rPr>
              <w:t>6.2</w:t>
            </w:r>
            <w:r w:rsidR="001D5F28" w:rsidRPr="001805CA">
              <w:rPr>
                <w:rFonts w:eastAsiaTheme="minorEastAsia"/>
                <w:noProof/>
                <w:color w:val="000000" w:themeColor="text1"/>
                <w:kern w:val="2"/>
                <w:sz w:val="24"/>
                <w:szCs w:val="24"/>
              </w:rPr>
              <w:tab/>
            </w:r>
            <w:r w:rsidR="001D5F28" w:rsidRPr="001805CA">
              <w:rPr>
                <w:rStyle w:val="af"/>
                <w:rFonts w:eastAsia="黑体"/>
                <w:noProof/>
                <w:color w:val="000000" w:themeColor="text1"/>
                <w:sz w:val="24"/>
                <w:szCs w:val="24"/>
                <w:u w:val="none"/>
              </w:rPr>
              <w:t>Energy consumption in building materials haulage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_Toc56005080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6</w:t>
            </w:r>
            <w:r w:rsidR="001D5F28" w:rsidRPr="001805CA">
              <w:rPr>
                <w:noProof/>
                <w:webHidden/>
                <w:color w:val="000000" w:themeColor="text1"/>
                <w:sz w:val="24"/>
                <w:szCs w:val="24"/>
              </w:rPr>
              <w:fldChar w:fldCharType="end"/>
            </w:r>
          </w:hyperlink>
        </w:p>
        <w:p w14:paraId="755DB853" w14:textId="42139B1A"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86" w:history="1">
            <w:r w:rsidR="001D5F28" w:rsidRPr="001805CA">
              <w:rPr>
                <w:rStyle w:val="af"/>
                <w:rFonts w:eastAsia="黑体"/>
                <w:noProof/>
                <w:color w:val="000000" w:themeColor="text1"/>
                <w:sz w:val="24"/>
                <w:szCs w:val="24"/>
                <w:u w:val="none"/>
              </w:rPr>
              <w:t>6.3</w:t>
            </w:r>
            <w:r w:rsidR="001D5F28" w:rsidRPr="001805CA">
              <w:rPr>
                <w:rFonts w:eastAsiaTheme="minorEastAsia"/>
                <w:noProof/>
                <w:color w:val="000000" w:themeColor="text1"/>
                <w:kern w:val="2"/>
                <w:sz w:val="24"/>
                <w:szCs w:val="24"/>
              </w:rPr>
              <w:tab/>
            </w:r>
            <w:r w:rsidR="001D5F28" w:rsidRPr="001805CA">
              <w:rPr>
                <w:rStyle w:val="af"/>
                <w:rFonts w:eastAsia="黑体"/>
                <w:noProof/>
                <w:color w:val="000000" w:themeColor="text1"/>
                <w:sz w:val="24"/>
                <w:szCs w:val="24"/>
                <w:u w:val="none"/>
              </w:rPr>
              <w:t>Energy consumption in building construction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_Toc56005086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7</w:t>
            </w:r>
            <w:r w:rsidR="001D5F28" w:rsidRPr="001805CA">
              <w:rPr>
                <w:noProof/>
                <w:webHidden/>
                <w:color w:val="000000" w:themeColor="text1"/>
                <w:sz w:val="24"/>
                <w:szCs w:val="24"/>
              </w:rPr>
              <w:fldChar w:fldCharType="end"/>
            </w:r>
          </w:hyperlink>
        </w:p>
        <w:p w14:paraId="27753A58" w14:textId="6E2F631C"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87" w:history="1">
            <w:r w:rsidR="001D5F28" w:rsidRPr="001805CA">
              <w:rPr>
                <w:rStyle w:val="af"/>
                <w:rFonts w:eastAsia="黑体"/>
                <w:noProof/>
                <w:color w:val="000000" w:themeColor="text1"/>
                <w:sz w:val="24"/>
                <w:szCs w:val="24"/>
                <w:u w:val="none"/>
              </w:rPr>
              <w:t>6.4</w:t>
            </w:r>
            <w:r w:rsidR="001D5F28" w:rsidRPr="001805CA">
              <w:rPr>
                <w:rFonts w:eastAsiaTheme="minorEastAsia"/>
                <w:noProof/>
                <w:color w:val="000000" w:themeColor="text1"/>
                <w:kern w:val="2"/>
                <w:sz w:val="24"/>
                <w:szCs w:val="24"/>
              </w:rPr>
              <w:tab/>
            </w:r>
            <w:r w:rsidR="001D5F28" w:rsidRPr="001805CA">
              <w:rPr>
                <w:rStyle w:val="af"/>
                <w:rFonts w:eastAsia="黑体"/>
                <w:noProof/>
                <w:color w:val="000000" w:themeColor="text1"/>
                <w:sz w:val="24"/>
                <w:szCs w:val="24"/>
                <w:u w:val="none"/>
              </w:rPr>
              <w:t>Energy consumption in building operation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_Toc56005087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7</w:t>
            </w:r>
            <w:r w:rsidR="001D5F28" w:rsidRPr="001805CA">
              <w:rPr>
                <w:noProof/>
                <w:webHidden/>
                <w:color w:val="000000" w:themeColor="text1"/>
                <w:sz w:val="24"/>
                <w:szCs w:val="24"/>
              </w:rPr>
              <w:fldChar w:fldCharType="end"/>
            </w:r>
          </w:hyperlink>
        </w:p>
        <w:p w14:paraId="6C39E5BE" w14:textId="57129C13" w:rsidR="001D5F28" w:rsidRPr="001805CA" w:rsidRDefault="00F0525E">
          <w:pPr>
            <w:pStyle w:val="11"/>
            <w:rPr>
              <w:rFonts w:ascii="Times New Roman" w:eastAsiaTheme="minorEastAsia" w:hAnsi="Times New Roman"/>
              <w:color w:val="000000" w:themeColor="text1"/>
              <w:kern w:val="2"/>
              <w:sz w:val="24"/>
              <w:szCs w:val="24"/>
            </w:rPr>
          </w:pPr>
          <w:hyperlink w:anchor="_Toc56005092" w:history="1">
            <w:r w:rsidR="001D5F28" w:rsidRPr="001805CA">
              <w:rPr>
                <w:rStyle w:val="af"/>
                <w:rFonts w:ascii="Times New Roman" w:hAnsi="Times New Roman"/>
                <w:color w:val="000000" w:themeColor="text1"/>
                <w:sz w:val="24"/>
                <w:szCs w:val="24"/>
                <w:u w:val="none"/>
              </w:rPr>
              <w:t>7</w:t>
            </w:r>
            <w:r w:rsidR="001D5F28" w:rsidRPr="001805CA">
              <w:rPr>
                <w:rFonts w:ascii="Times New Roman" w:eastAsiaTheme="minorEastAsia" w:hAnsi="Times New Roman"/>
                <w:color w:val="000000" w:themeColor="text1"/>
                <w:kern w:val="2"/>
                <w:sz w:val="24"/>
                <w:szCs w:val="24"/>
              </w:rPr>
              <w:tab/>
            </w:r>
            <w:r w:rsidR="00E44D88" w:rsidRPr="001805CA">
              <w:rPr>
                <w:rStyle w:val="af"/>
                <w:rFonts w:ascii="Times New Roman" w:hAnsi="Times New Roman"/>
                <w:color w:val="000000" w:themeColor="text1"/>
                <w:sz w:val="24"/>
                <w:szCs w:val="24"/>
                <w:u w:val="none"/>
              </w:rPr>
              <w:t>Index of water consumption of civil buildings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_Toc56005092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9</w:t>
            </w:r>
            <w:r w:rsidR="001D5F28" w:rsidRPr="001805CA">
              <w:rPr>
                <w:rFonts w:ascii="Times New Roman" w:hAnsi="Times New Roman"/>
                <w:webHidden/>
                <w:color w:val="000000" w:themeColor="text1"/>
                <w:sz w:val="24"/>
                <w:szCs w:val="24"/>
              </w:rPr>
              <w:fldChar w:fldCharType="end"/>
            </w:r>
          </w:hyperlink>
        </w:p>
        <w:p w14:paraId="042FAC54" w14:textId="46EB6456"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93" w:history="1">
            <w:r w:rsidR="001D5F28" w:rsidRPr="001805CA">
              <w:rPr>
                <w:rStyle w:val="af"/>
                <w:rFonts w:eastAsia="黑体"/>
                <w:noProof/>
                <w:color w:val="000000" w:themeColor="text1"/>
                <w:sz w:val="24"/>
                <w:szCs w:val="24"/>
                <w:u w:val="none"/>
              </w:rPr>
              <w:t>7.1</w:t>
            </w:r>
            <w:r w:rsidR="001D5F28" w:rsidRPr="001805CA">
              <w:rPr>
                <w:rFonts w:eastAsiaTheme="minorEastAsia"/>
                <w:noProof/>
                <w:color w:val="000000" w:themeColor="text1"/>
                <w:kern w:val="2"/>
                <w:sz w:val="24"/>
                <w:szCs w:val="24"/>
              </w:rPr>
              <w:tab/>
            </w:r>
            <w:r w:rsidR="00E44D88" w:rsidRPr="001805CA">
              <w:rPr>
                <w:rFonts w:eastAsiaTheme="minorEastAsia"/>
                <w:noProof/>
                <w:color w:val="000000" w:themeColor="text1"/>
                <w:kern w:val="2"/>
                <w:sz w:val="24"/>
                <w:szCs w:val="24"/>
              </w:rPr>
              <w:t>Water consumption in building materials manufacture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_Toc56005093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9</w:t>
            </w:r>
            <w:r w:rsidR="001D5F28" w:rsidRPr="001805CA">
              <w:rPr>
                <w:noProof/>
                <w:webHidden/>
                <w:color w:val="000000" w:themeColor="text1"/>
                <w:sz w:val="24"/>
                <w:szCs w:val="24"/>
              </w:rPr>
              <w:fldChar w:fldCharType="end"/>
            </w:r>
          </w:hyperlink>
        </w:p>
        <w:p w14:paraId="1DBB6488" w14:textId="59F1DABB"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098" w:history="1">
            <w:r w:rsidR="001D5F28" w:rsidRPr="001805CA">
              <w:rPr>
                <w:rStyle w:val="af"/>
                <w:rFonts w:eastAsia="黑体"/>
                <w:noProof/>
                <w:color w:val="000000" w:themeColor="text1"/>
                <w:sz w:val="24"/>
                <w:szCs w:val="24"/>
                <w:u w:val="none"/>
              </w:rPr>
              <w:t>7.2</w:t>
            </w:r>
            <w:r w:rsidR="001D5F28" w:rsidRPr="001805CA">
              <w:rPr>
                <w:rFonts w:eastAsiaTheme="minorEastAsia"/>
                <w:noProof/>
                <w:color w:val="000000" w:themeColor="text1"/>
                <w:kern w:val="2"/>
                <w:sz w:val="24"/>
                <w:szCs w:val="24"/>
              </w:rPr>
              <w:tab/>
            </w:r>
            <w:r w:rsidR="00E44D88" w:rsidRPr="001805CA">
              <w:rPr>
                <w:rFonts w:eastAsiaTheme="minorEastAsia"/>
                <w:noProof/>
                <w:color w:val="000000" w:themeColor="text1"/>
                <w:kern w:val="2"/>
                <w:sz w:val="24"/>
                <w:szCs w:val="24"/>
              </w:rPr>
              <w:t xml:space="preserve">Water consumption in building </w:t>
            </w:r>
            <w:r w:rsidR="00E1521D" w:rsidRPr="001805CA">
              <w:rPr>
                <w:rFonts w:eastAsiaTheme="minorEastAsia"/>
                <w:noProof/>
                <w:color w:val="000000" w:themeColor="text1"/>
                <w:kern w:val="2"/>
                <w:sz w:val="24"/>
                <w:szCs w:val="24"/>
              </w:rPr>
              <w:t xml:space="preserve">construction </w:t>
            </w:r>
            <w:r w:rsidR="00E44D88" w:rsidRPr="001805CA">
              <w:rPr>
                <w:rFonts w:eastAsiaTheme="minorEastAsia"/>
                <w:noProof/>
                <w:color w:val="000000" w:themeColor="text1"/>
                <w:kern w:val="2"/>
                <w:sz w:val="24"/>
                <w:szCs w:val="24"/>
              </w:rPr>
              <w:t>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_Toc56005098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9</w:t>
            </w:r>
            <w:r w:rsidR="001D5F28" w:rsidRPr="001805CA">
              <w:rPr>
                <w:noProof/>
                <w:webHidden/>
                <w:color w:val="000000" w:themeColor="text1"/>
                <w:sz w:val="24"/>
                <w:szCs w:val="24"/>
              </w:rPr>
              <w:fldChar w:fldCharType="end"/>
            </w:r>
          </w:hyperlink>
        </w:p>
        <w:p w14:paraId="2BE41A7E" w14:textId="5D2D2803"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100" w:history="1">
            <w:r w:rsidR="001D5F28" w:rsidRPr="001805CA">
              <w:rPr>
                <w:rStyle w:val="af"/>
                <w:rFonts w:eastAsia="黑体"/>
                <w:noProof/>
                <w:color w:val="000000" w:themeColor="text1"/>
                <w:sz w:val="24"/>
                <w:szCs w:val="24"/>
                <w:u w:val="none"/>
              </w:rPr>
              <w:t>7.3</w:t>
            </w:r>
            <w:r w:rsidR="001D5F28" w:rsidRPr="001805CA">
              <w:rPr>
                <w:rFonts w:eastAsiaTheme="minorEastAsia"/>
                <w:noProof/>
                <w:color w:val="000000" w:themeColor="text1"/>
                <w:kern w:val="2"/>
                <w:sz w:val="24"/>
                <w:szCs w:val="24"/>
              </w:rPr>
              <w:tab/>
            </w:r>
            <w:r w:rsidR="00E44D88" w:rsidRPr="001805CA">
              <w:rPr>
                <w:rFonts w:eastAsiaTheme="minorEastAsia"/>
                <w:noProof/>
                <w:color w:val="000000" w:themeColor="text1"/>
                <w:kern w:val="2"/>
                <w:sz w:val="24"/>
                <w:szCs w:val="24"/>
              </w:rPr>
              <w:t xml:space="preserve">Water consumption in building </w:t>
            </w:r>
            <w:r w:rsidR="00E1521D" w:rsidRPr="001805CA">
              <w:rPr>
                <w:rFonts w:eastAsiaTheme="minorEastAsia"/>
                <w:noProof/>
                <w:color w:val="000000" w:themeColor="text1"/>
                <w:kern w:val="2"/>
                <w:sz w:val="24"/>
                <w:szCs w:val="24"/>
              </w:rPr>
              <w:t>operation</w:t>
            </w:r>
            <w:r w:rsidR="00E44D88" w:rsidRPr="001805CA">
              <w:rPr>
                <w:rFonts w:eastAsiaTheme="minorEastAsia"/>
                <w:noProof/>
                <w:color w:val="000000" w:themeColor="text1"/>
                <w:kern w:val="2"/>
                <w:sz w:val="24"/>
                <w:szCs w:val="24"/>
              </w:rPr>
              <w:t xml:space="preserve"> stage</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_Toc56005100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9</w:t>
            </w:r>
            <w:r w:rsidR="001D5F28" w:rsidRPr="001805CA">
              <w:rPr>
                <w:noProof/>
                <w:webHidden/>
                <w:color w:val="000000" w:themeColor="text1"/>
                <w:sz w:val="24"/>
                <w:szCs w:val="24"/>
              </w:rPr>
              <w:fldChar w:fldCharType="end"/>
            </w:r>
          </w:hyperlink>
        </w:p>
        <w:p w14:paraId="6A5F43C1" w14:textId="441D8886" w:rsidR="001D5F28" w:rsidRPr="001805CA" w:rsidRDefault="00F0525E">
          <w:pPr>
            <w:pStyle w:val="11"/>
            <w:rPr>
              <w:rFonts w:ascii="Times New Roman" w:eastAsiaTheme="minorEastAsia" w:hAnsi="Times New Roman"/>
              <w:color w:val="000000" w:themeColor="text1"/>
              <w:kern w:val="2"/>
              <w:sz w:val="24"/>
              <w:szCs w:val="24"/>
            </w:rPr>
          </w:pPr>
          <w:hyperlink w:anchor="_Toc56005102" w:history="1">
            <w:r w:rsidR="001D5F28" w:rsidRPr="001805CA">
              <w:rPr>
                <w:rStyle w:val="af"/>
                <w:rFonts w:ascii="Times New Roman" w:hAnsi="Times New Roman"/>
                <w:color w:val="000000" w:themeColor="text1"/>
                <w:sz w:val="24"/>
                <w:szCs w:val="24"/>
                <w:u w:val="none"/>
              </w:rPr>
              <w:t>8</w:t>
            </w:r>
            <w:r w:rsidR="001D5F28" w:rsidRPr="001805CA">
              <w:rPr>
                <w:rFonts w:ascii="Times New Roman" w:eastAsiaTheme="minorEastAsia" w:hAnsi="Times New Roman"/>
                <w:color w:val="000000" w:themeColor="text1"/>
                <w:kern w:val="2"/>
                <w:sz w:val="24"/>
                <w:szCs w:val="24"/>
              </w:rPr>
              <w:tab/>
            </w:r>
            <w:r w:rsidR="00E1521D" w:rsidRPr="001805CA">
              <w:rPr>
                <w:rStyle w:val="af"/>
                <w:rFonts w:ascii="Times New Roman" w:hAnsi="Times New Roman"/>
                <w:color w:val="000000" w:themeColor="text1"/>
                <w:sz w:val="24"/>
                <w:szCs w:val="24"/>
                <w:u w:val="none"/>
              </w:rPr>
              <w:t>Index of environmental protection</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_Toc56005102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10</w:t>
            </w:r>
            <w:r w:rsidR="001D5F28" w:rsidRPr="001805CA">
              <w:rPr>
                <w:rFonts w:ascii="Times New Roman" w:hAnsi="Times New Roman"/>
                <w:webHidden/>
                <w:color w:val="000000" w:themeColor="text1"/>
                <w:sz w:val="24"/>
                <w:szCs w:val="24"/>
              </w:rPr>
              <w:fldChar w:fldCharType="end"/>
            </w:r>
          </w:hyperlink>
        </w:p>
        <w:p w14:paraId="63B73274" w14:textId="18D80B71"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103" w:history="1">
            <w:r w:rsidR="001D5F28" w:rsidRPr="001805CA">
              <w:rPr>
                <w:rStyle w:val="af"/>
                <w:rFonts w:eastAsia="黑体"/>
                <w:noProof/>
                <w:color w:val="000000" w:themeColor="text1"/>
                <w:sz w:val="24"/>
                <w:szCs w:val="24"/>
                <w:u w:val="none"/>
              </w:rPr>
              <w:t>8.1</w:t>
            </w:r>
            <w:r w:rsidR="001D5F28" w:rsidRPr="001805CA">
              <w:rPr>
                <w:rFonts w:eastAsiaTheme="minorEastAsia"/>
                <w:noProof/>
                <w:color w:val="000000" w:themeColor="text1"/>
                <w:kern w:val="2"/>
                <w:sz w:val="24"/>
                <w:szCs w:val="24"/>
              </w:rPr>
              <w:tab/>
            </w:r>
            <w:r w:rsidR="00E1521D" w:rsidRPr="001805CA">
              <w:rPr>
                <w:rStyle w:val="af"/>
                <w:rFonts w:eastAsia="黑体"/>
                <w:noProof/>
                <w:color w:val="000000" w:themeColor="text1"/>
                <w:sz w:val="24"/>
                <w:szCs w:val="24"/>
                <w:u w:val="none"/>
              </w:rPr>
              <w:t>NOx emissions</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_Toc56005103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10</w:t>
            </w:r>
            <w:r w:rsidR="001D5F28" w:rsidRPr="001805CA">
              <w:rPr>
                <w:noProof/>
                <w:webHidden/>
                <w:color w:val="000000" w:themeColor="text1"/>
                <w:sz w:val="24"/>
                <w:szCs w:val="24"/>
              </w:rPr>
              <w:fldChar w:fldCharType="end"/>
            </w:r>
          </w:hyperlink>
        </w:p>
        <w:p w14:paraId="27428868" w14:textId="129C3F1D"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109" w:history="1">
            <w:r w:rsidR="001D5F28" w:rsidRPr="001805CA">
              <w:rPr>
                <w:rStyle w:val="af"/>
                <w:rFonts w:eastAsia="黑体"/>
                <w:noProof/>
                <w:color w:val="000000" w:themeColor="text1"/>
                <w:sz w:val="24"/>
                <w:szCs w:val="24"/>
                <w:u w:val="none"/>
              </w:rPr>
              <w:t>8.2</w:t>
            </w:r>
            <w:r w:rsidR="001D5F28" w:rsidRPr="001805CA">
              <w:rPr>
                <w:rFonts w:eastAsiaTheme="minorEastAsia"/>
                <w:noProof/>
                <w:color w:val="000000" w:themeColor="text1"/>
                <w:kern w:val="2"/>
                <w:sz w:val="24"/>
                <w:szCs w:val="24"/>
              </w:rPr>
              <w:tab/>
            </w:r>
            <w:r w:rsidR="00E1521D" w:rsidRPr="001805CA">
              <w:rPr>
                <w:rStyle w:val="af"/>
                <w:rFonts w:eastAsia="黑体"/>
                <w:noProof/>
                <w:color w:val="000000" w:themeColor="text1"/>
                <w:sz w:val="24"/>
                <w:szCs w:val="24"/>
                <w:u w:val="none"/>
              </w:rPr>
              <w:t>SO</w:t>
            </w:r>
            <w:r w:rsidR="00E1521D" w:rsidRPr="001805CA">
              <w:rPr>
                <w:rStyle w:val="af"/>
                <w:rFonts w:eastAsia="黑体"/>
                <w:noProof/>
                <w:color w:val="000000" w:themeColor="text1"/>
                <w:sz w:val="24"/>
                <w:szCs w:val="24"/>
                <w:u w:val="none"/>
                <w:vertAlign w:val="subscript"/>
              </w:rPr>
              <w:t>2</w:t>
            </w:r>
            <w:r w:rsidR="00E1521D" w:rsidRPr="001805CA">
              <w:rPr>
                <w:rStyle w:val="af"/>
                <w:rFonts w:eastAsia="黑体"/>
                <w:noProof/>
                <w:color w:val="000000" w:themeColor="text1"/>
                <w:sz w:val="24"/>
                <w:szCs w:val="24"/>
                <w:u w:val="none"/>
              </w:rPr>
              <w:t xml:space="preserve"> emissions</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_Toc56005109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10</w:t>
            </w:r>
            <w:r w:rsidR="001D5F28" w:rsidRPr="001805CA">
              <w:rPr>
                <w:noProof/>
                <w:webHidden/>
                <w:color w:val="000000" w:themeColor="text1"/>
                <w:sz w:val="24"/>
                <w:szCs w:val="24"/>
              </w:rPr>
              <w:fldChar w:fldCharType="end"/>
            </w:r>
          </w:hyperlink>
        </w:p>
        <w:p w14:paraId="105D4CBF" w14:textId="713F8BDC"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115" w:history="1">
            <w:r w:rsidR="001D5F28" w:rsidRPr="001805CA">
              <w:rPr>
                <w:rStyle w:val="af"/>
                <w:rFonts w:eastAsia="黑体"/>
                <w:noProof/>
                <w:color w:val="000000" w:themeColor="text1"/>
                <w:sz w:val="24"/>
                <w:szCs w:val="24"/>
                <w:u w:val="none"/>
              </w:rPr>
              <w:t>8.3</w:t>
            </w:r>
            <w:r w:rsidR="001D5F28" w:rsidRPr="001805CA">
              <w:rPr>
                <w:rFonts w:eastAsiaTheme="minorEastAsia"/>
                <w:noProof/>
                <w:color w:val="000000" w:themeColor="text1"/>
                <w:kern w:val="2"/>
                <w:sz w:val="24"/>
                <w:szCs w:val="24"/>
              </w:rPr>
              <w:tab/>
            </w:r>
            <w:r w:rsidR="00E1521D" w:rsidRPr="001805CA">
              <w:rPr>
                <w:rStyle w:val="af"/>
                <w:rFonts w:eastAsia="黑体"/>
                <w:noProof/>
                <w:color w:val="000000" w:themeColor="text1"/>
                <w:sz w:val="24"/>
                <w:szCs w:val="24"/>
                <w:u w:val="none"/>
              </w:rPr>
              <w:t>Soot(dust) emissions</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_Toc56005115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11</w:t>
            </w:r>
            <w:r w:rsidR="001D5F28" w:rsidRPr="001805CA">
              <w:rPr>
                <w:noProof/>
                <w:webHidden/>
                <w:color w:val="000000" w:themeColor="text1"/>
                <w:sz w:val="24"/>
                <w:szCs w:val="24"/>
              </w:rPr>
              <w:fldChar w:fldCharType="end"/>
            </w:r>
          </w:hyperlink>
        </w:p>
        <w:p w14:paraId="2499D177" w14:textId="57B31163" w:rsidR="001D5F28" w:rsidRPr="001805CA" w:rsidRDefault="00F0525E">
          <w:pPr>
            <w:pStyle w:val="2"/>
            <w:tabs>
              <w:tab w:val="left" w:pos="1260"/>
              <w:tab w:val="right" w:leader="dot" w:pos="8296"/>
            </w:tabs>
            <w:rPr>
              <w:rFonts w:eastAsiaTheme="minorEastAsia"/>
              <w:noProof/>
              <w:color w:val="000000" w:themeColor="text1"/>
              <w:kern w:val="2"/>
              <w:sz w:val="24"/>
              <w:szCs w:val="24"/>
            </w:rPr>
          </w:pPr>
          <w:hyperlink w:anchor="_Toc56005121" w:history="1">
            <w:r w:rsidR="001D5F28" w:rsidRPr="001805CA">
              <w:rPr>
                <w:rStyle w:val="af"/>
                <w:rFonts w:eastAsia="黑体"/>
                <w:noProof/>
                <w:color w:val="000000" w:themeColor="text1"/>
                <w:sz w:val="24"/>
                <w:szCs w:val="24"/>
                <w:u w:val="none"/>
              </w:rPr>
              <w:t>8.4</w:t>
            </w:r>
            <w:r w:rsidR="001D5F28" w:rsidRPr="001805CA">
              <w:rPr>
                <w:rFonts w:eastAsiaTheme="minorEastAsia"/>
                <w:noProof/>
                <w:color w:val="000000" w:themeColor="text1"/>
                <w:kern w:val="2"/>
                <w:sz w:val="24"/>
                <w:szCs w:val="24"/>
              </w:rPr>
              <w:tab/>
            </w:r>
            <w:r w:rsidR="00E1521D" w:rsidRPr="001805CA">
              <w:rPr>
                <w:rStyle w:val="af"/>
                <w:rFonts w:eastAsia="黑体"/>
                <w:noProof/>
                <w:color w:val="000000" w:themeColor="text1"/>
                <w:sz w:val="24"/>
                <w:szCs w:val="24"/>
                <w:u w:val="none"/>
              </w:rPr>
              <w:t>Carbon emissions</w:t>
            </w:r>
            <w:r w:rsidR="001D5F28" w:rsidRPr="001805CA">
              <w:rPr>
                <w:noProof/>
                <w:webHidden/>
                <w:color w:val="000000" w:themeColor="text1"/>
                <w:sz w:val="24"/>
                <w:szCs w:val="24"/>
              </w:rPr>
              <w:tab/>
            </w:r>
            <w:r w:rsidR="001D5F28" w:rsidRPr="001805CA">
              <w:rPr>
                <w:noProof/>
                <w:webHidden/>
                <w:color w:val="000000" w:themeColor="text1"/>
                <w:sz w:val="24"/>
                <w:szCs w:val="24"/>
              </w:rPr>
              <w:fldChar w:fldCharType="begin"/>
            </w:r>
            <w:r w:rsidR="001D5F28" w:rsidRPr="001805CA">
              <w:rPr>
                <w:noProof/>
                <w:webHidden/>
                <w:color w:val="000000" w:themeColor="text1"/>
                <w:sz w:val="24"/>
                <w:szCs w:val="24"/>
              </w:rPr>
              <w:instrText xml:space="preserve"> PAGEREF _Toc56005121 \h </w:instrText>
            </w:r>
            <w:r w:rsidR="001D5F28" w:rsidRPr="001805CA">
              <w:rPr>
                <w:noProof/>
                <w:webHidden/>
                <w:color w:val="000000" w:themeColor="text1"/>
                <w:sz w:val="24"/>
                <w:szCs w:val="24"/>
              </w:rPr>
            </w:r>
            <w:r w:rsidR="001D5F28" w:rsidRPr="001805CA">
              <w:rPr>
                <w:noProof/>
                <w:webHidden/>
                <w:color w:val="000000" w:themeColor="text1"/>
                <w:sz w:val="24"/>
                <w:szCs w:val="24"/>
              </w:rPr>
              <w:fldChar w:fldCharType="separate"/>
            </w:r>
            <w:r w:rsidR="00230B6F">
              <w:rPr>
                <w:noProof/>
                <w:webHidden/>
                <w:color w:val="000000" w:themeColor="text1"/>
                <w:sz w:val="24"/>
                <w:szCs w:val="24"/>
              </w:rPr>
              <w:t>11</w:t>
            </w:r>
            <w:r w:rsidR="001D5F28" w:rsidRPr="001805CA">
              <w:rPr>
                <w:noProof/>
                <w:webHidden/>
                <w:color w:val="000000" w:themeColor="text1"/>
                <w:sz w:val="24"/>
                <w:szCs w:val="24"/>
              </w:rPr>
              <w:fldChar w:fldCharType="end"/>
            </w:r>
          </w:hyperlink>
        </w:p>
        <w:p w14:paraId="06A9643A" w14:textId="5078E411" w:rsidR="001D5F28" w:rsidRPr="001805CA" w:rsidRDefault="00E1521D">
          <w:pPr>
            <w:pStyle w:val="11"/>
            <w:rPr>
              <w:rFonts w:ascii="Times New Roman" w:eastAsiaTheme="minorEastAsia" w:hAnsi="Times New Roman"/>
              <w:color w:val="000000" w:themeColor="text1"/>
              <w:kern w:val="2"/>
              <w:sz w:val="24"/>
              <w:szCs w:val="24"/>
            </w:rPr>
          </w:pPr>
          <w:r w:rsidRPr="001805CA">
            <w:rPr>
              <w:rStyle w:val="af"/>
              <w:rFonts w:ascii="Times New Roman" w:hAnsi="Times New Roman"/>
              <w:color w:val="000000" w:themeColor="text1"/>
              <w:sz w:val="24"/>
              <w:szCs w:val="24"/>
              <w:u w:val="none"/>
            </w:rPr>
            <w:t xml:space="preserve">Explanation of wording in this specification </w:t>
          </w:r>
          <w:hyperlink w:anchor="_Toc56005127" w:history="1">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_Toc56005127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13</w:t>
            </w:r>
            <w:r w:rsidR="001D5F28" w:rsidRPr="001805CA">
              <w:rPr>
                <w:rFonts w:ascii="Times New Roman" w:hAnsi="Times New Roman"/>
                <w:webHidden/>
                <w:color w:val="000000" w:themeColor="text1"/>
                <w:sz w:val="24"/>
                <w:szCs w:val="24"/>
              </w:rPr>
              <w:fldChar w:fldCharType="end"/>
            </w:r>
          </w:hyperlink>
        </w:p>
        <w:p w14:paraId="2B76B494" w14:textId="4239B1F2" w:rsidR="001D5F28" w:rsidRPr="001805CA" w:rsidRDefault="00F0525E">
          <w:pPr>
            <w:pStyle w:val="11"/>
            <w:rPr>
              <w:rFonts w:ascii="Times New Roman" w:eastAsiaTheme="minorEastAsia" w:hAnsi="Times New Roman"/>
              <w:color w:val="000000" w:themeColor="text1"/>
              <w:kern w:val="2"/>
              <w:sz w:val="24"/>
              <w:szCs w:val="24"/>
            </w:rPr>
          </w:pPr>
          <w:hyperlink w:anchor="_Toc56005128" w:history="1">
            <w:r w:rsidR="00E1521D" w:rsidRPr="001805CA">
              <w:rPr>
                <w:rStyle w:val="af"/>
                <w:rFonts w:ascii="Times New Roman" w:hAnsi="Times New Roman"/>
                <w:bCs/>
                <w:color w:val="000000" w:themeColor="text1"/>
                <w:sz w:val="24"/>
                <w:szCs w:val="24"/>
                <w:u w:val="none"/>
              </w:rPr>
              <w:t>List of quoted standards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_Toc56005128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14</w:t>
            </w:r>
            <w:r w:rsidR="001D5F28" w:rsidRPr="001805CA">
              <w:rPr>
                <w:rFonts w:ascii="Times New Roman" w:hAnsi="Times New Roman"/>
                <w:webHidden/>
                <w:color w:val="000000" w:themeColor="text1"/>
                <w:sz w:val="24"/>
                <w:szCs w:val="24"/>
              </w:rPr>
              <w:fldChar w:fldCharType="end"/>
            </w:r>
          </w:hyperlink>
        </w:p>
        <w:p w14:paraId="03FA4B64" w14:textId="6DE90D08" w:rsidR="001D5F28" w:rsidRDefault="00F0525E">
          <w:pPr>
            <w:pStyle w:val="11"/>
            <w:rPr>
              <w:rFonts w:asciiTheme="minorHAnsi" w:eastAsiaTheme="minorEastAsia" w:hAnsiTheme="minorHAnsi" w:cstheme="minorBidi"/>
              <w:kern w:val="2"/>
              <w:sz w:val="21"/>
              <w:szCs w:val="22"/>
            </w:rPr>
          </w:pPr>
          <w:hyperlink w:anchor="_Toc56005129" w:history="1">
            <w:r w:rsidR="00E1521D" w:rsidRPr="001805CA">
              <w:rPr>
                <w:rStyle w:val="af"/>
                <w:rFonts w:ascii="Times New Roman" w:hAnsi="Times New Roman"/>
                <w:bCs/>
                <w:color w:val="000000" w:themeColor="text1"/>
                <w:sz w:val="24"/>
                <w:szCs w:val="24"/>
                <w:u w:val="none"/>
              </w:rPr>
              <w:t>Addition:Explanation of provisions</w:t>
            </w:r>
            <w:r w:rsidR="001D5F28" w:rsidRPr="001805CA">
              <w:rPr>
                <w:rFonts w:ascii="Times New Roman" w:hAnsi="Times New Roman"/>
                <w:webHidden/>
                <w:color w:val="000000" w:themeColor="text1"/>
                <w:sz w:val="24"/>
                <w:szCs w:val="24"/>
              </w:rPr>
              <w:tab/>
            </w:r>
            <w:r w:rsidR="001D5F28" w:rsidRPr="001805CA">
              <w:rPr>
                <w:rFonts w:ascii="Times New Roman" w:hAnsi="Times New Roman"/>
                <w:webHidden/>
                <w:color w:val="000000" w:themeColor="text1"/>
                <w:sz w:val="24"/>
                <w:szCs w:val="24"/>
              </w:rPr>
              <w:fldChar w:fldCharType="begin"/>
            </w:r>
            <w:r w:rsidR="001D5F28" w:rsidRPr="001805CA">
              <w:rPr>
                <w:rFonts w:ascii="Times New Roman" w:hAnsi="Times New Roman"/>
                <w:webHidden/>
                <w:color w:val="000000" w:themeColor="text1"/>
                <w:sz w:val="24"/>
                <w:szCs w:val="24"/>
              </w:rPr>
              <w:instrText xml:space="preserve"> PAGEREF _Toc56005129 \h </w:instrText>
            </w:r>
            <w:r w:rsidR="001D5F28" w:rsidRPr="001805CA">
              <w:rPr>
                <w:rFonts w:ascii="Times New Roman" w:hAnsi="Times New Roman"/>
                <w:webHidden/>
                <w:color w:val="000000" w:themeColor="text1"/>
                <w:sz w:val="24"/>
                <w:szCs w:val="24"/>
              </w:rPr>
            </w:r>
            <w:r w:rsidR="001D5F28" w:rsidRPr="001805CA">
              <w:rPr>
                <w:rFonts w:ascii="Times New Roman" w:hAnsi="Times New Roman"/>
                <w:webHidden/>
                <w:color w:val="000000" w:themeColor="text1"/>
                <w:sz w:val="24"/>
                <w:szCs w:val="24"/>
              </w:rPr>
              <w:fldChar w:fldCharType="separate"/>
            </w:r>
            <w:r w:rsidR="00230B6F">
              <w:rPr>
                <w:rFonts w:ascii="Times New Roman" w:hAnsi="Times New Roman"/>
                <w:webHidden/>
                <w:color w:val="000000" w:themeColor="text1"/>
                <w:sz w:val="24"/>
                <w:szCs w:val="24"/>
              </w:rPr>
              <w:t>15</w:t>
            </w:r>
            <w:r w:rsidR="001D5F28" w:rsidRPr="001805CA">
              <w:rPr>
                <w:rFonts w:ascii="Times New Roman" w:hAnsi="Times New Roman"/>
                <w:webHidden/>
                <w:color w:val="000000" w:themeColor="text1"/>
                <w:sz w:val="24"/>
                <w:szCs w:val="24"/>
              </w:rPr>
              <w:fldChar w:fldCharType="end"/>
            </w:r>
          </w:hyperlink>
        </w:p>
        <w:p w14:paraId="36B8A466" w14:textId="3481B9E5" w:rsidR="004E4ED2" w:rsidRPr="001563FE" w:rsidRDefault="004E4ED2" w:rsidP="004E4ED2">
          <w:pPr>
            <w:rPr>
              <w:b/>
              <w:bCs/>
              <w:lang w:val="zh-CN"/>
            </w:rPr>
          </w:pPr>
          <w:r w:rsidRPr="001563FE">
            <w:rPr>
              <w:bCs/>
              <w:lang w:val="zh-CN"/>
            </w:rPr>
            <w:fldChar w:fldCharType="end"/>
          </w:r>
        </w:p>
      </w:sdtContent>
    </w:sdt>
    <w:p w14:paraId="154C5EB3" w14:textId="77777777" w:rsidR="004E4ED2" w:rsidRPr="001563FE" w:rsidRDefault="004E4ED2">
      <w:pPr>
        <w:widowControl/>
        <w:jc w:val="left"/>
        <w:rPr>
          <w:rFonts w:eastAsia="楷体"/>
          <w:b/>
          <w:color w:val="auto"/>
          <w:sz w:val="28"/>
          <w:szCs w:val="28"/>
        </w:rPr>
      </w:pPr>
    </w:p>
    <w:p w14:paraId="158E1A87" w14:textId="77777777" w:rsidR="00A04628" w:rsidRPr="001563FE" w:rsidRDefault="00A04628" w:rsidP="00A04628">
      <w:pPr>
        <w:widowControl/>
        <w:jc w:val="left"/>
        <w:rPr>
          <w:rFonts w:eastAsia="楷体"/>
          <w:b/>
          <w:color w:val="auto"/>
          <w:sz w:val="28"/>
          <w:szCs w:val="28"/>
        </w:rPr>
      </w:pPr>
    </w:p>
    <w:p w14:paraId="277336CE" w14:textId="77777777" w:rsidR="001307A2" w:rsidRDefault="00E0123A">
      <w:pPr>
        <w:widowControl/>
        <w:jc w:val="left"/>
        <w:rPr>
          <w:b/>
          <w:color w:val="000000" w:themeColor="text1"/>
        </w:rPr>
        <w:sectPr w:rsidR="001307A2" w:rsidSect="001307A2">
          <w:footerReference w:type="default" r:id="rId14"/>
          <w:pgSz w:w="11906" w:h="16838"/>
          <w:pgMar w:top="1440" w:right="1800" w:bottom="1440" w:left="1800" w:header="851" w:footer="992" w:gutter="0"/>
          <w:pgNumType w:start="1"/>
          <w:cols w:space="425"/>
          <w:docGrid w:type="lines" w:linePitch="312"/>
        </w:sectPr>
      </w:pPr>
      <w:r w:rsidRPr="001563FE">
        <w:rPr>
          <w:b/>
          <w:color w:val="000000" w:themeColor="text1"/>
        </w:rPr>
        <w:br w:type="page"/>
      </w:r>
    </w:p>
    <w:p w14:paraId="3436E214" w14:textId="00E334F4" w:rsidR="00E0123A" w:rsidRPr="001563FE" w:rsidRDefault="00E0123A">
      <w:pPr>
        <w:widowControl/>
        <w:jc w:val="left"/>
        <w:rPr>
          <w:rFonts w:eastAsia="黑体"/>
          <w:b/>
          <w:color w:val="000000" w:themeColor="text1"/>
          <w:kern w:val="44"/>
          <w:sz w:val="28"/>
          <w:szCs w:val="20"/>
        </w:rPr>
      </w:pPr>
    </w:p>
    <w:p w14:paraId="4DB13F12" w14:textId="0D133076" w:rsidR="002C7422" w:rsidRPr="001563FE" w:rsidRDefault="002C7422" w:rsidP="00441A4C">
      <w:pPr>
        <w:pStyle w:val="15"/>
        <w:numPr>
          <w:ilvl w:val="0"/>
          <w:numId w:val="6"/>
        </w:numPr>
        <w:ind w:left="0" w:firstLine="0"/>
        <w:rPr>
          <w:b/>
          <w:color w:val="000000" w:themeColor="text1"/>
        </w:rPr>
      </w:pPr>
      <w:bookmarkStart w:id="0" w:name="_Toc56005040"/>
      <w:bookmarkStart w:id="1" w:name="_Toc57885456"/>
      <w:r w:rsidRPr="001563FE">
        <w:rPr>
          <w:b/>
          <w:color w:val="000000" w:themeColor="text1"/>
        </w:rPr>
        <w:t>总</w:t>
      </w:r>
      <w:r w:rsidR="00212A84" w:rsidRPr="001563FE">
        <w:rPr>
          <w:b/>
          <w:color w:val="000000" w:themeColor="text1"/>
        </w:rPr>
        <w:t xml:space="preserve">  </w:t>
      </w:r>
      <w:r w:rsidRPr="001563FE">
        <w:rPr>
          <w:b/>
          <w:color w:val="000000" w:themeColor="text1"/>
        </w:rPr>
        <w:t>则</w:t>
      </w:r>
      <w:bookmarkEnd w:id="0"/>
      <w:bookmarkEnd w:id="1"/>
    </w:p>
    <w:p w14:paraId="23CD6B42" w14:textId="2BB21DF4" w:rsidR="00850B62" w:rsidRPr="001563FE" w:rsidRDefault="00267CCE" w:rsidP="00441A4C">
      <w:pPr>
        <w:pStyle w:val="afb"/>
        <w:numPr>
          <w:ilvl w:val="2"/>
          <w:numId w:val="5"/>
        </w:numPr>
        <w:spacing w:line="360" w:lineRule="auto"/>
        <w:ind w:left="720" w:hanging="720"/>
        <w:rPr>
          <w:rFonts w:ascii="Times New Roman" w:eastAsia="宋体" w:hAnsi="Times New Roman" w:cs="Times New Roman"/>
          <w:color w:val="000000" w:themeColor="text1"/>
          <w:szCs w:val="21"/>
        </w:rPr>
      </w:pPr>
      <w:r w:rsidRPr="001563FE">
        <w:rPr>
          <w:rFonts w:ascii="Times New Roman" w:eastAsia="宋体" w:hAnsi="Times New Roman" w:cs="Times New Roman"/>
          <w:color w:val="000000" w:themeColor="text1"/>
          <w:szCs w:val="21"/>
        </w:rPr>
        <w:t>为统一和规范民用建筑</w:t>
      </w:r>
      <w:r w:rsidR="00865390" w:rsidRPr="001563FE">
        <w:rPr>
          <w:rFonts w:ascii="Times New Roman" w:eastAsia="宋体" w:hAnsi="Times New Roman" w:cs="Times New Roman"/>
          <w:color w:val="000000" w:themeColor="text1"/>
          <w:szCs w:val="21"/>
        </w:rPr>
        <w:t>用地、用材、用能、用水及环境保护、建筑面积</w:t>
      </w:r>
      <w:r w:rsidR="00E11551" w:rsidRPr="001563FE">
        <w:rPr>
          <w:rFonts w:ascii="Times New Roman" w:eastAsia="宋体" w:hAnsi="Times New Roman" w:cs="Times New Roman"/>
          <w:color w:val="000000" w:themeColor="text1"/>
          <w:szCs w:val="21"/>
        </w:rPr>
        <w:t>等</w:t>
      </w:r>
      <w:r w:rsidR="008D0FD4" w:rsidRPr="001563FE">
        <w:rPr>
          <w:rFonts w:ascii="Times New Roman" w:eastAsia="宋体" w:hAnsi="Times New Roman" w:cs="Times New Roman"/>
          <w:color w:val="000000" w:themeColor="text1"/>
          <w:szCs w:val="21"/>
        </w:rPr>
        <w:t>大数据统计</w:t>
      </w:r>
      <w:r w:rsidR="009958EB" w:rsidRPr="001563FE">
        <w:rPr>
          <w:rFonts w:ascii="Times New Roman" w:eastAsia="宋体" w:hAnsi="Times New Roman" w:cs="Times New Roman"/>
          <w:color w:val="000000" w:themeColor="text1"/>
          <w:szCs w:val="21"/>
        </w:rPr>
        <w:t>相关</w:t>
      </w:r>
      <w:r w:rsidRPr="001563FE">
        <w:rPr>
          <w:rFonts w:ascii="Times New Roman" w:eastAsia="宋体" w:hAnsi="Times New Roman" w:cs="Times New Roman"/>
          <w:color w:val="000000" w:themeColor="text1"/>
          <w:szCs w:val="21"/>
        </w:rPr>
        <w:t>的术语，并有利于</w:t>
      </w:r>
      <w:r w:rsidR="008D0FD4" w:rsidRPr="001563FE">
        <w:rPr>
          <w:rFonts w:ascii="Times New Roman" w:eastAsia="宋体" w:hAnsi="Times New Roman" w:cs="Times New Roman"/>
          <w:color w:val="000000" w:themeColor="text1"/>
          <w:szCs w:val="21"/>
        </w:rPr>
        <w:t>我国不同层次统计工作</w:t>
      </w:r>
      <w:r w:rsidRPr="001563FE">
        <w:rPr>
          <w:rFonts w:ascii="Times New Roman" w:eastAsia="宋体" w:hAnsi="Times New Roman" w:cs="Times New Roman"/>
          <w:color w:val="000000" w:themeColor="text1"/>
          <w:szCs w:val="21"/>
        </w:rPr>
        <w:t>的</w:t>
      </w:r>
      <w:r w:rsidR="009958EB" w:rsidRPr="001563FE">
        <w:rPr>
          <w:rFonts w:ascii="Times New Roman" w:eastAsia="宋体" w:hAnsi="Times New Roman" w:cs="Times New Roman"/>
          <w:color w:val="000000" w:themeColor="text1"/>
          <w:szCs w:val="21"/>
        </w:rPr>
        <w:t>衔接</w:t>
      </w:r>
      <w:r w:rsidRPr="001563FE">
        <w:rPr>
          <w:rFonts w:ascii="Times New Roman" w:eastAsia="宋体" w:hAnsi="Times New Roman" w:cs="Times New Roman"/>
          <w:color w:val="000000" w:themeColor="text1"/>
          <w:szCs w:val="21"/>
        </w:rPr>
        <w:t>，制定本标准。</w:t>
      </w:r>
    </w:p>
    <w:p w14:paraId="5AA290EB" w14:textId="0A069A17" w:rsidR="00267CCE" w:rsidRPr="001563FE" w:rsidRDefault="00267CCE" w:rsidP="00441A4C">
      <w:pPr>
        <w:pStyle w:val="afb"/>
        <w:numPr>
          <w:ilvl w:val="2"/>
          <w:numId w:val="5"/>
        </w:numPr>
        <w:spacing w:line="360" w:lineRule="auto"/>
        <w:ind w:left="720" w:hanging="720"/>
        <w:rPr>
          <w:rFonts w:ascii="Times New Roman" w:eastAsia="宋体" w:hAnsi="Times New Roman" w:cs="Times New Roman"/>
          <w:color w:val="000000" w:themeColor="text1"/>
          <w:szCs w:val="21"/>
        </w:rPr>
      </w:pPr>
      <w:r w:rsidRPr="001563FE">
        <w:rPr>
          <w:rFonts w:ascii="Times New Roman" w:eastAsia="宋体" w:hAnsi="Times New Roman" w:cs="Times New Roman"/>
          <w:color w:val="000000" w:themeColor="text1"/>
          <w:szCs w:val="21"/>
        </w:rPr>
        <w:t>本标准适用于民用建筑</w:t>
      </w:r>
      <w:r w:rsidR="00E11551" w:rsidRPr="001563FE">
        <w:rPr>
          <w:rFonts w:ascii="Times New Roman" w:eastAsia="宋体" w:hAnsi="Times New Roman" w:cs="Times New Roman"/>
          <w:color w:val="000000" w:themeColor="text1"/>
          <w:szCs w:val="21"/>
        </w:rPr>
        <w:t>用地、用材、用能、用水及环境保护</w:t>
      </w:r>
      <w:r w:rsidRPr="001563FE">
        <w:rPr>
          <w:rFonts w:ascii="Times New Roman" w:eastAsia="宋体" w:hAnsi="Times New Roman" w:cs="Times New Roman"/>
          <w:color w:val="000000" w:themeColor="text1"/>
          <w:szCs w:val="21"/>
        </w:rPr>
        <w:t>宏观数据统计、科研、管理及其他相关领域。</w:t>
      </w:r>
    </w:p>
    <w:p w14:paraId="6660CDDD" w14:textId="66482DDC" w:rsidR="00267CCE" w:rsidRPr="001563FE" w:rsidRDefault="00267CCE" w:rsidP="00441A4C">
      <w:pPr>
        <w:pStyle w:val="afb"/>
        <w:numPr>
          <w:ilvl w:val="2"/>
          <w:numId w:val="5"/>
        </w:numPr>
        <w:spacing w:line="360" w:lineRule="auto"/>
        <w:ind w:left="720" w:hanging="720"/>
        <w:rPr>
          <w:rFonts w:ascii="Times New Roman" w:eastAsia="宋体" w:hAnsi="Times New Roman" w:cs="Times New Roman"/>
          <w:color w:val="000000" w:themeColor="text1"/>
          <w:szCs w:val="21"/>
        </w:rPr>
      </w:pPr>
      <w:r w:rsidRPr="001563FE">
        <w:rPr>
          <w:rFonts w:ascii="Times New Roman" w:eastAsia="宋体" w:hAnsi="Times New Roman" w:cs="Times New Roman"/>
          <w:color w:val="000000" w:themeColor="text1"/>
          <w:szCs w:val="21"/>
        </w:rPr>
        <w:t>使用民用建筑大数据术语时，除应符合本标准的规定外，尚应符合国家现行有关标准的规定。</w:t>
      </w:r>
    </w:p>
    <w:p w14:paraId="4EFEC07D" w14:textId="77777777" w:rsidR="00EF23AA" w:rsidRPr="001563FE" w:rsidRDefault="00EF23AA">
      <w:pPr>
        <w:widowControl/>
        <w:jc w:val="left"/>
        <w:rPr>
          <w:rFonts w:eastAsia="仿宋"/>
          <w:b/>
          <w:color w:val="000000" w:themeColor="text1"/>
          <w:sz w:val="28"/>
        </w:rPr>
      </w:pPr>
      <w:r w:rsidRPr="001563FE">
        <w:rPr>
          <w:rFonts w:eastAsia="仿宋"/>
          <w:b/>
          <w:color w:val="000000" w:themeColor="text1"/>
          <w:sz w:val="28"/>
        </w:rPr>
        <w:br w:type="page"/>
      </w:r>
    </w:p>
    <w:p w14:paraId="7AE08B4F" w14:textId="455B3D18" w:rsidR="00AE0813" w:rsidRPr="001563FE" w:rsidRDefault="002C7422" w:rsidP="00441A4C">
      <w:pPr>
        <w:pStyle w:val="15"/>
        <w:numPr>
          <w:ilvl w:val="0"/>
          <w:numId w:val="6"/>
        </w:numPr>
        <w:ind w:left="0" w:firstLine="0"/>
        <w:rPr>
          <w:color w:val="000000" w:themeColor="text1"/>
        </w:rPr>
      </w:pPr>
      <w:bookmarkStart w:id="2" w:name="_Toc56005041"/>
      <w:bookmarkStart w:id="3" w:name="_Toc57885457"/>
      <w:r w:rsidRPr="001563FE">
        <w:rPr>
          <w:color w:val="000000" w:themeColor="text1"/>
        </w:rPr>
        <w:lastRenderedPageBreak/>
        <w:t>基本术语</w:t>
      </w:r>
      <w:bookmarkEnd w:id="2"/>
      <w:bookmarkEnd w:id="3"/>
    </w:p>
    <w:p w14:paraId="54C40D7C" w14:textId="2059C87E" w:rsidR="00F84D32" w:rsidRPr="001563FE" w:rsidRDefault="008C30DD" w:rsidP="00441A4C">
      <w:pPr>
        <w:pStyle w:val="a7"/>
        <w:numPr>
          <w:ilvl w:val="2"/>
          <w:numId w:val="7"/>
        </w:numPr>
        <w:spacing w:line="360" w:lineRule="auto"/>
        <w:ind w:left="0" w:firstLineChars="0" w:firstLine="0"/>
        <w:outlineLvl w:val="2"/>
        <w:rPr>
          <w:color w:val="000000" w:themeColor="text1"/>
        </w:rPr>
      </w:pPr>
      <w:bookmarkStart w:id="4" w:name="_Toc55910052"/>
      <w:bookmarkStart w:id="5" w:name="_Toc56005042"/>
      <w:r w:rsidRPr="001563FE">
        <w:rPr>
          <w:color w:val="000000" w:themeColor="text1"/>
        </w:rPr>
        <w:t>城镇常住人口</w:t>
      </w:r>
      <w:r w:rsidR="00053488" w:rsidRPr="001563FE">
        <w:rPr>
          <w:color w:val="000000" w:themeColor="text1"/>
        </w:rPr>
        <w:t xml:space="preserve"> </w:t>
      </w:r>
      <w:r w:rsidR="00CB2F22" w:rsidRPr="001563FE">
        <w:rPr>
          <w:color w:val="000000" w:themeColor="text1"/>
        </w:rPr>
        <w:t>p</w:t>
      </w:r>
      <w:r w:rsidR="006E1E11" w:rsidRPr="001563FE">
        <w:rPr>
          <w:color w:val="000000" w:themeColor="text1"/>
        </w:rPr>
        <w:t>ermanent population in urban areas</w:t>
      </w:r>
      <w:bookmarkEnd w:id="4"/>
      <w:bookmarkEnd w:id="5"/>
    </w:p>
    <w:p w14:paraId="1DCE684C" w14:textId="3F6FE447" w:rsidR="008C30DD" w:rsidRPr="001563FE" w:rsidRDefault="008C30DD" w:rsidP="00426997">
      <w:pPr>
        <w:pStyle w:val="afc"/>
        <w:spacing w:line="360" w:lineRule="auto"/>
        <w:ind w:firstLine="420"/>
        <w:rPr>
          <w:rFonts w:ascii="Times New Roman"/>
          <w:color w:val="000000" w:themeColor="text1"/>
          <w:szCs w:val="21"/>
        </w:rPr>
      </w:pPr>
      <w:r w:rsidRPr="001563FE">
        <w:rPr>
          <w:rFonts w:ascii="Times New Roman"/>
          <w:color w:val="000000" w:themeColor="text1"/>
          <w:szCs w:val="21"/>
        </w:rPr>
        <w:t>每年</w:t>
      </w:r>
      <w:r w:rsidRPr="001563FE">
        <w:rPr>
          <w:rFonts w:ascii="Times New Roman"/>
          <w:color w:val="000000" w:themeColor="text1"/>
          <w:szCs w:val="21"/>
        </w:rPr>
        <w:t>12</w:t>
      </w:r>
      <w:r w:rsidRPr="001563FE">
        <w:rPr>
          <w:rFonts w:ascii="Times New Roman"/>
          <w:color w:val="000000" w:themeColor="text1"/>
          <w:szCs w:val="21"/>
        </w:rPr>
        <w:t>月</w:t>
      </w:r>
      <w:r w:rsidRPr="001563FE">
        <w:rPr>
          <w:rFonts w:ascii="Times New Roman"/>
          <w:color w:val="000000" w:themeColor="text1"/>
          <w:szCs w:val="21"/>
        </w:rPr>
        <w:t>31</w:t>
      </w:r>
      <w:r w:rsidRPr="001563FE">
        <w:rPr>
          <w:rFonts w:ascii="Times New Roman"/>
          <w:color w:val="000000" w:themeColor="text1"/>
          <w:szCs w:val="21"/>
        </w:rPr>
        <w:t>日</w:t>
      </w:r>
      <w:r w:rsidRPr="001563FE">
        <w:rPr>
          <w:rFonts w:ascii="Times New Roman"/>
          <w:color w:val="000000" w:themeColor="text1"/>
          <w:szCs w:val="21"/>
        </w:rPr>
        <w:t>24</w:t>
      </w:r>
      <w:r w:rsidRPr="001563FE">
        <w:rPr>
          <w:rFonts w:ascii="Times New Roman"/>
          <w:color w:val="000000" w:themeColor="text1"/>
          <w:szCs w:val="21"/>
        </w:rPr>
        <w:t>时居住在城镇范围内半年以上的</w:t>
      </w:r>
      <w:r w:rsidR="004D3FCD" w:rsidRPr="001563FE">
        <w:rPr>
          <w:rFonts w:ascii="Times New Roman"/>
          <w:color w:val="000000" w:themeColor="text1"/>
          <w:szCs w:val="21"/>
        </w:rPr>
        <w:t>人口。</w:t>
      </w:r>
    </w:p>
    <w:p w14:paraId="5A117FFF" w14:textId="6931A2E9" w:rsidR="00F84D32" w:rsidRPr="001563FE" w:rsidRDefault="008C30DD" w:rsidP="00441A4C">
      <w:pPr>
        <w:pStyle w:val="a7"/>
        <w:numPr>
          <w:ilvl w:val="2"/>
          <w:numId w:val="7"/>
        </w:numPr>
        <w:spacing w:line="360" w:lineRule="auto"/>
        <w:ind w:left="0" w:firstLineChars="0" w:firstLine="0"/>
        <w:outlineLvl w:val="2"/>
        <w:rPr>
          <w:color w:val="000000" w:themeColor="text1"/>
        </w:rPr>
      </w:pPr>
      <w:bookmarkStart w:id="6" w:name="_Toc55910053"/>
      <w:bookmarkStart w:id="7" w:name="_Toc56005043"/>
      <w:r w:rsidRPr="001563FE">
        <w:rPr>
          <w:color w:val="000000" w:themeColor="text1"/>
        </w:rPr>
        <w:t>乡村常住人口</w:t>
      </w:r>
      <w:r w:rsidR="006E1E11" w:rsidRPr="001563FE">
        <w:rPr>
          <w:color w:val="000000" w:themeColor="text1"/>
        </w:rPr>
        <w:t xml:space="preserve"> </w:t>
      </w:r>
      <w:r w:rsidR="00CB2F22" w:rsidRPr="001563FE">
        <w:rPr>
          <w:color w:val="000000" w:themeColor="text1"/>
        </w:rPr>
        <w:t>p</w:t>
      </w:r>
      <w:r w:rsidR="006E1E11" w:rsidRPr="001563FE">
        <w:rPr>
          <w:color w:val="000000" w:themeColor="text1"/>
        </w:rPr>
        <w:t>ermanent population in rural areas</w:t>
      </w:r>
      <w:bookmarkEnd w:id="6"/>
      <w:bookmarkEnd w:id="7"/>
    </w:p>
    <w:p w14:paraId="1283FA36" w14:textId="226A10C1"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除城镇常住人口以外的全部人口。</w:t>
      </w:r>
    </w:p>
    <w:p w14:paraId="53032C27" w14:textId="6D174103" w:rsidR="00F84D32" w:rsidRPr="001563FE" w:rsidRDefault="00F84D32" w:rsidP="00441A4C">
      <w:pPr>
        <w:pStyle w:val="a7"/>
        <w:numPr>
          <w:ilvl w:val="2"/>
          <w:numId w:val="7"/>
        </w:numPr>
        <w:spacing w:line="360" w:lineRule="auto"/>
        <w:ind w:left="0" w:firstLineChars="0" w:firstLine="0"/>
        <w:outlineLvl w:val="2"/>
        <w:rPr>
          <w:color w:val="000000" w:themeColor="text1"/>
        </w:rPr>
      </w:pPr>
      <w:bookmarkStart w:id="8" w:name="_Toc55910054"/>
      <w:bookmarkStart w:id="9" w:name="_Toc56005044"/>
      <w:r w:rsidRPr="001563FE">
        <w:rPr>
          <w:color w:val="000000" w:themeColor="text1"/>
        </w:rPr>
        <w:t>城镇户数</w:t>
      </w:r>
      <w:r w:rsidR="006E1E11" w:rsidRPr="001563FE">
        <w:rPr>
          <w:color w:val="000000" w:themeColor="text1"/>
        </w:rPr>
        <w:t xml:space="preserve"> </w:t>
      </w:r>
      <w:r w:rsidR="00CB2F22" w:rsidRPr="001563FE">
        <w:rPr>
          <w:color w:val="000000" w:themeColor="text1"/>
        </w:rPr>
        <w:t>h</w:t>
      </w:r>
      <w:r w:rsidR="006E1E11" w:rsidRPr="001563FE">
        <w:rPr>
          <w:color w:val="000000" w:themeColor="text1"/>
        </w:rPr>
        <w:t>ouseholds in urban areas</w:t>
      </w:r>
      <w:bookmarkEnd w:id="8"/>
      <w:bookmarkEnd w:id="9"/>
    </w:p>
    <w:p w14:paraId="6C22B1D8" w14:textId="28AB69B6"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每年</w:t>
      </w:r>
      <w:r w:rsidRPr="001563FE">
        <w:rPr>
          <w:rFonts w:ascii="Times New Roman"/>
          <w:color w:val="000000" w:themeColor="text1"/>
          <w:szCs w:val="21"/>
        </w:rPr>
        <w:t>12</w:t>
      </w:r>
      <w:r w:rsidRPr="001563FE">
        <w:rPr>
          <w:rFonts w:ascii="Times New Roman"/>
          <w:color w:val="000000" w:themeColor="text1"/>
          <w:szCs w:val="21"/>
        </w:rPr>
        <w:t>月</w:t>
      </w:r>
      <w:r w:rsidRPr="001563FE">
        <w:rPr>
          <w:rFonts w:ascii="Times New Roman"/>
          <w:color w:val="000000" w:themeColor="text1"/>
          <w:szCs w:val="21"/>
        </w:rPr>
        <w:t>31</w:t>
      </w:r>
      <w:r w:rsidRPr="001563FE">
        <w:rPr>
          <w:rFonts w:ascii="Times New Roman"/>
          <w:color w:val="000000" w:themeColor="text1"/>
          <w:szCs w:val="21"/>
        </w:rPr>
        <w:t>日</w:t>
      </w:r>
      <w:r w:rsidRPr="001563FE">
        <w:rPr>
          <w:rFonts w:ascii="Times New Roman"/>
          <w:color w:val="000000" w:themeColor="text1"/>
          <w:szCs w:val="21"/>
        </w:rPr>
        <w:t>24</w:t>
      </w:r>
      <w:r w:rsidRPr="001563FE">
        <w:rPr>
          <w:rFonts w:ascii="Times New Roman"/>
          <w:color w:val="000000" w:themeColor="text1"/>
          <w:szCs w:val="21"/>
        </w:rPr>
        <w:t>时，居住在城镇范围内半年以上的家庭户数。</w:t>
      </w:r>
    </w:p>
    <w:p w14:paraId="072BFF84" w14:textId="006FF593" w:rsidR="00F84D32" w:rsidRPr="001563FE" w:rsidRDefault="008C30DD" w:rsidP="00441A4C">
      <w:pPr>
        <w:pStyle w:val="a7"/>
        <w:numPr>
          <w:ilvl w:val="2"/>
          <w:numId w:val="7"/>
        </w:numPr>
        <w:spacing w:line="360" w:lineRule="auto"/>
        <w:ind w:left="0" w:firstLineChars="0" w:firstLine="0"/>
        <w:outlineLvl w:val="2"/>
        <w:rPr>
          <w:color w:val="000000" w:themeColor="text1"/>
        </w:rPr>
      </w:pPr>
      <w:bookmarkStart w:id="10" w:name="_Toc55910055"/>
      <w:bookmarkStart w:id="11" w:name="_Toc56005045"/>
      <w:r w:rsidRPr="001563FE">
        <w:rPr>
          <w:color w:val="000000" w:themeColor="text1"/>
        </w:rPr>
        <w:t>乡村</w:t>
      </w:r>
      <w:r w:rsidR="00F84D32" w:rsidRPr="001563FE">
        <w:rPr>
          <w:color w:val="000000" w:themeColor="text1"/>
        </w:rPr>
        <w:t>户数</w:t>
      </w:r>
      <w:r w:rsidR="006E1E11" w:rsidRPr="001563FE">
        <w:rPr>
          <w:color w:val="000000" w:themeColor="text1"/>
        </w:rPr>
        <w:t xml:space="preserve"> </w:t>
      </w:r>
      <w:r w:rsidR="00CB2F22" w:rsidRPr="001563FE">
        <w:rPr>
          <w:color w:val="000000" w:themeColor="text1"/>
        </w:rPr>
        <w:t>h</w:t>
      </w:r>
      <w:r w:rsidR="006E1E11" w:rsidRPr="001563FE">
        <w:rPr>
          <w:color w:val="000000" w:themeColor="text1"/>
        </w:rPr>
        <w:t>ouseholds in rural areas</w:t>
      </w:r>
      <w:bookmarkEnd w:id="10"/>
      <w:bookmarkEnd w:id="11"/>
    </w:p>
    <w:p w14:paraId="0A0DAF92" w14:textId="06A1C5C0"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居住在乡村范围内半年以上的家庭户数。</w:t>
      </w:r>
    </w:p>
    <w:p w14:paraId="00F3522A" w14:textId="69B87ECB" w:rsidR="00F84D32" w:rsidRPr="001563FE" w:rsidRDefault="00F84D32" w:rsidP="00441A4C">
      <w:pPr>
        <w:pStyle w:val="a7"/>
        <w:numPr>
          <w:ilvl w:val="2"/>
          <w:numId w:val="7"/>
        </w:numPr>
        <w:spacing w:line="360" w:lineRule="auto"/>
        <w:ind w:left="0" w:firstLineChars="0" w:firstLine="0"/>
        <w:outlineLvl w:val="2"/>
        <w:rPr>
          <w:color w:val="000000" w:themeColor="text1"/>
        </w:rPr>
      </w:pPr>
      <w:bookmarkStart w:id="12" w:name="_Toc55910056"/>
      <w:bookmarkStart w:id="13" w:name="_Toc56005046"/>
      <w:r w:rsidRPr="001563FE">
        <w:rPr>
          <w:color w:val="000000" w:themeColor="text1"/>
        </w:rPr>
        <w:t>民用建筑</w:t>
      </w:r>
      <w:r w:rsidR="004B64F1" w:rsidRPr="001563FE">
        <w:rPr>
          <w:color w:val="000000" w:themeColor="text1"/>
        </w:rPr>
        <w:t>civil building</w:t>
      </w:r>
      <w:bookmarkEnd w:id="12"/>
      <w:bookmarkEnd w:id="13"/>
    </w:p>
    <w:p w14:paraId="4A153082" w14:textId="72F2323D"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供人们居住和进行公共活动的建筑的总称。</w:t>
      </w:r>
    </w:p>
    <w:p w14:paraId="402B2E2E" w14:textId="01F661FF" w:rsidR="00F84D32" w:rsidRPr="001563FE" w:rsidRDefault="008C30DD" w:rsidP="00441A4C">
      <w:pPr>
        <w:pStyle w:val="a7"/>
        <w:numPr>
          <w:ilvl w:val="2"/>
          <w:numId w:val="7"/>
        </w:numPr>
        <w:spacing w:line="360" w:lineRule="auto"/>
        <w:ind w:left="0" w:firstLineChars="0" w:firstLine="0"/>
        <w:outlineLvl w:val="2"/>
        <w:rPr>
          <w:color w:val="000000" w:themeColor="text1"/>
        </w:rPr>
      </w:pPr>
      <w:bookmarkStart w:id="14" w:name="_Toc55910057"/>
      <w:bookmarkStart w:id="15" w:name="_Toc56005047"/>
      <w:r w:rsidRPr="001563FE">
        <w:rPr>
          <w:color w:val="000000" w:themeColor="text1"/>
        </w:rPr>
        <w:t>居住建筑</w:t>
      </w:r>
      <w:r w:rsidR="004B64F1" w:rsidRPr="001563FE">
        <w:rPr>
          <w:color w:val="000000" w:themeColor="text1"/>
        </w:rPr>
        <w:t>residential building</w:t>
      </w:r>
      <w:bookmarkEnd w:id="14"/>
      <w:bookmarkEnd w:id="15"/>
    </w:p>
    <w:p w14:paraId="29F2B51C" w14:textId="507E4346"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供人们居住使用的建筑</w:t>
      </w:r>
      <w:r w:rsidR="004824C6" w:rsidRPr="001563FE">
        <w:rPr>
          <w:rFonts w:ascii="Times New Roman"/>
          <w:color w:val="000000" w:themeColor="text1"/>
          <w:szCs w:val="21"/>
        </w:rPr>
        <w:t>。</w:t>
      </w:r>
    </w:p>
    <w:p w14:paraId="001F488B" w14:textId="7E56D686" w:rsidR="00F84D32" w:rsidRPr="001563FE" w:rsidRDefault="008C30DD" w:rsidP="00441A4C">
      <w:pPr>
        <w:pStyle w:val="a7"/>
        <w:numPr>
          <w:ilvl w:val="2"/>
          <w:numId w:val="7"/>
        </w:numPr>
        <w:spacing w:line="360" w:lineRule="auto"/>
        <w:ind w:left="0" w:firstLineChars="0" w:firstLine="0"/>
        <w:outlineLvl w:val="2"/>
        <w:rPr>
          <w:color w:val="000000" w:themeColor="text1"/>
        </w:rPr>
      </w:pPr>
      <w:bookmarkStart w:id="16" w:name="_Toc55910058"/>
      <w:bookmarkStart w:id="17" w:name="_Toc56005048"/>
      <w:r w:rsidRPr="001563FE">
        <w:rPr>
          <w:color w:val="000000" w:themeColor="text1"/>
        </w:rPr>
        <w:t>公</w:t>
      </w:r>
      <w:r w:rsidR="00B95948" w:rsidRPr="001563FE">
        <w:rPr>
          <w:color w:val="000000" w:themeColor="text1"/>
        </w:rPr>
        <w:t>共建筑</w:t>
      </w:r>
      <w:r w:rsidR="004B64F1" w:rsidRPr="001563FE">
        <w:rPr>
          <w:color w:val="000000" w:themeColor="text1"/>
        </w:rPr>
        <w:t>public building</w:t>
      </w:r>
      <w:bookmarkEnd w:id="16"/>
      <w:bookmarkEnd w:id="17"/>
    </w:p>
    <w:p w14:paraId="7E801246" w14:textId="16E7AAAD" w:rsidR="008C30DD" w:rsidRPr="001563FE" w:rsidRDefault="008C30DD" w:rsidP="00053488">
      <w:pPr>
        <w:pStyle w:val="afc"/>
        <w:spacing w:line="360" w:lineRule="auto"/>
        <w:ind w:firstLine="420"/>
        <w:rPr>
          <w:rFonts w:ascii="Times New Roman"/>
          <w:color w:val="000000" w:themeColor="text1"/>
          <w:szCs w:val="21"/>
        </w:rPr>
      </w:pPr>
      <w:r w:rsidRPr="001563FE">
        <w:rPr>
          <w:rFonts w:ascii="Times New Roman"/>
          <w:color w:val="000000" w:themeColor="text1"/>
          <w:szCs w:val="21"/>
        </w:rPr>
        <w:t>供人们进行各种公共活动的建筑。</w:t>
      </w:r>
    </w:p>
    <w:p w14:paraId="2B058D26" w14:textId="77777777" w:rsidR="00003B81" w:rsidRPr="001563FE" w:rsidRDefault="00003B81">
      <w:pPr>
        <w:widowControl/>
        <w:jc w:val="left"/>
        <w:rPr>
          <w:rFonts w:eastAsia="黑体"/>
          <w:b/>
          <w:color w:val="000000" w:themeColor="text1"/>
          <w:kern w:val="44"/>
          <w:sz w:val="28"/>
          <w:szCs w:val="20"/>
        </w:rPr>
      </w:pPr>
      <w:r w:rsidRPr="001563FE">
        <w:rPr>
          <w:b/>
          <w:color w:val="000000" w:themeColor="text1"/>
        </w:rPr>
        <w:br w:type="page"/>
      </w:r>
    </w:p>
    <w:p w14:paraId="2BC1F558" w14:textId="049BBB53" w:rsidR="002C7422" w:rsidRPr="001563FE" w:rsidRDefault="00CA52EB" w:rsidP="00441A4C">
      <w:pPr>
        <w:pStyle w:val="15"/>
        <w:numPr>
          <w:ilvl w:val="0"/>
          <w:numId w:val="6"/>
        </w:numPr>
        <w:ind w:left="0" w:firstLine="0"/>
        <w:rPr>
          <w:color w:val="000000" w:themeColor="text1"/>
        </w:rPr>
      </w:pPr>
      <w:bookmarkStart w:id="18" w:name="_Toc56005049"/>
      <w:bookmarkStart w:id="19" w:name="_Toc57885458"/>
      <w:r w:rsidRPr="001563FE">
        <w:rPr>
          <w:color w:val="000000" w:themeColor="text1"/>
        </w:rPr>
        <w:lastRenderedPageBreak/>
        <w:t>民用建筑面积</w:t>
      </w:r>
      <w:r w:rsidR="002844BE" w:rsidRPr="001563FE">
        <w:rPr>
          <w:color w:val="000000" w:themeColor="text1"/>
        </w:rPr>
        <w:t>指标</w:t>
      </w:r>
      <w:bookmarkEnd w:id="18"/>
      <w:bookmarkEnd w:id="19"/>
    </w:p>
    <w:p w14:paraId="4D517039" w14:textId="5E9F5125" w:rsidR="00AE7AF0" w:rsidRPr="001563FE" w:rsidRDefault="00AE7AF0" w:rsidP="00441A4C">
      <w:pPr>
        <w:pStyle w:val="a7"/>
        <w:numPr>
          <w:ilvl w:val="2"/>
          <w:numId w:val="8"/>
        </w:numPr>
        <w:spacing w:line="360" w:lineRule="auto"/>
        <w:ind w:left="0" w:firstLineChars="0" w:firstLine="0"/>
        <w:outlineLvl w:val="2"/>
        <w:rPr>
          <w:color w:val="000000" w:themeColor="text1"/>
        </w:rPr>
      </w:pPr>
      <w:bookmarkStart w:id="20" w:name="_Toc55910060"/>
      <w:bookmarkStart w:id="21" w:name="_Toc56005050"/>
      <w:r w:rsidRPr="001563FE">
        <w:rPr>
          <w:color w:val="000000" w:themeColor="text1"/>
        </w:rPr>
        <w:t>新开工面积</w:t>
      </w:r>
      <w:r w:rsidR="005D537F" w:rsidRPr="001563FE">
        <w:rPr>
          <w:color w:val="000000" w:themeColor="text1"/>
        </w:rPr>
        <w:t xml:space="preserve"> floor </w:t>
      </w:r>
      <w:r w:rsidR="00B42EDE" w:rsidRPr="001563FE">
        <w:rPr>
          <w:color w:val="000000" w:themeColor="text1"/>
        </w:rPr>
        <w:t>area</w:t>
      </w:r>
      <w:r w:rsidR="005D537F" w:rsidRPr="001563FE">
        <w:rPr>
          <w:color w:val="000000" w:themeColor="text1"/>
        </w:rPr>
        <w:t xml:space="preserve"> of </w:t>
      </w:r>
      <w:r w:rsidR="006B2EE0" w:rsidRPr="001563FE">
        <w:rPr>
          <w:color w:val="000000" w:themeColor="text1"/>
        </w:rPr>
        <w:t>newly constructed buildings</w:t>
      </w:r>
      <w:bookmarkEnd w:id="20"/>
      <w:bookmarkEnd w:id="21"/>
      <w:r w:rsidR="006B2EE0" w:rsidRPr="001563FE" w:rsidDel="006B2EE0">
        <w:rPr>
          <w:color w:val="000000" w:themeColor="text1"/>
        </w:rPr>
        <w:t xml:space="preserve"> </w:t>
      </w:r>
      <w:r w:rsidR="00B42EDE" w:rsidRPr="001563FE">
        <w:rPr>
          <w:color w:val="000000" w:themeColor="text1"/>
        </w:rPr>
        <w:t xml:space="preserve"> </w:t>
      </w:r>
    </w:p>
    <w:p w14:paraId="69DB55F4" w14:textId="5CEA0F64" w:rsidR="00F84D32" w:rsidRPr="001563FE" w:rsidRDefault="00C764DA"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本自然年内，新开工建设的房屋建筑面积。</w:t>
      </w:r>
    </w:p>
    <w:p w14:paraId="484B1898" w14:textId="62D3B0DB" w:rsidR="00AE7AF0" w:rsidRPr="001563FE" w:rsidRDefault="00AE7AF0" w:rsidP="00441A4C">
      <w:pPr>
        <w:pStyle w:val="a7"/>
        <w:numPr>
          <w:ilvl w:val="2"/>
          <w:numId w:val="8"/>
        </w:numPr>
        <w:spacing w:line="360" w:lineRule="auto"/>
        <w:ind w:left="0" w:firstLineChars="0" w:firstLine="0"/>
        <w:outlineLvl w:val="2"/>
        <w:rPr>
          <w:color w:val="000000" w:themeColor="text1"/>
        </w:rPr>
      </w:pPr>
      <w:bookmarkStart w:id="22" w:name="_Toc55910061"/>
      <w:bookmarkStart w:id="23" w:name="_Toc56005051"/>
      <w:r w:rsidRPr="001563FE">
        <w:rPr>
          <w:color w:val="000000" w:themeColor="text1"/>
        </w:rPr>
        <w:t>施工面积</w:t>
      </w:r>
      <w:r w:rsidR="005D537F" w:rsidRPr="001563FE">
        <w:rPr>
          <w:color w:val="000000" w:themeColor="text1"/>
        </w:rPr>
        <w:t xml:space="preserve"> floor </w:t>
      </w:r>
      <w:r w:rsidR="00B42EDE" w:rsidRPr="001563FE">
        <w:rPr>
          <w:color w:val="000000" w:themeColor="text1"/>
        </w:rPr>
        <w:t>area</w:t>
      </w:r>
      <w:r w:rsidR="005D537F" w:rsidRPr="001563FE">
        <w:rPr>
          <w:color w:val="000000" w:themeColor="text1"/>
        </w:rPr>
        <w:t xml:space="preserve"> of buildings under construction</w:t>
      </w:r>
      <w:bookmarkEnd w:id="22"/>
      <w:bookmarkEnd w:id="23"/>
      <w:r w:rsidR="00CB2F22" w:rsidRPr="001563FE">
        <w:rPr>
          <w:color w:val="000000" w:themeColor="text1"/>
        </w:rPr>
        <w:t xml:space="preserve"> </w:t>
      </w:r>
    </w:p>
    <w:p w14:paraId="4EE2E345" w14:textId="4A8CDF62" w:rsidR="0069197C" w:rsidRPr="001563FE" w:rsidRDefault="00C764DA"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w:t>
      </w:r>
      <w:r w:rsidR="006B2EE0" w:rsidRPr="001563FE">
        <w:rPr>
          <w:rFonts w:ascii="Times New Roman"/>
          <w:color w:val="000000" w:themeColor="text1"/>
          <w:szCs w:val="21"/>
        </w:rPr>
        <w:t>在施</w:t>
      </w:r>
      <w:r w:rsidRPr="001563FE">
        <w:rPr>
          <w:rFonts w:ascii="Times New Roman"/>
          <w:color w:val="000000" w:themeColor="text1"/>
          <w:szCs w:val="21"/>
        </w:rPr>
        <w:t>的房屋建筑面积。</w:t>
      </w:r>
    </w:p>
    <w:p w14:paraId="701D55C0" w14:textId="6B212A4E" w:rsidR="00F84D32" w:rsidRPr="001563FE" w:rsidRDefault="00AF1B6F" w:rsidP="00441A4C">
      <w:pPr>
        <w:pStyle w:val="a7"/>
        <w:numPr>
          <w:ilvl w:val="2"/>
          <w:numId w:val="8"/>
        </w:numPr>
        <w:spacing w:line="360" w:lineRule="auto"/>
        <w:ind w:left="0" w:firstLineChars="0" w:firstLine="0"/>
        <w:outlineLvl w:val="2"/>
        <w:rPr>
          <w:color w:val="000000" w:themeColor="text1"/>
        </w:rPr>
      </w:pPr>
      <w:bookmarkStart w:id="24" w:name="_Toc55910062"/>
      <w:bookmarkStart w:id="25" w:name="_Toc56005052"/>
      <w:r w:rsidRPr="001563FE">
        <w:rPr>
          <w:color w:val="000000" w:themeColor="text1"/>
        </w:rPr>
        <w:t>竣工</w:t>
      </w:r>
      <w:r w:rsidR="00F84D32" w:rsidRPr="001563FE">
        <w:rPr>
          <w:color w:val="000000" w:themeColor="text1"/>
        </w:rPr>
        <w:t>面积</w:t>
      </w:r>
      <w:r w:rsidR="004B64F1" w:rsidRPr="001563FE">
        <w:rPr>
          <w:color w:val="000000" w:themeColor="text1"/>
        </w:rPr>
        <w:t>f</w:t>
      </w:r>
      <w:r w:rsidR="009E7A94" w:rsidRPr="001563FE">
        <w:rPr>
          <w:color w:val="000000" w:themeColor="text1"/>
        </w:rPr>
        <w:t xml:space="preserve">loor </w:t>
      </w:r>
      <w:r w:rsidR="004B64F1" w:rsidRPr="001563FE">
        <w:rPr>
          <w:color w:val="000000" w:themeColor="text1"/>
        </w:rPr>
        <w:t>a</w:t>
      </w:r>
      <w:r w:rsidR="009E7A94" w:rsidRPr="001563FE">
        <w:rPr>
          <w:color w:val="000000" w:themeColor="text1"/>
        </w:rPr>
        <w:t>rea of</w:t>
      </w:r>
      <w:r w:rsidR="006B2EE0" w:rsidRPr="001563FE">
        <w:rPr>
          <w:color w:val="000000" w:themeColor="text1"/>
        </w:rPr>
        <w:t xml:space="preserve"> completed</w:t>
      </w:r>
      <w:r w:rsidR="009E7A94" w:rsidRPr="001563FE">
        <w:rPr>
          <w:color w:val="000000" w:themeColor="text1"/>
        </w:rPr>
        <w:t xml:space="preserve"> </w:t>
      </w:r>
      <w:r w:rsidR="004B64F1" w:rsidRPr="001563FE">
        <w:rPr>
          <w:color w:val="000000" w:themeColor="text1"/>
        </w:rPr>
        <w:t>b</w:t>
      </w:r>
      <w:r w:rsidR="009E7A94" w:rsidRPr="001563FE">
        <w:rPr>
          <w:color w:val="000000" w:themeColor="text1"/>
        </w:rPr>
        <w:t>uildings</w:t>
      </w:r>
      <w:bookmarkEnd w:id="24"/>
      <w:bookmarkEnd w:id="25"/>
      <w:r w:rsidR="009E7A94" w:rsidRPr="001563FE">
        <w:rPr>
          <w:color w:val="000000" w:themeColor="text1"/>
        </w:rPr>
        <w:t xml:space="preserve"> </w:t>
      </w:r>
    </w:p>
    <w:p w14:paraId="03FB498D" w14:textId="010241F2" w:rsidR="00BA72AD" w:rsidRPr="001563FE" w:rsidRDefault="00DD0A50"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本自然年内，房屋建筑按照设计要求已全部完工，</w:t>
      </w:r>
      <w:proofErr w:type="gramStart"/>
      <w:r w:rsidRPr="001563FE">
        <w:rPr>
          <w:rFonts w:ascii="Times New Roman"/>
          <w:color w:val="000000" w:themeColor="text1"/>
          <w:szCs w:val="21"/>
        </w:rPr>
        <w:t>达到住</w:t>
      </w:r>
      <w:proofErr w:type="gramEnd"/>
      <w:r w:rsidRPr="001563FE">
        <w:rPr>
          <w:rFonts w:ascii="Times New Roman"/>
          <w:color w:val="000000" w:themeColor="text1"/>
          <w:szCs w:val="21"/>
        </w:rPr>
        <w:t>人和使用条件，经验收鉴定合格或达到竣工验收标准，可正式移交使用的房屋建筑面积。</w:t>
      </w:r>
    </w:p>
    <w:p w14:paraId="5EAFB496" w14:textId="5DB8E1BC" w:rsidR="00010228" w:rsidRPr="001563FE" w:rsidRDefault="00BD39AC" w:rsidP="00441A4C">
      <w:pPr>
        <w:pStyle w:val="a7"/>
        <w:numPr>
          <w:ilvl w:val="2"/>
          <w:numId w:val="8"/>
        </w:numPr>
        <w:spacing w:line="360" w:lineRule="auto"/>
        <w:ind w:left="0" w:firstLineChars="0" w:firstLine="0"/>
        <w:outlineLvl w:val="2"/>
        <w:rPr>
          <w:color w:val="000000" w:themeColor="text1"/>
        </w:rPr>
      </w:pPr>
      <w:bookmarkStart w:id="26" w:name="_Toc55910063"/>
      <w:bookmarkStart w:id="27" w:name="_Toc56005053"/>
      <w:r w:rsidRPr="001563FE">
        <w:rPr>
          <w:color w:val="000000" w:themeColor="text1"/>
        </w:rPr>
        <w:t>实有</w:t>
      </w:r>
      <w:r w:rsidR="00850B62" w:rsidRPr="001563FE">
        <w:rPr>
          <w:color w:val="000000" w:themeColor="text1"/>
        </w:rPr>
        <w:t>建筑</w:t>
      </w:r>
      <w:r w:rsidR="009E7A94" w:rsidRPr="001563FE">
        <w:rPr>
          <w:color w:val="000000" w:themeColor="text1"/>
        </w:rPr>
        <w:t>面积</w:t>
      </w:r>
      <w:r w:rsidR="004B64F1" w:rsidRPr="001563FE">
        <w:rPr>
          <w:color w:val="000000" w:themeColor="text1"/>
        </w:rPr>
        <w:t>r</w:t>
      </w:r>
      <w:r w:rsidR="009E7A94" w:rsidRPr="001563FE">
        <w:rPr>
          <w:color w:val="000000" w:themeColor="text1"/>
        </w:rPr>
        <w:t xml:space="preserve">eal </w:t>
      </w:r>
      <w:r w:rsidR="004B64F1" w:rsidRPr="001563FE">
        <w:rPr>
          <w:color w:val="000000" w:themeColor="text1"/>
        </w:rPr>
        <w:t>floor a</w:t>
      </w:r>
      <w:r w:rsidR="009E7A94" w:rsidRPr="001563FE">
        <w:rPr>
          <w:color w:val="000000" w:themeColor="text1"/>
        </w:rPr>
        <w:t>rea of</w:t>
      </w:r>
      <w:r w:rsidR="004B64F1" w:rsidRPr="001563FE">
        <w:rPr>
          <w:color w:val="000000" w:themeColor="text1"/>
        </w:rPr>
        <w:t xml:space="preserve"> </w:t>
      </w:r>
      <w:r w:rsidR="006B2EE0" w:rsidRPr="001563FE">
        <w:rPr>
          <w:color w:val="000000" w:themeColor="text1"/>
        </w:rPr>
        <w:t xml:space="preserve">usable </w:t>
      </w:r>
      <w:r w:rsidR="004B64F1" w:rsidRPr="001563FE">
        <w:rPr>
          <w:color w:val="000000" w:themeColor="text1"/>
        </w:rPr>
        <w:t>b</w:t>
      </w:r>
      <w:r w:rsidR="009E7A94" w:rsidRPr="001563FE">
        <w:rPr>
          <w:color w:val="000000" w:themeColor="text1"/>
        </w:rPr>
        <w:t>uilding</w:t>
      </w:r>
      <w:r w:rsidR="00B42EDE" w:rsidRPr="001563FE">
        <w:rPr>
          <w:color w:val="000000" w:themeColor="text1"/>
        </w:rPr>
        <w:t>s</w:t>
      </w:r>
      <w:bookmarkEnd w:id="26"/>
      <w:bookmarkEnd w:id="27"/>
      <w:r w:rsidR="009E7A94" w:rsidRPr="001563FE">
        <w:rPr>
          <w:color w:val="000000" w:themeColor="text1"/>
        </w:rPr>
        <w:t xml:space="preserve"> </w:t>
      </w:r>
    </w:p>
    <w:p w14:paraId="192EED49" w14:textId="3EEF0D77" w:rsidR="00BD39AC" w:rsidRPr="001563FE" w:rsidRDefault="00515322"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截止到本自然年末，可投入使用的</w:t>
      </w:r>
      <w:r w:rsidR="00C764DA" w:rsidRPr="001563FE">
        <w:rPr>
          <w:rFonts w:ascii="Times New Roman"/>
          <w:color w:val="000000" w:themeColor="text1"/>
          <w:szCs w:val="21"/>
        </w:rPr>
        <w:t>房屋</w:t>
      </w:r>
      <w:r w:rsidRPr="001563FE">
        <w:rPr>
          <w:rFonts w:ascii="Times New Roman"/>
          <w:color w:val="000000" w:themeColor="text1"/>
          <w:szCs w:val="21"/>
        </w:rPr>
        <w:t>建筑面积</w:t>
      </w:r>
      <w:r w:rsidR="00BA72AD" w:rsidRPr="001563FE">
        <w:rPr>
          <w:rFonts w:ascii="Times New Roman"/>
          <w:color w:val="000000" w:themeColor="text1"/>
          <w:szCs w:val="21"/>
        </w:rPr>
        <w:t>。</w:t>
      </w:r>
    </w:p>
    <w:p w14:paraId="0086CE91" w14:textId="3E87FDC5" w:rsidR="00751358" w:rsidRPr="001563FE" w:rsidRDefault="00AF1B6F" w:rsidP="00441A4C">
      <w:pPr>
        <w:pStyle w:val="a7"/>
        <w:numPr>
          <w:ilvl w:val="2"/>
          <w:numId w:val="8"/>
        </w:numPr>
        <w:spacing w:line="360" w:lineRule="auto"/>
        <w:ind w:left="0" w:firstLineChars="0" w:firstLine="0"/>
        <w:outlineLvl w:val="2"/>
        <w:rPr>
          <w:color w:val="000000" w:themeColor="text1"/>
        </w:rPr>
      </w:pPr>
      <w:bookmarkStart w:id="28" w:name="_Toc55910064"/>
      <w:bookmarkStart w:id="29" w:name="_Toc56005054"/>
      <w:r w:rsidRPr="001563FE">
        <w:rPr>
          <w:color w:val="000000" w:themeColor="text1"/>
        </w:rPr>
        <w:t>实有居住建筑面积</w:t>
      </w:r>
      <w:r w:rsidR="00B42EDE" w:rsidRPr="001563FE">
        <w:rPr>
          <w:color w:val="000000" w:themeColor="text1"/>
        </w:rPr>
        <w:t xml:space="preserve"> real floor area of</w:t>
      </w:r>
      <w:r w:rsidR="006B2EE0" w:rsidRPr="001563FE">
        <w:rPr>
          <w:color w:val="000000" w:themeColor="text1"/>
        </w:rPr>
        <w:t xml:space="preserve"> usable</w:t>
      </w:r>
      <w:r w:rsidR="00B42EDE" w:rsidRPr="001563FE">
        <w:rPr>
          <w:color w:val="000000" w:themeColor="text1"/>
        </w:rPr>
        <w:t xml:space="preserve"> residential buildings</w:t>
      </w:r>
      <w:bookmarkEnd w:id="28"/>
      <w:bookmarkEnd w:id="29"/>
      <w:r w:rsidR="00B42EDE" w:rsidRPr="001563FE">
        <w:rPr>
          <w:color w:val="000000" w:themeColor="text1"/>
        </w:rPr>
        <w:t xml:space="preserve"> </w:t>
      </w:r>
    </w:p>
    <w:p w14:paraId="7412E0D2" w14:textId="73E45303" w:rsidR="00CE4C37" w:rsidRPr="001563FE" w:rsidRDefault="00067C20"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截止到本自然年末，可投入使用的</w:t>
      </w:r>
      <w:r w:rsidR="00C764DA" w:rsidRPr="001563FE">
        <w:rPr>
          <w:rFonts w:ascii="Times New Roman"/>
          <w:color w:val="000000" w:themeColor="text1"/>
          <w:szCs w:val="21"/>
        </w:rPr>
        <w:t>居住</w:t>
      </w:r>
      <w:r w:rsidRPr="001563FE">
        <w:rPr>
          <w:rFonts w:ascii="Times New Roman"/>
          <w:color w:val="000000" w:themeColor="text1"/>
          <w:szCs w:val="21"/>
        </w:rPr>
        <w:t>建筑面积。</w:t>
      </w:r>
    </w:p>
    <w:p w14:paraId="5CA2ED84" w14:textId="44B17C58" w:rsidR="00AF1B6F" w:rsidRPr="001563FE" w:rsidRDefault="00AF1B6F" w:rsidP="00441A4C">
      <w:pPr>
        <w:pStyle w:val="a7"/>
        <w:numPr>
          <w:ilvl w:val="2"/>
          <w:numId w:val="8"/>
        </w:numPr>
        <w:spacing w:line="360" w:lineRule="auto"/>
        <w:ind w:left="0" w:firstLineChars="0" w:firstLine="0"/>
        <w:outlineLvl w:val="2"/>
        <w:rPr>
          <w:color w:val="000000" w:themeColor="text1"/>
        </w:rPr>
      </w:pPr>
      <w:bookmarkStart w:id="30" w:name="_Toc55910065"/>
      <w:bookmarkStart w:id="31" w:name="_Toc56005055"/>
      <w:r w:rsidRPr="001563FE">
        <w:rPr>
          <w:color w:val="000000" w:themeColor="text1"/>
        </w:rPr>
        <w:t>实有公共建筑面积</w:t>
      </w:r>
      <w:r w:rsidR="00B42EDE" w:rsidRPr="001563FE">
        <w:rPr>
          <w:color w:val="000000" w:themeColor="text1"/>
        </w:rPr>
        <w:t xml:space="preserve"> real floor area of</w:t>
      </w:r>
      <w:r w:rsidR="006B2EE0" w:rsidRPr="001563FE">
        <w:rPr>
          <w:color w:val="000000" w:themeColor="text1"/>
        </w:rPr>
        <w:t xml:space="preserve"> usable</w:t>
      </w:r>
      <w:r w:rsidR="00B42EDE" w:rsidRPr="001563FE">
        <w:rPr>
          <w:color w:val="000000" w:themeColor="text1"/>
        </w:rPr>
        <w:t xml:space="preserve"> public buildings</w:t>
      </w:r>
      <w:bookmarkEnd w:id="30"/>
      <w:bookmarkEnd w:id="31"/>
      <w:r w:rsidR="00B42EDE" w:rsidRPr="001563FE">
        <w:rPr>
          <w:color w:val="000000" w:themeColor="text1"/>
        </w:rPr>
        <w:t xml:space="preserve"> </w:t>
      </w:r>
    </w:p>
    <w:p w14:paraId="45775509" w14:textId="3D866529" w:rsidR="00CE4C37" w:rsidRPr="001563FE" w:rsidRDefault="00C764DA"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截止到本自然年末，</w:t>
      </w:r>
      <w:r w:rsidR="00067C20" w:rsidRPr="001563FE">
        <w:rPr>
          <w:rFonts w:ascii="Times New Roman"/>
          <w:color w:val="000000" w:themeColor="text1"/>
          <w:szCs w:val="21"/>
        </w:rPr>
        <w:t>可投入使用的</w:t>
      </w:r>
      <w:r w:rsidRPr="001563FE">
        <w:rPr>
          <w:rFonts w:ascii="Times New Roman"/>
          <w:color w:val="000000" w:themeColor="text1"/>
          <w:szCs w:val="21"/>
        </w:rPr>
        <w:t>公共</w:t>
      </w:r>
      <w:r w:rsidR="00067C20" w:rsidRPr="001563FE">
        <w:rPr>
          <w:rFonts w:ascii="Times New Roman"/>
          <w:color w:val="000000" w:themeColor="text1"/>
          <w:szCs w:val="21"/>
        </w:rPr>
        <w:t>建筑面积。</w:t>
      </w:r>
    </w:p>
    <w:p w14:paraId="3592ECB3" w14:textId="31244F34" w:rsidR="00CE4C37" w:rsidRPr="001563FE" w:rsidRDefault="00CE4C37" w:rsidP="00441A4C">
      <w:pPr>
        <w:pStyle w:val="a7"/>
        <w:numPr>
          <w:ilvl w:val="2"/>
          <w:numId w:val="8"/>
        </w:numPr>
        <w:spacing w:line="360" w:lineRule="auto"/>
        <w:ind w:left="0" w:firstLineChars="0" w:firstLine="0"/>
        <w:outlineLvl w:val="2"/>
        <w:rPr>
          <w:color w:val="000000" w:themeColor="text1"/>
        </w:rPr>
      </w:pPr>
      <w:bookmarkStart w:id="32" w:name="_Toc55910066"/>
      <w:bookmarkStart w:id="33" w:name="_Toc56005056"/>
      <w:r w:rsidRPr="001563FE">
        <w:rPr>
          <w:color w:val="000000" w:themeColor="text1"/>
        </w:rPr>
        <w:t>北方城镇建筑供</w:t>
      </w:r>
      <w:r w:rsidR="00BB642E">
        <w:rPr>
          <w:rFonts w:hint="eastAsia"/>
          <w:color w:val="000000" w:themeColor="text1"/>
        </w:rPr>
        <w:t>热</w:t>
      </w:r>
      <w:r w:rsidRPr="001563FE">
        <w:rPr>
          <w:color w:val="000000" w:themeColor="text1"/>
        </w:rPr>
        <w:t>面积</w:t>
      </w:r>
      <w:r w:rsidR="006E1E11" w:rsidRPr="001563FE">
        <w:rPr>
          <w:color w:val="000000" w:themeColor="text1"/>
        </w:rPr>
        <w:t xml:space="preserve"> </w:t>
      </w:r>
      <w:r w:rsidR="006E1E11" w:rsidRPr="001563FE">
        <w:rPr>
          <w:color w:val="000000"/>
        </w:rPr>
        <w:t>northern urban heating area of building</w:t>
      </w:r>
      <w:r w:rsidR="00AF68F9" w:rsidRPr="001563FE">
        <w:rPr>
          <w:color w:val="000000"/>
        </w:rPr>
        <w:t>s</w:t>
      </w:r>
      <w:bookmarkEnd w:id="32"/>
      <w:bookmarkEnd w:id="33"/>
    </w:p>
    <w:p w14:paraId="3A145CBF" w14:textId="62379543" w:rsidR="007E1E3E" w:rsidRPr="001563FE" w:rsidRDefault="007E1E3E"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截至最近一个供</w:t>
      </w:r>
      <w:r w:rsidR="00BB642E">
        <w:rPr>
          <w:rFonts w:ascii="Times New Roman" w:hint="eastAsia"/>
          <w:color w:val="000000" w:themeColor="text1"/>
          <w:szCs w:val="21"/>
        </w:rPr>
        <w:t>暖</w:t>
      </w:r>
      <w:r w:rsidRPr="001563FE">
        <w:rPr>
          <w:rFonts w:ascii="Times New Roman"/>
          <w:color w:val="000000" w:themeColor="text1"/>
          <w:szCs w:val="21"/>
        </w:rPr>
        <w:t>期结束，北方城镇供</w:t>
      </w:r>
      <w:r w:rsidR="00BB642E">
        <w:rPr>
          <w:rFonts w:ascii="Times New Roman" w:hint="eastAsia"/>
          <w:color w:val="000000" w:themeColor="text1"/>
          <w:szCs w:val="21"/>
        </w:rPr>
        <w:t>热</w:t>
      </w:r>
      <w:r w:rsidRPr="001563FE">
        <w:rPr>
          <w:rFonts w:ascii="Times New Roman"/>
          <w:color w:val="000000" w:themeColor="text1"/>
          <w:szCs w:val="21"/>
        </w:rPr>
        <w:t>建筑物的总建筑面积。</w:t>
      </w:r>
    </w:p>
    <w:p w14:paraId="22BB6FE4" w14:textId="36F280E1" w:rsidR="00CE4C37" w:rsidRPr="001563FE" w:rsidRDefault="00CE4C37" w:rsidP="00441A4C">
      <w:pPr>
        <w:pStyle w:val="a7"/>
        <w:numPr>
          <w:ilvl w:val="2"/>
          <w:numId w:val="8"/>
        </w:numPr>
        <w:spacing w:line="360" w:lineRule="auto"/>
        <w:ind w:left="0" w:firstLineChars="0" w:firstLine="0"/>
        <w:outlineLvl w:val="2"/>
        <w:rPr>
          <w:color w:val="000000" w:themeColor="text1"/>
        </w:rPr>
      </w:pPr>
      <w:bookmarkStart w:id="34" w:name="_Toc55910067"/>
      <w:bookmarkStart w:id="35" w:name="_Toc56005057"/>
      <w:r w:rsidRPr="001563FE">
        <w:rPr>
          <w:color w:val="000000" w:themeColor="text1"/>
        </w:rPr>
        <w:t>北方城镇集中供</w:t>
      </w:r>
      <w:r w:rsidR="00BB642E">
        <w:rPr>
          <w:rFonts w:hint="eastAsia"/>
          <w:color w:val="000000" w:themeColor="text1"/>
        </w:rPr>
        <w:t>热</w:t>
      </w:r>
      <w:r w:rsidRPr="001563FE">
        <w:rPr>
          <w:color w:val="000000" w:themeColor="text1"/>
        </w:rPr>
        <w:t>面积</w:t>
      </w:r>
      <w:r w:rsidR="006E1E11" w:rsidRPr="001563FE">
        <w:rPr>
          <w:color w:val="000000" w:themeColor="text1"/>
        </w:rPr>
        <w:t xml:space="preserve"> northern urban central heating area</w:t>
      </w:r>
      <w:r w:rsidR="006B2EE0" w:rsidRPr="001563FE">
        <w:rPr>
          <w:color w:val="000000" w:themeColor="text1"/>
        </w:rPr>
        <w:t xml:space="preserve"> </w:t>
      </w:r>
      <w:r w:rsidR="006B2EE0" w:rsidRPr="001563FE">
        <w:rPr>
          <w:color w:val="000000"/>
        </w:rPr>
        <w:t>of buildings</w:t>
      </w:r>
      <w:bookmarkEnd w:id="34"/>
      <w:bookmarkEnd w:id="35"/>
    </w:p>
    <w:p w14:paraId="1DE55ED0" w14:textId="2C1F983A" w:rsidR="006E1E11" w:rsidRPr="001563FE" w:rsidRDefault="007E1E3E"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截至最近一个供</w:t>
      </w:r>
      <w:r w:rsidR="00BB642E">
        <w:rPr>
          <w:rFonts w:ascii="Times New Roman" w:hint="eastAsia"/>
          <w:color w:val="000000" w:themeColor="text1"/>
          <w:szCs w:val="21"/>
        </w:rPr>
        <w:t>暖</w:t>
      </w:r>
      <w:r w:rsidRPr="001563FE">
        <w:rPr>
          <w:rFonts w:ascii="Times New Roman"/>
          <w:color w:val="000000" w:themeColor="text1"/>
          <w:szCs w:val="21"/>
        </w:rPr>
        <w:t>期结束，符合集中供</w:t>
      </w:r>
      <w:r w:rsidR="0095447F">
        <w:rPr>
          <w:rFonts w:ascii="Times New Roman" w:hint="eastAsia"/>
          <w:color w:val="000000" w:themeColor="text1"/>
          <w:szCs w:val="21"/>
        </w:rPr>
        <w:t>热</w:t>
      </w:r>
      <w:r w:rsidRPr="001563FE">
        <w:rPr>
          <w:rFonts w:ascii="Times New Roman"/>
          <w:color w:val="000000" w:themeColor="text1"/>
          <w:szCs w:val="21"/>
        </w:rPr>
        <w:t>标准的北方城镇供</w:t>
      </w:r>
      <w:r w:rsidR="00BB642E">
        <w:rPr>
          <w:rFonts w:ascii="Times New Roman" w:hint="eastAsia"/>
          <w:color w:val="000000" w:themeColor="text1"/>
          <w:szCs w:val="21"/>
        </w:rPr>
        <w:t>热</w:t>
      </w:r>
      <w:r w:rsidRPr="001563FE">
        <w:rPr>
          <w:rFonts w:ascii="Times New Roman"/>
          <w:color w:val="000000" w:themeColor="text1"/>
          <w:szCs w:val="21"/>
        </w:rPr>
        <w:t>建筑物的建筑面积。</w:t>
      </w:r>
    </w:p>
    <w:p w14:paraId="35D61ED0" w14:textId="6D976B2B" w:rsidR="00AF1B6F" w:rsidRPr="001563FE" w:rsidRDefault="00AF1B6F" w:rsidP="00441A4C">
      <w:pPr>
        <w:pStyle w:val="a7"/>
        <w:numPr>
          <w:ilvl w:val="2"/>
          <w:numId w:val="8"/>
        </w:numPr>
        <w:spacing w:line="360" w:lineRule="auto"/>
        <w:ind w:left="0" w:firstLineChars="0" w:firstLine="0"/>
        <w:outlineLvl w:val="2"/>
        <w:rPr>
          <w:color w:val="000000" w:themeColor="text1"/>
        </w:rPr>
      </w:pPr>
      <w:bookmarkStart w:id="36" w:name="_Toc55910068"/>
      <w:bookmarkStart w:id="37" w:name="_Toc56005058"/>
      <w:r w:rsidRPr="001563FE">
        <w:rPr>
          <w:color w:val="000000" w:themeColor="text1"/>
        </w:rPr>
        <w:t>空置面积</w:t>
      </w:r>
      <w:r w:rsidR="006E1E11" w:rsidRPr="001563FE">
        <w:rPr>
          <w:color w:val="000000" w:themeColor="text1"/>
        </w:rPr>
        <w:t xml:space="preserve"> </w:t>
      </w:r>
      <w:r w:rsidR="00F66E6D" w:rsidRPr="001563FE">
        <w:rPr>
          <w:color w:val="000000" w:themeColor="text1"/>
        </w:rPr>
        <w:t>vacant area</w:t>
      </w:r>
      <w:r w:rsidR="00CB2F22" w:rsidRPr="001563FE">
        <w:rPr>
          <w:color w:val="000000" w:themeColor="text1"/>
        </w:rPr>
        <w:t xml:space="preserve"> </w:t>
      </w:r>
      <w:r w:rsidR="006B2EE0" w:rsidRPr="001563FE">
        <w:rPr>
          <w:color w:val="000000" w:themeColor="text1"/>
        </w:rPr>
        <w:t>of usable buildings</w:t>
      </w:r>
      <w:bookmarkEnd w:id="36"/>
      <w:bookmarkEnd w:id="37"/>
    </w:p>
    <w:p w14:paraId="165502AB" w14:textId="065C03B9" w:rsidR="00CE4C37" w:rsidRPr="001563FE" w:rsidRDefault="00317CD8"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w:t>
      </w:r>
      <w:r w:rsidR="0043369D" w:rsidRPr="001563FE">
        <w:rPr>
          <w:rFonts w:ascii="Times New Roman"/>
          <w:color w:val="000000" w:themeColor="text1"/>
          <w:szCs w:val="21"/>
        </w:rPr>
        <w:t>可投入使用但未使用</w:t>
      </w:r>
      <w:r w:rsidR="002851E5" w:rsidRPr="001563FE">
        <w:rPr>
          <w:rFonts w:ascii="Times New Roman"/>
          <w:color w:val="000000" w:themeColor="text1"/>
          <w:szCs w:val="21"/>
        </w:rPr>
        <w:t>的建筑面积。包括</w:t>
      </w:r>
      <w:r w:rsidR="0043369D" w:rsidRPr="001563FE">
        <w:rPr>
          <w:rFonts w:ascii="Times New Roman"/>
          <w:color w:val="000000" w:themeColor="text1"/>
          <w:szCs w:val="21"/>
        </w:rPr>
        <w:t>存量（既有）建筑和新增（新建）建筑的未使用</w:t>
      </w:r>
      <w:r w:rsidR="006B75D0" w:rsidRPr="001563FE">
        <w:rPr>
          <w:rFonts w:ascii="Times New Roman"/>
          <w:color w:val="000000" w:themeColor="text1"/>
          <w:szCs w:val="21"/>
        </w:rPr>
        <w:t>建筑</w:t>
      </w:r>
      <w:r w:rsidR="0043369D" w:rsidRPr="001563FE">
        <w:rPr>
          <w:rFonts w:ascii="Times New Roman"/>
          <w:color w:val="000000" w:themeColor="text1"/>
          <w:szCs w:val="21"/>
        </w:rPr>
        <w:t>面积两部分。</w:t>
      </w:r>
    </w:p>
    <w:p w14:paraId="3851D6EC" w14:textId="0B07C8DE" w:rsidR="00BD39AC" w:rsidRPr="001563FE" w:rsidRDefault="00BD39AC" w:rsidP="00441A4C">
      <w:pPr>
        <w:pStyle w:val="a7"/>
        <w:numPr>
          <w:ilvl w:val="2"/>
          <w:numId w:val="8"/>
        </w:numPr>
        <w:spacing w:line="360" w:lineRule="auto"/>
        <w:ind w:left="0" w:firstLineChars="0" w:firstLine="0"/>
        <w:outlineLvl w:val="2"/>
        <w:rPr>
          <w:color w:val="000000" w:themeColor="text1"/>
        </w:rPr>
      </w:pPr>
      <w:bookmarkStart w:id="38" w:name="_Toc55910069"/>
      <w:bookmarkStart w:id="39" w:name="_Toc56005059"/>
      <w:r w:rsidRPr="001563FE">
        <w:rPr>
          <w:color w:val="000000" w:themeColor="text1"/>
        </w:rPr>
        <w:t>拆除面积</w:t>
      </w:r>
      <w:r w:rsidR="006E1E11" w:rsidRPr="001563FE">
        <w:rPr>
          <w:color w:val="000000" w:themeColor="text1"/>
        </w:rPr>
        <w:t xml:space="preserve"> </w:t>
      </w:r>
      <w:r w:rsidR="00F66E6D" w:rsidRPr="001563FE">
        <w:rPr>
          <w:color w:val="000000" w:themeColor="text1"/>
        </w:rPr>
        <w:t>demolition area</w:t>
      </w:r>
      <w:r w:rsidR="002026A9" w:rsidRPr="001563FE">
        <w:rPr>
          <w:color w:val="000000" w:themeColor="text1"/>
        </w:rPr>
        <w:t xml:space="preserve"> </w:t>
      </w:r>
      <w:r w:rsidR="0017244C" w:rsidRPr="001563FE">
        <w:rPr>
          <w:color w:val="000000" w:themeColor="text1"/>
        </w:rPr>
        <w:t>of buildings</w:t>
      </w:r>
      <w:bookmarkEnd w:id="38"/>
      <w:bookmarkEnd w:id="39"/>
    </w:p>
    <w:p w14:paraId="71B45716" w14:textId="25A3F199" w:rsidR="00CE4C37" w:rsidRPr="001563FE" w:rsidRDefault="001F62F0"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本自然年内，对已建成建筑进行全部拆除或局部拆除的</w:t>
      </w:r>
      <w:r w:rsidR="009504D0" w:rsidRPr="001563FE">
        <w:rPr>
          <w:rFonts w:ascii="Times New Roman"/>
          <w:color w:val="000000" w:themeColor="text1"/>
          <w:szCs w:val="21"/>
        </w:rPr>
        <w:t>建筑</w:t>
      </w:r>
      <w:r w:rsidRPr="001563FE">
        <w:rPr>
          <w:rFonts w:ascii="Times New Roman"/>
          <w:color w:val="000000" w:themeColor="text1"/>
          <w:szCs w:val="21"/>
        </w:rPr>
        <w:t>面积。</w:t>
      </w:r>
    </w:p>
    <w:p w14:paraId="36AEE790" w14:textId="07DA221A" w:rsidR="00BD39AC" w:rsidRPr="001563FE" w:rsidRDefault="00BD39AC" w:rsidP="00441A4C">
      <w:pPr>
        <w:pStyle w:val="a7"/>
        <w:numPr>
          <w:ilvl w:val="2"/>
          <w:numId w:val="8"/>
        </w:numPr>
        <w:spacing w:line="360" w:lineRule="auto"/>
        <w:ind w:left="0" w:firstLineChars="0" w:firstLine="0"/>
        <w:outlineLvl w:val="2"/>
        <w:rPr>
          <w:color w:val="000000" w:themeColor="text1"/>
        </w:rPr>
      </w:pPr>
      <w:bookmarkStart w:id="40" w:name="_Toc55910070"/>
      <w:bookmarkStart w:id="41" w:name="_Toc56005060"/>
      <w:r w:rsidRPr="001563FE">
        <w:rPr>
          <w:color w:val="000000" w:themeColor="text1"/>
        </w:rPr>
        <w:t>城乡区划调整面积</w:t>
      </w:r>
      <w:r w:rsidR="006E1E11" w:rsidRPr="001563FE">
        <w:rPr>
          <w:color w:val="000000" w:themeColor="text1"/>
        </w:rPr>
        <w:t xml:space="preserve"> </w:t>
      </w:r>
      <w:r w:rsidR="00605BF7" w:rsidRPr="001563FE">
        <w:rPr>
          <w:color w:val="000000" w:themeColor="text1"/>
        </w:rPr>
        <w:t xml:space="preserve">the </w:t>
      </w:r>
      <w:r w:rsidR="004969EE" w:rsidRPr="001563FE">
        <w:rPr>
          <w:color w:val="000000" w:themeColor="text1"/>
        </w:rPr>
        <w:t xml:space="preserve">floor </w:t>
      </w:r>
      <w:r w:rsidR="00605BF7" w:rsidRPr="001563FE">
        <w:rPr>
          <w:color w:val="000000" w:themeColor="text1"/>
        </w:rPr>
        <w:t xml:space="preserve">area </w:t>
      </w:r>
      <w:r w:rsidR="004969EE" w:rsidRPr="001563FE">
        <w:rPr>
          <w:color w:val="000000" w:themeColor="text1"/>
        </w:rPr>
        <w:t xml:space="preserve">change </w:t>
      </w:r>
      <w:r w:rsidR="0017244C" w:rsidRPr="001563FE">
        <w:rPr>
          <w:color w:val="000000" w:themeColor="text1"/>
        </w:rPr>
        <w:t>due to adjustment of urban and rural administrative divisions</w:t>
      </w:r>
      <w:bookmarkEnd w:id="40"/>
      <w:bookmarkEnd w:id="41"/>
      <w:r w:rsidR="0017244C" w:rsidRPr="001563FE">
        <w:rPr>
          <w:color w:val="000000" w:themeColor="text1"/>
        </w:rPr>
        <w:t xml:space="preserve"> </w:t>
      </w:r>
    </w:p>
    <w:p w14:paraId="2F3AD991" w14:textId="00F81580" w:rsidR="00CE4C37" w:rsidRPr="001563FE" w:rsidRDefault="00B4101D" w:rsidP="0037246B">
      <w:pPr>
        <w:pStyle w:val="afc"/>
        <w:spacing w:line="360" w:lineRule="auto"/>
        <w:ind w:firstLine="420"/>
        <w:rPr>
          <w:rFonts w:ascii="Times New Roman"/>
          <w:color w:val="000000" w:themeColor="text1"/>
          <w:szCs w:val="21"/>
        </w:rPr>
      </w:pPr>
      <w:r w:rsidRPr="001563FE">
        <w:rPr>
          <w:rFonts w:ascii="Times New Roman"/>
          <w:color w:val="000000" w:themeColor="text1"/>
          <w:szCs w:val="21"/>
        </w:rPr>
        <w:t>本自然年内，因</w:t>
      </w:r>
      <w:r w:rsidR="0043369D" w:rsidRPr="001563FE">
        <w:rPr>
          <w:rFonts w:ascii="Times New Roman"/>
          <w:color w:val="000000" w:themeColor="text1"/>
          <w:szCs w:val="21"/>
        </w:rPr>
        <w:t>城乡</w:t>
      </w:r>
      <w:r w:rsidRPr="001563FE">
        <w:rPr>
          <w:rFonts w:ascii="Times New Roman"/>
          <w:color w:val="000000" w:themeColor="text1"/>
          <w:szCs w:val="21"/>
        </w:rPr>
        <w:t>行政区划调整</w:t>
      </w:r>
      <w:r w:rsidR="00F906D2" w:rsidRPr="001563FE">
        <w:rPr>
          <w:rFonts w:ascii="Times New Roman"/>
          <w:color w:val="000000" w:themeColor="text1"/>
          <w:szCs w:val="21"/>
        </w:rPr>
        <w:t>而相应增加（减少）的建筑面积。</w:t>
      </w:r>
    </w:p>
    <w:p w14:paraId="73109919" w14:textId="77777777" w:rsidR="00356039" w:rsidRPr="001563FE" w:rsidRDefault="00356039">
      <w:pPr>
        <w:widowControl/>
        <w:jc w:val="left"/>
        <w:rPr>
          <w:rFonts w:eastAsia="黑体"/>
          <w:b/>
          <w:color w:val="000000" w:themeColor="text1"/>
          <w:kern w:val="44"/>
          <w:sz w:val="28"/>
          <w:szCs w:val="20"/>
        </w:rPr>
      </w:pPr>
      <w:r w:rsidRPr="001563FE">
        <w:rPr>
          <w:b/>
          <w:color w:val="000000" w:themeColor="text1"/>
        </w:rPr>
        <w:br w:type="page"/>
      </w:r>
    </w:p>
    <w:p w14:paraId="7ADD49B3" w14:textId="4A5E41F6" w:rsidR="002C7422" w:rsidRPr="001563FE" w:rsidRDefault="002C7422" w:rsidP="00441A4C">
      <w:pPr>
        <w:pStyle w:val="15"/>
        <w:numPr>
          <w:ilvl w:val="0"/>
          <w:numId w:val="6"/>
        </w:numPr>
        <w:ind w:left="0" w:firstLine="0"/>
        <w:rPr>
          <w:color w:val="000000" w:themeColor="text1"/>
        </w:rPr>
      </w:pPr>
      <w:bookmarkStart w:id="42" w:name="_Toc56005061"/>
      <w:bookmarkStart w:id="43" w:name="_Toc57885459"/>
      <w:r w:rsidRPr="001563FE">
        <w:rPr>
          <w:color w:val="000000" w:themeColor="text1"/>
        </w:rPr>
        <w:lastRenderedPageBreak/>
        <w:t>民用建筑用地</w:t>
      </w:r>
      <w:r w:rsidR="002844BE" w:rsidRPr="001563FE">
        <w:rPr>
          <w:color w:val="000000" w:themeColor="text1"/>
        </w:rPr>
        <w:t>指标</w:t>
      </w:r>
      <w:bookmarkEnd w:id="42"/>
      <w:bookmarkEnd w:id="43"/>
    </w:p>
    <w:p w14:paraId="1330CAE6" w14:textId="0E90BC64" w:rsidR="00E14AC0" w:rsidRPr="001563FE" w:rsidRDefault="00E14AC0" w:rsidP="00441A4C">
      <w:pPr>
        <w:pStyle w:val="a7"/>
        <w:numPr>
          <w:ilvl w:val="2"/>
          <w:numId w:val="9"/>
        </w:numPr>
        <w:spacing w:line="360" w:lineRule="auto"/>
        <w:ind w:left="0" w:firstLineChars="0" w:firstLine="0"/>
        <w:outlineLvl w:val="2"/>
        <w:rPr>
          <w:color w:val="000000" w:themeColor="text1"/>
        </w:rPr>
      </w:pPr>
      <w:bookmarkStart w:id="44" w:name="_Toc55910072"/>
      <w:bookmarkStart w:id="45" w:name="_Toc56005062"/>
      <w:r w:rsidRPr="001563FE">
        <w:rPr>
          <w:color w:val="000000" w:themeColor="text1"/>
        </w:rPr>
        <w:t>城区面积</w:t>
      </w:r>
      <w:r w:rsidR="00EE46EA" w:rsidRPr="001563FE">
        <w:rPr>
          <w:color w:val="000000" w:themeColor="text1"/>
        </w:rPr>
        <w:t xml:space="preserve"> </w:t>
      </w:r>
      <w:r w:rsidRPr="001563FE">
        <w:rPr>
          <w:color w:val="000000" w:themeColor="text1"/>
        </w:rPr>
        <w:t xml:space="preserve"> </w:t>
      </w:r>
      <w:r w:rsidR="007E1E3E" w:rsidRPr="001563FE">
        <w:rPr>
          <w:color w:val="000000" w:themeColor="text1"/>
        </w:rPr>
        <w:t>u</w:t>
      </w:r>
      <w:r w:rsidRPr="001563FE">
        <w:rPr>
          <w:color w:val="000000" w:themeColor="text1"/>
        </w:rPr>
        <w:t xml:space="preserve">rban </w:t>
      </w:r>
      <w:r w:rsidR="0017244C" w:rsidRPr="001563FE">
        <w:rPr>
          <w:color w:val="000000" w:themeColor="text1"/>
        </w:rPr>
        <w:t xml:space="preserve">land </w:t>
      </w:r>
      <w:r w:rsidRPr="001563FE">
        <w:rPr>
          <w:color w:val="000000" w:themeColor="text1"/>
        </w:rPr>
        <w:t>area</w:t>
      </w:r>
      <w:bookmarkEnd w:id="44"/>
      <w:bookmarkEnd w:id="45"/>
    </w:p>
    <w:p w14:paraId="51E484B6" w14:textId="77777777" w:rsidR="00E14AC0" w:rsidRPr="001563FE" w:rsidRDefault="00E14AC0" w:rsidP="001B312A">
      <w:pPr>
        <w:spacing w:line="360" w:lineRule="auto"/>
        <w:ind w:firstLineChars="200" w:firstLine="420"/>
        <w:rPr>
          <w:color w:val="000000" w:themeColor="text1"/>
        </w:rPr>
      </w:pPr>
      <w:r w:rsidRPr="001563FE">
        <w:rPr>
          <w:color w:val="000000" w:themeColor="text1"/>
        </w:rPr>
        <w:t>截止到本自然年末，城市的城区和县城的面积。</w:t>
      </w:r>
    </w:p>
    <w:p w14:paraId="46C42BEF" w14:textId="7F31A314" w:rsidR="00E14AC0" w:rsidRPr="001563FE" w:rsidRDefault="00E14AC0" w:rsidP="00441A4C">
      <w:pPr>
        <w:pStyle w:val="a7"/>
        <w:numPr>
          <w:ilvl w:val="2"/>
          <w:numId w:val="9"/>
        </w:numPr>
        <w:spacing w:line="360" w:lineRule="auto"/>
        <w:ind w:left="0" w:firstLineChars="0" w:firstLine="0"/>
        <w:outlineLvl w:val="2"/>
        <w:rPr>
          <w:rFonts w:eastAsia="仿宋"/>
          <w:color w:val="000000" w:themeColor="text1"/>
          <w:sz w:val="28"/>
        </w:rPr>
      </w:pPr>
      <w:bookmarkStart w:id="46" w:name="_Toc55910073"/>
      <w:bookmarkStart w:id="47" w:name="_Toc56005063"/>
      <w:r w:rsidRPr="001563FE">
        <w:rPr>
          <w:color w:val="000000" w:themeColor="text1"/>
        </w:rPr>
        <w:t>建成区面积</w:t>
      </w:r>
      <w:r w:rsidRPr="001563FE">
        <w:rPr>
          <w:color w:val="000000" w:themeColor="text1"/>
        </w:rPr>
        <w:t xml:space="preserve">  </w:t>
      </w:r>
      <w:r w:rsidR="0017244C" w:rsidRPr="001563FE">
        <w:rPr>
          <w:color w:val="000000" w:themeColor="text1"/>
        </w:rPr>
        <w:t xml:space="preserve">land </w:t>
      </w:r>
      <w:r w:rsidR="007E1E3E" w:rsidRPr="001563FE">
        <w:rPr>
          <w:color w:val="000000" w:themeColor="text1"/>
        </w:rPr>
        <w:t>a</w:t>
      </w:r>
      <w:r w:rsidRPr="001563FE">
        <w:rPr>
          <w:color w:val="000000" w:themeColor="text1"/>
        </w:rPr>
        <w:t>rea of built district</w:t>
      </w:r>
      <w:bookmarkEnd w:id="46"/>
      <w:bookmarkEnd w:id="47"/>
    </w:p>
    <w:p w14:paraId="6ED6464A" w14:textId="77777777" w:rsidR="00E14AC0" w:rsidRPr="001563FE" w:rsidRDefault="00E14AC0" w:rsidP="001B312A">
      <w:pPr>
        <w:spacing w:line="360" w:lineRule="auto"/>
        <w:ind w:firstLineChars="200" w:firstLine="420"/>
        <w:rPr>
          <w:color w:val="000000" w:themeColor="text1"/>
        </w:rPr>
      </w:pPr>
      <w:r w:rsidRPr="001563FE">
        <w:rPr>
          <w:color w:val="000000" w:themeColor="text1"/>
        </w:rPr>
        <w:t>截止到本自然年末，城区内实际已成片开发建设、市政公用设施和公共设施基本具备的区域面积。</w:t>
      </w:r>
    </w:p>
    <w:p w14:paraId="2D537640" w14:textId="56C74509" w:rsidR="00E14AC0" w:rsidRPr="001563FE" w:rsidRDefault="00E14AC0" w:rsidP="00441A4C">
      <w:pPr>
        <w:pStyle w:val="a7"/>
        <w:numPr>
          <w:ilvl w:val="2"/>
          <w:numId w:val="9"/>
        </w:numPr>
        <w:spacing w:line="360" w:lineRule="auto"/>
        <w:ind w:left="0" w:firstLineChars="0" w:firstLine="0"/>
        <w:outlineLvl w:val="2"/>
        <w:rPr>
          <w:color w:val="000000" w:themeColor="text1"/>
        </w:rPr>
      </w:pPr>
      <w:bookmarkStart w:id="48" w:name="_Toc55910074"/>
      <w:bookmarkStart w:id="49" w:name="_Toc56005064"/>
      <w:r w:rsidRPr="001563FE">
        <w:rPr>
          <w:color w:val="000000" w:themeColor="text1"/>
        </w:rPr>
        <w:t>城镇民用建筑用地面积</w:t>
      </w:r>
      <w:r w:rsidRPr="001563FE">
        <w:rPr>
          <w:color w:val="000000" w:themeColor="text1"/>
        </w:rPr>
        <w:t xml:space="preserve"> </w:t>
      </w:r>
      <w:r w:rsidR="004833DC" w:rsidRPr="001563FE">
        <w:rPr>
          <w:color w:val="000000" w:themeColor="text1"/>
        </w:rPr>
        <w:t xml:space="preserve">land </w:t>
      </w:r>
      <w:r w:rsidR="00C32610" w:rsidRPr="001563FE">
        <w:rPr>
          <w:color w:val="000000" w:themeColor="text1"/>
        </w:rPr>
        <w:t>a</w:t>
      </w:r>
      <w:r w:rsidRPr="001563FE">
        <w:rPr>
          <w:color w:val="000000" w:themeColor="text1"/>
        </w:rPr>
        <w:t>rea of urban civil building</w:t>
      </w:r>
      <w:r w:rsidR="004833DC" w:rsidRPr="001563FE">
        <w:rPr>
          <w:color w:val="000000" w:themeColor="text1"/>
        </w:rPr>
        <w:t>s</w:t>
      </w:r>
      <w:bookmarkEnd w:id="48"/>
      <w:bookmarkEnd w:id="49"/>
      <w:r w:rsidRPr="001563FE">
        <w:rPr>
          <w:color w:val="000000" w:themeColor="text1"/>
        </w:rPr>
        <w:t xml:space="preserve"> </w:t>
      </w:r>
    </w:p>
    <w:p w14:paraId="75EC4858" w14:textId="77777777" w:rsidR="00E14AC0" w:rsidRPr="001563FE" w:rsidRDefault="00E14AC0" w:rsidP="001B312A">
      <w:pPr>
        <w:spacing w:line="360" w:lineRule="auto"/>
        <w:ind w:firstLineChars="200" w:firstLine="420"/>
        <w:rPr>
          <w:color w:val="000000" w:themeColor="text1"/>
        </w:rPr>
      </w:pPr>
      <w:r w:rsidRPr="001563FE">
        <w:rPr>
          <w:color w:val="000000" w:themeColor="text1"/>
        </w:rPr>
        <w:t>截止到本自然年末，包含居住用地、公共管理与公共服务用地、商业服务业设施用地的民用建筑用地面积的总和。</w:t>
      </w:r>
    </w:p>
    <w:p w14:paraId="04A042AC" w14:textId="63F45F36" w:rsidR="00E14AC0" w:rsidRPr="001563FE" w:rsidRDefault="00E14AC0" w:rsidP="00441A4C">
      <w:pPr>
        <w:pStyle w:val="a7"/>
        <w:numPr>
          <w:ilvl w:val="2"/>
          <w:numId w:val="9"/>
        </w:numPr>
        <w:spacing w:line="360" w:lineRule="auto"/>
        <w:ind w:left="0" w:firstLineChars="0" w:firstLine="0"/>
        <w:outlineLvl w:val="2"/>
        <w:rPr>
          <w:color w:val="000000" w:themeColor="text1"/>
        </w:rPr>
      </w:pPr>
      <w:bookmarkStart w:id="50" w:name="_Toc55910075"/>
      <w:bookmarkStart w:id="51" w:name="_Toc56005065"/>
      <w:r w:rsidRPr="001563FE">
        <w:rPr>
          <w:color w:val="000000" w:themeColor="text1"/>
        </w:rPr>
        <w:t>居住区用地面积</w:t>
      </w:r>
      <w:r w:rsidRPr="001563FE">
        <w:rPr>
          <w:color w:val="000000" w:themeColor="text1"/>
        </w:rPr>
        <w:t xml:space="preserve">  </w:t>
      </w:r>
      <w:r w:rsidR="004833DC" w:rsidRPr="001563FE">
        <w:rPr>
          <w:color w:val="000000" w:themeColor="text1"/>
        </w:rPr>
        <w:t xml:space="preserve">land </w:t>
      </w:r>
      <w:r w:rsidR="00C32610" w:rsidRPr="001563FE">
        <w:rPr>
          <w:color w:val="000000" w:themeColor="text1"/>
        </w:rPr>
        <w:t>a</w:t>
      </w:r>
      <w:r w:rsidRPr="001563FE">
        <w:rPr>
          <w:color w:val="000000" w:themeColor="text1"/>
        </w:rPr>
        <w:t xml:space="preserve">rea of residential </w:t>
      </w:r>
      <w:r w:rsidR="004833DC" w:rsidRPr="001563FE">
        <w:rPr>
          <w:color w:val="000000" w:themeColor="text1"/>
        </w:rPr>
        <w:t>buildings</w:t>
      </w:r>
      <w:bookmarkEnd w:id="50"/>
      <w:bookmarkEnd w:id="51"/>
      <w:r w:rsidRPr="001563FE">
        <w:rPr>
          <w:color w:val="000000" w:themeColor="text1"/>
        </w:rPr>
        <w:t xml:space="preserve"> </w:t>
      </w:r>
    </w:p>
    <w:p w14:paraId="132A66C7" w14:textId="77777777" w:rsidR="00E14AC0" w:rsidRPr="001563FE" w:rsidRDefault="00E14AC0" w:rsidP="001B312A">
      <w:pPr>
        <w:spacing w:line="360" w:lineRule="auto"/>
        <w:ind w:firstLineChars="200" w:firstLine="420"/>
        <w:rPr>
          <w:rFonts w:eastAsia="仿宋"/>
          <w:color w:val="000000" w:themeColor="text1"/>
          <w:sz w:val="28"/>
        </w:rPr>
      </w:pPr>
      <w:r w:rsidRPr="001563FE">
        <w:rPr>
          <w:color w:val="000000" w:themeColor="text1"/>
        </w:rPr>
        <w:t>截止到本自然年末，住宅和相应服务设施的用地面积。</w:t>
      </w:r>
    </w:p>
    <w:p w14:paraId="5CB58CCD" w14:textId="0485C594" w:rsidR="00E14AC0" w:rsidRPr="001563FE" w:rsidRDefault="00E14AC0" w:rsidP="00441A4C">
      <w:pPr>
        <w:pStyle w:val="a7"/>
        <w:numPr>
          <w:ilvl w:val="2"/>
          <w:numId w:val="9"/>
        </w:numPr>
        <w:spacing w:line="360" w:lineRule="auto"/>
        <w:ind w:left="0" w:firstLineChars="0" w:firstLine="0"/>
        <w:outlineLvl w:val="2"/>
        <w:rPr>
          <w:color w:val="000000" w:themeColor="text1"/>
        </w:rPr>
      </w:pPr>
      <w:bookmarkStart w:id="52" w:name="_Toc55910076"/>
      <w:bookmarkStart w:id="53" w:name="_Toc56005066"/>
      <w:r w:rsidRPr="001563FE">
        <w:rPr>
          <w:color w:val="000000" w:themeColor="text1"/>
        </w:rPr>
        <w:t>公共管理与公共服务用地面积</w:t>
      </w:r>
      <w:r w:rsidR="0003706F" w:rsidRPr="001563FE">
        <w:rPr>
          <w:color w:val="000000" w:themeColor="text1"/>
        </w:rPr>
        <w:t xml:space="preserve"> </w:t>
      </w:r>
      <w:r w:rsidR="004833DC" w:rsidRPr="001563FE">
        <w:rPr>
          <w:color w:val="000000" w:themeColor="text1"/>
        </w:rPr>
        <w:t xml:space="preserve">land </w:t>
      </w:r>
      <w:r w:rsidR="0003706F" w:rsidRPr="001563FE">
        <w:rPr>
          <w:color w:val="000000" w:themeColor="text1"/>
        </w:rPr>
        <w:t>a</w:t>
      </w:r>
      <w:r w:rsidRPr="001563FE">
        <w:rPr>
          <w:color w:val="000000" w:themeColor="text1"/>
        </w:rPr>
        <w:t xml:space="preserve">rea of public </w:t>
      </w:r>
      <w:r w:rsidR="004833DC" w:rsidRPr="001563FE">
        <w:rPr>
          <w:color w:val="000000" w:themeColor="text1"/>
        </w:rPr>
        <w:t>buildings</w:t>
      </w:r>
      <w:bookmarkEnd w:id="52"/>
      <w:bookmarkEnd w:id="53"/>
      <w:r w:rsidRPr="001563FE">
        <w:rPr>
          <w:color w:val="000000" w:themeColor="text1"/>
        </w:rPr>
        <w:t xml:space="preserve"> </w:t>
      </w:r>
    </w:p>
    <w:p w14:paraId="3BE76A44" w14:textId="35299C2C" w:rsidR="00E14AC0" w:rsidRPr="001563FE" w:rsidRDefault="00E14AC0" w:rsidP="001B312A">
      <w:pPr>
        <w:spacing w:line="360" w:lineRule="auto"/>
        <w:ind w:firstLineChars="200" w:firstLine="420"/>
        <w:rPr>
          <w:color w:val="000000" w:themeColor="text1"/>
        </w:rPr>
      </w:pPr>
      <w:r w:rsidRPr="001563FE">
        <w:rPr>
          <w:color w:val="000000" w:themeColor="text1"/>
        </w:rPr>
        <w:t>截止到本自然年末，行政、文化、教育、体育、卫生等机构和设施的用地面积。</w:t>
      </w:r>
    </w:p>
    <w:p w14:paraId="37E48BB8" w14:textId="67997410" w:rsidR="00E14AC0" w:rsidRPr="001563FE" w:rsidRDefault="00E14AC0" w:rsidP="00441A4C">
      <w:pPr>
        <w:pStyle w:val="a7"/>
        <w:numPr>
          <w:ilvl w:val="2"/>
          <w:numId w:val="9"/>
        </w:numPr>
        <w:spacing w:line="360" w:lineRule="auto"/>
        <w:ind w:left="0" w:firstLineChars="0" w:firstLine="0"/>
        <w:outlineLvl w:val="2"/>
        <w:rPr>
          <w:color w:val="000000" w:themeColor="text1"/>
        </w:rPr>
      </w:pPr>
      <w:bookmarkStart w:id="54" w:name="_Toc55910077"/>
      <w:bookmarkStart w:id="55" w:name="_Toc56005067"/>
      <w:r w:rsidRPr="001563FE">
        <w:rPr>
          <w:color w:val="000000" w:themeColor="text1"/>
        </w:rPr>
        <w:t>商业服务业设施用地面积</w:t>
      </w:r>
      <w:r w:rsidR="0003706F" w:rsidRPr="001563FE">
        <w:rPr>
          <w:color w:val="000000" w:themeColor="text1"/>
        </w:rPr>
        <w:t xml:space="preserve">  </w:t>
      </w:r>
      <w:r w:rsidR="004833DC" w:rsidRPr="001563FE">
        <w:rPr>
          <w:color w:val="000000" w:themeColor="text1"/>
        </w:rPr>
        <w:t xml:space="preserve">land </w:t>
      </w:r>
      <w:r w:rsidR="0003706F" w:rsidRPr="001563FE">
        <w:rPr>
          <w:color w:val="000000" w:themeColor="text1"/>
        </w:rPr>
        <w:t>a</w:t>
      </w:r>
      <w:r w:rsidRPr="001563FE">
        <w:rPr>
          <w:color w:val="000000" w:themeColor="text1"/>
        </w:rPr>
        <w:t xml:space="preserve">rea of commercial and business facilities </w:t>
      </w:r>
      <w:r w:rsidR="004833DC" w:rsidRPr="001563FE">
        <w:rPr>
          <w:color w:val="000000" w:themeColor="text1"/>
        </w:rPr>
        <w:t>buildings</w:t>
      </w:r>
      <w:bookmarkEnd w:id="54"/>
      <w:bookmarkEnd w:id="55"/>
    </w:p>
    <w:p w14:paraId="588B94EE" w14:textId="3F3A35AE" w:rsidR="00BF3A32" w:rsidRPr="001563FE" w:rsidRDefault="00E14AC0" w:rsidP="001B312A">
      <w:pPr>
        <w:spacing w:line="360" w:lineRule="auto"/>
        <w:ind w:firstLineChars="200" w:firstLine="420"/>
        <w:rPr>
          <w:color w:val="000000" w:themeColor="text1"/>
        </w:rPr>
      </w:pPr>
      <w:r w:rsidRPr="001563FE">
        <w:rPr>
          <w:color w:val="000000" w:themeColor="text1"/>
        </w:rPr>
        <w:t>截止到本自然年末，商业、商务、娱乐康体、服务业等设施用地面积。</w:t>
      </w:r>
    </w:p>
    <w:p w14:paraId="1529DBA9" w14:textId="77777777" w:rsidR="001B312A" w:rsidRPr="001563FE" w:rsidRDefault="001B312A">
      <w:pPr>
        <w:widowControl/>
        <w:jc w:val="left"/>
        <w:rPr>
          <w:rFonts w:eastAsia="黑体"/>
          <w:b/>
          <w:color w:val="000000" w:themeColor="text1"/>
          <w:kern w:val="44"/>
          <w:sz w:val="28"/>
          <w:szCs w:val="20"/>
        </w:rPr>
      </w:pPr>
      <w:r w:rsidRPr="001563FE">
        <w:rPr>
          <w:b/>
          <w:color w:val="000000" w:themeColor="text1"/>
        </w:rPr>
        <w:br w:type="page"/>
      </w:r>
    </w:p>
    <w:p w14:paraId="0FB79FA7" w14:textId="7F957126" w:rsidR="00BF3A32" w:rsidRPr="001563FE" w:rsidRDefault="00BF3A32" w:rsidP="00441A4C">
      <w:pPr>
        <w:pStyle w:val="15"/>
        <w:numPr>
          <w:ilvl w:val="0"/>
          <w:numId w:val="6"/>
        </w:numPr>
        <w:ind w:left="0" w:firstLine="0"/>
        <w:rPr>
          <w:color w:val="000000" w:themeColor="text1"/>
        </w:rPr>
      </w:pPr>
      <w:bookmarkStart w:id="56" w:name="_Toc56005068"/>
      <w:bookmarkStart w:id="57" w:name="_Toc57885460"/>
      <w:r w:rsidRPr="001563FE">
        <w:rPr>
          <w:color w:val="000000" w:themeColor="text1"/>
        </w:rPr>
        <w:lastRenderedPageBreak/>
        <w:t>民用建筑用材指标</w:t>
      </w:r>
      <w:bookmarkEnd w:id="56"/>
      <w:bookmarkEnd w:id="57"/>
    </w:p>
    <w:p w14:paraId="12747774" w14:textId="146C9AE0" w:rsidR="00BF3A32" w:rsidRPr="001563FE" w:rsidRDefault="00BF3A32" w:rsidP="00441A4C">
      <w:pPr>
        <w:pStyle w:val="a7"/>
        <w:numPr>
          <w:ilvl w:val="2"/>
          <w:numId w:val="10"/>
        </w:numPr>
        <w:spacing w:line="360" w:lineRule="auto"/>
        <w:ind w:left="0" w:firstLineChars="0" w:firstLine="0"/>
        <w:outlineLvl w:val="2"/>
        <w:rPr>
          <w:color w:val="000000" w:themeColor="text1"/>
        </w:rPr>
      </w:pPr>
      <w:bookmarkStart w:id="58" w:name="_Toc55910079"/>
      <w:bookmarkStart w:id="59" w:name="_Toc56005069"/>
      <w:r w:rsidRPr="001563FE">
        <w:rPr>
          <w:color w:val="000000" w:themeColor="text1"/>
        </w:rPr>
        <w:t>民用建筑水泥使用总量</w:t>
      </w:r>
      <w:r w:rsidRPr="001563FE">
        <w:rPr>
          <w:color w:val="000000" w:themeColor="text1"/>
        </w:rPr>
        <w:t xml:space="preserve"> total amount of the cement use</w:t>
      </w:r>
      <w:r w:rsidR="002A54F6" w:rsidRPr="001563FE">
        <w:rPr>
          <w:color w:val="000000" w:themeColor="text1"/>
        </w:rPr>
        <w:t>d</w:t>
      </w:r>
      <w:r w:rsidRPr="001563FE">
        <w:rPr>
          <w:color w:val="000000" w:themeColor="text1"/>
        </w:rPr>
        <w:t xml:space="preserve"> </w:t>
      </w:r>
      <w:r w:rsidR="002A54F6" w:rsidRPr="001563FE">
        <w:rPr>
          <w:color w:val="000000" w:themeColor="text1"/>
        </w:rPr>
        <w:t xml:space="preserve">in </w:t>
      </w:r>
      <w:r w:rsidRPr="001563FE">
        <w:rPr>
          <w:color w:val="000000" w:themeColor="text1"/>
        </w:rPr>
        <w:t>civil buildings</w:t>
      </w:r>
      <w:bookmarkEnd w:id="58"/>
      <w:bookmarkEnd w:id="59"/>
    </w:p>
    <w:p w14:paraId="19174FF2" w14:textId="77777777" w:rsidR="00BF3A32" w:rsidRPr="001563FE" w:rsidRDefault="00BF3A32" w:rsidP="001B312A">
      <w:pPr>
        <w:spacing w:line="360" w:lineRule="auto"/>
        <w:ind w:firstLineChars="200" w:firstLine="420"/>
        <w:rPr>
          <w:color w:val="000000" w:themeColor="text1"/>
        </w:rPr>
      </w:pPr>
      <w:r w:rsidRPr="001563FE">
        <w:rPr>
          <w:color w:val="000000" w:themeColor="text1"/>
        </w:rPr>
        <w:t>截止到本自然年末，本年竣工的民用建筑在建造施工全过程中使用水泥量的总和。</w:t>
      </w:r>
    </w:p>
    <w:p w14:paraId="2E62B03C" w14:textId="230B8AF4" w:rsidR="00BF3A32" w:rsidRPr="001563FE" w:rsidRDefault="00BF3A32" w:rsidP="00441A4C">
      <w:pPr>
        <w:pStyle w:val="a7"/>
        <w:numPr>
          <w:ilvl w:val="2"/>
          <w:numId w:val="10"/>
        </w:numPr>
        <w:spacing w:line="360" w:lineRule="auto"/>
        <w:ind w:left="0" w:firstLineChars="0" w:firstLine="0"/>
        <w:outlineLvl w:val="2"/>
        <w:rPr>
          <w:color w:val="000000" w:themeColor="text1"/>
        </w:rPr>
      </w:pPr>
      <w:bookmarkStart w:id="60" w:name="_Toc55910080"/>
      <w:bookmarkStart w:id="61" w:name="_Toc56005070"/>
      <w:r w:rsidRPr="001563FE">
        <w:rPr>
          <w:color w:val="000000" w:themeColor="text1"/>
        </w:rPr>
        <w:t>民用建筑玻璃使用总量</w:t>
      </w:r>
      <w:r w:rsidRPr="001563FE">
        <w:rPr>
          <w:color w:val="000000" w:themeColor="text1"/>
        </w:rPr>
        <w:t>total amount of the architectural glass use</w:t>
      </w:r>
      <w:r w:rsidR="002A54F6" w:rsidRPr="001563FE">
        <w:rPr>
          <w:color w:val="000000" w:themeColor="text1"/>
        </w:rPr>
        <w:t>d</w:t>
      </w:r>
      <w:r w:rsidRPr="001563FE">
        <w:rPr>
          <w:color w:val="000000" w:themeColor="text1"/>
        </w:rPr>
        <w:t xml:space="preserve"> </w:t>
      </w:r>
      <w:r w:rsidR="002A54F6" w:rsidRPr="001563FE">
        <w:rPr>
          <w:color w:val="000000" w:themeColor="text1"/>
        </w:rPr>
        <w:t xml:space="preserve">in </w:t>
      </w:r>
      <w:r w:rsidRPr="001563FE">
        <w:rPr>
          <w:color w:val="000000" w:themeColor="text1"/>
        </w:rPr>
        <w:t>civil buildings</w:t>
      </w:r>
      <w:bookmarkEnd w:id="60"/>
      <w:bookmarkEnd w:id="61"/>
    </w:p>
    <w:p w14:paraId="1B0FC5EA" w14:textId="77777777" w:rsidR="00BF3A32" w:rsidRPr="001563FE" w:rsidRDefault="00BF3A32" w:rsidP="001B312A">
      <w:pPr>
        <w:spacing w:line="360" w:lineRule="auto"/>
        <w:ind w:firstLineChars="200" w:firstLine="420"/>
        <w:rPr>
          <w:color w:val="000000" w:themeColor="text1"/>
        </w:rPr>
      </w:pPr>
      <w:r w:rsidRPr="001563FE">
        <w:rPr>
          <w:color w:val="000000" w:themeColor="text1"/>
        </w:rPr>
        <w:t>截止到本自然年末，本年竣工的民用建筑在建造施工全过程中使用的具有采光、保温、外装饰等用途的硅酸盐玻璃的总和。主要包括平板玻璃、安全玻璃和特种玻璃。</w:t>
      </w:r>
    </w:p>
    <w:p w14:paraId="47286CDC" w14:textId="2F069930" w:rsidR="00BF3A32" w:rsidRPr="001563FE" w:rsidRDefault="00BF3A32" w:rsidP="00441A4C">
      <w:pPr>
        <w:pStyle w:val="a7"/>
        <w:numPr>
          <w:ilvl w:val="2"/>
          <w:numId w:val="10"/>
        </w:numPr>
        <w:spacing w:line="360" w:lineRule="auto"/>
        <w:ind w:left="0" w:firstLineChars="0" w:firstLine="0"/>
        <w:outlineLvl w:val="2"/>
        <w:rPr>
          <w:color w:val="000000" w:themeColor="text1"/>
        </w:rPr>
      </w:pPr>
      <w:bookmarkStart w:id="62" w:name="_Toc55910081"/>
      <w:bookmarkStart w:id="63" w:name="_Toc56005071"/>
      <w:r w:rsidRPr="001563FE">
        <w:rPr>
          <w:color w:val="000000" w:themeColor="text1"/>
        </w:rPr>
        <w:t>民用建筑陶瓷使用总量</w:t>
      </w:r>
      <w:r w:rsidRPr="001563FE">
        <w:rPr>
          <w:color w:val="000000" w:themeColor="text1"/>
        </w:rPr>
        <w:t xml:space="preserve">total </w:t>
      </w:r>
      <w:r w:rsidR="0003706F" w:rsidRPr="001563FE">
        <w:rPr>
          <w:color w:val="000000" w:themeColor="text1"/>
        </w:rPr>
        <w:t>a</w:t>
      </w:r>
      <w:r w:rsidRPr="001563FE">
        <w:rPr>
          <w:color w:val="000000" w:themeColor="text1"/>
        </w:rPr>
        <w:t>mount of the architectural ceramics use</w:t>
      </w:r>
      <w:r w:rsidR="002A54F6" w:rsidRPr="001563FE">
        <w:rPr>
          <w:color w:val="000000" w:themeColor="text1"/>
        </w:rPr>
        <w:t>d</w:t>
      </w:r>
      <w:r w:rsidRPr="001563FE">
        <w:rPr>
          <w:color w:val="000000" w:themeColor="text1"/>
        </w:rPr>
        <w:t xml:space="preserve"> </w:t>
      </w:r>
      <w:r w:rsidR="002A54F6" w:rsidRPr="001563FE">
        <w:rPr>
          <w:color w:val="000000" w:themeColor="text1"/>
        </w:rPr>
        <w:t xml:space="preserve">in </w:t>
      </w:r>
      <w:r w:rsidRPr="001563FE">
        <w:rPr>
          <w:color w:val="000000" w:themeColor="text1"/>
        </w:rPr>
        <w:t>civil buildings</w:t>
      </w:r>
      <w:bookmarkEnd w:id="62"/>
      <w:bookmarkEnd w:id="63"/>
    </w:p>
    <w:p w14:paraId="74E51F5E" w14:textId="7D0F2704" w:rsidR="00BF3A32" w:rsidRPr="001563FE" w:rsidRDefault="00BF3A32" w:rsidP="001B312A">
      <w:pPr>
        <w:spacing w:line="360" w:lineRule="auto"/>
        <w:ind w:firstLineChars="200" w:firstLine="420"/>
        <w:rPr>
          <w:color w:val="000000" w:themeColor="text1"/>
        </w:rPr>
      </w:pPr>
      <w:r w:rsidRPr="001563FE">
        <w:rPr>
          <w:color w:val="000000" w:themeColor="text1"/>
        </w:rPr>
        <w:t>截止到本自然年末，本年竣工的民用建筑在建造施工全过程中用于建筑物饰面或作为建筑结构件的陶瓷制品的总和</w:t>
      </w:r>
      <w:r w:rsidR="00EF7974" w:rsidRPr="001563FE">
        <w:rPr>
          <w:color w:val="000000" w:themeColor="text1"/>
        </w:rPr>
        <w:t>。</w:t>
      </w:r>
      <w:r w:rsidRPr="001563FE">
        <w:rPr>
          <w:color w:val="000000" w:themeColor="text1"/>
        </w:rPr>
        <w:t>主要包括陶瓷砖和卫生陶瓷。</w:t>
      </w:r>
    </w:p>
    <w:p w14:paraId="14F14520" w14:textId="6BBF2ADD" w:rsidR="00BF3A32" w:rsidRPr="001563FE" w:rsidRDefault="00BF3A32" w:rsidP="00441A4C">
      <w:pPr>
        <w:pStyle w:val="a7"/>
        <w:numPr>
          <w:ilvl w:val="2"/>
          <w:numId w:val="10"/>
        </w:numPr>
        <w:spacing w:line="360" w:lineRule="auto"/>
        <w:ind w:left="0" w:firstLineChars="0" w:firstLine="0"/>
        <w:outlineLvl w:val="2"/>
        <w:rPr>
          <w:color w:val="000000" w:themeColor="text1"/>
        </w:rPr>
      </w:pPr>
      <w:bookmarkStart w:id="64" w:name="_Toc55910082"/>
      <w:bookmarkStart w:id="65" w:name="_Toc56005072"/>
      <w:r w:rsidRPr="001563FE">
        <w:rPr>
          <w:color w:val="000000" w:themeColor="text1"/>
        </w:rPr>
        <w:t>民用建筑钢材使用总量</w:t>
      </w:r>
      <w:r w:rsidRPr="001563FE">
        <w:rPr>
          <w:color w:val="000000" w:themeColor="text1"/>
        </w:rPr>
        <w:t xml:space="preserve">total </w:t>
      </w:r>
      <w:r w:rsidR="0003706F" w:rsidRPr="001563FE">
        <w:rPr>
          <w:color w:val="000000" w:themeColor="text1"/>
        </w:rPr>
        <w:t>a</w:t>
      </w:r>
      <w:r w:rsidRPr="001563FE">
        <w:rPr>
          <w:color w:val="000000" w:themeColor="text1"/>
        </w:rPr>
        <w:t>m</w:t>
      </w:r>
      <w:r w:rsidR="0003706F" w:rsidRPr="001563FE">
        <w:rPr>
          <w:color w:val="000000" w:themeColor="text1"/>
        </w:rPr>
        <w:t>ount of the architectural steel</w:t>
      </w:r>
      <w:r w:rsidRPr="001563FE">
        <w:rPr>
          <w:color w:val="000000" w:themeColor="text1"/>
        </w:rPr>
        <w:t xml:space="preserve"> use</w:t>
      </w:r>
      <w:r w:rsidR="002A54F6" w:rsidRPr="001563FE">
        <w:rPr>
          <w:color w:val="000000" w:themeColor="text1"/>
        </w:rPr>
        <w:t>d</w:t>
      </w:r>
      <w:r w:rsidRPr="001563FE">
        <w:rPr>
          <w:color w:val="000000" w:themeColor="text1"/>
        </w:rPr>
        <w:t xml:space="preserve"> </w:t>
      </w:r>
      <w:r w:rsidR="002A54F6" w:rsidRPr="001563FE">
        <w:rPr>
          <w:color w:val="000000" w:themeColor="text1"/>
        </w:rPr>
        <w:t xml:space="preserve">in </w:t>
      </w:r>
      <w:r w:rsidRPr="001563FE">
        <w:rPr>
          <w:color w:val="000000" w:themeColor="text1"/>
        </w:rPr>
        <w:t>civil buildings</w:t>
      </w:r>
      <w:bookmarkEnd w:id="64"/>
      <w:bookmarkEnd w:id="65"/>
    </w:p>
    <w:p w14:paraId="128316F0" w14:textId="122D8F37" w:rsidR="00C416EE" w:rsidRPr="001563FE" w:rsidRDefault="00BF3A32" w:rsidP="001B312A">
      <w:pPr>
        <w:spacing w:line="360" w:lineRule="auto"/>
        <w:ind w:firstLineChars="200" w:firstLine="420"/>
        <w:rPr>
          <w:color w:val="000000" w:themeColor="text1"/>
        </w:rPr>
      </w:pPr>
      <w:r w:rsidRPr="001563FE">
        <w:rPr>
          <w:color w:val="000000" w:themeColor="text1"/>
        </w:rPr>
        <w:t>截止到本自然年末，本年竣工的民用建筑在建造施工全过程中所使用结构钢材和主要配套钢材、钢材配件等用钢量的总和，其中结构钢材主要指结构用钢和钢筋混凝土结构用钢。</w:t>
      </w:r>
    </w:p>
    <w:p w14:paraId="5247BED1" w14:textId="77777777" w:rsidR="001B312A" w:rsidRPr="001563FE" w:rsidRDefault="001B312A">
      <w:pPr>
        <w:widowControl/>
        <w:jc w:val="left"/>
        <w:rPr>
          <w:rFonts w:eastAsia="黑体"/>
          <w:b/>
          <w:color w:val="000000" w:themeColor="text1"/>
          <w:kern w:val="44"/>
          <w:sz w:val="28"/>
          <w:szCs w:val="20"/>
        </w:rPr>
      </w:pPr>
      <w:r w:rsidRPr="001563FE">
        <w:rPr>
          <w:b/>
          <w:color w:val="000000" w:themeColor="text1"/>
        </w:rPr>
        <w:br w:type="page"/>
      </w:r>
    </w:p>
    <w:p w14:paraId="7B97D7D8" w14:textId="2805396B" w:rsidR="002C7422" w:rsidRPr="001563FE" w:rsidRDefault="00AE7AF0" w:rsidP="00441A4C">
      <w:pPr>
        <w:pStyle w:val="15"/>
        <w:numPr>
          <w:ilvl w:val="0"/>
          <w:numId w:val="6"/>
        </w:numPr>
        <w:ind w:left="0" w:firstLine="0"/>
        <w:rPr>
          <w:color w:val="000000" w:themeColor="text1"/>
        </w:rPr>
      </w:pPr>
      <w:bookmarkStart w:id="66" w:name="_Toc56005073"/>
      <w:bookmarkStart w:id="67" w:name="_Toc57885461"/>
      <w:r w:rsidRPr="001563FE">
        <w:rPr>
          <w:color w:val="000000" w:themeColor="text1"/>
        </w:rPr>
        <w:lastRenderedPageBreak/>
        <w:t>民用</w:t>
      </w:r>
      <w:r w:rsidR="002C7422" w:rsidRPr="001563FE">
        <w:rPr>
          <w:color w:val="000000" w:themeColor="text1"/>
        </w:rPr>
        <w:t>建筑用能</w:t>
      </w:r>
      <w:r w:rsidR="002844BE" w:rsidRPr="001563FE">
        <w:rPr>
          <w:color w:val="000000" w:themeColor="text1"/>
        </w:rPr>
        <w:t>指标</w:t>
      </w:r>
      <w:bookmarkEnd w:id="66"/>
      <w:bookmarkEnd w:id="67"/>
    </w:p>
    <w:p w14:paraId="51B3B9A5" w14:textId="55D8155C" w:rsidR="00FC17BC" w:rsidRPr="001563FE" w:rsidRDefault="00FC17BC" w:rsidP="00441A4C">
      <w:pPr>
        <w:pStyle w:val="af3"/>
        <w:widowControl/>
        <w:numPr>
          <w:ilvl w:val="1"/>
          <w:numId w:val="11"/>
        </w:numPr>
        <w:spacing w:before="260" w:beforeAutospacing="0" w:after="160" w:afterAutospacing="0" w:line="420" w:lineRule="auto"/>
        <w:jc w:val="center"/>
        <w:outlineLvl w:val="1"/>
        <w:rPr>
          <w:rFonts w:eastAsia="黑体"/>
          <w:color w:val="000000" w:themeColor="text1"/>
          <w:sz w:val="21"/>
        </w:rPr>
      </w:pPr>
      <w:bookmarkStart w:id="68" w:name="_Toc56005074"/>
      <w:bookmarkStart w:id="69" w:name="_Toc57885462"/>
      <w:r w:rsidRPr="001563FE">
        <w:rPr>
          <w:rFonts w:eastAsia="黑体"/>
          <w:color w:val="000000" w:themeColor="text1"/>
          <w:sz w:val="21"/>
        </w:rPr>
        <w:t>建材生产阶段用能</w:t>
      </w:r>
      <w:bookmarkEnd w:id="68"/>
      <w:bookmarkEnd w:id="69"/>
    </w:p>
    <w:p w14:paraId="6E45BC0F" w14:textId="02918283" w:rsidR="00FC17BC" w:rsidRPr="001563FE" w:rsidRDefault="00FC17BC" w:rsidP="00441A4C">
      <w:pPr>
        <w:pStyle w:val="a7"/>
        <w:numPr>
          <w:ilvl w:val="2"/>
          <w:numId w:val="12"/>
        </w:numPr>
        <w:spacing w:line="360" w:lineRule="auto"/>
        <w:ind w:left="0" w:firstLineChars="0" w:firstLine="0"/>
        <w:jc w:val="left"/>
        <w:outlineLvl w:val="2"/>
        <w:rPr>
          <w:color w:val="000000" w:themeColor="text1"/>
        </w:rPr>
      </w:pPr>
      <w:bookmarkStart w:id="70" w:name="_Toc55910085"/>
      <w:bookmarkStart w:id="71" w:name="_Toc56005075"/>
      <w:r w:rsidRPr="001563FE">
        <w:rPr>
          <w:color w:val="000000" w:themeColor="text1"/>
        </w:rPr>
        <w:t>建材生产阶段能源消耗强度</w:t>
      </w:r>
      <w:r w:rsidRPr="001563FE">
        <w:rPr>
          <w:color w:val="000000" w:themeColor="text1"/>
        </w:rPr>
        <w:t>energy consumption intensity of the building material manufacture</w:t>
      </w:r>
      <w:bookmarkEnd w:id="70"/>
      <w:bookmarkEnd w:id="71"/>
    </w:p>
    <w:p w14:paraId="044C78B3" w14:textId="6D3CF003" w:rsidR="00FC17BC" w:rsidRPr="00562447" w:rsidRDefault="00FC17BC" w:rsidP="001B312A">
      <w:pPr>
        <w:spacing w:line="360" w:lineRule="auto"/>
        <w:ind w:firstLineChars="200" w:firstLine="420"/>
        <w:rPr>
          <w:color w:val="000000" w:themeColor="text1"/>
        </w:rPr>
      </w:pPr>
      <w:r w:rsidRPr="00562447">
        <w:rPr>
          <w:color w:val="000000" w:themeColor="text1"/>
        </w:rPr>
        <w:t>统计期内，用于民用建筑建造的某类建材（水泥</w:t>
      </w:r>
      <w:r w:rsidR="008C5FD2" w:rsidRPr="00562447">
        <w:rPr>
          <w:color w:val="000000" w:themeColor="text1"/>
        </w:rPr>
        <w:t>、玻璃</w:t>
      </w:r>
      <w:r w:rsidRPr="00562447">
        <w:rPr>
          <w:color w:val="000000" w:themeColor="text1"/>
        </w:rPr>
        <w:t>、陶瓷</w:t>
      </w:r>
      <w:r w:rsidR="008C5FD2" w:rsidRPr="00562447">
        <w:rPr>
          <w:color w:val="000000" w:themeColor="text1"/>
        </w:rPr>
        <w:t>、钢材</w:t>
      </w:r>
      <w:r w:rsidRPr="00562447">
        <w:rPr>
          <w:color w:val="000000" w:themeColor="text1"/>
        </w:rPr>
        <w:t>）从原料进入生产厂区开始至建材产品生产完成入库，整个生产过程中生产单位合格建材产品的能源消耗实物量。</w:t>
      </w:r>
    </w:p>
    <w:p w14:paraId="04BF1837" w14:textId="7C8AD7C2" w:rsidR="00FC17BC" w:rsidRPr="001563FE" w:rsidRDefault="00FC17BC" w:rsidP="00441A4C">
      <w:pPr>
        <w:pStyle w:val="a7"/>
        <w:numPr>
          <w:ilvl w:val="2"/>
          <w:numId w:val="12"/>
        </w:numPr>
        <w:spacing w:line="360" w:lineRule="auto"/>
        <w:ind w:left="0" w:firstLineChars="0" w:firstLine="0"/>
        <w:jc w:val="left"/>
        <w:outlineLvl w:val="2"/>
        <w:rPr>
          <w:color w:val="000000" w:themeColor="text1"/>
        </w:rPr>
      </w:pPr>
      <w:bookmarkStart w:id="72" w:name="_Toc55910086"/>
      <w:bookmarkStart w:id="73" w:name="_Toc56005076"/>
      <w:r w:rsidRPr="001563FE">
        <w:rPr>
          <w:color w:val="000000" w:themeColor="text1"/>
        </w:rPr>
        <w:t>建筑水泥生产能源消耗总量</w:t>
      </w:r>
      <w:r w:rsidRPr="001563FE">
        <w:rPr>
          <w:color w:val="000000" w:themeColor="text1"/>
        </w:rPr>
        <w:t>total energy consumption of the architectural cement manufacture</w:t>
      </w:r>
      <w:bookmarkEnd w:id="72"/>
      <w:bookmarkEnd w:id="73"/>
    </w:p>
    <w:p w14:paraId="32109766" w14:textId="53E6BFB7" w:rsidR="00FC17BC" w:rsidRPr="001563FE" w:rsidRDefault="00FC17BC" w:rsidP="001B312A">
      <w:pPr>
        <w:spacing w:line="360" w:lineRule="auto"/>
        <w:ind w:firstLineChars="200" w:firstLine="420"/>
        <w:rPr>
          <w:color w:val="000000" w:themeColor="text1"/>
        </w:rPr>
      </w:pPr>
      <w:r w:rsidRPr="001563FE">
        <w:rPr>
          <w:color w:val="auto"/>
        </w:rPr>
        <w:t>截止到本自然年末，本年竣工的民用建筑中所用水泥在生产阶段</w:t>
      </w:r>
      <w:r w:rsidR="0003706F" w:rsidRPr="001563FE">
        <w:rPr>
          <w:color w:val="auto"/>
        </w:rPr>
        <w:t>消耗的</w:t>
      </w:r>
      <w:r w:rsidRPr="001563FE">
        <w:rPr>
          <w:color w:val="auto"/>
        </w:rPr>
        <w:t>能源实物总量。</w:t>
      </w:r>
    </w:p>
    <w:p w14:paraId="418CFE58" w14:textId="67564FC5" w:rsidR="00FC17BC" w:rsidRPr="001563FE" w:rsidRDefault="00FC17BC" w:rsidP="00441A4C">
      <w:pPr>
        <w:pStyle w:val="a7"/>
        <w:numPr>
          <w:ilvl w:val="2"/>
          <w:numId w:val="12"/>
        </w:numPr>
        <w:spacing w:line="360" w:lineRule="auto"/>
        <w:ind w:left="0" w:firstLineChars="0" w:firstLine="0"/>
        <w:jc w:val="left"/>
        <w:outlineLvl w:val="2"/>
        <w:rPr>
          <w:color w:val="000000" w:themeColor="text1"/>
        </w:rPr>
      </w:pPr>
      <w:bookmarkStart w:id="74" w:name="_Toc55910087"/>
      <w:bookmarkStart w:id="75" w:name="_Toc56005077"/>
      <w:r w:rsidRPr="001563FE">
        <w:rPr>
          <w:color w:val="000000" w:themeColor="text1"/>
        </w:rPr>
        <w:t>建筑玻璃生产能源消耗总量</w:t>
      </w:r>
      <w:r w:rsidRPr="001563FE">
        <w:rPr>
          <w:color w:val="000000" w:themeColor="text1"/>
        </w:rPr>
        <w:t>total energy consumption of the architectural glass manufacture</w:t>
      </w:r>
      <w:bookmarkEnd w:id="74"/>
      <w:bookmarkEnd w:id="75"/>
    </w:p>
    <w:p w14:paraId="59064B16" w14:textId="5655AA25" w:rsidR="00FC17BC" w:rsidRPr="001563FE" w:rsidRDefault="00FC17BC" w:rsidP="001B312A">
      <w:pPr>
        <w:spacing w:line="360" w:lineRule="auto"/>
        <w:ind w:firstLineChars="200" w:firstLine="420"/>
        <w:rPr>
          <w:color w:val="auto"/>
        </w:rPr>
      </w:pPr>
      <w:r w:rsidRPr="001563FE">
        <w:rPr>
          <w:color w:val="auto"/>
        </w:rPr>
        <w:t>截止到本自然年末，本年竣工的民用建筑中所用玻璃在生产阶段</w:t>
      </w:r>
      <w:r w:rsidR="0003706F" w:rsidRPr="001563FE">
        <w:rPr>
          <w:color w:val="auto"/>
        </w:rPr>
        <w:t>消耗的能源</w:t>
      </w:r>
      <w:r w:rsidRPr="001563FE">
        <w:rPr>
          <w:color w:val="auto"/>
        </w:rPr>
        <w:t>实物总量。</w:t>
      </w:r>
    </w:p>
    <w:p w14:paraId="617B7204" w14:textId="7C295683" w:rsidR="00FC17BC" w:rsidRPr="001563FE" w:rsidRDefault="00FC17BC" w:rsidP="00441A4C">
      <w:pPr>
        <w:pStyle w:val="a7"/>
        <w:numPr>
          <w:ilvl w:val="2"/>
          <w:numId w:val="12"/>
        </w:numPr>
        <w:spacing w:line="360" w:lineRule="auto"/>
        <w:ind w:left="0" w:firstLineChars="0" w:firstLine="0"/>
        <w:jc w:val="left"/>
        <w:outlineLvl w:val="2"/>
        <w:rPr>
          <w:color w:val="000000" w:themeColor="text1"/>
        </w:rPr>
      </w:pPr>
      <w:bookmarkStart w:id="76" w:name="_Toc55910088"/>
      <w:bookmarkStart w:id="77" w:name="_Toc56005078"/>
      <w:r w:rsidRPr="001563FE">
        <w:rPr>
          <w:color w:val="000000" w:themeColor="text1"/>
        </w:rPr>
        <w:t>建筑陶瓷生产能源消耗总量</w:t>
      </w:r>
      <w:r w:rsidRPr="001563FE">
        <w:rPr>
          <w:color w:val="000000" w:themeColor="text1"/>
        </w:rPr>
        <w:t>total energy consumption of the architectural ceramics  manufacture</w:t>
      </w:r>
      <w:bookmarkEnd w:id="76"/>
      <w:bookmarkEnd w:id="77"/>
    </w:p>
    <w:p w14:paraId="57D1FA4A" w14:textId="2F6D1F0A" w:rsidR="00FC17BC" w:rsidRPr="001563FE" w:rsidRDefault="00FC17BC" w:rsidP="001B312A">
      <w:pPr>
        <w:spacing w:line="360" w:lineRule="auto"/>
        <w:ind w:firstLineChars="200" w:firstLine="420"/>
        <w:rPr>
          <w:color w:val="auto"/>
        </w:rPr>
      </w:pPr>
      <w:r w:rsidRPr="001563FE">
        <w:rPr>
          <w:color w:val="auto"/>
        </w:rPr>
        <w:t>截止到本自然年末，本年竣工的民用建筑中所用陶瓷在生产阶段</w:t>
      </w:r>
      <w:r w:rsidR="0003706F" w:rsidRPr="001563FE">
        <w:rPr>
          <w:color w:val="auto"/>
        </w:rPr>
        <w:t>消耗的</w:t>
      </w:r>
      <w:r w:rsidRPr="001563FE">
        <w:rPr>
          <w:color w:val="auto"/>
        </w:rPr>
        <w:t>能源实物总量。</w:t>
      </w:r>
    </w:p>
    <w:p w14:paraId="2D7BC5DF" w14:textId="3750D20F" w:rsidR="00FC17BC" w:rsidRPr="001563FE" w:rsidRDefault="00FC17BC" w:rsidP="00441A4C">
      <w:pPr>
        <w:pStyle w:val="a7"/>
        <w:numPr>
          <w:ilvl w:val="2"/>
          <w:numId w:val="12"/>
        </w:numPr>
        <w:spacing w:line="360" w:lineRule="auto"/>
        <w:ind w:left="0" w:firstLineChars="0" w:firstLine="0"/>
        <w:jc w:val="left"/>
        <w:outlineLvl w:val="2"/>
        <w:rPr>
          <w:color w:val="000000" w:themeColor="text1"/>
        </w:rPr>
      </w:pPr>
      <w:bookmarkStart w:id="78" w:name="_Toc55910089"/>
      <w:bookmarkStart w:id="79" w:name="_Toc56005079"/>
      <w:r w:rsidRPr="001563FE">
        <w:rPr>
          <w:color w:val="000000" w:themeColor="text1"/>
        </w:rPr>
        <w:t>建筑钢材生产能源消耗总量</w:t>
      </w:r>
      <w:r w:rsidRPr="001563FE">
        <w:rPr>
          <w:color w:val="000000" w:themeColor="text1"/>
        </w:rPr>
        <w:t>total energy consumption of the architectural steels  manufacture</w:t>
      </w:r>
      <w:bookmarkEnd w:id="78"/>
      <w:bookmarkEnd w:id="79"/>
    </w:p>
    <w:p w14:paraId="2559FEB9" w14:textId="3F5BCC6A" w:rsidR="001B312A" w:rsidRPr="001563FE" w:rsidRDefault="00FC17BC" w:rsidP="005F38E7">
      <w:pPr>
        <w:spacing w:line="360" w:lineRule="auto"/>
        <w:ind w:firstLineChars="200" w:firstLine="420"/>
        <w:rPr>
          <w:color w:val="auto"/>
        </w:rPr>
      </w:pPr>
      <w:r w:rsidRPr="001563FE">
        <w:rPr>
          <w:color w:val="auto"/>
        </w:rPr>
        <w:t>截止到本自然年末，本年竣工的民用建筑中所用钢材在生产阶段</w:t>
      </w:r>
      <w:r w:rsidR="0003706F" w:rsidRPr="001563FE">
        <w:rPr>
          <w:color w:val="auto"/>
        </w:rPr>
        <w:t>消耗</w:t>
      </w:r>
      <w:r w:rsidRPr="001563FE">
        <w:rPr>
          <w:color w:val="auto"/>
        </w:rPr>
        <w:t>的能源实物总量。</w:t>
      </w:r>
    </w:p>
    <w:p w14:paraId="67576489" w14:textId="2C105A63" w:rsidR="00FC17BC" w:rsidRPr="001563FE" w:rsidRDefault="00FC17BC" w:rsidP="00441A4C">
      <w:pPr>
        <w:pStyle w:val="af3"/>
        <w:widowControl/>
        <w:numPr>
          <w:ilvl w:val="1"/>
          <w:numId w:val="11"/>
        </w:numPr>
        <w:spacing w:before="260" w:beforeAutospacing="0" w:after="160" w:afterAutospacing="0" w:line="420" w:lineRule="auto"/>
        <w:jc w:val="center"/>
        <w:outlineLvl w:val="1"/>
        <w:rPr>
          <w:rFonts w:eastAsia="黑体"/>
          <w:color w:val="000000" w:themeColor="text1"/>
          <w:sz w:val="21"/>
        </w:rPr>
      </w:pPr>
      <w:bookmarkStart w:id="80" w:name="_Toc56005080"/>
      <w:bookmarkStart w:id="81" w:name="_Toc57885463"/>
      <w:r w:rsidRPr="001563FE">
        <w:rPr>
          <w:rFonts w:eastAsia="黑体"/>
          <w:color w:val="000000" w:themeColor="text1"/>
          <w:sz w:val="21"/>
        </w:rPr>
        <w:t>建材运输阶段用能</w:t>
      </w:r>
      <w:bookmarkEnd w:id="80"/>
      <w:bookmarkEnd w:id="81"/>
      <w:r w:rsidRPr="001563FE">
        <w:rPr>
          <w:rFonts w:eastAsia="黑体"/>
          <w:color w:val="000000" w:themeColor="text1"/>
          <w:sz w:val="21"/>
        </w:rPr>
        <w:t xml:space="preserve"> </w:t>
      </w:r>
    </w:p>
    <w:p w14:paraId="1EB8B9BC" w14:textId="5955AB04" w:rsidR="00FC17BC" w:rsidRPr="001563FE" w:rsidRDefault="00FC17BC" w:rsidP="00441A4C">
      <w:pPr>
        <w:pStyle w:val="a7"/>
        <w:numPr>
          <w:ilvl w:val="2"/>
          <w:numId w:val="13"/>
        </w:numPr>
        <w:spacing w:line="360" w:lineRule="auto"/>
        <w:ind w:left="0" w:firstLineChars="0" w:firstLine="0"/>
        <w:jc w:val="left"/>
        <w:outlineLvl w:val="2"/>
        <w:rPr>
          <w:color w:val="000000" w:themeColor="text1"/>
        </w:rPr>
      </w:pPr>
      <w:bookmarkStart w:id="82" w:name="_Toc55910091"/>
      <w:bookmarkStart w:id="83" w:name="_Toc56005081"/>
      <w:r w:rsidRPr="001563FE">
        <w:rPr>
          <w:color w:val="000000" w:themeColor="text1"/>
        </w:rPr>
        <w:t>建材运输阶段能源消耗强度</w:t>
      </w:r>
      <w:r w:rsidRPr="001563FE">
        <w:rPr>
          <w:color w:val="000000" w:themeColor="text1"/>
        </w:rPr>
        <w:t>energy consumption intensity of the building material haulage</w:t>
      </w:r>
      <w:bookmarkEnd w:id="82"/>
      <w:bookmarkEnd w:id="83"/>
      <w:r w:rsidRPr="001563FE">
        <w:rPr>
          <w:color w:val="000000" w:themeColor="text1"/>
        </w:rPr>
        <w:t xml:space="preserve"> </w:t>
      </w:r>
    </w:p>
    <w:p w14:paraId="2FBA1A9E" w14:textId="4D4732B1" w:rsidR="00FC17BC" w:rsidRPr="001563FE" w:rsidRDefault="00FC17BC" w:rsidP="00011876">
      <w:pPr>
        <w:spacing w:line="360" w:lineRule="auto"/>
        <w:ind w:firstLineChars="200" w:firstLine="420"/>
        <w:rPr>
          <w:color w:val="000000" w:themeColor="text1"/>
        </w:rPr>
      </w:pPr>
      <w:r w:rsidRPr="001563FE">
        <w:rPr>
          <w:color w:val="auto"/>
        </w:rPr>
        <w:t>统计期内，用于民用建筑建造的某类建材产品（</w:t>
      </w:r>
      <w:r w:rsidR="00DF533A" w:rsidRPr="001563FE">
        <w:rPr>
          <w:color w:val="auto"/>
        </w:rPr>
        <w:t>水泥、玻璃、陶瓷、钢材</w:t>
      </w:r>
      <w:r w:rsidRPr="001563FE">
        <w:rPr>
          <w:color w:val="auto"/>
        </w:rPr>
        <w:t>）从厂区运送</w:t>
      </w:r>
      <w:proofErr w:type="gramStart"/>
      <w:r w:rsidRPr="001563FE">
        <w:rPr>
          <w:color w:val="auto"/>
        </w:rPr>
        <w:t>至目的</w:t>
      </w:r>
      <w:proofErr w:type="gramEnd"/>
      <w:r w:rsidRPr="001563FE">
        <w:rPr>
          <w:color w:val="auto"/>
        </w:rPr>
        <w:t>场地，整个转运过程</w:t>
      </w:r>
      <w:proofErr w:type="gramStart"/>
      <w:r w:rsidRPr="001563FE">
        <w:rPr>
          <w:color w:val="auto"/>
        </w:rPr>
        <w:t>中运输</w:t>
      </w:r>
      <w:proofErr w:type="gramEnd"/>
      <w:r w:rsidRPr="001563FE">
        <w:rPr>
          <w:color w:val="auto"/>
        </w:rPr>
        <w:t>一公里单位建材产品</w:t>
      </w:r>
      <w:r w:rsidR="00DF533A" w:rsidRPr="001563FE">
        <w:rPr>
          <w:color w:val="auto"/>
        </w:rPr>
        <w:t>消耗</w:t>
      </w:r>
      <w:r w:rsidRPr="001563FE">
        <w:rPr>
          <w:color w:val="auto"/>
        </w:rPr>
        <w:t>的能源实物量。</w:t>
      </w:r>
    </w:p>
    <w:p w14:paraId="119BF784" w14:textId="576F8A08" w:rsidR="00FC17BC" w:rsidRPr="001563FE" w:rsidRDefault="00FC17BC" w:rsidP="00441A4C">
      <w:pPr>
        <w:pStyle w:val="a7"/>
        <w:numPr>
          <w:ilvl w:val="2"/>
          <w:numId w:val="13"/>
        </w:numPr>
        <w:spacing w:line="360" w:lineRule="auto"/>
        <w:ind w:left="0" w:firstLineChars="0" w:firstLine="0"/>
        <w:jc w:val="left"/>
        <w:outlineLvl w:val="2"/>
        <w:rPr>
          <w:color w:val="000000" w:themeColor="text1"/>
        </w:rPr>
      </w:pPr>
      <w:bookmarkStart w:id="84" w:name="_Toc55910092"/>
      <w:bookmarkStart w:id="85" w:name="_Toc56005082"/>
      <w:r w:rsidRPr="001563FE">
        <w:rPr>
          <w:color w:val="000000" w:themeColor="text1"/>
        </w:rPr>
        <w:t>建筑水泥运输能源消耗总量</w:t>
      </w:r>
      <w:r w:rsidRPr="001563FE">
        <w:rPr>
          <w:color w:val="000000" w:themeColor="text1"/>
        </w:rPr>
        <w:t>total energy consumption of the architectural cement haulage</w:t>
      </w:r>
      <w:bookmarkEnd w:id="84"/>
      <w:bookmarkEnd w:id="85"/>
      <w:r w:rsidRPr="001563FE">
        <w:rPr>
          <w:color w:val="000000" w:themeColor="text1"/>
        </w:rPr>
        <w:t xml:space="preserve"> </w:t>
      </w:r>
    </w:p>
    <w:p w14:paraId="27734DCF" w14:textId="3946F528" w:rsidR="00FC17BC" w:rsidRPr="001563FE" w:rsidRDefault="00807BE6" w:rsidP="00011876">
      <w:pPr>
        <w:spacing w:line="360" w:lineRule="auto"/>
        <w:ind w:firstLineChars="200" w:firstLine="420"/>
        <w:rPr>
          <w:color w:val="auto"/>
        </w:rPr>
      </w:pPr>
      <w:r>
        <w:rPr>
          <w:rFonts w:hint="eastAsia"/>
          <w:color w:val="auto"/>
        </w:rPr>
        <w:t>截止</w:t>
      </w:r>
      <w:r w:rsidR="00FC17BC" w:rsidRPr="001563FE">
        <w:rPr>
          <w:color w:val="auto"/>
        </w:rPr>
        <w:t>到本自然年末，本年竣工的民用建筑施工所用各类水泥量，从出库至使用场所</w:t>
      </w:r>
      <w:r w:rsidR="00DF533A" w:rsidRPr="001563FE">
        <w:rPr>
          <w:color w:val="auto"/>
        </w:rPr>
        <w:t>整个</w:t>
      </w:r>
      <w:r w:rsidR="00DF533A" w:rsidRPr="001563FE">
        <w:rPr>
          <w:color w:val="auto"/>
        </w:rPr>
        <w:lastRenderedPageBreak/>
        <w:t>运输</w:t>
      </w:r>
      <w:r w:rsidR="00FC17BC" w:rsidRPr="001563FE">
        <w:rPr>
          <w:color w:val="auto"/>
        </w:rPr>
        <w:t>过程消耗的能源实物</w:t>
      </w:r>
      <w:r w:rsidR="009F6A2E" w:rsidRPr="001563FE">
        <w:rPr>
          <w:color w:val="auto"/>
        </w:rPr>
        <w:t>总</w:t>
      </w:r>
      <w:r w:rsidR="00FC17BC" w:rsidRPr="001563FE">
        <w:rPr>
          <w:color w:val="auto"/>
        </w:rPr>
        <w:t>量。</w:t>
      </w:r>
    </w:p>
    <w:p w14:paraId="0D7CC349" w14:textId="0FC8351D" w:rsidR="00FC17BC" w:rsidRPr="001563FE" w:rsidRDefault="00FC17BC" w:rsidP="00441A4C">
      <w:pPr>
        <w:pStyle w:val="a7"/>
        <w:numPr>
          <w:ilvl w:val="2"/>
          <w:numId w:val="13"/>
        </w:numPr>
        <w:spacing w:line="360" w:lineRule="auto"/>
        <w:ind w:left="0" w:firstLineChars="0" w:firstLine="0"/>
        <w:jc w:val="left"/>
        <w:outlineLvl w:val="2"/>
        <w:rPr>
          <w:color w:val="000000" w:themeColor="text1"/>
        </w:rPr>
      </w:pPr>
      <w:bookmarkStart w:id="86" w:name="_Toc55910093"/>
      <w:bookmarkStart w:id="87" w:name="_Toc56005083"/>
      <w:r w:rsidRPr="001563FE">
        <w:rPr>
          <w:color w:val="000000" w:themeColor="text1"/>
        </w:rPr>
        <w:t>建筑玻璃运输能源消耗总量</w:t>
      </w:r>
      <w:r w:rsidRPr="001563FE">
        <w:rPr>
          <w:color w:val="000000" w:themeColor="text1"/>
        </w:rPr>
        <w:t>total energy consumption of the architectural glass  haulage</w:t>
      </w:r>
      <w:bookmarkEnd w:id="86"/>
      <w:bookmarkEnd w:id="87"/>
    </w:p>
    <w:p w14:paraId="065C8D22" w14:textId="787AAA9E" w:rsidR="00FC17BC" w:rsidRPr="001563FE" w:rsidRDefault="00807BE6" w:rsidP="00011876">
      <w:pPr>
        <w:spacing w:line="360" w:lineRule="auto"/>
        <w:ind w:firstLineChars="200" w:firstLine="420"/>
        <w:rPr>
          <w:color w:val="auto"/>
        </w:rPr>
      </w:pPr>
      <w:r>
        <w:rPr>
          <w:rFonts w:hint="eastAsia"/>
          <w:color w:val="auto"/>
        </w:rPr>
        <w:t>截止</w:t>
      </w:r>
      <w:r w:rsidR="00FC17BC" w:rsidRPr="001563FE">
        <w:rPr>
          <w:color w:val="auto"/>
        </w:rPr>
        <w:t>到本自然年末，本年竣工的民用建筑建造安装所用的各类玻璃量，从建筑玻璃出库至使用场所</w:t>
      </w:r>
      <w:r w:rsidR="00425D76" w:rsidRPr="001563FE">
        <w:rPr>
          <w:color w:val="auto"/>
        </w:rPr>
        <w:t>整个运输</w:t>
      </w:r>
      <w:r w:rsidR="00FC17BC" w:rsidRPr="001563FE">
        <w:rPr>
          <w:color w:val="auto"/>
        </w:rPr>
        <w:t>过程中消耗的能源实物</w:t>
      </w:r>
      <w:r w:rsidR="009F6A2E" w:rsidRPr="001563FE">
        <w:rPr>
          <w:color w:val="auto"/>
        </w:rPr>
        <w:t>总</w:t>
      </w:r>
      <w:r w:rsidR="00FC17BC" w:rsidRPr="001563FE">
        <w:rPr>
          <w:color w:val="auto"/>
        </w:rPr>
        <w:t>量。</w:t>
      </w:r>
    </w:p>
    <w:p w14:paraId="279EFB03" w14:textId="58979D57" w:rsidR="00FC17BC" w:rsidRPr="001563FE" w:rsidRDefault="00FC17BC" w:rsidP="00441A4C">
      <w:pPr>
        <w:pStyle w:val="a7"/>
        <w:numPr>
          <w:ilvl w:val="2"/>
          <w:numId w:val="13"/>
        </w:numPr>
        <w:spacing w:line="360" w:lineRule="auto"/>
        <w:ind w:left="0" w:firstLineChars="0" w:firstLine="0"/>
        <w:jc w:val="left"/>
        <w:outlineLvl w:val="2"/>
        <w:rPr>
          <w:color w:val="000000" w:themeColor="text1"/>
        </w:rPr>
      </w:pPr>
      <w:bookmarkStart w:id="88" w:name="_Toc55910094"/>
      <w:bookmarkStart w:id="89" w:name="_Toc56005084"/>
      <w:r w:rsidRPr="001563FE">
        <w:rPr>
          <w:color w:val="000000" w:themeColor="text1"/>
        </w:rPr>
        <w:t>建筑陶瓷运输能源消耗总量</w:t>
      </w:r>
      <w:r w:rsidRPr="001563FE">
        <w:rPr>
          <w:color w:val="000000" w:themeColor="text1"/>
        </w:rPr>
        <w:t>total energy consumption of the architectural ceramics haulage</w:t>
      </w:r>
      <w:bookmarkEnd w:id="88"/>
      <w:bookmarkEnd w:id="89"/>
    </w:p>
    <w:p w14:paraId="19107BA2" w14:textId="2BAE4474" w:rsidR="00FC17BC" w:rsidRPr="001563FE" w:rsidRDefault="00807BE6" w:rsidP="00011876">
      <w:pPr>
        <w:spacing w:line="360" w:lineRule="auto"/>
        <w:ind w:firstLineChars="200" w:firstLine="420"/>
        <w:rPr>
          <w:color w:val="auto"/>
        </w:rPr>
      </w:pPr>
      <w:r>
        <w:rPr>
          <w:rFonts w:hint="eastAsia"/>
          <w:color w:val="auto"/>
        </w:rPr>
        <w:t>截止</w:t>
      </w:r>
      <w:r w:rsidR="00FC17BC" w:rsidRPr="001563FE">
        <w:rPr>
          <w:color w:val="auto"/>
        </w:rPr>
        <w:t>到本自然年末，本年竣工的民用建筑建造装饰所用的各类陶瓷量，从建筑陶瓷出库至使用场所</w:t>
      </w:r>
      <w:r w:rsidR="00425D76" w:rsidRPr="001563FE">
        <w:rPr>
          <w:color w:val="auto"/>
        </w:rPr>
        <w:t>整个运输</w:t>
      </w:r>
      <w:r w:rsidR="00FC17BC" w:rsidRPr="001563FE">
        <w:rPr>
          <w:color w:val="auto"/>
        </w:rPr>
        <w:t>过程中消耗的能源实物</w:t>
      </w:r>
      <w:r w:rsidR="009F6A2E" w:rsidRPr="001563FE">
        <w:rPr>
          <w:color w:val="auto"/>
        </w:rPr>
        <w:t>总</w:t>
      </w:r>
      <w:r w:rsidR="00FC17BC" w:rsidRPr="001563FE">
        <w:rPr>
          <w:color w:val="auto"/>
        </w:rPr>
        <w:t>量。</w:t>
      </w:r>
    </w:p>
    <w:p w14:paraId="2863ABA7" w14:textId="57EAD554" w:rsidR="00FC17BC" w:rsidRPr="001563FE" w:rsidRDefault="00FC17BC" w:rsidP="00441A4C">
      <w:pPr>
        <w:pStyle w:val="a7"/>
        <w:numPr>
          <w:ilvl w:val="2"/>
          <w:numId w:val="13"/>
        </w:numPr>
        <w:spacing w:line="360" w:lineRule="auto"/>
        <w:ind w:left="0" w:firstLineChars="0" w:firstLine="0"/>
        <w:jc w:val="left"/>
        <w:outlineLvl w:val="2"/>
        <w:rPr>
          <w:color w:val="000000" w:themeColor="text1"/>
        </w:rPr>
      </w:pPr>
      <w:bookmarkStart w:id="90" w:name="_Toc55910095"/>
      <w:bookmarkStart w:id="91" w:name="_Toc56005085"/>
      <w:r w:rsidRPr="001563FE">
        <w:rPr>
          <w:color w:val="000000" w:themeColor="text1"/>
        </w:rPr>
        <w:t>建筑钢材运输能源消耗总量</w:t>
      </w:r>
      <w:r w:rsidRPr="001563FE">
        <w:rPr>
          <w:color w:val="000000" w:themeColor="text1"/>
        </w:rPr>
        <w:t xml:space="preserve">total energy consumption </w:t>
      </w:r>
      <w:r w:rsidR="0003706F" w:rsidRPr="001563FE">
        <w:rPr>
          <w:color w:val="000000" w:themeColor="text1"/>
        </w:rPr>
        <w:t>of the architectural steel</w:t>
      </w:r>
      <w:r w:rsidRPr="001563FE">
        <w:rPr>
          <w:color w:val="000000" w:themeColor="text1"/>
        </w:rPr>
        <w:t xml:space="preserve"> haulage</w:t>
      </w:r>
      <w:bookmarkEnd w:id="90"/>
      <w:bookmarkEnd w:id="91"/>
    </w:p>
    <w:p w14:paraId="0DF5CEE3" w14:textId="1CC1152F" w:rsidR="00B2406B" w:rsidRPr="001563FE" w:rsidRDefault="00807BE6" w:rsidP="005F38E7">
      <w:pPr>
        <w:spacing w:line="360" w:lineRule="auto"/>
        <w:ind w:firstLineChars="200" w:firstLine="420"/>
        <w:rPr>
          <w:color w:val="auto"/>
        </w:rPr>
      </w:pPr>
      <w:r>
        <w:rPr>
          <w:rFonts w:hint="eastAsia"/>
          <w:color w:val="auto"/>
        </w:rPr>
        <w:t>截止</w:t>
      </w:r>
      <w:r w:rsidR="00FC17BC" w:rsidRPr="001563FE">
        <w:rPr>
          <w:color w:val="auto"/>
        </w:rPr>
        <w:t>到本自然年末，本年竣工的民用建筑建造所用的各类钢材量，从建筑钢材出库至使用场所</w:t>
      </w:r>
      <w:r w:rsidR="00425D76" w:rsidRPr="001563FE">
        <w:rPr>
          <w:color w:val="auto"/>
        </w:rPr>
        <w:t>整个运输</w:t>
      </w:r>
      <w:r w:rsidR="008860A9" w:rsidRPr="001563FE">
        <w:rPr>
          <w:color w:val="auto"/>
        </w:rPr>
        <w:t>过程中</w:t>
      </w:r>
      <w:r w:rsidR="00FC17BC" w:rsidRPr="001563FE">
        <w:rPr>
          <w:color w:val="auto"/>
        </w:rPr>
        <w:t>消耗的能源实物</w:t>
      </w:r>
      <w:r w:rsidR="009F6A2E" w:rsidRPr="001563FE">
        <w:rPr>
          <w:color w:val="auto"/>
        </w:rPr>
        <w:t>总</w:t>
      </w:r>
      <w:r w:rsidR="00FC17BC" w:rsidRPr="001563FE">
        <w:rPr>
          <w:color w:val="auto"/>
        </w:rPr>
        <w:t>量。</w:t>
      </w:r>
    </w:p>
    <w:p w14:paraId="744A566F" w14:textId="10A66886" w:rsidR="00FC17BC" w:rsidRPr="001563FE" w:rsidRDefault="00512757" w:rsidP="00441A4C">
      <w:pPr>
        <w:pStyle w:val="af3"/>
        <w:widowControl/>
        <w:numPr>
          <w:ilvl w:val="1"/>
          <w:numId w:val="11"/>
        </w:numPr>
        <w:spacing w:before="260" w:beforeAutospacing="0" w:after="160" w:afterAutospacing="0" w:line="420" w:lineRule="auto"/>
        <w:jc w:val="center"/>
        <w:outlineLvl w:val="1"/>
        <w:rPr>
          <w:rFonts w:eastAsia="黑体"/>
          <w:color w:val="000000" w:themeColor="text1"/>
          <w:sz w:val="21"/>
        </w:rPr>
      </w:pPr>
      <w:bookmarkStart w:id="92" w:name="_Toc56005086"/>
      <w:bookmarkStart w:id="93" w:name="_Toc57885464"/>
      <w:r w:rsidRPr="001563FE">
        <w:rPr>
          <w:rFonts w:eastAsia="黑体"/>
          <w:color w:val="000000" w:themeColor="text1"/>
          <w:sz w:val="21"/>
        </w:rPr>
        <w:t>建筑</w:t>
      </w:r>
      <w:r w:rsidR="00FC17BC" w:rsidRPr="001563FE">
        <w:rPr>
          <w:rFonts w:eastAsia="黑体"/>
          <w:color w:val="000000" w:themeColor="text1"/>
          <w:sz w:val="21"/>
        </w:rPr>
        <w:t>施工阶段用能</w:t>
      </w:r>
      <w:bookmarkEnd w:id="92"/>
      <w:bookmarkEnd w:id="93"/>
    </w:p>
    <w:p w14:paraId="7F6EF328" w14:textId="77777777" w:rsidR="00FD254A" w:rsidRPr="001563FE" w:rsidRDefault="00FC17BC" w:rsidP="00441A4C">
      <w:pPr>
        <w:pStyle w:val="a7"/>
        <w:numPr>
          <w:ilvl w:val="0"/>
          <w:numId w:val="14"/>
        </w:numPr>
        <w:spacing w:line="360" w:lineRule="auto"/>
        <w:ind w:left="0" w:firstLineChars="0" w:firstLine="0"/>
        <w:rPr>
          <w:color w:val="auto"/>
        </w:rPr>
      </w:pPr>
      <w:r w:rsidRPr="001563FE">
        <w:rPr>
          <w:color w:val="000000" w:themeColor="text1"/>
        </w:rPr>
        <w:t>建筑施工能源消耗总量</w:t>
      </w:r>
      <w:r w:rsidR="00C81027" w:rsidRPr="001563FE">
        <w:rPr>
          <w:color w:val="000000" w:themeColor="text1"/>
        </w:rPr>
        <w:t xml:space="preserve">total energy consumption </w:t>
      </w:r>
      <w:r w:rsidR="00C53E03" w:rsidRPr="001563FE">
        <w:rPr>
          <w:color w:val="000000" w:themeColor="text1"/>
        </w:rPr>
        <w:t>of</w:t>
      </w:r>
      <w:r w:rsidR="001E32EA" w:rsidRPr="001563FE">
        <w:rPr>
          <w:color w:val="000000" w:themeColor="text1"/>
        </w:rPr>
        <w:t xml:space="preserve"> civil building construction</w:t>
      </w:r>
    </w:p>
    <w:p w14:paraId="7491B565" w14:textId="5A827F9B" w:rsidR="00FC17BC" w:rsidRPr="001563FE" w:rsidRDefault="001D44ED" w:rsidP="00FD254A">
      <w:pPr>
        <w:spacing w:line="360" w:lineRule="auto"/>
        <w:ind w:firstLineChars="200" w:firstLine="420"/>
        <w:rPr>
          <w:color w:val="auto"/>
        </w:rPr>
      </w:pPr>
      <w:r>
        <w:rPr>
          <w:rFonts w:hint="eastAsia"/>
          <w:color w:val="auto"/>
        </w:rPr>
        <w:t>本自然年内</w:t>
      </w:r>
      <w:r w:rsidR="00FC17BC" w:rsidRPr="001563FE">
        <w:rPr>
          <w:color w:val="auto"/>
        </w:rPr>
        <w:t>，</w:t>
      </w:r>
      <w:r w:rsidR="0019301D" w:rsidRPr="001563FE">
        <w:rPr>
          <w:color w:val="auto"/>
        </w:rPr>
        <w:t>在施</w:t>
      </w:r>
      <w:r w:rsidR="0005246B" w:rsidRPr="001563FE">
        <w:rPr>
          <w:color w:val="auto"/>
        </w:rPr>
        <w:t>（建）</w:t>
      </w:r>
      <w:r w:rsidR="0019301D" w:rsidRPr="001563FE">
        <w:rPr>
          <w:color w:val="auto"/>
        </w:rPr>
        <w:t>的</w:t>
      </w:r>
      <w:r w:rsidR="00FC17BC" w:rsidRPr="001563FE">
        <w:rPr>
          <w:color w:val="auto"/>
        </w:rPr>
        <w:t>民用建筑在施工现场进行工程建设时</w:t>
      </w:r>
      <w:r w:rsidR="00374B7E">
        <w:rPr>
          <w:rFonts w:hint="eastAsia"/>
          <w:color w:val="auto"/>
        </w:rPr>
        <w:t>因</w:t>
      </w:r>
      <w:r w:rsidR="00FC17BC" w:rsidRPr="001563FE">
        <w:rPr>
          <w:color w:val="auto"/>
        </w:rPr>
        <w:t>设备运行、照明、采暖、材料转运等</w:t>
      </w:r>
      <w:r w:rsidR="009466B7" w:rsidRPr="001563FE">
        <w:rPr>
          <w:color w:val="auto"/>
        </w:rPr>
        <w:t>消耗的</w:t>
      </w:r>
      <w:r w:rsidR="00FC17BC" w:rsidRPr="001563FE">
        <w:rPr>
          <w:color w:val="auto"/>
        </w:rPr>
        <w:t>能源</w:t>
      </w:r>
      <w:r w:rsidR="009466B7" w:rsidRPr="001563FE">
        <w:rPr>
          <w:color w:val="auto"/>
        </w:rPr>
        <w:t>实物</w:t>
      </w:r>
      <w:r w:rsidR="009F6A2E" w:rsidRPr="001563FE">
        <w:rPr>
          <w:color w:val="auto"/>
        </w:rPr>
        <w:t>总</w:t>
      </w:r>
      <w:r w:rsidR="009466B7" w:rsidRPr="001563FE">
        <w:rPr>
          <w:color w:val="auto"/>
        </w:rPr>
        <w:t>量</w:t>
      </w:r>
      <w:r w:rsidR="00FC17BC" w:rsidRPr="001563FE">
        <w:rPr>
          <w:color w:val="auto"/>
        </w:rPr>
        <w:t>。</w:t>
      </w:r>
    </w:p>
    <w:p w14:paraId="348CD092" w14:textId="5FADFB72" w:rsidR="00FF7662" w:rsidRPr="001563FE" w:rsidRDefault="00FF7662" w:rsidP="00441A4C">
      <w:pPr>
        <w:pStyle w:val="af3"/>
        <w:widowControl/>
        <w:numPr>
          <w:ilvl w:val="1"/>
          <w:numId w:val="11"/>
        </w:numPr>
        <w:spacing w:before="260" w:beforeAutospacing="0" w:after="160" w:afterAutospacing="0" w:line="420" w:lineRule="auto"/>
        <w:jc w:val="center"/>
        <w:outlineLvl w:val="1"/>
        <w:rPr>
          <w:rFonts w:eastAsia="黑体"/>
          <w:color w:val="000000" w:themeColor="text1"/>
          <w:sz w:val="21"/>
        </w:rPr>
      </w:pPr>
      <w:bookmarkStart w:id="94" w:name="_Toc56005087"/>
      <w:bookmarkStart w:id="95" w:name="_Toc57885465"/>
      <w:r w:rsidRPr="001563FE">
        <w:rPr>
          <w:rFonts w:eastAsia="黑体"/>
          <w:color w:val="000000" w:themeColor="text1"/>
          <w:sz w:val="21"/>
        </w:rPr>
        <w:t>建筑运行</w:t>
      </w:r>
      <w:r w:rsidR="00436505" w:rsidRPr="001563FE">
        <w:rPr>
          <w:rFonts w:eastAsia="黑体"/>
          <w:color w:val="000000" w:themeColor="text1"/>
          <w:sz w:val="21"/>
        </w:rPr>
        <w:t>阶段用能</w:t>
      </w:r>
      <w:bookmarkEnd w:id="94"/>
      <w:bookmarkEnd w:id="95"/>
    </w:p>
    <w:p w14:paraId="1C4C3DC8" w14:textId="0CB66C71" w:rsidR="00910005" w:rsidRPr="001563FE" w:rsidRDefault="00910005" w:rsidP="00441A4C">
      <w:pPr>
        <w:pStyle w:val="a7"/>
        <w:numPr>
          <w:ilvl w:val="2"/>
          <w:numId w:val="15"/>
        </w:numPr>
        <w:spacing w:line="360" w:lineRule="auto"/>
        <w:ind w:left="0" w:firstLineChars="0" w:firstLine="0"/>
        <w:outlineLvl w:val="2"/>
        <w:rPr>
          <w:color w:val="000000" w:themeColor="text1"/>
        </w:rPr>
      </w:pPr>
      <w:bookmarkStart w:id="96" w:name="_Toc55910098"/>
      <w:bookmarkStart w:id="97" w:name="_Toc56005088"/>
      <w:r w:rsidRPr="001563FE">
        <w:rPr>
          <w:color w:val="000000" w:themeColor="text1"/>
        </w:rPr>
        <w:t>建筑运行能源消耗总量</w:t>
      </w:r>
      <w:r w:rsidR="00AB1B31" w:rsidRPr="001563FE">
        <w:rPr>
          <w:color w:val="000000" w:themeColor="text1"/>
        </w:rPr>
        <w:t xml:space="preserve"> total energy consumption </w:t>
      </w:r>
      <w:r w:rsidR="00C53E03" w:rsidRPr="001563FE">
        <w:rPr>
          <w:color w:val="000000" w:themeColor="text1"/>
        </w:rPr>
        <w:t>of</w:t>
      </w:r>
      <w:r w:rsidR="00BF2F40" w:rsidRPr="001563FE">
        <w:rPr>
          <w:color w:val="000000" w:themeColor="text1"/>
        </w:rPr>
        <w:t xml:space="preserve"> the civil buildings</w:t>
      </w:r>
      <w:r w:rsidR="001E32EA" w:rsidRPr="001563FE">
        <w:rPr>
          <w:color w:val="000000" w:themeColor="text1"/>
        </w:rPr>
        <w:t xml:space="preserve"> operation</w:t>
      </w:r>
      <w:bookmarkEnd w:id="96"/>
      <w:bookmarkEnd w:id="97"/>
      <w:r w:rsidR="001E32EA" w:rsidRPr="001563FE">
        <w:rPr>
          <w:color w:val="000000" w:themeColor="text1"/>
        </w:rPr>
        <w:t xml:space="preserve"> </w:t>
      </w:r>
    </w:p>
    <w:p w14:paraId="0D89934E" w14:textId="6392635D" w:rsidR="009D4BF4" w:rsidRPr="001563FE" w:rsidRDefault="00317CD8" w:rsidP="00FD254A">
      <w:pPr>
        <w:spacing w:line="360" w:lineRule="auto"/>
        <w:ind w:firstLineChars="200" w:firstLine="420"/>
        <w:rPr>
          <w:color w:val="000000" w:themeColor="text1"/>
        </w:rPr>
      </w:pPr>
      <w:r w:rsidRPr="001563FE">
        <w:rPr>
          <w:color w:val="000000" w:themeColor="text1"/>
        </w:rPr>
        <w:t>本自然年内，建筑使用过程中的运行能耗，包括由外部输入、用于维持建筑环境</w:t>
      </w:r>
      <w:r w:rsidRPr="001563FE">
        <w:rPr>
          <w:color w:val="000000" w:themeColor="text1"/>
        </w:rPr>
        <w:t>(</w:t>
      </w:r>
      <w:r w:rsidR="009B5C00">
        <w:rPr>
          <w:color w:val="000000" w:themeColor="text1"/>
        </w:rPr>
        <w:t>如供</w:t>
      </w:r>
      <w:r w:rsidR="009B5C00">
        <w:rPr>
          <w:rFonts w:hint="eastAsia"/>
          <w:color w:val="000000" w:themeColor="text1"/>
        </w:rPr>
        <w:t>热</w:t>
      </w:r>
      <w:r w:rsidRPr="001563FE">
        <w:rPr>
          <w:color w:val="000000" w:themeColor="text1"/>
        </w:rPr>
        <w:t>、供冷、通风和照明等</w:t>
      </w:r>
      <w:r w:rsidRPr="001563FE">
        <w:rPr>
          <w:color w:val="000000" w:themeColor="text1"/>
        </w:rPr>
        <w:t>)</w:t>
      </w:r>
      <w:r w:rsidRPr="001563FE">
        <w:rPr>
          <w:color w:val="000000" w:themeColor="text1"/>
        </w:rPr>
        <w:t>和各类建筑内活动</w:t>
      </w:r>
      <w:r w:rsidRPr="001563FE">
        <w:rPr>
          <w:color w:val="000000" w:themeColor="text1"/>
        </w:rPr>
        <w:t>(</w:t>
      </w:r>
      <w:r w:rsidRPr="001563FE">
        <w:rPr>
          <w:color w:val="000000" w:themeColor="text1"/>
        </w:rPr>
        <w:t>如办公、炊事等</w:t>
      </w:r>
      <w:r w:rsidRPr="001563FE">
        <w:rPr>
          <w:color w:val="000000" w:themeColor="text1"/>
        </w:rPr>
        <w:t>)</w:t>
      </w:r>
      <w:r w:rsidRPr="001563FE">
        <w:rPr>
          <w:color w:val="000000" w:themeColor="text1"/>
        </w:rPr>
        <w:t>的用能。应采用消耗的电力、化石能源等实物量进行表示。</w:t>
      </w:r>
    </w:p>
    <w:p w14:paraId="25AD85B6" w14:textId="0D9FE21F" w:rsidR="00AE0813" w:rsidRPr="001563FE" w:rsidRDefault="00AE0813" w:rsidP="00441A4C">
      <w:pPr>
        <w:pStyle w:val="a7"/>
        <w:numPr>
          <w:ilvl w:val="2"/>
          <w:numId w:val="15"/>
        </w:numPr>
        <w:spacing w:line="360" w:lineRule="auto"/>
        <w:ind w:left="0" w:firstLineChars="0" w:firstLine="0"/>
        <w:outlineLvl w:val="2"/>
        <w:rPr>
          <w:color w:val="000000" w:themeColor="text1"/>
        </w:rPr>
      </w:pPr>
      <w:bookmarkStart w:id="98" w:name="_Toc55910099"/>
      <w:bookmarkStart w:id="99" w:name="_Toc56005089"/>
      <w:r w:rsidRPr="001563FE">
        <w:rPr>
          <w:color w:val="000000" w:themeColor="text1"/>
        </w:rPr>
        <w:t>居住建筑非供</w:t>
      </w:r>
      <w:r w:rsidR="009B5C00">
        <w:rPr>
          <w:rFonts w:hint="eastAsia"/>
          <w:color w:val="000000" w:themeColor="text1"/>
        </w:rPr>
        <w:t>热</w:t>
      </w:r>
      <w:r w:rsidR="00034A5C" w:rsidRPr="001563FE">
        <w:rPr>
          <w:color w:val="000000" w:themeColor="text1"/>
        </w:rPr>
        <w:t>能源消耗</w:t>
      </w:r>
      <w:r w:rsidR="001B2DA2" w:rsidRPr="001563FE">
        <w:rPr>
          <w:color w:val="000000" w:themeColor="text1"/>
        </w:rPr>
        <w:t>总量</w:t>
      </w:r>
      <w:r w:rsidR="00AB1B31" w:rsidRPr="001563FE">
        <w:rPr>
          <w:color w:val="000000" w:themeColor="text1"/>
        </w:rPr>
        <w:t xml:space="preserve"> residential buildings total energy consumption without heating</w:t>
      </w:r>
      <w:bookmarkEnd w:id="98"/>
      <w:bookmarkEnd w:id="99"/>
    </w:p>
    <w:p w14:paraId="74C35703" w14:textId="0FE4473F" w:rsidR="009D4BF4" w:rsidRPr="001563FE" w:rsidRDefault="00306EB4" w:rsidP="00FD254A">
      <w:pPr>
        <w:spacing w:line="360" w:lineRule="auto"/>
        <w:ind w:firstLineChars="200" w:firstLine="420"/>
        <w:rPr>
          <w:color w:val="000000" w:themeColor="text1"/>
        </w:rPr>
      </w:pPr>
      <w:r w:rsidRPr="001563FE">
        <w:rPr>
          <w:color w:val="000000" w:themeColor="text1"/>
        </w:rPr>
        <w:t>本自然年内，</w:t>
      </w:r>
      <w:r w:rsidR="0070331C" w:rsidRPr="001563FE">
        <w:rPr>
          <w:color w:val="auto"/>
        </w:rPr>
        <w:t>居住建筑使用过程中消耗的从外部输入的能源量，包括每户内使用的能源和公摊部分使用</w:t>
      </w:r>
      <w:r w:rsidR="00C72A83" w:rsidRPr="001563FE">
        <w:rPr>
          <w:color w:val="auto"/>
        </w:rPr>
        <w:t>的能源，但不包括北方</w:t>
      </w:r>
      <w:r w:rsidR="0070331C" w:rsidRPr="001563FE">
        <w:rPr>
          <w:color w:val="auto"/>
        </w:rPr>
        <w:t>建筑供</w:t>
      </w:r>
      <w:r w:rsidR="009B5C00">
        <w:rPr>
          <w:rFonts w:hint="eastAsia"/>
          <w:color w:val="auto"/>
        </w:rPr>
        <w:t>热</w:t>
      </w:r>
      <w:r w:rsidR="0070331C" w:rsidRPr="001563FE">
        <w:rPr>
          <w:color w:val="auto"/>
        </w:rPr>
        <w:t>能耗</w:t>
      </w:r>
      <w:r w:rsidR="0003706F" w:rsidRPr="001563FE">
        <w:rPr>
          <w:color w:val="000000" w:themeColor="text1"/>
        </w:rPr>
        <w:t>。</w:t>
      </w:r>
      <w:r w:rsidR="0070331C" w:rsidRPr="001563FE">
        <w:rPr>
          <w:color w:val="000000" w:themeColor="text1"/>
        </w:rPr>
        <w:t>应采用消耗的电力、化石能源等实物量进行表示。</w:t>
      </w:r>
    </w:p>
    <w:p w14:paraId="18F67F21" w14:textId="22E6D96A" w:rsidR="00AE0813" w:rsidRPr="001563FE" w:rsidRDefault="00AE0813" w:rsidP="00441A4C">
      <w:pPr>
        <w:pStyle w:val="a7"/>
        <w:numPr>
          <w:ilvl w:val="2"/>
          <w:numId w:val="15"/>
        </w:numPr>
        <w:spacing w:line="360" w:lineRule="auto"/>
        <w:ind w:left="0" w:firstLineChars="0" w:firstLine="0"/>
        <w:outlineLvl w:val="2"/>
        <w:rPr>
          <w:color w:val="000000" w:themeColor="text1"/>
        </w:rPr>
      </w:pPr>
      <w:bookmarkStart w:id="100" w:name="_Toc55910100"/>
      <w:bookmarkStart w:id="101" w:name="_Toc56005090"/>
      <w:r w:rsidRPr="001563FE">
        <w:rPr>
          <w:color w:val="000000" w:themeColor="text1"/>
        </w:rPr>
        <w:lastRenderedPageBreak/>
        <w:t>公共建筑非供</w:t>
      </w:r>
      <w:r w:rsidR="009B5C00">
        <w:rPr>
          <w:rFonts w:hint="eastAsia"/>
          <w:color w:val="000000" w:themeColor="text1"/>
        </w:rPr>
        <w:t>热</w:t>
      </w:r>
      <w:r w:rsidR="00034A5C" w:rsidRPr="001563FE">
        <w:rPr>
          <w:color w:val="000000" w:themeColor="text1"/>
        </w:rPr>
        <w:t>能源消耗</w:t>
      </w:r>
      <w:r w:rsidR="001B2DA2" w:rsidRPr="001563FE">
        <w:rPr>
          <w:color w:val="000000" w:themeColor="text1"/>
        </w:rPr>
        <w:t>总量</w:t>
      </w:r>
      <w:r w:rsidR="00AB1B31" w:rsidRPr="001563FE">
        <w:rPr>
          <w:color w:val="000000" w:themeColor="text1"/>
        </w:rPr>
        <w:t xml:space="preserve"> public buildings total energy consumption without heating</w:t>
      </w:r>
      <w:bookmarkEnd w:id="100"/>
      <w:bookmarkEnd w:id="101"/>
    </w:p>
    <w:p w14:paraId="394000AB" w14:textId="2DB12B15" w:rsidR="009D4BF4" w:rsidRPr="001563FE" w:rsidRDefault="00CF03A9" w:rsidP="00FD254A">
      <w:pPr>
        <w:tabs>
          <w:tab w:val="left" w:pos="625"/>
        </w:tabs>
        <w:spacing w:line="360" w:lineRule="auto"/>
        <w:ind w:firstLineChars="200" w:firstLine="420"/>
        <w:rPr>
          <w:color w:val="000000" w:themeColor="text1"/>
        </w:rPr>
      </w:pPr>
      <w:r w:rsidRPr="001563FE">
        <w:rPr>
          <w:color w:val="000000" w:themeColor="text1"/>
        </w:rPr>
        <w:t>本自然年内，</w:t>
      </w:r>
      <w:r w:rsidR="0070331C" w:rsidRPr="001563FE">
        <w:rPr>
          <w:color w:val="000000" w:themeColor="text1"/>
        </w:rPr>
        <w:t>公共建筑在使用过程中由外部输入的用能，具体</w:t>
      </w:r>
      <w:r w:rsidR="0070331C" w:rsidRPr="001563FE">
        <w:rPr>
          <w:color w:val="auto"/>
        </w:rPr>
        <w:t>包括公共建筑内空调、通风、</w:t>
      </w:r>
      <w:r w:rsidR="00C72A83" w:rsidRPr="001563FE">
        <w:rPr>
          <w:color w:val="auto"/>
        </w:rPr>
        <w:t>照明、生活热水、电梯、办公设备等使用的所有能耗，但不包括北方</w:t>
      </w:r>
      <w:r w:rsidR="0003706F" w:rsidRPr="001563FE">
        <w:rPr>
          <w:color w:val="auto"/>
        </w:rPr>
        <w:t>建筑供</w:t>
      </w:r>
      <w:r w:rsidR="009B5C00">
        <w:rPr>
          <w:rFonts w:hint="eastAsia"/>
          <w:color w:val="auto"/>
        </w:rPr>
        <w:t>热</w:t>
      </w:r>
      <w:r w:rsidR="0003706F" w:rsidRPr="001563FE">
        <w:rPr>
          <w:color w:val="auto"/>
        </w:rPr>
        <w:t>能耗。</w:t>
      </w:r>
      <w:r w:rsidR="0070331C" w:rsidRPr="001563FE">
        <w:rPr>
          <w:color w:val="000000" w:themeColor="text1"/>
        </w:rPr>
        <w:t>应采用消耗的电力、化石能源等实物量进行表示。</w:t>
      </w:r>
    </w:p>
    <w:p w14:paraId="0A6FF34F" w14:textId="0C2B5D26" w:rsidR="001C1752" w:rsidRPr="001563FE" w:rsidRDefault="001C1752" w:rsidP="00441A4C">
      <w:pPr>
        <w:pStyle w:val="a7"/>
        <w:numPr>
          <w:ilvl w:val="2"/>
          <w:numId w:val="15"/>
        </w:numPr>
        <w:spacing w:line="360" w:lineRule="auto"/>
        <w:ind w:left="0" w:firstLineChars="0" w:firstLine="0"/>
        <w:outlineLvl w:val="2"/>
        <w:rPr>
          <w:color w:val="000000" w:themeColor="text1"/>
        </w:rPr>
      </w:pPr>
      <w:bookmarkStart w:id="102" w:name="_Toc55910101"/>
      <w:bookmarkStart w:id="103" w:name="_Toc56005091"/>
      <w:r w:rsidRPr="001563FE">
        <w:rPr>
          <w:color w:val="000000" w:themeColor="text1"/>
        </w:rPr>
        <w:t>北方集中供</w:t>
      </w:r>
      <w:r w:rsidR="0095447F">
        <w:rPr>
          <w:rFonts w:hint="eastAsia"/>
          <w:color w:val="000000" w:themeColor="text1"/>
        </w:rPr>
        <w:t>热</w:t>
      </w:r>
      <w:r w:rsidR="00C179AD" w:rsidRPr="001563FE">
        <w:rPr>
          <w:color w:val="000000" w:themeColor="text1"/>
        </w:rPr>
        <w:t>能源消耗</w:t>
      </w:r>
      <w:r w:rsidR="009D4BF4" w:rsidRPr="001563FE">
        <w:rPr>
          <w:color w:val="000000" w:themeColor="text1"/>
        </w:rPr>
        <w:t>总量</w:t>
      </w:r>
      <w:r w:rsidR="006E1E11" w:rsidRPr="001563FE">
        <w:rPr>
          <w:color w:val="000000" w:themeColor="text1"/>
        </w:rPr>
        <w:t xml:space="preserve"> total energy consumption</w:t>
      </w:r>
      <w:r w:rsidR="00AF6ABF" w:rsidRPr="001563FE">
        <w:rPr>
          <w:color w:val="000000" w:themeColor="text1"/>
        </w:rPr>
        <w:t xml:space="preserve"> of northern central heating</w:t>
      </w:r>
      <w:bookmarkEnd w:id="102"/>
      <w:bookmarkEnd w:id="103"/>
    </w:p>
    <w:p w14:paraId="624A7990" w14:textId="1C7A1701" w:rsidR="009D4BF4" w:rsidRPr="001563FE" w:rsidRDefault="003D74B0" w:rsidP="00FD254A">
      <w:pPr>
        <w:tabs>
          <w:tab w:val="left" w:pos="625"/>
        </w:tabs>
        <w:spacing w:line="360" w:lineRule="auto"/>
        <w:ind w:firstLineChars="200" w:firstLine="420"/>
        <w:rPr>
          <w:color w:val="000000" w:themeColor="text1"/>
        </w:rPr>
      </w:pPr>
      <w:r w:rsidRPr="00850295">
        <w:rPr>
          <w:rFonts w:hint="eastAsia"/>
          <w:color w:val="000000" w:themeColor="text1"/>
        </w:rPr>
        <w:t>最近</w:t>
      </w:r>
      <w:r w:rsidR="006E1E11" w:rsidRPr="00850295">
        <w:rPr>
          <w:color w:val="000000" w:themeColor="text1"/>
        </w:rPr>
        <w:t>一个完整</w:t>
      </w:r>
      <w:r w:rsidR="006E1E11" w:rsidRPr="001563FE">
        <w:rPr>
          <w:color w:val="000000" w:themeColor="text1"/>
        </w:rPr>
        <w:t>供暖期内北方民用建筑集中供</w:t>
      </w:r>
      <w:r w:rsidR="0095447F">
        <w:rPr>
          <w:rFonts w:hint="eastAsia"/>
          <w:color w:val="000000" w:themeColor="text1"/>
        </w:rPr>
        <w:t>热</w:t>
      </w:r>
      <w:r w:rsidR="006E1E11" w:rsidRPr="001563FE">
        <w:rPr>
          <w:color w:val="000000" w:themeColor="text1"/>
        </w:rPr>
        <w:t>系统所消耗的能源</w:t>
      </w:r>
      <w:r w:rsidR="00262BF9" w:rsidRPr="001563FE">
        <w:rPr>
          <w:color w:val="000000" w:themeColor="text1"/>
        </w:rPr>
        <w:t>总</w:t>
      </w:r>
      <w:r w:rsidR="006E1E11" w:rsidRPr="001563FE">
        <w:rPr>
          <w:color w:val="000000" w:themeColor="text1"/>
        </w:rPr>
        <w:t>量</w:t>
      </w:r>
      <w:r w:rsidR="0003706F" w:rsidRPr="001563FE">
        <w:rPr>
          <w:color w:val="000000" w:themeColor="text1"/>
        </w:rPr>
        <w:t>，</w:t>
      </w:r>
      <w:r w:rsidR="00262BF9" w:rsidRPr="001563FE">
        <w:rPr>
          <w:color w:val="000000" w:themeColor="text1"/>
        </w:rPr>
        <w:t>具体</w:t>
      </w:r>
      <w:r w:rsidR="00262BF9" w:rsidRPr="001563FE">
        <w:rPr>
          <w:color w:val="auto"/>
        </w:rPr>
        <w:t>包括供</w:t>
      </w:r>
      <w:r w:rsidR="009B5C00">
        <w:rPr>
          <w:rFonts w:hint="eastAsia"/>
          <w:color w:val="auto"/>
        </w:rPr>
        <w:t>热</w:t>
      </w:r>
      <w:r w:rsidR="00262BF9" w:rsidRPr="001563FE">
        <w:rPr>
          <w:color w:val="auto"/>
        </w:rPr>
        <w:t>热源、循环水泵和辅助设备所消耗的能源。</w:t>
      </w:r>
      <w:r w:rsidR="0003706F" w:rsidRPr="001563FE">
        <w:rPr>
          <w:color w:val="000000" w:themeColor="text1"/>
        </w:rPr>
        <w:t>应采用消耗的电力、化石能源等实物量进行表示。</w:t>
      </w:r>
    </w:p>
    <w:p w14:paraId="4639B6CE" w14:textId="77777777" w:rsidR="00356039" w:rsidRPr="001563FE" w:rsidRDefault="00356039">
      <w:pPr>
        <w:widowControl/>
        <w:jc w:val="left"/>
        <w:rPr>
          <w:rFonts w:eastAsia="黑体"/>
          <w:b/>
          <w:color w:val="000000" w:themeColor="text1"/>
          <w:kern w:val="44"/>
          <w:sz w:val="28"/>
          <w:szCs w:val="20"/>
        </w:rPr>
      </w:pPr>
      <w:r w:rsidRPr="001563FE">
        <w:rPr>
          <w:b/>
          <w:color w:val="000000" w:themeColor="text1"/>
        </w:rPr>
        <w:br w:type="page"/>
      </w:r>
    </w:p>
    <w:p w14:paraId="192A4C28" w14:textId="1BABDBC2" w:rsidR="002C7422" w:rsidRPr="001563FE" w:rsidRDefault="00AE7AF0" w:rsidP="00441A4C">
      <w:pPr>
        <w:pStyle w:val="15"/>
        <w:numPr>
          <w:ilvl w:val="0"/>
          <w:numId w:val="6"/>
        </w:numPr>
        <w:ind w:left="0" w:firstLine="0"/>
        <w:rPr>
          <w:color w:val="000000" w:themeColor="text1"/>
        </w:rPr>
      </w:pPr>
      <w:bookmarkStart w:id="104" w:name="_Toc56005092"/>
      <w:bookmarkStart w:id="105" w:name="_Toc57885466"/>
      <w:r w:rsidRPr="001563FE">
        <w:rPr>
          <w:color w:val="000000" w:themeColor="text1"/>
        </w:rPr>
        <w:lastRenderedPageBreak/>
        <w:t>民用</w:t>
      </w:r>
      <w:r w:rsidR="002C7422" w:rsidRPr="001563FE">
        <w:rPr>
          <w:color w:val="000000" w:themeColor="text1"/>
        </w:rPr>
        <w:t>建筑用水</w:t>
      </w:r>
      <w:r w:rsidR="00262BF9" w:rsidRPr="001563FE">
        <w:rPr>
          <w:color w:val="000000" w:themeColor="text1"/>
        </w:rPr>
        <w:t>指标</w:t>
      </w:r>
      <w:bookmarkEnd w:id="104"/>
      <w:bookmarkEnd w:id="105"/>
    </w:p>
    <w:p w14:paraId="10E85268" w14:textId="6884DF21" w:rsidR="00AF71A4" w:rsidRPr="001563FE" w:rsidRDefault="00AF71A4" w:rsidP="00441A4C">
      <w:pPr>
        <w:pStyle w:val="a7"/>
        <w:numPr>
          <w:ilvl w:val="1"/>
          <w:numId w:val="16"/>
        </w:numPr>
        <w:spacing w:before="260" w:after="160" w:line="420" w:lineRule="auto"/>
        <w:ind w:firstLineChars="0"/>
        <w:jc w:val="center"/>
        <w:outlineLvl w:val="1"/>
        <w:rPr>
          <w:rFonts w:eastAsia="黑体"/>
          <w:color w:val="000000" w:themeColor="text1"/>
        </w:rPr>
      </w:pPr>
      <w:bookmarkStart w:id="106" w:name="_Toc56005093"/>
      <w:bookmarkStart w:id="107" w:name="_Toc57885467"/>
      <w:r w:rsidRPr="001563FE">
        <w:rPr>
          <w:rFonts w:eastAsia="黑体"/>
          <w:color w:val="000000" w:themeColor="text1"/>
        </w:rPr>
        <w:t>建材生产阶段用水</w:t>
      </w:r>
      <w:bookmarkEnd w:id="106"/>
      <w:bookmarkEnd w:id="107"/>
    </w:p>
    <w:p w14:paraId="4DFCCD4E" w14:textId="65CA95F7" w:rsidR="00194903" w:rsidRPr="001563FE" w:rsidRDefault="00194903" w:rsidP="00441A4C">
      <w:pPr>
        <w:pStyle w:val="a7"/>
        <w:numPr>
          <w:ilvl w:val="2"/>
          <w:numId w:val="17"/>
        </w:numPr>
        <w:spacing w:line="360" w:lineRule="auto"/>
        <w:ind w:left="0" w:firstLineChars="0" w:firstLine="0"/>
        <w:jc w:val="left"/>
        <w:outlineLvl w:val="2"/>
        <w:rPr>
          <w:color w:val="000000" w:themeColor="text1"/>
        </w:rPr>
      </w:pPr>
      <w:bookmarkStart w:id="108" w:name="_Toc55910104"/>
      <w:bookmarkStart w:id="109" w:name="_Toc56005094"/>
      <w:r w:rsidRPr="001563FE">
        <w:rPr>
          <w:color w:val="000000" w:themeColor="text1"/>
        </w:rPr>
        <w:t>建筑水泥生产用水总量</w:t>
      </w:r>
      <w:r w:rsidRPr="001563FE">
        <w:rPr>
          <w:color w:val="000000" w:themeColor="text1"/>
        </w:rPr>
        <w:t xml:space="preserve"> total water consumption </w:t>
      </w:r>
      <w:r w:rsidR="00AF6ABF" w:rsidRPr="001563FE">
        <w:rPr>
          <w:color w:val="000000" w:themeColor="text1"/>
        </w:rPr>
        <w:t>of the architectural cement manufacture</w:t>
      </w:r>
      <w:bookmarkEnd w:id="108"/>
      <w:bookmarkEnd w:id="109"/>
    </w:p>
    <w:p w14:paraId="765D0BF1" w14:textId="48EC7A91" w:rsidR="00194903" w:rsidRPr="001563FE" w:rsidRDefault="00DB2C18" w:rsidP="007E340F">
      <w:pPr>
        <w:spacing w:line="360" w:lineRule="auto"/>
        <w:ind w:firstLineChars="200" w:firstLine="420"/>
        <w:rPr>
          <w:color w:val="auto"/>
        </w:rPr>
      </w:pPr>
      <w:r>
        <w:rPr>
          <w:rFonts w:hint="eastAsia"/>
          <w:color w:val="auto"/>
        </w:rPr>
        <w:t>截止到</w:t>
      </w:r>
      <w:r w:rsidR="0003706F" w:rsidRPr="001563FE">
        <w:rPr>
          <w:color w:val="auto"/>
        </w:rPr>
        <w:t>本自然年</w:t>
      </w:r>
      <w:r w:rsidR="006061A1" w:rsidRPr="001563FE">
        <w:rPr>
          <w:color w:val="auto"/>
        </w:rPr>
        <w:t>末</w:t>
      </w:r>
      <w:r w:rsidR="00194903" w:rsidRPr="001563FE">
        <w:rPr>
          <w:color w:val="auto"/>
        </w:rPr>
        <w:t>，</w:t>
      </w:r>
      <w:r w:rsidR="00194903" w:rsidRPr="001563FE">
        <w:rPr>
          <w:color w:val="000000" w:themeColor="text1"/>
        </w:rPr>
        <w:t>用于本年竣工的民用建筑施工的水泥，</w:t>
      </w:r>
      <w:r w:rsidR="00194903" w:rsidRPr="001563FE">
        <w:rPr>
          <w:color w:val="auto"/>
        </w:rPr>
        <w:t>从原料进入生产厂区开始至水泥生产完成入库，整个生产过程中生产合格水泥的用水</w:t>
      </w:r>
      <w:r w:rsidR="00EA156D" w:rsidRPr="001563FE">
        <w:rPr>
          <w:color w:val="auto"/>
        </w:rPr>
        <w:t>总</w:t>
      </w:r>
      <w:r w:rsidR="00194903" w:rsidRPr="001563FE">
        <w:rPr>
          <w:color w:val="auto"/>
        </w:rPr>
        <w:t>量。</w:t>
      </w:r>
    </w:p>
    <w:p w14:paraId="566281C8" w14:textId="71E93D56" w:rsidR="007E340F" w:rsidRPr="001563FE" w:rsidRDefault="00194903" w:rsidP="00441A4C">
      <w:pPr>
        <w:pStyle w:val="a7"/>
        <w:numPr>
          <w:ilvl w:val="2"/>
          <w:numId w:val="17"/>
        </w:numPr>
        <w:spacing w:line="360" w:lineRule="auto"/>
        <w:ind w:left="0" w:firstLineChars="0" w:firstLine="0"/>
        <w:jc w:val="left"/>
        <w:outlineLvl w:val="2"/>
        <w:rPr>
          <w:color w:val="000000" w:themeColor="text1"/>
        </w:rPr>
      </w:pPr>
      <w:bookmarkStart w:id="110" w:name="_Toc55910105"/>
      <w:bookmarkStart w:id="111" w:name="_Toc56005095"/>
      <w:r w:rsidRPr="001563FE">
        <w:rPr>
          <w:color w:val="000000" w:themeColor="text1"/>
        </w:rPr>
        <w:t>建筑玻璃生产用水总量</w:t>
      </w:r>
      <w:r w:rsidRPr="001563FE">
        <w:rPr>
          <w:color w:val="000000" w:themeColor="text1"/>
        </w:rPr>
        <w:t xml:space="preserve"> total water consumption </w:t>
      </w:r>
      <w:r w:rsidR="00AF6ABF" w:rsidRPr="001563FE">
        <w:rPr>
          <w:color w:val="000000" w:themeColor="text1"/>
        </w:rPr>
        <w:t>of</w:t>
      </w:r>
      <w:r w:rsidR="007E340F" w:rsidRPr="001563FE">
        <w:rPr>
          <w:color w:val="000000" w:themeColor="text1"/>
        </w:rPr>
        <w:t xml:space="preserve"> </w:t>
      </w:r>
      <w:r w:rsidR="00AF6ABF" w:rsidRPr="001563FE">
        <w:rPr>
          <w:color w:val="000000" w:themeColor="text1"/>
        </w:rPr>
        <w:t>the architectural glass manufacture</w:t>
      </w:r>
      <w:bookmarkEnd w:id="110"/>
      <w:bookmarkEnd w:id="111"/>
    </w:p>
    <w:p w14:paraId="17AD75A1" w14:textId="6ECAE69A" w:rsidR="00194903" w:rsidRPr="001563FE" w:rsidRDefault="00DB2C18" w:rsidP="007E340F">
      <w:pPr>
        <w:spacing w:line="360" w:lineRule="auto"/>
        <w:ind w:firstLineChars="200" w:firstLine="420"/>
        <w:rPr>
          <w:color w:val="auto"/>
        </w:rPr>
      </w:pPr>
      <w:r>
        <w:rPr>
          <w:rFonts w:hint="eastAsia"/>
          <w:color w:val="auto"/>
        </w:rPr>
        <w:t>截止到</w:t>
      </w:r>
      <w:r w:rsidR="006061A1" w:rsidRPr="001563FE">
        <w:rPr>
          <w:color w:val="auto"/>
        </w:rPr>
        <w:t>本自然年末</w:t>
      </w:r>
      <w:r w:rsidR="00194903" w:rsidRPr="001563FE">
        <w:rPr>
          <w:color w:val="auto"/>
        </w:rPr>
        <w:t>，用于本年竣工的民用建筑施工的玻璃，从原料进入生产厂区开始至玻璃生产完成入库，整个生产过程中生产合格玻璃的用水</w:t>
      </w:r>
      <w:r w:rsidR="00EA156D" w:rsidRPr="001563FE">
        <w:rPr>
          <w:color w:val="auto"/>
        </w:rPr>
        <w:t>总</w:t>
      </w:r>
      <w:r w:rsidR="00194903" w:rsidRPr="001563FE">
        <w:rPr>
          <w:color w:val="auto"/>
        </w:rPr>
        <w:t>量。</w:t>
      </w:r>
    </w:p>
    <w:p w14:paraId="74866479" w14:textId="031367F9" w:rsidR="00194903" w:rsidRPr="001563FE" w:rsidRDefault="00194903" w:rsidP="00441A4C">
      <w:pPr>
        <w:pStyle w:val="a7"/>
        <w:numPr>
          <w:ilvl w:val="2"/>
          <w:numId w:val="17"/>
        </w:numPr>
        <w:spacing w:line="360" w:lineRule="auto"/>
        <w:ind w:left="0" w:firstLineChars="0" w:firstLine="0"/>
        <w:jc w:val="left"/>
        <w:outlineLvl w:val="2"/>
        <w:rPr>
          <w:color w:val="000000" w:themeColor="text1"/>
        </w:rPr>
      </w:pPr>
      <w:bookmarkStart w:id="112" w:name="_Toc55910106"/>
      <w:bookmarkStart w:id="113" w:name="_Toc56005096"/>
      <w:r w:rsidRPr="001563FE">
        <w:rPr>
          <w:color w:val="000000" w:themeColor="text1"/>
        </w:rPr>
        <w:t>建筑陶瓷生产用水总量</w:t>
      </w:r>
      <w:r w:rsidRPr="001563FE">
        <w:rPr>
          <w:color w:val="000000" w:themeColor="text1"/>
        </w:rPr>
        <w:t xml:space="preserve"> total water consumption</w:t>
      </w:r>
      <w:r w:rsidR="00AF6ABF" w:rsidRPr="001563FE">
        <w:rPr>
          <w:color w:val="000000" w:themeColor="text1"/>
        </w:rPr>
        <w:t xml:space="preserve"> of</w:t>
      </w:r>
      <w:r w:rsidR="007E340F" w:rsidRPr="001563FE">
        <w:rPr>
          <w:color w:val="000000" w:themeColor="text1"/>
        </w:rPr>
        <w:t xml:space="preserve"> </w:t>
      </w:r>
      <w:r w:rsidR="00AF6ABF" w:rsidRPr="001563FE">
        <w:rPr>
          <w:color w:val="000000" w:themeColor="text1"/>
        </w:rPr>
        <w:t>the architectural ceramics manufacture</w:t>
      </w:r>
      <w:bookmarkEnd w:id="112"/>
      <w:bookmarkEnd w:id="113"/>
    </w:p>
    <w:p w14:paraId="62C95EA1" w14:textId="50473991" w:rsidR="00194903" w:rsidRPr="001563FE" w:rsidRDefault="00DB2C18" w:rsidP="007E340F">
      <w:pPr>
        <w:spacing w:line="360" w:lineRule="auto"/>
        <w:ind w:firstLineChars="200" w:firstLine="420"/>
        <w:rPr>
          <w:color w:val="auto"/>
        </w:rPr>
      </w:pPr>
      <w:r>
        <w:rPr>
          <w:rFonts w:hint="eastAsia"/>
          <w:color w:val="auto"/>
        </w:rPr>
        <w:t>截止到</w:t>
      </w:r>
      <w:r w:rsidR="0019301D" w:rsidRPr="001563FE">
        <w:rPr>
          <w:color w:val="auto"/>
        </w:rPr>
        <w:t>本自然年末</w:t>
      </w:r>
      <w:r w:rsidR="00194903" w:rsidRPr="001563FE">
        <w:rPr>
          <w:color w:val="auto"/>
        </w:rPr>
        <w:t>，用于本年竣工的民用建筑施工的陶瓷，从原料进入生产厂区开始至陶瓷生产完成入库，整个生产过程中生产合格陶瓷的用水</w:t>
      </w:r>
      <w:r w:rsidR="00EA156D" w:rsidRPr="001563FE">
        <w:rPr>
          <w:color w:val="auto"/>
        </w:rPr>
        <w:t>总</w:t>
      </w:r>
      <w:r w:rsidR="00194903" w:rsidRPr="001563FE">
        <w:rPr>
          <w:color w:val="auto"/>
        </w:rPr>
        <w:t>量。</w:t>
      </w:r>
    </w:p>
    <w:p w14:paraId="62403D3F" w14:textId="30FEC665" w:rsidR="00194903" w:rsidRPr="001563FE" w:rsidRDefault="00194903" w:rsidP="00441A4C">
      <w:pPr>
        <w:pStyle w:val="a7"/>
        <w:numPr>
          <w:ilvl w:val="2"/>
          <w:numId w:val="17"/>
        </w:numPr>
        <w:spacing w:line="360" w:lineRule="auto"/>
        <w:ind w:left="0" w:firstLineChars="0" w:firstLine="0"/>
        <w:jc w:val="left"/>
        <w:outlineLvl w:val="2"/>
        <w:rPr>
          <w:color w:val="000000" w:themeColor="text1"/>
        </w:rPr>
      </w:pPr>
      <w:bookmarkStart w:id="114" w:name="_Toc55910107"/>
      <w:bookmarkStart w:id="115" w:name="_Toc56005097"/>
      <w:r w:rsidRPr="001563FE">
        <w:rPr>
          <w:color w:val="000000" w:themeColor="text1"/>
        </w:rPr>
        <w:t>建筑钢材生产用水总量</w:t>
      </w:r>
      <w:r w:rsidRPr="001563FE">
        <w:rPr>
          <w:color w:val="000000" w:themeColor="text1"/>
        </w:rPr>
        <w:t xml:space="preserve"> </w:t>
      </w:r>
      <w:r w:rsidR="0019301D" w:rsidRPr="001563FE">
        <w:rPr>
          <w:color w:val="000000" w:themeColor="text1"/>
        </w:rPr>
        <w:t>t</w:t>
      </w:r>
      <w:r w:rsidRPr="001563FE">
        <w:rPr>
          <w:color w:val="000000" w:themeColor="text1"/>
        </w:rPr>
        <w:t xml:space="preserve">otal water consumption </w:t>
      </w:r>
      <w:r w:rsidR="00AF6ABF" w:rsidRPr="001563FE">
        <w:rPr>
          <w:color w:val="000000" w:themeColor="text1"/>
        </w:rPr>
        <w:t>of</w:t>
      </w:r>
      <w:r w:rsidR="007E340F" w:rsidRPr="001563FE">
        <w:rPr>
          <w:color w:val="000000" w:themeColor="text1"/>
        </w:rPr>
        <w:t xml:space="preserve"> </w:t>
      </w:r>
      <w:r w:rsidR="00AF6ABF" w:rsidRPr="001563FE">
        <w:rPr>
          <w:color w:val="000000" w:themeColor="text1"/>
        </w:rPr>
        <w:t>the architectural steel manufacture</w:t>
      </w:r>
      <w:bookmarkEnd w:id="114"/>
      <w:bookmarkEnd w:id="115"/>
      <w:r w:rsidR="00AF6ABF" w:rsidRPr="001563FE">
        <w:rPr>
          <w:color w:val="000000" w:themeColor="text1"/>
        </w:rPr>
        <w:t xml:space="preserve"> </w:t>
      </w:r>
    </w:p>
    <w:p w14:paraId="557A9644" w14:textId="6AF9D8DA" w:rsidR="00194903" w:rsidRPr="001563FE" w:rsidRDefault="00DB2C18" w:rsidP="007E340F">
      <w:pPr>
        <w:spacing w:line="360" w:lineRule="auto"/>
        <w:ind w:firstLineChars="200" w:firstLine="420"/>
        <w:rPr>
          <w:color w:val="auto"/>
        </w:rPr>
      </w:pPr>
      <w:r>
        <w:rPr>
          <w:rFonts w:hint="eastAsia"/>
          <w:color w:val="auto"/>
        </w:rPr>
        <w:t>截止到</w:t>
      </w:r>
      <w:r w:rsidR="0019301D" w:rsidRPr="001563FE">
        <w:rPr>
          <w:color w:val="auto"/>
        </w:rPr>
        <w:t>本自然年末</w:t>
      </w:r>
      <w:r w:rsidR="00194903" w:rsidRPr="001563FE">
        <w:rPr>
          <w:color w:val="auto"/>
        </w:rPr>
        <w:t>，用于本年竣工的民用建筑施工的钢材，从原料进入生产厂区开始至钢材生产完成入库，整个生产过程中生产合格钢材的用水</w:t>
      </w:r>
      <w:r w:rsidR="00EA156D" w:rsidRPr="001563FE">
        <w:rPr>
          <w:color w:val="auto"/>
        </w:rPr>
        <w:t>总</w:t>
      </w:r>
      <w:r w:rsidR="00194903" w:rsidRPr="001563FE">
        <w:rPr>
          <w:color w:val="auto"/>
        </w:rPr>
        <w:t>量。</w:t>
      </w:r>
    </w:p>
    <w:p w14:paraId="5AE39C9F" w14:textId="45659B45" w:rsidR="00194903" w:rsidRPr="001563FE" w:rsidRDefault="00194903" w:rsidP="00441A4C">
      <w:pPr>
        <w:pStyle w:val="a7"/>
        <w:numPr>
          <w:ilvl w:val="1"/>
          <w:numId w:val="16"/>
        </w:numPr>
        <w:spacing w:before="260" w:after="160" w:line="420" w:lineRule="auto"/>
        <w:ind w:firstLineChars="0"/>
        <w:jc w:val="center"/>
        <w:outlineLvl w:val="1"/>
        <w:rPr>
          <w:rFonts w:eastAsia="黑体"/>
          <w:color w:val="000000" w:themeColor="text1"/>
        </w:rPr>
      </w:pPr>
      <w:bookmarkStart w:id="116" w:name="_Toc56005098"/>
      <w:bookmarkStart w:id="117" w:name="_Toc57885468"/>
      <w:r w:rsidRPr="001563FE">
        <w:rPr>
          <w:rFonts w:eastAsia="黑体"/>
          <w:color w:val="000000" w:themeColor="text1"/>
        </w:rPr>
        <w:t>建筑施工阶段用水</w:t>
      </w:r>
      <w:bookmarkEnd w:id="116"/>
      <w:bookmarkEnd w:id="117"/>
    </w:p>
    <w:p w14:paraId="68FC6B82" w14:textId="3284BC50" w:rsidR="00194903" w:rsidRPr="001563FE" w:rsidRDefault="00194903" w:rsidP="00441A4C">
      <w:pPr>
        <w:pStyle w:val="a7"/>
        <w:numPr>
          <w:ilvl w:val="2"/>
          <w:numId w:val="18"/>
        </w:numPr>
        <w:spacing w:line="360" w:lineRule="auto"/>
        <w:ind w:left="0" w:firstLineChars="0" w:firstLine="0"/>
        <w:outlineLvl w:val="2"/>
        <w:rPr>
          <w:color w:val="000000" w:themeColor="text1"/>
        </w:rPr>
      </w:pPr>
      <w:bookmarkStart w:id="118" w:name="_Toc55910109"/>
      <w:bookmarkStart w:id="119" w:name="_Toc56005099"/>
      <w:r w:rsidRPr="001563FE">
        <w:rPr>
          <w:color w:val="000000" w:themeColor="text1"/>
        </w:rPr>
        <w:t>建筑施工用水总量</w:t>
      </w:r>
      <w:r w:rsidRPr="001563FE">
        <w:rPr>
          <w:color w:val="000000" w:themeColor="text1"/>
        </w:rPr>
        <w:t xml:space="preserve"> </w:t>
      </w:r>
      <w:r w:rsidR="00037168" w:rsidRPr="001563FE">
        <w:rPr>
          <w:color w:val="000000" w:themeColor="text1"/>
        </w:rPr>
        <w:t>t</w:t>
      </w:r>
      <w:r w:rsidRPr="001563FE">
        <w:rPr>
          <w:color w:val="000000" w:themeColor="text1"/>
        </w:rPr>
        <w:t xml:space="preserve">otal water consumption </w:t>
      </w:r>
      <w:r w:rsidR="00C53E03" w:rsidRPr="001563FE">
        <w:rPr>
          <w:color w:val="000000" w:themeColor="text1"/>
        </w:rPr>
        <w:t>of</w:t>
      </w:r>
      <w:r w:rsidRPr="001563FE">
        <w:rPr>
          <w:color w:val="000000" w:themeColor="text1"/>
        </w:rPr>
        <w:t xml:space="preserve"> civil building construction</w:t>
      </w:r>
      <w:bookmarkEnd w:id="118"/>
      <w:bookmarkEnd w:id="119"/>
    </w:p>
    <w:p w14:paraId="36B53BB6" w14:textId="706C6B9E" w:rsidR="00194903" w:rsidRPr="001563FE" w:rsidRDefault="00194903" w:rsidP="00147A47">
      <w:pPr>
        <w:spacing w:line="360" w:lineRule="auto"/>
        <w:ind w:firstLineChars="200" w:firstLine="420"/>
        <w:rPr>
          <w:color w:val="auto"/>
        </w:rPr>
      </w:pPr>
      <w:r w:rsidRPr="001563FE">
        <w:rPr>
          <w:color w:val="auto"/>
        </w:rPr>
        <w:t>本自然年内，</w:t>
      </w:r>
      <w:r w:rsidR="0019301D" w:rsidRPr="001563FE">
        <w:rPr>
          <w:color w:val="auto"/>
        </w:rPr>
        <w:t>在施</w:t>
      </w:r>
      <w:r w:rsidR="0005246B" w:rsidRPr="001563FE">
        <w:rPr>
          <w:color w:val="auto"/>
        </w:rPr>
        <w:t>（或建）</w:t>
      </w:r>
      <w:r w:rsidRPr="001563FE">
        <w:rPr>
          <w:color w:val="auto"/>
        </w:rPr>
        <w:t>的全部房屋在建造施工过程中的用水总量。施工用水按用途可分为工程用水、机械用水、现场生活用水、生活区生活用水及消防用水五个部分。</w:t>
      </w:r>
    </w:p>
    <w:p w14:paraId="61C074A8" w14:textId="352EE47F" w:rsidR="00194903" w:rsidRPr="001563FE" w:rsidRDefault="00194903" w:rsidP="00441A4C">
      <w:pPr>
        <w:pStyle w:val="a7"/>
        <w:numPr>
          <w:ilvl w:val="1"/>
          <w:numId w:val="16"/>
        </w:numPr>
        <w:spacing w:before="260" w:after="160" w:line="420" w:lineRule="auto"/>
        <w:ind w:firstLineChars="0"/>
        <w:jc w:val="center"/>
        <w:outlineLvl w:val="1"/>
        <w:rPr>
          <w:rFonts w:eastAsia="黑体"/>
          <w:color w:val="000000" w:themeColor="text1"/>
        </w:rPr>
      </w:pPr>
      <w:bookmarkStart w:id="120" w:name="_Toc56005100"/>
      <w:bookmarkStart w:id="121" w:name="_Toc57885469"/>
      <w:r w:rsidRPr="001563FE">
        <w:rPr>
          <w:rFonts w:eastAsia="黑体"/>
          <w:color w:val="000000" w:themeColor="text1"/>
        </w:rPr>
        <w:t>建筑运行阶段用水</w:t>
      </w:r>
      <w:bookmarkEnd w:id="120"/>
      <w:bookmarkEnd w:id="121"/>
    </w:p>
    <w:p w14:paraId="2F482C12" w14:textId="25A88AB1" w:rsidR="00194903" w:rsidRPr="001563FE" w:rsidRDefault="00194903" w:rsidP="00441A4C">
      <w:pPr>
        <w:pStyle w:val="a7"/>
        <w:numPr>
          <w:ilvl w:val="2"/>
          <w:numId w:val="19"/>
        </w:numPr>
        <w:spacing w:line="360" w:lineRule="auto"/>
        <w:ind w:left="0" w:firstLineChars="0" w:firstLine="0"/>
        <w:outlineLvl w:val="2"/>
        <w:rPr>
          <w:color w:val="000000" w:themeColor="text1"/>
        </w:rPr>
      </w:pPr>
      <w:bookmarkStart w:id="122" w:name="_Toc55910111"/>
      <w:bookmarkStart w:id="123" w:name="_Toc56005101"/>
      <w:r w:rsidRPr="001563FE">
        <w:rPr>
          <w:color w:val="000000" w:themeColor="text1"/>
        </w:rPr>
        <w:t>建筑运行用水总量</w:t>
      </w:r>
      <w:r w:rsidRPr="001563FE">
        <w:rPr>
          <w:color w:val="000000" w:themeColor="text1"/>
        </w:rPr>
        <w:t xml:space="preserve"> </w:t>
      </w:r>
      <w:r w:rsidR="00194523" w:rsidRPr="001563FE">
        <w:rPr>
          <w:color w:val="000000" w:themeColor="text1"/>
        </w:rPr>
        <w:t>t</w:t>
      </w:r>
      <w:r w:rsidRPr="001563FE">
        <w:rPr>
          <w:color w:val="000000" w:themeColor="text1"/>
        </w:rPr>
        <w:t xml:space="preserve">otal water consumption </w:t>
      </w:r>
      <w:r w:rsidR="00C53E03" w:rsidRPr="001563FE">
        <w:rPr>
          <w:color w:val="000000" w:themeColor="text1"/>
        </w:rPr>
        <w:t>of</w:t>
      </w:r>
      <w:r w:rsidRPr="001563FE">
        <w:rPr>
          <w:color w:val="000000" w:themeColor="text1"/>
        </w:rPr>
        <w:t xml:space="preserve"> civil building operation</w:t>
      </w:r>
      <w:bookmarkEnd w:id="122"/>
      <w:bookmarkEnd w:id="123"/>
    </w:p>
    <w:p w14:paraId="68FC9A82" w14:textId="10755412" w:rsidR="007F0D55" w:rsidRPr="001563FE" w:rsidRDefault="00194903" w:rsidP="00147A47">
      <w:pPr>
        <w:spacing w:line="360" w:lineRule="auto"/>
        <w:ind w:firstLineChars="200" w:firstLine="420"/>
        <w:rPr>
          <w:color w:val="auto"/>
        </w:rPr>
      </w:pPr>
      <w:r w:rsidRPr="001563FE">
        <w:rPr>
          <w:color w:val="auto"/>
        </w:rPr>
        <w:t>本自然年内，居住建筑和公共建筑运行使用过程中的用水总量，民用建筑运行用水按用途可分为居民家庭用水和公共服务用水。</w:t>
      </w:r>
    </w:p>
    <w:p w14:paraId="47DB23C1" w14:textId="77777777" w:rsidR="00356039" w:rsidRPr="001563FE" w:rsidRDefault="00356039">
      <w:pPr>
        <w:widowControl/>
        <w:jc w:val="left"/>
        <w:rPr>
          <w:rFonts w:eastAsia="黑体"/>
          <w:b/>
          <w:color w:val="000000" w:themeColor="text1"/>
          <w:kern w:val="44"/>
          <w:sz w:val="28"/>
          <w:szCs w:val="20"/>
        </w:rPr>
      </w:pPr>
      <w:r w:rsidRPr="001563FE">
        <w:rPr>
          <w:b/>
          <w:color w:val="000000" w:themeColor="text1"/>
        </w:rPr>
        <w:br w:type="page"/>
      </w:r>
    </w:p>
    <w:p w14:paraId="054A44AB" w14:textId="6A1B0FBF" w:rsidR="002C7422" w:rsidRPr="001563FE" w:rsidRDefault="002C7422" w:rsidP="00441A4C">
      <w:pPr>
        <w:pStyle w:val="15"/>
        <w:numPr>
          <w:ilvl w:val="0"/>
          <w:numId w:val="6"/>
        </w:numPr>
        <w:ind w:left="0" w:firstLine="0"/>
        <w:rPr>
          <w:color w:val="000000" w:themeColor="text1"/>
        </w:rPr>
      </w:pPr>
      <w:bookmarkStart w:id="124" w:name="_Toc56005102"/>
      <w:bookmarkStart w:id="125" w:name="_Toc57885470"/>
      <w:r w:rsidRPr="001563FE">
        <w:rPr>
          <w:color w:val="000000" w:themeColor="text1"/>
        </w:rPr>
        <w:lastRenderedPageBreak/>
        <w:t>环境保护</w:t>
      </w:r>
      <w:r w:rsidR="00430944" w:rsidRPr="001563FE">
        <w:rPr>
          <w:color w:val="000000" w:themeColor="text1"/>
        </w:rPr>
        <w:t>指标</w:t>
      </w:r>
      <w:bookmarkEnd w:id="124"/>
      <w:bookmarkEnd w:id="125"/>
    </w:p>
    <w:p w14:paraId="71CBDB88" w14:textId="2536D49B" w:rsidR="00867B0A" w:rsidRPr="001563FE" w:rsidRDefault="00262BF9" w:rsidP="00441A4C">
      <w:pPr>
        <w:pStyle w:val="af3"/>
        <w:widowControl/>
        <w:numPr>
          <w:ilvl w:val="1"/>
          <w:numId w:val="20"/>
        </w:numPr>
        <w:spacing w:before="260" w:beforeAutospacing="0" w:after="160" w:afterAutospacing="0" w:line="420" w:lineRule="auto"/>
        <w:jc w:val="center"/>
        <w:outlineLvl w:val="1"/>
        <w:rPr>
          <w:rFonts w:eastAsia="黑体"/>
          <w:color w:val="000000" w:themeColor="text1"/>
          <w:sz w:val="21"/>
        </w:rPr>
      </w:pPr>
      <w:bookmarkStart w:id="126" w:name="_Toc56005103"/>
      <w:bookmarkStart w:id="127" w:name="_Toc57885471"/>
      <w:r w:rsidRPr="001563FE">
        <w:rPr>
          <w:rFonts w:eastAsia="黑体"/>
          <w:color w:val="000000" w:themeColor="text1"/>
          <w:sz w:val="21"/>
        </w:rPr>
        <w:t>氮氧化物（</w:t>
      </w:r>
      <w:r w:rsidR="00867B0A" w:rsidRPr="001563FE">
        <w:rPr>
          <w:rFonts w:eastAsia="黑体"/>
          <w:color w:val="000000" w:themeColor="text1"/>
          <w:sz w:val="21"/>
        </w:rPr>
        <w:t>NOx</w:t>
      </w:r>
      <w:r w:rsidRPr="001563FE">
        <w:rPr>
          <w:rFonts w:eastAsia="黑体"/>
          <w:color w:val="000000" w:themeColor="text1"/>
          <w:sz w:val="21"/>
        </w:rPr>
        <w:t>）</w:t>
      </w:r>
      <w:r w:rsidR="00867B0A" w:rsidRPr="001563FE">
        <w:rPr>
          <w:rFonts w:eastAsia="黑体"/>
          <w:color w:val="000000" w:themeColor="text1"/>
          <w:sz w:val="21"/>
        </w:rPr>
        <w:t>排放量</w:t>
      </w:r>
      <w:bookmarkEnd w:id="126"/>
      <w:bookmarkEnd w:id="127"/>
    </w:p>
    <w:p w14:paraId="6901C80B" w14:textId="584F915D" w:rsidR="00262BF9" w:rsidRPr="001563FE" w:rsidRDefault="00262BF9" w:rsidP="00441A4C">
      <w:pPr>
        <w:pStyle w:val="a7"/>
        <w:numPr>
          <w:ilvl w:val="2"/>
          <w:numId w:val="21"/>
        </w:numPr>
        <w:spacing w:line="360" w:lineRule="auto"/>
        <w:ind w:left="0" w:firstLineChars="0" w:firstLine="0"/>
        <w:outlineLvl w:val="2"/>
        <w:rPr>
          <w:color w:val="000000" w:themeColor="text1"/>
        </w:rPr>
      </w:pPr>
      <w:bookmarkStart w:id="128" w:name="_Toc55910114"/>
      <w:bookmarkStart w:id="129" w:name="_Toc56005104"/>
      <w:r w:rsidRPr="001563FE">
        <w:rPr>
          <w:color w:val="000000" w:themeColor="text1"/>
        </w:rPr>
        <w:t>民用建筑</w:t>
      </w:r>
      <w:r w:rsidRPr="001563FE">
        <w:rPr>
          <w:color w:val="000000" w:themeColor="text1"/>
        </w:rPr>
        <w:t>NOx</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otal NOx emission of civil buildings</w:t>
      </w:r>
      <w:bookmarkEnd w:id="128"/>
      <w:bookmarkEnd w:id="129"/>
    </w:p>
    <w:p w14:paraId="34B1DDE1" w14:textId="266D21C2" w:rsidR="00867B0A" w:rsidRPr="001563FE" w:rsidRDefault="00867B0A" w:rsidP="00977970">
      <w:pPr>
        <w:spacing w:line="360" w:lineRule="auto"/>
        <w:ind w:firstLineChars="200" w:firstLine="420"/>
        <w:rPr>
          <w:color w:val="auto"/>
        </w:rPr>
      </w:pPr>
      <w:r w:rsidRPr="001563FE">
        <w:rPr>
          <w:color w:val="auto"/>
        </w:rPr>
        <w:t>本自然年内，民用建筑在建材生产、建材运输、建筑施工、建筑运行过程中</w:t>
      </w:r>
      <w:r w:rsidR="001F2856" w:rsidRPr="001563FE">
        <w:rPr>
          <w:color w:val="auto"/>
        </w:rPr>
        <w:t>直接</w:t>
      </w:r>
      <w:r w:rsidR="003C6AEE" w:rsidRPr="001563FE">
        <w:rPr>
          <w:color w:val="auto"/>
        </w:rPr>
        <w:t>和</w:t>
      </w:r>
      <w:r w:rsidR="0005246B" w:rsidRPr="001563FE">
        <w:rPr>
          <w:color w:val="auto"/>
        </w:rPr>
        <w:t>间</w:t>
      </w:r>
      <w:r w:rsidR="001F2856" w:rsidRPr="001563FE">
        <w:rPr>
          <w:color w:val="auto"/>
        </w:rPr>
        <w:t>接</w:t>
      </w:r>
      <w:r w:rsidRPr="001563FE">
        <w:rPr>
          <w:color w:val="auto"/>
        </w:rPr>
        <w:t>排入大气的</w:t>
      </w:r>
      <w:r w:rsidRPr="001563FE">
        <w:rPr>
          <w:color w:val="auto"/>
        </w:rPr>
        <w:t>NOx</w:t>
      </w:r>
      <w:r w:rsidRPr="001563FE">
        <w:rPr>
          <w:color w:val="auto"/>
        </w:rPr>
        <w:t>总量。</w:t>
      </w:r>
    </w:p>
    <w:p w14:paraId="2699C2C1" w14:textId="1369E5EB" w:rsidR="00867B0A" w:rsidRPr="001563FE" w:rsidRDefault="00867B0A" w:rsidP="00441A4C">
      <w:pPr>
        <w:pStyle w:val="a7"/>
        <w:numPr>
          <w:ilvl w:val="2"/>
          <w:numId w:val="21"/>
        </w:numPr>
        <w:spacing w:line="360" w:lineRule="auto"/>
        <w:ind w:left="0" w:firstLineChars="0" w:firstLine="0"/>
        <w:outlineLvl w:val="2"/>
        <w:rPr>
          <w:color w:val="000000" w:themeColor="text1"/>
        </w:rPr>
      </w:pPr>
      <w:bookmarkStart w:id="130" w:name="_Toc55910115"/>
      <w:bookmarkStart w:id="131" w:name="_Toc56005105"/>
      <w:r w:rsidRPr="001563FE">
        <w:rPr>
          <w:color w:val="000000" w:themeColor="text1"/>
        </w:rPr>
        <w:t>建材生产</w:t>
      </w:r>
      <w:r w:rsidRPr="001563FE">
        <w:rPr>
          <w:color w:val="000000" w:themeColor="text1"/>
        </w:rPr>
        <w:t>NOx</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NOx emission of civil building materials </w:t>
      </w:r>
      <w:r w:rsidR="001E32EA" w:rsidRPr="001563FE">
        <w:rPr>
          <w:color w:val="000000" w:themeColor="text1"/>
        </w:rPr>
        <w:t>manufacture</w:t>
      </w:r>
      <w:bookmarkEnd w:id="130"/>
      <w:bookmarkEnd w:id="131"/>
    </w:p>
    <w:p w14:paraId="73D11A8F" w14:textId="52A57175" w:rsidR="00867B0A" w:rsidRPr="001563FE" w:rsidRDefault="00867B0A" w:rsidP="00977970">
      <w:pPr>
        <w:spacing w:line="360" w:lineRule="auto"/>
        <w:ind w:firstLineChars="200" w:firstLine="420"/>
        <w:rPr>
          <w:color w:val="auto"/>
        </w:rPr>
      </w:pPr>
      <w:r w:rsidRPr="001563FE">
        <w:rPr>
          <w:color w:val="auto"/>
        </w:rPr>
        <w:t>本自然年内，用于</w:t>
      </w:r>
      <w:r w:rsidR="00430944" w:rsidRPr="001563FE">
        <w:rPr>
          <w:color w:val="auto"/>
        </w:rPr>
        <w:t>本年竣工的</w:t>
      </w:r>
      <w:r w:rsidRPr="001563FE">
        <w:rPr>
          <w:color w:val="auto"/>
        </w:rPr>
        <w:t>民用建筑施工的建材</w:t>
      </w:r>
      <w:r w:rsidR="00430944" w:rsidRPr="001563FE">
        <w:rPr>
          <w:color w:val="auto"/>
        </w:rPr>
        <w:t>，</w:t>
      </w:r>
      <w:r w:rsidRPr="001563FE">
        <w:rPr>
          <w:color w:val="auto"/>
        </w:rPr>
        <w:t>从原料进入生产厂区开始至建材生产完成入库，整个生产过程中直接和间接排入大气的</w:t>
      </w:r>
      <w:r w:rsidRPr="001563FE">
        <w:rPr>
          <w:color w:val="auto"/>
        </w:rPr>
        <w:t>NOx</w:t>
      </w:r>
      <w:r w:rsidRPr="001563FE">
        <w:rPr>
          <w:color w:val="auto"/>
        </w:rPr>
        <w:t>总量。</w:t>
      </w:r>
    </w:p>
    <w:p w14:paraId="37F4E5D9" w14:textId="65C2B4F3" w:rsidR="00867B0A" w:rsidRPr="001563FE" w:rsidRDefault="00867B0A" w:rsidP="00441A4C">
      <w:pPr>
        <w:pStyle w:val="a7"/>
        <w:numPr>
          <w:ilvl w:val="2"/>
          <w:numId w:val="21"/>
        </w:numPr>
        <w:spacing w:line="360" w:lineRule="auto"/>
        <w:ind w:left="0" w:firstLineChars="0" w:firstLine="0"/>
        <w:outlineLvl w:val="2"/>
        <w:rPr>
          <w:color w:val="000000" w:themeColor="text1"/>
        </w:rPr>
      </w:pPr>
      <w:bookmarkStart w:id="132" w:name="_Toc55910116"/>
      <w:bookmarkStart w:id="133" w:name="_Toc56005106"/>
      <w:r w:rsidRPr="001563FE">
        <w:rPr>
          <w:color w:val="000000" w:themeColor="text1"/>
        </w:rPr>
        <w:t>建材运输</w:t>
      </w:r>
      <w:r w:rsidRPr="001563FE">
        <w:rPr>
          <w:color w:val="000000" w:themeColor="text1"/>
        </w:rPr>
        <w:t>NOx</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NOx emission of civil building materials </w:t>
      </w:r>
      <w:r w:rsidR="001E32EA" w:rsidRPr="001563FE">
        <w:rPr>
          <w:color w:val="000000" w:themeColor="text1"/>
        </w:rPr>
        <w:t>haulage</w:t>
      </w:r>
      <w:bookmarkEnd w:id="132"/>
      <w:bookmarkEnd w:id="133"/>
    </w:p>
    <w:p w14:paraId="49228016" w14:textId="37272587" w:rsidR="00867B0A" w:rsidRPr="001563FE" w:rsidRDefault="00867B0A" w:rsidP="00977970">
      <w:pPr>
        <w:spacing w:line="360" w:lineRule="auto"/>
        <w:ind w:firstLineChars="200" w:firstLine="420"/>
        <w:rPr>
          <w:color w:val="auto"/>
        </w:rPr>
      </w:pPr>
      <w:r w:rsidRPr="001563FE">
        <w:rPr>
          <w:color w:val="auto"/>
        </w:rPr>
        <w:t>本自然年内，用于</w:t>
      </w:r>
      <w:r w:rsidR="00430944" w:rsidRPr="001563FE">
        <w:rPr>
          <w:color w:val="auto"/>
        </w:rPr>
        <w:t>本年竣工的</w:t>
      </w:r>
      <w:r w:rsidRPr="001563FE">
        <w:rPr>
          <w:color w:val="auto"/>
        </w:rPr>
        <w:t>民用建筑施工的建材</w:t>
      </w:r>
      <w:r w:rsidR="00430944" w:rsidRPr="001563FE">
        <w:rPr>
          <w:color w:val="auto"/>
        </w:rPr>
        <w:t>，</w:t>
      </w:r>
      <w:r w:rsidRPr="001563FE">
        <w:rPr>
          <w:color w:val="auto"/>
        </w:rPr>
        <w:t>从出库运输至使用场地并完成放置，整个</w:t>
      </w:r>
      <w:r w:rsidR="00430944" w:rsidRPr="001563FE">
        <w:rPr>
          <w:color w:val="auto"/>
        </w:rPr>
        <w:t>建材</w:t>
      </w:r>
      <w:r w:rsidRPr="001563FE">
        <w:rPr>
          <w:color w:val="auto"/>
        </w:rPr>
        <w:t>产品转移</w:t>
      </w:r>
      <w:r w:rsidR="0019301D" w:rsidRPr="001563FE">
        <w:rPr>
          <w:color w:val="auto"/>
        </w:rPr>
        <w:t>和运输</w:t>
      </w:r>
      <w:r w:rsidRPr="001563FE">
        <w:rPr>
          <w:color w:val="auto"/>
        </w:rPr>
        <w:t>过程中直接和间接排入大气的</w:t>
      </w:r>
      <w:r w:rsidRPr="001563FE">
        <w:rPr>
          <w:color w:val="auto"/>
        </w:rPr>
        <w:t>NOx</w:t>
      </w:r>
      <w:r w:rsidRPr="001563FE">
        <w:rPr>
          <w:color w:val="auto"/>
        </w:rPr>
        <w:t>总量。</w:t>
      </w:r>
    </w:p>
    <w:p w14:paraId="4B98A60E" w14:textId="08393728" w:rsidR="00867B0A" w:rsidRPr="001563FE" w:rsidRDefault="00867B0A" w:rsidP="00441A4C">
      <w:pPr>
        <w:pStyle w:val="a7"/>
        <w:numPr>
          <w:ilvl w:val="2"/>
          <w:numId w:val="21"/>
        </w:numPr>
        <w:spacing w:line="360" w:lineRule="auto"/>
        <w:ind w:left="0" w:firstLineChars="0" w:firstLine="0"/>
        <w:outlineLvl w:val="2"/>
        <w:rPr>
          <w:color w:val="000000" w:themeColor="text1"/>
        </w:rPr>
      </w:pPr>
      <w:bookmarkStart w:id="134" w:name="_Toc55910117"/>
      <w:bookmarkStart w:id="135" w:name="_Toc56005107"/>
      <w:r w:rsidRPr="001563FE">
        <w:rPr>
          <w:color w:val="000000" w:themeColor="text1"/>
        </w:rPr>
        <w:t>建筑施工</w:t>
      </w:r>
      <w:r w:rsidRPr="001563FE">
        <w:rPr>
          <w:color w:val="000000" w:themeColor="text1"/>
        </w:rPr>
        <w:t>NOx</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otal NOx emission of civil building construction</w:t>
      </w:r>
      <w:bookmarkEnd w:id="134"/>
      <w:bookmarkEnd w:id="135"/>
    </w:p>
    <w:p w14:paraId="3A274DAA" w14:textId="2F370F6E" w:rsidR="00867B0A" w:rsidRPr="001563FE" w:rsidRDefault="00867B0A" w:rsidP="00977970">
      <w:pPr>
        <w:spacing w:line="360" w:lineRule="auto"/>
        <w:ind w:firstLineChars="200" w:firstLine="420"/>
        <w:rPr>
          <w:color w:val="auto"/>
        </w:rPr>
      </w:pPr>
      <w:r w:rsidRPr="001563FE">
        <w:rPr>
          <w:color w:val="auto"/>
        </w:rPr>
        <w:t>本自然年内，</w:t>
      </w:r>
      <w:r w:rsidR="0019301D" w:rsidRPr="001563FE">
        <w:rPr>
          <w:color w:val="auto"/>
        </w:rPr>
        <w:t>在施的</w:t>
      </w:r>
      <w:r w:rsidRPr="001563FE">
        <w:rPr>
          <w:color w:val="auto"/>
        </w:rPr>
        <w:t>民用建筑</w:t>
      </w:r>
      <w:r w:rsidR="0019301D" w:rsidRPr="001563FE">
        <w:rPr>
          <w:color w:val="auto"/>
        </w:rPr>
        <w:t>在</w:t>
      </w:r>
      <w:r w:rsidRPr="001563FE">
        <w:rPr>
          <w:color w:val="auto"/>
        </w:rPr>
        <w:t>施工现场进行工程建设时</w:t>
      </w:r>
      <w:r w:rsidR="000B76A8">
        <w:rPr>
          <w:rFonts w:hint="eastAsia"/>
          <w:color w:val="auto"/>
        </w:rPr>
        <w:t>因</w:t>
      </w:r>
      <w:r w:rsidRPr="001563FE">
        <w:rPr>
          <w:color w:val="auto"/>
        </w:rPr>
        <w:t>设备运行、照明、采暖、材料转运等直接和间接排入大气的</w:t>
      </w:r>
      <w:r w:rsidRPr="001563FE">
        <w:rPr>
          <w:color w:val="auto"/>
        </w:rPr>
        <w:t>NOx</w:t>
      </w:r>
      <w:r w:rsidRPr="001563FE">
        <w:rPr>
          <w:color w:val="auto"/>
        </w:rPr>
        <w:t>总量。</w:t>
      </w:r>
    </w:p>
    <w:p w14:paraId="10DB3FCA" w14:textId="75F369D0" w:rsidR="00867B0A" w:rsidRPr="001563FE" w:rsidRDefault="00867B0A" w:rsidP="00441A4C">
      <w:pPr>
        <w:pStyle w:val="a7"/>
        <w:numPr>
          <w:ilvl w:val="2"/>
          <w:numId w:val="21"/>
        </w:numPr>
        <w:spacing w:line="360" w:lineRule="auto"/>
        <w:ind w:left="0" w:firstLineChars="0" w:firstLine="0"/>
        <w:outlineLvl w:val="2"/>
        <w:rPr>
          <w:color w:val="000000" w:themeColor="text1"/>
        </w:rPr>
      </w:pPr>
      <w:bookmarkStart w:id="136" w:name="_Toc55910118"/>
      <w:bookmarkStart w:id="137" w:name="_Toc56005108"/>
      <w:r w:rsidRPr="001563FE">
        <w:rPr>
          <w:color w:val="000000" w:themeColor="text1"/>
        </w:rPr>
        <w:t>建筑运行</w:t>
      </w:r>
      <w:r w:rsidRPr="001563FE">
        <w:rPr>
          <w:color w:val="000000" w:themeColor="text1"/>
        </w:rPr>
        <w:t>NOx</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otal NOx emission of civil building operation</w:t>
      </w:r>
      <w:bookmarkEnd w:id="136"/>
      <w:bookmarkEnd w:id="137"/>
    </w:p>
    <w:p w14:paraId="73AEEAB2" w14:textId="55079D32" w:rsidR="00867B0A" w:rsidRPr="001563FE" w:rsidRDefault="00BA6473" w:rsidP="00977970">
      <w:pPr>
        <w:spacing w:line="360" w:lineRule="auto"/>
        <w:ind w:firstLineChars="200" w:firstLine="420"/>
        <w:rPr>
          <w:color w:val="auto"/>
        </w:rPr>
      </w:pPr>
      <w:r>
        <w:rPr>
          <w:color w:val="auto"/>
        </w:rPr>
        <w:t>本自然年内，实有建筑</w:t>
      </w:r>
      <w:r w:rsidR="00A65911">
        <w:rPr>
          <w:rFonts w:hint="eastAsia"/>
          <w:color w:val="auto"/>
        </w:rPr>
        <w:t>在</w:t>
      </w:r>
      <w:r>
        <w:rPr>
          <w:color w:val="auto"/>
        </w:rPr>
        <w:t>运行过程中各</w:t>
      </w:r>
      <w:r w:rsidRPr="001563FE">
        <w:rPr>
          <w:color w:val="auto"/>
        </w:rPr>
        <w:t>类</w:t>
      </w:r>
      <w:r w:rsidR="00867B0A" w:rsidRPr="001563FE">
        <w:rPr>
          <w:color w:val="auto"/>
        </w:rPr>
        <w:t>能源</w:t>
      </w:r>
      <w:r>
        <w:rPr>
          <w:color w:val="auto"/>
        </w:rPr>
        <w:t>消耗</w:t>
      </w:r>
      <w:r>
        <w:rPr>
          <w:rFonts w:hint="eastAsia"/>
          <w:color w:val="auto"/>
        </w:rPr>
        <w:t>后</w:t>
      </w:r>
      <w:r w:rsidR="00867B0A" w:rsidRPr="001563FE">
        <w:rPr>
          <w:color w:val="auto"/>
        </w:rPr>
        <w:t>直接和间接排入大气的</w:t>
      </w:r>
      <w:r w:rsidR="00867B0A" w:rsidRPr="001563FE">
        <w:rPr>
          <w:color w:val="auto"/>
        </w:rPr>
        <w:t>NOx</w:t>
      </w:r>
      <w:r w:rsidR="00867B0A" w:rsidRPr="001563FE">
        <w:rPr>
          <w:color w:val="auto"/>
        </w:rPr>
        <w:t>总量。</w:t>
      </w:r>
    </w:p>
    <w:p w14:paraId="186EAFEB" w14:textId="0AFFCF42" w:rsidR="00867B0A" w:rsidRPr="001563FE" w:rsidRDefault="00867B0A" w:rsidP="00441A4C">
      <w:pPr>
        <w:pStyle w:val="af3"/>
        <w:widowControl/>
        <w:numPr>
          <w:ilvl w:val="1"/>
          <w:numId w:val="20"/>
        </w:numPr>
        <w:spacing w:before="260" w:beforeAutospacing="0" w:after="160" w:afterAutospacing="0" w:line="420" w:lineRule="auto"/>
        <w:jc w:val="center"/>
        <w:outlineLvl w:val="1"/>
        <w:rPr>
          <w:rFonts w:eastAsia="黑体"/>
          <w:color w:val="000000" w:themeColor="text1"/>
          <w:sz w:val="21"/>
        </w:rPr>
      </w:pPr>
      <w:bookmarkStart w:id="138" w:name="_Toc56005109"/>
      <w:bookmarkStart w:id="139" w:name="_Toc57885472"/>
      <w:r w:rsidRPr="001563FE">
        <w:rPr>
          <w:rFonts w:eastAsia="黑体"/>
          <w:color w:val="000000" w:themeColor="text1"/>
          <w:sz w:val="21"/>
        </w:rPr>
        <w:t>二氧化硫（</w:t>
      </w:r>
      <w:r w:rsidRPr="001563FE">
        <w:rPr>
          <w:rFonts w:eastAsia="黑体"/>
          <w:color w:val="000000" w:themeColor="text1"/>
          <w:sz w:val="21"/>
        </w:rPr>
        <w:t>SO</w:t>
      </w:r>
      <w:r w:rsidRPr="001563FE">
        <w:rPr>
          <w:rFonts w:eastAsia="黑体"/>
          <w:color w:val="000000" w:themeColor="text1"/>
          <w:sz w:val="21"/>
          <w:vertAlign w:val="subscript"/>
        </w:rPr>
        <w:t>2</w:t>
      </w:r>
      <w:r w:rsidRPr="001563FE">
        <w:rPr>
          <w:rFonts w:eastAsia="黑体"/>
          <w:color w:val="000000" w:themeColor="text1"/>
          <w:sz w:val="21"/>
        </w:rPr>
        <w:t>）排放量</w:t>
      </w:r>
      <w:bookmarkEnd w:id="138"/>
      <w:bookmarkEnd w:id="139"/>
    </w:p>
    <w:p w14:paraId="695F8A95" w14:textId="1ECD3472" w:rsidR="00867B0A" w:rsidRPr="001563FE" w:rsidRDefault="00867B0A" w:rsidP="00441A4C">
      <w:pPr>
        <w:pStyle w:val="a7"/>
        <w:numPr>
          <w:ilvl w:val="2"/>
          <w:numId w:val="22"/>
        </w:numPr>
        <w:spacing w:line="360" w:lineRule="auto"/>
        <w:ind w:left="0" w:firstLineChars="0" w:firstLine="0"/>
        <w:outlineLvl w:val="2"/>
        <w:rPr>
          <w:color w:val="000000" w:themeColor="text1"/>
        </w:rPr>
      </w:pPr>
      <w:bookmarkStart w:id="140" w:name="_Toc55910120"/>
      <w:bookmarkStart w:id="141" w:name="_Toc56005110"/>
      <w:r w:rsidRPr="001563FE">
        <w:rPr>
          <w:color w:val="000000" w:themeColor="text1"/>
        </w:rPr>
        <w:t>民用建筑</w:t>
      </w:r>
      <w:r w:rsidRPr="001563FE">
        <w:rPr>
          <w:color w:val="000000" w:themeColor="text1"/>
        </w:rPr>
        <w:t>SO</w:t>
      </w:r>
      <w:r w:rsidRPr="001563FE">
        <w:rPr>
          <w:color w:val="000000" w:themeColor="text1"/>
          <w:vertAlign w:val="subscript"/>
        </w:rPr>
        <w:t>2</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otal SO</w:t>
      </w:r>
      <w:r w:rsidRPr="001563FE">
        <w:rPr>
          <w:color w:val="000000" w:themeColor="text1"/>
          <w:vertAlign w:val="subscript"/>
        </w:rPr>
        <w:t>2</w:t>
      </w:r>
      <w:r w:rsidRPr="001563FE">
        <w:rPr>
          <w:color w:val="000000" w:themeColor="text1"/>
        </w:rPr>
        <w:t xml:space="preserve"> emission of civil buildings</w:t>
      </w:r>
      <w:bookmarkEnd w:id="140"/>
      <w:bookmarkEnd w:id="141"/>
    </w:p>
    <w:p w14:paraId="11546986" w14:textId="0FAC230D" w:rsidR="00867B0A" w:rsidRPr="001563FE" w:rsidRDefault="00867B0A" w:rsidP="00977970">
      <w:pPr>
        <w:spacing w:line="360" w:lineRule="auto"/>
        <w:ind w:firstLineChars="200" w:firstLine="420"/>
        <w:rPr>
          <w:color w:val="auto"/>
        </w:rPr>
      </w:pPr>
      <w:r w:rsidRPr="001563FE">
        <w:rPr>
          <w:color w:val="auto"/>
        </w:rPr>
        <w:t>本自然年内，民用建筑在建材生产、建材运输、建筑施工、建筑运行过程中</w:t>
      </w:r>
      <w:r w:rsidR="001F2856" w:rsidRPr="001563FE">
        <w:rPr>
          <w:color w:val="auto"/>
        </w:rPr>
        <w:t>直接和间接</w:t>
      </w:r>
      <w:r w:rsidRPr="001563FE">
        <w:rPr>
          <w:color w:val="auto"/>
        </w:rPr>
        <w:t>排入大气的</w:t>
      </w:r>
      <w:r w:rsidRPr="001563FE">
        <w:rPr>
          <w:color w:val="auto"/>
        </w:rPr>
        <w:t>SO</w:t>
      </w:r>
      <w:r w:rsidRPr="001563FE">
        <w:rPr>
          <w:color w:val="auto"/>
          <w:vertAlign w:val="subscript"/>
        </w:rPr>
        <w:t>2</w:t>
      </w:r>
      <w:r w:rsidRPr="001563FE">
        <w:rPr>
          <w:color w:val="auto"/>
        </w:rPr>
        <w:t>总量。</w:t>
      </w:r>
    </w:p>
    <w:p w14:paraId="6E60E2AA" w14:textId="1DBE982A" w:rsidR="00867B0A" w:rsidRPr="001563FE" w:rsidRDefault="00867B0A" w:rsidP="00441A4C">
      <w:pPr>
        <w:pStyle w:val="a7"/>
        <w:numPr>
          <w:ilvl w:val="2"/>
          <w:numId w:val="22"/>
        </w:numPr>
        <w:spacing w:line="360" w:lineRule="auto"/>
        <w:ind w:left="0" w:firstLineChars="0" w:firstLine="0"/>
        <w:outlineLvl w:val="2"/>
        <w:rPr>
          <w:color w:val="000000" w:themeColor="text1"/>
        </w:rPr>
      </w:pPr>
      <w:bookmarkStart w:id="142" w:name="_Toc55910121"/>
      <w:bookmarkStart w:id="143" w:name="_Toc56005111"/>
      <w:r w:rsidRPr="001563FE">
        <w:rPr>
          <w:color w:val="000000" w:themeColor="text1"/>
        </w:rPr>
        <w:t>建材生产</w:t>
      </w:r>
      <w:r w:rsidRPr="001563FE">
        <w:rPr>
          <w:color w:val="000000" w:themeColor="text1"/>
        </w:rPr>
        <w:t>SO</w:t>
      </w:r>
      <w:r w:rsidRPr="001563FE">
        <w:rPr>
          <w:color w:val="000000" w:themeColor="text1"/>
          <w:vertAlign w:val="subscript"/>
        </w:rPr>
        <w:t>2</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w:t>
      </w:r>
      <w:r w:rsidR="0019301D" w:rsidRPr="001563FE">
        <w:rPr>
          <w:color w:val="000000" w:themeColor="text1"/>
        </w:rPr>
        <w:t>SO</w:t>
      </w:r>
      <w:r w:rsidR="0019301D" w:rsidRPr="001563FE">
        <w:rPr>
          <w:color w:val="000000" w:themeColor="text1"/>
          <w:vertAlign w:val="subscript"/>
        </w:rPr>
        <w:t>2</w:t>
      </w:r>
      <w:r w:rsidRPr="001563FE">
        <w:rPr>
          <w:color w:val="000000" w:themeColor="text1"/>
        </w:rPr>
        <w:t xml:space="preserve"> emission of civil building materials </w:t>
      </w:r>
      <w:r w:rsidR="001E32EA" w:rsidRPr="001563FE">
        <w:rPr>
          <w:color w:val="000000" w:themeColor="text1"/>
        </w:rPr>
        <w:t>manufacture</w:t>
      </w:r>
      <w:bookmarkEnd w:id="142"/>
      <w:bookmarkEnd w:id="143"/>
    </w:p>
    <w:p w14:paraId="15E47B50" w14:textId="7ED46E22" w:rsidR="00867B0A" w:rsidRPr="001563FE" w:rsidRDefault="00867B0A" w:rsidP="00977970">
      <w:pPr>
        <w:spacing w:line="360" w:lineRule="auto"/>
        <w:ind w:firstLineChars="200" w:firstLine="420"/>
        <w:rPr>
          <w:color w:val="auto"/>
        </w:rPr>
      </w:pPr>
      <w:r w:rsidRPr="001563FE">
        <w:rPr>
          <w:color w:val="auto"/>
        </w:rPr>
        <w:t>本自然年内，用于</w:t>
      </w:r>
      <w:r w:rsidR="00475D95" w:rsidRPr="001563FE">
        <w:rPr>
          <w:color w:val="auto"/>
        </w:rPr>
        <w:t>本年竣工的</w:t>
      </w:r>
      <w:r w:rsidRPr="001563FE">
        <w:rPr>
          <w:color w:val="auto"/>
        </w:rPr>
        <w:t>民用建筑施工的建材</w:t>
      </w:r>
      <w:r w:rsidR="00475D95" w:rsidRPr="001563FE">
        <w:rPr>
          <w:color w:val="auto"/>
        </w:rPr>
        <w:t>，</w:t>
      </w:r>
      <w:r w:rsidRPr="001563FE">
        <w:rPr>
          <w:color w:val="auto"/>
        </w:rPr>
        <w:t>从原料进入生产厂区开始至建材生产完成入库，整个生产过程中直接和间接排入大气的</w:t>
      </w:r>
      <w:r w:rsidRPr="001563FE">
        <w:rPr>
          <w:color w:val="auto"/>
        </w:rPr>
        <w:t>SO</w:t>
      </w:r>
      <w:r w:rsidRPr="001563FE">
        <w:rPr>
          <w:color w:val="000000" w:themeColor="text1"/>
          <w:vertAlign w:val="subscript"/>
        </w:rPr>
        <w:t>2</w:t>
      </w:r>
      <w:r w:rsidRPr="001563FE">
        <w:rPr>
          <w:color w:val="auto"/>
        </w:rPr>
        <w:t>总量。</w:t>
      </w:r>
    </w:p>
    <w:p w14:paraId="795B60BC" w14:textId="39BE2E83" w:rsidR="00867B0A" w:rsidRPr="001563FE" w:rsidRDefault="00867B0A" w:rsidP="00441A4C">
      <w:pPr>
        <w:pStyle w:val="a7"/>
        <w:numPr>
          <w:ilvl w:val="2"/>
          <w:numId w:val="22"/>
        </w:numPr>
        <w:spacing w:line="360" w:lineRule="auto"/>
        <w:ind w:left="0" w:firstLineChars="0" w:firstLine="0"/>
        <w:outlineLvl w:val="2"/>
        <w:rPr>
          <w:color w:val="000000" w:themeColor="text1"/>
        </w:rPr>
      </w:pPr>
      <w:bookmarkStart w:id="144" w:name="_Toc55910122"/>
      <w:bookmarkStart w:id="145" w:name="_Toc56005112"/>
      <w:r w:rsidRPr="001563FE">
        <w:rPr>
          <w:color w:val="000000" w:themeColor="text1"/>
        </w:rPr>
        <w:t>建材运输</w:t>
      </w:r>
      <w:r w:rsidRPr="001563FE">
        <w:rPr>
          <w:color w:val="000000" w:themeColor="text1"/>
        </w:rPr>
        <w:t>SO</w:t>
      </w:r>
      <w:r w:rsidRPr="001563FE">
        <w:rPr>
          <w:color w:val="000000" w:themeColor="text1"/>
          <w:vertAlign w:val="subscript"/>
        </w:rPr>
        <w:t>2</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w:t>
      </w:r>
      <w:r w:rsidR="0019301D" w:rsidRPr="001563FE">
        <w:rPr>
          <w:color w:val="000000" w:themeColor="text1"/>
        </w:rPr>
        <w:t>SO</w:t>
      </w:r>
      <w:r w:rsidR="0019301D" w:rsidRPr="001563FE">
        <w:rPr>
          <w:color w:val="000000" w:themeColor="text1"/>
          <w:vertAlign w:val="subscript"/>
        </w:rPr>
        <w:t>2</w:t>
      </w:r>
      <w:r w:rsidRPr="001563FE">
        <w:rPr>
          <w:color w:val="000000" w:themeColor="text1"/>
        </w:rPr>
        <w:t xml:space="preserve"> emission of civil building materials </w:t>
      </w:r>
      <w:r w:rsidR="00C53E03" w:rsidRPr="001563FE">
        <w:rPr>
          <w:color w:val="000000" w:themeColor="text1"/>
        </w:rPr>
        <w:t>haulage</w:t>
      </w:r>
      <w:bookmarkEnd w:id="144"/>
      <w:bookmarkEnd w:id="145"/>
    </w:p>
    <w:p w14:paraId="040F4EE5" w14:textId="31E0C9F3" w:rsidR="00867B0A" w:rsidRPr="001563FE" w:rsidRDefault="00867B0A" w:rsidP="00977970">
      <w:pPr>
        <w:spacing w:line="360" w:lineRule="auto"/>
        <w:ind w:firstLineChars="200" w:firstLine="420"/>
        <w:rPr>
          <w:color w:val="auto"/>
        </w:rPr>
      </w:pPr>
      <w:r w:rsidRPr="001563FE">
        <w:rPr>
          <w:color w:val="auto"/>
        </w:rPr>
        <w:t>本自然年内，用于</w:t>
      </w:r>
      <w:r w:rsidR="00475D95" w:rsidRPr="001563FE">
        <w:rPr>
          <w:color w:val="auto"/>
        </w:rPr>
        <w:t>本年竣工的</w:t>
      </w:r>
      <w:r w:rsidRPr="001563FE">
        <w:rPr>
          <w:color w:val="auto"/>
        </w:rPr>
        <w:t>民用建筑施工的建材从出库运输至使用场地并完成放置，整个</w:t>
      </w:r>
      <w:r w:rsidR="00475D95" w:rsidRPr="001563FE">
        <w:rPr>
          <w:color w:val="auto"/>
        </w:rPr>
        <w:t>建材</w:t>
      </w:r>
      <w:r w:rsidRPr="001563FE">
        <w:rPr>
          <w:color w:val="auto"/>
        </w:rPr>
        <w:t>产品转移过程中直接和间接排入大气的</w:t>
      </w:r>
      <w:r w:rsidRPr="001563FE">
        <w:rPr>
          <w:color w:val="auto"/>
        </w:rPr>
        <w:t>SO</w:t>
      </w:r>
      <w:r w:rsidRPr="001563FE">
        <w:rPr>
          <w:color w:val="auto"/>
          <w:vertAlign w:val="subscript"/>
        </w:rPr>
        <w:t>2</w:t>
      </w:r>
      <w:r w:rsidRPr="001563FE">
        <w:rPr>
          <w:color w:val="auto"/>
        </w:rPr>
        <w:t>总量。</w:t>
      </w:r>
      <w:r w:rsidRPr="001563FE">
        <w:rPr>
          <w:color w:val="auto"/>
        </w:rPr>
        <w:t xml:space="preserve"> </w:t>
      </w:r>
    </w:p>
    <w:p w14:paraId="727810A0" w14:textId="46B69AB7" w:rsidR="00867B0A" w:rsidRPr="001563FE" w:rsidRDefault="00867B0A" w:rsidP="00441A4C">
      <w:pPr>
        <w:pStyle w:val="a7"/>
        <w:numPr>
          <w:ilvl w:val="2"/>
          <w:numId w:val="22"/>
        </w:numPr>
        <w:spacing w:line="360" w:lineRule="auto"/>
        <w:ind w:left="0" w:firstLineChars="0" w:firstLine="0"/>
        <w:outlineLvl w:val="2"/>
        <w:rPr>
          <w:color w:val="000000" w:themeColor="text1"/>
        </w:rPr>
      </w:pPr>
      <w:bookmarkStart w:id="146" w:name="_Toc55910123"/>
      <w:bookmarkStart w:id="147" w:name="_Toc56005113"/>
      <w:r w:rsidRPr="001563FE">
        <w:rPr>
          <w:color w:val="000000" w:themeColor="text1"/>
        </w:rPr>
        <w:t>建筑施工</w:t>
      </w:r>
      <w:r w:rsidRPr="001563FE">
        <w:rPr>
          <w:color w:val="000000" w:themeColor="text1"/>
        </w:rPr>
        <w:t>SO</w:t>
      </w:r>
      <w:r w:rsidRPr="001563FE">
        <w:rPr>
          <w:color w:val="000000" w:themeColor="text1"/>
          <w:vertAlign w:val="subscript"/>
        </w:rPr>
        <w:t>2</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w:t>
      </w:r>
      <w:r w:rsidR="0019301D" w:rsidRPr="001563FE">
        <w:rPr>
          <w:color w:val="000000" w:themeColor="text1"/>
        </w:rPr>
        <w:t>SO</w:t>
      </w:r>
      <w:r w:rsidR="0019301D" w:rsidRPr="001563FE">
        <w:rPr>
          <w:color w:val="000000" w:themeColor="text1"/>
          <w:vertAlign w:val="subscript"/>
        </w:rPr>
        <w:t>2</w:t>
      </w:r>
      <w:r w:rsidRPr="001563FE">
        <w:rPr>
          <w:color w:val="000000" w:themeColor="text1"/>
        </w:rPr>
        <w:t xml:space="preserve"> emission of civil building construction</w:t>
      </w:r>
      <w:bookmarkEnd w:id="146"/>
      <w:bookmarkEnd w:id="147"/>
    </w:p>
    <w:p w14:paraId="0322AC49" w14:textId="7AC29428" w:rsidR="00867B0A" w:rsidRPr="001563FE" w:rsidRDefault="00867B0A" w:rsidP="00977970">
      <w:pPr>
        <w:spacing w:line="360" w:lineRule="auto"/>
        <w:ind w:firstLineChars="200" w:firstLine="420"/>
        <w:rPr>
          <w:color w:val="auto"/>
        </w:rPr>
      </w:pPr>
      <w:r w:rsidRPr="001563FE">
        <w:rPr>
          <w:color w:val="auto"/>
        </w:rPr>
        <w:lastRenderedPageBreak/>
        <w:t>本自然年内，</w:t>
      </w:r>
      <w:r w:rsidR="0019301D" w:rsidRPr="001563FE">
        <w:rPr>
          <w:color w:val="auto"/>
        </w:rPr>
        <w:t>在施的</w:t>
      </w:r>
      <w:r w:rsidRPr="001563FE">
        <w:rPr>
          <w:color w:val="auto"/>
        </w:rPr>
        <w:t>民用建筑</w:t>
      </w:r>
      <w:r w:rsidR="0019301D" w:rsidRPr="001563FE">
        <w:rPr>
          <w:color w:val="auto"/>
        </w:rPr>
        <w:t>在</w:t>
      </w:r>
      <w:r w:rsidRPr="001563FE">
        <w:rPr>
          <w:color w:val="auto"/>
        </w:rPr>
        <w:t>施工现场进行工程建设时</w:t>
      </w:r>
      <w:r w:rsidR="000B76A8">
        <w:rPr>
          <w:rFonts w:hint="eastAsia"/>
          <w:color w:val="auto"/>
        </w:rPr>
        <w:t>因</w:t>
      </w:r>
      <w:r w:rsidRPr="001563FE">
        <w:rPr>
          <w:color w:val="auto"/>
        </w:rPr>
        <w:t>设备运行、照明、采暖、材料转运等直接和间接排入大气中的</w:t>
      </w:r>
      <w:r w:rsidRPr="001563FE">
        <w:rPr>
          <w:color w:val="auto"/>
        </w:rPr>
        <w:t>SO</w:t>
      </w:r>
      <w:r w:rsidRPr="001563FE">
        <w:rPr>
          <w:color w:val="000000" w:themeColor="text1"/>
          <w:vertAlign w:val="subscript"/>
        </w:rPr>
        <w:t>2</w:t>
      </w:r>
      <w:r w:rsidRPr="001563FE">
        <w:rPr>
          <w:color w:val="auto"/>
        </w:rPr>
        <w:t>总量。</w:t>
      </w:r>
    </w:p>
    <w:p w14:paraId="64381E32" w14:textId="154B3AC7" w:rsidR="00867B0A" w:rsidRPr="001563FE" w:rsidRDefault="00867B0A" w:rsidP="00441A4C">
      <w:pPr>
        <w:pStyle w:val="a7"/>
        <w:numPr>
          <w:ilvl w:val="2"/>
          <w:numId w:val="22"/>
        </w:numPr>
        <w:spacing w:line="360" w:lineRule="auto"/>
        <w:ind w:left="0" w:firstLineChars="0" w:firstLine="0"/>
        <w:outlineLvl w:val="2"/>
        <w:rPr>
          <w:color w:val="000000" w:themeColor="text1"/>
        </w:rPr>
      </w:pPr>
      <w:bookmarkStart w:id="148" w:name="_Toc55910124"/>
      <w:bookmarkStart w:id="149" w:name="_Toc56005114"/>
      <w:r w:rsidRPr="001563FE">
        <w:rPr>
          <w:color w:val="000000" w:themeColor="text1"/>
        </w:rPr>
        <w:t>建筑运行</w:t>
      </w:r>
      <w:r w:rsidRPr="001563FE">
        <w:rPr>
          <w:color w:val="000000" w:themeColor="text1"/>
        </w:rPr>
        <w:t>SO</w:t>
      </w:r>
      <w:r w:rsidRPr="001563FE">
        <w:rPr>
          <w:color w:val="000000" w:themeColor="text1"/>
          <w:vertAlign w:val="subscript"/>
        </w:rPr>
        <w:t>2</w:t>
      </w:r>
      <w:r w:rsidRPr="001563FE">
        <w:rPr>
          <w:color w:val="000000" w:themeColor="text1"/>
        </w:rPr>
        <w:t>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w:t>
      </w:r>
      <w:r w:rsidR="0019301D" w:rsidRPr="001563FE">
        <w:rPr>
          <w:color w:val="000000" w:themeColor="text1"/>
        </w:rPr>
        <w:t>SO</w:t>
      </w:r>
      <w:r w:rsidR="0019301D" w:rsidRPr="001563FE">
        <w:rPr>
          <w:color w:val="000000" w:themeColor="text1"/>
          <w:vertAlign w:val="subscript"/>
        </w:rPr>
        <w:t>2</w:t>
      </w:r>
      <w:r w:rsidRPr="001563FE">
        <w:rPr>
          <w:color w:val="000000" w:themeColor="text1"/>
          <w:vertAlign w:val="subscript"/>
        </w:rPr>
        <w:t xml:space="preserve"> </w:t>
      </w:r>
      <w:r w:rsidRPr="001563FE">
        <w:rPr>
          <w:color w:val="000000" w:themeColor="text1"/>
        </w:rPr>
        <w:t>emission of civil building operation</w:t>
      </w:r>
      <w:bookmarkEnd w:id="148"/>
      <w:bookmarkEnd w:id="149"/>
    </w:p>
    <w:p w14:paraId="792C18B6" w14:textId="5AAF5F82" w:rsidR="00867B0A" w:rsidRPr="001563FE" w:rsidRDefault="00867B0A" w:rsidP="00977970">
      <w:pPr>
        <w:spacing w:line="360" w:lineRule="auto"/>
        <w:ind w:firstLineChars="200" w:firstLine="420"/>
        <w:rPr>
          <w:color w:val="auto"/>
        </w:rPr>
      </w:pPr>
      <w:r w:rsidRPr="001563FE">
        <w:rPr>
          <w:color w:val="auto"/>
        </w:rPr>
        <w:t>本自然年内，实有建筑运行过程中</w:t>
      </w:r>
      <w:r w:rsidR="00A3799E">
        <w:rPr>
          <w:color w:val="auto"/>
        </w:rPr>
        <w:t>各</w:t>
      </w:r>
      <w:r w:rsidR="00A3799E" w:rsidRPr="001563FE">
        <w:rPr>
          <w:color w:val="auto"/>
        </w:rPr>
        <w:t>类能源</w:t>
      </w:r>
      <w:r w:rsidR="00A3799E">
        <w:rPr>
          <w:color w:val="auto"/>
        </w:rPr>
        <w:t>消耗</w:t>
      </w:r>
      <w:r w:rsidR="00A3799E">
        <w:rPr>
          <w:rFonts w:hint="eastAsia"/>
          <w:color w:val="auto"/>
        </w:rPr>
        <w:t>后</w:t>
      </w:r>
      <w:r w:rsidRPr="001563FE">
        <w:rPr>
          <w:color w:val="auto"/>
        </w:rPr>
        <w:t>直接和间接排入大气中的</w:t>
      </w:r>
      <w:r w:rsidRPr="001563FE">
        <w:rPr>
          <w:color w:val="auto"/>
        </w:rPr>
        <w:t>SO</w:t>
      </w:r>
      <w:r w:rsidRPr="001563FE">
        <w:rPr>
          <w:color w:val="000000" w:themeColor="text1"/>
          <w:vertAlign w:val="subscript"/>
        </w:rPr>
        <w:t>2</w:t>
      </w:r>
      <w:r w:rsidRPr="001563FE">
        <w:rPr>
          <w:color w:val="auto"/>
        </w:rPr>
        <w:t>总量。</w:t>
      </w:r>
    </w:p>
    <w:p w14:paraId="2BBD0703" w14:textId="3F1AA285" w:rsidR="00867B0A" w:rsidRPr="001563FE" w:rsidRDefault="00867B0A" w:rsidP="00441A4C">
      <w:pPr>
        <w:pStyle w:val="af3"/>
        <w:widowControl/>
        <w:numPr>
          <w:ilvl w:val="1"/>
          <w:numId w:val="20"/>
        </w:numPr>
        <w:spacing w:before="260" w:beforeAutospacing="0" w:after="160" w:afterAutospacing="0" w:line="420" w:lineRule="auto"/>
        <w:jc w:val="center"/>
        <w:outlineLvl w:val="1"/>
        <w:rPr>
          <w:rFonts w:eastAsia="黑体"/>
          <w:color w:val="000000" w:themeColor="text1"/>
          <w:sz w:val="21"/>
        </w:rPr>
      </w:pPr>
      <w:bookmarkStart w:id="150" w:name="_Toc56005115"/>
      <w:bookmarkStart w:id="151" w:name="_Toc57885473"/>
      <w:r w:rsidRPr="001563FE">
        <w:rPr>
          <w:rFonts w:eastAsia="黑体"/>
          <w:color w:val="000000" w:themeColor="text1"/>
          <w:sz w:val="21"/>
        </w:rPr>
        <w:t>烟（粉）尘排放量</w:t>
      </w:r>
      <w:bookmarkEnd w:id="150"/>
      <w:bookmarkEnd w:id="151"/>
    </w:p>
    <w:p w14:paraId="0DC2D28A" w14:textId="32155523" w:rsidR="00867B0A" w:rsidRPr="001563FE" w:rsidRDefault="00867B0A" w:rsidP="00441A4C">
      <w:pPr>
        <w:pStyle w:val="a7"/>
        <w:numPr>
          <w:ilvl w:val="2"/>
          <w:numId w:val="23"/>
        </w:numPr>
        <w:spacing w:line="360" w:lineRule="auto"/>
        <w:ind w:left="0" w:firstLineChars="0" w:firstLine="0"/>
        <w:outlineLvl w:val="2"/>
        <w:rPr>
          <w:color w:val="000000" w:themeColor="text1"/>
        </w:rPr>
      </w:pPr>
      <w:bookmarkStart w:id="152" w:name="_Toc55910126"/>
      <w:bookmarkStart w:id="153" w:name="_Toc56005116"/>
      <w:r w:rsidRPr="001563FE">
        <w:rPr>
          <w:color w:val="000000" w:themeColor="text1"/>
        </w:rPr>
        <w:t>民用建筑烟（粉）尘排放总量</w:t>
      </w:r>
      <w:r w:rsidRPr="001563FE">
        <w:rPr>
          <w:color w:val="000000" w:themeColor="text1"/>
        </w:rPr>
        <w:t xml:space="preserve"> </w:t>
      </w:r>
      <w:r w:rsidR="00194903" w:rsidRPr="001563FE">
        <w:rPr>
          <w:color w:val="000000" w:themeColor="text1"/>
        </w:rPr>
        <w:t>t</w:t>
      </w:r>
      <w:r w:rsidRPr="001563FE">
        <w:rPr>
          <w:color w:val="000000" w:themeColor="text1"/>
        </w:rPr>
        <w:t>otal soot(dust)  emission of civil buildings</w:t>
      </w:r>
      <w:bookmarkEnd w:id="152"/>
      <w:bookmarkEnd w:id="153"/>
    </w:p>
    <w:p w14:paraId="0613A073" w14:textId="4169584A" w:rsidR="00867B0A" w:rsidRPr="001563FE" w:rsidRDefault="00867B0A" w:rsidP="007632BF">
      <w:pPr>
        <w:spacing w:line="360" w:lineRule="auto"/>
        <w:ind w:firstLineChars="200" w:firstLine="420"/>
        <w:rPr>
          <w:color w:val="auto"/>
        </w:rPr>
      </w:pPr>
      <w:r w:rsidRPr="001563FE">
        <w:rPr>
          <w:color w:val="auto"/>
        </w:rPr>
        <w:t>本自然年内，民用建筑在建材生产、建材运输、建筑施工、建筑运行过程中</w:t>
      </w:r>
      <w:r w:rsidR="001F2856" w:rsidRPr="001563FE">
        <w:rPr>
          <w:color w:val="auto"/>
        </w:rPr>
        <w:t>直接</w:t>
      </w:r>
      <w:r w:rsidR="003C6AEE" w:rsidRPr="001563FE">
        <w:rPr>
          <w:color w:val="auto"/>
        </w:rPr>
        <w:t>和</w:t>
      </w:r>
      <w:r w:rsidR="001F2856" w:rsidRPr="001563FE">
        <w:rPr>
          <w:color w:val="auto"/>
        </w:rPr>
        <w:t>间接</w:t>
      </w:r>
      <w:r w:rsidRPr="001563FE">
        <w:rPr>
          <w:color w:val="auto"/>
        </w:rPr>
        <w:t>排入大气中的烟（粉）尘总量。</w:t>
      </w:r>
    </w:p>
    <w:p w14:paraId="39FF049D" w14:textId="669A681D" w:rsidR="00867B0A" w:rsidRPr="001563FE" w:rsidRDefault="00867B0A" w:rsidP="00441A4C">
      <w:pPr>
        <w:pStyle w:val="a7"/>
        <w:numPr>
          <w:ilvl w:val="2"/>
          <w:numId w:val="23"/>
        </w:numPr>
        <w:spacing w:line="360" w:lineRule="auto"/>
        <w:ind w:left="0" w:firstLineChars="0" w:firstLine="0"/>
        <w:outlineLvl w:val="2"/>
        <w:rPr>
          <w:color w:val="000000" w:themeColor="text1"/>
        </w:rPr>
      </w:pPr>
      <w:bookmarkStart w:id="154" w:name="_Toc55910127"/>
      <w:bookmarkStart w:id="155" w:name="_Toc56005117"/>
      <w:r w:rsidRPr="001563FE">
        <w:rPr>
          <w:color w:val="000000" w:themeColor="text1"/>
        </w:rPr>
        <w:t>建材生产烟（粉）尘排放总量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soot(dust) emission of civil building materials </w:t>
      </w:r>
      <w:r w:rsidR="001E32EA" w:rsidRPr="001563FE">
        <w:rPr>
          <w:color w:val="000000" w:themeColor="text1"/>
        </w:rPr>
        <w:t>manufacture</w:t>
      </w:r>
      <w:bookmarkEnd w:id="154"/>
      <w:bookmarkEnd w:id="155"/>
    </w:p>
    <w:p w14:paraId="0760D4A7" w14:textId="682B191E" w:rsidR="00867B0A" w:rsidRPr="001563FE" w:rsidRDefault="00867B0A" w:rsidP="007632BF">
      <w:pPr>
        <w:spacing w:line="360" w:lineRule="auto"/>
        <w:ind w:firstLineChars="200" w:firstLine="420"/>
        <w:rPr>
          <w:color w:val="auto"/>
        </w:rPr>
      </w:pPr>
      <w:r w:rsidRPr="001563FE">
        <w:rPr>
          <w:color w:val="auto"/>
        </w:rPr>
        <w:t>本自然年内，用于</w:t>
      </w:r>
      <w:r w:rsidR="00475D95" w:rsidRPr="001563FE">
        <w:rPr>
          <w:color w:val="auto"/>
        </w:rPr>
        <w:t>本年竣工的</w:t>
      </w:r>
      <w:r w:rsidRPr="001563FE">
        <w:rPr>
          <w:color w:val="auto"/>
        </w:rPr>
        <w:t>民用建筑施工的建材</w:t>
      </w:r>
      <w:r w:rsidR="00475D95" w:rsidRPr="001563FE">
        <w:rPr>
          <w:color w:val="auto"/>
        </w:rPr>
        <w:t>，</w:t>
      </w:r>
      <w:r w:rsidRPr="001563FE">
        <w:rPr>
          <w:color w:val="auto"/>
        </w:rPr>
        <w:t>从原料进入生产厂区开始至建材生产完成入库，整个生产过程中直接和间接排入大气中的烟（粉）尘总量。</w:t>
      </w:r>
    </w:p>
    <w:p w14:paraId="28CAC770" w14:textId="572AF514" w:rsidR="00867B0A" w:rsidRPr="001563FE" w:rsidRDefault="00867B0A" w:rsidP="00441A4C">
      <w:pPr>
        <w:pStyle w:val="a7"/>
        <w:numPr>
          <w:ilvl w:val="2"/>
          <w:numId w:val="23"/>
        </w:numPr>
        <w:spacing w:line="360" w:lineRule="auto"/>
        <w:ind w:left="0" w:firstLineChars="0" w:firstLine="0"/>
        <w:outlineLvl w:val="2"/>
        <w:rPr>
          <w:color w:val="000000" w:themeColor="text1"/>
        </w:rPr>
      </w:pPr>
      <w:bookmarkStart w:id="156" w:name="_Toc55910128"/>
      <w:bookmarkStart w:id="157" w:name="_Toc56005118"/>
      <w:r w:rsidRPr="001563FE">
        <w:rPr>
          <w:color w:val="000000" w:themeColor="text1"/>
        </w:rPr>
        <w:t>建材运输烟（粉）尘排放总量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soot(dust) emission of civil building materials </w:t>
      </w:r>
      <w:r w:rsidR="00C53E03" w:rsidRPr="001563FE">
        <w:rPr>
          <w:color w:val="000000" w:themeColor="text1"/>
        </w:rPr>
        <w:t>haulage</w:t>
      </w:r>
      <w:bookmarkEnd w:id="156"/>
      <w:bookmarkEnd w:id="157"/>
    </w:p>
    <w:p w14:paraId="0651D315" w14:textId="06A79402" w:rsidR="00867B0A" w:rsidRPr="001563FE" w:rsidRDefault="00867B0A" w:rsidP="007632BF">
      <w:pPr>
        <w:spacing w:line="360" w:lineRule="auto"/>
        <w:ind w:firstLineChars="200" w:firstLine="420"/>
        <w:rPr>
          <w:color w:val="auto"/>
        </w:rPr>
      </w:pPr>
      <w:r w:rsidRPr="001563FE">
        <w:rPr>
          <w:color w:val="auto"/>
        </w:rPr>
        <w:t>本自然年内，用于</w:t>
      </w:r>
      <w:r w:rsidR="00475D95" w:rsidRPr="001563FE">
        <w:rPr>
          <w:color w:val="auto"/>
        </w:rPr>
        <w:t>本年竣工的</w:t>
      </w:r>
      <w:r w:rsidRPr="001563FE">
        <w:rPr>
          <w:color w:val="auto"/>
        </w:rPr>
        <w:t>民用建筑施工的建材</w:t>
      </w:r>
      <w:r w:rsidR="00475D95" w:rsidRPr="001563FE">
        <w:rPr>
          <w:color w:val="auto"/>
        </w:rPr>
        <w:t>，</w:t>
      </w:r>
      <w:r w:rsidRPr="001563FE">
        <w:rPr>
          <w:color w:val="auto"/>
        </w:rPr>
        <w:t>从出库运输至使用场地并完成放置，整个</w:t>
      </w:r>
      <w:r w:rsidR="00475D95" w:rsidRPr="001563FE">
        <w:rPr>
          <w:color w:val="auto"/>
        </w:rPr>
        <w:t>建材</w:t>
      </w:r>
      <w:r w:rsidRPr="001563FE">
        <w:rPr>
          <w:color w:val="auto"/>
        </w:rPr>
        <w:t>产品转移过程中直接和间接排入大气中的烟（粉）尘总量。</w:t>
      </w:r>
    </w:p>
    <w:p w14:paraId="0C1B735F" w14:textId="4B39A604" w:rsidR="00867B0A" w:rsidRPr="001563FE" w:rsidRDefault="00867B0A" w:rsidP="00441A4C">
      <w:pPr>
        <w:pStyle w:val="a7"/>
        <w:numPr>
          <w:ilvl w:val="2"/>
          <w:numId w:val="23"/>
        </w:numPr>
        <w:spacing w:line="360" w:lineRule="auto"/>
        <w:ind w:left="0" w:firstLineChars="0" w:firstLine="0"/>
        <w:outlineLvl w:val="2"/>
        <w:rPr>
          <w:color w:val="000000" w:themeColor="text1"/>
        </w:rPr>
      </w:pPr>
      <w:bookmarkStart w:id="158" w:name="_Toc55910129"/>
      <w:bookmarkStart w:id="159" w:name="_Toc56005119"/>
      <w:r w:rsidRPr="001563FE">
        <w:rPr>
          <w:color w:val="000000" w:themeColor="text1"/>
        </w:rPr>
        <w:t>建筑施工烟（粉）尘排放总量</w:t>
      </w:r>
      <w:r w:rsidRPr="001563FE">
        <w:rPr>
          <w:color w:val="000000" w:themeColor="text1"/>
        </w:rPr>
        <w:t xml:space="preserve"> </w:t>
      </w:r>
      <w:r w:rsidR="00194903" w:rsidRPr="001563FE">
        <w:rPr>
          <w:color w:val="000000" w:themeColor="text1"/>
        </w:rPr>
        <w:t>t</w:t>
      </w:r>
      <w:r w:rsidRPr="001563FE">
        <w:rPr>
          <w:color w:val="000000" w:themeColor="text1"/>
        </w:rPr>
        <w:t>otal soot(dust) emission of civil building construction</w:t>
      </w:r>
      <w:bookmarkEnd w:id="158"/>
      <w:bookmarkEnd w:id="159"/>
    </w:p>
    <w:p w14:paraId="1425B378" w14:textId="20359A6C" w:rsidR="00867B0A" w:rsidRPr="001563FE" w:rsidRDefault="00867B0A" w:rsidP="007632BF">
      <w:pPr>
        <w:spacing w:line="360" w:lineRule="auto"/>
        <w:ind w:firstLineChars="200" w:firstLine="420"/>
        <w:rPr>
          <w:color w:val="auto"/>
        </w:rPr>
      </w:pPr>
      <w:r w:rsidRPr="001563FE">
        <w:rPr>
          <w:color w:val="auto"/>
        </w:rPr>
        <w:t>指本自然年内，</w:t>
      </w:r>
      <w:r w:rsidR="0019301D" w:rsidRPr="001563FE">
        <w:rPr>
          <w:color w:val="auto"/>
        </w:rPr>
        <w:t>在施的</w:t>
      </w:r>
      <w:r w:rsidRPr="001563FE">
        <w:rPr>
          <w:color w:val="auto"/>
        </w:rPr>
        <w:t>民用建筑</w:t>
      </w:r>
      <w:r w:rsidR="0019301D" w:rsidRPr="001563FE">
        <w:rPr>
          <w:color w:val="auto"/>
        </w:rPr>
        <w:t>在</w:t>
      </w:r>
      <w:r w:rsidRPr="001563FE">
        <w:rPr>
          <w:color w:val="auto"/>
        </w:rPr>
        <w:t>施工现场进行工程建设时</w:t>
      </w:r>
      <w:r w:rsidR="000B76A8">
        <w:rPr>
          <w:rFonts w:hint="eastAsia"/>
          <w:color w:val="auto"/>
        </w:rPr>
        <w:t>因</w:t>
      </w:r>
      <w:r w:rsidRPr="001563FE">
        <w:rPr>
          <w:color w:val="auto"/>
        </w:rPr>
        <w:t>设备运行、照明、采暖、材料转运等直接和间接排入大气中的烟（粉）尘总量。</w:t>
      </w:r>
    </w:p>
    <w:p w14:paraId="0562BFAA" w14:textId="40C1AC9F" w:rsidR="00867B0A" w:rsidRPr="001563FE" w:rsidRDefault="00867B0A" w:rsidP="00441A4C">
      <w:pPr>
        <w:pStyle w:val="a7"/>
        <w:numPr>
          <w:ilvl w:val="2"/>
          <w:numId w:val="23"/>
        </w:numPr>
        <w:spacing w:line="360" w:lineRule="auto"/>
        <w:ind w:left="0" w:firstLineChars="0" w:firstLine="0"/>
        <w:outlineLvl w:val="2"/>
        <w:rPr>
          <w:color w:val="000000" w:themeColor="text1"/>
        </w:rPr>
      </w:pPr>
      <w:bookmarkStart w:id="160" w:name="_Toc55910130"/>
      <w:bookmarkStart w:id="161" w:name="_Toc56005120"/>
      <w:r w:rsidRPr="001563FE">
        <w:rPr>
          <w:color w:val="000000" w:themeColor="text1"/>
        </w:rPr>
        <w:t>建筑运行烟（粉）尘排放总量</w:t>
      </w:r>
      <w:r w:rsidRPr="001563FE">
        <w:rPr>
          <w:color w:val="000000" w:themeColor="text1"/>
        </w:rPr>
        <w:t xml:space="preserve"> </w:t>
      </w:r>
      <w:r w:rsidR="00194903" w:rsidRPr="001563FE">
        <w:rPr>
          <w:color w:val="000000" w:themeColor="text1"/>
        </w:rPr>
        <w:t>t</w:t>
      </w:r>
      <w:r w:rsidRPr="001563FE">
        <w:rPr>
          <w:color w:val="000000" w:themeColor="text1"/>
        </w:rPr>
        <w:t>otal soot(dust) emission of civil building operation</w:t>
      </w:r>
      <w:bookmarkEnd w:id="160"/>
      <w:bookmarkEnd w:id="161"/>
    </w:p>
    <w:p w14:paraId="4563BD03" w14:textId="6B5512C5" w:rsidR="00867B0A" w:rsidRPr="001563FE" w:rsidRDefault="00867B0A" w:rsidP="007632BF">
      <w:pPr>
        <w:spacing w:line="360" w:lineRule="auto"/>
        <w:ind w:firstLineChars="200" w:firstLine="420"/>
        <w:rPr>
          <w:color w:val="auto"/>
        </w:rPr>
      </w:pPr>
      <w:r w:rsidRPr="001563FE">
        <w:rPr>
          <w:color w:val="auto"/>
        </w:rPr>
        <w:t>本自然年内，实有建筑运行过程中</w:t>
      </w:r>
      <w:r w:rsidR="00A3799E">
        <w:rPr>
          <w:color w:val="auto"/>
        </w:rPr>
        <w:t>各</w:t>
      </w:r>
      <w:r w:rsidR="00A3799E" w:rsidRPr="001563FE">
        <w:rPr>
          <w:color w:val="auto"/>
        </w:rPr>
        <w:t>类能源</w:t>
      </w:r>
      <w:r w:rsidR="00A3799E">
        <w:rPr>
          <w:color w:val="auto"/>
        </w:rPr>
        <w:t>消耗</w:t>
      </w:r>
      <w:r w:rsidR="00A3799E">
        <w:rPr>
          <w:rFonts w:hint="eastAsia"/>
          <w:color w:val="auto"/>
        </w:rPr>
        <w:t>后</w:t>
      </w:r>
      <w:r w:rsidRPr="001563FE">
        <w:rPr>
          <w:color w:val="auto"/>
        </w:rPr>
        <w:t>直接和间接排入大气中的烟（粉）尘总量。</w:t>
      </w:r>
    </w:p>
    <w:p w14:paraId="1E56F3E8" w14:textId="0BB87998" w:rsidR="00867B0A" w:rsidRPr="001563FE" w:rsidRDefault="00867B0A" w:rsidP="00441A4C">
      <w:pPr>
        <w:pStyle w:val="af3"/>
        <w:widowControl/>
        <w:numPr>
          <w:ilvl w:val="1"/>
          <w:numId w:val="20"/>
        </w:numPr>
        <w:spacing w:before="260" w:beforeAutospacing="0" w:after="160" w:afterAutospacing="0" w:line="420" w:lineRule="auto"/>
        <w:jc w:val="center"/>
        <w:outlineLvl w:val="1"/>
        <w:rPr>
          <w:rFonts w:eastAsia="黑体"/>
          <w:color w:val="000000" w:themeColor="text1"/>
          <w:sz w:val="21"/>
        </w:rPr>
      </w:pPr>
      <w:bookmarkStart w:id="162" w:name="_Toc56005121"/>
      <w:bookmarkStart w:id="163" w:name="_Toc57885474"/>
      <w:r w:rsidRPr="001563FE">
        <w:rPr>
          <w:rFonts w:eastAsia="黑体"/>
          <w:color w:val="000000" w:themeColor="text1"/>
          <w:sz w:val="21"/>
        </w:rPr>
        <w:t>碳排放量</w:t>
      </w:r>
      <w:bookmarkEnd w:id="162"/>
      <w:bookmarkEnd w:id="163"/>
    </w:p>
    <w:p w14:paraId="08D7E0A1" w14:textId="05E0C664" w:rsidR="00867B0A" w:rsidRPr="001563FE" w:rsidRDefault="00867B0A" w:rsidP="00441A4C">
      <w:pPr>
        <w:pStyle w:val="a7"/>
        <w:numPr>
          <w:ilvl w:val="2"/>
          <w:numId w:val="24"/>
        </w:numPr>
        <w:spacing w:line="360" w:lineRule="auto"/>
        <w:ind w:left="0" w:firstLineChars="0" w:firstLine="0"/>
        <w:outlineLvl w:val="2"/>
        <w:rPr>
          <w:color w:val="000000" w:themeColor="text1"/>
        </w:rPr>
      </w:pPr>
      <w:bookmarkStart w:id="164" w:name="_Toc55910132"/>
      <w:bookmarkStart w:id="165" w:name="_Toc56005122"/>
      <w:r w:rsidRPr="001563FE">
        <w:rPr>
          <w:color w:val="000000" w:themeColor="text1"/>
        </w:rPr>
        <w:t>民用建筑碳排放总量</w:t>
      </w:r>
      <w:r w:rsidRPr="001563FE">
        <w:rPr>
          <w:color w:val="000000" w:themeColor="text1"/>
        </w:rPr>
        <w:t xml:space="preserve"> </w:t>
      </w:r>
      <w:r w:rsidR="00194903" w:rsidRPr="001563FE">
        <w:rPr>
          <w:color w:val="000000" w:themeColor="text1"/>
        </w:rPr>
        <w:t>t</w:t>
      </w:r>
      <w:r w:rsidRPr="001563FE">
        <w:rPr>
          <w:color w:val="000000" w:themeColor="text1"/>
        </w:rPr>
        <w:t>otal carbon emission of civil buildings</w:t>
      </w:r>
      <w:bookmarkEnd w:id="164"/>
      <w:bookmarkEnd w:id="165"/>
    </w:p>
    <w:p w14:paraId="5CD12FB1" w14:textId="2E7870DB" w:rsidR="00867B0A" w:rsidRPr="001563FE" w:rsidRDefault="00867B0A" w:rsidP="00347FC4">
      <w:pPr>
        <w:spacing w:line="360" w:lineRule="auto"/>
        <w:ind w:firstLineChars="200" w:firstLine="420"/>
        <w:rPr>
          <w:color w:val="auto"/>
        </w:rPr>
      </w:pPr>
      <w:r w:rsidRPr="001563FE">
        <w:rPr>
          <w:color w:val="auto"/>
        </w:rPr>
        <w:t>本自然年内，民用建筑在建材生产、建材运输、建筑施工、建筑运行过程中</w:t>
      </w:r>
      <w:r w:rsidR="00475D95" w:rsidRPr="001563FE">
        <w:rPr>
          <w:color w:val="auto"/>
        </w:rPr>
        <w:t>直接</w:t>
      </w:r>
      <w:r w:rsidR="003C6AEE" w:rsidRPr="001563FE">
        <w:rPr>
          <w:color w:val="auto"/>
        </w:rPr>
        <w:t>和</w:t>
      </w:r>
      <w:r w:rsidR="00475D95" w:rsidRPr="001563FE">
        <w:rPr>
          <w:color w:val="auto"/>
        </w:rPr>
        <w:t>间接</w:t>
      </w:r>
      <w:r w:rsidRPr="001563FE">
        <w:rPr>
          <w:color w:val="auto"/>
        </w:rPr>
        <w:t>排入大气中的碳总量。</w:t>
      </w:r>
    </w:p>
    <w:p w14:paraId="601F83C6" w14:textId="3A7224C8" w:rsidR="00867B0A" w:rsidRPr="001563FE" w:rsidRDefault="00867B0A" w:rsidP="00441A4C">
      <w:pPr>
        <w:pStyle w:val="a7"/>
        <w:numPr>
          <w:ilvl w:val="2"/>
          <w:numId w:val="24"/>
        </w:numPr>
        <w:spacing w:line="360" w:lineRule="auto"/>
        <w:ind w:left="0" w:firstLineChars="0" w:firstLine="0"/>
        <w:outlineLvl w:val="2"/>
        <w:rPr>
          <w:color w:val="000000" w:themeColor="text1"/>
        </w:rPr>
      </w:pPr>
      <w:bookmarkStart w:id="166" w:name="_Toc55910133"/>
      <w:bookmarkStart w:id="167" w:name="_Toc56005123"/>
      <w:r w:rsidRPr="001563FE">
        <w:rPr>
          <w:color w:val="000000" w:themeColor="text1"/>
        </w:rPr>
        <w:t>建材生产碳排放总量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carbon emission of civil building materials </w:t>
      </w:r>
      <w:r w:rsidR="001E32EA" w:rsidRPr="001563FE">
        <w:rPr>
          <w:color w:val="000000" w:themeColor="text1"/>
        </w:rPr>
        <w:t>manufacture</w:t>
      </w:r>
      <w:bookmarkEnd w:id="166"/>
      <w:bookmarkEnd w:id="167"/>
    </w:p>
    <w:p w14:paraId="340F210A" w14:textId="3B952E68" w:rsidR="00867B0A" w:rsidRPr="001563FE" w:rsidRDefault="00867B0A" w:rsidP="00347FC4">
      <w:pPr>
        <w:spacing w:line="360" w:lineRule="auto"/>
        <w:ind w:firstLineChars="200" w:firstLine="420"/>
        <w:rPr>
          <w:color w:val="auto"/>
        </w:rPr>
      </w:pPr>
      <w:r w:rsidRPr="001563FE">
        <w:rPr>
          <w:color w:val="auto"/>
        </w:rPr>
        <w:lastRenderedPageBreak/>
        <w:t>本自然年内，用于</w:t>
      </w:r>
      <w:r w:rsidR="00475D95" w:rsidRPr="001563FE">
        <w:rPr>
          <w:color w:val="auto"/>
        </w:rPr>
        <w:t>本年竣工的</w:t>
      </w:r>
      <w:r w:rsidRPr="001563FE">
        <w:rPr>
          <w:color w:val="auto"/>
        </w:rPr>
        <w:t>民用建筑施工的建材</w:t>
      </w:r>
      <w:r w:rsidR="00475D95" w:rsidRPr="001563FE">
        <w:rPr>
          <w:color w:val="auto"/>
        </w:rPr>
        <w:t>，</w:t>
      </w:r>
      <w:r w:rsidRPr="001563FE">
        <w:rPr>
          <w:color w:val="auto"/>
        </w:rPr>
        <w:t>从原料进入生产厂区开始至建材生产完成入库，整个生产过程中直接和间接排入大气中的碳总量。</w:t>
      </w:r>
    </w:p>
    <w:p w14:paraId="43735BDE" w14:textId="5EB993B9" w:rsidR="00867B0A" w:rsidRPr="001563FE" w:rsidRDefault="00867B0A" w:rsidP="00441A4C">
      <w:pPr>
        <w:pStyle w:val="a7"/>
        <w:numPr>
          <w:ilvl w:val="2"/>
          <w:numId w:val="24"/>
        </w:numPr>
        <w:spacing w:line="360" w:lineRule="auto"/>
        <w:ind w:left="0" w:firstLineChars="0" w:firstLine="0"/>
        <w:outlineLvl w:val="2"/>
        <w:rPr>
          <w:color w:val="000000" w:themeColor="text1"/>
        </w:rPr>
      </w:pPr>
      <w:bookmarkStart w:id="168" w:name="_Toc55910134"/>
      <w:bookmarkStart w:id="169" w:name="_Toc56005124"/>
      <w:r w:rsidRPr="001563FE">
        <w:rPr>
          <w:color w:val="000000" w:themeColor="text1"/>
        </w:rPr>
        <w:t>建材运输碳排放总量</w:t>
      </w:r>
      <w:r w:rsidRPr="001563FE">
        <w:rPr>
          <w:color w:val="000000" w:themeColor="text1"/>
        </w:rPr>
        <w:t xml:space="preserve"> </w:t>
      </w:r>
      <w:r w:rsidR="00194903" w:rsidRPr="001563FE">
        <w:rPr>
          <w:color w:val="000000" w:themeColor="text1"/>
        </w:rPr>
        <w:t>t</w:t>
      </w:r>
      <w:r w:rsidRPr="001563FE">
        <w:rPr>
          <w:color w:val="000000" w:themeColor="text1"/>
        </w:rPr>
        <w:t xml:space="preserve">otal carbon emission of civil building materials </w:t>
      </w:r>
      <w:r w:rsidR="00C53E03" w:rsidRPr="001563FE">
        <w:rPr>
          <w:color w:val="000000" w:themeColor="text1"/>
        </w:rPr>
        <w:t>haulage</w:t>
      </w:r>
      <w:bookmarkEnd w:id="168"/>
      <w:bookmarkEnd w:id="169"/>
    </w:p>
    <w:p w14:paraId="3B982851" w14:textId="3111407A" w:rsidR="00867B0A" w:rsidRPr="001563FE" w:rsidRDefault="00867B0A" w:rsidP="00347FC4">
      <w:pPr>
        <w:spacing w:line="360" w:lineRule="auto"/>
        <w:ind w:firstLineChars="200" w:firstLine="420"/>
        <w:rPr>
          <w:color w:val="auto"/>
        </w:rPr>
      </w:pPr>
      <w:r w:rsidRPr="001563FE">
        <w:rPr>
          <w:color w:val="auto"/>
        </w:rPr>
        <w:t>本自然年内，用于</w:t>
      </w:r>
      <w:r w:rsidR="00475D95" w:rsidRPr="001563FE">
        <w:rPr>
          <w:color w:val="auto"/>
        </w:rPr>
        <w:t>本年竣工的</w:t>
      </w:r>
      <w:r w:rsidRPr="001563FE">
        <w:rPr>
          <w:color w:val="auto"/>
        </w:rPr>
        <w:t>民用建筑施工的建材</w:t>
      </w:r>
      <w:r w:rsidR="00475D95" w:rsidRPr="001563FE">
        <w:rPr>
          <w:color w:val="auto"/>
        </w:rPr>
        <w:t>，</w:t>
      </w:r>
      <w:r w:rsidRPr="001563FE">
        <w:rPr>
          <w:color w:val="auto"/>
        </w:rPr>
        <w:t>从出库运输至使用场地并完成放置，整个</w:t>
      </w:r>
      <w:r w:rsidR="00475D95" w:rsidRPr="001563FE">
        <w:rPr>
          <w:color w:val="auto"/>
        </w:rPr>
        <w:t>建材</w:t>
      </w:r>
      <w:r w:rsidRPr="001563FE">
        <w:rPr>
          <w:color w:val="auto"/>
        </w:rPr>
        <w:t>产品转移过程中直接和间接排入大气中的碳总量。</w:t>
      </w:r>
    </w:p>
    <w:p w14:paraId="574F8F01" w14:textId="39087F7D" w:rsidR="00867B0A" w:rsidRPr="001563FE" w:rsidRDefault="00867B0A" w:rsidP="00441A4C">
      <w:pPr>
        <w:pStyle w:val="a7"/>
        <w:numPr>
          <w:ilvl w:val="2"/>
          <w:numId w:val="24"/>
        </w:numPr>
        <w:spacing w:line="360" w:lineRule="auto"/>
        <w:ind w:left="0" w:firstLineChars="0" w:firstLine="0"/>
        <w:outlineLvl w:val="2"/>
        <w:rPr>
          <w:color w:val="000000" w:themeColor="text1"/>
        </w:rPr>
      </w:pPr>
      <w:bookmarkStart w:id="170" w:name="_Toc55910135"/>
      <w:bookmarkStart w:id="171" w:name="_Toc56005125"/>
      <w:r w:rsidRPr="001563FE">
        <w:rPr>
          <w:color w:val="000000" w:themeColor="text1"/>
        </w:rPr>
        <w:t>建筑施工碳排放总量</w:t>
      </w:r>
      <w:r w:rsidRPr="001563FE">
        <w:rPr>
          <w:color w:val="000000" w:themeColor="text1"/>
        </w:rPr>
        <w:t xml:space="preserve"> </w:t>
      </w:r>
      <w:r w:rsidR="00194903" w:rsidRPr="001563FE">
        <w:rPr>
          <w:color w:val="000000" w:themeColor="text1"/>
        </w:rPr>
        <w:t>t</w:t>
      </w:r>
      <w:r w:rsidRPr="001563FE">
        <w:rPr>
          <w:color w:val="000000" w:themeColor="text1"/>
        </w:rPr>
        <w:t>otal carbon emission of civil building construction</w:t>
      </w:r>
      <w:bookmarkEnd w:id="170"/>
      <w:bookmarkEnd w:id="171"/>
    </w:p>
    <w:p w14:paraId="222E0291" w14:textId="73FDDD21" w:rsidR="00867B0A" w:rsidRPr="001563FE" w:rsidRDefault="00867B0A" w:rsidP="00347FC4">
      <w:pPr>
        <w:spacing w:line="360" w:lineRule="auto"/>
        <w:ind w:firstLineChars="200" w:firstLine="420"/>
        <w:rPr>
          <w:color w:val="auto"/>
        </w:rPr>
      </w:pPr>
      <w:r w:rsidRPr="001563FE">
        <w:rPr>
          <w:color w:val="auto"/>
        </w:rPr>
        <w:t>本自然年内，</w:t>
      </w:r>
      <w:r w:rsidR="0019301D" w:rsidRPr="001563FE">
        <w:rPr>
          <w:color w:val="auto"/>
        </w:rPr>
        <w:t>在施的</w:t>
      </w:r>
      <w:r w:rsidRPr="001563FE">
        <w:rPr>
          <w:color w:val="auto"/>
        </w:rPr>
        <w:t>民用建筑</w:t>
      </w:r>
      <w:r w:rsidR="0019301D" w:rsidRPr="001563FE">
        <w:rPr>
          <w:color w:val="auto"/>
        </w:rPr>
        <w:t>在</w:t>
      </w:r>
      <w:r w:rsidRPr="001563FE">
        <w:rPr>
          <w:color w:val="auto"/>
        </w:rPr>
        <w:t>施工现场进行工程建设时</w:t>
      </w:r>
      <w:r w:rsidR="000B76A8">
        <w:rPr>
          <w:rFonts w:hint="eastAsia"/>
          <w:color w:val="auto"/>
        </w:rPr>
        <w:t>因</w:t>
      </w:r>
      <w:r w:rsidRPr="001563FE">
        <w:rPr>
          <w:color w:val="auto"/>
        </w:rPr>
        <w:t>设备运行、照明、采暖、材料转运等直接和间接排入大气中的碳总量。</w:t>
      </w:r>
    </w:p>
    <w:p w14:paraId="5A25290D" w14:textId="5E259D04" w:rsidR="00867B0A" w:rsidRPr="001563FE" w:rsidRDefault="00867B0A" w:rsidP="00441A4C">
      <w:pPr>
        <w:pStyle w:val="a7"/>
        <w:numPr>
          <w:ilvl w:val="2"/>
          <w:numId w:val="24"/>
        </w:numPr>
        <w:spacing w:line="360" w:lineRule="auto"/>
        <w:ind w:left="0" w:firstLineChars="0" w:firstLine="0"/>
        <w:outlineLvl w:val="2"/>
        <w:rPr>
          <w:color w:val="000000" w:themeColor="text1"/>
        </w:rPr>
      </w:pPr>
      <w:bookmarkStart w:id="172" w:name="_Toc55910136"/>
      <w:bookmarkStart w:id="173" w:name="_Toc56005126"/>
      <w:r w:rsidRPr="001563FE">
        <w:rPr>
          <w:color w:val="000000" w:themeColor="text1"/>
        </w:rPr>
        <w:t>建筑运行碳排放总量</w:t>
      </w:r>
      <w:r w:rsidRPr="001563FE">
        <w:rPr>
          <w:color w:val="000000" w:themeColor="text1"/>
        </w:rPr>
        <w:t xml:space="preserve"> </w:t>
      </w:r>
      <w:r w:rsidR="00194903" w:rsidRPr="001563FE">
        <w:rPr>
          <w:color w:val="000000" w:themeColor="text1"/>
        </w:rPr>
        <w:t>t</w:t>
      </w:r>
      <w:r w:rsidRPr="001563FE">
        <w:rPr>
          <w:color w:val="000000" w:themeColor="text1"/>
        </w:rPr>
        <w:t>otal carbon emission of civil building operation</w:t>
      </w:r>
      <w:bookmarkEnd w:id="172"/>
      <w:bookmarkEnd w:id="173"/>
    </w:p>
    <w:p w14:paraId="0CAA2072" w14:textId="52B9CCE8" w:rsidR="00CE4C37" w:rsidRPr="001563FE" w:rsidRDefault="00867B0A" w:rsidP="00347FC4">
      <w:pPr>
        <w:spacing w:line="360" w:lineRule="auto"/>
        <w:ind w:firstLineChars="200" w:firstLine="420"/>
        <w:rPr>
          <w:color w:val="auto"/>
        </w:rPr>
      </w:pPr>
      <w:r w:rsidRPr="001563FE">
        <w:rPr>
          <w:color w:val="auto"/>
        </w:rPr>
        <w:t>本自然年内，实有建筑运行过程中</w:t>
      </w:r>
      <w:r w:rsidR="00A3799E">
        <w:rPr>
          <w:color w:val="auto"/>
        </w:rPr>
        <w:t>各</w:t>
      </w:r>
      <w:r w:rsidR="00A3799E" w:rsidRPr="001563FE">
        <w:rPr>
          <w:color w:val="auto"/>
        </w:rPr>
        <w:t>类能源</w:t>
      </w:r>
      <w:r w:rsidR="00A3799E">
        <w:rPr>
          <w:color w:val="auto"/>
        </w:rPr>
        <w:t>消耗</w:t>
      </w:r>
      <w:r w:rsidR="00A3799E">
        <w:rPr>
          <w:rFonts w:hint="eastAsia"/>
          <w:color w:val="auto"/>
        </w:rPr>
        <w:t>后</w:t>
      </w:r>
      <w:r w:rsidRPr="001563FE">
        <w:rPr>
          <w:color w:val="auto"/>
        </w:rPr>
        <w:t>直接和间接排入大气中的碳总量。</w:t>
      </w:r>
    </w:p>
    <w:p w14:paraId="7CAEC604" w14:textId="696F78EF" w:rsidR="00E4239F" w:rsidRPr="001563FE" w:rsidRDefault="00B802FD">
      <w:pPr>
        <w:widowControl/>
        <w:jc w:val="left"/>
        <w:rPr>
          <w:rFonts w:eastAsia="仿宋"/>
          <w:color w:val="000000" w:themeColor="text1"/>
          <w:sz w:val="28"/>
        </w:rPr>
      </w:pPr>
      <w:r w:rsidRPr="001563FE">
        <w:rPr>
          <w:rFonts w:eastAsia="仿宋"/>
          <w:color w:val="000000" w:themeColor="text1"/>
          <w:sz w:val="28"/>
        </w:rPr>
        <w:br w:type="page"/>
      </w:r>
    </w:p>
    <w:p w14:paraId="7673248F" w14:textId="0554F8CF" w:rsidR="00E4239F" w:rsidRPr="001563FE" w:rsidRDefault="00E4239F" w:rsidP="00E4239F">
      <w:pPr>
        <w:pStyle w:val="15"/>
        <w:rPr>
          <w:bCs/>
          <w:szCs w:val="28"/>
        </w:rPr>
      </w:pPr>
      <w:bookmarkStart w:id="174" w:name="_Toc436849135"/>
      <w:bookmarkStart w:id="175" w:name="_Toc436895042"/>
      <w:bookmarkStart w:id="176" w:name="_Toc443924884"/>
      <w:bookmarkStart w:id="177" w:name="_Toc444269092"/>
      <w:bookmarkStart w:id="178" w:name="_Toc444270303"/>
      <w:bookmarkStart w:id="179" w:name="_Toc512327043"/>
      <w:bookmarkStart w:id="180" w:name="_Toc6623"/>
      <w:bookmarkStart w:id="181" w:name="_Toc5612"/>
      <w:bookmarkStart w:id="182" w:name="_Toc8844"/>
      <w:bookmarkStart w:id="183" w:name="_Toc56005127"/>
      <w:bookmarkStart w:id="184" w:name="_Toc57885475"/>
      <w:r w:rsidRPr="001563FE">
        <w:rPr>
          <w:bCs/>
          <w:szCs w:val="28"/>
        </w:rPr>
        <w:lastRenderedPageBreak/>
        <w:t>本标准用词说明</w:t>
      </w:r>
      <w:bookmarkEnd w:id="174"/>
      <w:bookmarkEnd w:id="175"/>
      <w:bookmarkEnd w:id="176"/>
      <w:bookmarkEnd w:id="177"/>
      <w:bookmarkEnd w:id="178"/>
      <w:bookmarkEnd w:id="179"/>
      <w:bookmarkEnd w:id="180"/>
      <w:bookmarkEnd w:id="181"/>
      <w:bookmarkEnd w:id="182"/>
      <w:bookmarkEnd w:id="183"/>
      <w:bookmarkEnd w:id="184"/>
    </w:p>
    <w:p w14:paraId="3A4E666E" w14:textId="2045D839" w:rsidR="00E4239F" w:rsidRPr="001563FE" w:rsidRDefault="00E4239F" w:rsidP="00C43BF6">
      <w:pPr>
        <w:pStyle w:val="a7"/>
        <w:numPr>
          <w:ilvl w:val="0"/>
          <w:numId w:val="50"/>
        </w:numPr>
        <w:spacing w:line="480" w:lineRule="auto"/>
        <w:ind w:firstLineChars="0"/>
        <w:rPr>
          <w:color w:val="auto"/>
        </w:rPr>
      </w:pPr>
      <w:r w:rsidRPr="001563FE">
        <w:rPr>
          <w:color w:val="auto"/>
        </w:rPr>
        <w:t>为便于在执行本标准条文时区别对待，对要求严格程度不同的用词说明如下：</w:t>
      </w:r>
    </w:p>
    <w:p w14:paraId="490E5567" w14:textId="77777777" w:rsidR="00C43BF6" w:rsidRPr="001563FE" w:rsidRDefault="00E4239F" w:rsidP="00C43BF6">
      <w:pPr>
        <w:pStyle w:val="a7"/>
        <w:numPr>
          <w:ilvl w:val="0"/>
          <w:numId w:val="51"/>
        </w:numPr>
        <w:spacing w:line="360" w:lineRule="auto"/>
        <w:ind w:left="0" w:firstLine="420"/>
        <w:rPr>
          <w:color w:val="auto"/>
        </w:rPr>
      </w:pPr>
      <w:r w:rsidRPr="001563FE">
        <w:rPr>
          <w:color w:val="auto"/>
        </w:rPr>
        <w:t>表示很严格，非这样做不可的：</w:t>
      </w:r>
    </w:p>
    <w:p w14:paraId="0FE65CD3" w14:textId="6E297F87" w:rsidR="00E4239F" w:rsidRPr="001563FE" w:rsidRDefault="00E4239F" w:rsidP="00C43BF6">
      <w:pPr>
        <w:pStyle w:val="a7"/>
        <w:spacing w:line="360" w:lineRule="auto"/>
        <w:ind w:left="420" w:firstLineChars="0" w:firstLine="0"/>
        <w:rPr>
          <w:color w:val="auto"/>
        </w:rPr>
      </w:pPr>
      <w:r w:rsidRPr="001563FE">
        <w:rPr>
          <w:color w:val="auto"/>
        </w:rPr>
        <w:t>正面</w:t>
      </w:r>
      <w:proofErr w:type="gramStart"/>
      <w:r w:rsidRPr="001563FE">
        <w:rPr>
          <w:color w:val="auto"/>
        </w:rPr>
        <w:t>词采用</w:t>
      </w:r>
      <w:proofErr w:type="gramEnd"/>
      <w:r w:rsidRPr="001563FE">
        <w:rPr>
          <w:color w:val="auto"/>
        </w:rPr>
        <w:t>“</w:t>
      </w:r>
      <w:r w:rsidRPr="001563FE">
        <w:rPr>
          <w:color w:val="auto"/>
        </w:rPr>
        <w:t>必须</w:t>
      </w:r>
      <w:r w:rsidRPr="001563FE">
        <w:rPr>
          <w:color w:val="auto"/>
        </w:rPr>
        <w:t>”</w:t>
      </w:r>
      <w:r w:rsidRPr="001563FE">
        <w:rPr>
          <w:color w:val="auto"/>
        </w:rPr>
        <w:t>，反面</w:t>
      </w:r>
      <w:proofErr w:type="gramStart"/>
      <w:r w:rsidRPr="001563FE">
        <w:rPr>
          <w:color w:val="auto"/>
        </w:rPr>
        <w:t>词采用</w:t>
      </w:r>
      <w:proofErr w:type="gramEnd"/>
      <w:r w:rsidRPr="001563FE">
        <w:rPr>
          <w:color w:val="auto"/>
        </w:rPr>
        <w:t>“</w:t>
      </w:r>
      <w:r w:rsidRPr="001563FE">
        <w:rPr>
          <w:color w:val="auto"/>
        </w:rPr>
        <w:t>严禁</w:t>
      </w:r>
      <w:r w:rsidRPr="001563FE">
        <w:rPr>
          <w:color w:val="auto"/>
        </w:rPr>
        <w:t>”</w:t>
      </w:r>
      <w:r w:rsidRPr="001563FE">
        <w:rPr>
          <w:color w:val="auto"/>
        </w:rPr>
        <w:t>；</w:t>
      </w:r>
    </w:p>
    <w:p w14:paraId="1383BD3B" w14:textId="2F916535" w:rsidR="00E4239F" w:rsidRPr="001563FE" w:rsidRDefault="00E4239F" w:rsidP="00C43BF6">
      <w:pPr>
        <w:pStyle w:val="a7"/>
        <w:numPr>
          <w:ilvl w:val="0"/>
          <w:numId w:val="51"/>
        </w:numPr>
        <w:spacing w:line="360" w:lineRule="auto"/>
        <w:ind w:left="0" w:firstLine="420"/>
        <w:rPr>
          <w:color w:val="auto"/>
        </w:rPr>
      </w:pPr>
      <w:r w:rsidRPr="001563FE">
        <w:rPr>
          <w:color w:val="auto"/>
        </w:rPr>
        <w:t>表示严格，在正常情况下均应这样做的：</w:t>
      </w:r>
    </w:p>
    <w:p w14:paraId="3FFF4B36" w14:textId="66F43AB6" w:rsidR="00E4239F" w:rsidRPr="001563FE" w:rsidRDefault="00C43BF6" w:rsidP="00E4239F">
      <w:pPr>
        <w:spacing w:line="480" w:lineRule="auto"/>
        <w:rPr>
          <w:color w:val="auto"/>
        </w:rPr>
      </w:pPr>
      <w:r w:rsidRPr="001563FE">
        <w:rPr>
          <w:color w:val="auto"/>
        </w:rPr>
        <w:t xml:space="preserve">     </w:t>
      </w:r>
      <w:r w:rsidR="00E4239F" w:rsidRPr="001563FE">
        <w:rPr>
          <w:color w:val="auto"/>
        </w:rPr>
        <w:t>正面</w:t>
      </w:r>
      <w:proofErr w:type="gramStart"/>
      <w:r w:rsidR="00E4239F" w:rsidRPr="001563FE">
        <w:rPr>
          <w:color w:val="auto"/>
        </w:rPr>
        <w:t>词采用</w:t>
      </w:r>
      <w:proofErr w:type="gramEnd"/>
      <w:r w:rsidR="00E4239F" w:rsidRPr="001563FE">
        <w:rPr>
          <w:color w:val="auto"/>
        </w:rPr>
        <w:t>“</w:t>
      </w:r>
      <w:r w:rsidR="00E4239F" w:rsidRPr="001563FE">
        <w:rPr>
          <w:color w:val="auto"/>
        </w:rPr>
        <w:t>应</w:t>
      </w:r>
      <w:r w:rsidR="00E4239F" w:rsidRPr="001563FE">
        <w:rPr>
          <w:color w:val="auto"/>
        </w:rPr>
        <w:t>”</w:t>
      </w:r>
      <w:r w:rsidR="00E4239F" w:rsidRPr="001563FE">
        <w:rPr>
          <w:color w:val="auto"/>
        </w:rPr>
        <w:t>，反面</w:t>
      </w:r>
      <w:proofErr w:type="gramStart"/>
      <w:r w:rsidR="00E4239F" w:rsidRPr="001563FE">
        <w:rPr>
          <w:color w:val="auto"/>
        </w:rPr>
        <w:t>词采用</w:t>
      </w:r>
      <w:proofErr w:type="gramEnd"/>
      <w:r w:rsidR="00E4239F" w:rsidRPr="001563FE">
        <w:rPr>
          <w:color w:val="auto"/>
        </w:rPr>
        <w:t>“</w:t>
      </w:r>
      <w:r w:rsidR="00E4239F" w:rsidRPr="001563FE">
        <w:rPr>
          <w:color w:val="auto"/>
        </w:rPr>
        <w:t>不应</w:t>
      </w:r>
      <w:r w:rsidR="00E4239F" w:rsidRPr="001563FE">
        <w:rPr>
          <w:color w:val="auto"/>
        </w:rPr>
        <w:t>”</w:t>
      </w:r>
      <w:r w:rsidR="00E4239F" w:rsidRPr="001563FE">
        <w:rPr>
          <w:color w:val="auto"/>
        </w:rPr>
        <w:t>或</w:t>
      </w:r>
      <w:r w:rsidR="00E4239F" w:rsidRPr="001563FE">
        <w:rPr>
          <w:color w:val="auto"/>
        </w:rPr>
        <w:t>“</w:t>
      </w:r>
      <w:r w:rsidR="00E4239F" w:rsidRPr="001563FE">
        <w:rPr>
          <w:color w:val="auto"/>
        </w:rPr>
        <w:t>不得</w:t>
      </w:r>
      <w:r w:rsidR="00E4239F" w:rsidRPr="001563FE">
        <w:rPr>
          <w:color w:val="auto"/>
        </w:rPr>
        <w:t>”</w:t>
      </w:r>
      <w:r w:rsidR="00E4239F" w:rsidRPr="001563FE">
        <w:rPr>
          <w:color w:val="auto"/>
        </w:rPr>
        <w:t>；</w:t>
      </w:r>
    </w:p>
    <w:p w14:paraId="3FF53B19" w14:textId="53010B4E" w:rsidR="00E4239F" w:rsidRPr="001563FE" w:rsidRDefault="00E4239F" w:rsidP="00C43BF6">
      <w:pPr>
        <w:pStyle w:val="a7"/>
        <w:numPr>
          <w:ilvl w:val="0"/>
          <w:numId w:val="51"/>
        </w:numPr>
        <w:spacing w:line="360" w:lineRule="auto"/>
        <w:ind w:left="0" w:firstLine="420"/>
        <w:rPr>
          <w:color w:val="auto"/>
        </w:rPr>
      </w:pPr>
      <w:r w:rsidRPr="001563FE">
        <w:rPr>
          <w:color w:val="auto"/>
        </w:rPr>
        <w:t>表示允许稍有选择，在条件许可时首先应这样做的：</w:t>
      </w:r>
    </w:p>
    <w:p w14:paraId="3DE8F7D0" w14:textId="21D53CB5" w:rsidR="00E4239F" w:rsidRPr="001563FE" w:rsidRDefault="00C43BF6" w:rsidP="00E4239F">
      <w:pPr>
        <w:spacing w:line="480" w:lineRule="auto"/>
        <w:rPr>
          <w:color w:val="auto"/>
        </w:rPr>
      </w:pPr>
      <w:r w:rsidRPr="001563FE">
        <w:rPr>
          <w:color w:val="auto"/>
        </w:rPr>
        <w:t xml:space="preserve">      </w:t>
      </w:r>
      <w:r w:rsidR="00E4239F" w:rsidRPr="001563FE">
        <w:rPr>
          <w:color w:val="auto"/>
        </w:rPr>
        <w:t>正面</w:t>
      </w:r>
      <w:proofErr w:type="gramStart"/>
      <w:r w:rsidR="00E4239F" w:rsidRPr="001563FE">
        <w:rPr>
          <w:color w:val="auto"/>
        </w:rPr>
        <w:t>词采用</w:t>
      </w:r>
      <w:proofErr w:type="gramEnd"/>
      <w:r w:rsidR="00E4239F" w:rsidRPr="001563FE">
        <w:rPr>
          <w:color w:val="auto"/>
        </w:rPr>
        <w:t>“</w:t>
      </w:r>
      <w:r w:rsidR="00E4239F" w:rsidRPr="001563FE">
        <w:rPr>
          <w:color w:val="auto"/>
        </w:rPr>
        <w:t>宜</w:t>
      </w:r>
      <w:r w:rsidR="00E4239F" w:rsidRPr="001563FE">
        <w:rPr>
          <w:color w:val="auto"/>
        </w:rPr>
        <w:t>”</w:t>
      </w:r>
      <w:r w:rsidR="00E4239F" w:rsidRPr="001563FE">
        <w:rPr>
          <w:color w:val="auto"/>
        </w:rPr>
        <w:t>，反面</w:t>
      </w:r>
      <w:proofErr w:type="gramStart"/>
      <w:r w:rsidR="00E4239F" w:rsidRPr="001563FE">
        <w:rPr>
          <w:color w:val="auto"/>
        </w:rPr>
        <w:t>词采用</w:t>
      </w:r>
      <w:proofErr w:type="gramEnd"/>
      <w:r w:rsidR="00E4239F" w:rsidRPr="001563FE">
        <w:rPr>
          <w:color w:val="auto"/>
        </w:rPr>
        <w:t>“</w:t>
      </w:r>
      <w:r w:rsidR="00E4239F" w:rsidRPr="001563FE">
        <w:rPr>
          <w:color w:val="auto"/>
        </w:rPr>
        <w:t>不宜</w:t>
      </w:r>
      <w:r w:rsidR="00E4239F" w:rsidRPr="001563FE">
        <w:rPr>
          <w:color w:val="auto"/>
        </w:rPr>
        <w:t>”</w:t>
      </w:r>
      <w:r w:rsidR="00E4239F" w:rsidRPr="001563FE">
        <w:rPr>
          <w:color w:val="auto"/>
        </w:rPr>
        <w:t>；</w:t>
      </w:r>
    </w:p>
    <w:p w14:paraId="2D77B636" w14:textId="12813C03" w:rsidR="00E4239F" w:rsidRPr="001563FE" w:rsidRDefault="00E4239F" w:rsidP="00C43BF6">
      <w:pPr>
        <w:pStyle w:val="a7"/>
        <w:numPr>
          <w:ilvl w:val="0"/>
          <w:numId w:val="51"/>
        </w:numPr>
        <w:spacing w:line="360" w:lineRule="auto"/>
        <w:ind w:left="0" w:firstLine="420"/>
        <w:rPr>
          <w:color w:val="auto"/>
        </w:rPr>
      </w:pPr>
      <w:r w:rsidRPr="001563FE">
        <w:rPr>
          <w:color w:val="auto"/>
        </w:rPr>
        <w:t>表示有选择，在一定条件下可以这样做的，采用</w:t>
      </w:r>
      <w:r w:rsidRPr="001563FE">
        <w:rPr>
          <w:color w:val="auto"/>
        </w:rPr>
        <w:t>“</w:t>
      </w:r>
      <w:r w:rsidRPr="001563FE">
        <w:rPr>
          <w:color w:val="auto"/>
        </w:rPr>
        <w:t>可</w:t>
      </w:r>
      <w:r w:rsidRPr="001563FE">
        <w:rPr>
          <w:color w:val="auto"/>
        </w:rPr>
        <w:t>”</w:t>
      </w:r>
      <w:r w:rsidRPr="001563FE">
        <w:rPr>
          <w:color w:val="auto"/>
        </w:rPr>
        <w:t>。</w:t>
      </w:r>
    </w:p>
    <w:p w14:paraId="649612AD" w14:textId="624B23EB" w:rsidR="00E4239F" w:rsidRPr="001563FE" w:rsidRDefault="00E4239F" w:rsidP="00C43BF6">
      <w:pPr>
        <w:pStyle w:val="a7"/>
        <w:numPr>
          <w:ilvl w:val="0"/>
          <w:numId w:val="50"/>
        </w:numPr>
        <w:spacing w:line="480" w:lineRule="auto"/>
        <w:ind w:firstLineChars="0"/>
        <w:rPr>
          <w:color w:val="auto"/>
        </w:rPr>
      </w:pPr>
      <w:r w:rsidRPr="001563FE">
        <w:rPr>
          <w:color w:val="auto"/>
        </w:rPr>
        <w:t>条文中指明应按其他有关标准执行的写法为：</w:t>
      </w:r>
      <w:r w:rsidRPr="001563FE">
        <w:rPr>
          <w:color w:val="auto"/>
        </w:rPr>
        <w:t>“</w:t>
      </w:r>
      <w:r w:rsidRPr="001563FE">
        <w:rPr>
          <w:color w:val="auto"/>
        </w:rPr>
        <w:t>应符合</w:t>
      </w:r>
      <w:r w:rsidRPr="001563FE">
        <w:rPr>
          <w:color w:val="auto"/>
        </w:rPr>
        <w:t>……</w:t>
      </w:r>
      <w:r w:rsidRPr="001563FE">
        <w:rPr>
          <w:color w:val="auto"/>
        </w:rPr>
        <w:t>的规定</w:t>
      </w:r>
      <w:r w:rsidRPr="001563FE">
        <w:rPr>
          <w:color w:val="auto"/>
        </w:rPr>
        <w:t>”</w:t>
      </w:r>
      <w:r w:rsidRPr="001563FE">
        <w:rPr>
          <w:color w:val="auto"/>
        </w:rPr>
        <w:t>或</w:t>
      </w:r>
      <w:r w:rsidRPr="001563FE">
        <w:rPr>
          <w:color w:val="auto"/>
        </w:rPr>
        <w:t>“</w:t>
      </w:r>
      <w:r w:rsidRPr="001563FE">
        <w:rPr>
          <w:color w:val="auto"/>
        </w:rPr>
        <w:t>应按</w:t>
      </w:r>
      <w:r w:rsidRPr="001563FE">
        <w:rPr>
          <w:color w:val="auto"/>
        </w:rPr>
        <w:t>……</w:t>
      </w:r>
      <w:r w:rsidRPr="001563FE">
        <w:rPr>
          <w:color w:val="auto"/>
        </w:rPr>
        <w:t>执行</w:t>
      </w:r>
      <w:r w:rsidRPr="001563FE">
        <w:rPr>
          <w:color w:val="auto"/>
        </w:rPr>
        <w:t>”</w:t>
      </w:r>
      <w:r w:rsidRPr="001563FE">
        <w:rPr>
          <w:color w:val="auto"/>
        </w:rPr>
        <w:t>。</w:t>
      </w:r>
    </w:p>
    <w:p w14:paraId="747F4715" w14:textId="77777777" w:rsidR="00E4239F" w:rsidRPr="001563FE" w:rsidRDefault="00E4239F">
      <w:pPr>
        <w:widowControl/>
        <w:jc w:val="left"/>
        <w:rPr>
          <w:rFonts w:eastAsia="仿宋"/>
          <w:color w:val="000000" w:themeColor="text1"/>
          <w:sz w:val="28"/>
        </w:rPr>
      </w:pPr>
    </w:p>
    <w:p w14:paraId="575816CC" w14:textId="6D701A24" w:rsidR="00E4239F" w:rsidRPr="001563FE" w:rsidRDefault="00E4239F">
      <w:pPr>
        <w:widowControl/>
        <w:jc w:val="left"/>
        <w:rPr>
          <w:rFonts w:eastAsia="仿宋"/>
          <w:color w:val="000000" w:themeColor="text1"/>
          <w:sz w:val="28"/>
        </w:rPr>
      </w:pPr>
    </w:p>
    <w:p w14:paraId="08F4B9EC" w14:textId="2F223D31" w:rsidR="00E4239F" w:rsidRPr="001563FE" w:rsidRDefault="00E4239F">
      <w:pPr>
        <w:widowControl/>
        <w:jc w:val="left"/>
        <w:rPr>
          <w:rFonts w:eastAsia="仿宋"/>
          <w:color w:val="000000" w:themeColor="text1"/>
          <w:sz w:val="28"/>
        </w:rPr>
      </w:pPr>
      <w:r w:rsidRPr="001563FE">
        <w:rPr>
          <w:rFonts w:eastAsia="仿宋"/>
          <w:color w:val="000000" w:themeColor="text1"/>
          <w:sz w:val="28"/>
        </w:rPr>
        <w:br w:type="page"/>
      </w:r>
    </w:p>
    <w:p w14:paraId="343FA18E" w14:textId="77777777" w:rsidR="00E4239F" w:rsidRPr="001563FE" w:rsidRDefault="00E4239F" w:rsidP="00E4239F">
      <w:pPr>
        <w:pStyle w:val="15"/>
        <w:rPr>
          <w:bCs/>
          <w:szCs w:val="28"/>
        </w:rPr>
      </w:pPr>
      <w:bookmarkStart w:id="185" w:name="_Toc215717764"/>
      <w:bookmarkStart w:id="186" w:name="_Toc215720761"/>
      <w:bookmarkStart w:id="187" w:name="_Toc217350406"/>
      <w:bookmarkStart w:id="188" w:name="_Toc229239519"/>
      <w:bookmarkStart w:id="189" w:name="_Toc232936518"/>
      <w:bookmarkStart w:id="190" w:name="_Toc233190542"/>
      <w:bookmarkStart w:id="191" w:name="_Toc238098379"/>
      <w:bookmarkStart w:id="192" w:name="_Toc238098910"/>
      <w:bookmarkStart w:id="193" w:name="_Toc238099966"/>
      <w:bookmarkStart w:id="194" w:name="_Toc238100047"/>
      <w:bookmarkStart w:id="195" w:name="_Toc238100192"/>
      <w:bookmarkStart w:id="196" w:name="_Toc320715143"/>
      <w:bookmarkStart w:id="197" w:name="_Toc320721651"/>
      <w:bookmarkStart w:id="198" w:name="_Toc320721765"/>
      <w:bookmarkStart w:id="199" w:name="_Toc323828625"/>
      <w:bookmarkStart w:id="200" w:name="_Toc404869329"/>
      <w:bookmarkStart w:id="201" w:name="_Toc404935365"/>
      <w:bookmarkStart w:id="202" w:name="_Toc413312577"/>
      <w:bookmarkStart w:id="203" w:name="_Toc436849136"/>
      <w:bookmarkStart w:id="204" w:name="_Toc436895043"/>
      <w:bookmarkStart w:id="205" w:name="_Toc443924885"/>
      <w:bookmarkStart w:id="206" w:name="_Toc444269093"/>
      <w:bookmarkStart w:id="207" w:name="_Toc444270304"/>
      <w:bookmarkStart w:id="208" w:name="_Toc512327044"/>
      <w:bookmarkStart w:id="209" w:name="_Toc32038"/>
      <w:bookmarkStart w:id="210" w:name="_Toc16707"/>
      <w:bookmarkStart w:id="211" w:name="_Toc1430"/>
      <w:bookmarkStart w:id="212" w:name="_Toc56005128"/>
      <w:bookmarkStart w:id="213" w:name="_Toc57885476"/>
      <w:r w:rsidRPr="001563FE">
        <w:rPr>
          <w:bCs/>
          <w:szCs w:val="28"/>
        </w:rPr>
        <w:lastRenderedPageBreak/>
        <w:t>引用标准</w:t>
      </w:r>
      <w:bookmarkEnd w:id="185"/>
      <w:bookmarkEnd w:id="186"/>
      <w:bookmarkEnd w:id="187"/>
      <w:bookmarkEnd w:id="188"/>
      <w:bookmarkEnd w:id="189"/>
      <w:bookmarkEnd w:id="190"/>
      <w:r w:rsidRPr="001563FE">
        <w:rPr>
          <w:bCs/>
          <w:szCs w:val="28"/>
        </w:rPr>
        <w:t>名录</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716DF99" w14:textId="77777777" w:rsidR="002973F9" w:rsidRPr="001563FE" w:rsidRDefault="00FA6B13" w:rsidP="002973F9">
      <w:pPr>
        <w:pStyle w:val="a7"/>
        <w:widowControl/>
        <w:numPr>
          <w:ilvl w:val="2"/>
          <w:numId w:val="20"/>
        </w:numPr>
        <w:spacing w:line="360" w:lineRule="auto"/>
        <w:ind w:left="0" w:firstLineChars="0" w:firstLine="0"/>
        <w:jc w:val="left"/>
        <w:rPr>
          <w:color w:val="auto"/>
        </w:rPr>
      </w:pPr>
      <w:r w:rsidRPr="001563FE">
        <w:rPr>
          <w:color w:val="auto"/>
        </w:rPr>
        <w:t>《民用建筑设计统一标准</w:t>
      </w:r>
      <w:r w:rsidR="00E4239F" w:rsidRPr="001563FE">
        <w:rPr>
          <w:color w:val="auto"/>
        </w:rPr>
        <w:t>》</w:t>
      </w:r>
      <w:r w:rsidR="00EF6ADA" w:rsidRPr="001563FE">
        <w:rPr>
          <w:color w:val="auto"/>
        </w:rPr>
        <w:t>GB 50352</w:t>
      </w:r>
      <w:r w:rsidR="00E4239F" w:rsidRPr="001563FE">
        <w:rPr>
          <w:color w:val="auto"/>
        </w:rPr>
        <w:t xml:space="preserve"> </w:t>
      </w:r>
    </w:p>
    <w:p w14:paraId="6B5F73B2" w14:textId="77777777"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《夏热冬冷地区居住建筑节能设计标准》</w:t>
      </w:r>
      <w:r w:rsidRPr="001563FE">
        <w:rPr>
          <w:color w:val="auto"/>
        </w:rPr>
        <w:t>JGJ134</w:t>
      </w:r>
    </w:p>
    <w:p w14:paraId="08258E18" w14:textId="33BCC1B1" w:rsidR="00E4239F"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《住宅建筑》</w:t>
      </w:r>
      <w:r w:rsidRPr="001563FE">
        <w:rPr>
          <w:color w:val="auto"/>
        </w:rPr>
        <w:t>GB50368</w:t>
      </w:r>
    </w:p>
    <w:p w14:paraId="1A9F11FB" w14:textId="0486E7CF" w:rsidR="003A3B07" w:rsidRPr="001563FE" w:rsidRDefault="00BB30FA" w:rsidP="003A3B07">
      <w:pPr>
        <w:pStyle w:val="a7"/>
        <w:widowControl/>
        <w:numPr>
          <w:ilvl w:val="2"/>
          <w:numId w:val="20"/>
        </w:numPr>
        <w:spacing w:line="360" w:lineRule="auto"/>
        <w:ind w:left="0" w:firstLineChars="0" w:firstLine="0"/>
        <w:jc w:val="left"/>
        <w:rPr>
          <w:color w:val="auto"/>
        </w:rPr>
      </w:pPr>
      <w:r w:rsidRPr="001563FE">
        <w:rPr>
          <w:color w:val="auto"/>
        </w:rPr>
        <w:t>《供热术语标准》</w:t>
      </w:r>
      <w:r w:rsidRPr="001563FE">
        <w:rPr>
          <w:color w:val="auto"/>
        </w:rPr>
        <w:t>CJJ/T 55</w:t>
      </w:r>
    </w:p>
    <w:p w14:paraId="6F6A323F" w14:textId="77777777" w:rsidR="00EC73BC" w:rsidRPr="001563FE" w:rsidRDefault="00EC73BC" w:rsidP="00EC73BC">
      <w:pPr>
        <w:pStyle w:val="a7"/>
        <w:widowControl/>
        <w:numPr>
          <w:ilvl w:val="2"/>
          <w:numId w:val="20"/>
        </w:numPr>
        <w:spacing w:line="360" w:lineRule="auto"/>
        <w:ind w:left="0" w:firstLineChars="0" w:firstLine="0"/>
        <w:jc w:val="left"/>
        <w:rPr>
          <w:color w:val="auto"/>
        </w:rPr>
      </w:pPr>
      <w:r w:rsidRPr="001563FE">
        <w:rPr>
          <w:color w:val="auto"/>
        </w:rPr>
        <w:t>《陶瓷砖》</w:t>
      </w:r>
      <w:r w:rsidRPr="001563FE">
        <w:rPr>
          <w:color w:val="auto"/>
        </w:rPr>
        <w:t>GB/T4100</w:t>
      </w:r>
    </w:p>
    <w:p w14:paraId="58169A30" w14:textId="77777777" w:rsidR="00EC73BC" w:rsidRPr="001563FE" w:rsidRDefault="00EC73BC" w:rsidP="00EC73BC">
      <w:pPr>
        <w:pStyle w:val="a7"/>
        <w:widowControl/>
        <w:numPr>
          <w:ilvl w:val="2"/>
          <w:numId w:val="20"/>
        </w:numPr>
        <w:spacing w:line="360" w:lineRule="auto"/>
        <w:ind w:left="0" w:firstLineChars="0" w:firstLine="0"/>
        <w:jc w:val="left"/>
        <w:rPr>
          <w:color w:val="auto"/>
        </w:rPr>
      </w:pPr>
      <w:r w:rsidRPr="001563FE">
        <w:rPr>
          <w:color w:val="auto"/>
        </w:rPr>
        <w:t>《卫生陶瓷》</w:t>
      </w:r>
      <w:r w:rsidRPr="001563FE">
        <w:rPr>
          <w:color w:val="auto"/>
        </w:rPr>
        <w:t>GB6952</w:t>
      </w:r>
    </w:p>
    <w:p w14:paraId="467796B6" w14:textId="542F50EA" w:rsidR="00EC73BC" w:rsidRPr="001563FE" w:rsidRDefault="00EC73BC" w:rsidP="00EC73BC">
      <w:pPr>
        <w:pStyle w:val="a7"/>
        <w:widowControl/>
        <w:numPr>
          <w:ilvl w:val="2"/>
          <w:numId w:val="20"/>
        </w:numPr>
        <w:spacing w:line="360" w:lineRule="auto"/>
        <w:ind w:left="0" w:firstLineChars="0" w:firstLine="0"/>
        <w:jc w:val="left"/>
        <w:rPr>
          <w:color w:val="auto"/>
        </w:rPr>
      </w:pPr>
      <w:r w:rsidRPr="001563FE">
        <w:rPr>
          <w:color w:val="auto"/>
        </w:rPr>
        <w:t>《陶瓷板》</w:t>
      </w:r>
      <w:r w:rsidRPr="001563FE">
        <w:rPr>
          <w:color w:val="auto"/>
        </w:rPr>
        <w:t xml:space="preserve"> GB/T 23266</w:t>
      </w:r>
    </w:p>
    <w:p w14:paraId="348CE43D" w14:textId="0D0B806C" w:rsidR="00CE5415" w:rsidRPr="001563FE" w:rsidRDefault="00E4239F" w:rsidP="002973F9">
      <w:pPr>
        <w:pStyle w:val="a7"/>
        <w:widowControl/>
        <w:numPr>
          <w:ilvl w:val="2"/>
          <w:numId w:val="20"/>
        </w:numPr>
        <w:spacing w:line="360" w:lineRule="auto"/>
        <w:ind w:left="0" w:firstLineChars="0" w:firstLine="0"/>
        <w:jc w:val="left"/>
        <w:rPr>
          <w:color w:val="auto"/>
        </w:rPr>
      </w:pPr>
      <w:r w:rsidRPr="001563FE">
        <w:rPr>
          <w:color w:val="auto"/>
        </w:rPr>
        <w:t>《</w:t>
      </w:r>
      <w:r w:rsidR="0036131E" w:rsidRPr="001563FE">
        <w:rPr>
          <w:color w:val="auto"/>
        </w:rPr>
        <w:t>城市用地分类与规划建设用地标准</w:t>
      </w:r>
      <w:r w:rsidRPr="001563FE">
        <w:rPr>
          <w:color w:val="auto"/>
        </w:rPr>
        <w:t>》</w:t>
      </w:r>
      <w:r w:rsidR="0036131E" w:rsidRPr="001563FE">
        <w:rPr>
          <w:color w:val="auto"/>
        </w:rPr>
        <w:t>GB 50137</w:t>
      </w:r>
    </w:p>
    <w:p w14:paraId="2898780E" w14:textId="0446FD11" w:rsidR="00BB5AC5" w:rsidRPr="001563FE" w:rsidRDefault="00BB5AC5" w:rsidP="00BB5AC5">
      <w:pPr>
        <w:pStyle w:val="a7"/>
        <w:widowControl/>
        <w:numPr>
          <w:ilvl w:val="2"/>
          <w:numId w:val="20"/>
        </w:numPr>
        <w:spacing w:line="360" w:lineRule="auto"/>
        <w:ind w:left="0" w:firstLineChars="0" w:firstLine="0"/>
        <w:jc w:val="left"/>
        <w:rPr>
          <w:color w:val="auto"/>
        </w:rPr>
      </w:pPr>
      <w:r w:rsidRPr="001563FE">
        <w:rPr>
          <w:color w:val="auto"/>
        </w:rPr>
        <w:t>《建筑卫生陶瓷单位产品能源消耗限额》</w:t>
      </w:r>
      <w:r w:rsidRPr="001563FE">
        <w:rPr>
          <w:color w:val="auto"/>
        </w:rPr>
        <w:t xml:space="preserve"> GB 21252</w:t>
      </w:r>
    </w:p>
    <w:p w14:paraId="4325628A" w14:textId="19591E17"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《水泥单位产品</w:t>
      </w:r>
      <w:r w:rsidR="00CE5898">
        <w:rPr>
          <w:rFonts w:hint="eastAsia"/>
          <w:color w:val="000000" w:themeColor="text1"/>
        </w:rPr>
        <w:t>能源消耗</w:t>
      </w:r>
      <w:r w:rsidRPr="001563FE">
        <w:rPr>
          <w:color w:val="auto"/>
        </w:rPr>
        <w:t>限额》</w:t>
      </w:r>
      <w:r w:rsidRPr="001563FE">
        <w:rPr>
          <w:color w:val="auto"/>
        </w:rPr>
        <w:t>GB16780</w:t>
      </w:r>
    </w:p>
    <w:p w14:paraId="4AC1CFBD" w14:textId="77777777"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《粗钢生产主要工序单位产品能源消耗限额》</w:t>
      </w:r>
      <w:r w:rsidRPr="001563FE">
        <w:rPr>
          <w:color w:val="auto"/>
        </w:rPr>
        <w:t>GB21256</w:t>
      </w:r>
    </w:p>
    <w:p w14:paraId="25BEA998" w14:textId="77777777"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《日用陶瓷单位产品能源消耗限额》</w:t>
      </w:r>
      <w:r w:rsidRPr="001563FE">
        <w:rPr>
          <w:color w:val="auto"/>
        </w:rPr>
        <w:t>GB36890</w:t>
      </w:r>
    </w:p>
    <w:p w14:paraId="758B934B" w14:textId="77777777"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《玻璃单位产品能耗限额及计算方法》</w:t>
      </w:r>
      <w:r w:rsidRPr="001563FE">
        <w:rPr>
          <w:color w:val="auto"/>
        </w:rPr>
        <w:t>DB33/682</w:t>
      </w:r>
    </w:p>
    <w:p w14:paraId="12B42168" w14:textId="6793E00C" w:rsidR="00EC73BC" w:rsidRPr="001563FE" w:rsidRDefault="002973F9" w:rsidP="00EC73BC">
      <w:pPr>
        <w:pStyle w:val="a7"/>
        <w:widowControl/>
        <w:numPr>
          <w:ilvl w:val="2"/>
          <w:numId w:val="20"/>
        </w:numPr>
        <w:spacing w:line="360" w:lineRule="auto"/>
        <w:ind w:left="0" w:firstLineChars="0" w:firstLine="0"/>
        <w:jc w:val="left"/>
        <w:rPr>
          <w:color w:val="auto"/>
        </w:rPr>
      </w:pPr>
      <w:r w:rsidRPr="001563FE">
        <w:rPr>
          <w:color w:val="auto"/>
        </w:rPr>
        <w:t>《平板玻璃单位产品能源消耗限额》</w:t>
      </w:r>
      <w:r w:rsidR="00EE2CE4">
        <w:rPr>
          <w:color w:val="auto"/>
        </w:rPr>
        <w:t>GB21340</w:t>
      </w:r>
    </w:p>
    <w:p w14:paraId="034F66DA" w14:textId="745241D3" w:rsidR="00EC73BC" w:rsidRPr="001563FE" w:rsidRDefault="00EC73BC" w:rsidP="00EC73BC">
      <w:pPr>
        <w:pStyle w:val="a7"/>
        <w:widowControl/>
        <w:numPr>
          <w:ilvl w:val="2"/>
          <w:numId w:val="20"/>
        </w:numPr>
        <w:spacing w:line="360" w:lineRule="auto"/>
        <w:ind w:left="0" w:firstLineChars="0" w:firstLine="0"/>
        <w:jc w:val="left"/>
        <w:rPr>
          <w:color w:val="auto"/>
        </w:rPr>
      </w:pPr>
      <w:r w:rsidRPr="001563FE">
        <w:rPr>
          <w:color w:val="auto"/>
        </w:rPr>
        <w:t>《民用建筑能耗分类及表示方法》</w:t>
      </w:r>
      <w:r w:rsidRPr="001563FE">
        <w:rPr>
          <w:color w:val="auto"/>
        </w:rPr>
        <w:t>GB/T 34913</w:t>
      </w:r>
    </w:p>
    <w:p w14:paraId="4EBE978A" w14:textId="7FC77941" w:rsidR="002973F9" w:rsidRPr="001563FE" w:rsidRDefault="00EC73BC" w:rsidP="00EC73BC">
      <w:pPr>
        <w:pStyle w:val="a7"/>
        <w:widowControl/>
        <w:numPr>
          <w:ilvl w:val="2"/>
          <w:numId w:val="20"/>
        </w:numPr>
        <w:spacing w:line="360" w:lineRule="auto"/>
        <w:ind w:left="0" w:firstLineChars="0" w:firstLine="0"/>
        <w:jc w:val="left"/>
        <w:rPr>
          <w:color w:val="auto"/>
        </w:rPr>
      </w:pPr>
      <w:r w:rsidRPr="001563FE">
        <w:rPr>
          <w:color w:val="auto"/>
        </w:rPr>
        <w:t>《民用建筑能耗标准》</w:t>
      </w:r>
      <w:r w:rsidRPr="001563FE">
        <w:rPr>
          <w:color w:val="auto"/>
        </w:rPr>
        <w:t>GB/T 51161</w:t>
      </w:r>
    </w:p>
    <w:p w14:paraId="3AC2BB14" w14:textId="3D51142A" w:rsidR="002973F9" w:rsidRPr="001563FE" w:rsidRDefault="002973F9" w:rsidP="002973F9">
      <w:pPr>
        <w:pStyle w:val="a7"/>
        <w:widowControl/>
        <w:numPr>
          <w:ilvl w:val="2"/>
          <w:numId w:val="20"/>
        </w:numPr>
        <w:spacing w:line="360" w:lineRule="auto"/>
        <w:ind w:left="0" w:firstLineChars="0" w:firstLine="0"/>
        <w:jc w:val="left"/>
        <w:rPr>
          <w:color w:val="auto"/>
        </w:rPr>
      </w:pPr>
      <w:r w:rsidRPr="001563FE">
        <w:rPr>
          <w:color w:val="auto"/>
        </w:rPr>
        <w:t>《河北省用水定额</w:t>
      </w:r>
      <w:r w:rsidRPr="001563FE">
        <w:rPr>
          <w:color w:val="auto"/>
        </w:rPr>
        <w:t xml:space="preserve"> </w:t>
      </w:r>
      <w:r w:rsidRPr="001563FE">
        <w:rPr>
          <w:color w:val="auto"/>
        </w:rPr>
        <w:t>第</w:t>
      </w:r>
      <w:r w:rsidRPr="001563FE">
        <w:rPr>
          <w:color w:val="auto"/>
        </w:rPr>
        <w:t>2</w:t>
      </w:r>
      <w:r w:rsidRPr="001563FE">
        <w:rPr>
          <w:color w:val="auto"/>
        </w:rPr>
        <w:t>部分：工业取水》</w:t>
      </w:r>
      <w:r w:rsidRPr="001563FE">
        <w:rPr>
          <w:color w:val="auto"/>
        </w:rPr>
        <w:t>DB 13/T 1161.2</w:t>
      </w:r>
    </w:p>
    <w:p w14:paraId="00F11A66" w14:textId="7198B7CD" w:rsidR="003A3B07" w:rsidRPr="001563FE" w:rsidRDefault="003A3B07" w:rsidP="003A3B07">
      <w:pPr>
        <w:widowControl/>
        <w:spacing w:line="360" w:lineRule="auto"/>
        <w:jc w:val="left"/>
        <w:rPr>
          <w:color w:val="auto"/>
        </w:rPr>
      </w:pPr>
    </w:p>
    <w:p w14:paraId="34892AE8" w14:textId="744219AE" w:rsidR="000B0217" w:rsidRPr="001563FE" w:rsidRDefault="000B0217" w:rsidP="00E4239F">
      <w:pPr>
        <w:widowControl/>
        <w:spacing w:line="360" w:lineRule="auto"/>
        <w:ind w:firstLineChars="200" w:firstLine="420"/>
        <w:jc w:val="left"/>
        <w:rPr>
          <w:color w:val="auto"/>
        </w:rPr>
      </w:pPr>
      <w:r w:rsidRPr="001563FE">
        <w:rPr>
          <w:color w:val="auto"/>
        </w:rPr>
        <w:br/>
      </w:r>
    </w:p>
    <w:p w14:paraId="147A2393" w14:textId="7120F279" w:rsidR="008264E8" w:rsidRPr="001563FE" w:rsidRDefault="002973F9" w:rsidP="002973F9">
      <w:pPr>
        <w:widowControl/>
        <w:spacing w:line="360" w:lineRule="auto"/>
        <w:ind w:firstLineChars="200" w:firstLine="420"/>
        <w:jc w:val="left"/>
        <w:rPr>
          <w:color w:val="auto"/>
        </w:rPr>
      </w:pPr>
      <w:r w:rsidRPr="001563FE">
        <w:rPr>
          <w:color w:val="auto"/>
        </w:rPr>
        <w:t xml:space="preserve"> </w:t>
      </w:r>
    </w:p>
    <w:p w14:paraId="180307E4" w14:textId="77777777" w:rsidR="008264E8" w:rsidRPr="001563FE" w:rsidRDefault="008264E8">
      <w:pPr>
        <w:widowControl/>
        <w:jc w:val="left"/>
        <w:rPr>
          <w:color w:val="auto"/>
        </w:rPr>
      </w:pPr>
      <w:r w:rsidRPr="001563FE">
        <w:rPr>
          <w:color w:val="auto"/>
        </w:rPr>
        <w:br w:type="page"/>
      </w:r>
    </w:p>
    <w:p w14:paraId="5F483B89" w14:textId="77777777" w:rsidR="000A5AEC" w:rsidRPr="001563FE" w:rsidRDefault="000A5AEC" w:rsidP="002973F9">
      <w:pPr>
        <w:widowControl/>
        <w:spacing w:line="360" w:lineRule="auto"/>
        <w:ind w:firstLineChars="200" w:firstLine="420"/>
        <w:jc w:val="left"/>
        <w:rPr>
          <w:color w:val="auto"/>
        </w:rPr>
      </w:pPr>
    </w:p>
    <w:p w14:paraId="4E74D458" w14:textId="77777777" w:rsidR="000A5AEC" w:rsidRPr="001563FE" w:rsidRDefault="000A5AEC" w:rsidP="000A5AEC">
      <w:pPr>
        <w:pStyle w:val="afb"/>
        <w:spacing w:beforeLines="50" w:before="156"/>
        <w:jc w:val="center"/>
        <w:rPr>
          <w:rFonts w:ascii="Times New Roman" w:hAnsi="Times New Roman" w:cs="Times New Roman"/>
        </w:rPr>
      </w:pPr>
    </w:p>
    <w:p w14:paraId="73030EB4" w14:textId="77777777" w:rsidR="000A5AEC" w:rsidRPr="001563FE" w:rsidRDefault="000A5AEC" w:rsidP="000A5AEC">
      <w:pPr>
        <w:pStyle w:val="afb"/>
        <w:spacing w:beforeLines="50" w:before="156"/>
        <w:jc w:val="center"/>
        <w:rPr>
          <w:rFonts w:ascii="Times New Roman" w:hAnsi="Times New Roman" w:cs="Times New Roman"/>
        </w:rPr>
      </w:pPr>
    </w:p>
    <w:p w14:paraId="57580E51" w14:textId="77777777" w:rsidR="000A5AEC" w:rsidRPr="001563FE" w:rsidRDefault="000A5AEC" w:rsidP="000A5AEC">
      <w:pPr>
        <w:pStyle w:val="afb"/>
        <w:spacing w:beforeLines="50" w:before="156"/>
        <w:jc w:val="center"/>
        <w:rPr>
          <w:rFonts w:ascii="Times New Roman" w:hAnsi="Times New Roman" w:cs="Times New Roman"/>
        </w:rPr>
      </w:pPr>
    </w:p>
    <w:p w14:paraId="682A2E3D" w14:textId="77777777" w:rsidR="000A5AEC" w:rsidRPr="001563FE" w:rsidRDefault="000A5AEC" w:rsidP="000A5AEC">
      <w:pPr>
        <w:pStyle w:val="afb"/>
        <w:spacing w:beforeLines="50" w:before="156"/>
        <w:jc w:val="center"/>
        <w:rPr>
          <w:rFonts w:ascii="Times New Roman" w:hAnsi="Times New Roman" w:cs="Times New Roman"/>
        </w:rPr>
      </w:pPr>
    </w:p>
    <w:p w14:paraId="353CBAD2" w14:textId="5E82311E" w:rsidR="000A5AEC" w:rsidRPr="001563FE" w:rsidRDefault="000A5AEC" w:rsidP="00694BC3">
      <w:pPr>
        <w:pStyle w:val="15"/>
        <w:outlineLvl w:val="9"/>
        <w:rPr>
          <w:bCs/>
          <w:szCs w:val="28"/>
        </w:rPr>
      </w:pPr>
      <w:bookmarkStart w:id="214" w:name="_Toc14861"/>
      <w:bookmarkStart w:id="215" w:name="_Toc19079"/>
      <w:bookmarkStart w:id="216" w:name="_Toc4498"/>
      <w:bookmarkStart w:id="217" w:name="_Toc55900683"/>
      <w:r w:rsidRPr="001563FE">
        <w:rPr>
          <w:bCs/>
          <w:szCs w:val="28"/>
        </w:rPr>
        <w:t>中国工程建设标准化协会标准</w:t>
      </w:r>
      <w:bookmarkEnd w:id="214"/>
      <w:bookmarkEnd w:id="215"/>
      <w:bookmarkEnd w:id="216"/>
      <w:bookmarkEnd w:id="217"/>
    </w:p>
    <w:p w14:paraId="75D7C9E6" w14:textId="77777777" w:rsidR="000A5AEC" w:rsidRPr="001563FE" w:rsidRDefault="000A5AEC" w:rsidP="000A5AEC">
      <w:pPr>
        <w:pStyle w:val="afb"/>
        <w:spacing w:beforeLines="50" w:before="156"/>
        <w:jc w:val="center"/>
        <w:rPr>
          <w:rFonts w:ascii="Times New Roman" w:hAnsi="Times New Roman" w:cs="Times New Roman"/>
        </w:rPr>
      </w:pPr>
    </w:p>
    <w:p w14:paraId="726984EC" w14:textId="5F214CF3" w:rsidR="000A5AEC" w:rsidRPr="001563FE" w:rsidRDefault="000A5AEC" w:rsidP="000A5AEC">
      <w:pPr>
        <w:spacing w:line="360" w:lineRule="auto"/>
        <w:jc w:val="center"/>
        <w:rPr>
          <w:rFonts w:eastAsia="黑体"/>
          <w:color w:val="auto"/>
          <w:sz w:val="44"/>
          <w:szCs w:val="44"/>
        </w:rPr>
      </w:pPr>
      <w:r w:rsidRPr="001563FE">
        <w:rPr>
          <w:rFonts w:eastAsia="黑体"/>
          <w:color w:val="auto"/>
          <w:sz w:val="44"/>
          <w:szCs w:val="44"/>
        </w:rPr>
        <w:t>民用建筑大数据术语标准</w:t>
      </w:r>
    </w:p>
    <w:p w14:paraId="551D420D" w14:textId="3D76B4FC" w:rsidR="000A5AEC" w:rsidRPr="001563FE" w:rsidRDefault="000A5AEC" w:rsidP="000A5AEC">
      <w:pPr>
        <w:spacing w:line="360" w:lineRule="auto"/>
        <w:jc w:val="center"/>
        <w:rPr>
          <w:rFonts w:eastAsia="黑体"/>
          <w:color w:val="auto"/>
          <w:sz w:val="28"/>
          <w:szCs w:val="28"/>
        </w:rPr>
      </w:pPr>
      <w:r w:rsidRPr="001563FE">
        <w:rPr>
          <w:rFonts w:eastAsia="黑体"/>
          <w:color w:val="auto"/>
          <w:sz w:val="28"/>
          <w:szCs w:val="28"/>
        </w:rPr>
        <w:t>Standard for terminology of big data in civil buildings</w:t>
      </w:r>
    </w:p>
    <w:p w14:paraId="5E7BD15A" w14:textId="77777777" w:rsidR="000A5AEC" w:rsidRPr="001563FE" w:rsidRDefault="000A5AEC" w:rsidP="000A5AEC">
      <w:pPr>
        <w:pStyle w:val="afb"/>
        <w:spacing w:beforeLines="50" w:before="156"/>
        <w:jc w:val="center"/>
        <w:rPr>
          <w:rFonts w:ascii="Times New Roman" w:hAnsi="Times New Roman" w:cs="Times New Roman"/>
        </w:rPr>
      </w:pPr>
    </w:p>
    <w:p w14:paraId="4F1B415C" w14:textId="77777777" w:rsidR="000A5AEC" w:rsidRPr="001563FE" w:rsidRDefault="000A5AEC" w:rsidP="000A5AEC">
      <w:pPr>
        <w:pStyle w:val="afb"/>
        <w:spacing w:beforeLines="50" w:before="156"/>
        <w:jc w:val="center"/>
        <w:rPr>
          <w:rFonts w:ascii="Times New Roman" w:hAnsi="Times New Roman" w:cs="Times New Roman"/>
        </w:rPr>
      </w:pPr>
    </w:p>
    <w:p w14:paraId="63A75431" w14:textId="77777777" w:rsidR="000A5AEC" w:rsidRPr="001563FE" w:rsidRDefault="000A5AEC" w:rsidP="000A5AEC">
      <w:pPr>
        <w:spacing w:line="360" w:lineRule="auto"/>
        <w:jc w:val="center"/>
        <w:rPr>
          <w:b/>
          <w:bCs/>
          <w:color w:val="auto"/>
          <w:sz w:val="32"/>
          <w:szCs w:val="32"/>
        </w:rPr>
      </w:pPr>
      <w:r w:rsidRPr="001563FE">
        <w:rPr>
          <w:b/>
          <w:bCs/>
          <w:color w:val="auto"/>
          <w:sz w:val="32"/>
          <w:szCs w:val="32"/>
        </w:rPr>
        <w:t>T/CECS XXX-2020</w:t>
      </w:r>
    </w:p>
    <w:p w14:paraId="2555B99D" w14:textId="77777777" w:rsidR="000A5AEC" w:rsidRPr="001563FE" w:rsidRDefault="000A5AEC" w:rsidP="000A5AEC">
      <w:pPr>
        <w:spacing w:line="360" w:lineRule="auto"/>
        <w:jc w:val="center"/>
        <w:rPr>
          <w:b/>
          <w:bCs/>
          <w:color w:val="auto"/>
          <w:sz w:val="32"/>
          <w:szCs w:val="32"/>
        </w:rPr>
      </w:pPr>
    </w:p>
    <w:p w14:paraId="64BE7F65" w14:textId="440C72F2" w:rsidR="000A5AEC" w:rsidRPr="001563FE" w:rsidRDefault="000A5AEC" w:rsidP="000A5AEC">
      <w:pPr>
        <w:spacing w:line="360" w:lineRule="auto"/>
        <w:jc w:val="center"/>
        <w:outlineLvl w:val="0"/>
        <w:rPr>
          <w:b/>
          <w:bCs/>
          <w:color w:val="auto"/>
          <w:sz w:val="32"/>
          <w:szCs w:val="32"/>
        </w:rPr>
      </w:pPr>
      <w:r w:rsidRPr="001563FE">
        <w:rPr>
          <w:color w:val="auto"/>
          <w:sz w:val="32"/>
          <w:szCs w:val="32"/>
        </w:rPr>
        <w:t xml:space="preserve"> </w:t>
      </w:r>
      <w:bookmarkStart w:id="218" w:name="_Toc28238"/>
      <w:bookmarkStart w:id="219" w:name="_Toc5517"/>
      <w:bookmarkStart w:id="220" w:name="_Toc3201"/>
      <w:bookmarkStart w:id="221" w:name="_Toc56005129"/>
      <w:bookmarkStart w:id="222" w:name="_Toc57885477"/>
      <w:r w:rsidRPr="001563FE">
        <w:rPr>
          <w:b/>
          <w:bCs/>
          <w:color w:val="auto"/>
          <w:sz w:val="32"/>
          <w:szCs w:val="32"/>
        </w:rPr>
        <w:t>条文说明</w:t>
      </w:r>
      <w:bookmarkEnd w:id="218"/>
      <w:bookmarkEnd w:id="219"/>
      <w:bookmarkEnd w:id="220"/>
      <w:bookmarkEnd w:id="221"/>
      <w:bookmarkEnd w:id="222"/>
    </w:p>
    <w:p w14:paraId="7B2A2AD7" w14:textId="77777777" w:rsidR="000A5AEC" w:rsidRPr="001563FE" w:rsidRDefault="000A5AEC" w:rsidP="000A5AEC">
      <w:pPr>
        <w:pStyle w:val="afb"/>
        <w:spacing w:beforeLines="50" w:before="156"/>
        <w:jc w:val="center"/>
        <w:rPr>
          <w:rFonts w:ascii="Times New Roman" w:hAnsi="Times New Roman" w:cs="Times New Roman"/>
        </w:rPr>
      </w:pPr>
    </w:p>
    <w:p w14:paraId="1BBA828D" w14:textId="77777777" w:rsidR="000A5AEC" w:rsidRPr="001563FE" w:rsidRDefault="000A5AEC" w:rsidP="000A5AEC">
      <w:pPr>
        <w:pStyle w:val="afb"/>
        <w:spacing w:beforeLines="50" w:before="156"/>
        <w:jc w:val="center"/>
        <w:rPr>
          <w:rFonts w:ascii="Times New Roman" w:hAnsi="Times New Roman" w:cs="Times New Roman"/>
        </w:rPr>
      </w:pPr>
    </w:p>
    <w:p w14:paraId="5D2F2C38" w14:textId="77777777" w:rsidR="000A5AEC" w:rsidRPr="001563FE" w:rsidRDefault="000A5AEC" w:rsidP="000A5AEC">
      <w:pPr>
        <w:pStyle w:val="afb"/>
        <w:spacing w:beforeLines="50" w:before="156"/>
        <w:jc w:val="center"/>
        <w:rPr>
          <w:rFonts w:ascii="Times New Roman" w:hAnsi="Times New Roman" w:cs="Times New Roman"/>
        </w:rPr>
      </w:pPr>
    </w:p>
    <w:p w14:paraId="75C047BE" w14:textId="77777777" w:rsidR="000A5AEC" w:rsidRPr="001563FE" w:rsidRDefault="000A5AEC" w:rsidP="000A5AEC">
      <w:pPr>
        <w:pStyle w:val="afb"/>
        <w:spacing w:beforeLines="50" w:before="156"/>
        <w:jc w:val="center"/>
        <w:rPr>
          <w:rFonts w:ascii="Times New Roman" w:hAnsi="Times New Roman" w:cs="Times New Roman"/>
        </w:rPr>
      </w:pPr>
    </w:p>
    <w:p w14:paraId="6C8D3756" w14:textId="77777777" w:rsidR="000A5AEC" w:rsidRPr="001563FE" w:rsidRDefault="000A5AEC" w:rsidP="000A5AEC">
      <w:pPr>
        <w:pStyle w:val="afb"/>
        <w:spacing w:beforeLines="50" w:before="156"/>
        <w:jc w:val="center"/>
        <w:rPr>
          <w:rFonts w:ascii="Times New Roman" w:hAnsi="Times New Roman" w:cs="Times New Roman"/>
        </w:rPr>
      </w:pPr>
    </w:p>
    <w:p w14:paraId="0090CD11" w14:textId="77777777" w:rsidR="000A5AEC" w:rsidRPr="001563FE" w:rsidRDefault="000A5AEC" w:rsidP="000A5AEC">
      <w:pPr>
        <w:pStyle w:val="afb"/>
        <w:spacing w:beforeLines="50" w:before="156"/>
        <w:jc w:val="center"/>
        <w:rPr>
          <w:rFonts w:ascii="Times New Roman" w:hAnsi="Times New Roman" w:cs="Times New Roman"/>
        </w:rPr>
      </w:pPr>
    </w:p>
    <w:p w14:paraId="4E17AB2A" w14:textId="77777777" w:rsidR="000A5AEC" w:rsidRPr="001563FE" w:rsidRDefault="000A5AEC" w:rsidP="000A5AEC">
      <w:pPr>
        <w:pStyle w:val="afb"/>
        <w:spacing w:beforeLines="50" w:before="156"/>
        <w:jc w:val="center"/>
        <w:rPr>
          <w:rFonts w:ascii="Times New Roman" w:hAnsi="Times New Roman" w:cs="Times New Roman"/>
        </w:rPr>
      </w:pPr>
    </w:p>
    <w:p w14:paraId="7D0E479E" w14:textId="35B4D233" w:rsidR="000A5AEC" w:rsidRPr="001563FE" w:rsidRDefault="000A5AEC" w:rsidP="000A5AEC">
      <w:pPr>
        <w:pStyle w:val="afb"/>
        <w:spacing w:beforeLines="50" w:before="156"/>
        <w:rPr>
          <w:rFonts w:ascii="Times New Roman" w:hAnsi="Times New Roman" w:cs="Times New Roman"/>
        </w:rPr>
      </w:pPr>
    </w:p>
    <w:p w14:paraId="74F0B016" w14:textId="53F322F9" w:rsidR="00ED65A9" w:rsidRPr="001563FE" w:rsidRDefault="00ED65A9" w:rsidP="000A5AEC">
      <w:pPr>
        <w:pStyle w:val="afb"/>
        <w:spacing w:beforeLines="50" w:before="156"/>
        <w:rPr>
          <w:rFonts w:ascii="Times New Roman" w:hAnsi="Times New Roman" w:cs="Times New Roman"/>
        </w:rPr>
      </w:pPr>
    </w:p>
    <w:p w14:paraId="31918DBD" w14:textId="77777777" w:rsidR="00ED65A9" w:rsidRPr="001563FE" w:rsidRDefault="00ED65A9" w:rsidP="000A5AEC">
      <w:pPr>
        <w:pStyle w:val="afb"/>
        <w:spacing w:beforeLines="50" w:before="156"/>
        <w:rPr>
          <w:rFonts w:ascii="Times New Roman" w:hAnsi="Times New Roman" w:cs="Times New Roman"/>
        </w:rPr>
      </w:pPr>
    </w:p>
    <w:p w14:paraId="27DE6A24" w14:textId="77777777" w:rsidR="000A5AEC" w:rsidRPr="001563FE" w:rsidRDefault="000A5AEC" w:rsidP="000A5AEC">
      <w:pPr>
        <w:pStyle w:val="afb"/>
        <w:spacing w:beforeLines="50" w:before="156"/>
        <w:rPr>
          <w:rFonts w:ascii="Times New Roman" w:hAnsi="Times New Roman" w:cs="Times New Roman"/>
        </w:rPr>
      </w:pPr>
    </w:p>
    <w:p w14:paraId="1A9AB6BB" w14:textId="77777777" w:rsidR="000A5AEC" w:rsidRPr="001563FE" w:rsidRDefault="000A5AEC" w:rsidP="000A5AEC">
      <w:pPr>
        <w:pStyle w:val="afb"/>
        <w:spacing w:beforeLines="50" w:before="156"/>
        <w:jc w:val="center"/>
        <w:rPr>
          <w:rFonts w:ascii="Times New Roman" w:hAnsi="Times New Roman" w:cs="Times New Roman"/>
          <w:sz w:val="28"/>
          <w:szCs w:val="28"/>
        </w:rPr>
      </w:pPr>
      <w:r w:rsidRPr="001563FE">
        <w:rPr>
          <w:rFonts w:ascii="Times New Roman" w:hAnsi="Times New Roman" w:cs="Times New Roman"/>
          <w:sz w:val="28"/>
          <w:szCs w:val="28"/>
        </w:rPr>
        <w:t xml:space="preserve">2020 </w:t>
      </w:r>
      <w:r w:rsidRPr="001563FE">
        <w:rPr>
          <w:rFonts w:ascii="Times New Roman" w:hAnsi="Times New Roman" w:cs="Times New Roman"/>
          <w:sz w:val="28"/>
          <w:szCs w:val="28"/>
        </w:rPr>
        <w:t>北京</w:t>
      </w:r>
    </w:p>
    <w:p w14:paraId="12084001" w14:textId="0E4970AE" w:rsidR="004E4ED2" w:rsidRPr="001563FE" w:rsidRDefault="004E4ED2" w:rsidP="00ED65A9">
      <w:pPr>
        <w:widowControl/>
        <w:jc w:val="left"/>
        <w:rPr>
          <w:rFonts w:eastAsia="黑体"/>
          <w:b/>
          <w:color w:val="000000" w:themeColor="text1"/>
          <w:sz w:val="28"/>
        </w:rPr>
      </w:pPr>
    </w:p>
    <w:sdt>
      <w:sdtPr>
        <w:rPr>
          <w:rFonts w:ascii="Times New Roman" w:eastAsia="宋体" w:hAnsi="Times New Roman" w:cs="Times New Roman"/>
          <w:color w:val="0000FF"/>
          <w:sz w:val="21"/>
          <w:szCs w:val="21"/>
          <w:lang w:val="zh-CN"/>
        </w:rPr>
        <w:id w:val="-1945836723"/>
        <w:docPartObj>
          <w:docPartGallery w:val="Table of Contents"/>
          <w:docPartUnique/>
        </w:docPartObj>
      </w:sdtPr>
      <w:sdtEndPr>
        <w:rPr>
          <w:b/>
          <w:bCs/>
        </w:rPr>
      </w:sdtEndPr>
      <w:sdtContent>
        <w:p w14:paraId="36707020" w14:textId="79497486" w:rsidR="004E4ED2" w:rsidRPr="001563FE" w:rsidRDefault="004E4ED2" w:rsidP="004E4ED2">
          <w:pPr>
            <w:pStyle w:val="TOC"/>
            <w:jc w:val="center"/>
            <w:rPr>
              <w:rFonts w:ascii="Times New Roman" w:eastAsia="黑体" w:hAnsi="Times New Roman" w:cs="Times New Roman"/>
              <w:color w:val="000000" w:themeColor="text1"/>
              <w:sz w:val="24"/>
              <w:szCs w:val="24"/>
            </w:rPr>
          </w:pPr>
          <w:r w:rsidRPr="001563FE">
            <w:rPr>
              <w:rFonts w:ascii="Times New Roman" w:eastAsia="黑体" w:hAnsi="Times New Roman" w:cs="Times New Roman"/>
              <w:color w:val="000000" w:themeColor="text1"/>
              <w:sz w:val="24"/>
              <w:szCs w:val="24"/>
              <w:lang w:val="zh-CN"/>
            </w:rPr>
            <w:t>目</w:t>
          </w:r>
          <w:r w:rsidRPr="001563FE">
            <w:rPr>
              <w:rFonts w:ascii="Times New Roman" w:eastAsia="黑体" w:hAnsi="Times New Roman" w:cs="Times New Roman"/>
              <w:color w:val="000000" w:themeColor="text1"/>
              <w:sz w:val="24"/>
              <w:szCs w:val="24"/>
              <w:lang w:val="zh-CN"/>
            </w:rPr>
            <w:t xml:space="preserve"> </w:t>
          </w:r>
          <w:r w:rsidRPr="001563FE">
            <w:rPr>
              <w:rFonts w:ascii="Times New Roman" w:eastAsia="黑体" w:hAnsi="Times New Roman" w:cs="Times New Roman"/>
              <w:color w:val="000000" w:themeColor="text1"/>
              <w:sz w:val="24"/>
              <w:szCs w:val="24"/>
              <w:lang w:val="zh-CN"/>
            </w:rPr>
            <w:t>次</w:t>
          </w:r>
        </w:p>
        <w:p w14:paraId="2F359A51" w14:textId="7A1624A0" w:rsidR="004E4ED2" w:rsidRPr="001563FE" w:rsidRDefault="004E4ED2" w:rsidP="00EA543C">
          <w:pPr>
            <w:pStyle w:val="11"/>
            <w:rPr>
              <w:rFonts w:ascii="Times New Roman" w:hAnsi="Times New Roman"/>
              <w:color w:val="0D0D0D" w:themeColor="text1" w:themeTint="F2"/>
              <w:kern w:val="2"/>
              <w:sz w:val="21"/>
              <w:szCs w:val="21"/>
            </w:rPr>
          </w:pPr>
          <w:r w:rsidRPr="001563FE">
            <w:rPr>
              <w:rFonts w:ascii="Times New Roman" w:hAnsi="Times New Roman"/>
            </w:rPr>
            <w:fldChar w:fldCharType="begin"/>
          </w:r>
          <w:r w:rsidRPr="001563FE">
            <w:rPr>
              <w:rFonts w:ascii="Times New Roman" w:hAnsi="Times New Roman"/>
            </w:rPr>
            <w:instrText xml:space="preserve"> TOC \o "1-3" \h \z \u </w:instrText>
          </w:r>
          <w:r w:rsidRPr="001563FE">
            <w:rPr>
              <w:rFonts w:ascii="Times New Roman" w:hAnsi="Times New Roman"/>
            </w:rPr>
            <w:fldChar w:fldCharType="separate"/>
          </w:r>
        </w:p>
        <w:p w14:paraId="0DF10E2F" w14:textId="5AD5298E" w:rsidR="004E4ED2" w:rsidRPr="001563FE" w:rsidRDefault="00F0525E" w:rsidP="00EA543C">
          <w:pPr>
            <w:pStyle w:val="11"/>
            <w:rPr>
              <w:rFonts w:ascii="Times New Roman" w:hAnsi="Times New Roman"/>
              <w:color w:val="0D0D0D" w:themeColor="text1" w:themeTint="F2"/>
              <w:kern w:val="2"/>
              <w:sz w:val="21"/>
              <w:szCs w:val="21"/>
            </w:rPr>
          </w:pPr>
          <w:hyperlink w:anchor="_Toc55910139" w:history="1">
            <w:r w:rsidR="004E4ED2" w:rsidRPr="001563FE">
              <w:rPr>
                <w:rStyle w:val="af"/>
                <w:rFonts w:ascii="Times New Roman" w:hAnsi="Times New Roman"/>
                <w:color w:val="0D0D0D" w:themeColor="text1" w:themeTint="F2"/>
                <w:sz w:val="21"/>
                <w:szCs w:val="21"/>
              </w:rPr>
              <w:t>2</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基本术语</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_Toc55910139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17</w:t>
            </w:r>
            <w:r w:rsidR="004E4ED2" w:rsidRPr="001563FE">
              <w:rPr>
                <w:rFonts w:ascii="Times New Roman" w:hAnsi="Times New Roman"/>
                <w:webHidden/>
                <w:color w:val="0D0D0D" w:themeColor="text1" w:themeTint="F2"/>
                <w:sz w:val="21"/>
                <w:szCs w:val="21"/>
              </w:rPr>
              <w:fldChar w:fldCharType="end"/>
            </w:r>
          </w:hyperlink>
        </w:p>
        <w:p w14:paraId="4FE9F9E2" w14:textId="6E5ECCB4" w:rsidR="004E4ED2" w:rsidRPr="001563FE" w:rsidRDefault="00F0525E" w:rsidP="00EA543C">
          <w:pPr>
            <w:pStyle w:val="11"/>
            <w:rPr>
              <w:rFonts w:ascii="Times New Roman" w:hAnsi="Times New Roman"/>
              <w:color w:val="0D0D0D" w:themeColor="text1" w:themeTint="F2"/>
              <w:kern w:val="2"/>
              <w:sz w:val="21"/>
              <w:szCs w:val="21"/>
            </w:rPr>
          </w:pPr>
          <w:hyperlink w:anchor="_Toc55910147" w:history="1">
            <w:r w:rsidR="004E4ED2" w:rsidRPr="001563FE">
              <w:rPr>
                <w:rStyle w:val="af"/>
                <w:rFonts w:ascii="Times New Roman" w:hAnsi="Times New Roman"/>
                <w:color w:val="0D0D0D" w:themeColor="text1" w:themeTint="F2"/>
                <w:sz w:val="21"/>
                <w:szCs w:val="21"/>
              </w:rPr>
              <w:t>3</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民用建筑面积指标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_Toc55910147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19</w:t>
            </w:r>
            <w:r w:rsidR="004E4ED2" w:rsidRPr="001563FE">
              <w:rPr>
                <w:rFonts w:ascii="Times New Roman" w:hAnsi="Times New Roman"/>
                <w:webHidden/>
                <w:color w:val="0D0D0D" w:themeColor="text1" w:themeTint="F2"/>
                <w:sz w:val="21"/>
                <w:szCs w:val="21"/>
              </w:rPr>
              <w:fldChar w:fldCharType="end"/>
            </w:r>
          </w:hyperlink>
        </w:p>
        <w:p w14:paraId="68806656" w14:textId="62EB0434" w:rsidR="004E4ED2" w:rsidRPr="001563FE" w:rsidRDefault="00F0525E" w:rsidP="00EA543C">
          <w:pPr>
            <w:pStyle w:val="11"/>
            <w:rPr>
              <w:rFonts w:ascii="Times New Roman" w:hAnsi="Times New Roman"/>
              <w:color w:val="0D0D0D" w:themeColor="text1" w:themeTint="F2"/>
              <w:kern w:val="2"/>
              <w:sz w:val="21"/>
              <w:szCs w:val="21"/>
            </w:rPr>
          </w:pPr>
          <w:hyperlink w:anchor="_Toc55910159" w:history="1">
            <w:r w:rsidR="004E4ED2" w:rsidRPr="001563FE">
              <w:rPr>
                <w:rStyle w:val="af"/>
                <w:rFonts w:ascii="Times New Roman" w:hAnsi="Times New Roman"/>
                <w:color w:val="0D0D0D" w:themeColor="text1" w:themeTint="F2"/>
                <w:sz w:val="21"/>
                <w:szCs w:val="21"/>
              </w:rPr>
              <w:t>4</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民用建筑用地指标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_Toc55910159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25</w:t>
            </w:r>
            <w:r w:rsidR="004E4ED2" w:rsidRPr="001563FE">
              <w:rPr>
                <w:rFonts w:ascii="Times New Roman" w:hAnsi="Times New Roman"/>
                <w:webHidden/>
                <w:color w:val="0D0D0D" w:themeColor="text1" w:themeTint="F2"/>
                <w:sz w:val="21"/>
                <w:szCs w:val="21"/>
              </w:rPr>
              <w:fldChar w:fldCharType="end"/>
            </w:r>
          </w:hyperlink>
        </w:p>
        <w:p w14:paraId="7ECB1C74" w14:textId="468B994C" w:rsidR="004E4ED2" w:rsidRPr="001563FE" w:rsidRDefault="00F0525E" w:rsidP="00EA543C">
          <w:pPr>
            <w:pStyle w:val="11"/>
            <w:rPr>
              <w:rFonts w:ascii="Times New Roman" w:hAnsi="Times New Roman"/>
              <w:color w:val="0D0D0D" w:themeColor="text1" w:themeTint="F2"/>
              <w:kern w:val="2"/>
              <w:sz w:val="21"/>
              <w:szCs w:val="21"/>
            </w:rPr>
          </w:pPr>
          <w:hyperlink w:anchor="_Toc55910166" w:history="1">
            <w:r w:rsidR="004E4ED2" w:rsidRPr="001563FE">
              <w:rPr>
                <w:rStyle w:val="af"/>
                <w:rFonts w:ascii="Times New Roman" w:hAnsi="Times New Roman"/>
                <w:color w:val="0D0D0D" w:themeColor="text1" w:themeTint="F2"/>
                <w:sz w:val="21"/>
                <w:szCs w:val="21"/>
              </w:rPr>
              <w:t>5</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民用建筑用材指标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_Toc55910166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31</w:t>
            </w:r>
            <w:r w:rsidR="004E4ED2" w:rsidRPr="001563FE">
              <w:rPr>
                <w:rFonts w:ascii="Times New Roman" w:hAnsi="Times New Roman"/>
                <w:webHidden/>
                <w:color w:val="0D0D0D" w:themeColor="text1" w:themeTint="F2"/>
                <w:sz w:val="21"/>
                <w:szCs w:val="21"/>
              </w:rPr>
              <w:fldChar w:fldCharType="end"/>
            </w:r>
          </w:hyperlink>
        </w:p>
        <w:p w14:paraId="5268814C" w14:textId="0D19A828" w:rsidR="004E4ED2" w:rsidRPr="001563FE" w:rsidRDefault="00F0525E" w:rsidP="00EA543C">
          <w:pPr>
            <w:pStyle w:val="11"/>
            <w:rPr>
              <w:rFonts w:ascii="Times New Roman" w:hAnsi="Times New Roman"/>
              <w:color w:val="0D0D0D" w:themeColor="text1" w:themeTint="F2"/>
              <w:kern w:val="2"/>
              <w:sz w:val="21"/>
              <w:szCs w:val="21"/>
            </w:rPr>
          </w:pPr>
          <w:hyperlink w:anchor="_Toc55910171" w:history="1">
            <w:r w:rsidR="004E4ED2" w:rsidRPr="001563FE">
              <w:rPr>
                <w:rStyle w:val="af"/>
                <w:rFonts w:ascii="Times New Roman" w:hAnsi="Times New Roman"/>
                <w:color w:val="0D0D0D" w:themeColor="text1" w:themeTint="F2"/>
                <w:sz w:val="21"/>
                <w:szCs w:val="21"/>
              </w:rPr>
              <w:t>6</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C35D75" w:rsidRPr="001563FE">
              <w:rPr>
                <w:rStyle w:val="af"/>
                <w:rFonts w:ascii="Times New Roman" w:hAnsi="Times New Roman"/>
                <w:color w:val="0D0D0D" w:themeColor="text1" w:themeTint="F2"/>
                <w:sz w:val="21"/>
                <w:szCs w:val="21"/>
              </w:rPr>
              <w:t>民用建筑用能指标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_Toc55910171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35</w:t>
            </w:r>
            <w:r w:rsidR="004E4ED2" w:rsidRPr="001563FE">
              <w:rPr>
                <w:rFonts w:ascii="Times New Roman" w:hAnsi="Times New Roman"/>
                <w:webHidden/>
                <w:color w:val="0D0D0D" w:themeColor="text1" w:themeTint="F2"/>
                <w:sz w:val="21"/>
                <w:szCs w:val="21"/>
              </w:rPr>
              <w:fldChar w:fldCharType="end"/>
            </w:r>
          </w:hyperlink>
        </w:p>
        <w:p w14:paraId="0E352E62" w14:textId="00A99CDA" w:rsidR="004E4ED2" w:rsidRPr="001563FE" w:rsidRDefault="00F0525E" w:rsidP="004E4ED2">
          <w:pPr>
            <w:pStyle w:val="2"/>
            <w:tabs>
              <w:tab w:val="right" w:leader="dot" w:pos="8296"/>
            </w:tabs>
            <w:rPr>
              <w:noProof/>
              <w:color w:val="0D0D0D" w:themeColor="text1" w:themeTint="F2"/>
              <w:kern w:val="2"/>
            </w:rPr>
          </w:pPr>
          <w:hyperlink w:anchor="_Toc55910172" w:history="1">
            <w:r w:rsidR="004E4ED2" w:rsidRPr="001563FE">
              <w:rPr>
                <w:rStyle w:val="af"/>
                <w:noProof/>
                <w:color w:val="0D0D0D" w:themeColor="text1" w:themeTint="F2"/>
              </w:rPr>
              <w:t xml:space="preserve">6.1 </w:t>
            </w:r>
            <w:r w:rsidR="004E4ED2" w:rsidRPr="001563FE">
              <w:rPr>
                <w:rStyle w:val="af"/>
                <w:noProof/>
                <w:color w:val="0D0D0D" w:themeColor="text1" w:themeTint="F2"/>
              </w:rPr>
              <w:t>建材生产阶段用能</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_Toc55910172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35</w:t>
            </w:r>
            <w:r w:rsidR="004E4ED2" w:rsidRPr="001563FE">
              <w:rPr>
                <w:noProof/>
                <w:webHidden/>
                <w:color w:val="0D0D0D" w:themeColor="text1" w:themeTint="F2"/>
              </w:rPr>
              <w:fldChar w:fldCharType="end"/>
            </w:r>
          </w:hyperlink>
        </w:p>
        <w:p w14:paraId="37F4EDC8" w14:textId="4B333450" w:rsidR="004E4ED2" w:rsidRPr="001563FE" w:rsidRDefault="00F0525E" w:rsidP="004E4ED2">
          <w:pPr>
            <w:pStyle w:val="2"/>
            <w:tabs>
              <w:tab w:val="right" w:leader="dot" w:pos="8296"/>
            </w:tabs>
            <w:rPr>
              <w:noProof/>
              <w:color w:val="0D0D0D" w:themeColor="text1" w:themeTint="F2"/>
              <w:kern w:val="2"/>
            </w:rPr>
          </w:pPr>
          <w:hyperlink w:anchor="_Toc55910175" w:history="1">
            <w:r w:rsidR="004E4ED2" w:rsidRPr="001563FE">
              <w:rPr>
                <w:rStyle w:val="af"/>
                <w:noProof/>
                <w:color w:val="0D0D0D" w:themeColor="text1" w:themeTint="F2"/>
              </w:rPr>
              <w:t xml:space="preserve">6.2 </w:t>
            </w:r>
            <w:r w:rsidR="004E4ED2" w:rsidRPr="001563FE">
              <w:rPr>
                <w:rStyle w:val="af"/>
                <w:noProof/>
                <w:color w:val="0D0D0D" w:themeColor="text1" w:themeTint="F2"/>
              </w:rPr>
              <w:t>建材运输阶段用能</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_Toc55910175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36</w:t>
            </w:r>
            <w:r w:rsidR="004E4ED2" w:rsidRPr="001563FE">
              <w:rPr>
                <w:noProof/>
                <w:webHidden/>
                <w:color w:val="0D0D0D" w:themeColor="text1" w:themeTint="F2"/>
              </w:rPr>
              <w:fldChar w:fldCharType="end"/>
            </w:r>
          </w:hyperlink>
        </w:p>
        <w:p w14:paraId="79CEB68F" w14:textId="2A5A2E76" w:rsidR="004E4ED2" w:rsidRPr="001563FE" w:rsidRDefault="00F0525E" w:rsidP="004E4ED2">
          <w:pPr>
            <w:pStyle w:val="2"/>
            <w:tabs>
              <w:tab w:val="right" w:leader="dot" w:pos="8296"/>
            </w:tabs>
            <w:rPr>
              <w:noProof/>
              <w:color w:val="0D0D0D" w:themeColor="text1" w:themeTint="F2"/>
              <w:kern w:val="2"/>
            </w:rPr>
          </w:pPr>
          <w:hyperlink w:anchor="_Toc55910178" w:history="1">
            <w:r w:rsidR="004E4ED2" w:rsidRPr="001563FE">
              <w:rPr>
                <w:rStyle w:val="af"/>
                <w:noProof/>
                <w:color w:val="0D0D0D" w:themeColor="text1" w:themeTint="F2"/>
              </w:rPr>
              <w:t xml:space="preserve">6.3 </w:t>
            </w:r>
            <w:r w:rsidR="004E4ED2" w:rsidRPr="001563FE">
              <w:rPr>
                <w:rStyle w:val="af"/>
                <w:noProof/>
                <w:color w:val="0D0D0D" w:themeColor="text1" w:themeTint="F2"/>
              </w:rPr>
              <w:t>建筑施工阶段用能</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_Toc55910178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36</w:t>
            </w:r>
            <w:r w:rsidR="004E4ED2" w:rsidRPr="001563FE">
              <w:rPr>
                <w:noProof/>
                <w:webHidden/>
                <w:color w:val="0D0D0D" w:themeColor="text1" w:themeTint="F2"/>
              </w:rPr>
              <w:fldChar w:fldCharType="end"/>
            </w:r>
          </w:hyperlink>
        </w:p>
        <w:p w14:paraId="1B4614EB" w14:textId="294CA8F1" w:rsidR="004E4ED2" w:rsidRPr="001563FE" w:rsidRDefault="00F0525E" w:rsidP="004E4ED2">
          <w:pPr>
            <w:pStyle w:val="2"/>
            <w:tabs>
              <w:tab w:val="right" w:leader="dot" w:pos="8296"/>
            </w:tabs>
            <w:rPr>
              <w:noProof/>
              <w:color w:val="0D0D0D" w:themeColor="text1" w:themeTint="F2"/>
              <w:kern w:val="2"/>
            </w:rPr>
          </w:pPr>
          <w:hyperlink w:anchor="_Toc55910180" w:history="1">
            <w:r w:rsidR="004E4ED2" w:rsidRPr="001563FE">
              <w:rPr>
                <w:rStyle w:val="af"/>
                <w:noProof/>
                <w:color w:val="0D0D0D" w:themeColor="text1" w:themeTint="F2"/>
              </w:rPr>
              <w:t xml:space="preserve">6.4 </w:t>
            </w:r>
            <w:r w:rsidR="004E4ED2" w:rsidRPr="001563FE">
              <w:rPr>
                <w:rStyle w:val="af"/>
                <w:noProof/>
                <w:color w:val="0D0D0D" w:themeColor="text1" w:themeTint="F2"/>
              </w:rPr>
              <w:t>建筑运行阶段用能</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_Toc55910180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37</w:t>
            </w:r>
            <w:r w:rsidR="004E4ED2" w:rsidRPr="001563FE">
              <w:rPr>
                <w:noProof/>
                <w:webHidden/>
                <w:color w:val="0D0D0D" w:themeColor="text1" w:themeTint="F2"/>
              </w:rPr>
              <w:fldChar w:fldCharType="end"/>
            </w:r>
          </w:hyperlink>
        </w:p>
        <w:p w14:paraId="29FCDF55" w14:textId="4914243F" w:rsidR="004E4ED2" w:rsidRPr="001563FE" w:rsidRDefault="00F0525E" w:rsidP="00EA543C">
          <w:pPr>
            <w:pStyle w:val="11"/>
            <w:rPr>
              <w:rFonts w:ascii="Times New Roman" w:hAnsi="Times New Roman"/>
              <w:color w:val="0D0D0D" w:themeColor="text1" w:themeTint="F2"/>
              <w:kern w:val="2"/>
              <w:sz w:val="21"/>
              <w:szCs w:val="21"/>
            </w:rPr>
          </w:pPr>
          <w:hyperlink w:anchor="_Toc55910184" w:history="1">
            <w:r w:rsidR="004E4ED2" w:rsidRPr="001563FE">
              <w:rPr>
                <w:rStyle w:val="af"/>
                <w:rFonts w:ascii="Times New Roman" w:hAnsi="Times New Roman"/>
                <w:color w:val="0D0D0D" w:themeColor="text1" w:themeTint="F2"/>
                <w:sz w:val="21"/>
                <w:szCs w:val="21"/>
              </w:rPr>
              <w:t>7</w:t>
            </w:r>
            <w:r w:rsidR="004E4ED2" w:rsidRPr="001563FE">
              <w:rPr>
                <w:rFonts w:ascii="Times New Roman" w:hAnsi="Times New Roman"/>
                <w:color w:val="0D0D0D" w:themeColor="text1" w:themeTint="F2"/>
                <w:kern w:val="2"/>
                <w:sz w:val="21"/>
                <w:szCs w:val="21"/>
              </w:rPr>
              <w:tab/>
            </w:r>
            <w:r w:rsidR="004E4ED2" w:rsidRPr="001563FE">
              <w:rPr>
                <w:rStyle w:val="af"/>
                <w:rFonts w:ascii="Times New Roman" w:hAnsi="Times New Roman"/>
                <w:color w:val="0D0D0D" w:themeColor="text1" w:themeTint="F2"/>
                <w:sz w:val="21"/>
                <w:szCs w:val="21"/>
              </w:rPr>
              <w:t>民用建筑用水指标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_Toc55910184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39</w:t>
            </w:r>
            <w:r w:rsidR="004E4ED2" w:rsidRPr="001563FE">
              <w:rPr>
                <w:rFonts w:ascii="Times New Roman" w:hAnsi="Times New Roman"/>
                <w:webHidden/>
                <w:color w:val="0D0D0D" w:themeColor="text1" w:themeTint="F2"/>
                <w:sz w:val="21"/>
                <w:szCs w:val="21"/>
              </w:rPr>
              <w:fldChar w:fldCharType="end"/>
            </w:r>
          </w:hyperlink>
        </w:p>
        <w:p w14:paraId="6510990B" w14:textId="0F0EEEAD" w:rsidR="004E4ED2" w:rsidRPr="001563FE" w:rsidRDefault="00F0525E" w:rsidP="004E4ED2">
          <w:pPr>
            <w:pStyle w:val="2"/>
            <w:tabs>
              <w:tab w:val="right" w:leader="dot" w:pos="8296"/>
            </w:tabs>
            <w:rPr>
              <w:noProof/>
              <w:color w:val="0D0D0D" w:themeColor="text1" w:themeTint="F2"/>
              <w:kern w:val="2"/>
            </w:rPr>
          </w:pPr>
          <w:hyperlink w:anchor="_Toc55910185" w:history="1">
            <w:r w:rsidR="004E4ED2" w:rsidRPr="001563FE">
              <w:rPr>
                <w:rStyle w:val="af"/>
                <w:noProof/>
                <w:color w:val="0D0D0D" w:themeColor="text1" w:themeTint="F2"/>
              </w:rPr>
              <w:t xml:space="preserve">7.1 </w:t>
            </w:r>
            <w:r w:rsidR="004E4ED2" w:rsidRPr="001563FE">
              <w:rPr>
                <w:rStyle w:val="af"/>
                <w:noProof/>
                <w:color w:val="0D0D0D" w:themeColor="text1" w:themeTint="F2"/>
              </w:rPr>
              <w:t>建材生产阶段用水</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_Toc55910185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40</w:t>
            </w:r>
            <w:r w:rsidR="004E4ED2" w:rsidRPr="001563FE">
              <w:rPr>
                <w:noProof/>
                <w:webHidden/>
                <w:color w:val="0D0D0D" w:themeColor="text1" w:themeTint="F2"/>
              </w:rPr>
              <w:fldChar w:fldCharType="end"/>
            </w:r>
          </w:hyperlink>
        </w:p>
        <w:p w14:paraId="46150A57" w14:textId="41053CD2" w:rsidR="004E4ED2" w:rsidRPr="001563FE" w:rsidRDefault="00F0525E" w:rsidP="004E4ED2">
          <w:pPr>
            <w:pStyle w:val="2"/>
            <w:tabs>
              <w:tab w:val="right" w:leader="dot" w:pos="8296"/>
            </w:tabs>
            <w:rPr>
              <w:noProof/>
              <w:color w:val="0D0D0D" w:themeColor="text1" w:themeTint="F2"/>
              <w:kern w:val="2"/>
            </w:rPr>
          </w:pPr>
          <w:hyperlink w:anchor="_Toc55910190" w:history="1">
            <w:r w:rsidR="004E4ED2" w:rsidRPr="001563FE">
              <w:rPr>
                <w:rStyle w:val="af"/>
                <w:noProof/>
                <w:color w:val="0D0D0D" w:themeColor="text1" w:themeTint="F2"/>
              </w:rPr>
              <w:t xml:space="preserve">7.2 </w:t>
            </w:r>
            <w:r w:rsidR="004E4ED2" w:rsidRPr="001563FE">
              <w:rPr>
                <w:rStyle w:val="af"/>
                <w:noProof/>
                <w:color w:val="0D0D0D" w:themeColor="text1" w:themeTint="F2"/>
              </w:rPr>
              <w:t>建筑施工阶段用水</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_Toc55910190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41</w:t>
            </w:r>
            <w:r w:rsidR="004E4ED2" w:rsidRPr="001563FE">
              <w:rPr>
                <w:noProof/>
                <w:webHidden/>
                <w:color w:val="0D0D0D" w:themeColor="text1" w:themeTint="F2"/>
              </w:rPr>
              <w:fldChar w:fldCharType="end"/>
            </w:r>
          </w:hyperlink>
        </w:p>
        <w:p w14:paraId="50BC50F9" w14:textId="06C5A5A3" w:rsidR="004E4ED2" w:rsidRPr="001563FE" w:rsidRDefault="00F0525E" w:rsidP="004E4ED2">
          <w:pPr>
            <w:pStyle w:val="2"/>
            <w:tabs>
              <w:tab w:val="right" w:leader="dot" w:pos="8296"/>
            </w:tabs>
            <w:rPr>
              <w:noProof/>
              <w:color w:val="0D0D0D" w:themeColor="text1" w:themeTint="F2"/>
              <w:kern w:val="2"/>
            </w:rPr>
          </w:pPr>
          <w:hyperlink w:anchor="_Toc55910192" w:history="1">
            <w:r w:rsidR="004E4ED2" w:rsidRPr="001563FE">
              <w:rPr>
                <w:rStyle w:val="af"/>
                <w:noProof/>
                <w:color w:val="0D0D0D" w:themeColor="text1" w:themeTint="F2"/>
              </w:rPr>
              <w:t xml:space="preserve">7.3 </w:t>
            </w:r>
            <w:r w:rsidR="004E4ED2" w:rsidRPr="001563FE">
              <w:rPr>
                <w:rStyle w:val="af"/>
                <w:noProof/>
                <w:color w:val="0D0D0D" w:themeColor="text1" w:themeTint="F2"/>
              </w:rPr>
              <w:t>建筑运行阶段用水</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_Toc55910192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44</w:t>
            </w:r>
            <w:r w:rsidR="004E4ED2" w:rsidRPr="001563FE">
              <w:rPr>
                <w:noProof/>
                <w:webHidden/>
                <w:color w:val="0D0D0D" w:themeColor="text1" w:themeTint="F2"/>
              </w:rPr>
              <w:fldChar w:fldCharType="end"/>
            </w:r>
          </w:hyperlink>
        </w:p>
        <w:p w14:paraId="09EE21FC" w14:textId="3E6D055E" w:rsidR="004E4ED2" w:rsidRPr="001563FE" w:rsidRDefault="00F0525E" w:rsidP="00EA543C">
          <w:pPr>
            <w:pStyle w:val="11"/>
            <w:rPr>
              <w:rFonts w:ascii="Times New Roman" w:hAnsi="Times New Roman"/>
              <w:color w:val="0D0D0D" w:themeColor="text1" w:themeTint="F2"/>
              <w:kern w:val="2"/>
              <w:sz w:val="21"/>
              <w:szCs w:val="21"/>
            </w:rPr>
          </w:pPr>
          <w:hyperlink w:anchor="_Toc55910194" w:history="1">
            <w:r w:rsidR="004E4ED2" w:rsidRPr="001563FE">
              <w:rPr>
                <w:rStyle w:val="af"/>
                <w:rFonts w:ascii="Times New Roman" w:hAnsi="Times New Roman"/>
                <w:color w:val="0D0D0D" w:themeColor="text1" w:themeTint="F2"/>
                <w:sz w:val="21"/>
                <w:szCs w:val="21"/>
              </w:rPr>
              <w:t>8</w:t>
            </w:r>
            <w:r w:rsidR="00ED65A9" w:rsidRPr="001563FE">
              <w:rPr>
                <w:rStyle w:val="af"/>
                <w:rFonts w:ascii="Times New Roman" w:hAnsi="Times New Roman"/>
                <w:color w:val="0D0D0D" w:themeColor="text1" w:themeTint="F2"/>
                <w:sz w:val="21"/>
                <w:szCs w:val="21"/>
              </w:rPr>
              <w:t xml:space="preserve"> </w:t>
            </w:r>
            <w:r w:rsidR="004E4ED2" w:rsidRPr="001563FE">
              <w:rPr>
                <w:rStyle w:val="af"/>
                <w:rFonts w:ascii="Times New Roman" w:hAnsi="Times New Roman"/>
                <w:color w:val="0D0D0D" w:themeColor="text1" w:themeTint="F2"/>
                <w:sz w:val="21"/>
                <w:szCs w:val="21"/>
              </w:rPr>
              <w:t xml:space="preserve"> </w:t>
            </w:r>
            <w:r w:rsidR="00DF18AC" w:rsidRPr="001563FE">
              <w:rPr>
                <w:rStyle w:val="af"/>
                <w:rFonts w:ascii="Times New Roman" w:hAnsi="Times New Roman"/>
                <w:color w:val="0D0D0D" w:themeColor="text1" w:themeTint="F2"/>
                <w:sz w:val="21"/>
                <w:szCs w:val="21"/>
              </w:rPr>
              <w:t>环境保护指标</w:t>
            </w:r>
            <w:r w:rsidR="004E4ED2" w:rsidRPr="001563FE">
              <w:rPr>
                <w:rFonts w:ascii="Times New Roman" w:hAnsi="Times New Roman"/>
                <w:webHidden/>
                <w:color w:val="0D0D0D" w:themeColor="text1" w:themeTint="F2"/>
                <w:sz w:val="21"/>
                <w:szCs w:val="21"/>
              </w:rPr>
              <w:tab/>
            </w:r>
            <w:r w:rsidR="004E4ED2" w:rsidRPr="001563FE">
              <w:rPr>
                <w:rFonts w:ascii="Times New Roman" w:hAnsi="Times New Roman"/>
                <w:webHidden/>
                <w:color w:val="0D0D0D" w:themeColor="text1" w:themeTint="F2"/>
                <w:sz w:val="21"/>
                <w:szCs w:val="21"/>
              </w:rPr>
              <w:fldChar w:fldCharType="begin"/>
            </w:r>
            <w:r w:rsidR="004E4ED2" w:rsidRPr="001563FE">
              <w:rPr>
                <w:rFonts w:ascii="Times New Roman" w:hAnsi="Times New Roman"/>
                <w:webHidden/>
                <w:color w:val="0D0D0D" w:themeColor="text1" w:themeTint="F2"/>
                <w:sz w:val="21"/>
                <w:szCs w:val="21"/>
              </w:rPr>
              <w:instrText xml:space="preserve"> PAGEREF _Toc55910194 \h </w:instrText>
            </w:r>
            <w:r w:rsidR="004E4ED2" w:rsidRPr="001563FE">
              <w:rPr>
                <w:rFonts w:ascii="Times New Roman" w:hAnsi="Times New Roman"/>
                <w:webHidden/>
                <w:color w:val="0D0D0D" w:themeColor="text1" w:themeTint="F2"/>
                <w:sz w:val="21"/>
                <w:szCs w:val="21"/>
              </w:rPr>
            </w:r>
            <w:r w:rsidR="004E4ED2" w:rsidRPr="001563FE">
              <w:rPr>
                <w:rFonts w:ascii="Times New Roman" w:hAnsi="Times New Roman"/>
                <w:webHidden/>
                <w:color w:val="0D0D0D" w:themeColor="text1" w:themeTint="F2"/>
                <w:sz w:val="21"/>
                <w:szCs w:val="21"/>
              </w:rPr>
              <w:fldChar w:fldCharType="separate"/>
            </w:r>
            <w:r w:rsidR="00A3670A">
              <w:rPr>
                <w:rFonts w:ascii="Times New Roman" w:hAnsi="Times New Roman"/>
                <w:webHidden/>
                <w:color w:val="0D0D0D" w:themeColor="text1" w:themeTint="F2"/>
                <w:sz w:val="21"/>
                <w:szCs w:val="21"/>
              </w:rPr>
              <w:t>45</w:t>
            </w:r>
            <w:r w:rsidR="004E4ED2" w:rsidRPr="001563FE">
              <w:rPr>
                <w:rFonts w:ascii="Times New Roman" w:hAnsi="Times New Roman"/>
                <w:webHidden/>
                <w:color w:val="0D0D0D" w:themeColor="text1" w:themeTint="F2"/>
                <w:sz w:val="21"/>
                <w:szCs w:val="21"/>
              </w:rPr>
              <w:fldChar w:fldCharType="end"/>
            </w:r>
          </w:hyperlink>
        </w:p>
        <w:p w14:paraId="0F9A6411" w14:textId="2FEA7D0F" w:rsidR="004E4ED2" w:rsidRPr="001563FE" w:rsidRDefault="00F0525E" w:rsidP="004E4ED2">
          <w:pPr>
            <w:pStyle w:val="2"/>
            <w:tabs>
              <w:tab w:val="right" w:leader="dot" w:pos="8296"/>
            </w:tabs>
            <w:rPr>
              <w:noProof/>
              <w:color w:val="0D0D0D" w:themeColor="text1" w:themeTint="F2"/>
              <w:kern w:val="2"/>
            </w:rPr>
          </w:pPr>
          <w:hyperlink w:anchor="_Toc55910195" w:history="1">
            <w:r w:rsidR="004E4ED2" w:rsidRPr="001563FE">
              <w:rPr>
                <w:rStyle w:val="af"/>
                <w:noProof/>
                <w:color w:val="0D0D0D" w:themeColor="text1" w:themeTint="F2"/>
              </w:rPr>
              <w:t xml:space="preserve">8.1 </w:t>
            </w:r>
            <w:r w:rsidR="004E4ED2" w:rsidRPr="001563FE">
              <w:rPr>
                <w:rStyle w:val="af"/>
                <w:noProof/>
                <w:color w:val="0D0D0D" w:themeColor="text1" w:themeTint="F2"/>
              </w:rPr>
              <w:t>氮氧化物（</w:t>
            </w:r>
            <w:r w:rsidR="004E4ED2" w:rsidRPr="001563FE">
              <w:rPr>
                <w:rStyle w:val="af"/>
                <w:noProof/>
                <w:color w:val="0D0D0D" w:themeColor="text1" w:themeTint="F2"/>
              </w:rPr>
              <w:t>NOx</w:t>
            </w:r>
            <w:r w:rsidR="004E4ED2" w:rsidRPr="001563FE">
              <w:rPr>
                <w:rStyle w:val="af"/>
                <w:noProof/>
                <w:color w:val="0D0D0D" w:themeColor="text1" w:themeTint="F2"/>
              </w:rPr>
              <w:t>）排放量</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_Toc55910195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45</w:t>
            </w:r>
            <w:r w:rsidR="004E4ED2" w:rsidRPr="001563FE">
              <w:rPr>
                <w:noProof/>
                <w:webHidden/>
                <w:color w:val="0D0D0D" w:themeColor="text1" w:themeTint="F2"/>
              </w:rPr>
              <w:fldChar w:fldCharType="end"/>
            </w:r>
          </w:hyperlink>
        </w:p>
        <w:p w14:paraId="30FD9766" w14:textId="354FF093" w:rsidR="004E4ED2" w:rsidRPr="001563FE" w:rsidRDefault="00F0525E" w:rsidP="004E4ED2">
          <w:pPr>
            <w:pStyle w:val="2"/>
            <w:tabs>
              <w:tab w:val="right" w:leader="dot" w:pos="8296"/>
            </w:tabs>
            <w:rPr>
              <w:noProof/>
              <w:color w:val="auto"/>
              <w:kern w:val="2"/>
              <w:sz w:val="20"/>
              <w:szCs w:val="20"/>
            </w:rPr>
          </w:pPr>
          <w:hyperlink w:anchor="_Toc55910196" w:history="1">
            <w:r w:rsidR="004E4ED2" w:rsidRPr="001563FE">
              <w:rPr>
                <w:rStyle w:val="af"/>
                <w:noProof/>
                <w:color w:val="0D0D0D" w:themeColor="text1" w:themeTint="F2"/>
              </w:rPr>
              <w:t xml:space="preserve">8.4 </w:t>
            </w:r>
            <w:r w:rsidR="00AF53FB" w:rsidRPr="001563FE">
              <w:rPr>
                <w:rStyle w:val="af"/>
                <w:noProof/>
                <w:color w:val="0D0D0D" w:themeColor="text1" w:themeTint="F2"/>
              </w:rPr>
              <w:t>建筑碳排放</w:t>
            </w:r>
            <w:r w:rsidR="004E4ED2" w:rsidRPr="001563FE">
              <w:rPr>
                <w:rStyle w:val="af"/>
                <w:noProof/>
                <w:color w:val="0D0D0D" w:themeColor="text1" w:themeTint="F2"/>
              </w:rPr>
              <w:t>量</w:t>
            </w:r>
            <w:r w:rsidR="004E4ED2" w:rsidRPr="001563FE">
              <w:rPr>
                <w:noProof/>
                <w:webHidden/>
                <w:color w:val="0D0D0D" w:themeColor="text1" w:themeTint="F2"/>
              </w:rPr>
              <w:tab/>
            </w:r>
            <w:r w:rsidR="004E4ED2" w:rsidRPr="001563FE">
              <w:rPr>
                <w:noProof/>
                <w:webHidden/>
                <w:color w:val="0D0D0D" w:themeColor="text1" w:themeTint="F2"/>
              </w:rPr>
              <w:fldChar w:fldCharType="begin"/>
            </w:r>
            <w:r w:rsidR="004E4ED2" w:rsidRPr="001563FE">
              <w:rPr>
                <w:noProof/>
                <w:webHidden/>
                <w:color w:val="0D0D0D" w:themeColor="text1" w:themeTint="F2"/>
              </w:rPr>
              <w:instrText xml:space="preserve"> PAGEREF _Toc55910196 \h </w:instrText>
            </w:r>
            <w:r w:rsidR="004E4ED2" w:rsidRPr="001563FE">
              <w:rPr>
                <w:noProof/>
                <w:webHidden/>
                <w:color w:val="0D0D0D" w:themeColor="text1" w:themeTint="F2"/>
              </w:rPr>
            </w:r>
            <w:r w:rsidR="004E4ED2" w:rsidRPr="001563FE">
              <w:rPr>
                <w:noProof/>
                <w:webHidden/>
                <w:color w:val="0D0D0D" w:themeColor="text1" w:themeTint="F2"/>
              </w:rPr>
              <w:fldChar w:fldCharType="separate"/>
            </w:r>
            <w:r w:rsidR="00A3670A">
              <w:rPr>
                <w:noProof/>
                <w:webHidden/>
                <w:color w:val="0D0D0D" w:themeColor="text1" w:themeTint="F2"/>
              </w:rPr>
              <w:t>47</w:t>
            </w:r>
            <w:r w:rsidR="004E4ED2" w:rsidRPr="001563FE">
              <w:rPr>
                <w:noProof/>
                <w:webHidden/>
                <w:color w:val="0D0D0D" w:themeColor="text1" w:themeTint="F2"/>
              </w:rPr>
              <w:fldChar w:fldCharType="end"/>
            </w:r>
          </w:hyperlink>
        </w:p>
        <w:p w14:paraId="0BA5F8E1" w14:textId="77777777" w:rsidR="004E4ED2" w:rsidRPr="001563FE" w:rsidRDefault="004E4ED2" w:rsidP="004E4ED2">
          <w:pPr>
            <w:rPr>
              <w:b/>
              <w:bCs/>
              <w:lang w:val="zh-CN"/>
            </w:rPr>
          </w:pPr>
          <w:r w:rsidRPr="001563FE">
            <w:rPr>
              <w:b/>
              <w:bCs/>
              <w:lang w:val="zh-CN"/>
            </w:rPr>
            <w:fldChar w:fldCharType="end"/>
          </w:r>
        </w:p>
      </w:sdtContent>
    </w:sdt>
    <w:p w14:paraId="23348EAE" w14:textId="77777777" w:rsidR="0041000C" w:rsidRPr="001563FE" w:rsidRDefault="0041000C">
      <w:pPr>
        <w:widowControl/>
        <w:jc w:val="left"/>
        <w:rPr>
          <w:rFonts w:eastAsia="黑体"/>
          <w:b/>
          <w:color w:val="000000" w:themeColor="text1"/>
          <w:sz w:val="28"/>
        </w:rPr>
      </w:pPr>
    </w:p>
    <w:p w14:paraId="4D3D9FB3" w14:textId="77777777" w:rsidR="000A5AEC" w:rsidRPr="001563FE" w:rsidRDefault="000A5AEC">
      <w:pPr>
        <w:widowControl/>
        <w:jc w:val="left"/>
        <w:rPr>
          <w:rFonts w:eastAsia="黑体"/>
          <w:b/>
          <w:color w:val="000000" w:themeColor="text1"/>
          <w:sz w:val="28"/>
        </w:rPr>
      </w:pPr>
    </w:p>
    <w:p w14:paraId="14142501" w14:textId="77777777" w:rsidR="00633C2E" w:rsidRPr="001563FE" w:rsidRDefault="00633C2E">
      <w:pPr>
        <w:widowControl/>
        <w:jc w:val="left"/>
        <w:rPr>
          <w:rFonts w:eastAsia="黑体"/>
          <w:b/>
          <w:color w:val="000000" w:themeColor="text1"/>
          <w:sz w:val="28"/>
        </w:rPr>
      </w:pPr>
      <w:bookmarkStart w:id="223" w:name="_Toc55900686"/>
      <w:bookmarkStart w:id="224" w:name="_Toc55910139"/>
      <w:r w:rsidRPr="001563FE">
        <w:rPr>
          <w:rFonts w:eastAsia="黑体"/>
          <w:b/>
          <w:color w:val="000000" w:themeColor="text1"/>
          <w:sz w:val="28"/>
        </w:rPr>
        <w:br w:type="page"/>
      </w:r>
    </w:p>
    <w:p w14:paraId="6EF66552" w14:textId="3058757C" w:rsidR="002336A4" w:rsidRPr="001563FE" w:rsidRDefault="002336A4" w:rsidP="00441A4C">
      <w:pPr>
        <w:pStyle w:val="15"/>
        <w:numPr>
          <w:ilvl w:val="0"/>
          <w:numId w:val="25"/>
        </w:numPr>
        <w:rPr>
          <w:color w:val="000000" w:themeColor="text1"/>
        </w:rPr>
      </w:pPr>
      <w:bookmarkStart w:id="225" w:name="_Toc56005130"/>
      <w:bookmarkStart w:id="226" w:name="_Toc57885478"/>
      <w:r w:rsidRPr="001563FE">
        <w:rPr>
          <w:color w:val="000000" w:themeColor="text1"/>
        </w:rPr>
        <w:lastRenderedPageBreak/>
        <w:t>基本术语</w:t>
      </w:r>
      <w:bookmarkEnd w:id="223"/>
      <w:bookmarkEnd w:id="224"/>
      <w:bookmarkEnd w:id="225"/>
      <w:bookmarkEnd w:id="226"/>
    </w:p>
    <w:p w14:paraId="67B0C035" w14:textId="13EE092C" w:rsidR="00BE1B21" w:rsidRPr="001563FE" w:rsidRDefault="00BE1B21" w:rsidP="00441A4C">
      <w:pPr>
        <w:pStyle w:val="a7"/>
        <w:numPr>
          <w:ilvl w:val="2"/>
          <w:numId w:val="26"/>
        </w:numPr>
        <w:spacing w:line="360" w:lineRule="auto"/>
        <w:ind w:left="0" w:firstLineChars="0" w:firstLine="0"/>
        <w:outlineLvl w:val="2"/>
        <w:rPr>
          <w:color w:val="000000" w:themeColor="text1"/>
        </w:rPr>
      </w:pPr>
      <w:bookmarkStart w:id="227" w:name="_Toc55910140"/>
      <w:bookmarkStart w:id="228" w:name="_Toc56005131"/>
      <w:r w:rsidRPr="001563FE">
        <w:rPr>
          <w:color w:val="000000" w:themeColor="text1"/>
        </w:rPr>
        <w:t>城镇常住人口</w:t>
      </w:r>
      <w:bookmarkEnd w:id="227"/>
      <w:bookmarkEnd w:id="228"/>
    </w:p>
    <w:p w14:paraId="02CAACF7" w14:textId="3C95CA0B"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单位：万人</w:t>
      </w:r>
    </w:p>
    <w:p w14:paraId="687B80D2" w14:textId="2BC95E44" w:rsidR="00657CD3"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每年</w:t>
      </w:r>
      <w:r w:rsidRPr="001563FE">
        <w:rPr>
          <w:color w:val="000000" w:themeColor="text1"/>
        </w:rPr>
        <w:t>12</w:t>
      </w:r>
      <w:r w:rsidRPr="001563FE">
        <w:rPr>
          <w:color w:val="000000" w:themeColor="text1"/>
        </w:rPr>
        <w:t>月</w:t>
      </w:r>
      <w:r w:rsidRPr="001563FE">
        <w:rPr>
          <w:color w:val="000000" w:themeColor="text1"/>
        </w:rPr>
        <w:t>31</w:t>
      </w:r>
      <w:r w:rsidRPr="001563FE">
        <w:rPr>
          <w:color w:val="000000" w:themeColor="text1"/>
        </w:rPr>
        <w:t>日</w:t>
      </w:r>
      <w:r w:rsidRPr="001563FE">
        <w:rPr>
          <w:color w:val="000000" w:themeColor="text1"/>
        </w:rPr>
        <w:t>24</w:t>
      </w:r>
      <w:r w:rsidRPr="001563FE">
        <w:rPr>
          <w:color w:val="000000" w:themeColor="text1"/>
        </w:rPr>
        <w:t>时，不管是否拥有本地户籍，只要居住在本地半年以上，都属于本地常</w:t>
      </w:r>
      <w:r w:rsidR="0013271E" w:rsidRPr="001563FE">
        <w:rPr>
          <w:color w:val="000000" w:themeColor="text1"/>
        </w:rPr>
        <w:t>住</w:t>
      </w:r>
      <w:r w:rsidRPr="001563FE">
        <w:rPr>
          <w:color w:val="000000" w:themeColor="text1"/>
        </w:rPr>
        <w:t>人口的范畴。</w:t>
      </w:r>
    </w:p>
    <w:p w14:paraId="5E70A5F8" w14:textId="77777777" w:rsidR="00502ED8" w:rsidRDefault="00657CD3" w:rsidP="00C57E5F">
      <w:pPr>
        <w:tabs>
          <w:tab w:val="left" w:pos="625"/>
        </w:tabs>
        <w:spacing w:line="360" w:lineRule="auto"/>
        <w:ind w:firstLineChars="200" w:firstLine="420"/>
        <w:rPr>
          <w:color w:val="000000" w:themeColor="text1"/>
        </w:rPr>
      </w:pPr>
      <w:r w:rsidRPr="001563FE">
        <w:rPr>
          <w:color w:val="000000" w:themeColor="text1"/>
        </w:rPr>
        <w:t>2008</w:t>
      </w:r>
      <w:r w:rsidRPr="001563FE">
        <w:rPr>
          <w:color w:val="000000" w:themeColor="text1"/>
        </w:rPr>
        <w:t>年，国务院批复的《关于统计上划分城乡的规定》（</w:t>
      </w:r>
      <w:proofErr w:type="gramStart"/>
      <w:r w:rsidRPr="001563FE">
        <w:rPr>
          <w:color w:val="000000" w:themeColor="text1"/>
        </w:rPr>
        <w:t>国函〔</w:t>
      </w:r>
      <w:r w:rsidRPr="001563FE">
        <w:rPr>
          <w:color w:val="000000" w:themeColor="text1"/>
        </w:rPr>
        <w:t>2008</w:t>
      </w:r>
      <w:r w:rsidRPr="001563FE">
        <w:rPr>
          <w:color w:val="000000" w:themeColor="text1"/>
        </w:rPr>
        <w:t>〕</w:t>
      </w:r>
      <w:proofErr w:type="gramEnd"/>
      <w:r w:rsidRPr="001563FE">
        <w:rPr>
          <w:color w:val="000000" w:themeColor="text1"/>
        </w:rPr>
        <w:t>60</w:t>
      </w:r>
      <w:r w:rsidRPr="001563FE">
        <w:rPr>
          <w:color w:val="000000" w:themeColor="text1"/>
        </w:rPr>
        <w:t>号）（以下简称《规定》）明确了统计上如何确定城镇和乡村，即以行政区划为基础，以民政部门确认的居民委员会和村民委员会辖区为划分对象，以实际建设为划分依据，将我国的地域划分为城镇和乡村。</w:t>
      </w:r>
    </w:p>
    <w:p w14:paraId="26E1029F" w14:textId="77777777" w:rsidR="00502ED8" w:rsidRDefault="00657CD3" w:rsidP="00C57E5F">
      <w:pPr>
        <w:tabs>
          <w:tab w:val="left" w:pos="625"/>
        </w:tabs>
        <w:spacing w:line="360" w:lineRule="auto"/>
        <w:ind w:firstLineChars="200" w:firstLine="420"/>
        <w:rPr>
          <w:color w:val="000000" w:themeColor="text1"/>
        </w:rPr>
      </w:pPr>
      <w:r w:rsidRPr="001563FE">
        <w:rPr>
          <w:color w:val="000000" w:themeColor="text1"/>
        </w:rPr>
        <w:t>城镇包括城区和镇区：城区是指在市辖区和不设区的市，区、市政府驻地的实际建设连接到居民委员会和其他区域；镇区是指在城区以外的县人民政府驻地和其他镇，政府驻地的实际建设连接到居民委员会和其他区域。与政府驻地的实际建设不连接，且常住人口在</w:t>
      </w:r>
      <w:r w:rsidRPr="001563FE">
        <w:rPr>
          <w:color w:val="000000" w:themeColor="text1"/>
        </w:rPr>
        <w:t>3000</w:t>
      </w:r>
      <w:r w:rsidRPr="001563FE">
        <w:rPr>
          <w:color w:val="000000" w:themeColor="text1"/>
        </w:rPr>
        <w:t>人以上的独立的工矿区、开发区、科研单位、大专院校等特殊区域及农场、林场的场部驻地视为镇区。</w:t>
      </w:r>
    </w:p>
    <w:p w14:paraId="345A2EF0" w14:textId="3134723F" w:rsidR="00BE1B21" w:rsidRDefault="00657CD3" w:rsidP="00C57E5F">
      <w:pPr>
        <w:tabs>
          <w:tab w:val="left" w:pos="625"/>
        </w:tabs>
        <w:spacing w:line="360" w:lineRule="auto"/>
        <w:ind w:firstLineChars="200" w:firstLine="420"/>
        <w:rPr>
          <w:color w:val="000000" w:themeColor="text1"/>
        </w:rPr>
      </w:pPr>
      <w:r w:rsidRPr="001563FE">
        <w:rPr>
          <w:color w:val="000000" w:themeColor="text1"/>
        </w:rPr>
        <w:t>乡村是指划定的城镇以外的区域。</w:t>
      </w:r>
    </w:p>
    <w:p w14:paraId="3B2AD40E" w14:textId="7A415C02" w:rsidR="00502ED8" w:rsidRPr="00502ED8" w:rsidRDefault="00A90FC3" w:rsidP="00502ED8">
      <w:pPr>
        <w:tabs>
          <w:tab w:val="left" w:pos="625"/>
        </w:tabs>
        <w:spacing w:line="360" w:lineRule="auto"/>
        <w:ind w:firstLineChars="200" w:firstLine="420"/>
        <w:rPr>
          <w:color w:val="000000" w:themeColor="text1"/>
        </w:rPr>
      </w:pPr>
      <w:r>
        <w:rPr>
          <w:rFonts w:hint="eastAsia"/>
          <w:color w:val="000000" w:themeColor="text1"/>
        </w:rPr>
        <w:t>根据</w:t>
      </w:r>
      <w:r w:rsidR="00502ED8" w:rsidRPr="00502ED8">
        <w:rPr>
          <w:rFonts w:hint="eastAsia"/>
          <w:color w:val="000000" w:themeColor="text1"/>
        </w:rPr>
        <w:t>城乡建筑的能源资源消耗特点不同，划分为：</w:t>
      </w:r>
    </w:p>
    <w:p w14:paraId="7515FA85" w14:textId="75F0ECAF" w:rsidR="00502ED8" w:rsidRPr="00502ED8" w:rsidRDefault="00502ED8" w:rsidP="00502ED8">
      <w:pPr>
        <w:pStyle w:val="a7"/>
        <w:numPr>
          <w:ilvl w:val="0"/>
          <w:numId w:val="52"/>
        </w:numPr>
        <w:spacing w:line="360" w:lineRule="auto"/>
        <w:ind w:left="0" w:firstLine="420"/>
        <w:rPr>
          <w:color w:val="000000" w:themeColor="text1"/>
        </w:rPr>
      </w:pPr>
      <w:r w:rsidRPr="00502ED8">
        <w:rPr>
          <w:rFonts w:hint="eastAsia"/>
          <w:color w:val="000000" w:themeColor="text1"/>
        </w:rPr>
        <w:t>城镇建筑：包括位于城市、县城和建制</w:t>
      </w:r>
      <w:proofErr w:type="gramStart"/>
      <w:r w:rsidRPr="00502ED8">
        <w:rPr>
          <w:rFonts w:hint="eastAsia"/>
          <w:color w:val="000000" w:themeColor="text1"/>
        </w:rPr>
        <w:t>镇区域</w:t>
      </w:r>
      <w:proofErr w:type="gramEnd"/>
      <w:r w:rsidRPr="00502ED8">
        <w:rPr>
          <w:rFonts w:hint="eastAsia"/>
          <w:color w:val="000000" w:themeColor="text1"/>
        </w:rPr>
        <w:t>内的建筑；</w:t>
      </w:r>
    </w:p>
    <w:p w14:paraId="440FB2ED" w14:textId="4D030EFA" w:rsidR="00502ED8" w:rsidRDefault="00502ED8" w:rsidP="00502ED8">
      <w:pPr>
        <w:pStyle w:val="a7"/>
        <w:numPr>
          <w:ilvl w:val="0"/>
          <w:numId w:val="52"/>
        </w:numPr>
        <w:spacing w:line="360" w:lineRule="auto"/>
        <w:ind w:left="0" w:firstLine="420"/>
        <w:rPr>
          <w:color w:val="000000" w:themeColor="text1"/>
        </w:rPr>
      </w:pPr>
      <w:r w:rsidRPr="00502ED8">
        <w:rPr>
          <w:rFonts w:hint="eastAsia"/>
          <w:color w:val="000000" w:themeColor="text1"/>
        </w:rPr>
        <w:t>乡村建筑：包括位于乡村、农场、村庄区域内的建筑。</w:t>
      </w:r>
    </w:p>
    <w:p w14:paraId="096276EC" w14:textId="53646238" w:rsidR="00822189" w:rsidRPr="00822189" w:rsidRDefault="00822189" w:rsidP="00822189">
      <w:pPr>
        <w:spacing w:line="360" w:lineRule="auto"/>
        <w:ind w:firstLineChars="200" w:firstLine="420"/>
        <w:rPr>
          <w:color w:val="000000" w:themeColor="text1"/>
        </w:rPr>
      </w:pPr>
      <w:r w:rsidRPr="00850295">
        <w:rPr>
          <w:rFonts w:hint="eastAsia"/>
          <w:color w:val="000000" w:themeColor="text1"/>
        </w:rPr>
        <w:t>根据建筑能耗特点、影响因素及节能途径的不同，将中国建筑总面积划分为三类：城镇住宅建筑、农村住宅建筑和公共建筑。其中考虑到公共建筑能耗在城乡之间能耗特点差异不显著，因此将城镇公建和农村公建统一归为公共建筑。</w:t>
      </w:r>
    </w:p>
    <w:p w14:paraId="02C7714E" w14:textId="52649122" w:rsidR="00BE1B21" w:rsidRPr="001563FE" w:rsidRDefault="00BE1B21" w:rsidP="00441A4C">
      <w:pPr>
        <w:pStyle w:val="a7"/>
        <w:numPr>
          <w:ilvl w:val="2"/>
          <w:numId w:val="26"/>
        </w:numPr>
        <w:spacing w:line="360" w:lineRule="auto"/>
        <w:ind w:left="0" w:firstLineChars="0" w:firstLine="0"/>
        <w:outlineLvl w:val="2"/>
        <w:rPr>
          <w:color w:val="000000" w:themeColor="text1"/>
        </w:rPr>
      </w:pPr>
      <w:bookmarkStart w:id="229" w:name="_Toc55910141"/>
      <w:bookmarkStart w:id="230" w:name="_Toc56005132"/>
      <w:r w:rsidRPr="001563FE">
        <w:rPr>
          <w:color w:val="000000" w:themeColor="text1"/>
        </w:rPr>
        <w:t>乡村常住人口</w:t>
      </w:r>
      <w:bookmarkEnd w:id="229"/>
      <w:bookmarkEnd w:id="230"/>
    </w:p>
    <w:p w14:paraId="385265B9" w14:textId="0A113E0D"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单位：万人</w:t>
      </w:r>
    </w:p>
    <w:p w14:paraId="4C154060" w14:textId="522088FD"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乡村常住人口</w:t>
      </w:r>
      <w:r w:rsidRPr="001563FE">
        <w:rPr>
          <w:color w:val="000000" w:themeColor="text1"/>
        </w:rPr>
        <w:t>=</w:t>
      </w:r>
      <w:r w:rsidR="006C226C">
        <w:rPr>
          <w:rFonts w:hint="eastAsia"/>
          <w:color w:val="000000" w:themeColor="text1"/>
        </w:rPr>
        <w:t>全国总</w:t>
      </w:r>
      <w:r w:rsidRPr="001563FE">
        <w:rPr>
          <w:color w:val="000000" w:themeColor="text1"/>
        </w:rPr>
        <w:t>人口数</w:t>
      </w:r>
      <w:r w:rsidRPr="001563FE">
        <w:rPr>
          <w:color w:val="000000" w:themeColor="text1"/>
        </w:rPr>
        <w:t>-</w:t>
      </w:r>
      <w:r w:rsidRPr="001563FE">
        <w:rPr>
          <w:color w:val="000000" w:themeColor="text1"/>
        </w:rPr>
        <w:t>城镇常住人口</w:t>
      </w:r>
    </w:p>
    <w:p w14:paraId="66538F5F" w14:textId="5AAB364D" w:rsidR="00BE1B21" w:rsidRPr="001563FE" w:rsidRDefault="00BE1B21" w:rsidP="00441A4C">
      <w:pPr>
        <w:pStyle w:val="a7"/>
        <w:numPr>
          <w:ilvl w:val="2"/>
          <w:numId w:val="26"/>
        </w:numPr>
        <w:spacing w:line="360" w:lineRule="auto"/>
        <w:ind w:left="0" w:firstLineChars="0" w:firstLine="0"/>
        <w:outlineLvl w:val="2"/>
        <w:rPr>
          <w:color w:val="000000" w:themeColor="text1"/>
        </w:rPr>
      </w:pPr>
      <w:bookmarkStart w:id="231" w:name="_Toc55910142"/>
      <w:bookmarkStart w:id="232" w:name="_Toc56005133"/>
      <w:r w:rsidRPr="001563FE">
        <w:rPr>
          <w:color w:val="000000" w:themeColor="text1"/>
        </w:rPr>
        <w:t>城镇户数</w:t>
      </w:r>
      <w:bookmarkEnd w:id="231"/>
      <w:bookmarkEnd w:id="232"/>
    </w:p>
    <w:p w14:paraId="2EB009F4" w14:textId="2C236B02"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单位：</w:t>
      </w:r>
      <w:r w:rsidR="00A74F69" w:rsidRPr="001563FE">
        <w:rPr>
          <w:color w:val="000000" w:themeColor="text1"/>
        </w:rPr>
        <w:t>万</w:t>
      </w:r>
      <w:r w:rsidRPr="001563FE">
        <w:rPr>
          <w:color w:val="000000" w:themeColor="text1"/>
        </w:rPr>
        <w:t>户</w:t>
      </w:r>
    </w:p>
    <w:p w14:paraId="327A9255" w14:textId="77777777"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每年</w:t>
      </w:r>
      <w:r w:rsidRPr="001563FE">
        <w:rPr>
          <w:color w:val="000000" w:themeColor="text1"/>
        </w:rPr>
        <w:t>12</w:t>
      </w:r>
      <w:r w:rsidRPr="001563FE">
        <w:rPr>
          <w:color w:val="000000" w:themeColor="text1"/>
        </w:rPr>
        <w:t>月</w:t>
      </w:r>
      <w:r w:rsidRPr="001563FE">
        <w:rPr>
          <w:color w:val="000000" w:themeColor="text1"/>
        </w:rPr>
        <w:t>31</w:t>
      </w:r>
      <w:r w:rsidRPr="001563FE">
        <w:rPr>
          <w:color w:val="000000" w:themeColor="text1"/>
        </w:rPr>
        <w:t>日</w:t>
      </w:r>
      <w:r w:rsidRPr="001563FE">
        <w:rPr>
          <w:color w:val="000000" w:themeColor="text1"/>
        </w:rPr>
        <w:t>24</w:t>
      </w:r>
      <w:r w:rsidRPr="001563FE">
        <w:rPr>
          <w:color w:val="000000" w:themeColor="text1"/>
        </w:rPr>
        <w:t>时，居住在城镇范围内半年以上的家庭户数。</w:t>
      </w:r>
    </w:p>
    <w:p w14:paraId="234CA5AA" w14:textId="3A686DFD" w:rsidR="00BE1B21" w:rsidRPr="001563FE" w:rsidRDefault="00BE1B21" w:rsidP="00441A4C">
      <w:pPr>
        <w:pStyle w:val="a7"/>
        <w:numPr>
          <w:ilvl w:val="2"/>
          <w:numId w:val="26"/>
        </w:numPr>
        <w:spacing w:line="360" w:lineRule="auto"/>
        <w:ind w:left="0" w:firstLineChars="0" w:firstLine="0"/>
        <w:outlineLvl w:val="2"/>
        <w:rPr>
          <w:color w:val="000000" w:themeColor="text1"/>
        </w:rPr>
      </w:pPr>
      <w:bookmarkStart w:id="233" w:name="_Toc55910143"/>
      <w:bookmarkStart w:id="234" w:name="_Toc56005134"/>
      <w:r w:rsidRPr="001563FE">
        <w:rPr>
          <w:color w:val="000000" w:themeColor="text1"/>
        </w:rPr>
        <w:t>乡村户数</w:t>
      </w:r>
      <w:bookmarkEnd w:id="233"/>
      <w:bookmarkEnd w:id="234"/>
      <w:r w:rsidR="003E69DB" w:rsidRPr="001563FE" w:rsidDel="003E69DB">
        <w:rPr>
          <w:color w:val="000000" w:themeColor="text1"/>
        </w:rPr>
        <w:t xml:space="preserve"> </w:t>
      </w:r>
    </w:p>
    <w:p w14:paraId="4E7C3BFB" w14:textId="01FEF086" w:rsidR="00BE1B21" w:rsidRPr="001563FE" w:rsidRDefault="00BE1B21" w:rsidP="00C57E5F">
      <w:pPr>
        <w:tabs>
          <w:tab w:val="left" w:pos="625"/>
        </w:tabs>
        <w:spacing w:line="360" w:lineRule="auto"/>
        <w:ind w:firstLineChars="200" w:firstLine="420"/>
        <w:rPr>
          <w:color w:val="000000" w:themeColor="text1"/>
        </w:rPr>
      </w:pPr>
      <w:r w:rsidRPr="001563FE">
        <w:rPr>
          <w:color w:val="000000" w:themeColor="text1"/>
        </w:rPr>
        <w:t>单位：</w:t>
      </w:r>
      <w:r w:rsidR="00A74F69" w:rsidRPr="001563FE">
        <w:rPr>
          <w:color w:val="000000" w:themeColor="text1"/>
        </w:rPr>
        <w:t>万</w:t>
      </w:r>
      <w:r w:rsidRPr="001563FE">
        <w:rPr>
          <w:color w:val="000000" w:themeColor="text1"/>
        </w:rPr>
        <w:t>户</w:t>
      </w:r>
    </w:p>
    <w:p w14:paraId="3F66EF31" w14:textId="65CCEA24" w:rsidR="006E1E11" w:rsidRPr="001563FE" w:rsidRDefault="006E1E11" w:rsidP="00C57E5F">
      <w:pPr>
        <w:tabs>
          <w:tab w:val="left" w:pos="625"/>
        </w:tabs>
        <w:spacing w:line="360" w:lineRule="auto"/>
        <w:ind w:firstLineChars="200" w:firstLine="420"/>
        <w:rPr>
          <w:color w:val="000000" w:themeColor="text1"/>
        </w:rPr>
      </w:pPr>
      <w:r w:rsidRPr="001563FE">
        <w:rPr>
          <w:color w:val="000000" w:themeColor="text1"/>
        </w:rPr>
        <w:lastRenderedPageBreak/>
        <w:t>乡村户数</w:t>
      </w:r>
      <w:r w:rsidRPr="001563FE">
        <w:rPr>
          <w:color w:val="000000" w:themeColor="text1"/>
        </w:rPr>
        <w:t>=</w:t>
      </w:r>
      <w:r w:rsidR="00A74F69" w:rsidRPr="001563FE">
        <w:rPr>
          <w:color w:val="000000" w:themeColor="text1"/>
        </w:rPr>
        <w:t>全国</w:t>
      </w:r>
      <w:proofErr w:type="gramStart"/>
      <w:r w:rsidR="00A74F69" w:rsidRPr="001563FE">
        <w:rPr>
          <w:color w:val="000000" w:themeColor="text1"/>
        </w:rPr>
        <w:t>总</w:t>
      </w:r>
      <w:r w:rsidRPr="001563FE">
        <w:rPr>
          <w:color w:val="000000" w:themeColor="text1"/>
        </w:rPr>
        <w:t>家庭</w:t>
      </w:r>
      <w:proofErr w:type="gramEnd"/>
      <w:r w:rsidRPr="001563FE">
        <w:rPr>
          <w:color w:val="000000" w:themeColor="text1"/>
        </w:rPr>
        <w:t>户数</w:t>
      </w:r>
      <w:r w:rsidRPr="001563FE">
        <w:rPr>
          <w:color w:val="000000" w:themeColor="text1"/>
        </w:rPr>
        <w:t>-</w:t>
      </w:r>
      <w:r w:rsidRPr="001563FE">
        <w:rPr>
          <w:color w:val="000000" w:themeColor="text1"/>
        </w:rPr>
        <w:t>城镇家庭户数</w:t>
      </w:r>
    </w:p>
    <w:p w14:paraId="572A962A" w14:textId="443B8AA9" w:rsidR="006E1E11" w:rsidRPr="001563FE" w:rsidRDefault="006E1E11" w:rsidP="00441A4C">
      <w:pPr>
        <w:pStyle w:val="a7"/>
        <w:numPr>
          <w:ilvl w:val="2"/>
          <w:numId w:val="26"/>
        </w:numPr>
        <w:spacing w:line="360" w:lineRule="auto"/>
        <w:ind w:left="0" w:firstLineChars="0" w:firstLine="0"/>
        <w:outlineLvl w:val="2"/>
        <w:rPr>
          <w:color w:val="000000" w:themeColor="text1"/>
        </w:rPr>
      </w:pPr>
      <w:bookmarkStart w:id="235" w:name="_Toc55910144"/>
      <w:bookmarkStart w:id="236" w:name="_Toc56005135"/>
      <w:r w:rsidRPr="001563FE">
        <w:rPr>
          <w:color w:val="000000" w:themeColor="text1"/>
        </w:rPr>
        <w:t>民用建筑</w:t>
      </w:r>
      <w:bookmarkEnd w:id="235"/>
      <w:bookmarkEnd w:id="236"/>
    </w:p>
    <w:p w14:paraId="5590CC93" w14:textId="3B71D634" w:rsidR="00BE1B21" w:rsidRPr="001563FE" w:rsidRDefault="00A74F69" w:rsidP="00C57E5F">
      <w:pPr>
        <w:tabs>
          <w:tab w:val="left" w:pos="625"/>
        </w:tabs>
        <w:spacing w:line="360" w:lineRule="auto"/>
        <w:ind w:firstLineChars="200" w:firstLine="420"/>
        <w:rPr>
          <w:color w:val="000000" w:themeColor="text1"/>
        </w:rPr>
      </w:pPr>
      <w:r w:rsidRPr="001563FE">
        <w:rPr>
          <w:color w:val="000000" w:themeColor="text1"/>
        </w:rPr>
        <w:t>该术语及定义</w:t>
      </w:r>
      <w:r w:rsidR="003E69DB" w:rsidRPr="001563FE">
        <w:rPr>
          <w:color w:val="000000" w:themeColor="text1"/>
        </w:rPr>
        <w:t>引用</w:t>
      </w:r>
      <w:r w:rsidR="00BE1B21" w:rsidRPr="001563FE">
        <w:rPr>
          <w:color w:val="000000" w:themeColor="text1"/>
        </w:rPr>
        <w:t>《民用建筑设计统一标准》</w:t>
      </w:r>
      <w:r w:rsidR="00BE1B21" w:rsidRPr="001563FE">
        <w:rPr>
          <w:color w:val="000000" w:themeColor="text1"/>
        </w:rPr>
        <w:t xml:space="preserve"> </w:t>
      </w:r>
      <w:r w:rsidR="00A969FB" w:rsidRPr="001563FE">
        <w:rPr>
          <w:color w:val="000000" w:themeColor="text1"/>
        </w:rPr>
        <w:t xml:space="preserve">GB 50352—2019 </w:t>
      </w:r>
      <w:r w:rsidR="00BE1B21" w:rsidRPr="001563FE">
        <w:rPr>
          <w:color w:val="000000" w:themeColor="text1"/>
        </w:rPr>
        <w:t>2.0.1</w:t>
      </w:r>
      <w:r w:rsidR="002205FC">
        <w:rPr>
          <w:rFonts w:hint="eastAsia"/>
          <w:color w:val="000000" w:themeColor="text1"/>
        </w:rPr>
        <w:t>条</w:t>
      </w:r>
      <w:r w:rsidR="003E69DB" w:rsidRPr="001563FE">
        <w:rPr>
          <w:color w:val="000000" w:themeColor="text1"/>
        </w:rPr>
        <w:t>。</w:t>
      </w:r>
    </w:p>
    <w:p w14:paraId="0A462C3D" w14:textId="428BFA4D" w:rsidR="006E1E11" w:rsidRPr="001563FE" w:rsidRDefault="00BE1B21" w:rsidP="00441A4C">
      <w:pPr>
        <w:pStyle w:val="a7"/>
        <w:numPr>
          <w:ilvl w:val="2"/>
          <w:numId w:val="26"/>
        </w:numPr>
        <w:spacing w:line="360" w:lineRule="auto"/>
        <w:ind w:left="0" w:firstLineChars="0" w:firstLine="0"/>
        <w:outlineLvl w:val="2"/>
        <w:rPr>
          <w:color w:val="000000" w:themeColor="text1"/>
        </w:rPr>
      </w:pPr>
      <w:bookmarkStart w:id="237" w:name="_Toc55910145"/>
      <w:bookmarkStart w:id="238" w:name="_Toc56005136"/>
      <w:r w:rsidRPr="001563FE">
        <w:rPr>
          <w:color w:val="000000" w:themeColor="text1"/>
        </w:rPr>
        <w:t>居住建筑</w:t>
      </w:r>
      <w:bookmarkEnd w:id="237"/>
      <w:bookmarkEnd w:id="238"/>
    </w:p>
    <w:p w14:paraId="7A9EDF15" w14:textId="740FE156" w:rsidR="00BD2835" w:rsidRPr="001563FE" w:rsidRDefault="00A74F69" w:rsidP="00C57E5F">
      <w:pPr>
        <w:tabs>
          <w:tab w:val="left" w:pos="625"/>
        </w:tabs>
        <w:spacing w:line="360" w:lineRule="auto"/>
        <w:ind w:firstLineChars="200" w:firstLine="420"/>
        <w:rPr>
          <w:color w:val="000000" w:themeColor="text1"/>
        </w:rPr>
      </w:pPr>
      <w:r w:rsidRPr="001563FE">
        <w:rPr>
          <w:color w:val="000000" w:themeColor="text1"/>
        </w:rPr>
        <w:t>该术语及定义</w:t>
      </w:r>
      <w:r w:rsidR="003E69DB" w:rsidRPr="001563FE">
        <w:rPr>
          <w:color w:val="000000" w:themeColor="text1"/>
        </w:rPr>
        <w:t>引用</w:t>
      </w:r>
      <w:r w:rsidR="00BE1B21" w:rsidRPr="001563FE">
        <w:rPr>
          <w:color w:val="000000" w:themeColor="text1"/>
        </w:rPr>
        <w:t>《民用建筑设计统一标准》</w:t>
      </w:r>
      <w:r w:rsidR="00BE1B21" w:rsidRPr="001563FE">
        <w:rPr>
          <w:color w:val="000000" w:themeColor="text1"/>
        </w:rPr>
        <w:t xml:space="preserve"> </w:t>
      </w:r>
      <w:r w:rsidR="00A969FB" w:rsidRPr="001563FE">
        <w:rPr>
          <w:color w:val="000000" w:themeColor="text1"/>
        </w:rPr>
        <w:t xml:space="preserve">GB 50352—2019 </w:t>
      </w:r>
      <w:r w:rsidR="00BE1B21" w:rsidRPr="001563FE">
        <w:rPr>
          <w:color w:val="000000" w:themeColor="text1"/>
        </w:rPr>
        <w:t>2.0.2</w:t>
      </w:r>
      <w:r w:rsidR="002205FC">
        <w:rPr>
          <w:rFonts w:hint="eastAsia"/>
          <w:color w:val="000000" w:themeColor="text1"/>
        </w:rPr>
        <w:t>条</w:t>
      </w:r>
      <w:r w:rsidR="003E69DB" w:rsidRPr="001563FE">
        <w:rPr>
          <w:color w:val="000000" w:themeColor="text1"/>
        </w:rPr>
        <w:t>。</w:t>
      </w:r>
    </w:p>
    <w:p w14:paraId="7BD2DD2F" w14:textId="26B51E38" w:rsidR="001067D9" w:rsidRDefault="001067D9" w:rsidP="00C57E5F">
      <w:pPr>
        <w:tabs>
          <w:tab w:val="left" w:pos="625"/>
        </w:tabs>
        <w:spacing w:line="360" w:lineRule="auto"/>
        <w:ind w:firstLineChars="200" w:firstLine="420"/>
        <w:rPr>
          <w:color w:val="000000" w:themeColor="text1"/>
        </w:rPr>
      </w:pPr>
      <w:r>
        <w:rPr>
          <w:rFonts w:hint="eastAsia"/>
          <w:color w:val="000000" w:themeColor="text1"/>
        </w:rPr>
        <w:t>另外，与该术语相关的来源还包括以下几部分：</w:t>
      </w:r>
    </w:p>
    <w:p w14:paraId="7D816610" w14:textId="334BBE5E" w:rsidR="00BD2835" w:rsidRPr="001067D9" w:rsidRDefault="00BD2835" w:rsidP="001067D9">
      <w:pPr>
        <w:pStyle w:val="a7"/>
        <w:numPr>
          <w:ilvl w:val="0"/>
          <w:numId w:val="54"/>
        </w:numPr>
        <w:spacing w:line="360" w:lineRule="auto"/>
        <w:ind w:left="0" w:firstLine="420"/>
        <w:rPr>
          <w:color w:val="000000" w:themeColor="text1"/>
        </w:rPr>
      </w:pPr>
      <w:r w:rsidRPr="001067D9">
        <w:rPr>
          <w:color w:val="000000" w:themeColor="text1"/>
        </w:rPr>
        <w:t>《中国城市统计年鉴》附录主要统计指标解释中有</w:t>
      </w:r>
      <w:r w:rsidR="00DA7D1D" w:rsidRPr="001067D9">
        <w:rPr>
          <w:rFonts w:hint="eastAsia"/>
          <w:color w:val="000000" w:themeColor="text1"/>
        </w:rPr>
        <w:t>关于</w:t>
      </w:r>
      <w:r w:rsidRPr="001067D9">
        <w:rPr>
          <w:color w:val="000000" w:themeColor="text1"/>
        </w:rPr>
        <w:t>住宅的解释：住宅指专供居住的房屋，包括别墅、公寓、职工家属宿舍和集体宿舍等，但不包括住宅楼中作为人防用、不住人的地下室等。按照性质可以分为普通住房、经济适用住房和别墅、高档公寓。</w:t>
      </w:r>
    </w:p>
    <w:p w14:paraId="62609546" w14:textId="4F00A48B" w:rsidR="00BD2835" w:rsidRPr="001563FE" w:rsidRDefault="00BD2835" w:rsidP="001067D9">
      <w:pPr>
        <w:pStyle w:val="a7"/>
        <w:numPr>
          <w:ilvl w:val="0"/>
          <w:numId w:val="54"/>
        </w:numPr>
        <w:spacing w:line="360" w:lineRule="auto"/>
        <w:ind w:left="0" w:firstLine="420"/>
        <w:rPr>
          <w:color w:val="000000" w:themeColor="text1"/>
        </w:rPr>
      </w:pPr>
      <w:r w:rsidRPr="001563FE">
        <w:rPr>
          <w:color w:val="000000" w:themeColor="text1"/>
        </w:rPr>
        <w:t>《中国城乡建设统计年鉴》村镇部分的主要指标解释</w:t>
      </w:r>
      <w:r w:rsidR="00EA156D" w:rsidRPr="001563FE">
        <w:rPr>
          <w:color w:val="000000" w:themeColor="text1"/>
        </w:rPr>
        <w:t>有</w:t>
      </w:r>
      <w:r w:rsidRPr="001563FE">
        <w:rPr>
          <w:color w:val="000000" w:themeColor="text1"/>
        </w:rPr>
        <w:t>：</w:t>
      </w:r>
      <w:r w:rsidR="005414A5" w:rsidRPr="001563FE">
        <w:rPr>
          <w:color w:val="000000" w:themeColor="text1"/>
        </w:rPr>
        <w:t>住宅</w:t>
      </w:r>
      <w:r w:rsidRPr="001563FE">
        <w:rPr>
          <w:color w:val="000000" w:themeColor="text1"/>
        </w:rPr>
        <w:t>指坐落在村镇范围内</w:t>
      </w:r>
      <w:r w:rsidRPr="001563FE">
        <w:rPr>
          <w:color w:val="000000" w:themeColor="text1"/>
        </w:rPr>
        <w:t>,</w:t>
      </w:r>
      <w:r w:rsidRPr="001563FE">
        <w:rPr>
          <w:color w:val="000000" w:themeColor="text1"/>
        </w:rPr>
        <w:t>上有顶、周围有墙</w:t>
      </w:r>
      <w:r w:rsidRPr="001563FE">
        <w:rPr>
          <w:color w:val="000000" w:themeColor="text1"/>
        </w:rPr>
        <w:t>,</w:t>
      </w:r>
      <w:r w:rsidRPr="001563FE">
        <w:rPr>
          <w:color w:val="000000" w:themeColor="text1"/>
        </w:rPr>
        <w:t>能防风避雨</w:t>
      </w:r>
      <w:r w:rsidRPr="001563FE">
        <w:rPr>
          <w:color w:val="000000" w:themeColor="text1"/>
        </w:rPr>
        <w:t>,</w:t>
      </w:r>
      <w:r w:rsidRPr="001563FE">
        <w:rPr>
          <w:color w:val="000000" w:themeColor="text1"/>
        </w:rPr>
        <w:t>供人居住的房屋。按照各地生活习惯</w:t>
      </w:r>
      <w:r w:rsidRPr="001563FE">
        <w:rPr>
          <w:color w:val="000000" w:themeColor="text1"/>
        </w:rPr>
        <w:t>,</w:t>
      </w:r>
      <w:r w:rsidRPr="001563FE">
        <w:rPr>
          <w:color w:val="000000" w:themeColor="text1"/>
        </w:rPr>
        <w:t>可供居住的帐篷、毡房、船屋等也包括在内</w:t>
      </w:r>
      <w:r w:rsidRPr="001563FE">
        <w:rPr>
          <w:color w:val="000000" w:themeColor="text1"/>
        </w:rPr>
        <w:t>,</w:t>
      </w:r>
      <w:r w:rsidRPr="001563FE">
        <w:rPr>
          <w:color w:val="000000" w:themeColor="text1"/>
        </w:rPr>
        <w:t>兼作生产用房的房屋可以算为住宅。包括厂矿、企业、医院、机关、学校的集体宿舍和家属宿舍</w:t>
      </w:r>
      <w:r w:rsidRPr="001563FE">
        <w:rPr>
          <w:color w:val="000000" w:themeColor="text1"/>
        </w:rPr>
        <w:t>,</w:t>
      </w:r>
      <w:r w:rsidRPr="001563FE">
        <w:rPr>
          <w:color w:val="000000" w:themeColor="text1"/>
        </w:rPr>
        <w:t>但不包括托儿所、病房、疗养院、旅馆等具有专门用途的房屋。</w:t>
      </w:r>
    </w:p>
    <w:p w14:paraId="2E4B9245" w14:textId="5A17629A" w:rsidR="00BD2835" w:rsidRPr="001563FE" w:rsidRDefault="002205FC" w:rsidP="001067D9">
      <w:pPr>
        <w:pStyle w:val="a7"/>
        <w:numPr>
          <w:ilvl w:val="0"/>
          <w:numId w:val="54"/>
        </w:numPr>
        <w:spacing w:line="360" w:lineRule="auto"/>
        <w:ind w:left="0" w:firstLine="420"/>
        <w:rPr>
          <w:color w:val="000000" w:themeColor="text1"/>
        </w:rPr>
      </w:pPr>
      <w:r>
        <w:rPr>
          <w:color w:val="000000" w:themeColor="text1"/>
        </w:rPr>
        <w:t>《夏热冬冷地区居住建筑节能设计标准》</w:t>
      </w:r>
      <w:r w:rsidR="00BD2835" w:rsidRPr="001563FE">
        <w:rPr>
          <w:color w:val="000000" w:themeColor="text1"/>
        </w:rPr>
        <w:t>JGJ134-2010</w:t>
      </w:r>
      <w:r w:rsidR="00BD2835" w:rsidRPr="001563FE">
        <w:rPr>
          <w:color w:val="000000" w:themeColor="text1"/>
        </w:rPr>
        <w:t>条文说明总则</w:t>
      </w:r>
      <w:r w:rsidR="00BD2835" w:rsidRPr="001563FE">
        <w:rPr>
          <w:color w:val="000000" w:themeColor="text1"/>
        </w:rPr>
        <w:t>1.0.2</w:t>
      </w:r>
      <w:r w:rsidR="00745736">
        <w:rPr>
          <w:rFonts w:hint="eastAsia"/>
          <w:color w:val="000000" w:themeColor="text1"/>
        </w:rPr>
        <w:t>条指出</w:t>
      </w:r>
      <w:r w:rsidR="00BD2835" w:rsidRPr="001563FE">
        <w:rPr>
          <w:color w:val="000000" w:themeColor="text1"/>
        </w:rPr>
        <w:t>，</w:t>
      </w:r>
      <w:r w:rsidR="00745736">
        <w:rPr>
          <w:rFonts w:hint="eastAsia"/>
          <w:color w:val="000000" w:themeColor="text1"/>
        </w:rPr>
        <w:t>居住建筑</w:t>
      </w:r>
      <w:r w:rsidR="00BD2835" w:rsidRPr="001563FE">
        <w:rPr>
          <w:color w:val="000000" w:themeColor="text1"/>
        </w:rPr>
        <w:t>包括住宅、集体宿舍、住宅式公寓、商住楼的住宅部分、托儿所、幼儿园等。</w:t>
      </w:r>
    </w:p>
    <w:p w14:paraId="74CD741B" w14:textId="7DA8E485" w:rsidR="00BD2835" w:rsidRPr="001563FE" w:rsidRDefault="00BD2835" w:rsidP="001067D9">
      <w:pPr>
        <w:pStyle w:val="a7"/>
        <w:numPr>
          <w:ilvl w:val="0"/>
          <w:numId w:val="54"/>
        </w:numPr>
        <w:spacing w:line="360" w:lineRule="auto"/>
        <w:ind w:left="0" w:firstLine="420"/>
        <w:rPr>
          <w:color w:val="000000" w:themeColor="text1"/>
        </w:rPr>
      </w:pPr>
      <w:r w:rsidRPr="001563FE">
        <w:rPr>
          <w:color w:val="000000" w:themeColor="text1"/>
        </w:rPr>
        <w:t>《住宅建筑》</w:t>
      </w:r>
      <w:r w:rsidRPr="001563FE">
        <w:rPr>
          <w:color w:val="000000" w:themeColor="text1"/>
        </w:rPr>
        <w:t>GB50368-2005</w:t>
      </w:r>
      <w:r w:rsidR="005414A5" w:rsidRPr="001563FE">
        <w:rPr>
          <w:color w:val="000000" w:themeColor="text1"/>
        </w:rPr>
        <w:t>术语部分：</w:t>
      </w:r>
      <w:r w:rsidRPr="001563FE">
        <w:rPr>
          <w:color w:val="000000" w:themeColor="text1"/>
        </w:rPr>
        <w:t>住宅建筑</w:t>
      </w:r>
      <w:r w:rsidR="005414A5" w:rsidRPr="001563FE">
        <w:rPr>
          <w:color w:val="000000" w:themeColor="text1"/>
        </w:rPr>
        <w:t>指</w:t>
      </w:r>
      <w:r w:rsidRPr="001563FE">
        <w:rPr>
          <w:color w:val="000000" w:themeColor="text1"/>
        </w:rPr>
        <w:t>供家庭居住使用的建筑（含与其他功能空间处于同一建筑中的住宅部分）。</w:t>
      </w:r>
    </w:p>
    <w:p w14:paraId="69223837" w14:textId="46D19C4A" w:rsidR="00546B16" w:rsidRDefault="00BD2835" w:rsidP="00C57E5F">
      <w:pPr>
        <w:tabs>
          <w:tab w:val="left" w:pos="625"/>
        </w:tabs>
        <w:spacing w:line="360" w:lineRule="auto"/>
        <w:ind w:firstLineChars="200" w:firstLine="420"/>
        <w:rPr>
          <w:color w:val="000000" w:themeColor="text1"/>
        </w:rPr>
      </w:pPr>
      <w:r w:rsidRPr="001563FE">
        <w:rPr>
          <w:color w:val="000000" w:themeColor="text1"/>
        </w:rPr>
        <w:t>综上，供人居住</w:t>
      </w:r>
      <w:r w:rsidR="00014C70" w:rsidRPr="001563FE">
        <w:rPr>
          <w:color w:val="000000" w:themeColor="text1"/>
        </w:rPr>
        <w:t>使用</w:t>
      </w:r>
      <w:r w:rsidRPr="001563FE">
        <w:rPr>
          <w:color w:val="000000" w:themeColor="text1"/>
        </w:rPr>
        <w:t>的</w:t>
      </w:r>
      <w:r w:rsidR="00014C70" w:rsidRPr="001563FE">
        <w:rPr>
          <w:color w:val="000000" w:themeColor="text1"/>
        </w:rPr>
        <w:t>建筑称为居住建筑</w:t>
      </w:r>
      <w:r w:rsidR="002808F0">
        <w:rPr>
          <w:rFonts w:hint="eastAsia"/>
          <w:color w:val="000000" w:themeColor="text1"/>
        </w:rPr>
        <w:t>比住宅建筑更全面</w:t>
      </w:r>
      <w:r w:rsidR="00014C70" w:rsidRPr="001563FE">
        <w:rPr>
          <w:color w:val="000000" w:themeColor="text1"/>
        </w:rPr>
        <w:t>。</w:t>
      </w:r>
    </w:p>
    <w:p w14:paraId="2F051346" w14:textId="22D7230E" w:rsidR="00BE1B21" w:rsidRDefault="00BD2835" w:rsidP="00C57E5F">
      <w:pPr>
        <w:tabs>
          <w:tab w:val="left" w:pos="625"/>
        </w:tabs>
        <w:spacing w:line="360" w:lineRule="auto"/>
        <w:ind w:firstLineChars="200" w:firstLine="420"/>
        <w:rPr>
          <w:color w:val="000000" w:themeColor="text1"/>
        </w:rPr>
      </w:pPr>
      <w:r w:rsidRPr="001563FE">
        <w:rPr>
          <w:color w:val="000000" w:themeColor="text1"/>
        </w:rPr>
        <w:t>居住建筑综合功能、性质、用能特点，可分为普通住宅、别墅及高档公寓，其中普通住宅还可以再细分为普通商品房、保障性住房、职工家属楼、集体宿舍及其他普通住宅。</w:t>
      </w:r>
    </w:p>
    <w:p w14:paraId="326894B9" w14:textId="7CCD59B1" w:rsidR="00546B16" w:rsidRDefault="00546B16" w:rsidP="00546B16">
      <w:pPr>
        <w:tabs>
          <w:tab w:val="left" w:pos="625"/>
        </w:tabs>
        <w:spacing w:line="360" w:lineRule="auto"/>
        <w:ind w:firstLineChars="200" w:firstLine="420"/>
        <w:jc w:val="center"/>
        <w:rPr>
          <w:color w:val="000000" w:themeColor="text1"/>
        </w:rPr>
      </w:pPr>
      <w:r>
        <w:rPr>
          <w:noProof/>
          <w:color w:val="000000" w:themeColor="text1"/>
        </w:rPr>
        <w:drawing>
          <wp:inline distT="0" distB="0" distL="0" distR="0" wp14:anchorId="770563DE" wp14:editId="663CEA40">
            <wp:extent cx="4172308" cy="1480782"/>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7783" cy="1486274"/>
                    </a:xfrm>
                    <a:prstGeom prst="rect">
                      <a:avLst/>
                    </a:prstGeom>
                    <a:noFill/>
                  </pic:spPr>
                </pic:pic>
              </a:graphicData>
            </a:graphic>
          </wp:inline>
        </w:drawing>
      </w:r>
    </w:p>
    <w:p w14:paraId="6CF6E8B0" w14:textId="5648BCB2" w:rsidR="00546B16" w:rsidRPr="00546B16" w:rsidRDefault="00546B16" w:rsidP="00546B16">
      <w:pPr>
        <w:tabs>
          <w:tab w:val="left" w:pos="625"/>
        </w:tabs>
        <w:spacing w:line="360" w:lineRule="auto"/>
        <w:ind w:firstLineChars="200" w:firstLine="360"/>
        <w:jc w:val="center"/>
        <w:rPr>
          <w:color w:val="000000" w:themeColor="text1"/>
          <w:sz w:val="18"/>
          <w:szCs w:val="18"/>
        </w:rPr>
      </w:pPr>
      <w:r w:rsidRPr="00546B16">
        <w:rPr>
          <w:rFonts w:hint="eastAsia"/>
          <w:color w:val="000000" w:themeColor="text1"/>
          <w:sz w:val="18"/>
          <w:szCs w:val="18"/>
        </w:rPr>
        <w:t>图</w:t>
      </w:r>
      <w:r w:rsidRPr="00546B16">
        <w:rPr>
          <w:rFonts w:hint="eastAsia"/>
          <w:color w:val="000000" w:themeColor="text1"/>
          <w:sz w:val="18"/>
          <w:szCs w:val="18"/>
        </w:rPr>
        <w:t>2</w:t>
      </w:r>
      <w:r w:rsidRPr="00546B16">
        <w:rPr>
          <w:color w:val="000000" w:themeColor="text1"/>
          <w:sz w:val="18"/>
          <w:szCs w:val="18"/>
        </w:rPr>
        <w:t xml:space="preserve">-1 </w:t>
      </w:r>
      <w:r w:rsidRPr="00546B16">
        <w:rPr>
          <w:rFonts w:hint="eastAsia"/>
          <w:color w:val="000000" w:themeColor="text1"/>
          <w:sz w:val="18"/>
          <w:szCs w:val="18"/>
        </w:rPr>
        <w:t>居住建筑分类</w:t>
      </w:r>
    </w:p>
    <w:p w14:paraId="59FCC665" w14:textId="2D1207FC" w:rsidR="003E69DB" w:rsidRPr="001563FE" w:rsidRDefault="00BE1B21" w:rsidP="00441A4C">
      <w:pPr>
        <w:pStyle w:val="a7"/>
        <w:numPr>
          <w:ilvl w:val="2"/>
          <w:numId w:val="26"/>
        </w:numPr>
        <w:spacing w:line="360" w:lineRule="auto"/>
        <w:ind w:left="0" w:firstLineChars="0" w:firstLine="0"/>
        <w:outlineLvl w:val="2"/>
        <w:rPr>
          <w:color w:val="000000" w:themeColor="text1"/>
        </w:rPr>
      </w:pPr>
      <w:bookmarkStart w:id="239" w:name="_Toc55910146"/>
      <w:bookmarkStart w:id="240" w:name="_Toc56005137"/>
      <w:r w:rsidRPr="001563FE">
        <w:rPr>
          <w:color w:val="000000" w:themeColor="text1"/>
        </w:rPr>
        <w:t>公共建筑</w:t>
      </w:r>
      <w:bookmarkEnd w:id="239"/>
      <w:bookmarkEnd w:id="240"/>
    </w:p>
    <w:p w14:paraId="287ED430" w14:textId="257866AC" w:rsidR="00BD2835" w:rsidRPr="001563FE" w:rsidRDefault="003E69DB" w:rsidP="00C57E5F">
      <w:pPr>
        <w:tabs>
          <w:tab w:val="left" w:pos="625"/>
        </w:tabs>
        <w:spacing w:line="360" w:lineRule="auto"/>
        <w:ind w:firstLineChars="200" w:firstLine="420"/>
        <w:rPr>
          <w:color w:val="000000" w:themeColor="text1"/>
        </w:rPr>
      </w:pPr>
      <w:r w:rsidRPr="001563FE">
        <w:rPr>
          <w:color w:val="000000" w:themeColor="text1"/>
        </w:rPr>
        <w:t>引用</w:t>
      </w:r>
      <w:r w:rsidR="00BE1B21" w:rsidRPr="001563FE">
        <w:rPr>
          <w:color w:val="000000" w:themeColor="text1"/>
        </w:rPr>
        <w:t>《民用建筑设计统一标准》</w:t>
      </w:r>
      <w:r w:rsidR="00A969FB" w:rsidRPr="001563FE">
        <w:rPr>
          <w:color w:val="000000" w:themeColor="text1"/>
        </w:rPr>
        <w:t xml:space="preserve"> GB 50352—2019 </w:t>
      </w:r>
      <w:r w:rsidR="00BE1B21" w:rsidRPr="001563FE">
        <w:rPr>
          <w:color w:val="000000" w:themeColor="text1"/>
        </w:rPr>
        <w:t xml:space="preserve"> 2.0.3</w:t>
      </w:r>
      <w:r w:rsidRPr="001563FE">
        <w:rPr>
          <w:color w:val="000000" w:themeColor="text1"/>
        </w:rPr>
        <w:t>条。</w:t>
      </w:r>
    </w:p>
    <w:p w14:paraId="24C5DFC4" w14:textId="6BABD2D3" w:rsidR="00A969FB" w:rsidRPr="001563FE" w:rsidRDefault="00BD2835" w:rsidP="00C57E5F">
      <w:pPr>
        <w:tabs>
          <w:tab w:val="left" w:pos="625"/>
        </w:tabs>
        <w:spacing w:line="360" w:lineRule="auto"/>
        <w:ind w:firstLineChars="200" w:firstLine="420"/>
        <w:rPr>
          <w:color w:val="000000" w:themeColor="text1"/>
        </w:rPr>
      </w:pPr>
      <w:r w:rsidRPr="001563FE">
        <w:rPr>
          <w:color w:val="000000" w:themeColor="text1"/>
        </w:rPr>
        <w:t>根据不同公共建筑的功能特点，</w:t>
      </w:r>
      <w:r w:rsidR="00BB0EF9" w:rsidRPr="001563FE">
        <w:rPr>
          <w:color w:val="000000" w:themeColor="text1"/>
        </w:rPr>
        <w:t>可</w:t>
      </w:r>
      <w:r w:rsidRPr="001563FE">
        <w:rPr>
          <w:color w:val="000000" w:themeColor="text1"/>
        </w:rPr>
        <w:t>将公共建筑进行分类：</w:t>
      </w:r>
      <w:r w:rsidR="00546B16" w:rsidRPr="00546B16">
        <w:rPr>
          <w:rFonts w:hint="eastAsia"/>
          <w:color w:val="000000" w:themeColor="text1"/>
        </w:rPr>
        <w:t>办公建筑、商场建筑、旅馆酒</w:t>
      </w:r>
      <w:r w:rsidR="00546B16" w:rsidRPr="00546B16">
        <w:rPr>
          <w:rFonts w:hint="eastAsia"/>
          <w:color w:val="000000" w:themeColor="text1"/>
        </w:rPr>
        <w:lastRenderedPageBreak/>
        <w:t>店建筑、医疗卫生建筑、科研教育建筑、交通枢纽建筑、文化体育娱乐建筑及其他共</w:t>
      </w:r>
      <w:r w:rsidR="00546B16" w:rsidRPr="00546B16">
        <w:rPr>
          <w:rFonts w:hint="eastAsia"/>
          <w:color w:val="000000" w:themeColor="text1"/>
        </w:rPr>
        <w:t>8</w:t>
      </w:r>
      <w:r w:rsidR="00546B16" w:rsidRPr="00546B16">
        <w:rPr>
          <w:rFonts w:hint="eastAsia"/>
          <w:color w:val="000000" w:themeColor="text1"/>
        </w:rPr>
        <w:t>类。前</w:t>
      </w:r>
      <w:r w:rsidR="00546B16" w:rsidRPr="00546B16">
        <w:rPr>
          <w:rFonts w:hint="eastAsia"/>
          <w:color w:val="000000" w:themeColor="text1"/>
        </w:rPr>
        <w:t>7</w:t>
      </w:r>
      <w:r w:rsidR="00546B16" w:rsidRPr="00546B16">
        <w:rPr>
          <w:rFonts w:hint="eastAsia"/>
          <w:color w:val="000000" w:themeColor="text1"/>
        </w:rPr>
        <w:t>类均可进一步进行分类。具体分类情况见下图</w:t>
      </w:r>
      <w:r w:rsidR="00546B16">
        <w:rPr>
          <w:color w:val="000000" w:themeColor="text1"/>
        </w:rPr>
        <w:t>2-2</w:t>
      </w:r>
      <w:r w:rsidRPr="001563FE">
        <w:rPr>
          <w:color w:val="000000" w:themeColor="text1"/>
        </w:rPr>
        <w:t>。</w:t>
      </w:r>
    </w:p>
    <w:p w14:paraId="7F7DDD6C" w14:textId="7ED2B23A" w:rsidR="00EB6FE3" w:rsidRPr="001563FE" w:rsidRDefault="00546B16" w:rsidP="00546B16">
      <w:pPr>
        <w:widowControl/>
        <w:jc w:val="center"/>
        <w:rPr>
          <w:rFonts w:eastAsia="黑体"/>
          <w:color w:val="000000" w:themeColor="text1"/>
          <w:kern w:val="44"/>
          <w:sz w:val="28"/>
          <w:szCs w:val="20"/>
        </w:rPr>
      </w:pPr>
      <w:bookmarkStart w:id="241" w:name="_Toc55900687"/>
      <w:bookmarkStart w:id="242" w:name="_Toc55910147"/>
      <w:r>
        <w:rPr>
          <w:rFonts w:eastAsia="仿宋"/>
          <w:noProof/>
          <w:sz w:val="30"/>
          <w:szCs w:val="30"/>
        </w:rPr>
        <w:drawing>
          <wp:inline distT="0" distB="0" distL="0" distR="0" wp14:anchorId="14220164" wp14:editId="6F4FB5E2">
            <wp:extent cx="4230806" cy="7648946"/>
            <wp:effectExtent l="0" t="0" r="0" b="0"/>
            <wp:docPr id="26" name="图片 26" descr="C:\Users\tangq\Desktop\公共建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tangq\Desktop\公共建筑.png"/>
                    <pic:cNvPicPr>
                      <a:picLocks noChangeAspect="1" noChangeArrowheads="1"/>
                    </pic:cNvPicPr>
                  </pic:nvPicPr>
                  <pic:blipFill>
                    <a:blip r:embed="rId16" cstate="print">
                      <a:extLst>
                        <a:ext uri="{28A0092B-C50C-407E-A947-70E740481C1C}">
                          <a14:useLocalDpi xmlns:a14="http://schemas.microsoft.com/office/drawing/2010/main" val="0"/>
                        </a:ext>
                      </a:extLst>
                    </a:blip>
                    <a:srcRect t="3847" r="2618" b="3366"/>
                    <a:stretch>
                      <a:fillRect/>
                    </a:stretch>
                  </pic:blipFill>
                  <pic:spPr>
                    <a:xfrm>
                      <a:off x="0" y="0"/>
                      <a:ext cx="4263651" cy="7708328"/>
                    </a:xfrm>
                    <a:prstGeom prst="rect">
                      <a:avLst/>
                    </a:prstGeom>
                    <a:noFill/>
                    <a:ln>
                      <a:noFill/>
                    </a:ln>
                  </pic:spPr>
                </pic:pic>
              </a:graphicData>
            </a:graphic>
          </wp:inline>
        </w:drawing>
      </w:r>
    </w:p>
    <w:p w14:paraId="72829EF1" w14:textId="5795D6DD" w:rsidR="00546B16" w:rsidRPr="00546B16" w:rsidRDefault="00546B16" w:rsidP="00546B16">
      <w:pPr>
        <w:tabs>
          <w:tab w:val="left" w:pos="625"/>
        </w:tabs>
        <w:spacing w:line="360" w:lineRule="auto"/>
        <w:ind w:firstLineChars="200" w:firstLine="360"/>
        <w:jc w:val="center"/>
        <w:rPr>
          <w:color w:val="000000" w:themeColor="text1"/>
          <w:sz w:val="18"/>
          <w:szCs w:val="18"/>
        </w:rPr>
      </w:pPr>
      <w:r w:rsidRPr="00546B16">
        <w:rPr>
          <w:rFonts w:hint="eastAsia"/>
          <w:color w:val="000000" w:themeColor="text1"/>
          <w:sz w:val="18"/>
          <w:szCs w:val="18"/>
        </w:rPr>
        <w:t>图</w:t>
      </w:r>
      <w:r>
        <w:rPr>
          <w:color w:val="000000" w:themeColor="text1"/>
          <w:sz w:val="18"/>
          <w:szCs w:val="18"/>
        </w:rPr>
        <w:t>2-2</w:t>
      </w:r>
      <w:r w:rsidRPr="00546B16">
        <w:rPr>
          <w:color w:val="000000" w:themeColor="text1"/>
          <w:sz w:val="18"/>
          <w:szCs w:val="18"/>
        </w:rPr>
        <w:t xml:space="preserve"> </w:t>
      </w:r>
      <w:r w:rsidRPr="00546B16">
        <w:rPr>
          <w:rFonts w:hint="eastAsia"/>
          <w:color w:val="000000" w:themeColor="text1"/>
          <w:sz w:val="18"/>
          <w:szCs w:val="18"/>
        </w:rPr>
        <w:t>公共</w:t>
      </w:r>
      <w:r w:rsidRPr="00546B16">
        <w:rPr>
          <w:color w:val="000000" w:themeColor="text1"/>
          <w:sz w:val="18"/>
          <w:szCs w:val="18"/>
        </w:rPr>
        <w:t>建筑分类</w:t>
      </w:r>
    </w:p>
    <w:p w14:paraId="5075F9A0" w14:textId="3AB2A577" w:rsidR="00194523" w:rsidRPr="001563FE" w:rsidRDefault="00194523" w:rsidP="00441A4C">
      <w:pPr>
        <w:pStyle w:val="15"/>
        <w:numPr>
          <w:ilvl w:val="0"/>
          <w:numId w:val="25"/>
        </w:numPr>
        <w:rPr>
          <w:color w:val="000000" w:themeColor="text1"/>
        </w:rPr>
      </w:pPr>
      <w:bookmarkStart w:id="243" w:name="_Toc56005138"/>
      <w:bookmarkStart w:id="244" w:name="_Toc57885479"/>
      <w:r w:rsidRPr="001563FE">
        <w:rPr>
          <w:color w:val="000000" w:themeColor="text1"/>
        </w:rPr>
        <w:lastRenderedPageBreak/>
        <w:t>民用建筑面积指标</w:t>
      </w:r>
      <w:bookmarkEnd w:id="241"/>
      <w:bookmarkEnd w:id="242"/>
      <w:bookmarkEnd w:id="243"/>
      <w:bookmarkEnd w:id="244"/>
    </w:p>
    <w:p w14:paraId="14A84533" w14:textId="5026582D" w:rsidR="003E69DB" w:rsidRPr="001563FE" w:rsidRDefault="001B4BA0" w:rsidP="00441A4C">
      <w:pPr>
        <w:pStyle w:val="a7"/>
        <w:numPr>
          <w:ilvl w:val="2"/>
          <w:numId w:val="30"/>
        </w:numPr>
        <w:ind w:left="0" w:firstLineChars="0" w:firstLine="0"/>
        <w:outlineLvl w:val="2"/>
        <w:rPr>
          <w:color w:val="000000" w:themeColor="text1"/>
        </w:rPr>
      </w:pPr>
      <w:bookmarkStart w:id="245" w:name="_Toc55910148"/>
      <w:bookmarkStart w:id="246" w:name="_Toc56005139"/>
      <w:r w:rsidRPr="001563FE">
        <w:rPr>
          <w:color w:val="000000" w:themeColor="text1"/>
        </w:rPr>
        <w:t>新开工面积</w:t>
      </w:r>
      <w:bookmarkEnd w:id="245"/>
      <w:bookmarkEnd w:id="246"/>
      <w:r w:rsidRPr="001563FE">
        <w:rPr>
          <w:color w:val="000000" w:themeColor="text1"/>
        </w:rPr>
        <w:t xml:space="preserve"> </w:t>
      </w:r>
    </w:p>
    <w:p w14:paraId="57A6E8F7" w14:textId="177F95F3" w:rsidR="005F40EE" w:rsidRPr="001563FE" w:rsidRDefault="00C764DA"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万平米</w:t>
      </w:r>
      <w:proofErr w:type="gramEnd"/>
    </w:p>
    <w:p w14:paraId="22219D49" w14:textId="61142470" w:rsidR="009D5FA8" w:rsidRPr="001563FE" w:rsidRDefault="003D6B40" w:rsidP="00C57E5F">
      <w:pPr>
        <w:tabs>
          <w:tab w:val="left" w:pos="625"/>
        </w:tabs>
        <w:spacing w:line="360" w:lineRule="auto"/>
        <w:ind w:firstLineChars="200" w:firstLine="420"/>
        <w:rPr>
          <w:color w:val="000000" w:themeColor="text1"/>
        </w:rPr>
      </w:pPr>
      <w:r w:rsidRPr="001563FE">
        <w:rPr>
          <w:color w:val="000000" w:themeColor="text1"/>
        </w:rPr>
        <w:t>本</w:t>
      </w:r>
      <w:r w:rsidR="00C626F1" w:rsidRPr="001563FE">
        <w:rPr>
          <w:color w:val="000000" w:themeColor="text1"/>
        </w:rPr>
        <w:t>术语</w:t>
      </w:r>
      <w:r w:rsidR="00A57F23" w:rsidRPr="001563FE">
        <w:rPr>
          <w:color w:val="000000" w:themeColor="text1"/>
        </w:rPr>
        <w:t>定义</w:t>
      </w:r>
      <w:r w:rsidR="00C626F1" w:rsidRPr="001563FE">
        <w:rPr>
          <w:color w:val="000000" w:themeColor="text1"/>
        </w:rPr>
        <w:t>参考</w:t>
      </w:r>
      <w:r w:rsidRPr="001563FE">
        <w:rPr>
          <w:color w:val="000000" w:themeColor="text1"/>
        </w:rPr>
        <w:t>了《中国统计年鉴》</w:t>
      </w:r>
      <w:r w:rsidR="002A5236" w:rsidRPr="001563FE">
        <w:rPr>
          <w:color w:val="000000" w:themeColor="text1"/>
        </w:rPr>
        <w:t>房地产章节房屋新开工面积</w:t>
      </w:r>
      <w:r w:rsidR="00A57F23" w:rsidRPr="001563FE">
        <w:rPr>
          <w:color w:val="000000" w:themeColor="text1"/>
        </w:rPr>
        <w:t>的</w:t>
      </w:r>
      <w:r w:rsidR="002A5236" w:rsidRPr="001563FE">
        <w:rPr>
          <w:color w:val="000000" w:themeColor="text1"/>
        </w:rPr>
        <w:t>指标解释：</w:t>
      </w:r>
      <w:r w:rsidR="00722584" w:rsidRPr="001563FE">
        <w:rPr>
          <w:color w:val="000000" w:themeColor="text1"/>
        </w:rPr>
        <w:t>房地产开发企业本年新开工建设的房屋建筑面积</w:t>
      </w:r>
      <w:r w:rsidR="00722584" w:rsidRPr="001563FE">
        <w:rPr>
          <w:color w:val="000000" w:themeColor="text1"/>
        </w:rPr>
        <w:t>,</w:t>
      </w:r>
      <w:r w:rsidR="00722584" w:rsidRPr="001563FE">
        <w:rPr>
          <w:color w:val="000000" w:themeColor="text1"/>
        </w:rPr>
        <w:t>以单位工程为核算对象。</w:t>
      </w:r>
    </w:p>
    <w:p w14:paraId="3CC7C556" w14:textId="5C8D0D41" w:rsidR="00722584" w:rsidRPr="001563FE" w:rsidRDefault="009D5FA8" w:rsidP="00C57E5F">
      <w:pPr>
        <w:tabs>
          <w:tab w:val="left" w:pos="625"/>
        </w:tabs>
        <w:spacing w:line="360" w:lineRule="auto"/>
        <w:ind w:firstLineChars="200" w:firstLine="420"/>
        <w:rPr>
          <w:color w:val="000000" w:themeColor="text1"/>
        </w:rPr>
      </w:pPr>
      <w:r w:rsidRPr="001563FE">
        <w:rPr>
          <w:color w:val="000000" w:themeColor="text1"/>
        </w:rPr>
        <w:t>新开工面积</w:t>
      </w:r>
      <w:r w:rsidR="00722584" w:rsidRPr="001563FE">
        <w:rPr>
          <w:color w:val="000000" w:themeColor="text1"/>
        </w:rPr>
        <w:t>不包括在上年开工跨入本年继续施工的房屋建筑面积和上年停缓建而在本年恢复施工的房屋建筑面积。房屋的开工应以房屋正式开始破土刨槽</w:t>
      </w:r>
      <w:r w:rsidR="00722584" w:rsidRPr="001563FE">
        <w:rPr>
          <w:color w:val="000000" w:themeColor="text1"/>
        </w:rPr>
        <w:t>(</w:t>
      </w:r>
      <w:r w:rsidR="00722584" w:rsidRPr="001563FE">
        <w:rPr>
          <w:color w:val="000000" w:themeColor="text1"/>
        </w:rPr>
        <w:t>地基处理或打永久桩</w:t>
      </w:r>
      <w:r w:rsidR="00722584" w:rsidRPr="001563FE">
        <w:rPr>
          <w:color w:val="000000" w:themeColor="text1"/>
        </w:rPr>
        <w:t>)</w:t>
      </w:r>
      <w:r w:rsidR="00722584" w:rsidRPr="001563FE">
        <w:rPr>
          <w:color w:val="000000" w:themeColor="text1"/>
        </w:rPr>
        <w:t>的日期为准。房屋新开工面积指整栋房屋的全部建筑面积</w:t>
      </w:r>
      <w:r w:rsidR="00C764DA" w:rsidRPr="001563FE">
        <w:rPr>
          <w:color w:val="000000" w:themeColor="text1"/>
        </w:rPr>
        <w:t>,</w:t>
      </w:r>
      <w:r w:rsidR="00C764DA" w:rsidRPr="001563FE">
        <w:rPr>
          <w:color w:val="000000" w:themeColor="text1"/>
        </w:rPr>
        <w:t>不能分割计算。</w:t>
      </w:r>
    </w:p>
    <w:p w14:paraId="5F77415D" w14:textId="5FFC2333" w:rsidR="003E69DB" w:rsidRPr="001563FE" w:rsidRDefault="005D537F" w:rsidP="00441A4C">
      <w:pPr>
        <w:pStyle w:val="a7"/>
        <w:numPr>
          <w:ilvl w:val="2"/>
          <w:numId w:val="30"/>
        </w:numPr>
        <w:ind w:left="0" w:firstLineChars="0" w:firstLine="0"/>
        <w:outlineLvl w:val="2"/>
        <w:rPr>
          <w:color w:val="000000" w:themeColor="text1"/>
        </w:rPr>
      </w:pPr>
      <w:bookmarkStart w:id="247" w:name="_Toc55910149"/>
      <w:bookmarkStart w:id="248" w:name="_Toc56005140"/>
      <w:r w:rsidRPr="001563FE">
        <w:rPr>
          <w:color w:val="000000" w:themeColor="text1"/>
        </w:rPr>
        <w:t>施工面积</w:t>
      </w:r>
      <w:bookmarkEnd w:id="247"/>
      <w:bookmarkEnd w:id="248"/>
      <w:r w:rsidRPr="001563FE">
        <w:rPr>
          <w:color w:val="000000" w:themeColor="text1"/>
        </w:rPr>
        <w:t xml:space="preserve"> </w:t>
      </w:r>
    </w:p>
    <w:p w14:paraId="390BC6DC" w14:textId="0768EDCB" w:rsidR="00BE1B21" w:rsidRPr="001563FE" w:rsidRDefault="00C764DA"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万平米</w:t>
      </w:r>
      <w:proofErr w:type="gramEnd"/>
    </w:p>
    <w:p w14:paraId="2A13AB64" w14:textId="5DEC5C88" w:rsidR="009F7EE0" w:rsidRPr="001563FE" w:rsidRDefault="003D6B40" w:rsidP="00C57E5F">
      <w:pPr>
        <w:tabs>
          <w:tab w:val="left" w:pos="625"/>
        </w:tabs>
        <w:spacing w:line="360" w:lineRule="auto"/>
        <w:ind w:firstLineChars="200" w:firstLine="420"/>
        <w:rPr>
          <w:color w:val="000000" w:themeColor="text1"/>
        </w:rPr>
      </w:pPr>
      <w:r w:rsidRPr="001563FE">
        <w:rPr>
          <w:color w:val="000000" w:themeColor="text1"/>
        </w:rPr>
        <w:t>本</w:t>
      </w:r>
      <w:r w:rsidR="005414A5" w:rsidRPr="001563FE">
        <w:rPr>
          <w:color w:val="000000" w:themeColor="text1"/>
        </w:rPr>
        <w:t>术语</w:t>
      </w:r>
      <w:r w:rsidR="009D5FA8" w:rsidRPr="001563FE">
        <w:rPr>
          <w:color w:val="000000" w:themeColor="text1"/>
        </w:rPr>
        <w:t>定义</w:t>
      </w:r>
      <w:r w:rsidR="005414A5" w:rsidRPr="001563FE">
        <w:rPr>
          <w:color w:val="000000" w:themeColor="text1"/>
        </w:rPr>
        <w:t>参考</w:t>
      </w:r>
      <w:r w:rsidRPr="001563FE">
        <w:rPr>
          <w:color w:val="000000" w:themeColor="text1"/>
        </w:rPr>
        <w:t>了《中国统计年鉴》</w:t>
      </w:r>
      <w:r w:rsidR="005D537F" w:rsidRPr="001563FE">
        <w:rPr>
          <w:color w:val="000000" w:themeColor="text1"/>
        </w:rPr>
        <w:t>房地产章节房屋施工面积</w:t>
      </w:r>
      <w:r w:rsidR="007844F0">
        <w:rPr>
          <w:rFonts w:hint="eastAsia"/>
          <w:color w:val="000000" w:themeColor="text1"/>
        </w:rPr>
        <w:t>的</w:t>
      </w:r>
      <w:r w:rsidR="005D537F" w:rsidRPr="001563FE">
        <w:rPr>
          <w:color w:val="000000" w:themeColor="text1"/>
        </w:rPr>
        <w:t>指标解释：房地产开发企业本年施工的全部房屋建筑面积。</w:t>
      </w:r>
    </w:p>
    <w:p w14:paraId="580FBA5F" w14:textId="1E5083C4" w:rsidR="00BE1B21" w:rsidRPr="001563FE" w:rsidRDefault="00FC0C6F" w:rsidP="00C57E5F">
      <w:pPr>
        <w:tabs>
          <w:tab w:val="left" w:pos="625"/>
        </w:tabs>
        <w:spacing w:line="360" w:lineRule="auto"/>
        <w:ind w:firstLineChars="200" w:firstLine="420"/>
        <w:rPr>
          <w:color w:val="000000" w:themeColor="text1"/>
        </w:rPr>
      </w:pPr>
      <w:r w:rsidRPr="001563FE">
        <w:rPr>
          <w:color w:val="000000" w:themeColor="text1"/>
        </w:rPr>
        <w:t>施工面积</w:t>
      </w:r>
      <w:r w:rsidR="00C764DA" w:rsidRPr="001563FE">
        <w:rPr>
          <w:color w:val="000000" w:themeColor="text1"/>
        </w:rPr>
        <w:t>包括本年新开工的房屋建筑面积、上年跨入本年继续施工的房屋建筑面积、上年停缓建在本年恢复施工的房屋建筑面积、本年竣工的房屋建筑面积以及本年施工后又停缓建的房屋建筑面积。</w:t>
      </w:r>
    </w:p>
    <w:p w14:paraId="506115AB" w14:textId="7C628DAE" w:rsidR="003E69DB" w:rsidRPr="001563FE" w:rsidRDefault="001B4BA0" w:rsidP="00441A4C">
      <w:pPr>
        <w:pStyle w:val="a7"/>
        <w:numPr>
          <w:ilvl w:val="2"/>
          <w:numId w:val="30"/>
        </w:numPr>
        <w:ind w:left="0" w:firstLineChars="0" w:firstLine="0"/>
        <w:outlineLvl w:val="2"/>
        <w:rPr>
          <w:color w:val="000000" w:themeColor="text1"/>
        </w:rPr>
      </w:pPr>
      <w:bookmarkStart w:id="249" w:name="_Toc55910150"/>
      <w:bookmarkStart w:id="250" w:name="_Toc56005141"/>
      <w:r w:rsidRPr="001563FE">
        <w:rPr>
          <w:color w:val="000000" w:themeColor="text1"/>
        </w:rPr>
        <w:t>竣工面积</w:t>
      </w:r>
      <w:bookmarkEnd w:id="249"/>
      <w:bookmarkEnd w:id="250"/>
      <w:r w:rsidRPr="001563FE">
        <w:rPr>
          <w:color w:val="000000" w:themeColor="text1"/>
        </w:rPr>
        <w:t xml:space="preserve"> </w:t>
      </w:r>
    </w:p>
    <w:p w14:paraId="2D17E0DB" w14:textId="3A00EBC1" w:rsidR="00C764DA" w:rsidRPr="001563FE" w:rsidRDefault="00F80168"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74BE0EE8" w14:textId="15711C68" w:rsidR="00B10370" w:rsidRPr="001563FE" w:rsidRDefault="00B10370" w:rsidP="00C57E5F">
      <w:pPr>
        <w:tabs>
          <w:tab w:val="left" w:pos="625"/>
        </w:tabs>
        <w:spacing w:line="360" w:lineRule="auto"/>
        <w:ind w:firstLineChars="200" w:firstLine="420"/>
        <w:rPr>
          <w:color w:val="000000" w:themeColor="text1"/>
        </w:rPr>
      </w:pPr>
      <w:r w:rsidRPr="001563FE">
        <w:rPr>
          <w:color w:val="000000" w:themeColor="text1"/>
        </w:rPr>
        <w:t>竣工面积相关宏观数据</w:t>
      </w:r>
      <w:r w:rsidR="00C8125A" w:rsidRPr="001563FE">
        <w:rPr>
          <w:color w:val="000000" w:themeColor="text1"/>
        </w:rPr>
        <w:t>主要</w:t>
      </w:r>
      <w:r w:rsidR="005969D6" w:rsidRPr="001563FE">
        <w:rPr>
          <w:color w:val="000000" w:themeColor="text1"/>
        </w:rPr>
        <w:t>在</w:t>
      </w:r>
      <w:r w:rsidRPr="001563FE">
        <w:rPr>
          <w:color w:val="000000" w:themeColor="text1"/>
        </w:rPr>
        <w:t>国家统计年鉴及部门</w:t>
      </w:r>
      <w:r w:rsidR="005969D6" w:rsidRPr="001563FE">
        <w:rPr>
          <w:color w:val="000000" w:themeColor="text1"/>
        </w:rPr>
        <w:t>统计</w:t>
      </w:r>
      <w:r w:rsidRPr="001563FE">
        <w:rPr>
          <w:color w:val="000000" w:themeColor="text1"/>
        </w:rPr>
        <w:t>年鉴有</w:t>
      </w:r>
      <w:r w:rsidR="005969D6" w:rsidRPr="001563FE">
        <w:rPr>
          <w:color w:val="000000" w:themeColor="text1"/>
        </w:rPr>
        <w:t>体现，具体年鉴有</w:t>
      </w:r>
      <w:r w:rsidRPr="001563FE">
        <w:rPr>
          <w:color w:val="000000" w:themeColor="text1"/>
        </w:rPr>
        <w:t>《中国统计年鉴》、《中国建筑业统计年鉴》、《中国房地产业统计年鉴》、《中国城乡建设统计年鉴》</w:t>
      </w:r>
      <w:r w:rsidR="009F7EE0" w:rsidRPr="001563FE">
        <w:rPr>
          <w:color w:val="000000" w:themeColor="text1"/>
        </w:rPr>
        <w:t>等</w:t>
      </w:r>
      <w:r w:rsidRPr="001563FE">
        <w:rPr>
          <w:color w:val="000000" w:themeColor="text1"/>
        </w:rPr>
        <w:t>。</w:t>
      </w:r>
      <w:r w:rsidR="009F7EE0" w:rsidRPr="001563FE">
        <w:rPr>
          <w:color w:val="000000" w:themeColor="text1"/>
        </w:rPr>
        <w:t>上述</w:t>
      </w:r>
      <w:r w:rsidR="00FC0C6F" w:rsidRPr="001563FE">
        <w:rPr>
          <w:color w:val="000000" w:themeColor="text1"/>
        </w:rPr>
        <w:t>年鉴中竣工面积</w:t>
      </w:r>
      <w:r w:rsidR="00A6406E" w:rsidRPr="001563FE">
        <w:rPr>
          <w:color w:val="000000" w:themeColor="text1"/>
        </w:rPr>
        <w:t>相关</w:t>
      </w:r>
      <w:r w:rsidR="005969D6" w:rsidRPr="001563FE">
        <w:rPr>
          <w:color w:val="000000" w:themeColor="text1"/>
        </w:rPr>
        <w:t>数据</w:t>
      </w:r>
      <w:r w:rsidR="00FC0C6F" w:rsidRPr="001563FE">
        <w:rPr>
          <w:color w:val="000000" w:themeColor="text1"/>
        </w:rPr>
        <w:t>统计</w:t>
      </w:r>
      <w:r w:rsidR="005969D6" w:rsidRPr="001563FE">
        <w:rPr>
          <w:color w:val="000000" w:themeColor="text1"/>
        </w:rPr>
        <w:t>指标</w:t>
      </w:r>
      <w:r w:rsidR="009F7EE0" w:rsidRPr="001563FE">
        <w:rPr>
          <w:color w:val="000000" w:themeColor="text1"/>
        </w:rPr>
        <w:t>具体</w:t>
      </w:r>
      <w:r w:rsidR="005969D6" w:rsidRPr="001563FE">
        <w:rPr>
          <w:color w:val="000000" w:themeColor="text1"/>
        </w:rPr>
        <w:t>名称</w:t>
      </w:r>
      <w:r w:rsidR="009F7EE0" w:rsidRPr="001563FE">
        <w:rPr>
          <w:color w:val="000000" w:themeColor="text1"/>
        </w:rPr>
        <w:t>有</w:t>
      </w:r>
      <w:r w:rsidR="005969D6" w:rsidRPr="001563FE">
        <w:rPr>
          <w:color w:val="000000" w:themeColor="text1"/>
        </w:rPr>
        <w:t>房屋竣工面积、本年竣工建筑面积。</w:t>
      </w:r>
      <w:r w:rsidR="009F7EE0" w:rsidRPr="001563FE">
        <w:rPr>
          <w:color w:val="000000" w:themeColor="text1"/>
        </w:rPr>
        <w:t>考虑到术语应简洁易懂</w:t>
      </w:r>
      <w:r w:rsidR="00C8125A" w:rsidRPr="001563FE">
        <w:rPr>
          <w:color w:val="000000" w:themeColor="text1"/>
        </w:rPr>
        <w:t>，</w:t>
      </w:r>
      <w:r w:rsidR="00FC0C6F" w:rsidRPr="001563FE">
        <w:rPr>
          <w:color w:val="000000" w:themeColor="text1"/>
        </w:rPr>
        <w:t>本</w:t>
      </w:r>
      <w:r w:rsidR="00C8125A" w:rsidRPr="001563FE">
        <w:rPr>
          <w:color w:val="000000" w:themeColor="text1"/>
        </w:rPr>
        <w:t>术语名称确定为</w:t>
      </w:r>
      <w:r w:rsidR="00C8125A" w:rsidRPr="001563FE">
        <w:rPr>
          <w:color w:val="000000" w:themeColor="text1"/>
        </w:rPr>
        <w:t>——</w:t>
      </w:r>
      <w:r w:rsidR="00C8125A" w:rsidRPr="001563FE">
        <w:rPr>
          <w:color w:val="000000" w:themeColor="text1"/>
        </w:rPr>
        <w:t>竣工面积，其</w:t>
      </w:r>
      <w:r w:rsidR="005969D6" w:rsidRPr="001563FE">
        <w:rPr>
          <w:color w:val="000000" w:themeColor="text1"/>
        </w:rPr>
        <w:t>定义则引用《中国统计年鉴》房地产章节</w:t>
      </w:r>
      <w:r w:rsidR="007844F0">
        <w:rPr>
          <w:rFonts w:hint="eastAsia"/>
          <w:color w:val="000000" w:themeColor="text1"/>
        </w:rPr>
        <w:t>中</w:t>
      </w:r>
      <w:r w:rsidR="005969D6" w:rsidRPr="001563FE">
        <w:rPr>
          <w:color w:val="000000" w:themeColor="text1"/>
        </w:rPr>
        <w:t>的解释。</w:t>
      </w:r>
    </w:p>
    <w:p w14:paraId="3C2FBF3E" w14:textId="02893C8F" w:rsidR="00F80168" w:rsidRPr="001563FE" w:rsidRDefault="004E7EDF" w:rsidP="00C57E5F">
      <w:pPr>
        <w:tabs>
          <w:tab w:val="left" w:pos="625"/>
        </w:tabs>
        <w:spacing w:line="360" w:lineRule="auto"/>
        <w:ind w:firstLineChars="200" w:firstLine="420"/>
        <w:rPr>
          <w:color w:val="000000" w:themeColor="text1"/>
        </w:rPr>
      </w:pPr>
      <w:r w:rsidRPr="001563FE">
        <w:rPr>
          <w:color w:val="000000" w:themeColor="text1"/>
        </w:rPr>
        <w:t>国家统计局</w:t>
      </w:r>
      <w:r w:rsidRPr="001563FE">
        <w:rPr>
          <w:color w:val="000000" w:themeColor="text1"/>
        </w:rPr>
        <w:t>2017</w:t>
      </w:r>
      <w:r w:rsidRPr="001563FE">
        <w:rPr>
          <w:color w:val="000000" w:themeColor="text1"/>
        </w:rPr>
        <w:t>年《房地产开发统计报表制度》的指标解释与填写说明部分，</w:t>
      </w:r>
      <w:r w:rsidR="00C8125A" w:rsidRPr="001563FE">
        <w:rPr>
          <w:color w:val="000000" w:themeColor="text1"/>
        </w:rPr>
        <w:t>针对竣工面积，有如下</w:t>
      </w:r>
      <w:r w:rsidR="00F80168" w:rsidRPr="001563FE">
        <w:rPr>
          <w:color w:val="000000" w:themeColor="text1"/>
        </w:rPr>
        <w:t>相关说明：</w:t>
      </w:r>
    </w:p>
    <w:p w14:paraId="4C45C455" w14:textId="71D5E783" w:rsidR="00AB5F2A" w:rsidRPr="001563FE" w:rsidRDefault="004E7EDF" w:rsidP="00441A4C">
      <w:pPr>
        <w:pStyle w:val="a7"/>
        <w:numPr>
          <w:ilvl w:val="0"/>
          <w:numId w:val="1"/>
        </w:numPr>
        <w:spacing w:line="360" w:lineRule="auto"/>
        <w:ind w:left="0" w:firstLine="420"/>
        <w:rPr>
          <w:color w:val="auto"/>
        </w:rPr>
      </w:pPr>
      <w:r w:rsidRPr="001563FE">
        <w:rPr>
          <w:color w:val="auto"/>
        </w:rPr>
        <w:t>项目竣工时间：指项目所有永久性建筑物均已竣工验收（取得甲方、乙方、监理方、设计方四方验收单）的时间。以项目最后的单体建筑竣工时间为准。</w:t>
      </w:r>
    </w:p>
    <w:p w14:paraId="473D1A3E" w14:textId="7F7720F3" w:rsidR="00AB5F2A" w:rsidRPr="001563FE" w:rsidRDefault="00F80168" w:rsidP="00441A4C">
      <w:pPr>
        <w:pStyle w:val="a7"/>
        <w:numPr>
          <w:ilvl w:val="0"/>
          <w:numId w:val="1"/>
        </w:numPr>
        <w:spacing w:line="360" w:lineRule="auto"/>
        <w:ind w:left="0" w:firstLine="420"/>
        <w:rPr>
          <w:color w:val="auto"/>
        </w:rPr>
      </w:pPr>
      <w:r w:rsidRPr="001563FE">
        <w:rPr>
          <w:color w:val="auto"/>
        </w:rPr>
        <w:t>竣工面积以房屋单位工程（栋）为核算对象，在整栋房屋符合竣工条件后按其全部建筑面积一次性计算，而不是按各</w:t>
      </w:r>
      <w:proofErr w:type="gramStart"/>
      <w:r w:rsidRPr="001563FE">
        <w:rPr>
          <w:color w:val="auto"/>
        </w:rPr>
        <w:t>栋施工</w:t>
      </w:r>
      <w:proofErr w:type="gramEnd"/>
      <w:r w:rsidRPr="001563FE">
        <w:rPr>
          <w:color w:val="auto"/>
        </w:rPr>
        <w:t>房屋中已完成的部分或层次分割计算。</w:t>
      </w:r>
    </w:p>
    <w:p w14:paraId="66E0C680" w14:textId="4360B47B" w:rsidR="005969D6" w:rsidRPr="001563FE" w:rsidRDefault="00F80168" w:rsidP="00441A4C">
      <w:pPr>
        <w:pStyle w:val="a7"/>
        <w:numPr>
          <w:ilvl w:val="0"/>
          <w:numId w:val="1"/>
        </w:numPr>
        <w:spacing w:line="360" w:lineRule="auto"/>
        <w:ind w:left="0" w:firstLine="420"/>
        <w:rPr>
          <w:color w:val="auto"/>
        </w:rPr>
      </w:pPr>
      <w:r w:rsidRPr="001563FE">
        <w:rPr>
          <w:color w:val="auto"/>
        </w:rPr>
        <w:t>计算竣工面积</w:t>
      </w:r>
      <w:r w:rsidR="004E7EDF" w:rsidRPr="001563FE">
        <w:rPr>
          <w:color w:val="auto"/>
        </w:rPr>
        <w:t>时</w:t>
      </w:r>
      <w:r w:rsidRPr="001563FE">
        <w:rPr>
          <w:color w:val="auto"/>
        </w:rPr>
        <w:t>，要求严格执行房屋竣工验收标准。民用建筑一般应按设计要求在土建工程和房屋本身附属的水、电、卫（包括设计中有的煤气、暖气）工程已经完工，</w:t>
      </w:r>
      <w:r w:rsidRPr="001563FE">
        <w:rPr>
          <w:color w:val="auto"/>
        </w:rPr>
        <w:lastRenderedPageBreak/>
        <w:t>通风、电梯等设备已经安装完毕，做到水通、灯亮，经验收鉴定合格，并正式交付给使用单位后，才能计算竣工面积。</w:t>
      </w:r>
    </w:p>
    <w:p w14:paraId="2AB1CAB4" w14:textId="77CB71E2" w:rsidR="003E69DB" w:rsidRPr="001563FE" w:rsidRDefault="001B4BA0" w:rsidP="00441A4C">
      <w:pPr>
        <w:pStyle w:val="a7"/>
        <w:numPr>
          <w:ilvl w:val="2"/>
          <w:numId w:val="30"/>
        </w:numPr>
        <w:ind w:left="0" w:firstLineChars="0" w:firstLine="0"/>
        <w:outlineLvl w:val="2"/>
        <w:rPr>
          <w:color w:val="000000" w:themeColor="text1"/>
        </w:rPr>
      </w:pPr>
      <w:bookmarkStart w:id="251" w:name="_Toc55910151"/>
      <w:bookmarkStart w:id="252" w:name="_Toc56005142"/>
      <w:r w:rsidRPr="001563FE">
        <w:rPr>
          <w:color w:val="000000" w:themeColor="text1"/>
        </w:rPr>
        <w:t>实有建筑</w:t>
      </w:r>
      <w:r w:rsidR="00340D28" w:rsidRPr="001563FE">
        <w:rPr>
          <w:color w:val="000000" w:themeColor="text1"/>
        </w:rPr>
        <w:t>面积</w:t>
      </w:r>
      <w:bookmarkEnd w:id="251"/>
      <w:bookmarkEnd w:id="252"/>
      <w:r w:rsidR="00340D28" w:rsidRPr="001563FE">
        <w:rPr>
          <w:color w:val="000000" w:themeColor="text1"/>
        </w:rPr>
        <w:t xml:space="preserve"> </w:t>
      </w:r>
    </w:p>
    <w:p w14:paraId="7866F5E3" w14:textId="6FF8AD92" w:rsidR="00F80168" w:rsidRPr="001563FE" w:rsidRDefault="00340D28"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万平米</w:t>
      </w:r>
      <w:proofErr w:type="gramEnd"/>
    </w:p>
    <w:p w14:paraId="1673B7ED" w14:textId="2DBBC156" w:rsidR="00F80168" w:rsidRPr="001563FE" w:rsidRDefault="00340D28" w:rsidP="00C57E5F">
      <w:pPr>
        <w:tabs>
          <w:tab w:val="left" w:pos="625"/>
        </w:tabs>
        <w:spacing w:line="360" w:lineRule="auto"/>
        <w:ind w:firstLineChars="200" w:firstLine="420"/>
        <w:rPr>
          <w:color w:val="000000" w:themeColor="text1"/>
        </w:rPr>
      </w:pPr>
      <w:r w:rsidRPr="001563FE">
        <w:rPr>
          <w:color w:val="000000" w:themeColor="text1"/>
        </w:rPr>
        <w:t>国家住房和城乡建设部《中国城乡建设统计年鉴》</w:t>
      </w:r>
      <w:r w:rsidR="00DD67F2" w:rsidRPr="001563FE">
        <w:rPr>
          <w:color w:val="000000" w:themeColor="text1"/>
        </w:rPr>
        <w:t>村镇部分有</w:t>
      </w:r>
      <w:r w:rsidR="00DD67F2" w:rsidRPr="001563FE">
        <w:rPr>
          <w:color w:val="000000" w:themeColor="text1"/>
        </w:rPr>
        <w:t>“</w:t>
      </w:r>
      <w:r w:rsidR="00DD67F2" w:rsidRPr="001563FE">
        <w:rPr>
          <w:color w:val="000000" w:themeColor="text1"/>
        </w:rPr>
        <w:t>年末实有建筑面积</w:t>
      </w:r>
      <w:r w:rsidR="00DD67F2" w:rsidRPr="001563FE">
        <w:rPr>
          <w:color w:val="000000" w:themeColor="text1"/>
        </w:rPr>
        <w:t>”</w:t>
      </w:r>
      <w:r w:rsidR="00310F45" w:rsidRPr="001563FE">
        <w:rPr>
          <w:color w:val="000000" w:themeColor="text1"/>
        </w:rPr>
        <w:t>统计</w:t>
      </w:r>
      <w:r w:rsidR="00DD67F2" w:rsidRPr="001563FE">
        <w:rPr>
          <w:color w:val="000000" w:themeColor="text1"/>
        </w:rPr>
        <w:t>数据指标</w:t>
      </w:r>
      <w:r w:rsidR="00D21AD7">
        <w:rPr>
          <w:rFonts w:hint="eastAsia"/>
          <w:color w:val="000000" w:themeColor="text1"/>
        </w:rPr>
        <w:t>及其</w:t>
      </w:r>
      <w:r w:rsidR="000753E0" w:rsidRPr="001563FE">
        <w:rPr>
          <w:color w:val="000000" w:themeColor="text1"/>
        </w:rPr>
        <w:t>解释。</w:t>
      </w:r>
      <w:r w:rsidR="00AB5F2A" w:rsidRPr="001563FE">
        <w:rPr>
          <w:color w:val="000000" w:themeColor="text1"/>
        </w:rPr>
        <w:t>本</w:t>
      </w:r>
      <w:r w:rsidR="000753E0" w:rsidRPr="001563FE">
        <w:rPr>
          <w:color w:val="000000" w:themeColor="text1"/>
        </w:rPr>
        <w:t>术语</w:t>
      </w:r>
      <w:r w:rsidR="00A6406E" w:rsidRPr="001563FE">
        <w:rPr>
          <w:color w:val="000000" w:themeColor="text1"/>
        </w:rPr>
        <w:t>及其</w:t>
      </w:r>
      <w:r w:rsidR="000753E0" w:rsidRPr="001563FE">
        <w:rPr>
          <w:color w:val="000000" w:themeColor="text1"/>
        </w:rPr>
        <w:t>定义、计算方法均引用、参照该年鉴。</w:t>
      </w:r>
      <w:r w:rsidR="00310F45" w:rsidRPr="001563FE">
        <w:rPr>
          <w:color w:val="000000" w:themeColor="text1"/>
        </w:rPr>
        <w:t>若无法直接获取实有建筑面积的统计数据，可采用如下方法进行计算：</w:t>
      </w:r>
    </w:p>
    <w:p w14:paraId="3FF48887" w14:textId="10D3DDEB" w:rsidR="00502ED8" w:rsidRPr="001563FE" w:rsidRDefault="00E73FBA" w:rsidP="00546B16">
      <w:pPr>
        <w:tabs>
          <w:tab w:val="left" w:pos="625"/>
        </w:tabs>
        <w:spacing w:line="360" w:lineRule="auto"/>
        <w:ind w:firstLineChars="200" w:firstLine="420"/>
        <w:rPr>
          <w:color w:val="000000" w:themeColor="text1"/>
        </w:rPr>
      </w:pPr>
      <w:r w:rsidRPr="001563FE">
        <w:rPr>
          <w:color w:val="000000" w:themeColor="text1"/>
        </w:rPr>
        <w:t>实有建筑面积</w:t>
      </w:r>
      <w:r w:rsidRPr="001563FE">
        <w:rPr>
          <w:color w:val="000000" w:themeColor="text1"/>
        </w:rPr>
        <w:t>=</w:t>
      </w:r>
      <w:r w:rsidRPr="001563FE">
        <w:rPr>
          <w:color w:val="000000" w:themeColor="text1"/>
        </w:rPr>
        <w:t>上年末实有建筑面积</w:t>
      </w:r>
      <w:r w:rsidRPr="001563FE">
        <w:rPr>
          <w:color w:val="000000" w:themeColor="text1"/>
        </w:rPr>
        <w:t>+</w:t>
      </w:r>
      <w:r w:rsidRPr="001563FE">
        <w:rPr>
          <w:color w:val="000000" w:themeColor="text1"/>
        </w:rPr>
        <w:t>本年竣工面积</w:t>
      </w:r>
      <w:r w:rsidRPr="001563FE">
        <w:rPr>
          <w:color w:val="000000" w:themeColor="text1"/>
        </w:rPr>
        <w:t>+</w:t>
      </w:r>
      <w:r w:rsidRPr="001563FE">
        <w:rPr>
          <w:color w:val="000000" w:themeColor="text1"/>
        </w:rPr>
        <w:t>本年区划调整增加建筑面积</w:t>
      </w:r>
      <w:r w:rsidR="00524B2A">
        <w:rPr>
          <w:color w:val="000000" w:themeColor="text1"/>
        </w:rPr>
        <w:t>-</w:t>
      </w:r>
      <w:r w:rsidRPr="001563FE">
        <w:rPr>
          <w:color w:val="000000" w:themeColor="text1"/>
        </w:rPr>
        <w:t>本年区划调整减少建筑面积</w:t>
      </w:r>
      <w:r w:rsidRPr="001563FE">
        <w:rPr>
          <w:color w:val="000000" w:themeColor="text1"/>
        </w:rPr>
        <w:t>-</w:t>
      </w:r>
      <w:r w:rsidRPr="001563FE">
        <w:rPr>
          <w:color w:val="000000" w:themeColor="text1"/>
        </w:rPr>
        <w:t>本年拆除面积（倒塌、烧毁等）。</w:t>
      </w:r>
    </w:p>
    <w:p w14:paraId="197BAD9F" w14:textId="5B4AB517" w:rsidR="003E69DB" w:rsidRPr="001563FE" w:rsidRDefault="00F906D2" w:rsidP="00441A4C">
      <w:pPr>
        <w:pStyle w:val="a7"/>
        <w:numPr>
          <w:ilvl w:val="2"/>
          <w:numId w:val="30"/>
        </w:numPr>
        <w:ind w:left="0" w:firstLineChars="0" w:firstLine="0"/>
        <w:outlineLvl w:val="2"/>
        <w:rPr>
          <w:rFonts w:eastAsia="仿宋"/>
          <w:color w:val="000000" w:themeColor="text1"/>
          <w:sz w:val="28"/>
        </w:rPr>
      </w:pPr>
      <w:bookmarkStart w:id="253" w:name="_Toc55910152"/>
      <w:bookmarkStart w:id="254" w:name="_Toc56005143"/>
      <w:r w:rsidRPr="001563FE">
        <w:rPr>
          <w:color w:val="000000" w:themeColor="text1"/>
        </w:rPr>
        <w:t>实有居住建筑面积</w:t>
      </w:r>
      <w:bookmarkEnd w:id="253"/>
      <w:bookmarkEnd w:id="254"/>
      <w:r w:rsidRPr="001563FE">
        <w:rPr>
          <w:rFonts w:eastAsia="仿宋"/>
          <w:color w:val="000000" w:themeColor="text1"/>
          <w:sz w:val="28"/>
        </w:rPr>
        <w:t xml:space="preserve"> </w:t>
      </w:r>
    </w:p>
    <w:p w14:paraId="2844D682" w14:textId="60F5DF81" w:rsidR="006F79AB" w:rsidRPr="001563FE" w:rsidRDefault="00F906D2"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538C4495" w14:textId="46BEDED2" w:rsidR="00BD2835" w:rsidRPr="001563FE" w:rsidRDefault="004F4603" w:rsidP="00C57E5F">
      <w:pPr>
        <w:tabs>
          <w:tab w:val="left" w:pos="625"/>
        </w:tabs>
        <w:spacing w:line="360" w:lineRule="auto"/>
        <w:ind w:firstLineChars="200" w:firstLine="420"/>
        <w:rPr>
          <w:color w:val="000000" w:themeColor="text1"/>
        </w:rPr>
      </w:pPr>
      <w:r w:rsidRPr="001563FE">
        <w:rPr>
          <w:color w:val="000000" w:themeColor="text1"/>
        </w:rPr>
        <w:t>参照</w:t>
      </w:r>
      <w:r w:rsidR="007549F4">
        <w:rPr>
          <w:rFonts w:hint="eastAsia"/>
          <w:color w:val="000000" w:themeColor="text1"/>
        </w:rPr>
        <w:t>前文</w:t>
      </w:r>
      <w:r w:rsidRPr="001563FE">
        <w:rPr>
          <w:color w:val="000000" w:themeColor="text1"/>
        </w:rPr>
        <w:t>3.</w:t>
      </w:r>
      <w:r w:rsidR="00AB5F2A" w:rsidRPr="001563FE">
        <w:rPr>
          <w:color w:val="000000" w:themeColor="text1"/>
        </w:rPr>
        <w:t>0.</w:t>
      </w:r>
      <w:r w:rsidRPr="001563FE">
        <w:rPr>
          <w:color w:val="000000" w:themeColor="text1"/>
        </w:rPr>
        <w:t>4</w:t>
      </w:r>
      <w:r w:rsidR="007549F4">
        <w:rPr>
          <w:rFonts w:hint="eastAsia"/>
          <w:color w:val="000000" w:themeColor="text1"/>
        </w:rPr>
        <w:t>条</w:t>
      </w:r>
      <w:r w:rsidRPr="001563FE">
        <w:rPr>
          <w:color w:val="000000" w:themeColor="text1"/>
        </w:rPr>
        <w:t>，实有居住建筑面积的计算方法：</w:t>
      </w:r>
    </w:p>
    <w:p w14:paraId="54CDB632" w14:textId="6F0D7472" w:rsidR="004F4603" w:rsidRPr="001563FE" w:rsidRDefault="004F4603" w:rsidP="00C57E5F">
      <w:pPr>
        <w:tabs>
          <w:tab w:val="left" w:pos="625"/>
        </w:tabs>
        <w:spacing w:line="360" w:lineRule="auto"/>
        <w:ind w:firstLineChars="200" w:firstLine="420"/>
        <w:rPr>
          <w:color w:val="000000" w:themeColor="text1"/>
        </w:rPr>
      </w:pPr>
      <w:r w:rsidRPr="001563FE">
        <w:rPr>
          <w:color w:val="000000" w:themeColor="text1"/>
        </w:rPr>
        <w:t>实有居住建筑面积</w:t>
      </w:r>
      <w:r w:rsidRPr="001563FE">
        <w:rPr>
          <w:color w:val="000000" w:themeColor="text1"/>
        </w:rPr>
        <w:t>=</w:t>
      </w:r>
      <w:r w:rsidRPr="001563FE">
        <w:rPr>
          <w:color w:val="000000" w:themeColor="text1"/>
        </w:rPr>
        <w:t>上年末实有居住建筑面积</w:t>
      </w:r>
      <w:r w:rsidRPr="001563FE">
        <w:rPr>
          <w:color w:val="000000" w:themeColor="text1"/>
        </w:rPr>
        <w:t>+</w:t>
      </w:r>
      <w:r w:rsidRPr="001563FE">
        <w:rPr>
          <w:color w:val="000000" w:themeColor="text1"/>
        </w:rPr>
        <w:t>本年竣工居住</w:t>
      </w:r>
      <w:r w:rsidR="00AB5F2A" w:rsidRPr="001563FE">
        <w:rPr>
          <w:color w:val="000000" w:themeColor="text1"/>
        </w:rPr>
        <w:t>建筑</w:t>
      </w:r>
      <w:r w:rsidRPr="001563FE">
        <w:rPr>
          <w:color w:val="000000" w:themeColor="text1"/>
        </w:rPr>
        <w:t>面积</w:t>
      </w:r>
      <w:r w:rsidRPr="001563FE">
        <w:rPr>
          <w:color w:val="000000" w:themeColor="text1"/>
        </w:rPr>
        <w:t>+</w:t>
      </w:r>
      <w:r w:rsidRPr="001563FE">
        <w:rPr>
          <w:color w:val="000000" w:themeColor="text1"/>
        </w:rPr>
        <w:t>本年区划调整增加居住建筑面积</w:t>
      </w:r>
      <w:r w:rsidR="00524B2A">
        <w:rPr>
          <w:color w:val="000000" w:themeColor="text1"/>
        </w:rPr>
        <w:t>-</w:t>
      </w:r>
      <w:r w:rsidRPr="001563FE">
        <w:rPr>
          <w:color w:val="000000" w:themeColor="text1"/>
        </w:rPr>
        <w:t>本年区划调整减少居住建筑面积</w:t>
      </w:r>
      <w:r w:rsidRPr="001563FE">
        <w:rPr>
          <w:color w:val="000000" w:themeColor="text1"/>
        </w:rPr>
        <w:t>-</w:t>
      </w:r>
      <w:r w:rsidRPr="001563FE">
        <w:rPr>
          <w:color w:val="000000" w:themeColor="text1"/>
        </w:rPr>
        <w:t>本年拆除居住</w:t>
      </w:r>
      <w:r w:rsidR="00AB5F2A" w:rsidRPr="001563FE">
        <w:rPr>
          <w:color w:val="000000" w:themeColor="text1"/>
        </w:rPr>
        <w:t>建筑</w:t>
      </w:r>
      <w:r w:rsidRPr="001563FE">
        <w:rPr>
          <w:color w:val="000000" w:themeColor="text1"/>
        </w:rPr>
        <w:t>面积（倒塌、烧毁等）</w:t>
      </w:r>
      <w:r w:rsidR="00F44E3F" w:rsidRPr="001563FE">
        <w:rPr>
          <w:color w:val="000000" w:themeColor="text1"/>
        </w:rPr>
        <w:t>。</w:t>
      </w:r>
    </w:p>
    <w:p w14:paraId="028D6782" w14:textId="7799410E" w:rsidR="003E69DB" w:rsidRPr="001563FE" w:rsidRDefault="00F906D2" w:rsidP="00441A4C">
      <w:pPr>
        <w:pStyle w:val="a7"/>
        <w:numPr>
          <w:ilvl w:val="2"/>
          <w:numId w:val="30"/>
        </w:numPr>
        <w:ind w:left="0" w:firstLineChars="0" w:firstLine="0"/>
        <w:outlineLvl w:val="2"/>
        <w:rPr>
          <w:color w:val="000000" w:themeColor="text1"/>
        </w:rPr>
      </w:pPr>
      <w:bookmarkStart w:id="255" w:name="_Toc55910153"/>
      <w:bookmarkStart w:id="256" w:name="_Toc56005144"/>
      <w:r w:rsidRPr="001563FE">
        <w:rPr>
          <w:color w:val="000000" w:themeColor="text1"/>
        </w:rPr>
        <w:t>实有公共建筑面积</w:t>
      </w:r>
      <w:bookmarkEnd w:id="255"/>
      <w:bookmarkEnd w:id="256"/>
      <w:r w:rsidR="006E1E11" w:rsidRPr="001563FE">
        <w:rPr>
          <w:color w:val="000000" w:themeColor="text1"/>
        </w:rPr>
        <w:t xml:space="preserve"> </w:t>
      </w:r>
    </w:p>
    <w:p w14:paraId="2E5CAE31" w14:textId="7E9DB09D" w:rsidR="00F906D2" w:rsidRPr="001563FE" w:rsidRDefault="006E1E11"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01E6B294" w14:textId="2E58780B" w:rsidR="004F4603" w:rsidRPr="001563FE" w:rsidRDefault="004F4603" w:rsidP="00C57E5F">
      <w:pPr>
        <w:tabs>
          <w:tab w:val="left" w:pos="625"/>
        </w:tabs>
        <w:spacing w:line="360" w:lineRule="auto"/>
        <w:ind w:firstLineChars="200" w:firstLine="420"/>
        <w:rPr>
          <w:color w:val="000000" w:themeColor="text1"/>
        </w:rPr>
      </w:pPr>
      <w:r w:rsidRPr="001563FE">
        <w:rPr>
          <w:color w:val="000000" w:themeColor="text1"/>
        </w:rPr>
        <w:t>参照</w:t>
      </w:r>
      <w:r w:rsidR="00884BC2">
        <w:rPr>
          <w:rFonts w:hint="eastAsia"/>
          <w:color w:val="000000" w:themeColor="text1"/>
        </w:rPr>
        <w:t>前文</w:t>
      </w:r>
      <w:r w:rsidRPr="001563FE">
        <w:rPr>
          <w:color w:val="000000" w:themeColor="text1"/>
        </w:rPr>
        <w:t>3.</w:t>
      </w:r>
      <w:r w:rsidR="00AB5F2A" w:rsidRPr="001563FE">
        <w:rPr>
          <w:color w:val="000000" w:themeColor="text1"/>
        </w:rPr>
        <w:t>0.</w:t>
      </w:r>
      <w:r w:rsidRPr="001563FE">
        <w:rPr>
          <w:color w:val="000000" w:themeColor="text1"/>
        </w:rPr>
        <w:t>4</w:t>
      </w:r>
      <w:r w:rsidR="00884BC2">
        <w:rPr>
          <w:rFonts w:hint="eastAsia"/>
          <w:color w:val="000000" w:themeColor="text1"/>
        </w:rPr>
        <w:t>条</w:t>
      </w:r>
      <w:r w:rsidRPr="001563FE">
        <w:rPr>
          <w:color w:val="000000" w:themeColor="text1"/>
        </w:rPr>
        <w:t>，实有</w:t>
      </w:r>
      <w:r w:rsidR="00AB5F2A" w:rsidRPr="001563FE">
        <w:rPr>
          <w:color w:val="000000" w:themeColor="text1"/>
        </w:rPr>
        <w:t>公共</w:t>
      </w:r>
      <w:r w:rsidRPr="001563FE">
        <w:rPr>
          <w:color w:val="000000" w:themeColor="text1"/>
        </w:rPr>
        <w:t>建筑面积的计算方法：</w:t>
      </w:r>
    </w:p>
    <w:p w14:paraId="5F726122" w14:textId="2E611CD6" w:rsidR="002F092C" w:rsidRPr="001563FE" w:rsidRDefault="004F4603" w:rsidP="00C57E5F">
      <w:pPr>
        <w:tabs>
          <w:tab w:val="left" w:pos="625"/>
        </w:tabs>
        <w:spacing w:line="360" w:lineRule="auto"/>
        <w:ind w:firstLineChars="200" w:firstLine="420"/>
        <w:rPr>
          <w:color w:val="000000" w:themeColor="text1"/>
        </w:rPr>
      </w:pPr>
      <w:r w:rsidRPr="001563FE">
        <w:rPr>
          <w:color w:val="000000" w:themeColor="text1"/>
        </w:rPr>
        <w:t>实有公共建筑面积</w:t>
      </w:r>
      <w:r w:rsidRPr="001563FE">
        <w:rPr>
          <w:color w:val="000000" w:themeColor="text1"/>
        </w:rPr>
        <w:t>=</w:t>
      </w:r>
      <w:r w:rsidRPr="001563FE">
        <w:rPr>
          <w:color w:val="000000" w:themeColor="text1"/>
        </w:rPr>
        <w:t>上年末实有公共建筑面积</w:t>
      </w:r>
      <w:r w:rsidRPr="001563FE">
        <w:rPr>
          <w:color w:val="000000" w:themeColor="text1"/>
        </w:rPr>
        <w:t>+</w:t>
      </w:r>
      <w:r w:rsidRPr="001563FE">
        <w:rPr>
          <w:color w:val="000000" w:themeColor="text1"/>
        </w:rPr>
        <w:t>本年竣工公共</w:t>
      </w:r>
      <w:r w:rsidR="00AB5F2A" w:rsidRPr="001563FE">
        <w:rPr>
          <w:color w:val="000000" w:themeColor="text1"/>
        </w:rPr>
        <w:t>建筑</w:t>
      </w:r>
      <w:r w:rsidRPr="001563FE">
        <w:rPr>
          <w:color w:val="000000" w:themeColor="text1"/>
        </w:rPr>
        <w:t>面积</w:t>
      </w:r>
      <w:r w:rsidRPr="001563FE">
        <w:rPr>
          <w:color w:val="000000" w:themeColor="text1"/>
        </w:rPr>
        <w:t>+</w:t>
      </w:r>
      <w:r w:rsidRPr="001563FE">
        <w:rPr>
          <w:color w:val="000000" w:themeColor="text1"/>
        </w:rPr>
        <w:t>本年区划调整增加公共建筑面积</w:t>
      </w:r>
      <w:r w:rsidR="00524B2A">
        <w:rPr>
          <w:color w:val="000000" w:themeColor="text1"/>
        </w:rPr>
        <w:t>-</w:t>
      </w:r>
      <w:r w:rsidRPr="001563FE">
        <w:rPr>
          <w:color w:val="000000" w:themeColor="text1"/>
        </w:rPr>
        <w:t>本年区划调整减少公共建筑面积</w:t>
      </w:r>
      <w:r w:rsidRPr="001563FE">
        <w:rPr>
          <w:color w:val="000000" w:themeColor="text1"/>
        </w:rPr>
        <w:t>-</w:t>
      </w:r>
      <w:r w:rsidRPr="001563FE">
        <w:rPr>
          <w:color w:val="000000" w:themeColor="text1"/>
        </w:rPr>
        <w:t>本年拆除公共</w:t>
      </w:r>
      <w:r w:rsidR="00AB5F2A" w:rsidRPr="001563FE">
        <w:rPr>
          <w:color w:val="000000" w:themeColor="text1"/>
        </w:rPr>
        <w:t>建筑</w:t>
      </w:r>
      <w:r w:rsidRPr="001563FE">
        <w:rPr>
          <w:color w:val="000000" w:themeColor="text1"/>
        </w:rPr>
        <w:t>面积（倒塌、烧毁等）</w:t>
      </w:r>
      <w:r w:rsidR="00F44E3F" w:rsidRPr="001563FE">
        <w:rPr>
          <w:color w:val="000000" w:themeColor="text1"/>
        </w:rPr>
        <w:t>。</w:t>
      </w:r>
    </w:p>
    <w:p w14:paraId="0742FF7C" w14:textId="5181995C" w:rsidR="003E69DB" w:rsidRPr="001563FE" w:rsidRDefault="00B32897" w:rsidP="00441A4C">
      <w:pPr>
        <w:pStyle w:val="a7"/>
        <w:numPr>
          <w:ilvl w:val="2"/>
          <w:numId w:val="30"/>
        </w:numPr>
        <w:ind w:left="0" w:firstLineChars="0" w:firstLine="0"/>
        <w:outlineLvl w:val="2"/>
        <w:rPr>
          <w:color w:val="000000" w:themeColor="text1"/>
        </w:rPr>
      </w:pPr>
      <w:bookmarkStart w:id="257" w:name="_Toc55910154"/>
      <w:bookmarkStart w:id="258" w:name="_Toc56005145"/>
      <w:r w:rsidRPr="001563FE">
        <w:rPr>
          <w:color w:val="000000" w:themeColor="text1"/>
        </w:rPr>
        <w:t>北方城镇建筑供</w:t>
      </w:r>
      <w:r w:rsidR="009B5C00">
        <w:rPr>
          <w:rFonts w:hint="eastAsia"/>
          <w:color w:val="000000" w:themeColor="text1"/>
        </w:rPr>
        <w:t>热</w:t>
      </w:r>
      <w:r w:rsidRPr="001563FE">
        <w:rPr>
          <w:color w:val="000000" w:themeColor="text1"/>
        </w:rPr>
        <w:t>面积</w:t>
      </w:r>
      <w:bookmarkEnd w:id="257"/>
      <w:bookmarkEnd w:id="258"/>
      <w:r w:rsidR="00F906D2" w:rsidRPr="001563FE">
        <w:rPr>
          <w:color w:val="000000" w:themeColor="text1"/>
        </w:rPr>
        <w:t xml:space="preserve"> </w:t>
      </w:r>
    </w:p>
    <w:p w14:paraId="6D9EAF0A" w14:textId="3DA53DDC" w:rsidR="00B32897" w:rsidRPr="001563FE" w:rsidRDefault="00B32897"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785DB9D3" w14:textId="00ED6776" w:rsidR="003D6B40" w:rsidRPr="001563FE" w:rsidRDefault="005414A5" w:rsidP="00C57E5F">
      <w:pPr>
        <w:tabs>
          <w:tab w:val="left" w:pos="625"/>
        </w:tabs>
        <w:spacing w:line="360" w:lineRule="auto"/>
        <w:ind w:firstLineChars="200" w:firstLine="420"/>
        <w:rPr>
          <w:color w:val="000000" w:themeColor="text1"/>
        </w:rPr>
      </w:pPr>
      <w:r w:rsidRPr="001563FE">
        <w:rPr>
          <w:color w:val="000000" w:themeColor="text1"/>
        </w:rPr>
        <w:t>《供热术语标准》</w:t>
      </w:r>
      <w:r w:rsidR="00345808" w:rsidRPr="001563FE">
        <w:rPr>
          <w:color w:val="000000" w:themeColor="text1"/>
        </w:rPr>
        <w:t>CJJ</w:t>
      </w:r>
      <w:r w:rsidR="001D226E">
        <w:rPr>
          <w:color w:val="000000" w:themeColor="text1"/>
        </w:rPr>
        <w:t>/T</w:t>
      </w:r>
      <w:r w:rsidR="00345808" w:rsidRPr="001563FE">
        <w:rPr>
          <w:color w:val="000000" w:themeColor="text1"/>
        </w:rPr>
        <w:t xml:space="preserve"> 55—2011</w:t>
      </w:r>
      <w:r w:rsidRPr="001563FE">
        <w:rPr>
          <w:color w:val="000000" w:themeColor="text1"/>
        </w:rPr>
        <w:t>中定义供热面积为供暖建筑物的建筑面积</w:t>
      </w:r>
      <w:r w:rsidR="0078098F" w:rsidRPr="001563FE">
        <w:rPr>
          <w:color w:val="000000" w:themeColor="text1"/>
        </w:rPr>
        <w:t>，其</w:t>
      </w:r>
      <w:r w:rsidR="00911964">
        <w:rPr>
          <w:rFonts w:hint="eastAsia"/>
          <w:color w:val="000000" w:themeColor="text1"/>
        </w:rPr>
        <w:t>条文说明</w:t>
      </w:r>
      <w:r w:rsidR="000A3747" w:rsidRPr="001563FE">
        <w:rPr>
          <w:color w:val="000000" w:themeColor="text1"/>
        </w:rPr>
        <w:t>指</w:t>
      </w:r>
      <w:r w:rsidR="00911964">
        <w:rPr>
          <w:rFonts w:hint="eastAsia"/>
          <w:color w:val="000000" w:themeColor="text1"/>
        </w:rPr>
        <w:t>出供热面积为</w:t>
      </w:r>
      <w:r w:rsidR="000A3747" w:rsidRPr="001563FE">
        <w:rPr>
          <w:color w:val="000000" w:themeColor="text1"/>
        </w:rPr>
        <w:t>需要供给采暖热负荷的建筑物的建筑面积，</w:t>
      </w:r>
      <w:r w:rsidR="0078098F" w:rsidRPr="001563FE">
        <w:rPr>
          <w:color w:val="000000" w:themeColor="text1"/>
        </w:rPr>
        <w:t>包括</w:t>
      </w:r>
      <w:r w:rsidR="009B5C00">
        <w:rPr>
          <w:color w:val="000000" w:themeColor="text1"/>
        </w:rPr>
        <w:t>民用建筑、公用建筑和工业建筑的采暖建筑面积。本</w:t>
      </w:r>
      <w:r w:rsidR="00911964">
        <w:rPr>
          <w:rFonts w:hint="eastAsia"/>
          <w:color w:val="000000" w:themeColor="text1"/>
        </w:rPr>
        <w:t>术语仅指</w:t>
      </w:r>
      <w:r w:rsidR="0021416C">
        <w:rPr>
          <w:rFonts w:hint="eastAsia"/>
          <w:color w:val="000000" w:themeColor="text1"/>
        </w:rPr>
        <w:t>城镇</w:t>
      </w:r>
      <w:r w:rsidR="000A3747" w:rsidRPr="001563FE">
        <w:rPr>
          <w:color w:val="000000" w:themeColor="text1"/>
        </w:rPr>
        <w:t>需要供给采暖热负荷的民用建筑物的建筑面积。</w:t>
      </w:r>
    </w:p>
    <w:p w14:paraId="2E20129A" w14:textId="50F9CDA1" w:rsidR="000A3747" w:rsidRPr="001563FE" w:rsidRDefault="000A3747" w:rsidP="00C57E5F">
      <w:pPr>
        <w:tabs>
          <w:tab w:val="left" w:pos="625"/>
        </w:tabs>
        <w:spacing w:line="360" w:lineRule="auto"/>
        <w:ind w:firstLineChars="200" w:firstLine="420"/>
        <w:rPr>
          <w:color w:val="000000" w:themeColor="text1"/>
        </w:rPr>
      </w:pPr>
      <w:r w:rsidRPr="001563FE">
        <w:rPr>
          <w:color w:val="000000" w:themeColor="text1"/>
        </w:rPr>
        <w:t>《民用建筑能耗标准》</w:t>
      </w:r>
      <w:r w:rsidR="003D6B40" w:rsidRPr="001563FE">
        <w:rPr>
          <w:color w:val="000000" w:themeColor="text1"/>
        </w:rPr>
        <w:t xml:space="preserve">GB/T 51161—2016 </w:t>
      </w:r>
      <w:r w:rsidRPr="001563FE">
        <w:rPr>
          <w:color w:val="000000" w:themeColor="text1"/>
        </w:rPr>
        <w:t>3.0.1</w:t>
      </w:r>
      <w:r w:rsidR="006C68A8">
        <w:rPr>
          <w:rFonts w:hint="eastAsia"/>
          <w:color w:val="000000" w:themeColor="text1"/>
        </w:rPr>
        <w:t>条的</w:t>
      </w:r>
      <w:r w:rsidRPr="001563FE">
        <w:rPr>
          <w:color w:val="000000" w:themeColor="text1"/>
        </w:rPr>
        <w:t>条文说明</w:t>
      </w:r>
      <w:r w:rsidR="006C68A8">
        <w:rPr>
          <w:rFonts w:hint="eastAsia"/>
          <w:color w:val="000000" w:themeColor="text1"/>
        </w:rPr>
        <w:t>明确</w:t>
      </w:r>
      <w:r w:rsidRPr="001563FE">
        <w:rPr>
          <w:color w:val="000000" w:themeColor="text1"/>
        </w:rPr>
        <w:t>指出，北方集中供暖地区为黑龙江、吉林、辽宁、内蒙古、北京、天津、河北、青海、甘肃、陕西、宁夏、新疆、山东、河南、陕西秦岭以北地区等</w:t>
      </w:r>
      <w:r w:rsidRPr="001563FE">
        <w:rPr>
          <w:color w:val="000000" w:themeColor="text1"/>
        </w:rPr>
        <w:t>15</w:t>
      </w:r>
      <w:r w:rsidRPr="001563FE">
        <w:rPr>
          <w:color w:val="000000" w:themeColor="text1"/>
        </w:rPr>
        <w:t>个省市的全部或部分地区。</w:t>
      </w:r>
    </w:p>
    <w:p w14:paraId="1F766EF2" w14:textId="77777777" w:rsidR="000A3747" w:rsidRPr="001563FE" w:rsidRDefault="000A3747" w:rsidP="00C57E5F">
      <w:pPr>
        <w:tabs>
          <w:tab w:val="left" w:pos="625"/>
        </w:tabs>
        <w:spacing w:line="360" w:lineRule="auto"/>
        <w:ind w:firstLineChars="200" w:firstLine="420"/>
        <w:rPr>
          <w:color w:val="000000" w:themeColor="text1"/>
        </w:rPr>
      </w:pPr>
      <w:r w:rsidRPr="001563FE">
        <w:rPr>
          <w:color w:val="000000" w:themeColor="text1"/>
        </w:rPr>
        <w:t>计算方法：</w:t>
      </w:r>
    </w:p>
    <w:p w14:paraId="1D8AFAF4" w14:textId="5CC4FB44" w:rsidR="000A3747" w:rsidRPr="001563FE" w:rsidRDefault="000A3747" w:rsidP="00C57E5F">
      <w:pPr>
        <w:tabs>
          <w:tab w:val="left" w:pos="625"/>
        </w:tabs>
        <w:spacing w:line="360" w:lineRule="auto"/>
        <w:ind w:firstLineChars="200" w:firstLine="420"/>
        <w:rPr>
          <w:color w:val="000000" w:themeColor="text1"/>
        </w:rPr>
      </w:pPr>
      <w:r w:rsidRPr="001563FE">
        <w:rPr>
          <w:color w:val="000000" w:themeColor="text1"/>
        </w:rPr>
        <w:t>北方城镇建筑供</w:t>
      </w:r>
      <w:r w:rsidR="009B5C00">
        <w:rPr>
          <w:rFonts w:hint="eastAsia"/>
          <w:color w:val="000000" w:themeColor="text1"/>
        </w:rPr>
        <w:t>热</w:t>
      </w:r>
      <w:r w:rsidRPr="001563FE">
        <w:rPr>
          <w:color w:val="000000" w:themeColor="text1"/>
        </w:rPr>
        <w:t>面积</w:t>
      </w:r>
      <w:r w:rsidRPr="001563FE">
        <w:rPr>
          <w:color w:val="000000" w:themeColor="text1"/>
        </w:rPr>
        <w:t>=</w:t>
      </w:r>
      <w:r w:rsidRPr="001563FE">
        <w:rPr>
          <w:color w:val="000000" w:themeColor="text1"/>
        </w:rPr>
        <w:t>北方城镇公共建筑供</w:t>
      </w:r>
      <w:r w:rsidR="009B5C00">
        <w:rPr>
          <w:rFonts w:hint="eastAsia"/>
          <w:color w:val="000000" w:themeColor="text1"/>
        </w:rPr>
        <w:t>热</w:t>
      </w:r>
      <w:r w:rsidRPr="001563FE">
        <w:rPr>
          <w:color w:val="000000" w:themeColor="text1"/>
        </w:rPr>
        <w:t>面积</w:t>
      </w:r>
      <w:r w:rsidRPr="001563FE">
        <w:rPr>
          <w:color w:val="000000" w:themeColor="text1"/>
        </w:rPr>
        <w:t>+</w:t>
      </w:r>
      <w:r w:rsidRPr="001563FE">
        <w:rPr>
          <w:color w:val="000000" w:themeColor="text1"/>
        </w:rPr>
        <w:t>北方城镇居住建筑供</w:t>
      </w:r>
      <w:r w:rsidR="009B5C00">
        <w:rPr>
          <w:rFonts w:hint="eastAsia"/>
          <w:color w:val="000000" w:themeColor="text1"/>
        </w:rPr>
        <w:t>热</w:t>
      </w:r>
      <w:r w:rsidRPr="001563FE">
        <w:rPr>
          <w:color w:val="000000" w:themeColor="text1"/>
        </w:rPr>
        <w:t>面积。</w:t>
      </w:r>
    </w:p>
    <w:p w14:paraId="465FB5F7" w14:textId="1F677700" w:rsidR="003E69DB" w:rsidRPr="001563FE" w:rsidRDefault="006E1E11" w:rsidP="00441A4C">
      <w:pPr>
        <w:pStyle w:val="a7"/>
        <w:numPr>
          <w:ilvl w:val="2"/>
          <w:numId w:val="30"/>
        </w:numPr>
        <w:ind w:left="0" w:firstLineChars="0" w:firstLine="0"/>
        <w:outlineLvl w:val="2"/>
        <w:rPr>
          <w:rFonts w:eastAsia="仿宋"/>
          <w:color w:val="000000" w:themeColor="text1"/>
          <w:sz w:val="28"/>
        </w:rPr>
      </w:pPr>
      <w:bookmarkStart w:id="259" w:name="_Toc55910155"/>
      <w:bookmarkStart w:id="260" w:name="_Toc56005146"/>
      <w:r w:rsidRPr="001563FE">
        <w:rPr>
          <w:color w:val="000000" w:themeColor="text1"/>
        </w:rPr>
        <w:t>北方城镇集中供</w:t>
      </w:r>
      <w:r w:rsidR="009B5C00">
        <w:rPr>
          <w:rFonts w:hint="eastAsia"/>
          <w:color w:val="000000" w:themeColor="text1"/>
        </w:rPr>
        <w:t>热</w:t>
      </w:r>
      <w:r w:rsidRPr="001563FE">
        <w:rPr>
          <w:color w:val="000000" w:themeColor="text1"/>
        </w:rPr>
        <w:t>面积</w:t>
      </w:r>
      <w:bookmarkEnd w:id="259"/>
      <w:bookmarkEnd w:id="260"/>
      <w:r w:rsidRPr="001563FE">
        <w:rPr>
          <w:rFonts w:eastAsia="仿宋"/>
          <w:color w:val="000000" w:themeColor="text1"/>
          <w:sz w:val="28"/>
        </w:rPr>
        <w:t xml:space="preserve"> </w:t>
      </w:r>
    </w:p>
    <w:p w14:paraId="21C06272" w14:textId="29413A20" w:rsidR="006E1E11" w:rsidRPr="001563FE" w:rsidRDefault="006E1E11"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5291FBE8" w14:textId="7FEF5E9E" w:rsidR="00B32897" w:rsidRPr="001563FE" w:rsidRDefault="00EB5C23" w:rsidP="00C57E5F">
      <w:pPr>
        <w:tabs>
          <w:tab w:val="left" w:pos="625"/>
        </w:tabs>
        <w:spacing w:line="360" w:lineRule="auto"/>
        <w:ind w:firstLineChars="200" w:firstLine="420"/>
        <w:rPr>
          <w:color w:val="000000" w:themeColor="text1"/>
        </w:rPr>
      </w:pPr>
      <w:r w:rsidRPr="001563FE">
        <w:rPr>
          <w:color w:val="000000" w:themeColor="text1"/>
        </w:rPr>
        <w:lastRenderedPageBreak/>
        <w:t>住建部《城市（县城）和村镇建设统计调查制度》对集中供热面积</w:t>
      </w:r>
      <w:r w:rsidR="00A6406E" w:rsidRPr="001563FE">
        <w:rPr>
          <w:color w:val="000000" w:themeColor="text1"/>
        </w:rPr>
        <w:t>有明确</w:t>
      </w:r>
      <w:r w:rsidRPr="001563FE">
        <w:rPr>
          <w:color w:val="000000" w:themeColor="text1"/>
        </w:rPr>
        <w:t>规定，</w:t>
      </w:r>
      <w:r w:rsidR="006E1E11" w:rsidRPr="001563FE">
        <w:rPr>
          <w:color w:val="000000" w:themeColor="text1"/>
        </w:rPr>
        <w:t>集中供热的标准为大、中城市供热设备的单机容量在</w:t>
      </w:r>
      <w:r w:rsidR="006E1E11" w:rsidRPr="001563FE">
        <w:rPr>
          <w:color w:val="000000" w:themeColor="text1"/>
        </w:rPr>
        <w:t>7</w:t>
      </w:r>
      <w:r w:rsidR="006E1E11" w:rsidRPr="001563FE">
        <w:rPr>
          <w:color w:val="000000" w:themeColor="text1"/>
        </w:rPr>
        <w:t>兆瓦及以上</w:t>
      </w:r>
      <w:r w:rsidR="006E1E11" w:rsidRPr="001563FE">
        <w:rPr>
          <w:color w:val="000000" w:themeColor="text1"/>
        </w:rPr>
        <w:t>(</w:t>
      </w:r>
      <w:r w:rsidR="006E1E11" w:rsidRPr="001563FE">
        <w:rPr>
          <w:color w:val="000000" w:themeColor="text1"/>
        </w:rPr>
        <w:t>锅炉单台容量在</w:t>
      </w:r>
      <w:r w:rsidR="006E1E11" w:rsidRPr="001563FE">
        <w:rPr>
          <w:color w:val="000000" w:themeColor="text1"/>
        </w:rPr>
        <w:t>10</w:t>
      </w:r>
      <w:r w:rsidR="006E1E11" w:rsidRPr="001563FE">
        <w:rPr>
          <w:color w:val="000000" w:themeColor="text1"/>
        </w:rPr>
        <w:t>吨</w:t>
      </w:r>
      <w:r w:rsidR="006E1E11" w:rsidRPr="001563FE">
        <w:rPr>
          <w:color w:val="000000" w:themeColor="text1"/>
        </w:rPr>
        <w:t>/</w:t>
      </w:r>
      <w:r w:rsidR="006E1E11" w:rsidRPr="001563FE">
        <w:rPr>
          <w:color w:val="000000" w:themeColor="text1"/>
        </w:rPr>
        <w:t>时及以上</w:t>
      </w:r>
      <w:r w:rsidR="006E1E11" w:rsidRPr="001563FE">
        <w:rPr>
          <w:color w:val="000000" w:themeColor="text1"/>
        </w:rPr>
        <w:t>)</w:t>
      </w:r>
      <w:r w:rsidR="006E1E11" w:rsidRPr="001563FE">
        <w:rPr>
          <w:color w:val="000000" w:themeColor="text1"/>
        </w:rPr>
        <w:t>，民用建筑供热面积在</w:t>
      </w:r>
      <w:r w:rsidR="006E1E11" w:rsidRPr="001563FE">
        <w:rPr>
          <w:color w:val="000000" w:themeColor="text1"/>
        </w:rPr>
        <w:t>10</w:t>
      </w:r>
      <w:r w:rsidR="006E1E11" w:rsidRPr="001563FE">
        <w:rPr>
          <w:color w:val="000000" w:themeColor="text1"/>
        </w:rPr>
        <w:t>万平方米及以上；小城市供热设备的单机容量在</w:t>
      </w:r>
      <w:r w:rsidR="006E1E11" w:rsidRPr="001563FE">
        <w:rPr>
          <w:color w:val="000000" w:themeColor="text1"/>
        </w:rPr>
        <w:t>3</w:t>
      </w:r>
      <w:r w:rsidR="006E1E11" w:rsidRPr="001563FE">
        <w:rPr>
          <w:color w:val="000000" w:themeColor="text1"/>
        </w:rPr>
        <w:t>兆瓦及以上（锅炉单台容量在</w:t>
      </w:r>
      <w:r w:rsidR="006E1E11" w:rsidRPr="001563FE">
        <w:rPr>
          <w:color w:val="000000" w:themeColor="text1"/>
        </w:rPr>
        <w:t>4</w:t>
      </w:r>
      <w:r w:rsidR="006E1E11" w:rsidRPr="001563FE">
        <w:rPr>
          <w:color w:val="000000" w:themeColor="text1"/>
        </w:rPr>
        <w:t>吨</w:t>
      </w:r>
      <w:r w:rsidR="006E1E11" w:rsidRPr="001563FE">
        <w:rPr>
          <w:color w:val="000000" w:themeColor="text1"/>
        </w:rPr>
        <w:t>/</w:t>
      </w:r>
      <w:r w:rsidR="006E1E11" w:rsidRPr="001563FE">
        <w:rPr>
          <w:color w:val="000000" w:themeColor="text1"/>
        </w:rPr>
        <w:t>时及以上）</w:t>
      </w:r>
      <w:r w:rsidR="00BA108E">
        <w:rPr>
          <w:rFonts w:hint="eastAsia"/>
          <w:color w:val="000000" w:themeColor="text1"/>
        </w:rPr>
        <w:t>，</w:t>
      </w:r>
      <w:r w:rsidR="006E1E11" w:rsidRPr="001563FE">
        <w:rPr>
          <w:color w:val="000000" w:themeColor="text1"/>
        </w:rPr>
        <w:t>民用建筑供热面积在</w:t>
      </w:r>
      <w:r w:rsidR="006E1E11" w:rsidRPr="001563FE">
        <w:rPr>
          <w:color w:val="000000" w:themeColor="text1"/>
        </w:rPr>
        <w:t>4</w:t>
      </w:r>
      <w:r w:rsidR="006E1E11" w:rsidRPr="001563FE">
        <w:rPr>
          <w:color w:val="000000" w:themeColor="text1"/>
        </w:rPr>
        <w:t>万平方米及以上。村镇只统计供热面积达到</w:t>
      </w:r>
      <w:r w:rsidR="006E1E11" w:rsidRPr="001563FE">
        <w:rPr>
          <w:color w:val="000000" w:themeColor="text1"/>
        </w:rPr>
        <w:t>1</w:t>
      </w:r>
      <w:r w:rsidR="006E1E11" w:rsidRPr="001563FE">
        <w:rPr>
          <w:color w:val="000000" w:themeColor="text1"/>
        </w:rPr>
        <w:t>万平方米及以上的集中供热设施。</w:t>
      </w:r>
    </w:p>
    <w:p w14:paraId="710C8F02" w14:textId="2CBDFD32" w:rsidR="003E69DB" w:rsidRPr="001563FE" w:rsidRDefault="00B42EDE" w:rsidP="00441A4C">
      <w:pPr>
        <w:pStyle w:val="a7"/>
        <w:numPr>
          <w:ilvl w:val="2"/>
          <w:numId w:val="30"/>
        </w:numPr>
        <w:ind w:left="0" w:firstLineChars="0" w:firstLine="0"/>
        <w:outlineLvl w:val="2"/>
        <w:rPr>
          <w:color w:val="000000" w:themeColor="text1"/>
        </w:rPr>
      </w:pPr>
      <w:bookmarkStart w:id="261" w:name="_Toc55910156"/>
      <w:bookmarkStart w:id="262" w:name="_Toc56005147"/>
      <w:r w:rsidRPr="001563FE">
        <w:rPr>
          <w:color w:val="000000" w:themeColor="text1"/>
        </w:rPr>
        <w:t>空置面积</w:t>
      </w:r>
      <w:bookmarkEnd w:id="261"/>
      <w:bookmarkEnd w:id="262"/>
      <w:r w:rsidR="00FC258C" w:rsidRPr="001563FE">
        <w:rPr>
          <w:color w:val="000000" w:themeColor="text1"/>
        </w:rPr>
        <w:t xml:space="preserve"> </w:t>
      </w:r>
    </w:p>
    <w:p w14:paraId="31C7B93B" w14:textId="151C12DE" w:rsidR="00B32897" w:rsidRPr="001563FE" w:rsidRDefault="00FC258C"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万平方米</w:t>
      </w:r>
      <w:proofErr w:type="gramEnd"/>
    </w:p>
    <w:p w14:paraId="6AD1FF15" w14:textId="404F6B7D" w:rsidR="0097260F" w:rsidRPr="001563FE" w:rsidRDefault="0097260F" w:rsidP="00C57E5F">
      <w:pPr>
        <w:tabs>
          <w:tab w:val="left" w:pos="625"/>
        </w:tabs>
        <w:spacing w:line="360" w:lineRule="auto"/>
        <w:ind w:firstLineChars="200" w:firstLine="420"/>
        <w:rPr>
          <w:color w:val="000000" w:themeColor="text1"/>
        </w:rPr>
      </w:pPr>
      <w:r w:rsidRPr="001563FE">
        <w:rPr>
          <w:color w:val="000000" w:themeColor="text1"/>
        </w:rPr>
        <w:t>国内外</w:t>
      </w:r>
      <w:r w:rsidR="00C86EE5">
        <w:rPr>
          <w:rFonts w:hint="eastAsia"/>
          <w:color w:val="000000" w:themeColor="text1"/>
        </w:rPr>
        <w:t>根据各自的关注点，</w:t>
      </w:r>
      <w:r w:rsidRPr="001563FE">
        <w:rPr>
          <w:color w:val="000000" w:themeColor="text1"/>
        </w:rPr>
        <w:t>对空置</w:t>
      </w:r>
      <w:r w:rsidR="0088215A">
        <w:rPr>
          <w:rFonts w:hint="eastAsia"/>
          <w:color w:val="000000" w:themeColor="text1"/>
        </w:rPr>
        <w:t>或空置面积有</w:t>
      </w:r>
      <w:r w:rsidR="00963543" w:rsidRPr="001563FE">
        <w:rPr>
          <w:color w:val="000000" w:themeColor="text1"/>
        </w:rPr>
        <w:t>不同的</w:t>
      </w:r>
      <w:r w:rsidRPr="001563FE">
        <w:rPr>
          <w:color w:val="000000" w:themeColor="text1"/>
        </w:rPr>
        <w:t>定义：</w:t>
      </w:r>
    </w:p>
    <w:p w14:paraId="01D8E051" w14:textId="1F4B846F" w:rsidR="00310F45" w:rsidRPr="001563FE" w:rsidRDefault="0097260F" w:rsidP="00C57E5F">
      <w:pPr>
        <w:tabs>
          <w:tab w:val="left" w:pos="625"/>
        </w:tabs>
        <w:spacing w:line="360" w:lineRule="auto"/>
        <w:ind w:firstLineChars="200" w:firstLine="420"/>
        <w:rPr>
          <w:color w:val="000000" w:themeColor="text1"/>
        </w:rPr>
      </w:pPr>
      <w:r w:rsidRPr="001563FE">
        <w:rPr>
          <w:color w:val="000000" w:themeColor="text1"/>
        </w:rPr>
        <w:t>国外</w:t>
      </w:r>
      <w:r w:rsidRPr="001563FE">
        <w:rPr>
          <w:color w:val="000000" w:themeColor="text1"/>
        </w:rPr>
        <w:t>:</w:t>
      </w:r>
    </w:p>
    <w:p w14:paraId="3770F9B0" w14:textId="78B72A7B" w:rsidR="00310F45" w:rsidRPr="001563FE" w:rsidRDefault="00963543" w:rsidP="00441A4C">
      <w:pPr>
        <w:pStyle w:val="a7"/>
        <w:numPr>
          <w:ilvl w:val="0"/>
          <w:numId w:val="27"/>
        </w:numPr>
        <w:spacing w:line="360" w:lineRule="auto"/>
        <w:ind w:left="0" w:firstLineChars="0" w:firstLine="420"/>
        <w:rPr>
          <w:color w:val="000000" w:themeColor="text1"/>
        </w:rPr>
      </w:pPr>
      <w:r w:rsidRPr="001563FE">
        <w:rPr>
          <w:color w:val="000000" w:themeColor="text1"/>
        </w:rPr>
        <w:t>Douglas Greenwald</w:t>
      </w:r>
      <w:r w:rsidRPr="001563FE">
        <w:rPr>
          <w:color w:val="000000" w:themeColor="text1"/>
        </w:rPr>
        <w:t>（</w:t>
      </w:r>
      <w:r w:rsidRPr="001563FE">
        <w:rPr>
          <w:color w:val="000000" w:themeColor="text1"/>
        </w:rPr>
        <w:t>1981</w:t>
      </w:r>
      <w:r w:rsidRPr="001563FE">
        <w:rPr>
          <w:color w:val="000000" w:themeColor="text1"/>
        </w:rPr>
        <w:t>）和</w:t>
      </w:r>
      <w:r w:rsidRPr="001563FE">
        <w:rPr>
          <w:color w:val="000000" w:themeColor="text1"/>
        </w:rPr>
        <w:t>Denise D.</w:t>
      </w:r>
      <w:r w:rsidRPr="001563FE">
        <w:rPr>
          <w:color w:val="000000" w:themeColor="text1"/>
        </w:rPr>
        <w:t>和</w:t>
      </w:r>
      <w:r w:rsidRPr="001563FE">
        <w:rPr>
          <w:color w:val="000000" w:themeColor="text1"/>
        </w:rPr>
        <w:t>willian C.W</w:t>
      </w:r>
      <w:r w:rsidRPr="001563FE">
        <w:rPr>
          <w:color w:val="000000" w:themeColor="text1"/>
        </w:rPr>
        <w:t>（</w:t>
      </w:r>
      <w:r w:rsidRPr="001563FE">
        <w:rPr>
          <w:color w:val="000000" w:themeColor="text1"/>
        </w:rPr>
        <w:t>1996</w:t>
      </w:r>
      <w:r w:rsidRPr="001563FE">
        <w:rPr>
          <w:color w:val="000000" w:themeColor="text1"/>
        </w:rPr>
        <w:t>）对</w:t>
      </w:r>
      <w:r w:rsidR="0097260F" w:rsidRPr="001563FE">
        <w:rPr>
          <w:color w:val="000000" w:themeColor="text1"/>
        </w:rPr>
        <w:t>空置</w:t>
      </w:r>
      <w:r w:rsidRPr="001563FE">
        <w:rPr>
          <w:color w:val="000000" w:themeColor="text1"/>
        </w:rPr>
        <w:t>的定义基本一致，空置面积认为是</w:t>
      </w:r>
      <w:r w:rsidR="0097260F" w:rsidRPr="001563FE">
        <w:rPr>
          <w:color w:val="000000" w:themeColor="text1"/>
        </w:rPr>
        <w:t>用于出售</w:t>
      </w:r>
      <w:r w:rsidR="0097260F" w:rsidRPr="001563FE">
        <w:rPr>
          <w:color w:val="000000" w:themeColor="text1"/>
        </w:rPr>
        <w:t>(</w:t>
      </w:r>
      <w:r w:rsidR="0097260F" w:rsidRPr="001563FE">
        <w:rPr>
          <w:color w:val="000000" w:themeColor="text1"/>
        </w:rPr>
        <w:t>或出租</w:t>
      </w:r>
      <w:r w:rsidR="0097260F" w:rsidRPr="001563FE">
        <w:rPr>
          <w:color w:val="000000" w:themeColor="text1"/>
        </w:rPr>
        <w:t>)</w:t>
      </w:r>
      <w:r w:rsidR="0097260F" w:rsidRPr="001563FE">
        <w:rPr>
          <w:color w:val="000000" w:themeColor="text1"/>
        </w:rPr>
        <w:t>但尚未出售</w:t>
      </w:r>
      <w:r w:rsidR="0097260F" w:rsidRPr="001563FE">
        <w:rPr>
          <w:color w:val="000000" w:themeColor="text1"/>
        </w:rPr>
        <w:t>(</w:t>
      </w:r>
      <w:r w:rsidR="0097260F" w:rsidRPr="001563FE">
        <w:rPr>
          <w:color w:val="000000" w:themeColor="text1"/>
        </w:rPr>
        <w:t>或出租</w:t>
      </w:r>
      <w:r w:rsidR="0097260F" w:rsidRPr="001563FE">
        <w:rPr>
          <w:color w:val="000000" w:themeColor="text1"/>
        </w:rPr>
        <w:t>)</w:t>
      </w:r>
      <w:r w:rsidR="0097260F" w:rsidRPr="001563FE">
        <w:rPr>
          <w:color w:val="000000" w:themeColor="text1"/>
        </w:rPr>
        <w:t>的</w:t>
      </w:r>
      <w:r w:rsidRPr="001563FE">
        <w:rPr>
          <w:color w:val="000000" w:themeColor="text1"/>
        </w:rPr>
        <w:t>面积</w:t>
      </w:r>
      <w:r w:rsidR="0097260F" w:rsidRPr="001563FE">
        <w:rPr>
          <w:color w:val="000000" w:themeColor="text1"/>
        </w:rPr>
        <w:t>。</w:t>
      </w:r>
    </w:p>
    <w:p w14:paraId="79573389" w14:textId="3FD6EBFD" w:rsidR="0097260F" w:rsidRPr="001563FE" w:rsidRDefault="0097260F" w:rsidP="00441A4C">
      <w:pPr>
        <w:pStyle w:val="a7"/>
        <w:numPr>
          <w:ilvl w:val="0"/>
          <w:numId w:val="27"/>
        </w:numPr>
        <w:spacing w:line="360" w:lineRule="auto"/>
        <w:ind w:left="0" w:firstLineChars="0" w:firstLine="420"/>
        <w:rPr>
          <w:color w:val="000000" w:themeColor="text1"/>
        </w:rPr>
      </w:pPr>
      <w:r w:rsidRPr="001563FE">
        <w:rPr>
          <w:color w:val="000000" w:themeColor="text1"/>
        </w:rPr>
        <w:t>美国联邦统计局定义</w:t>
      </w:r>
      <w:r w:rsidR="00963543" w:rsidRPr="001563FE">
        <w:rPr>
          <w:color w:val="000000" w:themeColor="text1"/>
        </w:rPr>
        <w:t>的空置是</w:t>
      </w:r>
      <w:r w:rsidRPr="001563FE">
        <w:rPr>
          <w:color w:val="000000" w:themeColor="text1"/>
        </w:rPr>
        <w:t>“</w:t>
      </w:r>
      <w:r w:rsidRPr="001563FE">
        <w:rPr>
          <w:color w:val="000000" w:themeColor="text1"/>
        </w:rPr>
        <w:t>在调查时点无人居住</w:t>
      </w:r>
      <w:r w:rsidRPr="001563FE">
        <w:rPr>
          <w:color w:val="000000" w:themeColor="text1"/>
        </w:rPr>
        <w:t>(</w:t>
      </w:r>
      <w:r w:rsidRPr="001563FE">
        <w:rPr>
          <w:color w:val="000000" w:themeColor="text1"/>
        </w:rPr>
        <w:t>并非暂时无人居住</w:t>
      </w:r>
      <w:r w:rsidRPr="001563FE">
        <w:rPr>
          <w:color w:val="000000" w:themeColor="text1"/>
        </w:rPr>
        <w:t>)</w:t>
      </w:r>
      <w:r w:rsidRPr="001563FE">
        <w:rPr>
          <w:color w:val="000000" w:themeColor="text1"/>
        </w:rPr>
        <w:t>的住宅</w:t>
      </w:r>
      <w:r w:rsidRPr="001563FE">
        <w:rPr>
          <w:color w:val="000000" w:themeColor="text1"/>
        </w:rPr>
        <w:t>”</w:t>
      </w:r>
      <w:r w:rsidR="0078098F" w:rsidRPr="001563FE">
        <w:rPr>
          <w:color w:val="000000" w:themeColor="text1"/>
        </w:rPr>
        <w:t>。</w:t>
      </w:r>
      <w:r w:rsidR="00FE7275" w:rsidRPr="001563FE">
        <w:rPr>
          <w:color w:val="000000" w:themeColor="text1"/>
        </w:rPr>
        <w:t>包含以下两种情况</w:t>
      </w:r>
      <w:r w:rsidR="009904C9">
        <w:rPr>
          <w:rFonts w:hint="eastAsia"/>
          <w:color w:val="000000" w:themeColor="text1"/>
        </w:rPr>
        <w:t>：</w:t>
      </w:r>
      <w:r w:rsidR="00FE7275" w:rsidRPr="001563FE">
        <w:rPr>
          <w:color w:val="000000" w:themeColor="text1"/>
        </w:rPr>
        <w:t>1</w:t>
      </w:r>
      <w:r w:rsidR="00FE7275" w:rsidRPr="001563FE">
        <w:rPr>
          <w:color w:val="000000" w:themeColor="text1"/>
        </w:rPr>
        <w:t>）</w:t>
      </w:r>
      <w:r w:rsidRPr="001563FE">
        <w:rPr>
          <w:color w:val="000000" w:themeColor="text1"/>
        </w:rPr>
        <w:t>当被调查住宅单元的所有者在其他地方另有更为常住的住宅时</w:t>
      </w:r>
      <w:r w:rsidRPr="001563FE">
        <w:rPr>
          <w:color w:val="000000" w:themeColor="text1"/>
        </w:rPr>
        <w:t>,</w:t>
      </w:r>
      <w:r w:rsidRPr="001563FE">
        <w:rPr>
          <w:color w:val="000000" w:themeColor="text1"/>
        </w:rPr>
        <w:t>该套住宅视为空置</w:t>
      </w:r>
      <w:r w:rsidR="009904C9">
        <w:rPr>
          <w:rFonts w:hint="eastAsia"/>
          <w:color w:val="000000" w:themeColor="text1"/>
        </w:rPr>
        <w:t>；</w:t>
      </w:r>
      <w:r w:rsidR="00FE7275" w:rsidRPr="001563FE">
        <w:rPr>
          <w:color w:val="000000" w:themeColor="text1"/>
        </w:rPr>
        <w:t>2</w:t>
      </w:r>
      <w:r w:rsidR="00FE7275" w:rsidRPr="001563FE">
        <w:rPr>
          <w:color w:val="000000" w:themeColor="text1"/>
        </w:rPr>
        <w:t>）</w:t>
      </w:r>
      <w:r w:rsidRPr="001563FE">
        <w:rPr>
          <w:color w:val="000000" w:themeColor="text1"/>
        </w:rPr>
        <w:t>仅在周末或一年中的某段时期偶尔使用的住宅。使用中的住宅</w:t>
      </w:r>
      <w:r w:rsidR="00FE7275" w:rsidRPr="001563FE">
        <w:rPr>
          <w:color w:val="000000" w:themeColor="text1"/>
        </w:rPr>
        <w:t>的</w:t>
      </w:r>
      <w:r w:rsidRPr="001563FE">
        <w:rPr>
          <w:color w:val="000000" w:themeColor="text1"/>
        </w:rPr>
        <w:t>定义</w:t>
      </w:r>
      <w:r w:rsidR="00FE7275" w:rsidRPr="001563FE">
        <w:rPr>
          <w:color w:val="000000" w:themeColor="text1"/>
        </w:rPr>
        <w:t>是：</w:t>
      </w:r>
      <w:r w:rsidRPr="001563FE">
        <w:rPr>
          <w:color w:val="000000" w:themeColor="text1"/>
        </w:rPr>
        <w:t>在调查时至少有一人居住或仅为暂时外出</w:t>
      </w:r>
      <w:r w:rsidRPr="001563FE">
        <w:rPr>
          <w:color w:val="000000" w:themeColor="text1"/>
        </w:rPr>
        <w:t>(</w:t>
      </w:r>
      <w:r w:rsidRPr="001563FE">
        <w:rPr>
          <w:color w:val="000000" w:themeColor="text1"/>
        </w:rPr>
        <w:t>如休假</w:t>
      </w:r>
      <w:r w:rsidRPr="001563FE">
        <w:rPr>
          <w:color w:val="000000" w:themeColor="text1"/>
        </w:rPr>
        <w:t>)</w:t>
      </w:r>
      <w:r w:rsidRPr="001563FE">
        <w:rPr>
          <w:color w:val="000000" w:themeColor="text1"/>
        </w:rPr>
        <w:t>的住宅。</w:t>
      </w:r>
      <w:r w:rsidR="005414A5" w:rsidRPr="001563FE">
        <w:rPr>
          <w:color w:val="000000" w:themeColor="text1"/>
        </w:rPr>
        <w:t xml:space="preserve"> </w:t>
      </w:r>
    </w:p>
    <w:p w14:paraId="70FE7AB7" w14:textId="457D464B" w:rsidR="00310F45" w:rsidRPr="001563FE" w:rsidRDefault="00FE7275" w:rsidP="00C57E5F">
      <w:pPr>
        <w:spacing w:line="360" w:lineRule="auto"/>
        <w:ind w:firstLineChars="200" w:firstLine="420"/>
        <w:rPr>
          <w:color w:val="000000" w:themeColor="text1"/>
        </w:rPr>
      </w:pPr>
      <w:r w:rsidRPr="001563FE">
        <w:rPr>
          <w:color w:val="000000" w:themeColor="text1"/>
        </w:rPr>
        <w:t>而</w:t>
      </w:r>
      <w:r w:rsidR="0097260F" w:rsidRPr="001563FE">
        <w:rPr>
          <w:color w:val="000000" w:themeColor="text1"/>
        </w:rPr>
        <w:t>国内</w:t>
      </w:r>
      <w:r w:rsidR="009904C9">
        <w:rPr>
          <w:rFonts w:hint="eastAsia"/>
          <w:color w:val="000000" w:themeColor="text1"/>
        </w:rPr>
        <w:t>大陆</w:t>
      </w:r>
      <w:r w:rsidR="0097260F" w:rsidRPr="001563FE">
        <w:rPr>
          <w:color w:val="000000" w:themeColor="text1"/>
        </w:rPr>
        <w:t>及港台地区</w:t>
      </w:r>
      <w:r w:rsidRPr="001563FE">
        <w:rPr>
          <w:color w:val="000000" w:themeColor="text1"/>
        </w:rPr>
        <w:t>对空置的定义有如下几种</w:t>
      </w:r>
      <w:r w:rsidR="0097260F" w:rsidRPr="001563FE">
        <w:rPr>
          <w:color w:val="000000" w:themeColor="text1"/>
        </w:rPr>
        <w:t>:</w:t>
      </w:r>
    </w:p>
    <w:p w14:paraId="196D345F" w14:textId="791E1030" w:rsidR="00310F45" w:rsidRPr="001563FE" w:rsidRDefault="0097260F" w:rsidP="00441A4C">
      <w:pPr>
        <w:pStyle w:val="a7"/>
        <w:numPr>
          <w:ilvl w:val="0"/>
          <w:numId w:val="28"/>
        </w:numPr>
        <w:spacing w:line="360" w:lineRule="auto"/>
        <w:ind w:left="0" w:firstLine="420"/>
        <w:rPr>
          <w:color w:val="000000" w:themeColor="text1"/>
        </w:rPr>
      </w:pPr>
      <w:proofErr w:type="gramStart"/>
      <w:r w:rsidRPr="001563FE">
        <w:rPr>
          <w:color w:val="000000" w:themeColor="text1"/>
        </w:rPr>
        <w:t>香港差响物业</w:t>
      </w:r>
      <w:proofErr w:type="gramEnd"/>
      <w:r w:rsidRPr="001563FE">
        <w:rPr>
          <w:color w:val="000000" w:themeColor="text1"/>
        </w:rPr>
        <w:t>估价</w:t>
      </w:r>
      <w:r w:rsidR="00FE7275" w:rsidRPr="001563FE">
        <w:rPr>
          <w:color w:val="000000" w:themeColor="text1"/>
        </w:rPr>
        <w:t>署把</w:t>
      </w:r>
      <w:r w:rsidRPr="001563FE">
        <w:rPr>
          <w:color w:val="000000" w:themeColor="text1"/>
        </w:rPr>
        <w:t>私人楼宇空置量</w:t>
      </w:r>
      <w:r w:rsidR="00FE7275" w:rsidRPr="001563FE">
        <w:rPr>
          <w:color w:val="000000" w:themeColor="text1"/>
        </w:rPr>
        <w:t>定义</w:t>
      </w:r>
      <w:r w:rsidRPr="001563FE">
        <w:rPr>
          <w:color w:val="000000" w:themeColor="text1"/>
        </w:rPr>
        <w:t>为</w:t>
      </w:r>
      <w:r w:rsidRPr="001563FE">
        <w:rPr>
          <w:color w:val="000000" w:themeColor="text1"/>
        </w:rPr>
        <w:t>:</w:t>
      </w:r>
      <w:r w:rsidRPr="001563FE">
        <w:rPr>
          <w:color w:val="000000" w:themeColor="text1"/>
        </w:rPr>
        <w:t>报告年份内落成和在报告年份前落成而未住用的住宅及非住宅数量</w:t>
      </w:r>
      <w:r w:rsidRPr="001563FE">
        <w:rPr>
          <w:color w:val="000000" w:themeColor="text1"/>
        </w:rPr>
        <w:t>(</w:t>
      </w:r>
      <w:r w:rsidRPr="001563FE">
        <w:rPr>
          <w:color w:val="000000" w:themeColor="text1"/>
        </w:rPr>
        <w:t>住宅用单元数、非住宅用面积</w:t>
      </w:r>
      <w:r w:rsidRPr="001563FE">
        <w:rPr>
          <w:color w:val="000000" w:themeColor="text1"/>
        </w:rPr>
        <w:t>)</w:t>
      </w:r>
      <w:r w:rsidR="004E3186" w:rsidRPr="001563FE">
        <w:rPr>
          <w:color w:val="000000" w:themeColor="text1"/>
        </w:rPr>
        <w:t>。</w:t>
      </w:r>
    </w:p>
    <w:p w14:paraId="5413C846" w14:textId="3775E91F" w:rsidR="00B00031" w:rsidRPr="001563FE" w:rsidRDefault="0097260F" w:rsidP="00441A4C">
      <w:pPr>
        <w:pStyle w:val="a7"/>
        <w:numPr>
          <w:ilvl w:val="0"/>
          <w:numId w:val="28"/>
        </w:numPr>
        <w:spacing w:line="360" w:lineRule="auto"/>
        <w:ind w:left="0" w:firstLine="420"/>
        <w:rPr>
          <w:color w:val="000000" w:themeColor="text1"/>
        </w:rPr>
      </w:pPr>
      <w:r w:rsidRPr="001563FE">
        <w:rPr>
          <w:color w:val="000000" w:themeColor="text1"/>
        </w:rPr>
        <w:t>台湾统计体系则把住宅空置解释为空屋数</w:t>
      </w:r>
      <w:r w:rsidRPr="001563FE">
        <w:rPr>
          <w:color w:val="000000" w:themeColor="text1"/>
        </w:rPr>
        <w:t>,</w:t>
      </w:r>
      <w:r w:rsidRPr="001563FE">
        <w:rPr>
          <w:color w:val="000000" w:themeColor="text1"/>
        </w:rPr>
        <w:t>是有门牌号码并可供居住使用但未使用或低度使用的住宅单位。</w:t>
      </w:r>
    </w:p>
    <w:p w14:paraId="11393E56" w14:textId="2B1B5958" w:rsidR="00B00031" w:rsidRPr="001563FE" w:rsidRDefault="0097260F" w:rsidP="00441A4C">
      <w:pPr>
        <w:pStyle w:val="a7"/>
        <w:numPr>
          <w:ilvl w:val="0"/>
          <w:numId w:val="28"/>
        </w:numPr>
        <w:spacing w:line="360" w:lineRule="auto"/>
        <w:ind w:left="0" w:firstLine="420"/>
        <w:rPr>
          <w:color w:val="000000" w:themeColor="text1"/>
        </w:rPr>
      </w:pPr>
      <w:r w:rsidRPr="001563FE">
        <w:rPr>
          <w:color w:val="000000" w:themeColor="text1"/>
        </w:rPr>
        <w:t>而我国国内</w:t>
      </w:r>
      <w:r w:rsidR="00FE30B8" w:rsidRPr="001563FE">
        <w:rPr>
          <w:color w:val="000000" w:themeColor="text1"/>
        </w:rPr>
        <w:t>的</w:t>
      </w:r>
      <w:r w:rsidRPr="001563FE">
        <w:rPr>
          <w:color w:val="000000" w:themeColor="text1"/>
        </w:rPr>
        <w:t>空置</w:t>
      </w:r>
      <w:r w:rsidR="00FE30B8" w:rsidRPr="001563FE">
        <w:rPr>
          <w:color w:val="000000" w:themeColor="text1"/>
        </w:rPr>
        <w:t>更多</w:t>
      </w:r>
      <w:r w:rsidR="0078098F" w:rsidRPr="001563FE">
        <w:rPr>
          <w:color w:val="000000" w:themeColor="text1"/>
        </w:rPr>
        <w:t>是</w:t>
      </w:r>
      <w:r w:rsidRPr="001563FE">
        <w:rPr>
          <w:color w:val="000000" w:themeColor="text1"/>
        </w:rPr>
        <w:t>反映</w:t>
      </w:r>
      <w:r w:rsidR="00FE30B8" w:rsidRPr="001563FE">
        <w:rPr>
          <w:color w:val="000000" w:themeColor="text1"/>
        </w:rPr>
        <w:t>的</w:t>
      </w:r>
      <w:r w:rsidRPr="001563FE">
        <w:rPr>
          <w:color w:val="000000" w:themeColor="text1"/>
        </w:rPr>
        <w:t>商品房的供求矛盾状况。</w:t>
      </w:r>
      <w:r w:rsidR="0078098F" w:rsidRPr="001563FE">
        <w:rPr>
          <w:color w:val="000000" w:themeColor="text1"/>
        </w:rPr>
        <w:t>针对空置面积的相关统计数据及其定义有</w:t>
      </w:r>
      <w:r w:rsidRPr="001563FE">
        <w:rPr>
          <w:color w:val="000000" w:themeColor="text1"/>
        </w:rPr>
        <w:t>国家统计局《房地产统计报表制度》中</w:t>
      </w:r>
      <w:r w:rsidR="00FE30B8" w:rsidRPr="001563FE">
        <w:rPr>
          <w:color w:val="000000" w:themeColor="text1"/>
        </w:rPr>
        <w:t>的</w:t>
      </w:r>
      <w:r w:rsidR="00FC258C" w:rsidRPr="001563FE">
        <w:rPr>
          <w:color w:val="000000" w:themeColor="text1"/>
        </w:rPr>
        <w:t>待售面积，该报表中</w:t>
      </w:r>
      <w:r w:rsidR="008224E0" w:rsidRPr="001563FE">
        <w:rPr>
          <w:color w:val="000000" w:themeColor="text1"/>
        </w:rPr>
        <w:t>待售面积</w:t>
      </w:r>
      <w:r w:rsidR="00FC258C" w:rsidRPr="001563FE">
        <w:rPr>
          <w:color w:val="000000" w:themeColor="text1"/>
        </w:rPr>
        <w:t>的定义是：</w:t>
      </w:r>
      <w:r w:rsidR="00C841B8" w:rsidRPr="001563FE">
        <w:rPr>
          <w:color w:val="000000" w:themeColor="text1"/>
        </w:rPr>
        <w:t>指报告</w:t>
      </w:r>
      <w:proofErr w:type="gramStart"/>
      <w:r w:rsidR="00C841B8" w:rsidRPr="001563FE">
        <w:rPr>
          <w:color w:val="000000" w:themeColor="text1"/>
        </w:rPr>
        <w:t>期末已</w:t>
      </w:r>
      <w:proofErr w:type="gramEnd"/>
      <w:r w:rsidR="00C841B8" w:rsidRPr="001563FE">
        <w:rPr>
          <w:color w:val="000000" w:themeColor="text1"/>
        </w:rPr>
        <w:t>竣工的可供销售或出租的商品房屋建筑面积中，尚未销售或出租的商品房屋建筑面积，包括以前年度竣工和本期竣工的房屋面积，但不包括报告期已竣工的拆迁还建、统建代建、公共配套建筑、房地产公司自用及周转房等不可销售或出租的房屋面积。按照商品房待售时间的长短可以划分为待售一年以下、待售一到三年（含一年）和待售三年以上（含三年）。</w:t>
      </w:r>
    </w:p>
    <w:p w14:paraId="7F0E20BA" w14:textId="3B722679" w:rsidR="0097260F" w:rsidRPr="001563FE" w:rsidRDefault="00C841B8" w:rsidP="00441A4C">
      <w:pPr>
        <w:pStyle w:val="a7"/>
        <w:numPr>
          <w:ilvl w:val="0"/>
          <w:numId w:val="28"/>
        </w:numPr>
        <w:spacing w:line="360" w:lineRule="auto"/>
        <w:ind w:left="0" w:firstLine="420"/>
        <w:rPr>
          <w:color w:val="000000" w:themeColor="text1"/>
        </w:rPr>
      </w:pPr>
      <w:r w:rsidRPr="001563FE">
        <w:rPr>
          <w:color w:val="000000" w:themeColor="text1"/>
        </w:rPr>
        <w:t>清华大学</w:t>
      </w:r>
      <w:r w:rsidR="00FE30B8" w:rsidRPr="001563FE">
        <w:rPr>
          <w:color w:val="000000" w:themeColor="text1"/>
        </w:rPr>
        <w:t>《中国建筑节能发展研究年度报告</w:t>
      </w:r>
      <w:r w:rsidR="00FE30B8" w:rsidRPr="001563FE">
        <w:rPr>
          <w:color w:val="000000" w:themeColor="text1"/>
        </w:rPr>
        <w:t>2018</w:t>
      </w:r>
      <w:r w:rsidR="00FE30B8" w:rsidRPr="001563FE">
        <w:rPr>
          <w:color w:val="000000" w:themeColor="text1"/>
        </w:rPr>
        <w:t>》</w:t>
      </w:r>
      <w:r w:rsidRPr="001563FE">
        <w:rPr>
          <w:color w:val="000000" w:themeColor="text1"/>
        </w:rPr>
        <w:t>针对住宅</w:t>
      </w:r>
      <w:r w:rsidR="00FE30B8" w:rsidRPr="001563FE">
        <w:rPr>
          <w:color w:val="000000" w:themeColor="text1"/>
        </w:rPr>
        <w:t>建筑</w:t>
      </w:r>
      <w:r w:rsidRPr="001563FE">
        <w:rPr>
          <w:color w:val="000000" w:themeColor="text1"/>
        </w:rPr>
        <w:t>，认为</w:t>
      </w:r>
      <w:r w:rsidR="004E3186" w:rsidRPr="001563FE">
        <w:rPr>
          <w:color w:val="000000" w:themeColor="text1"/>
        </w:rPr>
        <w:t>空置</w:t>
      </w:r>
      <w:r w:rsidRPr="001563FE">
        <w:rPr>
          <w:color w:val="000000" w:themeColor="text1"/>
        </w:rPr>
        <w:t>住宅面积有两类概念：一类是指</w:t>
      </w:r>
      <w:proofErr w:type="gramStart"/>
      <w:r w:rsidRPr="001563FE">
        <w:rPr>
          <w:color w:val="000000" w:themeColor="text1"/>
        </w:rPr>
        <w:t>新建但</w:t>
      </w:r>
      <w:proofErr w:type="gramEnd"/>
      <w:r w:rsidRPr="001563FE">
        <w:rPr>
          <w:color w:val="000000" w:themeColor="text1"/>
        </w:rPr>
        <w:t>尚未销售的住宅面积，另一类是指已经售出的住房未投入使用的部分。</w:t>
      </w:r>
    </w:p>
    <w:p w14:paraId="42F41718" w14:textId="0E2E92FD" w:rsidR="0097260F" w:rsidRPr="001563FE" w:rsidRDefault="00EC11B0" w:rsidP="00C57E5F">
      <w:pPr>
        <w:spacing w:line="360" w:lineRule="auto"/>
        <w:ind w:firstLineChars="200" w:firstLine="420"/>
        <w:rPr>
          <w:color w:val="000000" w:themeColor="text1"/>
        </w:rPr>
      </w:pPr>
      <w:r>
        <w:rPr>
          <w:rFonts w:hint="eastAsia"/>
          <w:color w:val="000000" w:themeColor="text1"/>
        </w:rPr>
        <w:lastRenderedPageBreak/>
        <w:t>综合</w:t>
      </w:r>
      <w:r w:rsidR="0078098F" w:rsidRPr="001563FE">
        <w:rPr>
          <w:color w:val="000000" w:themeColor="text1"/>
        </w:rPr>
        <w:t>分析</w:t>
      </w:r>
      <w:r w:rsidR="005E72B2">
        <w:rPr>
          <w:rFonts w:hint="eastAsia"/>
          <w:color w:val="000000" w:themeColor="text1"/>
        </w:rPr>
        <w:t>上述</w:t>
      </w:r>
      <w:r w:rsidR="004E3186" w:rsidRPr="001563FE">
        <w:rPr>
          <w:color w:val="000000" w:themeColor="text1"/>
        </w:rPr>
        <w:t>国内外</w:t>
      </w:r>
      <w:r w:rsidR="0097260F" w:rsidRPr="001563FE">
        <w:rPr>
          <w:color w:val="000000" w:themeColor="text1"/>
        </w:rPr>
        <w:t>关于</w:t>
      </w:r>
      <w:r w:rsidR="00C841B8" w:rsidRPr="001563FE">
        <w:rPr>
          <w:color w:val="000000" w:themeColor="text1"/>
        </w:rPr>
        <w:t>空置</w:t>
      </w:r>
      <w:r w:rsidR="0097260F" w:rsidRPr="001563FE">
        <w:rPr>
          <w:color w:val="000000" w:themeColor="text1"/>
        </w:rPr>
        <w:t>的解释</w:t>
      </w:r>
      <w:r w:rsidR="0078098F" w:rsidRPr="001563FE">
        <w:rPr>
          <w:color w:val="000000" w:themeColor="text1"/>
        </w:rPr>
        <w:t>、定义</w:t>
      </w:r>
      <w:r w:rsidR="00B00031" w:rsidRPr="001563FE">
        <w:rPr>
          <w:color w:val="000000" w:themeColor="text1"/>
        </w:rPr>
        <w:t>发现</w:t>
      </w:r>
      <w:r w:rsidR="0078098F" w:rsidRPr="001563FE">
        <w:rPr>
          <w:color w:val="000000" w:themeColor="text1"/>
        </w:rPr>
        <w:t>，</w:t>
      </w:r>
      <w:r w:rsidR="0097260F" w:rsidRPr="001563FE">
        <w:rPr>
          <w:color w:val="000000" w:themeColor="text1"/>
        </w:rPr>
        <w:t>在</w:t>
      </w:r>
      <w:r w:rsidR="005D3DCA">
        <w:rPr>
          <w:rFonts w:hint="eastAsia"/>
          <w:color w:val="000000" w:themeColor="text1"/>
        </w:rPr>
        <w:t>房屋状态的</w:t>
      </w:r>
      <w:r w:rsidR="0097260F" w:rsidRPr="001563FE">
        <w:rPr>
          <w:color w:val="000000" w:themeColor="text1"/>
        </w:rPr>
        <w:t>定义上是基本一致</w:t>
      </w:r>
      <w:r w:rsidR="005D3DCA">
        <w:rPr>
          <w:rFonts w:hint="eastAsia"/>
          <w:color w:val="000000" w:themeColor="text1"/>
        </w:rPr>
        <w:t>，</w:t>
      </w:r>
      <w:r w:rsidR="0097260F" w:rsidRPr="001563FE">
        <w:rPr>
          <w:color w:val="000000" w:themeColor="text1"/>
        </w:rPr>
        <w:t>但</w:t>
      </w:r>
      <w:r w:rsidR="005D3DCA">
        <w:rPr>
          <w:rFonts w:hint="eastAsia"/>
          <w:color w:val="000000" w:themeColor="text1"/>
        </w:rPr>
        <w:t>对</w:t>
      </w:r>
      <w:r w:rsidR="00B110CB">
        <w:rPr>
          <w:rFonts w:hint="eastAsia"/>
          <w:color w:val="000000" w:themeColor="text1"/>
        </w:rPr>
        <w:t>房屋</w:t>
      </w:r>
      <w:r w:rsidR="00464457">
        <w:rPr>
          <w:rFonts w:hint="eastAsia"/>
          <w:color w:val="000000" w:themeColor="text1"/>
        </w:rPr>
        <w:t>性质</w:t>
      </w:r>
      <w:r w:rsidR="005A4780">
        <w:rPr>
          <w:rFonts w:hint="eastAsia"/>
          <w:color w:val="000000" w:themeColor="text1"/>
        </w:rPr>
        <w:t>及</w:t>
      </w:r>
      <w:r w:rsidR="00464457">
        <w:rPr>
          <w:rFonts w:hint="eastAsia"/>
          <w:color w:val="000000" w:themeColor="text1"/>
        </w:rPr>
        <w:t>其控制</w:t>
      </w:r>
      <w:r w:rsidR="005D3DCA">
        <w:rPr>
          <w:rFonts w:hint="eastAsia"/>
          <w:color w:val="000000" w:themeColor="text1"/>
        </w:rPr>
        <w:t>状态持续的时间要求存在差异</w:t>
      </w:r>
      <w:r w:rsidR="00B110CB">
        <w:rPr>
          <w:rFonts w:hint="eastAsia"/>
          <w:color w:val="000000" w:themeColor="text1"/>
        </w:rPr>
        <w:t>，</w:t>
      </w:r>
      <w:r w:rsidR="00DE1AED">
        <w:rPr>
          <w:rFonts w:hint="eastAsia"/>
          <w:color w:val="000000" w:themeColor="text1"/>
        </w:rPr>
        <w:t>如</w:t>
      </w:r>
      <w:r w:rsidR="0097260F" w:rsidRPr="001563FE">
        <w:rPr>
          <w:color w:val="000000" w:themeColor="text1"/>
        </w:rPr>
        <w:t>统计</w:t>
      </w:r>
      <w:r w:rsidR="008224E0" w:rsidRPr="001563FE">
        <w:rPr>
          <w:color w:val="000000" w:themeColor="text1"/>
        </w:rPr>
        <w:t>时</w:t>
      </w:r>
      <w:r w:rsidR="00DE1AED">
        <w:rPr>
          <w:rFonts w:hint="eastAsia"/>
          <w:color w:val="000000" w:themeColor="text1"/>
        </w:rPr>
        <w:t>大陆</w:t>
      </w:r>
      <w:r w:rsidR="008224E0" w:rsidRPr="001563FE">
        <w:rPr>
          <w:color w:val="000000" w:themeColor="text1"/>
        </w:rPr>
        <w:t>与其他国家或地区的差别是</w:t>
      </w:r>
      <w:r w:rsidR="005A4780">
        <w:rPr>
          <w:rFonts w:hint="eastAsia"/>
          <w:color w:val="000000" w:themeColor="text1"/>
        </w:rPr>
        <w:t>：</w:t>
      </w:r>
      <w:r w:rsidR="008224E0" w:rsidRPr="001563FE">
        <w:rPr>
          <w:color w:val="000000" w:themeColor="text1"/>
        </w:rPr>
        <w:t>更关注房地产</w:t>
      </w:r>
      <w:r w:rsidR="001F349C">
        <w:rPr>
          <w:rFonts w:hint="eastAsia"/>
          <w:color w:val="000000" w:themeColor="text1"/>
        </w:rPr>
        <w:t>企业商品房</w:t>
      </w:r>
      <w:r w:rsidR="008224E0" w:rsidRPr="001563FE">
        <w:rPr>
          <w:color w:val="000000" w:themeColor="text1"/>
        </w:rPr>
        <w:t>建筑</w:t>
      </w:r>
      <w:r w:rsidR="00D61593" w:rsidRPr="001563FE">
        <w:rPr>
          <w:color w:val="000000" w:themeColor="text1"/>
        </w:rPr>
        <w:t>面积（增量面积）</w:t>
      </w:r>
      <w:r w:rsidR="008224E0" w:rsidRPr="001563FE">
        <w:rPr>
          <w:color w:val="000000" w:themeColor="text1"/>
        </w:rPr>
        <w:t>的销售或出租情况，</w:t>
      </w:r>
      <w:r w:rsidR="00464457">
        <w:rPr>
          <w:rFonts w:hint="eastAsia"/>
          <w:color w:val="000000" w:themeColor="text1"/>
        </w:rPr>
        <w:t>忽略了</w:t>
      </w:r>
      <w:r w:rsidR="008224E0" w:rsidRPr="001563FE">
        <w:rPr>
          <w:color w:val="000000" w:themeColor="text1"/>
        </w:rPr>
        <w:t>既有</w:t>
      </w:r>
      <w:r w:rsidR="00D61593" w:rsidRPr="001563FE">
        <w:rPr>
          <w:color w:val="000000" w:themeColor="text1"/>
        </w:rPr>
        <w:t>建筑面积</w:t>
      </w:r>
      <w:r w:rsidR="008224E0" w:rsidRPr="001563FE">
        <w:rPr>
          <w:color w:val="000000" w:themeColor="text1"/>
        </w:rPr>
        <w:t>（存量</w:t>
      </w:r>
      <w:r w:rsidR="00D61593" w:rsidRPr="001563FE">
        <w:rPr>
          <w:color w:val="000000" w:themeColor="text1"/>
        </w:rPr>
        <w:t>面积</w:t>
      </w:r>
      <w:r w:rsidR="008224E0" w:rsidRPr="001563FE">
        <w:rPr>
          <w:color w:val="000000" w:themeColor="text1"/>
        </w:rPr>
        <w:t>）</w:t>
      </w:r>
      <w:r w:rsidR="00D61593" w:rsidRPr="001563FE">
        <w:rPr>
          <w:color w:val="000000" w:themeColor="text1"/>
        </w:rPr>
        <w:t>的空置问题。</w:t>
      </w:r>
    </w:p>
    <w:p w14:paraId="618F80B2" w14:textId="5EE678F7" w:rsidR="00B00031" w:rsidRPr="001563FE" w:rsidRDefault="0078098F" w:rsidP="00C57E5F">
      <w:pPr>
        <w:spacing w:line="360" w:lineRule="auto"/>
        <w:ind w:firstLineChars="200" w:firstLine="420"/>
        <w:rPr>
          <w:color w:val="000000" w:themeColor="text1"/>
        </w:rPr>
      </w:pPr>
      <w:r w:rsidRPr="001563FE">
        <w:rPr>
          <w:color w:val="000000" w:themeColor="text1"/>
        </w:rPr>
        <w:t>但考虑到</w:t>
      </w:r>
      <w:r w:rsidR="00C841B8" w:rsidRPr="001563FE">
        <w:rPr>
          <w:color w:val="000000" w:themeColor="text1"/>
        </w:rPr>
        <w:t>建筑</w:t>
      </w:r>
      <w:r w:rsidR="007535CF" w:rsidRPr="001563FE">
        <w:rPr>
          <w:color w:val="000000" w:themeColor="text1"/>
        </w:rPr>
        <w:t>运行能源消耗总量与</w:t>
      </w:r>
      <w:r w:rsidR="00A87D93">
        <w:rPr>
          <w:rFonts w:hint="eastAsia"/>
          <w:color w:val="000000" w:themeColor="text1"/>
        </w:rPr>
        <w:t>建筑</w:t>
      </w:r>
      <w:r w:rsidR="00ED41A3" w:rsidRPr="001563FE">
        <w:rPr>
          <w:color w:val="000000" w:themeColor="text1"/>
        </w:rPr>
        <w:t>空置面积、</w:t>
      </w:r>
      <w:r w:rsidR="007535CF" w:rsidRPr="001563FE">
        <w:rPr>
          <w:color w:val="000000" w:themeColor="text1"/>
        </w:rPr>
        <w:t>投入使用的建筑面积密切相关。</w:t>
      </w:r>
      <w:r w:rsidR="002348F8" w:rsidRPr="001563FE">
        <w:rPr>
          <w:color w:val="000000" w:themeColor="text1"/>
        </w:rPr>
        <w:t>因此，</w:t>
      </w:r>
      <w:r w:rsidR="00155AE6" w:rsidRPr="001563FE">
        <w:rPr>
          <w:color w:val="000000" w:themeColor="text1"/>
        </w:rPr>
        <w:t>结合空置面积既有定义解释，</w:t>
      </w:r>
      <w:r w:rsidR="007535CF" w:rsidRPr="001563FE">
        <w:rPr>
          <w:color w:val="000000" w:themeColor="text1"/>
        </w:rPr>
        <w:t>本标准的</w:t>
      </w:r>
      <w:r w:rsidR="004E3186" w:rsidRPr="001563FE">
        <w:rPr>
          <w:color w:val="000000" w:themeColor="text1"/>
        </w:rPr>
        <w:t>空置</w:t>
      </w:r>
      <w:r w:rsidR="002348F8" w:rsidRPr="001563FE">
        <w:rPr>
          <w:color w:val="000000" w:themeColor="text1"/>
        </w:rPr>
        <w:t>面积</w:t>
      </w:r>
      <w:r w:rsidR="007535CF" w:rsidRPr="001563FE">
        <w:rPr>
          <w:color w:val="000000" w:themeColor="text1"/>
        </w:rPr>
        <w:t>应</w:t>
      </w:r>
      <w:r w:rsidR="002348F8" w:rsidRPr="001563FE">
        <w:rPr>
          <w:color w:val="000000" w:themeColor="text1"/>
        </w:rPr>
        <w:t>包含两部分：</w:t>
      </w:r>
    </w:p>
    <w:p w14:paraId="199C44B8" w14:textId="05626E0C" w:rsidR="00B00031" w:rsidRPr="001563FE" w:rsidRDefault="00155AE6" w:rsidP="00441A4C">
      <w:pPr>
        <w:pStyle w:val="a7"/>
        <w:numPr>
          <w:ilvl w:val="0"/>
          <w:numId w:val="29"/>
        </w:numPr>
        <w:spacing w:line="360" w:lineRule="auto"/>
        <w:ind w:left="0" w:firstLine="420"/>
        <w:rPr>
          <w:color w:val="000000" w:themeColor="text1"/>
        </w:rPr>
      </w:pPr>
      <w:r w:rsidRPr="001563FE">
        <w:rPr>
          <w:color w:val="000000" w:themeColor="text1"/>
        </w:rPr>
        <w:t>既有（存量）</w:t>
      </w:r>
      <w:r w:rsidR="004E3186" w:rsidRPr="001563FE">
        <w:rPr>
          <w:color w:val="000000" w:themeColor="text1"/>
        </w:rPr>
        <w:t>建筑面积中未</w:t>
      </w:r>
      <w:r w:rsidR="00084F81">
        <w:rPr>
          <w:rFonts w:hint="eastAsia"/>
          <w:color w:val="000000" w:themeColor="text1"/>
        </w:rPr>
        <w:t>投入</w:t>
      </w:r>
      <w:r w:rsidR="004E3186" w:rsidRPr="001563FE">
        <w:rPr>
          <w:color w:val="000000" w:themeColor="text1"/>
        </w:rPr>
        <w:t>使用的面积；</w:t>
      </w:r>
    </w:p>
    <w:p w14:paraId="65E6B278" w14:textId="5C66766E" w:rsidR="004E3186" w:rsidRPr="001563FE" w:rsidRDefault="00155AE6" w:rsidP="00441A4C">
      <w:pPr>
        <w:pStyle w:val="a7"/>
        <w:numPr>
          <w:ilvl w:val="0"/>
          <w:numId w:val="29"/>
        </w:numPr>
        <w:spacing w:line="360" w:lineRule="auto"/>
        <w:ind w:left="0" w:firstLine="420"/>
        <w:rPr>
          <w:color w:val="000000" w:themeColor="text1"/>
        </w:rPr>
      </w:pPr>
      <w:r w:rsidRPr="001563FE">
        <w:rPr>
          <w:color w:val="000000" w:themeColor="text1"/>
        </w:rPr>
        <w:t>新建（增量）</w:t>
      </w:r>
      <w:r w:rsidR="004E3186" w:rsidRPr="001563FE">
        <w:rPr>
          <w:color w:val="000000" w:themeColor="text1"/>
        </w:rPr>
        <w:t>建筑面积中未</w:t>
      </w:r>
      <w:r w:rsidR="00084F81">
        <w:rPr>
          <w:rFonts w:hint="eastAsia"/>
          <w:color w:val="000000" w:themeColor="text1"/>
        </w:rPr>
        <w:t>投入</w:t>
      </w:r>
      <w:r w:rsidR="004E3186" w:rsidRPr="001563FE">
        <w:rPr>
          <w:color w:val="000000" w:themeColor="text1"/>
        </w:rPr>
        <w:t>使用的面积</w:t>
      </w:r>
      <w:r w:rsidR="007535CF" w:rsidRPr="001563FE">
        <w:rPr>
          <w:color w:val="000000" w:themeColor="text1"/>
        </w:rPr>
        <w:t>。</w:t>
      </w:r>
      <w:r w:rsidR="00011ABE" w:rsidRPr="001563FE">
        <w:rPr>
          <w:color w:val="000000" w:themeColor="text1"/>
        </w:rPr>
        <w:t>因考虑到新建建筑从竣工到入住需要较长周期，因此，将竣工后一年以上未使用的面积</w:t>
      </w:r>
      <w:r w:rsidR="00636907" w:rsidRPr="001563FE">
        <w:rPr>
          <w:color w:val="000000" w:themeColor="text1"/>
        </w:rPr>
        <w:t>视为</w:t>
      </w:r>
      <w:r w:rsidR="00011ABE" w:rsidRPr="001563FE">
        <w:rPr>
          <w:color w:val="000000" w:themeColor="text1"/>
        </w:rPr>
        <w:t>新增建筑的空置面积。</w:t>
      </w:r>
    </w:p>
    <w:p w14:paraId="2E5B94B1" w14:textId="00D551AD" w:rsidR="00081327" w:rsidRPr="001563FE" w:rsidRDefault="00011ABE" w:rsidP="00C57E5F">
      <w:pPr>
        <w:spacing w:line="360" w:lineRule="auto"/>
        <w:ind w:firstLineChars="200" w:firstLine="420"/>
        <w:rPr>
          <w:color w:val="000000" w:themeColor="text1"/>
        </w:rPr>
      </w:pPr>
      <w:r w:rsidRPr="001563FE">
        <w:rPr>
          <w:color w:val="000000" w:themeColor="text1"/>
        </w:rPr>
        <w:t>另外，</w:t>
      </w:r>
      <w:r w:rsidR="004E3186" w:rsidRPr="001563FE">
        <w:rPr>
          <w:color w:val="000000" w:themeColor="text1"/>
        </w:rPr>
        <w:t>我国</w:t>
      </w:r>
      <w:r w:rsidR="00636907" w:rsidRPr="001563FE">
        <w:rPr>
          <w:color w:val="000000" w:themeColor="text1"/>
        </w:rPr>
        <w:t>不同时期</w:t>
      </w:r>
      <w:r w:rsidR="00ED41A3" w:rsidRPr="001563FE">
        <w:rPr>
          <w:color w:val="000000" w:themeColor="text1"/>
        </w:rPr>
        <w:t>有不同</w:t>
      </w:r>
      <w:r w:rsidR="00636907" w:rsidRPr="001563FE">
        <w:rPr>
          <w:color w:val="000000" w:themeColor="text1"/>
        </w:rPr>
        <w:t>住房政策</w:t>
      </w:r>
      <w:r w:rsidR="004E3186" w:rsidRPr="001563FE">
        <w:rPr>
          <w:color w:val="000000" w:themeColor="text1"/>
        </w:rPr>
        <w:t>，存在一定比例的保障性用房</w:t>
      </w:r>
      <w:r w:rsidR="002631AC" w:rsidRPr="001563FE">
        <w:rPr>
          <w:color w:val="000000" w:themeColor="text1"/>
        </w:rPr>
        <w:t>（廉租住房、经济适用房、政策性租赁住房、定向安置房等）</w:t>
      </w:r>
      <w:r w:rsidRPr="001563FE">
        <w:rPr>
          <w:color w:val="000000" w:themeColor="text1"/>
        </w:rPr>
        <w:t>、</w:t>
      </w:r>
      <w:r w:rsidR="002631AC" w:rsidRPr="001563FE">
        <w:rPr>
          <w:color w:val="000000" w:themeColor="text1"/>
        </w:rPr>
        <w:t>自建房</w:t>
      </w:r>
      <w:r w:rsidR="00496920" w:rsidRPr="001563FE">
        <w:rPr>
          <w:color w:val="000000" w:themeColor="text1"/>
        </w:rPr>
        <w:t>、集资房、房改房</w:t>
      </w:r>
      <w:r w:rsidR="004E3186" w:rsidRPr="001563FE">
        <w:rPr>
          <w:color w:val="000000" w:themeColor="text1"/>
        </w:rPr>
        <w:t>等</w:t>
      </w:r>
      <w:r w:rsidRPr="001563FE">
        <w:rPr>
          <w:color w:val="000000" w:themeColor="text1"/>
        </w:rPr>
        <w:t>，因此，</w:t>
      </w:r>
      <w:r w:rsidR="00636907" w:rsidRPr="001563FE">
        <w:rPr>
          <w:color w:val="000000" w:themeColor="text1"/>
        </w:rPr>
        <w:t>空置</w:t>
      </w:r>
      <w:r w:rsidRPr="001563FE">
        <w:rPr>
          <w:color w:val="000000" w:themeColor="text1"/>
        </w:rPr>
        <w:t>面积不</w:t>
      </w:r>
      <w:r w:rsidR="002631AC" w:rsidRPr="001563FE">
        <w:rPr>
          <w:color w:val="000000" w:themeColor="text1"/>
        </w:rPr>
        <w:t>仅限于</w:t>
      </w:r>
      <w:r w:rsidRPr="001563FE">
        <w:rPr>
          <w:color w:val="000000" w:themeColor="text1"/>
        </w:rPr>
        <w:t>房地产</w:t>
      </w:r>
      <w:r w:rsidR="00496920" w:rsidRPr="001563FE">
        <w:rPr>
          <w:color w:val="000000" w:themeColor="text1"/>
        </w:rPr>
        <w:t>出售</w:t>
      </w:r>
      <w:r w:rsidRPr="001563FE">
        <w:rPr>
          <w:color w:val="000000" w:themeColor="text1"/>
        </w:rPr>
        <w:t>或出租的商品房</w:t>
      </w:r>
      <w:r w:rsidR="00496920" w:rsidRPr="001563FE">
        <w:rPr>
          <w:color w:val="000000" w:themeColor="text1"/>
        </w:rPr>
        <w:t>，</w:t>
      </w:r>
      <w:r w:rsidR="005E208D" w:rsidRPr="001563FE">
        <w:rPr>
          <w:color w:val="000000" w:themeColor="text1"/>
        </w:rPr>
        <w:t>还</w:t>
      </w:r>
      <w:r w:rsidR="00496920" w:rsidRPr="001563FE">
        <w:rPr>
          <w:color w:val="000000" w:themeColor="text1"/>
        </w:rPr>
        <w:t>应涵盖</w:t>
      </w:r>
      <w:r w:rsidR="00A4771E">
        <w:rPr>
          <w:rFonts w:hint="eastAsia"/>
          <w:color w:val="000000" w:themeColor="text1"/>
        </w:rPr>
        <w:t>其他</w:t>
      </w:r>
      <w:r w:rsidR="00496920" w:rsidRPr="001563FE">
        <w:rPr>
          <w:color w:val="000000" w:themeColor="text1"/>
        </w:rPr>
        <w:t>性质的民用建筑</w:t>
      </w:r>
      <w:r w:rsidRPr="001563FE">
        <w:rPr>
          <w:color w:val="000000" w:themeColor="text1"/>
        </w:rPr>
        <w:t>。</w:t>
      </w:r>
    </w:p>
    <w:p w14:paraId="3A1F808D" w14:textId="294D56CA" w:rsidR="00081327" w:rsidRPr="001563FE" w:rsidRDefault="00081327" w:rsidP="00441A4C">
      <w:pPr>
        <w:pStyle w:val="a7"/>
        <w:numPr>
          <w:ilvl w:val="2"/>
          <w:numId w:val="30"/>
        </w:numPr>
        <w:ind w:left="0" w:firstLineChars="0" w:firstLine="0"/>
        <w:outlineLvl w:val="2"/>
        <w:rPr>
          <w:color w:val="000000" w:themeColor="text1"/>
        </w:rPr>
      </w:pPr>
      <w:bookmarkStart w:id="263" w:name="_Toc55910157"/>
      <w:bookmarkStart w:id="264" w:name="_Toc56005148"/>
      <w:r w:rsidRPr="001563FE">
        <w:rPr>
          <w:color w:val="000000" w:themeColor="text1"/>
        </w:rPr>
        <w:t>拆除面积</w:t>
      </w:r>
      <w:bookmarkEnd w:id="263"/>
      <w:bookmarkEnd w:id="264"/>
    </w:p>
    <w:p w14:paraId="669E6FD9" w14:textId="3A01FB4A" w:rsidR="00081327" w:rsidRPr="001563FE" w:rsidRDefault="00CF73F5" w:rsidP="00C57E5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w:t>
      </w:r>
      <w:proofErr w:type="gramEnd"/>
    </w:p>
    <w:p w14:paraId="6259F500" w14:textId="0B55D977" w:rsidR="004F4603" w:rsidRPr="001563FE" w:rsidRDefault="004E12B5" w:rsidP="00C57E5F">
      <w:pPr>
        <w:tabs>
          <w:tab w:val="left" w:pos="625"/>
        </w:tabs>
        <w:spacing w:line="360" w:lineRule="auto"/>
        <w:ind w:firstLineChars="200" w:firstLine="420"/>
        <w:rPr>
          <w:color w:val="000000" w:themeColor="text1"/>
        </w:rPr>
      </w:pPr>
      <w:r w:rsidRPr="001563FE">
        <w:rPr>
          <w:color w:val="000000" w:themeColor="text1"/>
        </w:rPr>
        <w:t>周知荣编写的《安全员专业知识与务实》中</w:t>
      </w:r>
      <w:r w:rsidR="00636907" w:rsidRPr="001563FE">
        <w:rPr>
          <w:color w:val="000000" w:themeColor="text1"/>
        </w:rPr>
        <w:t>“</w:t>
      </w:r>
      <w:r w:rsidR="00636907" w:rsidRPr="001563FE">
        <w:rPr>
          <w:color w:val="000000" w:themeColor="text1"/>
        </w:rPr>
        <w:t>拆除工程</w:t>
      </w:r>
      <w:r w:rsidR="00636907" w:rsidRPr="001563FE">
        <w:rPr>
          <w:color w:val="000000" w:themeColor="text1"/>
        </w:rPr>
        <w:t>”</w:t>
      </w:r>
      <w:r w:rsidR="00636907" w:rsidRPr="001563FE">
        <w:rPr>
          <w:color w:val="000000" w:themeColor="text1"/>
        </w:rPr>
        <w:t>的</w:t>
      </w:r>
      <w:r w:rsidRPr="001563FE">
        <w:rPr>
          <w:color w:val="000000" w:themeColor="text1"/>
        </w:rPr>
        <w:t>定义</w:t>
      </w:r>
      <w:r w:rsidR="007845C8">
        <w:rPr>
          <w:rFonts w:hint="eastAsia"/>
          <w:color w:val="000000" w:themeColor="text1"/>
        </w:rPr>
        <w:t>事</w:t>
      </w:r>
      <w:r w:rsidR="00636907" w:rsidRPr="001563FE">
        <w:rPr>
          <w:color w:val="000000" w:themeColor="text1"/>
        </w:rPr>
        <w:t>：</w:t>
      </w:r>
      <w:r w:rsidR="004279AB" w:rsidRPr="001563FE">
        <w:rPr>
          <w:color w:val="000000" w:themeColor="text1"/>
        </w:rPr>
        <w:t>对已经建成或部分建成的建筑物或构筑物等进行拆除的工程。按拆除的程度，分为全部拆除和部分拆除（或叫局部拆除）。</w:t>
      </w:r>
      <w:r w:rsidR="007845C8">
        <w:rPr>
          <w:color w:val="000000" w:themeColor="text1"/>
        </w:rPr>
        <w:t>本</w:t>
      </w:r>
      <w:r w:rsidR="007C1D4B">
        <w:rPr>
          <w:rFonts w:hint="eastAsia"/>
          <w:color w:val="000000" w:themeColor="text1"/>
        </w:rPr>
        <w:t>术语</w:t>
      </w:r>
      <w:r w:rsidR="007845C8">
        <w:rPr>
          <w:rFonts w:hint="eastAsia"/>
          <w:color w:val="000000" w:themeColor="text1"/>
        </w:rPr>
        <w:t>参考了上述</w:t>
      </w:r>
      <w:r w:rsidR="00636907" w:rsidRPr="001563FE">
        <w:rPr>
          <w:color w:val="000000" w:themeColor="text1"/>
        </w:rPr>
        <w:t>定义。</w:t>
      </w:r>
    </w:p>
    <w:p w14:paraId="79120E2F" w14:textId="039DD68A" w:rsidR="00CF73F5" w:rsidRPr="001563FE" w:rsidRDefault="00636907" w:rsidP="00C57E5F">
      <w:pPr>
        <w:tabs>
          <w:tab w:val="left" w:pos="625"/>
        </w:tabs>
        <w:spacing w:line="360" w:lineRule="auto"/>
        <w:ind w:firstLineChars="200" w:firstLine="420"/>
        <w:rPr>
          <w:color w:val="000000" w:themeColor="text1"/>
        </w:rPr>
      </w:pPr>
      <w:r w:rsidRPr="001563FE">
        <w:rPr>
          <w:color w:val="000000" w:themeColor="text1"/>
        </w:rPr>
        <w:t>通常，</w:t>
      </w:r>
      <w:r w:rsidR="00CF73F5" w:rsidRPr="001563FE">
        <w:rPr>
          <w:color w:val="000000" w:themeColor="text1"/>
        </w:rPr>
        <w:t>拆除面积包括</w:t>
      </w:r>
      <w:r w:rsidRPr="001563FE">
        <w:rPr>
          <w:color w:val="000000" w:themeColor="text1"/>
        </w:rPr>
        <w:t>以下</w:t>
      </w:r>
      <w:r w:rsidR="00395D01" w:rsidRPr="001563FE">
        <w:rPr>
          <w:color w:val="000000" w:themeColor="text1"/>
        </w:rPr>
        <w:t>两种情况：</w:t>
      </w:r>
      <w:r w:rsidRPr="001563FE">
        <w:rPr>
          <w:color w:val="000000" w:themeColor="text1"/>
        </w:rPr>
        <w:t>（</w:t>
      </w:r>
      <w:r w:rsidRPr="001563FE">
        <w:rPr>
          <w:color w:val="000000" w:themeColor="text1"/>
        </w:rPr>
        <w:t>1</w:t>
      </w:r>
      <w:r w:rsidRPr="001563FE">
        <w:rPr>
          <w:color w:val="000000" w:themeColor="text1"/>
        </w:rPr>
        <w:t>）</w:t>
      </w:r>
      <w:r w:rsidR="00395D01" w:rsidRPr="001563FE">
        <w:rPr>
          <w:color w:val="000000" w:themeColor="text1"/>
        </w:rPr>
        <w:t>因政府土地总体规划调整，</w:t>
      </w:r>
      <w:r w:rsidR="00DD3EFC" w:rsidRPr="001563FE">
        <w:rPr>
          <w:color w:val="000000" w:themeColor="text1"/>
        </w:rPr>
        <w:t>为了国家专项工程建设的需要，达到整体整齐统一、土地合理利用的目的，对</w:t>
      </w:r>
      <w:r w:rsidR="00395D01" w:rsidRPr="001563FE">
        <w:rPr>
          <w:color w:val="000000" w:themeColor="text1"/>
        </w:rPr>
        <w:t>部分</w:t>
      </w:r>
      <w:r w:rsidR="00AE2756" w:rsidRPr="001563FE">
        <w:rPr>
          <w:color w:val="000000" w:themeColor="text1"/>
        </w:rPr>
        <w:t>或全部</w:t>
      </w:r>
      <w:r w:rsidR="00395D01" w:rsidRPr="001563FE">
        <w:rPr>
          <w:color w:val="000000" w:themeColor="text1"/>
        </w:rPr>
        <w:t>区域</w:t>
      </w:r>
      <w:r w:rsidR="00DD3EFC" w:rsidRPr="001563FE">
        <w:rPr>
          <w:color w:val="000000" w:themeColor="text1"/>
        </w:rPr>
        <w:t>原有建筑房屋（有保护价值的建筑除外）</w:t>
      </w:r>
      <w:r w:rsidR="00CF73F5" w:rsidRPr="001563FE">
        <w:rPr>
          <w:color w:val="000000" w:themeColor="text1"/>
        </w:rPr>
        <w:t>实施拆迁</w:t>
      </w:r>
      <w:r w:rsidR="00395D01" w:rsidRPr="001563FE">
        <w:rPr>
          <w:color w:val="000000" w:themeColor="text1"/>
        </w:rPr>
        <w:t>而拆除的</w:t>
      </w:r>
      <w:r w:rsidRPr="001563FE">
        <w:rPr>
          <w:color w:val="000000" w:themeColor="text1"/>
        </w:rPr>
        <w:t>建筑</w:t>
      </w:r>
      <w:r w:rsidR="00395D01" w:rsidRPr="001563FE">
        <w:rPr>
          <w:color w:val="000000" w:themeColor="text1"/>
        </w:rPr>
        <w:t>面积；</w:t>
      </w:r>
      <w:r w:rsidRPr="001563FE">
        <w:rPr>
          <w:color w:val="000000" w:themeColor="text1"/>
        </w:rPr>
        <w:t>（</w:t>
      </w:r>
      <w:r w:rsidRPr="001563FE">
        <w:rPr>
          <w:color w:val="000000" w:themeColor="text1"/>
        </w:rPr>
        <w:t>2</w:t>
      </w:r>
      <w:r w:rsidRPr="001563FE">
        <w:rPr>
          <w:color w:val="000000" w:themeColor="text1"/>
        </w:rPr>
        <w:t>）</w:t>
      </w:r>
      <w:r w:rsidR="00FC2E47" w:rsidRPr="001563FE">
        <w:rPr>
          <w:color w:val="000000" w:themeColor="text1"/>
        </w:rPr>
        <w:t>危旧建筑存在安全隐患而</w:t>
      </w:r>
      <w:r w:rsidR="008C2993" w:rsidRPr="001563FE">
        <w:rPr>
          <w:color w:val="000000" w:themeColor="text1"/>
        </w:rPr>
        <w:t>需要</w:t>
      </w:r>
      <w:r w:rsidR="00FC2E47" w:rsidRPr="001563FE">
        <w:rPr>
          <w:color w:val="000000" w:themeColor="text1"/>
        </w:rPr>
        <w:t>拆除的面积。</w:t>
      </w:r>
    </w:p>
    <w:p w14:paraId="1DD92B7D" w14:textId="591074BF" w:rsidR="00081327" w:rsidRPr="001563FE" w:rsidRDefault="00081327" w:rsidP="00441A4C">
      <w:pPr>
        <w:pStyle w:val="a7"/>
        <w:numPr>
          <w:ilvl w:val="2"/>
          <w:numId w:val="30"/>
        </w:numPr>
        <w:ind w:left="0" w:firstLineChars="0" w:firstLine="0"/>
        <w:outlineLvl w:val="2"/>
        <w:rPr>
          <w:color w:val="000000" w:themeColor="text1"/>
        </w:rPr>
      </w:pPr>
      <w:bookmarkStart w:id="265" w:name="_Toc55910158"/>
      <w:bookmarkStart w:id="266" w:name="_Toc56005149"/>
      <w:r w:rsidRPr="001563FE">
        <w:rPr>
          <w:color w:val="000000" w:themeColor="text1"/>
        </w:rPr>
        <w:t>城乡区划调整面积</w:t>
      </w:r>
      <w:bookmarkEnd w:id="265"/>
      <w:bookmarkEnd w:id="266"/>
    </w:p>
    <w:p w14:paraId="5569479C" w14:textId="321CA92F" w:rsidR="00336558" w:rsidRPr="001563FE" w:rsidRDefault="00336558" w:rsidP="004D059B">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万平方</w:t>
      </w:r>
      <w:proofErr w:type="gramEnd"/>
    </w:p>
    <w:p w14:paraId="79C4A139" w14:textId="3D561239" w:rsidR="007D52A6" w:rsidRPr="001563FE" w:rsidRDefault="00DB3CB5" w:rsidP="004D059B">
      <w:pPr>
        <w:tabs>
          <w:tab w:val="left" w:pos="625"/>
        </w:tabs>
        <w:spacing w:line="360" w:lineRule="auto"/>
        <w:ind w:firstLineChars="200" w:firstLine="420"/>
        <w:rPr>
          <w:color w:val="000000" w:themeColor="text1"/>
        </w:rPr>
      </w:pPr>
      <w:r w:rsidRPr="001563FE">
        <w:rPr>
          <w:color w:val="000000" w:themeColor="text1"/>
        </w:rPr>
        <w:t>《中国城市统计年鉴》附录</w:t>
      </w:r>
      <w:r w:rsidR="00140B76" w:rsidRPr="001563FE">
        <w:rPr>
          <w:color w:val="000000" w:themeColor="text1"/>
        </w:rPr>
        <w:t>关于</w:t>
      </w:r>
      <w:r w:rsidRPr="001563FE">
        <w:rPr>
          <w:color w:val="000000" w:themeColor="text1"/>
        </w:rPr>
        <w:t>行政区划的解释如下：</w:t>
      </w:r>
      <w:r w:rsidR="004E12B5" w:rsidRPr="001563FE">
        <w:rPr>
          <w:color w:val="000000" w:themeColor="text1"/>
        </w:rPr>
        <w:t>行政区划</w:t>
      </w:r>
      <w:r w:rsidRPr="001563FE">
        <w:rPr>
          <w:color w:val="000000" w:themeColor="text1"/>
        </w:rPr>
        <w:t>指国家对行政区域的划分。根据有关法规规定</w:t>
      </w:r>
      <w:r w:rsidRPr="001563FE">
        <w:rPr>
          <w:color w:val="000000" w:themeColor="text1"/>
        </w:rPr>
        <w:t>,</w:t>
      </w:r>
      <w:r w:rsidRPr="001563FE">
        <w:rPr>
          <w:color w:val="000000" w:themeColor="text1"/>
        </w:rPr>
        <w:t>我国的行政区域划分如下</w:t>
      </w:r>
      <w:r w:rsidR="001563FE">
        <w:rPr>
          <w:rFonts w:hint="eastAsia"/>
          <w:color w:val="000000" w:themeColor="text1"/>
        </w:rPr>
        <w:t>：</w:t>
      </w:r>
      <w:r w:rsidRPr="001563FE">
        <w:rPr>
          <w:color w:val="000000" w:themeColor="text1"/>
        </w:rPr>
        <w:t>(1)</w:t>
      </w:r>
      <w:r w:rsidRPr="001563FE">
        <w:rPr>
          <w:color w:val="000000" w:themeColor="text1"/>
        </w:rPr>
        <w:t>全国分为省、自治区、直辖市</w:t>
      </w:r>
      <w:r w:rsidRPr="001563FE">
        <w:rPr>
          <w:color w:val="000000" w:themeColor="text1"/>
        </w:rPr>
        <w:t>;</w:t>
      </w:r>
      <w:r w:rsidR="00140B76" w:rsidRPr="001563FE">
        <w:rPr>
          <w:color w:val="000000" w:themeColor="text1"/>
        </w:rPr>
        <w:t>（</w:t>
      </w:r>
      <w:r w:rsidR="00140B76" w:rsidRPr="001563FE">
        <w:rPr>
          <w:color w:val="000000" w:themeColor="text1"/>
        </w:rPr>
        <w:t>2</w:t>
      </w:r>
      <w:r w:rsidR="00140B76" w:rsidRPr="001563FE">
        <w:rPr>
          <w:color w:val="000000" w:themeColor="text1"/>
        </w:rPr>
        <w:t>）</w:t>
      </w:r>
      <w:r w:rsidRPr="001563FE">
        <w:rPr>
          <w:color w:val="000000" w:themeColor="text1"/>
        </w:rPr>
        <w:t>省、自治区分为自治州、县、自治县、市</w:t>
      </w:r>
      <w:r w:rsidRPr="001563FE">
        <w:rPr>
          <w:color w:val="000000" w:themeColor="text1"/>
        </w:rPr>
        <w:t>;</w:t>
      </w:r>
      <w:r w:rsidR="00140B76" w:rsidRPr="001563FE">
        <w:rPr>
          <w:color w:val="000000" w:themeColor="text1"/>
        </w:rPr>
        <w:t>（</w:t>
      </w:r>
      <w:r w:rsidR="00140B76" w:rsidRPr="001563FE">
        <w:rPr>
          <w:color w:val="000000" w:themeColor="text1"/>
        </w:rPr>
        <w:t>3</w:t>
      </w:r>
      <w:r w:rsidR="00140B76" w:rsidRPr="001563FE">
        <w:rPr>
          <w:color w:val="000000" w:themeColor="text1"/>
        </w:rPr>
        <w:t>）</w:t>
      </w:r>
      <w:r w:rsidRPr="001563FE">
        <w:rPr>
          <w:color w:val="000000" w:themeColor="text1"/>
        </w:rPr>
        <w:t>自治州分为县、自治县、市</w:t>
      </w:r>
      <w:r w:rsidRPr="001563FE">
        <w:rPr>
          <w:color w:val="000000" w:themeColor="text1"/>
        </w:rPr>
        <w:t>;</w:t>
      </w:r>
      <w:r w:rsidR="00140B76" w:rsidRPr="001563FE">
        <w:rPr>
          <w:color w:val="000000" w:themeColor="text1"/>
        </w:rPr>
        <w:t>（</w:t>
      </w:r>
      <w:r w:rsidR="00140B76" w:rsidRPr="001563FE">
        <w:rPr>
          <w:color w:val="000000" w:themeColor="text1"/>
        </w:rPr>
        <w:t>4</w:t>
      </w:r>
      <w:r w:rsidR="00140B76" w:rsidRPr="001563FE">
        <w:rPr>
          <w:color w:val="000000" w:themeColor="text1"/>
        </w:rPr>
        <w:t>）</w:t>
      </w:r>
      <w:r w:rsidRPr="001563FE">
        <w:rPr>
          <w:color w:val="000000" w:themeColor="text1"/>
        </w:rPr>
        <w:t>县、自治县分为乡、民族乡、镇</w:t>
      </w:r>
      <w:r w:rsidRPr="001563FE">
        <w:rPr>
          <w:color w:val="000000" w:themeColor="text1"/>
        </w:rPr>
        <w:t>;</w:t>
      </w:r>
      <w:r w:rsidR="00140B76" w:rsidRPr="001563FE">
        <w:rPr>
          <w:color w:val="000000" w:themeColor="text1"/>
        </w:rPr>
        <w:t>（</w:t>
      </w:r>
      <w:r w:rsidR="00140B76" w:rsidRPr="001563FE">
        <w:rPr>
          <w:color w:val="000000" w:themeColor="text1"/>
        </w:rPr>
        <w:t>5</w:t>
      </w:r>
      <w:r w:rsidR="00140B76" w:rsidRPr="001563FE">
        <w:rPr>
          <w:color w:val="000000" w:themeColor="text1"/>
        </w:rPr>
        <w:t>）</w:t>
      </w:r>
      <w:r w:rsidRPr="001563FE">
        <w:rPr>
          <w:color w:val="000000" w:themeColor="text1"/>
        </w:rPr>
        <w:t>直辖市和较大的市分为区、县</w:t>
      </w:r>
      <w:r w:rsidRPr="001563FE">
        <w:rPr>
          <w:color w:val="000000" w:themeColor="text1"/>
        </w:rPr>
        <w:t>;</w:t>
      </w:r>
      <w:r w:rsidR="00964A9D" w:rsidRPr="001563FE">
        <w:rPr>
          <w:color w:val="000000" w:themeColor="text1"/>
        </w:rPr>
        <w:t>（</w:t>
      </w:r>
      <w:r w:rsidR="00964A9D" w:rsidRPr="001563FE">
        <w:rPr>
          <w:color w:val="000000" w:themeColor="text1"/>
        </w:rPr>
        <w:t>6</w:t>
      </w:r>
      <w:r w:rsidR="00964A9D" w:rsidRPr="001563FE">
        <w:rPr>
          <w:color w:val="000000" w:themeColor="text1"/>
        </w:rPr>
        <w:t>）</w:t>
      </w:r>
      <w:r w:rsidRPr="001563FE">
        <w:rPr>
          <w:color w:val="000000" w:themeColor="text1"/>
        </w:rPr>
        <w:t>国家在必要时设立的特别行政区。</w:t>
      </w:r>
    </w:p>
    <w:p w14:paraId="7ED62B39" w14:textId="2926119E" w:rsidR="00081327" w:rsidRPr="001563FE" w:rsidRDefault="007D52A6" w:rsidP="004D059B">
      <w:pPr>
        <w:tabs>
          <w:tab w:val="left" w:pos="625"/>
        </w:tabs>
        <w:spacing w:line="360" w:lineRule="auto"/>
        <w:ind w:firstLineChars="200" w:firstLine="420"/>
        <w:rPr>
          <w:rFonts w:eastAsia="仿宋"/>
          <w:color w:val="000000" w:themeColor="text1"/>
          <w:sz w:val="28"/>
        </w:rPr>
      </w:pPr>
      <w:r w:rsidRPr="001563FE">
        <w:rPr>
          <w:color w:val="000000" w:themeColor="text1"/>
        </w:rPr>
        <w:t>我国正处于</w:t>
      </w:r>
      <w:r w:rsidR="00081327" w:rsidRPr="001563FE">
        <w:rPr>
          <w:color w:val="000000" w:themeColor="text1"/>
        </w:rPr>
        <w:t>城镇</w:t>
      </w:r>
      <w:proofErr w:type="gramStart"/>
      <w:r w:rsidR="00081327" w:rsidRPr="001563FE">
        <w:rPr>
          <w:color w:val="000000" w:themeColor="text1"/>
        </w:rPr>
        <w:t>化</w:t>
      </w:r>
      <w:r w:rsidR="00F03376">
        <w:rPr>
          <w:rFonts w:hint="eastAsia"/>
          <w:color w:val="000000" w:themeColor="text1"/>
        </w:rPr>
        <w:t>快速</w:t>
      </w:r>
      <w:proofErr w:type="gramEnd"/>
      <w:r w:rsidR="00F03376">
        <w:rPr>
          <w:rFonts w:hint="eastAsia"/>
          <w:color w:val="000000" w:themeColor="text1"/>
        </w:rPr>
        <w:t>发展阶段</w:t>
      </w:r>
      <w:r w:rsidR="00081327" w:rsidRPr="001563FE">
        <w:rPr>
          <w:color w:val="000000" w:themeColor="text1"/>
        </w:rPr>
        <w:t>，</w:t>
      </w:r>
      <w:r w:rsidRPr="001563FE">
        <w:rPr>
          <w:color w:val="000000" w:themeColor="text1"/>
        </w:rPr>
        <w:t>各地政府</w:t>
      </w:r>
      <w:r w:rsidR="00140B76" w:rsidRPr="001563FE">
        <w:rPr>
          <w:color w:val="000000" w:themeColor="text1"/>
        </w:rPr>
        <w:t>通常</w:t>
      </w:r>
      <w:r w:rsidRPr="001563FE">
        <w:rPr>
          <w:color w:val="000000" w:themeColor="text1"/>
        </w:rPr>
        <w:t>采取行政区划调整的方式，</w:t>
      </w:r>
      <w:r w:rsidR="00140B76" w:rsidRPr="001563FE">
        <w:rPr>
          <w:color w:val="000000" w:themeColor="text1"/>
        </w:rPr>
        <w:t>将</w:t>
      </w:r>
      <w:r w:rsidR="00FC258C" w:rsidRPr="001563FE">
        <w:rPr>
          <w:color w:val="000000" w:themeColor="text1"/>
        </w:rPr>
        <w:t>城市不断向外延伸</w:t>
      </w:r>
      <w:r w:rsidR="00140B76" w:rsidRPr="001563FE">
        <w:rPr>
          <w:color w:val="000000" w:themeColor="text1"/>
        </w:rPr>
        <w:t>以</w:t>
      </w:r>
      <w:r w:rsidRPr="001563FE">
        <w:rPr>
          <w:color w:val="000000" w:themeColor="text1"/>
        </w:rPr>
        <w:t>扩大</w:t>
      </w:r>
      <w:r w:rsidR="00140B76" w:rsidRPr="001563FE">
        <w:rPr>
          <w:color w:val="000000" w:themeColor="text1"/>
        </w:rPr>
        <w:t>城镇</w:t>
      </w:r>
      <w:r w:rsidR="00A44AC9">
        <w:rPr>
          <w:rFonts w:hint="eastAsia"/>
          <w:color w:val="000000" w:themeColor="text1"/>
        </w:rPr>
        <w:t>建设</w:t>
      </w:r>
      <w:r w:rsidR="00FC258C" w:rsidRPr="001563FE">
        <w:rPr>
          <w:color w:val="000000" w:themeColor="text1"/>
        </w:rPr>
        <w:t>用地</w:t>
      </w:r>
      <w:r w:rsidR="00140B76" w:rsidRPr="001563FE">
        <w:rPr>
          <w:color w:val="000000" w:themeColor="text1"/>
        </w:rPr>
        <w:t>面积</w:t>
      </w:r>
      <w:r w:rsidR="00971AA9" w:rsidRPr="001563FE">
        <w:rPr>
          <w:color w:val="000000" w:themeColor="text1"/>
        </w:rPr>
        <w:t>，从而</w:t>
      </w:r>
      <w:r w:rsidRPr="001563FE">
        <w:rPr>
          <w:color w:val="000000" w:themeColor="text1"/>
        </w:rPr>
        <w:t>满足自身社会经济发展</w:t>
      </w:r>
      <w:r w:rsidR="00336558" w:rsidRPr="001563FE">
        <w:rPr>
          <w:color w:val="000000" w:themeColor="text1"/>
        </w:rPr>
        <w:t>需求</w:t>
      </w:r>
      <w:r w:rsidR="00FC258C" w:rsidRPr="001563FE">
        <w:rPr>
          <w:color w:val="000000" w:themeColor="text1"/>
        </w:rPr>
        <w:t>。在进行区划调整时，</w:t>
      </w:r>
      <w:r w:rsidR="00140B76" w:rsidRPr="001563FE">
        <w:rPr>
          <w:color w:val="000000" w:themeColor="text1"/>
        </w:rPr>
        <w:lastRenderedPageBreak/>
        <w:t>通常</w:t>
      </w:r>
      <w:r w:rsidR="00336558" w:rsidRPr="001563FE">
        <w:rPr>
          <w:color w:val="000000" w:themeColor="text1"/>
        </w:rPr>
        <w:t>是</w:t>
      </w:r>
      <w:r w:rsidR="00FC258C" w:rsidRPr="001563FE">
        <w:rPr>
          <w:color w:val="000000" w:themeColor="text1"/>
        </w:rPr>
        <w:t>将</w:t>
      </w:r>
      <w:r w:rsidR="00336558" w:rsidRPr="001563FE">
        <w:rPr>
          <w:color w:val="000000" w:themeColor="text1"/>
        </w:rPr>
        <w:t>与城镇相邻的</w:t>
      </w:r>
      <w:r w:rsidR="00FC258C" w:rsidRPr="001563FE">
        <w:rPr>
          <w:color w:val="000000" w:themeColor="text1"/>
        </w:rPr>
        <w:t>农村</w:t>
      </w:r>
      <w:r w:rsidR="00336558" w:rsidRPr="001563FE">
        <w:rPr>
          <w:color w:val="000000" w:themeColor="text1"/>
        </w:rPr>
        <w:t>集体</w:t>
      </w:r>
      <w:r w:rsidR="00FC258C" w:rsidRPr="001563FE">
        <w:rPr>
          <w:color w:val="000000" w:themeColor="text1"/>
        </w:rPr>
        <w:t>用地调整为城镇</w:t>
      </w:r>
      <w:r w:rsidR="00A44AC9">
        <w:rPr>
          <w:rFonts w:hint="eastAsia"/>
          <w:color w:val="000000" w:themeColor="text1"/>
        </w:rPr>
        <w:t>建设</w:t>
      </w:r>
      <w:r w:rsidR="00FC258C" w:rsidRPr="001563FE">
        <w:rPr>
          <w:color w:val="000000" w:themeColor="text1"/>
        </w:rPr>
        <w:t>用地，那么区划调整用地上的建筑</w:t>
      </w:r>
      <w:r w:rsidR="00140B76" w:rsidRPr="001563FE">
        <w:rPr>
          <w:color w:val="000000" w:themeColor="text1"/>
        </w:rPr>
        <w:t>也由乡村建筑变更为城镇建筑</w:t>
      </w:r>
      <w:r w:rsidR="000C068E" w:rsidRPr="001563FE">
        <w:rPr>
          <w:color w:val="000000" w:themeColor="text1"/>
        </w:rPr>
        <w:t>，这部分建筑面积即为城乡区划调整面积</w:t>
      </w:r>
      <w:r w:rsidR="00FC258C" w:rsidRPr="001563FE">
        <w:rPr>
          <w:color w:val="000000" w:themeColor="text1"/>
        </w:rPr>
        <w:t>。</w:t>
      </w:r>
    </w:p>
    <w:p w14:paraId="51E470C8" w14:textId="77777777" w:rsidR="00EB6FE3" w:rsidRPr="001563FE" w:rsidRDefault="00EB6FE3">
      <w:pPr>
        <w:widowControl/>
        <w:jc w:val="left"/>
        <w:rPr>
          <w:rFonts w:eastAsia="黑体"/>
          <w:color w:val="000000" w:themeColor="text1"/>
          <w:kern w:val="44"/>
          <w:sz w:val="28"/>
          <w:szCs w:val="20"/>
        </w:rPr>
      </w:pPr>
      <w:bookmarkStart w:id="267" w:name="_Toc55900688"/>
      <w:bookmarkStart w:id="268" w:name="_Toc55910159"/>
      <w:r w:rsidRPr="001563FE">
        <w:rPr>
          <w:color w:val="000000" w:themeColor="text1"/>
        </w:rPr>
        <w:br w:type="page"/>
      </w:r>
    </w:p>
    <w:p w14:paraId="6D66C897" w14:textId="1376DC0C" w:rsidR="004E3FD4" w:rsidRPr="001563FE" w:rsidRDefault="004E3FD4" w:rsidP="00441A4C">
      <w:pPr>
        <w:pStyle w:val="15"/>
        <w:numPr>
          <w:ilvl w:val="0"/>
          <w:numId w:val="25"/>
        </w:numPr>
        <w:rPr>
          <w:color w:val="000000" w:themeColor="text1"/>
        </w:rPr>
      </w:pPr>
      <w:bookmarkStart w:id="269" w:name="_Toc56005150"/>
      <w:bookmarkStart w:id="270" w:name="_Toc57885480"/>
      <w:r w:rsidRPr="001563FE">
        <w:rPr>
          <w:color w:val="000000" w:themeColor="text1"/>
        </w:rPr>
        <w:lastRenderedPageBreak/>
        <w:t>民用建筑用地指标</w:t>
      </w:r>
      <w:bookmarkEnd w:id="267"/>
      <w:bookmarkEnd w:id="268"/>
      <w:bookmarkEnd w:id="269"/>
      <w:bookmarkEnd w:id="270"/>
    </w:p>
    <w:p w14:paraId="0E2D8B45" w14:textId="542A3D4A" w:rsidR="003E69DB" w:rsidRPr="001563FE" w:rsidRDefault="00194903" w:rsidP="00441A4C">
      <w:pPr>
        <w:pStyle w:val="a7"/>
        <w:numPr>
          <w:ilvl w:val="2"/>
          <w:numId w:val="31"/>
        </w:numPr>
        <w:spacing w:line="360" w:lineRule="auto"/>
        <w:ind w:left="0" w:firstLineChars="0" w:firstLine="0"/>
        <w:outlineLvl w:val="2"/>
        <w:rPr>
          <w:color w:val="000000" w:themeColor="text1"/>
        </w:rPr>
      </w:pPr>
      <w:bookmarkStart w:id="271" w:name="_Toc55910160"/>
      <w:bookmarkStart w:id="272" w:name="_Toc56005151"/>
      <w:r w:rsidRPr="001563FE">
        <w:rPr>
          <w:color w:val="000000" w:themeColor="text1"/>
        </w:rPr>
        <w:t>城区面积</w:t>
      </w:r>
      <w:bookmarkEnd w:id="271"/>
      <w:bookmarkEnd w:id="272"/>
      <w:r w:rsidRPr="001563FE">
        <w:rPr>
          <w:color w:val="000000" w:themeColor="text1"/>
        </w:rPr>
        <w:t xml:space="preserve">  </w:t>
      </w:r>
    </w:p>
    <w:p w14:paraId="39AAA364" w14:textId="5A8DD4E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70DB239B" w14:textId="5C1C17A2" w:rsidR="00194903" w:rsidRDefault="00140B76" w:rsidP="005C3E06">
      <w:pPr>
        <w:tabs>
          <w:tab w:val="left" w:pos="625"/>
        </w:tabs>
        <w:spacing w:line="360" w:lineRule="auto"/>
        <w:ind w:firstLineChars="200" w:firstLine="420"/>
        <w:rPr>
          <w:color w:val="000000" w:themeColor="text1"/>
        </w:rPr>
      </w:pPr>
      <w:r w:rsidRPr="001563FE">
        <w:rPr>
          <w:color w:val="000000" w:themeColor="text1"/>
        </w:rPr>
        <w:t>住建部</w:t>
      </w:r>
      <w:r w:rsidR="00194903" w:rsidRPr="001563FE">
        <w:rPr>
          <w:color w:val="000000" w:themeColor="text1"/>
        </w:rPr>
        <w:t>《中国城乡建设统计年鉴》</w:t>
      </w:r>
      <w:r w:rsidR="00B769C4">
        <w:rPr>
          <w:rFonts w:hint="eastAsia"/>
          <w:color w:val="000000" w:themeColor="text1"/>
        </w:rPr>
        <w:t>明确给出了</w:t>
      </w:r>
      <w:r w:rsidR="00194903" w:rsidRPr="001563FE">
        <w:rPr>
          <w:color w:val="000000" w:themeColor="text1"/>
        </w:rPr>
        <w:t>城区面积</w:t>
      </w:r>
      <w:r w:rsidR="00B769C4">
        <w:rPr>
          <w:rFonts w:hint="eastAsia"/>
          <w:color w:val="000000" w:themeColor="text1"/>
        </w:rPr>
        <w:t>的</w:t>
      </w:r>
      <w:r w:rsidR="00194903" w:rsidRPr="001563FE">
        <w:rPr>
          <w:color w:val="000000" w:themeColor="text1"/>
        </w:rPr>
        <w:t>指标解释。该术语的名称和定义均引用该年鉴。</w:t>
      </w:r>
      <w:r w:rsidR="00B769C4" w:rsidRPr="00B769C4">
        <w:rPr>
          <w:rFonts w:hint="eastAsia"/>
          <w:color w:val="000000" w:themeColor="text1"/>
        </w:rPr>
        <w:t>本术语参考了上述定义。</w:t>
      </w:r>
    </w:p>
    <w:p w14:paraId="3CC39491" w14:textId="2116B019" w:rsidR="001F7940" w:rsidRPr="001563FE" w:rsidRDefault="001F7940" w:rsidP="005C3E06">
      <w:pPr>
        <w:tabs>
          <w:tab w:val="left" w:pos="625"/>
        </w:tabs>
        <w:spacing w:line="360" w:lineRule="auto"/>
        <w:ind w:firstLineChars="200" w:firstLine="420"/>
        <w:rPr>
          <w:color w:val="000000" w:themeColor="text1"/>
        </w:rPr>
      </w:pPr>
      <w:r>
        <w:rPr>
          <w:rFonts w:hint="eastAsia"/>
          <w:color w:val="000000" w:themeColor="text1"/>
        </w:rPr>
        <w:t>住建部《城市（县城）和村镇建设统计调查制度》对城区面积具体范围作了明确的规定：</w:t>
      </w:r>
    </w:p>
    <w:p w14:paraId="57BFD7DF" w14:textId="0AD1444F" w:rsidR="00194903" w:rsidRPr="001563FE" w:rsidRDefault="001F7940" w:rsidP="005C3E06">
      <w:pPr>
        <w:tabs>
          <w:tab w:val="left" w:pos="625"/>
        </w:tabs>
        <w:spacing w:line="360" w:lineRule="auto"/>
        <w:ind w:firstLineChars="200" w:firstLine="420"/>
        <w:rPr>
          <w:color w:val="000000" w:themeColor="text1"/>
        </w:rPr>
      </w:pPr>
      <w:r>
        <w:rPr>
          <w:rFonts w:hint="eastAsia"/>
          <w:color w:val="000000" w:themeColor="text1"/>
        </w:rPr>
        <w:t>设</w:t>
      </w:r>
      <w:r w:rsidR="00194903" w:rsidRPr="001563FE">
        <w:rPr>
          <w:color w:val="000000" w:themeColor="text1"/>
        </w:rPr>
        <w:t>城市</w:t>
      </w:r>
      <w:r w:rsidR="00E213A3">
        <w:rPr>
          <w:rFonts w:hint="eastAsia"/>
          <w:color w:val="000000" w:themeColor="text1"/>
        </w:rPr>
        <w:t>的</w:t>
      </w:r>
      <w:r w:rsidR="00194903" w:rsidRPr="001563FE">
        <w:rPr>
          <w:color w:val="000000" w:themeColor="text1"/>
        </w:rPr>
        <w:t>城区包括：市本级</w:t>
      </w:r>
      <w:r w:rsidRPr="001563FE">
        <w:rPr>
          <w:color w:val="000000" w:themeColor="text1"/>
        </w:rPr>
        <w:t>(1)</w:t>
      </w:r>
      <w:r w:rsidR="00194903" w:rsidRPr="001563FE">
        <w:rPr>
          <w:color w:val="000000" w:themeColor="text1"/>
        </w:rPr>
        <w:t>街道办事处所辖地域；</w:t>
      </w:r>
      <w:r w:rsidR="00194903" w:rsidRPr="001563FE">
        <w:rPr>
          <w:color w:val="000000" w:themeColor="text1"/>
        </w:rPr>
        <w:t>(2)</w:t>
      </w:r>
      <w:r w:rsidR="00194903" w:rsidRPr="001563FE">
        <w:rPr>
          <w:color w:val="000000" w:themeColor="text1"/>
        </w:rPr>
        <w:t>城市公共设施、居住设施和市政公用设施等连接到的其他镇（乡）地域；（</w:t>
      </w:r>
      <w:r w:rsidR="00194903" w:rsidRPr="001563FE">
        <w:rPr>
          <w:color w:val="000000" w:themeColor="text1"/>
        </w:rPr>
        <w:t>3</w:t>
      </w:r>
      <w:r w:rsidR="00194903" w:rsidRPr="001563FE">
        <w:rPr>
          <w:color w:val="000000" w:themeColor="text1"/>
        </w:rPr>
        <w:t>）常住人口在</w:t>
      </w:r>
      <w:r w:rsidR="00194903" w:rsidRPr="001563FE">
        <w:rPr>
          <w:color w:val="000000" w:themeColor="text1"/>
        </w:rPr>
        <w:t>3000</w:t>
      </w:r>
      <w:r w:rsidR="00194903" w:rsidRPr="001563FE">
        <w:rPr>
          <w:color w:val="000000" w:themeColor="text1"/>
        </w:rPr>
        <w:t>人以上独立的工矿区、开发区、科研单位、大专院校等特殊区域。</w:t>
      </w:r>
    </w:p>
    <w:p w14:paraId="75C97B7F"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县城包括：</w:t>
      </w:r>
      <w:r w:rsidRPr="001563FE">
        <w:rPr>
          <w:color w:val="000000" w:themeColor="text1"/>
        </w:rPr>
        <w:t>(1)</w:t>
      </w:r>
      <w:r w:rsidRPr="001563FE">
        <w:rPr>
          <w:color w:val="000000" w:themeColor="text1"/>
        </w:rPr>
        <w:t>县政府驻地的镇（城关镇）或街道办事处地域；</w:t>
      </w:r>
      <w:r w:rsidRPr="001563FE">
        <w:rPr>
          <w:color w:val="000000" w:themeColor="text1"/>
        </w:rPr>
        <w:t>(2)</w:t>
      </w:r>
      <w:r w:rsidRPr="001563FE">
        <w:rPr>
          <w:color w:val="000000" w:themeColor="text1"/>
        </w:rPr>
        <w:t>县城公共设施、居住设施和市政设施等连接到的其他镇（乡）地域；（</w:t>
      </w:r>
      <w:r w:rsidRPr="001563FE">
        <w:rPr>
          <w:color w:val="000000" w:themeColor="text1"/>
        </w:rPr>
        <w:t>3</w:t>
      </w:r>
      <w:r w:rsidRPr="001563FE">
        <w:rPr>
          <w:color w:val="000000" w:themeColor="text1"/>
        </w:rPr>
        <w:t>）县域内常住人口在</w:t>
      </w:r>
      <w:r w:rsidRPr="001563FE">
        <w:rPr>
          <w:color w:val="000000" w:themeColor="text1"/>
        </w:rPr>
        <w:t>3000</w:t>
      </w:r>
      <w:r w:rsidRPr="001563FE">
        <w:rPr>
          <w:color w:val="000000" w:themeColor="text1"/>
        </w:rPr>
        <w:t>人以上独立的工矿区、开发区、科研单位、大专院校等特殊区域。</w:t>
      </w:r>
    </w:p>
    <w:p w14:paraId="4D93B025" w14:textId="6EFEBEB3" w:rsidR="00194903" w:rsidRPr="001563FE" w:rsidRDefault="00140B76" w:rsidP="005C3E06">
      <w:pPr>
        <w:tabs>
          <w:tab w:val="left" w:pos="625"/>
        </w:tabs>
        <w:spacing w:line="360" w:lineRule="auto"/>
        <w:ind w:firstLineChars="200" w:firstLine="420"/>
        <w:rPr>
          <w:color w:val="000000" w:themeColor="text1"/>
        </w:rPr>
      </w:pPr>
      <w:r w:rsidRPr="001563FE">
        <w:rPr>
          <w:color w:val="000000" w:themeColor="text1"/>
        </w:rPr>
        <w:t>上文中的</w:t>
      </w:r>
      <w:r w:rsidRPr="001563FE">
        <w:rPr>
          <w:color w:val="000000" w:themeColor="text1"/>
        </w:rPr>
        <w:t>“</w:t>
      </w:r>
      <w:r w:rsidRPr="001563FE">
        <w:rPr>
          <w:color w:val="000000" w:themeColor="text1"/>
        </w:rPr>
        <w:t>连接</w:t>
      </w:r>
      <w:r w:rsidRPr="001563FE">
        <w:rPr>
          <w:color w:val="000000" w:themeColor="text1"/>
        </w:rPr>
        <w:t>”</w:t>
      </w:r>
      <w:r w:rsidR="00194903" w:rsidRPr="001563FE">
        <w:rPr>
          <w:color w:val="000000" w:themeColor="text1"/>
        </w:rPr>
        <w:t>是指两个区域间可观察到的已建成或在建的公共设施、居住设施、市政设施和其他设施相连，中间没有被水域、农业用地、园地、林地、牧草地等非建设用地隔断。</w:t>
      </w:r>
    </w:p>
    <w:p w14:paraId="35D962C5"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对于组团式和散点式的城市，城区由多个分散的区域组成，或有个别区域远离主城区，应将这些分散的区域相加作为城区。</w:t>
      </w:r>
    </w:p>
    <w:p w14:paraId="6FAEE58C"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在统计时，以镇（乡）一级为最小统计划分单位，原则上不要打破镇（乡）的行政区划。</w:t>
      </w:r>
    </w:p>
    <w:p w14:paraId="124712D6" w14:textId="6C34D283" w:rsidR="003E69DB" w:rsidRPr="001563FE" w:rsidRDefault="00194903" w:rsidP="00441A4C">
      <w:pPr>
        <w:pStyle w:val="a7"/>
        <w:numPr>
          <w:ilvl w:val="2"/>
          <w:numId w:val="31"/>
        </w:numPr>
        <w:spacing w:line="360" w:lineRule="auto"/>
        <w:ind w:left="0" w:firstLineChars="0" w:firstLine="0"/>
        <w:outlineLvl w:val="2"/>
        <w:rPr>
          <w:color w:val="000000" w:themeColor="text1"/>
        </w:rPr>
      </w:pPr>
      <w:bookmarkStart w:id="273" w:name="_Toc55910161"/>
      <w:bookmarkStart w:id="274" w:name="_Toc56005152"/>
      <w:r w:rsidRPr="001563FE">
        <w:rPr>
          <w:color w:val="000000" w:themeColor="text1"/>
        </w:rPr>
        <w:t>建成区面积</w:t>
      </w:r>
      <w:bookmarkEnd w:id="273"/>
      <w:bookmarkEnd w:id="274"/>
      <w:r w:rsidRPr="001563FE">
        <w:rPr>
          <w:color w:val="000000" w:themeColor="text1"/>
        </w:rPr>
        <w:t xml:space="preserve">  </w:t>
      </w:r>
    </w:p>
    <w:p w14:paraId="23A91EBA" w14:textId="63F39279"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3E2D34C5" w14:textId="3DE6D45C" w:rsidR="00194903" w:rsidRPr="001563FE" w:rsidRDefault="00BF0A0B" w:rsidP="005C3E06">
      <w:pPr>
        <w:tabs>
          <w:tab w:val="left" w:pos="625"/>
        </w:tabs>
        <w:spacing w:line="360" w:lineRule="auto"/>
        <w:ind w:firstLineChars="200" w:firstLine="420"/>
        <w:rPr>
          <w:color w:val="000000" w:themeColor="text1"/>
        </w:rPr>
      </w:pPr>
      <w:r w:rsidRPr="001563FE">
        <w:rPr>
          <w:color w:val="000000" w:themeColor="text1"/>
        </w:rPr>
        <w:t>住建部</w:t>
      </w:r>
      <w:r w:rsidR="00194903" w:rsidRPr="001563FE">
        <w:rPr>
          <w:color w:val="000000" w:themeColor="text1"/>
        </w:rPr>
        <w:t>《中国城乡建设统计年鉴》</w:t>
      </w:r>
      <w:r w:rsidR="00194903" w:rsidRPr="001563FE">
        <w:rPr>
          <w:color w:val="000000" w:themeColor="text1"/>
        </w:rPr>
        <w:t>“</w:t>
      </w:r>
      <w:r w:rsidR="00194903" w:rsidRPr="001563FE">
        <w:rPr>
          <w:color w:val="000000" w:themeColor="text1"/>
        </w:rPr>
        <w:t>城市人口和建设用地</w:t>
      </w:r>
      <w:r w:rsidR="00194903" w:rsidRPr="001563FE">
        <w:rPr>
          <w:color w:val="000000" w:themeColor="text1"/>
        </w:rPr>
        <w:t>”</w:t>
      </w:r>
      <w:r w:rsidR="00194903" w:rsidRPr="001563FE">
        <w:rPr>
          <w:color w:val="000000" w:themeColor="text1"/>
        </w:rPr>
        <w:t>部分有</w:t>
      </w:r>
      <w:r w:rsidR="00194903" w:rsidRPr="001563FE">
        <w:rPr>
          <w:color w:val="000000" w:themeColor="text1"/>
        </w:rPr>
        <w:t>“</w:t>
      </w:r>
      <w:r w:rsidR="00194903" w:rsidRPr="001563FE">
        <w:rPr>
          <w:color w:val="000000" w:themeColor="text1"/>
        </w:rPr>
        <w:t>建成区面积</w:t>
      </w:r>
      <w:r w:rsidR="00194903" w:rsidRPr="001563FE">
        <w:rPr>
          <w:color w:val="000000" w:themeColor="text1"/>
        </w:rPr>
        <w:t>”</w:t>
      </w:r>
      <w:r w:rsidR="00194903" w:rsidRPr="001563FE">
        <w:rPr>
          <w:color w:val="000000" w:themeColor="text1"/>
        </w:rPr>
        <w:t>数据指标并有相关的指标解释。该术语的名称和定义、计算方法均引用、参照该年鉴。</w:t>
      </w:r>
    </w:p>
    <w:p w14:paraId="3FA24848" w14:textId="53649AEC" w:rsidR="00194903" w:rsidRPr="001563FE" w:rsidRDefault="004E12B5" w:rsidP="005C3E06">
      <w:pPr>
        <w:tabs>
          <w:tab w:val="left" w:pos="625"/>
        </w:tabs>
        <w:spacing w:line="360" w:lineRule="auto"/>
        <w:ind w:firstLineChars="200" w:firstLine="420"/>
        <w:rPr>
          <w:color w:val="000000" w:themeColor="text1"/>
        </w:rPr>
      </w:pPr>
      <w:r w:rsidRPr="001563FE">
        <w:rPr>
          <w:color w:val="000000" w:themeColor="text1"/>
        </w:rPr>
        <w:t>建成区是</w:t>
      </w:r>
      <w:r w:rsidR="00194903" w:rsidRPr="001563FE">
        <w:rPr>
          <w:color w:val="000000" w:themeColor="text1"/>
        </w:rPr>
        <w:t>指城区内实际已成片开发建设、市政公用设施和公共设施基本具备的区域。对核心城市，它包括集中连片的部分以及分散的若干个已经成片建设</w:t>
      </w:r>
      <w:r w:rsidRPr="001563FE">
        <w:rPr>
          <w:color w:val="000000" w:themeColor="text1"/>
        </w:rPr>
        <w:t>起来</w:t>
      </w:r>
      <w:r w:rsidR="00194903" w:rsidRPr="001563FE">
        <w:rPr>
          <w:color w:val="000000" w:themeColor="text1"/>
        </w:rPr>
        <w:t>，市政公用设施和公共设施基本具备的地区；对一城多镇来说，它包括由几个连片开发建设起来的，市政公用设施和公共设施基本具备的地区组成。因此</w:t>
      </w:r>
      <w:r w:rsidR="00744E67" w:rsidRPr="001563FE">
        <w:rPr>
          <w:color w:val="000000" w:themeColor="text1"/>
        </w:rPr>
        <w:t>，</w:t>
      </w:r>
      <w:r w:rsidR="00194903" w:rsidRPr="001563FE">
        <w:rPr>
          <w:color w:val="000000" w:themeColor="text1"/>
        </w:rPr>
        <w:t>建成区范围一般是指建成区外轮廓线所能包括的地区，也就是这个城市实际建设用地所达到的范围。</w:t>
      </w:r>
    </w:p>
    <w:p w14:paraId="5535DCD0" w14:textId="4FEBBF69" w:rsidR="003E69DB" w:rsidRPr="001563FE" w:rsidRDefault="00194903" w:rsidP="00441A4C">
      <w:pPr>
        <w:pStyle w:val="a7"/>
        <w:numPr>
          <w:ilvl w:val="2"/>
          <w:numId w:val="31"/>
        </w:numPr>
        <w:spacing w:line="360" w:lineRule="auto"/>
        <w:ind w:left="0" w:firstLineChars="0" w:firstLine="0"/>
        <w:outlineLvl w:val="2"/>
        <w:rPr>
          <w:rFonts w:eastAsia="仿宋"/>
          <w:color w:val="000000" w:themeColor="text1"/>
          <w:sz w:val="28"/>
        </w:rPr>
      </w:pPr>
      <w:bookmarkStart w:id="275" w:name="_Toc55910162"/>
      <w:bookmarkStart w:id="276" w:name="_Toc56005153"/>
      <w:r w:rsidRPr="001563FE">
        <w:rPr>
          <w:color w:val="000000" w:themeColor="text1"/>
        </w:rPr>
        <w:t>城镇民用建筑用地面积</w:t>
      </w:r>
      <w:bookmarkEnd w:id="275"/>
      <w:bookmarkEnd w:id="276"/>
      <w:r w:rsidRPr="001563FE">
        <w:rPr>
          <w:rFonts w:eastAsia="仿宋"/>
          <w:color w:val="000000" w:themeColor="text1"/>
          <w:sz w:val="28"/>
        </w:rPr>
        <w:t xml:space="preserve"> </w:t>
      </w:r>
    </w:p>
    <w:p w14:paraId="4FBBD1D7" w14:textId="7EB7333E"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5D983E8F" w14:textId="415B9050"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目前与建设用地面积相关</w:t>
      </w:r>
      <w:r w:rsidR="004E12B5" w:rsidRPr="001563FE">
        <w:rPr>
          <w:color w:val="000000" w:themeColor="text1"/>
        </w:rPr>
        <w:t>的</w:t>
      </w:r>
      <w:r w:rsidRPr="001563FE">
        <w:rPr>
          <w:color w:val="000000" w:themeColor="text1"/>
        </w:rPr>
        <w:t>宏观数据在国家统计年鉴及部门统计年鉴</w:t>
      </w:r>
      <w:r w:rsidR="004E12B5" w:rsidRPr="001563FE">
        <w:rPr>
          <w:color w:val="000000" w:themeColor="text1"/>
        </w:rPr>
        <w:t>中</w:t>
      </w:r>
      <w:r w:rsidRPr="001563FE">
        <w:rPr>
          <w:color w:val="000000" w:themeColor="text1"/>
        </w:rPr>
        <w:t>有体现，可从</w:t>
      </w:r>
      <w:r w:rsidRPr="001563FE">
        <w:rPr>
          <w:color w:val="000000" w:themeColor="text1"/>
        </w:rPr>
        <w:lastRenderedPageBreak/>
        <w:t>《中国城乡建设统计年鉴》获取城市、县城不同功能民用建筑建设用地面积指标。</w:t>
      </w:r>
    </w:p>
    <w:p w14:paraId="34A4DF79" w14:textId="32C74319" w:rsidR="00194903" w:rsidRPr="001563FE" w:rsidRDefault="004E12B5" w:rsidP="005C3E06">
      <w:pPr>
        <w:tabs>
          <w:tab w:val="left" w:pos="625"/>
        </w:tabs>
        <w:spacing w:line="360" w:lineRule="auto"/>
        <w:ind w:firstLineChars="200" w:firstLine="420"/>
        <w:rPr>
          <w:color w:val="000000" w:themeColor="text1"/>
        </w:rPr>
      </w:pPr>
      <w:r w:rsidRPr="001563FE">
        <w:rPr>
          <w:color w:val="000000" w:themeColor="text1"/>
        </w:rPr>
        <w:t>为精准反映</w:t>
      </w:r>
      <w:r w:rsidR="00194903" w:rsidRPr="001563FE">
        <w:rPr>
          <w:color w:val="000000" w:themeColor="text1"/>
        </w:rPr>
        <w:t>需获取的当前民用建筑领域建设用地面积的实际状况，将用于描述城镇民用建筑用地现状的统计指标名称确定为</w:t>
      </w:r>
      <w:r w:rsidR="00194903" w:rsidRPr="001563FE">
        <w:rPr>
          <w:color w:val="000000" w:themeColor="text1"/>
        </w:rPr>
        <w:t>“</w:t>
      </w:r>
      <w:r w:rsidR="00194903" w:rsidRPr="001563FE">
        <w:rPr>
          <w:color w:val="000000" w:themeColor="text1"/>
        </w:rPr>
        <w:t>城镇民用建筑用地</w:t>
      </w:r>
      <w:r w:rsidR="00194903" w:rsidRPr="001563FE">
        <w:rPr>
          <w:color w:val="000000" w:themeColor="text1"/>
        </w:rPr>
        <w:t>”</w:t>
      </w:r>
      <w:r w:rsidR="00194903" w:rsidRPr="001563FE">
        <w:rPr>
          <w:color w:val="000000" w:themeColor="text1"/>
        </w:rPr>
        <w:t>。该指标</w:t>
      </w:r>
      <w:r w:rsidR="00BF0A0B" w:rsidRPr="001563FE">
        <w:rPr>
          <w:color w:val="000000" w:themeColor="text1"/>
        </w:rPr>
        <w:t>主要</w:t>
      </w:r>
      <w:r w:rsidR="00194903" w:rsidRPr="001563FE">
        <w:rPr>
          <w:color w:val="000000" w:themeColor="text1"/>
        </w:rPr>
        <w:t>包含居住用地、公共管理与公共服务用地、商业服务业设施用地</w:t>
      </w:r>
      <w:r w:rsidR="00194903" w:rsidRPr="001563FE">
        <w:rPr>
          <w:color w:val="000000" w:themeColor="text1"/>
        </w:rPr>
        <w:t>3</w:t>
      </w:r>
      <w:r w:rsidR="00194903" w:rsidRPr="001563FE">
        <w:rPr>
          <w:color w:val="000000" w:themeColor="text1"/>
        </w:rPr>
        <w:t>个分项指标。</w:t>
      </w:r>
    </w:p>
    <w:p w14:paraId="7BC7E0AB" w14:textId="1FBBA635"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《城市用地分类与规划建设用地标准》</w:t>
      </w:r>
      <w:r w:rsidRPr="001563FE">
        <w:rPr>
          <w:color w:val="000000" w:themeColor="text1"/>
        </w:rPr>
        <w:t>GB50137</w:t>
      </w:r>
      <w:r w:rsidRPr="001563FE">
        <w:rPr>
          <w:color w:val="000000" w:themeColor="text1"/>
        </w:rPr>
        <w:t>对城市建设用地面积的详细分类及其代码有详细说明，本条文是指分类里面的</w:t>
      </w:r>
      <w:r w:rsidRPr="001563FE">
        <w:rPr>
          <w:color w:val="000000" w:themeColor="text1"/>
        </w:rPr>
        <w:t>R</w:t>
      </w:r>
      <w:r w:rsidRPr="001563FE">
        <w:rPr>
          <w:color w:val="000000" w:themeColor="text1"/>
        </w:rPr>
        <w:t>居住用地、</w:t>
      </w:r>
      <w:r w:rsidRPr="001563FE">
        <w:rPr>
          <w:color w:val="000000" w:themeColor="text1"/>
        </w:rPr>
        <w:t>A</w:t>
      </w:r>
      <w:r w:rsidRPr="001563FE">
        <w:rPr>
          <w:color w:val="000000" w:themeColor="text1"/>
        </w:rPr>
        <w:t>公共管理与公共服务用地和</w:t>
      </w:r>
      <w:r w:rsidRPr="001563FE">
        <w:rPr>
          <w:color w:val="000000" w:themeColor="text1"/>
        </w:rPr>
        <w:t>B</w:t>
      </w:r>
      <w:r w:rsidRPr="001563FE">
        <w:rPr>
          <w:color w:val="000000" w:themeColor="text1"/>
        </w:rPr>
        <w:t>商业服务业设施用地。</w:t>
      </w:r>
    </w:p>
    <w:p w14:paraId="3E030066" w14:textId="5B6DB20D" w:rsidR="00194903" w:rsidRPr="001563FE" w:rsidRDefault="00194903" w:rsidP="00194903">
      <w:pPr>
        <w:keepNext/>
        <w:jc w:val="center"/>
        <w:rPr>
          <w:color w:val="auto"/>
          <w:kern w:val="2"/>
          <w:sz w:val="18"/>
          <w:szCs w:val="18"/>
        </w:rPr>
      </w:pPr>
      <w:r w:rsidRPr="001563FE">
        <w:rPr>
          <w:color w:val="auto"/>
          <w:kern w:val="2"/>
          <w:sz w:val="18"/>
          <w:szCs w:val="18"/>
        </w:rPr>
        <w:t>表</w:t>
      </w:r>
      <w:r w:rsidRPr="001563FE">
        <w:rPr>
          <w:color w:val="auto"/>
          <w:kern w:val="2"/>
          <w:sz w:val="18"/>
          <w:szCs w:val="18"/>
        </w:rPr>
        <w:t xml:space="preserve"> </w:t>
      </w:r>
      <w:r w:rsidR="008B25A4" w:rsidRPr="001563FE">
        <w:rPr>
          <w:color w:val="auto"/>
          <w:kern w:val="2"/>
          <w:sz w:val="18"/>
          <w:szCs w:val="18"/>
        </w:rPr>
        <w:t>4</w:t>
      </w:r>
      <w:r w:rsidR="00BF0A0B" w:rsidRPr="001563FE">
        <w:rPr>
          <w:color w:val="auto"/>
          <w:kern w:val="2"/>
          <w:sz w:val="18"/>
          <w:szCs w:val="18"/>
        </w:rPr>
        <w:t>-</w:t>
      </w:r>
      <w:r w:rsidR="008B25A4" w:rsidRPr="001563FE">
        <w:rPr>
          <w:color w:val="auto"/>
          <w:kern w:val="2"/>
          <w:sz w:val="18"/>
          <w:szCs w:val="18"/>
        </w:rPr>
        <w:t>1</w:t>
      </w:r>
      <w:r w:rsidRPr="001563FE">
        <w:rPr>
          <w:color w:val="auto"/>
          <w:kern w:val="2"/>
          <w:sz w:val="18"/>
          <w:szCs w:val="18"/>
        </w:rPr>
        <w:t xml:space="preserve"> </w:t>
      </w:r>
      <w:r w:rsidRPr="001563FE">
        <w:rPr>
          <w:color w:val="auto"/>
          <w:kern w:val="2"/>
          <w:sz w:val="18"/>
          <w:szCs w:val="18"/>
        </w:rPr>
        <w:t>城市建设用地分类和代码</w:t>
      </w:r>
    </w:p>
    <w:tbl>
      <w:tblPr>
        <w:tblW w:w="8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8"/>
        <w:gridCol w:w="688"/>
        <w:gridCol w:w="756"/>
        <w:gridCol w:w="1614"/>
        <w:gridCol w:w="4914"/>
      </w:tblGrid>
      <w:tr w:rsidR="00AC7D71" w:rsidRPr="001563FE" w14:paraId="7F412E0F" w14:textId="77777777" w:rsidTr="00AC7D71">
        <w:trPr>
          <w:cantSplit/>
          <w:trHeight w:val="300"/>
          <w:tblHeader/>
          <w:jc w:val="center"/>
        </w:trPr>
        <w:tc>
          <w:tcPr>
            <w:tcW w:w="2082" w:type="dxa"/>
            <w:gridSpan w:val="3"/>
            <w:tcBorders>
              <w:top w:val="single" w:sz="12" w:space="0" w:color="auto"/>
              <w:bottom w:val="single" w:sz="4" w:space="0" w:color="auto"/>
            </w:tcBorders>
            <w:vAlign w:val="center"/>
          </w:tcPr>
          <w:p w14:paraId="142E0EC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类别代码</w:t>
            </w:r>
          </w:p>
        </w:tc>
        <w:tc>
          <w:tcPr>
            <w:tcW w:w="1614" w:type="dxa"/>
            <w:vMerge w:val="restart"/>
            <w:tcBorders>
              <w:top w:val="single" w:sz="12" w:space="0" w:color="auto"/>
              <w:bottom w:val="single" w:sz="4" w:space="0" w:color="auto"/>
            </w:tcBorders>
            <w:vAlign w:val="center"/>
          </w:tcPr>
          <w:p w14:paraId="45FA1407"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类别名称</w:t>
            </w:r>
          </w:p>
        </w:tc>
        <w:tc>
          <w:tcPr>
            <w:tcW w:w="4914" w:type="dxa"/>
            <w:vMerge w:val="restart"/>
            <w:tcBorders>
              <w:top w:val="single" w:sz="12" w:space="0" w:color="auto"/>
              <w:bottom w:val="single" w:sz="4" w:space="0" w:color="auto"/>
            </w:tcBorders>
            <w:vAlign w:val="center"/>
          </w:tcPr>
          <w:p w14:paraId="25DF36AC"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内容</w:t>
            </w:r>
          </w:p>
        </w:tc>
      </w:tr>
      <w:tr w:rsidR="00AC7D71" w:rsidRPr="001563FE" w14:paraId="116F80A4" w14:textId="77777777" w:rsidTr="00AC7D71">
        <w:trPr>
          <w:cantSplit/>
          <w:trHeight w:val="285"/>
          <w:tblHeader/>
          <w:jc w:val="center"/>
        </w:trPr>
        <w:tc>
          <w:tcPr>
            <w:tcW w:w="638" w:type="dxa"/>
            <w:tcBorders>
              <w:top w:val="single" w:sz="4" w:space="0" w:color="auto"/>
              <w:bottom w:val="single" w:sz="4" w:space="0" w:color="auto"/>
            </w:tcBorders>
            <w:vAlign w:val="center"/>
          </w:tcPr>
          <w:p w14:paraId="029103E4"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大类</w:t>
            </w:r>
          </w:p>
        </w:tc>
        <w:tc>
          <w:tcPr>
            <w:tcW w:w="688" w:type="dxa"/>
            <w:tcBorders>
              <w:top w:val="single" w:sz="4" w:space="0" w:color="auto"/>
              <w:bottom w:val="single" w:sz="4" w:space="0" w:color="auto"/>
            </w:tcBorders>
            <w:vAlign w:val="center"/>
          </w:tcPr>
          <w:p w14:paraId="104F00D9"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中类</w:t>
            </w:r>
          </w:p>
        </w:tc>
        <w:tc>
          <w:tcPr>
            <w:tcW w:w="756" w:type="dxa"/>
            <w:tcBorders>
              <w:top w:val="single" w:sz="4" w:space="0" w:color="auto"/>
              <w:bottom w:val="single" w:sz="4" w:space="0" w:color="auto"/>
            </w:tcBorders>
            <w:vAlign w:val="center"/>
          </w:tcPr>
          <w:p w14:paraId="41E02F1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小类</w:t>
            </w:r>
          </w:p>
        </w:tc>
        <w:tc>
          <w:tcPr>
            <w:tcW w:w="1614" w:type="dxa"/>
            <w:vMerge/>
            <w:tcBorders>
              <w:top w:val="single" w:sz="4" w:space="0" w:color="auto"/>
              <w:bottom w:val="single" w:sz="4" w:space="0" w:color="auto"/>
            </w:tcBorders>
            <w:vAlign w:val="center"/>
          </w:tcPr>
          <w:p w14:paraId="507B8748" w14:textId="77777777" w:rsidR="00AC7D71" w:rsidRPr="001563FE" w:rsidRDefault="00AC7D71" w:rsidP="00AC7D71">
            <w:pPr>
              <w:pStyle w:val="af7"/>
              <w:rPr>
                <w:rFonts w:ascii="Times New Roman" w:hAnsi="Times New Roman"/>
                <w:szCs w:val="18"/>
              </w:rPr>
            </w:pPr>
          </w:p>
        </w:tc>
        <w:tc>
          <w:tcPr>
            <w:tcW w:w="4914" w:type="dxa"/>
            <w:vMerge/>
            <w:tcBorders>
              <w:top w:val="single" w:sz="4" w:space="0" w:color="auto"/>
              <w:bottom w:val="single" w:sz="4" w:space="0" w:color="auto"/>
            </w:tcBorders>
            <w:vAlign w:val="center"/>
          </w:tcPr>
          <w:p w14:paraId="2E01ADA6" w14:textId="77777777" w:rsidR="00AC7D71" w:rsidRPr="001563FE" w:rsidRDefault="00AC7D71" w:rsidP="00AC7D71">
            <w:pPr>
              <w:pStyle w:val="af7"/>
              <w:rPr>
                <w:rFonts w:ascii="Times New Roman" w:hAnsi="Times New Roman"/>
                <w:szCs w:val="18"/>
              </w:rPr>
            </w:pPr>
          </w:p>
        </w:tc>
      </w:tr>
      <w:tr w:rsidR="00AC7D71" w:rsidRPr="001563FE" w14:paraId="4A954682" w14:textId="77777777" w:rsidTr="00AC7D71">
        <w:trPr>
          <w:cantSplit/>
          <w:trHeight w:val="465"/>
          <w:jc w:val="center"/>
        </w:trPr>
        <w:tc>
          <w:tcPr>
            <w:tcW w:w="2082" w:type="dxa"/>
            <w:gridSpan w:val="3"/>
            <w:tcBorders>
              <w:top w:val="single" w:sz="4" w:space="0" w:color="auto"/>
              <w:bottom w:val="nil"/>
            </w:tcBorders>
          </w:tcPr>
          <w:p w14:paraId="7DA6C40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R</w:t>
            </w:r>
          </w:p>
        </w:tc>
        <w:tc>
          <w:tcPr>
            <w:tcW w:w="1614" w:type="dxa"/>
            <w:tcBorders>
              <w:top w:val="single" w:sz="4" w:space="0" w:color="auto"/>
              <w:bottom w:val="single" w:sz="4" w:space="0" w:color="auto"/>
            </w:tcBorders>
            <w:vAlign w:val="center"/>
          </w:tcPr>
          <w:p w14:paraId="01BC3AE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居住用地</w:t>
            </w:r>
          </w:p>
        </w:tc>
        <w:tc>
          <w:tcPr>
            <w:tcW w:w="4914" w:type="dxa"/>
            <w:tcBorders>
              <w:top w:val="single" w:sz="4" w:space="0" w:color="auto"/>
              <w:bottom w:val="single" w:sz="4" w:space="0" w:color="auto"/>
            </w:tcBorders>
            <w:vAlign w:val="center"/>
          </w:tcPr>
          <w:p w14:paraId="2D2DA164"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住宅和相应服务设施的用地</w:t>
            </w:r>
          </w:p>
        </w:tc>
      </w:tr>
      <w:tr w:rsidR="00AC7D71" w:rsidRPr="001563FE" w14:paraId="2C47A2E8" w14:textId="77777777" w:rsidTr="00AC7D71">
        <w:trPr>
          <w:cantSplit/>
          <w:trHeight w:val="465"/>
          <w:jc w:val="center"/>
        </w:trPr>
        <w:tc>
          <w:tcPr>
            <w:tcW w:w="638" w:type="dxa"/>
            <w:vMerge w:val="restart"/>
            <w:tcBorders>
              <w:top w:val="nil"/>
              <w:right w:val="single" w:sz="4" w:space="0" w:color="auto"/>
            </w:tcBorders>
            <w:vAlign w:val="center"/>
          </w:tcPr>
          <w:p w14:paraId="5BBEB727"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left w:val="single" w:sz="4" w:space="0" w:color="auto"/>
              <w:bottom w:val="nil"/>
            </w:tcBorders>
          </w:tcPr>
          <w:p w14:paraId="3E85296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R1</w:t>
            </w:r>
          </w:p>
        </w:tc>
        <w:tc>
          <w:tcPr>
            <w:tcW w:w="1614" w:type="dxa"/>
            <w:tcBorders>
              <w:top w:val="single" w:sz="4" w:space="0" w:color="auto"/>
              <w:bottom w:val="single" w:sz="4" w:space="0" w:color="auto"/>
            </w:tcBorders>
            <w:vAlign w:val="center"/>
          </w:tcPr>
          <w:p w14:paraId="15927D9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一类居住用地</w:t>
            </w:r>
          </w:p>
        </w:tc>
        <w:tc>
          <w:tcPr>
            <w:tcW w:w="4914" w:type="dxa"/>
            <w:tcBorders>
              <w:top w:val="single" w:sz="4" w:space="0" w:color="auto"/>
              <w:bottom w:val="single" w:sz="4" w:space="0" w:color="auto"/>
            </w:tcBorders>
            <w:vAlign w:val="center"/>
          </w:tcPr>
          <w:p w14:paraId="2FE982B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设施齐全、环境良好，以低层住宅为主的用地</w:t>
            </w:r>
          </w:p>
        </w:tc>
      </w:tr>
      <w:tr w:rsidR="00AC7D71" w:rsidRPr="001563FE" w14:paraId="313E27D5" w14:textId="77777777" w:rsidTr="00AC7D71">
        <w:trPr>
          <w:cantSplit/>
          <w:trHeight w:val="465"/>
          <w:jc w:val="center"/>
        </w:trPr>
        <w:tc>
          <w:tcPr>
            <w:tcW w:w="638" w:type="dxa"/>
            <w:vMerge/>
            <w:tcBorders>
              <w:top w:val="nil"/>
              <w:right w:val="single" w:sz="4" w:space="0" w:color="auto"/>
            </w:tcBorders>
            <w:vAlign w:val="center"/>
          </w:tcPr>
          <w:p w14:paraId="5341799E"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left w:val="single" w:sz="4" w:space="0" w:color="auto"/>
              <w:bottom w:val="single" w:sz="4" w:space="0" w:color="auto"/>
              <w:right w:val="single" w:sz="4" w:space="0" w:color="auto"/>
            </w:tcBorders>
          </w:tcPr>
          <w:p w14:paraId="11E38C5A"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618C0606"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R11</w:t>
            </w:r>
          </w:p>
        </w:tc>
        <w:tc>
          <w:tcPr>
            <w:tcW w:w="1614" w:type="dxa"/>
            <w:tcBorders>
              <w:top w:val="single" w:sz="4" w:space="0" w:color="auto"/>
              <w:bottom w:val="single" w:sz="4" w:space="0" w:color="auto"/>
            </w:tcBorders>
            <w:vAlign w:val="center"/>
          </w:tcPr>
          <w:p w14:paraId="53D0104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住宅用地</w:t>
            </w:r>
          </w:p>
        </w:tc>
        <w:tc>
          <w:tcPr>
            <w:tcW w:w="4914" w:type="dxa"/>
            <w:tcBorders>
              <w:top w:val="single" w:sz="4" w:space="0" w:color="auto"/>
              <w:bottom w:val="single" w:sz="4" w:space="0" w:color="auto"/>
            </w:tcBorders>
            <w:vAlign w:val="center"/>
          </w:tcPr>
          <w:p w14:paraId="700CAC6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住宅建筑用地及其附属道路、附属绿地、停车场等用地</w:t>
            </w:r>
          </w:p>
        </w:tc>
      </w:tr>
      <w:tr w:rsidR="00AC7D71" w:rsidRPr="001563FE" w14:paraId="7E036CFC" w14:textId="77777777" w:rsidTr="00AC7D71">
        <w:trPr>
          <w:cantSplit/>
          <w:trHeight w:val="465"/>
          <w:jc w:val="center"/>
        </w:trPr>
        <w:tc>
          <w:tcPr>
            <w:tcW w:w="638" w:type="dxa"/>
            <w:vMerge/>
            <w:tcBorders>
              <w:top w:val="nil"/>
              <w:right w:val="single" w:sz="4" w:space="0" w:color="auto"/>
            </w:tcBorders>
            <w:vAlign w:val="center"/>
          </w:tcPr>
          <w:p w14:paraId="388AF683" w14:textId="77777777" w:rsidR="00AC7D71" w:rsidRPr="001563FE" w:rsidRDefault="00AC7D71" w:rsidP="00AC7D71">
            <w:pPr>
              <w:pStyle w:val="af7"/>
              <w:jc w:val="center"/>
              <w:rPr>
                <w:rFonts w:ascii="Times New Roman" w:hAnsi="Times New Roman"/>
                <w:szCs w:val="18"/>
              </w:rPr>
            </w:pPr>
          </w:p>
        </w:tc>
        <w:tc>
          <w:tcPr>
            <w:tcW w:w="688" w:type="dxa"/>
            <w:vMerge/>
            <w:tcBorders>
              <w:top w:val="nil"/>
              <w:left w:val="single" w:sz="4" w:space="0" w:color="auto"/>
              <w:bottom w:val="single" w:sz="4" w:space="0" w:color="auto"/>
              <w:right w:val="single" w:sz="4" w:space="0" w:color="auto"/>
            </w:tcBorders>
          </w:tcPr>
          <w:p w14:paraId="461FDB27"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4F273FA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R12</w:t>
            </w:r>
          </w:p>
        </w:tc>
        <w:tc>
          <w:tcPr>
            <w:tcW w:w="1614" w:type="dxa"/>
            <w:tcBorders>
              <w:top w:val="single" w:sz="4" w:space="0" w:color="auto"/>
              <w:bottom w:val="single" w:sz="4" w:space="0" w:color="auto"/>
            </w:tcBorders>
            <w:vAlign w:val="center"/>
          </w:tcPr>
          <w:p w14:paraId="2FC1FDB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服务设施用地</w:t>
            </w:r>
          </w:p>
        </w:tc>
        <w:tc>
          <w:tcPr>
            <w:tcW w:w="4914" w:type="dxa"/>
            <w:tcBorders>
              <w:top w:val="single" w:sz="4" w:space="0" w:color="auto"/>
              <w:bottom w:val="single" w:sz="4" w:space="0" w:color="auto"/>
            </w:tcBorders>
            <w:vAlign w:val="center"/>
          </w:tcPr>
          <w:p w14:paraId="402F9F6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社区级服务设施用地，包括幼托、文化、体育、商业、卫生服务、养老助残、公用设施等用地，不包括中小学用地</w:t>
            </w:r>
          </w:p>
        </w:tc>
      </w:tr>
      <w:tr w:rsidR="00AC7D71" w:rsidRPr="001563FE" w14:paraId="790A7E86" w14:textId="77777777" w:rsidTr="00AC7D71">
        <w:trPr>
          <w:cantSplit/>
          <w:trHeight w:val="465"/>
          <w:jc w:val="center"/>
        </w:trPr>
        <w:tc>
          <w:tcPr>
            <w:tcW w:w="638" w:type="dxa"/>
            <w:vMerge/>
            <w:tcBorders>
              <w:top w:val="nil"/>
              <w:right w:val="single" w:sz="4" w:space="0" w:color="auto"/>
            </w:tcBorders>
            <w:vAlign w:val="center"/>
          </w:tcPr>
          <w:p w14:paraId="64790AB0"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left w:val="single" w:sz="4" w:space="0" w:color="auto"/>
              <w:bottom w:val="nil"/>
            </w:tcBorders>
          </w:tcPr>
          <w:p w14:paraId="129BE79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R2</w:t>
            </w:r>
          </w:p>
        </w:tc>
        <w:tc>
          <w:tcPr>
            <w:tcW w:w="1614" w:type="dxa"/>
            <w:tcBorders>
              <w:top w:val="single" w:sz="4" w:space="0" w:color="auto"/>
              <w:bottom w:val="single" w:sz="4" w:space="0" w:color="auto"/>
            </w:tcBorders>
            <w:vAlign w:val="center"/>
          </w:tcPr>
          <w:p w14:paraId="02115E8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二类居住用地</w:t>
            </w:r>
          </w:p>
        </w:tc>
        <w:tc>
          <w:tcPr>
            <w:tcW w:w="4914" w:type="dxa"/>
            <w:tcBorders>
              <w:top w:val="single" w:sz="4" w:space="0" w:color="auto"/>
              <w:bottom w:val="single" w:sz="4" w:space="0" w:color="auto"/>
            </w:tcBorders>
            <w:vAlign w:val="center"/>
          </w:tcPr>
          <w:p w14:paraId="6F6461D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设施齐全、环境良好，以多、中、高层住宅为主的用地</w:t>
            </w:r>
          </w:p>
        </w:tc>
      </w:tr>
      <w:tr w:rsidR="00AC7D71" w:rsidRPr="001563FE" w14:paraId="27D556AA" w14:textId="77777777" w:rsidTr="00AC7D71">
        <w:trPr>
          <w:cantSplit/>
          <w:trHeight w:val="465"/>
          <w:jc w:val="center"/>
        </w:trPr>
        <w:tc>
          <w:tcPr>
            <w:tcW w:w="638" w:type="dxa"/>
            <w:vMerge/>
            <w:tcBorders>
              <w:top w:val="nil"/>
              <w:right w:val="single" w:sz="4" w:space="0" w:color="auto"/>
            </w:tcBorders>
            <w:vAlign w:val="center"/>
          </w:tcPr>
          <w:p w14:paraId="22A4D08B"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left w:val="single" w:sz="4" w:space="0" w:color="auto"/>
              <w:bottom w:val="single" w:sz="4" w:space="0" w:color="auto"/>
            </w:tcBorders>
          </w:tcPr>
          <w:p w14:paraId="27E133B2"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5890D4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R21</w:t>
            </w:r>
          </w:p>
        </w:tc>
        <w:tc>
          <w:tcPr>
            <w:tcW w:w="1614" w:type="dxa"/>
            <w:tcBorders>
              <w:top w:val="single" w:sz="4" w:space="0" w:color="auto"/>
              <w:bottom w:val="single" w:sz="4" w:space="0" w:color="auto"/>
            </w:tcBorders>
            <w:vAlign w:val="center"/>
          </w:tcPr>
          <w:p w14:paraId="75CF3FE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住宅用地</w:t>
            </w:r>
          </w:p>
        </w:tc>
        <w:tc>
          <w:tcPr>
            <w:tcW w:w="4914" w:type="dxa"/>
            <w:tcBorders>
              <w:top w:val="single" w:sz="4" w:space="0" w:color="auto"/>
              <w:bottom w:val="single" w:sz="4" w:space="0" w:color="auto"/>
            </w:tcBorders>
            <w:vAlign w:val="center"/>
          </w:tcPr>
          <w:p w14:paraId="2AD4267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住宅建筑用地（</w:t>
            </w:r>
            <w:proofErr w:type="gramStart"/>
            <w:r w:rsidRPr="001563FE">
              <w:rPr>
                <w:rFonts w:ascii="Times New Roman" w:hAnsi="Times New Roman"/>
                <w:szCs w:val="18"/>
              </w:rPr>
              <w:t>含保障</w:t>
            </w:r>
            <w:proofErr w:type="gramEnd"/>
            <w:r w:rsidRPr="001563FE">
              <w:rPr>
                <w:rFonts w:ascii="Times New Roman" w:hAnsi="Times New Roman"/>
                <w:szCs w:val="18"/>
              </w:rPr>
              <w:t>性住宅用地）及其附属道路、附属绿地、停车场等用地</w:t>
            </w:r>
          </w:p>
        </w:tc>
      </w:tr>
      <w:tr w:rsidR="00AC7D71" w:rsidRPr="001563FE" w14:paraId="3AF27F6B" w14:textId="77777777" w:rsidTr="00AC7D71">
        <w:trPr>
          <w:cantSplit/>
          <w:trHeight w:val="465"/>
          <w:jc w:val="center"/>
        </w:trPr>
        <w:tc>
          <w:tcPr>
            <w:tcW w:w="638" w:type="dxa"/>
            <w:vMerge/>
            <w:tcBorders>
              <w:top w:val="nil"/>
              <w:right w:val="single" w:sz="4" w:space="0" w:color="auto"/>
            </w:tcBorders>
            <w:vAlign w:val="center"/>
          </w:tcPr>
          <w:p w14:paraId="3E6A75A6" w14:textId="77777777" w:rsidR="00AC7D71" w:rsidRPr="001563FE" w:rsidRDefault="00AC7D71" w:rsidP="00AC7D71">
            <w:pPr>
              <w:pStyle w:val="af7"/>
              <w:jc w:val="center"/>
              <w:rPr>
                <w:rFonts w:ascii="Times New Roman" w:hAnsi="Times New Roman"/>
                <w:szCs w:val="18"/>
              </w:rPr>
            </w:pPr>
          </w:p>
        </w:tc>
        <w:tc>
          <w:tcPr>
            <w:tcW w:w="688" w:type="dxa"/>
            <w:vMerge/>
            <w:tcBorders>
              <w:top w:val="nil"/>
              <w:left w:val="single" w:sz="4" w:space="0" w:color="auto"/>
              <w:bottom w:val="single" w:sz="4" w:space="0" w:color="auto"/>
            </w:tcBorders>
          </w:tcPr>
          <w:p w14:paraId="15303C7F"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768D89C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R22</w:t>
            </w:r>
          </w:p>
        </w:tc>
        <w:tc>
          <w:tcPr>
            <w:tcW w:w="1614" w:type="dxa"/>
            <w:tcBorders>
              <w:top w:val="single" w:sz="4" w:space="0" w:color="auto"/>
              <w:bottom w:val="single" w:sz="4" w:space="0" w:color="auto"/>
            </w:tcBorders>
            <w:vAlign w:val="center"/>
          </w:tcPr>
          <w:p w14:paraId="2EEBBFF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服务设施用地</w:t>
            </w:r>
          </w:p>
        </w:tc>
        <w:tc>
          <w:tcPr>
            <w:tcW w:w="4914" w:type="dxa"/>
            <w:tcBorders>
              <w:top w:val="single" w:sz="4" w:space="0" w:color="auto"/>
              <w:bottom w:val="single" w:sz="4" w:space="0" w:color="auto"/>
            </w:tcBorders>
            <w:vAlign w:val="center"/>
          </w:tcPr>
          <w:p w14:paraId="252FEF0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社区级服务设施用地，包括幼托、文化、体育、商业、卫生服务、养老助残、公用设施等用地，不包括中小学用地</w:t>
            </w:r>
          </w:p>
        </w:tc>
      </w:tr>
      <w:tr w:rsidR="00AC7D71" w:rsidRPr="001563FE" w14:paraId="4DA94E74" w14:textId="77777777" w:rsidTr="00AC7D71">
        <w:trPr>
          <w:cantSplit/>
          <w:trHeight w:val="465"/>
          <w:jc w:val="center"/>
        </w:trPr>
        <w:tc>
          <w:tcPr>
            <w:tcW w:w="638" w:type="dxa"/>
            <w:vMerge/>
            <w:tcBorders>
              <w:top w:val="nil"/>
              <w:right w:val="single" w:sz="4" w:space="0" w:color="auto"/>
            </w:tcBorders>
            <w:vAlign w:val="center"/>
          </w:tcPr>
          <w:p w14:paraId="040F0078"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left w:val="single" w:sz="4" w:space="0" w:color="auto"/>
              <w:bottom w:val="nil"/>
            </w:tcBorders>
          </w:tcPr>
          <w:p w14:paraId="4E91B1D7"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R3</w:t>
            </w:r>
          </w:p>
        </w:tc>
        <w:tc>
          <w:tcPr>
            <w:tcW w:w="1614" w:type="dxa"/>
            <w:tcBorders>
              <w:top w:val="single" w:sz="4" w:space="0" w:color="auto"/>
              <w:bottom w:val="single" w:sz="4" w:space="0" w:color="auto"/>
            </w:tcBorders>
            <w:vAlign w:val="center"/>
          </w:tcPr>
          <w:p w14:paraId="4660726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三类居住用地</w:t>
            </w:r>
          </w:p>
        </w:tc>
        <w:tc>
          <w:tcPr>
            <w:tcW w:w="4914" w:type="dxa"/>
            <w:tcBorders>
              <w:top w:val="single" w:sz="4" w:space="0" w:color="auto"/>
              <w:bottom w:val="single" w:sz="4" w:space="0" w:color="auto"/>
            </w:tcBorders>
            <w:vAlign w:val="center"/>
          </w:tcPr>
          <w:p w14:paraId="7D1299F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设施较欠缺、环境较差，以需要加以改造的简陋住宅为主的用地，包括危房、棚户区、临时住宅等用地</w:t>
            </w:r>
          </w:p>
        </w:tc>
      </w:tr>
      <w:tr w:rsidR="00AC7D71" w:rsidRPr="001563FE" w14:paraId="57A450F6" w14:textId="77777777" w:rsidTr="00AC7D71">
        <w:trPr>
          <w:cantSplit/>
          <w:trHeight w:val="465"/>
          <w:jc w:val="center"/>
        </w:trPr>
        <w:tc>
          <w:tcPr>
            <w:tcW w:w="638" w:type="dxa"/>
            <w:vMerge/>
            <w:tcBorders>
              <w:top w:val="nil"/>
              <w:right w:val="single" w:sz="4" w:space="0" w:color="auto"/>
            </w:tcBorders>
            <w:vAlign w:val="center"/>
          </w:tcPr>
          <w:p w14:paraId="73339B1E"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left w:val="single" w:sz="4" w:space="0" w:color="auto"/>
              <w:bottom w:val="single" w:sz="4" w:space="0" w:color="auto"/>
            </w:tcBorders>
            <w:vAlign w:val="center"/>
          </w:tcPr>
          <w:p w14:paraId="1DD2CC15"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3AEBF09C"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R31</w:t>
            </w:r>
          </w:p>
        </w:tc>
        <w:tc>
          <w:tcPr>
            <w:tcW w:w="1614" w:type="dxa"/>
            <w:tcBorders>
              <w:top w:val="single" w:sz="4" w:space="0" w:color="auto"/>
              <w:bottom w:val="single" w:sz="4" w:space="0" w:color="auto"/>
            </w:tcBorders>
            <w:vAlign w:val="center"/>
          </w:tcPr>
          <w:p w14:paraId="087A663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住宅用地</w:t>
            </w:r>
          </w:p>
        </w:tc>
        <w:tc>
          <w:tcPr>
            <w:tcW w:w="4914" w:type="dxa"/>
            <w:tcBorders>
              <w:top w:val="single" w:sz="4" w:space="0" w:color="auto"/>
              <w:bottom w:val="single" w:sz="4" w:space="0" w:color="auto"/>
            </w:tcBorders>
            <w:vAlign w:val="center"/>
          </w:tcPr>
          <w:p w14:paraId="5AB11CA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住宅建筑用地及其附属道路、附属绿地、停车场等用地</w:t>
            </w:r>
          </w:p>
        </w:tc>
      </w:tr>
      <w:tr w:rsidR="00AC7D71" w:rsidRPr="001563FE" w14:paraId="04C21E57" w14:textId="77777777" w:rsidTr="00AC7D71">
        <w:trPr>
          <w:cantSplit/>
          <w:trHeight w:val="465"/>
          <w:jc w:val="center"/>
        </w:trPr>
        <w:tc>
          <w:tcPr>
            <w:tcW w:w="638" w:type="dxa"/>
            <w:vMerge/>
            <w:tcBorders>
              <w:top w:val="nil"/>
              <w:right w:val="single" w:sz="4" w:space="0" w:color="auto"/>
            </w:tcBorders>
            <w:vAlign w:val="center"/>
          </w:tcPr>
          <w:p w14:paraId="55C2CC9A" w14:textId="77777777" w:rsidR="00AC7D71" w:rsidRPr="001563FE" w:rsidRDefault="00AC7D71" w:rsidP="00AC7D71">
            <w:pPr>
              <w:pStyle w:val="af7"/>
              <w:jc w:val="center"/>
              <w:rPr>
                <w:rFonts w:ascii="Times New Roman" w:hAnsi="Times New Roman"/>
                <w:szCs w:val="18"/>
              </w:rPr>
            </w:pPr>
          </w:p>
        </w:tc>
        <w:tc>
          <w:tcPr>
            <w:tcW w:w="688" w:type="dxa"/>
            <w:vMerge/>
            <w:tcBorders>
              <w:top w:val="nil"/>
              <w:left w:val="single" w:sz="4" w:space="0" w:color="auto"/>
              <w:bottom w:val="single" w:sz="4" w:space="0" w:color="auto"/>
            </w:tcBorders>
            <w:vAlign w:val="center"/>
          </w:tcPr>
          <w:p w14:paraId="2D30049E"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262DDE9E"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R32</w:t>
            </w:r>
          </w:p>
        </w:tc>
        <w:tc>
          <w:tcPr>
            <w:tcW w:w="1614" w:type="dxa"/>
            <w:tcBorders>
              <w:top w:val="single" w:sz="4" w:space="0" w:color="auto"/>
              <w:bottom w:val="single" w:sz="4" w:space="0" w:color="auto"/>
            </w:tcBorders>
            <w:vAlign w:val="center"/>
          </w:tcPr>
          <w:p w14:paraId="48C2163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服务设施用地</w:t>
            </w:r>
          </w:p>
        </w:tc>
        <w:tc>
          <w:tcPr>
            <w:tcW w:w="4914" w:type="dxa"/>
            <w:tcBorders>
              <w:top w:val="single" w:sz="4" w:space="0" w:color="auto"/>
              <w:bottom w:val="single" w:sz="4" w:space="0" w:color="auto"/>
            </w:tcBorders>
            <w:vAlign w:val="center"/>
          </w:tcPr>
          <w:p w14:paraId="58DBD68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社区级服务设施用地，包括幼托、文化、体育、商业、卫生服务、养老助残、公用设施等用地，不包括中小学用地</w:t>
            </w:r>
          </w:p>
        </w:tc>
      </w:tr>
      <w:tr w:rsidR="00AC7D71" w:rsidRPr="001563FE" w14:paraId="0E5993CA" w14:textId="77777777" w:rsidTr="00AC7D71">
        <w:trPr>
          <w:cantSplit/>
          <w:trHeight w:val="465"/>
          <w:jc w:val="center"/>
        </w:trPr>
        <w:tc>
          <w:tcPr>
            <w:tcW w:w="2082" w:type="dxa"/>
            <w:gridSpan w:val="3"/>
            <w:tcBorders>
              <w:top w:val="single" w:sz="4" w:space="0" w:color="auto"/>
              <w:bottom w:val="nil"/>
            </w:tcBorders>
          </w:tcPr>
          <w:p w14:paraId="2612978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A</w:t>
            </w:r>
          </w:p>
        </w:tc>
        <w:tc>
          <w:tcPr>
            <w:tcW w:w="1614" w:type="dxa"/>
            <w:tcBorders>
              <w:top w:val="single" w:sz="4" w:space="0" w:color="auto"/>
              <w:bottom w:val="single" w:sz="4" w:space="0" w:color="auto"/>
            </w:tcBorders>
            <w:vAlign w:val="center"/>
          </w:tcPr>
          <w:p w14:paraId="324C823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公共管理与公共服务设施用地</w:t>
            </w:r>
          </w:p>
        </w:tc>
        <w:tc>
          <w:tcPr>
            <w:tcW w:w="4914" w:type="dxa"/>
            <w:tcBorders>
              <w:top w:val="single" w:sz="4" w:space="0" w:color="auto"/>
              <w:bottom w:val="single" w:sz="4" w:space="0" w:color="auto"/>
            </w:tcBorders>
            <w:vAlign w:val="center"/>
          </w:tcPr>
          <w:p w14:paraId="3C2C663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行政、文化、教育、体育、卫生等机构和设施的用地，不包括居住用地中的服务设施用地</w:t>
            </w:r>
          </w:p>
        </w:tc>
      </w:tr>
      <w:tr w:rsidR="00AC7D71" w:rsidRPr="001563FE" w14:paraId="2ECAAFB6" w14:textId="77777777" w:rsidTr="00AC7D71">
        <w:trPr>
          <w:cantSplit/>
          <w:trHeight w:val="465"/>
          <w:jc w:val="center"/>
        </w:trPr>
        <w:tc>
          <w:tcPr>
            <w:tcW w:w="638" w:type="dxa"/>
            <w:vMerge w:val="restart"/>
            <w:tcBorders>
              <w:top w:val="nil"/>
            </w:tcBorders>
            <w:vAlign w:val="center"/>
          </w:tcPr>
          <w:p w14:paraId="1D875705"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single" w:sz="4" w:space="0" w:color="auto"/>
            </w:tcBorders>
            <w:vAlign w:val="center"/>
          </w:tcPr>
          <w:p w14:paraId="6C221BD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A1</w:t>
            </w:r>
          </w:p>
        </w:tc>
        <w:tc>
          <w:tcPr>
            <w:tcW w:w="1614" w:type="dxa"/>
            <w:tcBorders>
              <w:top w:val="single" w:sz="4" w:space="0" w:color="auto"/>
              <w:bottom w:val="single" w:sz="4" w:space="0" w:color="auto"/>
            </w:tcBorders>
            <w:vAlign w:val="center"/>
          </w:tcPr>
          <w:p w14:paraId="73936D8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行政办公用地</w:t>
            </w:r>
          </w:p>
        </w:tc>
        <w:tc>
          <w:tcPr>
            <w:tcW w:w="4914" w:type="dxa"/>
            <w:tcBorders>
              <w:top w:val="single" w:sz="4" w:space="0" w:color="auto"/>
              <w:bottom w:val="single" w:sz="4" w:space="0" w:color="auto"/>
            </w:tcBorders>
            <w:vAlign w:val="center"/>
          </w:tcPr>
          <w:p w14:paraId="79DD030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党政机关、社会团体、事业单位等办公机构及其相关设施用地</w:t>
            </w:r>
          </w:p>
        </w:tc>
      </w:tr>
      <w:tr w:rsidR="00AC7D71" w:rsidRPr="001563FE" w14:paraId="3C625D6E" w14:textId="77777777" w:rsidTr="00AC7D71">
        <w:trPr>
          <w:cantSplit/>
          <w:trHeight w:val="465"/>
          <w:jc w:val="center"/>
        </w:trPr>
        <w:tc>
          <w:tcPr>
            <w:tcW w:w="638" w:type="dxa"/>
            <w:vMerge/>
            <w:tcBorders>
              <w:top w:val="nil"/>
            </w:tcBorders>
            <w:vAlign w:val="center"/>
          </w:tcPr>
          <w:p w14:paraId="30C3B68E"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nil"/>
            </w:tcBorders>
          </w:tcPr>
          <w:p w14:paraId="5F3F2C77"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A2</w:t>
            </w:r>
          </w:p>
        </w:tc>
        <w:tc>
          <w:tcPr>
            <w:tcW w:w="1614" w:type="dxa"/>
            <w:tcBorders>
              <w:top w:val="single" w:sz="4" w:space="0" w:color="auto"/>
              <w:bottom w:val="single" w:sz="4" w:space="0" w:color="auto"/>
            </w:tcBorders>
            <w:vAlign w:val="center"/>
          </w:tcPr>
          <w:p w14:paraId="1599CAF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文化设施用地</w:t>
            </w:r>
          </w:p>
        </w:tc>
        <w:tc>
          <w:tcPr>
            <w:tcW w:w="4914" w:type="dxa"/>
            <w:tcBorders>
              <w:top w:val="single" w:sz="4" w:space="0" w:color="auto"/>
              <w:bottom w:val="single" w:sz="4" w:space="0" w:color="auto"/>
            </w:tcBorders>
            <w:vAlign w:val="center"/>
          </w:tcPr>
          <w:p w14:paraId="480D2C1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图书、展览等公共文化活动设施用地</w:t>
            </w:r>
          </w:p>
        </w:tc>
      </w:tr>
      <w:tr w:rsidR="00AC7D71" w:rsidRPr="001563FE" w14:paraId="5DDEF09E" w14:textId="77777777" w:rsidTr="00AC7D71">
        <w:trPr>
          <w:cantSplit/>
          <w:trHeight w:val="465"/>
          <w:jc w:val="center"/>
        </w:trPr>
        <w:tc>
          <w:tcPr>
            <w:tcW w:w="638" w:type="dxa"/>
            <w:vMerge/>
            <w:tcBorders>
              <w:top w:val="nil"/>
            </w:tcBorders>
            <w:vAlign w:val="center"/>
          </w:tcPr>
          <w:p w14:paraId="24A71955"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bottom w:val="single" w:sz="4" w:space="0" w:color="auto"/>
            </w:tcBorders>
            <w:vAlign w:val="center"/>
          </w:tcPr>
          <w:p w14:paraId="39839996"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8A7E2D1"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A21</w:t>
            </w:r>
          </w:p>
        </w:tc>
        <w:tc>
          <w:tcPr>
            <w:tcW w:w="1614" w:type="dxa"/>
            <w:tcBorders>
              <w:top w:val="single" w:sz="4" w:space="0" w:color="auto"/>
              <w:bottom w:val="single" w:sz="4" w:space="0" w:color="auto"/>
            </w:tcBorders>
            <w:vAlign w:val="center"/>
          </w:tcPr>
          <w:p w14:paraId="2BB51EC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图书博览用地</w:t>
            </w:r>
          </w:p>
        </w:tc>
        <w:tc>
          <w:tcPr>
            <w:tcW w:w="4914" w:type="dxa"/>
            <w:tcBorders>
              <w:top w:val="single" w:sz="4" w:space="0" w:color="auto"/>
              <w:bottom w:val="single" w:sz="4" w:space="0" w:color="auto"/>
            </w:tcBorders>
            <w:vAlign w:val="center"/>
          </w:tcPr>
          <w:p w14:paraId="5E6B851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公共图书馆、博物馆、科技馆、纪念馆、美术馆和城市展览馆等设施用地</w:t>
            </w:r>
          </w:p>
        </w:tc>
      </w:tr>
      <w:tr w:rsidR="00AC7D71" w:rsidRPr="001563FE" w14:paraId="5E5A3DD1" w14:textId="77777777" w:rsidTr="00AC7D71">
        <w:trPr>
          <w:cantSplit/>
          <w:trHeight w:val="465"/>
          <w:jc w:val="center"/>
        </w:trPr>
        <w:tc>
          <w:tcPr>
            <w:tcW w:w="638" w:type="dxa"/>
            <w:vMerge/>
            <w:tcBorders>
              <w:top w:val="nil"/>
            </w:tcBorders>
            <w:vAlign w:val="center"/>
          </w:tcPr>
          <w:p w14:paraId="4CC1CEFD" w14:textId="77777777" w:rsidR="00AC7D71" w:rsidRPr="001563FE" w:rsidRDefault="00AC7D71" w:rsidP="00AC7D71">
            <w:pPr>
              <w:pStyle w:val="af7"/>
              <w:jc w:val="center"/>
              <w:rPr>
                <w:rFonts w:ascii="Times New Roman" w:hAnsi="Times New Roman"/>
                <w:szCs w:val="18"/>
              </w:rPr>
            </w:pPr>
          </w:p>
        </w:tc>
        <w:tc>
          <w:tcPr>
            <w:tcW w:w="688" w:type="dxa"/>
            <w:vMerge/>
            <w:tcBorders>
              <w:top w:val="nil"/>
              <w:bottom w:val="single" w:sz="4" w:space="0" w:color="auto"/>
            </w:tcBorders>
            <w:vAlign w:val="center"/>
          </w:tcPr>
          <w:p w14:paraId="422EA7D6"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12E9941D"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A22</w:t>
            </w:r>
          </w:p>
        </w:tc>
        <w:tc>
          <w:tcPr>
            <w:tcW w:w="1614" w:type="dxa"/>
            <w:tcBorders>
              <w:top w:val="single" w:sz="4" w:space="0" w:color="auto"/>
              <w:bottom w:val="single" w:sz="4" w:space="0" w:color="auto"/>
            </w:tcBorders>
            <w:vAlign w:val="center"/>
          </w:tcPr>
          <w:p w14:paraId="25E3C81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文化活动用地</w:t>
            </w:r>
          </w:p>
        </w:tc>
        <w:tc>
          <w:tcPr>
            <w:tcW w:w="4914" w:type="dxa"/>
            <w:tcBorders>
              <w:top w:val="single" w:sz="4" w:space="0" w:color="auto"/>
              <w:bottom w:val="single" w:sz="4" w:space="0" w:color="auto"/>
            </w:tcBorders>
            <w:vAlign w:val="center"/>
          </w:tcPr>
          <w:p w14:paraId="2E7F227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综合文化活动中心、文化馆、青少年宫、妇女儿童活动中心、老年活动中心，以及公益性的剧院、音乐厅等设施用地</w:t>
            </w:r>
          </w:p>
        </w:tc>
      </w:tr>
      <w:tr w:rsidR="00AC7D71" w:rsidRPr="001563FE" w14:paraId="2AD390CE" w14:textId="77777777" w:rsidTr="00AC7D71">
        <w:trPr>
          <w:cantSplit/>
          <w:trHeight w:val="465"/>
          <w:jc w:val="center"/>
        </w:trPr>
        <w:tc>
          <w:tcPr>
            <w:tcW w:w="638" w:type="dxa"/>
            <w:vMerge/>
            <w:tcBorders>
              <w:top w:val="nil"/>
            </w:tcBorders>
            <w:vAlign w:val="center"/>
          </w:tcPr>
          <w:p w14:paraId="47026E2A"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nil"/>
            </w:tcBorders>
          </w:tcPr>
          <w:p w14:paraId="4349290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A3</w:t>
            </w:r>
          </w:p>
        </w:tc>
        <w:tc>
          <w:tcPr>
            <w:tcW w:w="1614" w:type="dxa"/>
            <w:tcBorders>
              <w:top w:val="single" w:sz="4" w:space="0" w:color="auto"/>
              <w:bottom w:val="single" w:sz="4" w:space="0" w:color="auto"/>
            </w:tcBorders>
            <w:vAlign w:val="center"/>
          </w:tcPr>
          <w:p w14:paraId="68B807B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教育用地</w:t>
            </w:r>
          </w:p>
        </w:tc>
        <w:tc>
          <w:tcPr>
            <w:tcW w:w="4914" w:type="dxa"/>
            <w:tcBorders>
              <w:top w:val="single" w:sz="4" w:space="0" w:color="auto"/>
              <w:bottom w:val="single" w:sz="4" w:space="0" w:color="auto"/>
            </w:tcBorders>
            <w:vAlign w:val="center"/>
          </w:tcPr>
          <w:p w14:paraId="770C382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高等院校、中等专业学校、中学、小学及其附属设施用地，包括为学校配建的独立地段的学生生活用地</w:t>
            </w:r>
          </w:p>
        </w:tc>
      </w:tr>
      <w:tr w:rsidR="00AC7D71" w:rsidRPr="001563FE" w14:paraId="1D397E20" w14:textId="77777777" w:rsidTr="00AC7D71">
        <w:trPr>
          <w:cantSplit/>
          <w:trHeight w:val="465"/>
          <w:jc w:val="center"/>
        </w:trPr>
        <w:tc>
          <w:tcPr>
            <w:tcW w:w="638" w:type="dxa"/>
            <w:vMerge/>
            <w:tcBorders>
              <w:top w:val="nil"/>
            </w:tcBorders>
            <w:vAlign w:val="center"/>
          </w:tcPr>
          <w:p w14:paraId="1166F7E5"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bottom w:val="single" w:sz="4" w:space="0" w:color="auto"/>
            </w:tcBorders>
            <w:vAlign w:val="center"/>
          </w:tcPr>
          <w:p w14:paraId="3640C37D"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6D986E32"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A31</w:t>
            </w:r>
          </w:p>
        </w:tc>
        <w:tc>
          <w:tcPr>
            <w:tcW w:w="1614" w:type="dxa"/>
            <w:tcBorders>
              <w:top w:val="single" w:sz="4" w:space="0" w:color="auto"/>
              <w:bottom w:val="single" w:sz="4" w:space="0" w:color="auto"/>
            </w:tcBorders>
            <w:vAlign w:val="center"/>
          </w:tcPr>
          <w:p w14:paraId="0BC86190"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高等院校用地</w:t>
            </w:r>
          </w:p>
        </w:tc>
        <w:tc>
          <w:tcPr>
            <w:tcW w:w="4914" w:type="dxa"/>
            <w:tcBorders>
              <w:top w:val="single" w:sz="4" w:space="0" w:color="auto"/>
              <w:bottom w:val="single" w:sz="4" w:space="0" w:color="auto"/>
            </w:tcBorders>
            <w:vAlign w:val="center"/>
          </w:tcPr>
          <w:p w14:paraId="21538C4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大学、学院、专科学校、研究生院、电视大学、党校、干部学校及其附属设施用地，包括军事院校用地</w:t>
            </w:r>
          </w:p>
        </w:tc>
      </w:tr>
      <w:tr w:rsidR="00AC7D71" w:rsidRPr="001563FE" w14:paraId="5B2D3E0C" w14:textId="77777777" w:rsidTr="00AC7D71">
        <w:trPr>
          <w:cantSplit/>
          <w:trHeight w:val="465"/>
          <w:jc w:val="center"/>
        </w:trPr>
        <w:tc>
          <w:tcPr>
            <w:tcW w:w="638" w:type="dxa"/>
            <w:vMerge/>
            <w:tcBorders>
              <w:top w:val="nil"/>
            </w:tcBorders>
            <w:vAlign w:val="center"/>
          </w:tcPr>
          <w:p w14:paraId="41A84E8B" w14:textId="77777777" w:rsidR="00AC7D71" w:rsidRPr="001563FE" w:rsidRDefault="00AC7D71" w:rsidP="00AC7D71">
            <w:pPr>
              <w:pStyle w:val="af7"/>
              <w:jc w:val="center"/>
              <w:rPr>
                <w:rFonts w:ascii="Times New Roman" w:hAnsi="Times New Roman"/>
                <w:szCs w:val="18"/>
              </w:rPr>
            </w:pPr>
          </w:p>
        </w:tc>
        <w:tc>
          <w:tcPr>
            <w:tcW w:w="688" w:type="dxa"/>
            <w:vMerge/>
            <w:tcBorders>
              <w:top w:val="nil"/>
              <w:bottom w:val="single" w:sz="4" w:space="0" w:color="auto"/>
            </w:tcBorders>
            <w:vAlign w:val="center"/>
          </w:tcPr>
          <w:p w14:paraId="70D9F7D2"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75051E82"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A32</w:t>
            </w:r>
          </w:p>
        </w:tc>
        <w:tc>
          <w:tcPr>
            <w:tcW w:w="1614" w:type="dxa"/>
            <w:tcBorders>
              <w:top w:val="single" w:sz="4" w:space="0" w:color="auto"/>
              <w:bottom w:val="single" w:sz="4" w:space="0" w:color="auto"/>
            </w:tcBorders>
            <w:vAlign w:val="center"/>
          </w:tcPr>
          <w:p w14:paraId="60705EB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中等专业学校用地</w:t>
            </w:r>
          </w:p>
        </w:tc>
        <w:tc>
          <w:tcPr>
            <w:tcW w:w="4914" w:type="dxa"/>
            <w:tcBorders>
              <w:top w:val="single" w:sz="4" w:space="0" w:color="auto"/>
              <w:bottom w:val="single" w:sz="4" w:space="0" w:color="auto"/>
            </w:tcBorders>
            <w:vAlign w:val="center"/>
          </w:tcPr>
          <w:p w14:paraId="51EF0F5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中等专业学校、技工学校、职业学校等用地，不包括附属于普通中学内的职业高中用地</w:t>
            </w:r>
          </w:p>
        </w:tc>
      </w:tr>
      <w:tr w:rsidR="00AC7D71" w:rsidRPr="001563FE" w14:paraId="762A36CD" w14:textId="77777777" w:rsidTr="00AC7D71">
        <w:trPr>
          <w:cantSplit/>
          <w:trHeight w:val="285"/>
          <w:jc w:val="center"/>
        </w:trPr>
        <w:tc>
          <w:tcPr>
            <w:tcW w:w="638" w:type="dxa"/>
            <w:vMerge/>
            <w:tcBorders>
              <w:top w:val="nil"/>
            </w:tcBorders>
            <w:vAlign w:val="center"/>
          </w:tcPr>
          <w:p w14:paraId="71B23556" w14:textId="77777777" w:rsidR="00AC7D71" w:rsidRPr="001563FE" w:rsidRDefault="00AC7D71" w:rsidP="00AC7D71">
            <w:pPr>
              <w:pStyle w:val="af7"/>
              <w:jc w:val="center"/>
              <w:rPr>
                <w:rFonts w:ascii="Times New Roman" w:hAnsi="Times New Roman"/>
                <w:szCs w:val="18"/>
              </w:rPr>
            </w:pPr>
          </w:p>
        </w:tc>
        <w:tc>
          <w:tcPr>
            <w:tcW w:w="688" w:type="dxa"/>
            <w:vMerge/>
            <w:tcBorders>
              <w:top w:val="nil"/>
              <w:bottom w:val="single" w:sz="4" w:space="0" w:color="auto"/>
            </w:tcBorders>
            <w:vAlign w:val="center"/>
          </w:tcPr>
          <w:p w14:paraId="5CB5226C"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2BF65E94"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A33</w:t>
            </w:r>
          </w:p>
        </w:tc>
        <w:tc>
          <w:tcPr>
            <w:tcW w:w="1614" w:type="dxa"/>
            <w:tcBorders>
              <w:top w:val="single" w:sz="4" w:space="0" w:color="auto"/>
              <w:bottom w:val="single" w:sz="4" w:space="0" w:color="auto"/>
            </w:tcBorders>
            <w:vAlign w:val="center"/>
          </w:tcPr>
          <w:p w14:paraId="25972956"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中小学用地</w:t>
            </w:r>
          </w:p>
        </w:tc>
        <w:tc>
          <w:tcPr>
            <w:tcW w:w="4914" w:type="dxa"/>
            <w:tcBorders>
              <w:top w:val="single" w:sz="4" w:space="0" w:color="auto"/>
              <w:bottom w:val="single" w:sz="4" w:space="0" w:color="auto"/>
            </w:tcBorders>
            <w:vAlign w:val="center"/>
          </w:tcPr>
          <w:p w14:paraId="33198C5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中学、小学用地</w:t>
            </w:r>
          </w:p>
        </w:tc>
      </w:tr>
      <w:tr w:rsidR="00AC7D71" w:rsidRPr="001563FE" w14:paraId="5A70C7AB" w14:textId="77777777" w:rsidTr="00AC7D71">
        <w:trPr>
          <w:cantSplit/>
          <w:trHeight w:val="294"/>
          <w:jc w:val="center"/>
        </w:trPr>
        <w:tc>
          <w:tcPr>
            <w:tcW w:w="638" w:type="dxa"/>
            <w:vMerge/>
            <w:tcBorders>
              <w:top w:val="nil"/>
            </w:tcBorders>
            <w:vAlign w:val="center"/>
          </w:tcPr>
          <w:p w14:paraId="4C855C12" w14:textId="77777777" w:rsidR="00AC7D71" w:rsidRPr="001563FE" w:rsidRDefault="00AC7D71" w:rsidP="00AC7D71">
            <w:pPr>
              <w:pStyle w:val="af7"/>
              <w:jc w:val="center"/>
              <w:rPr>
                <w:rFonts w:ascii="Times New Roman" w:hAnsi="Times New Roman"/>
                <w:szCs w:val="18"/>
              </w:rPr>
            </w:pPr>
          </w:p>
        </w:tc>
        <w:tc>
          <w:tcPr>
            <w:tcW w:w="688" w:type="dxa"/>
            <w:vMerge/>
            <w:tcBorders>
              <w:top w:val="nil"/>
              <w:bottom w:val="single" w:sz="4" w:space="0" w:color="auto"/>
            </w:tcBorders>
            <w:vAlign w:val="center"/>
          </w:tcPr>
          <w:p w14:paraId="3329F349"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6B66FBB4"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A34</w:t>
            </w:r>
          </w:p>
        </w:tc>
        <w:tc>
          <w:tcPr>
            <w:tcW w:w="1614" w:type="dxa"/>
            <w:tcBorders>
              <w:top w:val="single" w:sz="4" w:space="0" w:color="auto"/>
              <w:bottom w:val="single" w:sz="4" w:space="0" w:color="auto"/>
            </w:tcBorders>
            <w:vAlign w:val="center"/>
          </w:tcPr>
          <w:p w14:paraId="68D30D77"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特殊教育用地</w:t>
            </w:r>
          </w:p>
        </w:tc>
        <w:tc>
          <w:tcPr>
            <w:tcW w:w="4914" w:type="dxa"/>
            <w:tcBorders>
              <w:top w:val="single" w:sz="4" w:space="0" w:color="auto"/>
              <w:bottom w:val="single" w:sz="4" w:space="0" w:color="auto"/>
            </w:tcBorders>
            <w:vAlign w:val="center"/>
          </w:tcPr>
          <w:p w14:paraId="03B88FC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聋、哑、盲人学校及工读学校等用地</w:t>
            </w:r>
          </w:p>
        </w:tc>
      </w:tr>
      <w:tr w:rsidR="00AC7D71" w:rsidRPr="001563FE" w14:paraId="4FE8B004" w14:textId="77777777" w:rsidTr="00AC7D71">
        <w:trPr>
          <w:cantSplit/>
          <w:trHeight w:val="465"/>
          <w:jc w:val="center"/>
        </w:trPr>
        <w:tc>
          <w:tcPr>
            <w:tcW w:w="638" w:type="dxa"/>
            <w:vMerge/>
            <w:tcBorders>
              <w:top w:val="nil"/>
            </w:tcBorders>
            <w:vAlign w:val="center"/>
          </w:tcPr>
          <w:p w14:paraId="33A8C70F"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single" w:sz="4" w:space="0" w:color="auto"/>
              <w:bottom w:val="single" w:sz="4" w:space="0" w:color="auto"/>
              <w:right w:val="nil"/>
            </w:tcBorders>
          </w:tcPr>
          <w:p w14:paraId="6CE95F6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A4</w:t>
            </w:r>
          </w:p>
        </w:tc>
        <w:tc>
          <w:tcPr>
            <w:tcW w:w="756" w:type="dxa"/>
            <w:tcBorders>
              <w:top w:val="single" w:sz="4" w:space="0" w:color="auto"/>
              <w:left w:val="nil"/>
              <w:bottom w:val="single" w:sz="4" w:space="0" w:color="auto"/>
            </w:tcBorders>
            <w:vAlign w:val="center"/>
          </w:tcPr>
          <w:p w14:paraId="4FFE64F6"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6D740A2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体育用地</w:t>
            </w:r>
          </w:p>
        </w:tc>
        <w:tc>
          <w:tcPr>
            <w:tcW w:w="4914" w:type="dxa"/>
            <w:tcBorders>
              <w:top w:val="single" w:sz="4" w:space="0" w:color="auto"/>
              <w:bottom w:val="single" w:sz="4" w:space="0" w:color="auto"/>
            </w:tcBorders>
            <w:vAlign w:val="center"/>
          </w:tcPr>
          <w:p w14:paraId="17B683B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体育场馆和体育训练基地等用地，不包括学校等机构专用的体育设施用地</w:t>
            </w:r>
          </w:p>
        </w:tc>
      </w:tr>
      <w:tr w:rsidR="00AC7D71" w:rsidRPr="001563FE" w14:paraId="28D2F7BD" w14:textId="77777777" w:rsidTr="00AC7D71">
        <w:trPr>
          <w:cantSplit/>
          <w:trHeight w:val="465"/>
          <w:jc w:val="center"/>
        </w:trPr>
        <w:tc>
          <w:tcPr>
            <w:tcW w:w="638" w:type="dxa"/>
            <w:vMerge/>
            <w:tcBorders>
              <w:top w:val="nil"/>
            </w:tcBorders>
            <w:vAlign w:val="center"/>
          </w:tcPr>
          <w:p w14:paraId="2CB578CC"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48E800CD"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7739862"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A41</w:t>
            </w:r>
          </w:p>
        </w:tc>
        <w:tc>
          <w:tcPr>
            <w:tcW w:w="1614" w:type="dxa"/>
            <w:tcBorders>
              <w:top w:val="single" w:sz="4" w:space="0" w:color="auto"/>
              <w:bottom w:val="single" w:sz="4" w:space="0" w:color="auto"/>
            </w:tcBorders>
            <w:vAlign w:val="center"/>
          </w:tcPr>
          <w:p w14:paraId="78A9AE41"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体育场馆用地</w:t>
            </w:r>
          </w:p>
        </w:tc>
        <w:tc>
          <w:tcPr>
            <w:tcW w:w="4914" w:type="dxa"/>
            <w:tcBorders>
              <w:top w:val="single" w:sz="4" w:space="0" w:color="auto"/>
              <w:bottom w:val="single" w:sz="4" w:space="0" w:color="auto"/>
            </w:tcBorders>
            <w:vAlign w:val="center"/>
          </w:tcPr>
          <w:p w14:paraId="208EFED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室内外体育运动用地，包括体育场馆、游泳场馆、各类球场及其附属的业余体校等用地</w:t>
            </w:r>
          </w:p>
        </w:tc>
      </w:tr>
      <w:tr w:rsidR="00AC7D71" w:rsidRPr="001563FE" w14:paraId="1491788F" w14:textId="77777777" w:rsidTr="00AC7D71">
        <w:trPr>
          <w:cantSplit/>
          <w:trHeight w:val="465"/>
          <w:jc w:val="center"/>
        </w:trPr>
        <w:tc>
          <w:tcPr>
            <w:tcW w:w="638" w:type="dxa"/>
            <w:vMerge/>
            <w:tcBorders>
              <w:top w:val="nil"/>
            </w:tcBorders>
            <w:vAlign w:val="center"/>
          </w:tcPr>
          <w:p w14:paraId="4076D6A4"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2A152846"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8B6BEF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A42</w:t>
            </w:r>
          </w:p>
        </w:tc>
        <w:tc>
          <w:tcPr>
            <w:tcW w:w="1614" w:type="dxa"/>
            <w:tcBorders>
              <w:top w:val="single" w:sz="4" w:space="0" w:color="auto"/>
              <w:bottom w:val="single" w:sz="4" w:space="0" w:color="auto"/>
            </w:tcBorders>
            <w:vAlign w:val="center"/>
          </w:tcPr>
          <w:p w14:paraId="65C9437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体育训练用地</w:t>
            </w:r>
          </w:p>
        </w:tc>
        <w:tc>
          <w:tcPr>
            <w:tcW w:w="4914" w:type="dxa"/>
            <w:tcBorders>
              <w:top w:val="single" w:sz="4" w:space="0" w:color="auto"/>
              <w:bottom w:val="single" w:sz="4" w:space="0" w:color="auto"/>
            </w:tcBorders>
            <w:vAlign w:val="center"/>
          </w:tcPr>
          <w:p w14:paraId="752E842C" w14:textId="77777777" w:rsidR="00AC7D71" w:rsidRPr="001563FE" w:rsidRDefault="00AC7D71" w:rsidP="00AC7D71">
            <w:pPr>
              <w:pStyle w:val="af7"/>
              <w:tabs>
                <w:tab w:val="left" w:pos="5738"/>
              </w:tabs>
              <w:rPr>
                <w:rFonts w:ascii="Times New Roman" w:hAnsi="Times New Roman"/>
                <w:szCs w:val="18"/>
              </w:rPr>
            </w:pPr>
            <w:r w:rsidRPr="001563FE">
              <w:rPr>
                <w:rFonts w:ascii="Times New Roman" w:hAnsi="Times New Roman"/>
                <w:szCs w:val="18"/>
              </w:rPr>
              <w:t>为体育运动专设的训练基地用地</w:t>
            </w:r>
          </w:p>
        </w:tc>
      </w:tr>
      <w:tr w:rsidR="00AC7D71" w:rsidRPr="001563FE" w14:paraId="560A535F" w14:textId="77777777" w:rsidTr="00AC7D71">
        <w:trPr>
          <w:cantSplit/>
          <w:trHeight w:val="65"/>
          <w:jc w:val="center"/>
        </w:trPr>
        <w:tc>
          <w:tcPr>
            <w:tcW w:w="638" w:type="dxa"/>
            <w:vMerge/>
            <w:tcBorders>
              <w:top w:val="nil"/>
            </w:tcBorders>
            <w:vAlign w:val="center"/>
          </w:tcPr>
          <w:p w14:paraId="2BCAC112"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single" w:sz="4" w:space="0" w:color="auto"/>
              <w:bottom w:val="single" w:sz="4" w:space="0" w:color="auto"/>
              <w:right w:val="nil"/>
            </w:tcBorders>
          </w:tcPr>
          <w:p w14:paraId="1C5D8F15"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A5</w:t>
            </w:r>
          </w:p>
        </w:tc>
        <w:tc>
          <w:tcPr>
            <w:tcW w:w="756" w:type="dxa"/>
            <w:tcBorders>
              <w:top w:val="single" w:sz="4" w:space="0" w:color="auto"/>
              <w:left w:val="nil"/>
              <w:bottom w:val="single" w:sz="4" w:space="0" w:color="auto"/>
            </w:tcBorders>
            <w:vAlign w:val="center"/>
          </w:tcPr>
          <w:p w14:paraId="4C46CD4E"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533EF76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医疗卫生用地</w:t>
            </w:r>
          </w:p>
        </w:tc>
        <w:tc>
          <w:tcPr>
            <w:tcW w:w="4914" w:type="dxa"/>
            <w:tcBorders>
              <w:top w:val="single" w:sz="4" w:space="0" w:color="auto"/>
              <w:bottom w:val="single" w:sz="4" w:space="0" w:color="auto"/>
            </w:tcBorders>
            <w:vAlign w:val="center"/>
          </w:tcPr>
          <w:p w14:paraId="31A65B5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医疗、保健、卫生、防疫、康复和急救设施等用地</w:t>
            </w:r>
          </w:p>
        </w:tc>
      </w:tr>
      <w:tr w:rsidR="00AC7D71" w:rsidRPr="001563FE" w14:paraId="1005CD78" w14:textId="77777777" w:rsidTr="00AC7D71">
        <w:trPr>
          <w:cantSplit/>
          <w:trHeight w:val="139"/>
          <w:jc w:val="center"/>
        </w:trPr>
        <w:tc>
          <w:tcPr>
            <w:tcW w:w="638" w:type="dxa"/>
            <w:vMerge/>
            <w:tcBorders>
              <w:top w:val="nil"/>
            </w:tcBorders>
            <w:vAlign w:val="center"/>
          </w:tcPr>
          <w:p w14:paraId="652D43A5"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1488EC82"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63E5E95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A51</w:t>
            </w:r>
          </w:p>
        </w:tc>
        <w:tc>
          <w:tcPr>
            <w:tcW w:w="1614" w:type="dxa"/>
            <w:tcBorders>
              <w:top w:val="single" w:sz="4" w:space="0" w:color="auto"/>
              <w:bottom w:val="single" w:sz="4" w:space="0" w:color="auto"/>
            </w:tcBorders>
            <w:vAlign w:val="center"/>
          </w:tcPr>
          <w:p w14:paraId="06360F6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医院用地</w:t>
            </w:r>
          </w:p>
        </w:tc>
        <w:tc>
          <w:tcPr>
            <w:tcW w:w="4914" w:type="dxa"/>
            <w:tcBorders>
              <w:top w:val="single" w:sz="4" w:space="0" w:color="auto"/>
              <w:bottom w:val="single" w:sz="4" w:space="0" w:color="auto"/>
            </w:tcBorders>
            <w:vAlign w:val="center"/>
          </w:tcPr>
          <w:p w14:paraId="62F9462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综合医院、专科医院、护理院、社区卫生服务中心等用地</w:t>
            </w:r>
          </w:p>
        </w:tc>
      </w:tr>
      <w:tr w:rsidR="00AC7D71" w:rsidRPr="001563FE" w14:paraId="240A2DC1" w14:textId="77777777" w:rsidTr="00AC7D71">
        <w:trPr>
          <w:cantSplit/>
          <w:trHeight w:val="65"/>
          <w:jc w:val="center"/>
        </w:trPr>
        <w:tc>
          <w:tcPr>
            <w:tcW w:w="638" w:type="dxa"/>
            <w:vMerge/>
            <w:tcBorders>
              <w:top w:val="nil"/>
            </w:tcBorders>
            <w:vAlign w:val="center"/>
          </w:tcPr>
          <w:p w14:paraId="49A83302"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54B9B954"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7407B10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A52</w:t>
            </w:r>
          </w:p>
        </w:tc>
        <w:tc>
          <w:tcPr>
            <w:tcW w:w="1614" w:type="dxa"/>
            <w:tcBorders>
              <w:top w:val="single" w:sz="4" w:space="0" w:color="auto"/>
              <w:bottom w:val="single" w:sz="4" w:space="0" w:color="auto"/>
            </w:tcBorders>
            <w:vAlign w:val="center"/>
          </w:tcPr>
          <w:p w14:paraId="661FD18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卫生防疫用地</w:t>
            </w:r>
          </w:p>
        </w:tc>
        <w:tc>
          <w:tcPr>
            <w:tcW w:w="4914" w:type="dxa"/>
            <w:tcBorders>
              <w:top w:val="single" w:sz="4" w:space="0" w:color="auto"/>
              <w:bottom w:val="single" w:sz="4" w:space="0" w:color="auto"/>
            </w:tcBorders>
            <w:vAlign w:val="center"/>
          </w:tcPr>
          <w:p w14:paraId="6DB7176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卫生防疫站、专科防治所、检验中心和动物检疫站等用地</w:t>
            </w:r>
          </w:p>
        </w:tc>
      </w:tr>
      <w:tr w:rsidR="00AC7D71" w:rsidRPr="001563FE" w14:paraId="430D93EF" w14:textId="77777777" w:rsidTr="00AC7D71">
        <w:trPr>
          <w:cantSplit/>
          <w:trHeight w:val="65"/>
          <w:jc w:val="center"/>
        </w:trPr>
        <w:tc>
          <w:tcPr>
            <w:tcW w:w="638" w:type="dxa"/>
            <w:vMerge/>
            <w:tcBorders>
              <w:top w:val="nil"/>
            </w:tcBorders>
            <w:vAlign w:val="center"/>
          </w:tcPr>
          <w:p w14:paraId="3589FC7C"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09A803CE"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DA6B8C0"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A53</w:t>
            </w:r>
          </w:p>
        </w:tc>
        <w:tc>
          <w:tcPr>
            <w:tcW w:w="1614" w:type="dxa"/>
            <w:tcBorders>
              <w:top w:val="single" w:sz="4" w:space="0" w:color="auto"/>
              <w:bottom w:val="single" w:sz="4" w:space="0" w:color="auto"/>
            </w:tcBorders>
            <w:vAlign w:val="center"/>
          </w:tcPr>
          <w:p w14:paraId="500A591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特殊医疗用地</w:t>
            </w:r>
          </w:p>
        </w:tc>
        <w:tc>
          <w:tcPr>
            <w:tcW w:w="4914" w:type="dxa"/>
            <w:tcBorders>
              <w:top w:val="single" w:sz="4" w:space="0" w:color="auto"/>
              <w:bottom w:val="single" w:sz="4" w:space="0" w:color="auto"/>
            </w:tcBorders>
            <w:vAlign w:val="center"/>
          </w:tcPr>
          <w:p w14:paraId="3808C22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对环境有特殊要求的传染病、精神病等专科医院用地</w:t>
            </w:r>
          </w:p>
        </w:tc>
      </w:tr>
      <w:tr w:rsidR="00AC7D71" w:rsidRPr="001563FE" w14:paraId="3A550AAC" w14:textId="77777777" w:rsidTr="00AC7D71">
        <w:trPr>
          <w:cantSplit/>
          <w:trHeight w:val="143"/>
          <w:jc w:val="center"/>
        </w:trPr>
        <w:tc>
          <w:tcPr>
            <w:tcW w:w="638" w:type="dxa"/>
            <w:vMerge/>
            <w:tcBorders>
              <w:top w:val="nil"/>
            </w:tcBorders>
            <w:vAlign w:val="center"/>
          </w:tcPr>
          <w:p w14:paraId="7AF10705"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0BA74ACC"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2BED30E1"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A59</w:t>
            </w:r>
          </w:p>
        </w:tc>
        <w:tc>
          <w:tcPr>
            <w:tcW w:w="1614" w:type="dxa"/>
            <w:tcBorders>
              <w:top w:val="single" w:sz="4" w:space="0" w:color="auto"/>
              <w:bottom w:val="single" w:sz="4" w:space="0" w:color="auto"/>
            </w:tcBorders>
            <w:vAlign w:val="center"/>
          </w:tcPr>
          <w:p w14:paraId="4578E721"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其它医疗卫生用地</w:t>
            </w:r>
          </w:p>
        </w:tc>
        <w:tc>
          <w:tcPr>
            <w:tcW w:w="4914" w:type="dxa"/>
            <w:tcBorders>
              <w:top w:val="single" w:sz="4" w:space="0" w:color="auto"/>
              <w:bottom w:val="single" w:sz="4" w:space="0" w:color="auto"/>
            </w:tcBorders>
            <w:vAlign w:val="center"/>
          </w:tcPr>
          <w:p w14:paraId="4A47AA17"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急救中心、血库等用地</w:t>
            </w:r>
          </w:p>
        </w:tc>
      </w:tr>
      <w:tr w:rsidR="00AC7D71" w:rsidRPr="001563FE" w14:paraId="1F6D6447" w14:textId="77777777" w:rsidTr="00AC7D71">
        <w:trPr>
          <w:cantSplit/>
          <w:trHeight w:val="285"/>
          <w:jc w:val="center"/>
        </w:trPr>
        <w:tc>
          <w:tcPr>
            <w:tcW w:w="638" w:type="dxa"/>
            <w:vMerge/>
            <w:tcBorders>
              <w:top w:val="nil"/>
            </w:tcBorders>
            <w:vAlign w:val="center"/>
          </w:tcPr>
          <w:p w14:paraId="6B874BE9"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single" w:sz="4" w:space="0" w:color="auto"/>
              <w:bottom w:val="single" w:sz="4" w:space="0" w:color="auto"/>
              <w:right w:val="nil"/>
            </w:tcBorders>
          </w:tcPr>
          <w:p w14:paraId="40782B45" w14:textId="77777777" w:rsidR="00AC7D71" w:rsidRPr="001563FE" w:rsidRDefault="00AC7D71" w:rsidP="00AC7D71">
            <w:pPr>
              <w:pStyle w:val="af7"/>
              <w:ind w:firstLineChars="50" w:firstLine="90"/>
              <w:jc w:val="both"/>
              <w:rPr>
                <w:rFonts w:ascii="Times New Roman" w:hAnsi="Times New Roman"/>
                <w:szCs w:val="18"/>
              </w:rPr>
            </w:pPr>
            <w:r w:rsidRPr="001563FE">
              <w:rPr>
                <w:rFonts w:ascii="Times New Roman" w:hAnsi="Times New Roman"/>
                <w:szCs w:val="18"/>
              </w:rPr>
              <w:t>A6</w:t>
            </w:r>
          </w:p>
        </w:tc>
        <w:tc>
          <w:tcPr>
            <w:tcW w:w="756" w:type="dxa"/>
            <w:tcBorders>
              <w:top w:val="single" w:sz="4" w:space="0" w:color="auto"/>
              <w:left w:val="nil"/>
              <w:bottom w:val="single" w:sz="4" w:space="0" w:color="auto"/>
            </w:tcBorders>
            <w:vAlign w:val="center"/>
          </w:tcPr>
          <w:p w14:paraId="5D20D932"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503938E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社会福利用地</w:t>
            </w:r>
          </w:p>
        </w:tc>
        <w:tc>
          <w:tcPr>
            <w:tcW w:w="4914" w:type="dxa"/>
            <w:tcBorders>
              <w:top w:val="single" w:sz="4" w:space="0" w:color="auto"/>
              <w:bottom w:val="single" w:sz="4" w:space="0" w:color="auto"/>
            </w:tcBorders>
            <w:vAlign w:val="center"/>
          </w:tcPr>
          <w:p w14:paraId="3E495C7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为社会提供福利和慈善服务的设施及其附属设施用地</w:t>
            </w:r>
          </w:p>
        </w:tc>
      </w:tr>
      <w:tr w:rsidR="00AC7D71" w:rsidRPr="001563FE" w14:paraId="744DEDAB" w14:textId="77777777" w:rsidTr="00AC7D71">
        <w:trPr>
          <w:cantSplit/>
          <w:trHeight w:val="285"/>
          <w:jc w:val="center"/>
        </w:trPr>
        <w:tc>
          <w:tcPr>
            <w:tcW w:w="638" w:type="dxa"/>
            <w:vMerge/>
            <w:tcBorders>
              <w:top w:val="nil"/>
            </w:tcBorders>
            <w:vAlign w:val="center"/>
          </w:tcPr>
          <w:p w14:paraId="42ACB4DC"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right w:val="single" w:sz="4" w:space="0" w:color="auto"/>
            </w:tcBorders>
            <w:vAlign w:val="center"/>
          </w:tcPr>
          <w:p w14:paraId="76A3372E"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6E88E90D"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A61</w:t>
            </w:r>
          </w:p>
        </w:tc>
        <w:tc>
          <w:tcPr>
            <w:tcW w:w="1614" w:type="dxa"/>
            <w:tcBorders>
              <w:top w:val="single" w:sz="4" w:space="0" w:color="auto"/>
              <w:bottom w:val="single" w:sz="4" w:space="0" w:color="auto"/>
            </w:tcBorders>
            <w:vAlign w:val="center"/>
          </w:tcPr>
          <w:p w14:paraId="156195F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养老设施用地</w:t>
            </w:r>
          </w:p>
        </w:tc>
        <w:tc>
          <w:tcPr>
            <w:tcW w:w="4914" w:type="dxa"/>
            <w:tcBorders>
              <w:top w:val="single" w:sz="4" w:space="0" w:color="auto"/>
              <w:bottom w:val="single" w:sz="4" w:space="0" w:color="auto"/>
            </w:tcBorders>
            <w:vAlign w:val="center"/>
          </w:tcPr>
          <w:p w14:paraId="5BC3743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为老年人提供居住、康复、保健等服务功能的设施用地，包括养老院、敬老院、护养院等</w:t>
            </w:r>
          </w:p>
        </w:tc>
      </w:tr>
      <w:tr w:rsidR="00AC7D71" w:rsidRPr="001563FE" w14:paraId="189385F8" w14:textId="77777777" w:rsidTr="00AC7D71">
        <w:trPr>
          <w:cantSplit/>
          <w:trHeight w:val="285"/>
          <w:jc w:val="center"/>
        </w:trPr>
        <w:tc>
          <w:tcPr>
            <w:tcW w:w="638" w:type="dxa"/>
            <w:vMerge/>
            <w:tcBorders>
              <w:top w:val="nil"/>
            </w:tcBorders>
            <w:vAlign w:val="center"/>
          </w:tcPr>
          <w:p w14:paraId="6CA39FD8"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right w:val="single" w:sz="4" w:space="0" w:color="auto"/>
            </w:tcBorders>
            <w:vAlign w:val="center"/>
          </w:tcPr>
          <w:p w14:paraId="5C3822DE"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709E9329"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A62</w:t>
            </w:r>
          </w:p>
        </w:tc>
        <w:tc>
          <w:tcPr>
            <w:tcW w:w="1614" w:type="dxa"/>
            <w:tcBorders>
              <w:top w:val="single" w:sz="4" w:space="0" w:color="auto"/>
              <w:bottom w:val="single" w:sz="4" w:space="0" w:color="auto"/>
            </w:tcBorders>
            <w:vAlign w:val="center"/>
          </w:tcPr>
          <w:p w14:paraId="0E80770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儿童福利设施用地</w:t>
            </w:r>
          </w:p>
        </w:tc>
        <w:tc>
          <w:tcPr>
            <w:tcW w:w="4914" w:type="dxa"/>
            <w:tcBorders>
              <w:top w:val="single" w:sz="4" w:space="0" w:color="auto"/>
              <w:bottom w:val="single" w:sz="4" w:space="0" w:color="auto"/>
            </w:tcBorders>
            <w:vAlign w:val="center"/>
          </w:tcPr>
          <w:p w14:paraId="7163B13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为孤残儿童提供居住、护养等慈善服务的设施用地，包括儿童福利院、孤儿院、未成年救助保护中心等</w:t>
            </w:r>
          </w:p>
        </w:tc>
      </w:tr>
      <w:tr w:rsidR="00AC7D71" w:rsidRPr="001563FE" w14:paraId="2E553B06" w14:textId="77777777" w:rsidTr="00AC7D71">
        <w:trPr>
          <w:cantSplit/>
          <w:trHeight w:val="285"/>
          <w:jc w:val="center"/>
        </w:trPr>
        <w:tc>
          <w:tcPr>
            <w:tcW w:w="638" w:type="dxa"/>
            <w:vMerge/>
            <w:tcBorders>
              <w:top w:val="nil"/>
            </w:tcBorders>
            <w:vAlign w:val="center"/>
          </w:tcPr>
          <w:p w14:paraId="6E874B0A"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right w:val="single" w:sz="4" w:space="0" w:color="auto"/>
            </w:tcBorders>
            <w:vAlign w:val="center"/>
          </w:tcPr>
          <w:p w14:paraId="5756B791"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34CD161C"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A63</w:t>
            </w:r>
          </w:p>
        </w:tc>
        <w:tc>
          <w:tcPr>
            <w:tcW w:w="1614" w:type="dxa"/>
            <w:tcBorders>
              <w:top w:val="single" w:sz="4" w:space="0" w:color="auto"/>
              <w:bottom w:val="single" w:sz="4" w:space="0" w:color="auto"/>
            </w:tcBorders>
            <w:vAlign w:val="center"/>
          </w:tcPr>
          <w:p w14:paraId="3AD6013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残疾人福利设施用地</w:t>
            </w:r>
          </w:p>
        </w:tc>
        <w:tc>
          <w:tcPr>
            <w:tcW w:w="4914" w:type="dxa"/>
            <w:tcBorders>
              <w:top w:val="single" w:sz="4" w:space="0" w:color="auto"/>
              <w:bottom w:val="single" w:sz="4" w:space="0" w:color="auto"/>
            </w:tcBorders>
            <w:vAlign w:val="center"/>
          </w:tcPr>
          <w:p w14:paraId="3EFA95E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为残疾人提供居住、康复、护养等慈善服务的设施用地，包括残疾人福利院、残疾人康复中心等</w:t>
            </w:r>
          </w:p>
        </w:tc>
      </w:tr>
      <w:tr w:rsidR="00AC7D71" w:rsidRPr="001563FE" w14:paraId="3CAF91F7" w14:textId="77777777" w:rsidTr="00AC7D71">
        <w:trPr>
          <w:cantSplit/>
          <w:trHeight w:val="285"/>
          <w:jc w:val="center"/>
        </w:trPr>
        <w:tc>
          <w:tcPr>
            <w:tcW w:w="638" w:type="dxa"/>
            <w:vMerge/>
            <w:tcBorders>
              <w:top w:val="nil"/>
            </w:tcBorders>
            <w:vAlign w:val="center"/>
          </w:tcPr>
          <w:p w14:paraId="16C61DF0"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right w:val="single" w:sz="4" w:space="0" w:color="auto"/>
            </w:tcBorders>
            <w:vAlign w:val="center"/>
          </w:tcPr>
          <w:p w14:paraId="497741F9"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single" w:sz="4" w:space="0" w:color="auto"/>
              <w:bottom w:val="single" w:sz="4" w:space="0" w:color="auto"/>
            </w:tcBorders>
            <w:vAlign w:val="center"/>
          </w:tcPr>
          <w:p w14:paraId="7F2AD9B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A69</w:t>
            </w:r>
          </w:p>
        </w:tc>
        <w:tc>
          <w:tcPr>
            <w:tcW w:w="1614" w:type="dxa"/>
            <w:tcBorders>
              <w:top w:val="single" w:sz="4" w:space="0" w:color="auto"/>
              <w:bottom w:val="single" w:sz="4" w:space="0" w:color="auto"/>
            </w:tcBorders>
            <w:vAlign w:val="center"/>
          </w:tcPr>
          <w:p w14:paraId="29EFA07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其它社会福利设施用地</w:t>
            </w:r>
          </w:p>
        </w:tc>
        <w:tc>
          <w:tcPr>
            <w:tcW w:w="4914" w:type="dxa"/>
            <w:tcBorders>
              <w:top w:val="single" w:sz="4" w:space="0" w:color="auto"/>
              <w:bottom w:val="single" w:sz="4" w:space="0" w:color="auto"/>
            </w:tcBorders>
            <w:vAlign w:val="center"/>
          </w:tcPr>
          <w:p w14:paraId="68EBE4A6"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除以上之外的社会福利用地，包括救助管理站等</w:t>
            </w:r>
          </w:p>
        </w:tc>
      </w:tr>
      <w:tr w:rsidR="00AC7D71" w:rsidRPr="001563FE" w14:paraId="16D141D0" w14:textId="77777777" w:rsidTr="00AC7D71">
        <w:trPr>
          <w:cantSplit/>
          <w:trHeight w:val="392"/>
          <w:jc w:val="center"/>
        </w:trPr>
        <w:tc>
          <w:tcPr>
            <w:tcW w:w="638" w:type="dxa"/>
            <w:vMerge/>
            <w:tcBorders>
              <w:top w:val="nil"/>
            </w:tcBorders>
            <w:vAlign w:val="center"/>
          </w:tcPr>
          <w:p w14:paraId="367F8C85" w14:textId="77777777" w:rsidR="00AC7D71" w:rsidRPr="001563FE" w:rsidRDefault="00AC7D71" w:rsidP="00AC7D71">
            <w:pPr>
              <w:pStyle w:val="af7"/>
              <w:jc w:val="center"/>
              <w:rPr>
                <w:rFonts w:ascii="Times New Roman" w:hAnsi="Times New Roman"/>
                <w:szCs w:val="18"/>
              </w:rPr>
            </w:pPr>
          </w:p>
        </w:tc>
        <w:tc>
          <w:tcPr>
            <w:tcW w:w="688" w:type="dxa"/>
            <w:tcBorders>
              <w:top w:val="single" w:sz="4" w:space="0" w:color="auto"/>
              <w:bottom w:val="single" w:sz="4" w:space="0" w:color="auto"/>
              <w:right w:val="nil"/>
            </w:tcBorders>
            <w:vAlign w:val="center"/>
          </w:tcPr>
          <w:p w14:paraId="563E9159"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A7</w:t>
            </w:r>
          </w:p>
        </w:tc>
        <w:tc>
          <w:tcPr>
            <w:tcW w:w="756" w:type="dxa"/>
            <w:tcBorders>
              <w:top w:val="single" w:sz="4" w:space="0" w:color="auto"/>
              <w:left w:val="nil"/>
              <w:bottom w:val="single" w:sz="4" w:space="0" w:color="auto"/>
            </w:tcBorders>
            <w:vAlign w:val="center"/>
          </w:tcPr>
          <w:p w14:paraId="395AE4AA"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6F0325B9" w14:textId="77777777" w:rsidR="00AC7D71" w:rsidRPr="001563FE" w:rsidRDefault="00AC7D71" w:rsidP="00AC7D71">
            <w:pPr>
              <w:pStyle w:val="af7"/>
              <w:rPr>
                <w:rFonts w:ascii="Times New Roman" w:hAnsi="Times New Roman"/>
                <w:szCs w:val="18"/>
              </w:rPr>
            </w:pPr>
            <w:r w:rsidRPr="001563FE">
              <w:rPr>
                <w:rFonts w:ascii="Times New Roman" w:hAnsi="Times New Roman"/>
                <w:kern w:val="0"/>
                <w:szCs w:val="18"/>
              </w:rPr>
              <w:t>文物古迹用地</w:t>
            </w:r>
          </w:p>
        </w:tc>
        <w:tc>
          <w:tcPr>
            <w:tcW w:w="4914" w:type="dxa"/>
            <w:tcBorders>
              <w:top w:val="single" w:sz="4" w:space="0" w:color="auto"/>
              <w:bottom w:val="single" w:sz="4" w:space="0" w:color="auto"/>
            </w:tcBorders>
            <w:vAlign w:val="center"/>
          </w:tcPr>
          <w:p w14:paraId="66CB0D7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具有保护价值的古遗址、古墓葬、古建筑、石窟寺、近代代表性建筑、革命纪念建筑等用地。不包括已作其它用途的文物古迹用地</w:t>
            </w:r>
          </w:p>
        </w:tc>
      </w:tr>
      <w:tr w:rsidR="00AC7D71" w:rsidRPr="001563FE" w14:paraId="50EF630F" w14:textId="77777777" w:rsidTr="00AC7D71">
        <w:trPr>
          <w:cantSplit/>
          <w:trHeight w:val="392"/>
          <w:jc w:val="center"/>
        </w:trPr>
        <w:tc>
          <w:tcPr>
            <w:tcW w:w="638" w:type="dxa"/>
            <w:vMerge/>
            <w:tcBorders>
              <w:top w:val="nil"/>
            </w:tcBorders>
            <w:vAlign w:val="center"/>
          </w:tcPr>
          <w:p w14:paraId="74D69463" w14:textId="77777777" w:rsidR="00AC7D71" w:rsidRPr="001563FE" w:rsidRDefault="00AC7D71" w:rsidP="00AC7D71">
            <w:pPr>
              <w:pStyle w:val="af7"/>
              <w:jc w:val="center"/>
              <w:rPr>
                <w:rFonts w:ascii="Times New Roman" w:hAnsi="Times New Roman"/>
                <w:szCs w:val="18"/>
              </w:rPr>
            </w:pPr>
          </w:p>
        </w:tc>
        <w:tc>
          <w:tcPr>
            <w:tcW w:w="688" w:type="dxa"/>
            <w:tcBorders>
              <w:top w:val="single" w:sz="4" w:space="0" w:color="auto"/>
              <w:bottom w:val="single" w:sz="4" w:space="0" w:color="auto"/>
              <w:right w:val="nil"/>
            </w:tcBorders>
            <w:vAlign w:val="center"/>
          </w:tcPr>
          <w:p w14:paraId="67079346"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A8</w:t>
            </w:r>
          </w:p>
        </w:tc>
        <w:tc>
          <w:tcPr>
            <w:tcW w:w="756" w:type="dxa"/>
            <w:tcBorders>
              <w:top w:val="single" w:sz="4" w:space="0" w:color="auto"/>
              <w:left w:val="nil"/>
              <w:bottom w:val="single" w:sz="4" w:space="0" w:color="auto"/>
            </w:tcBorders>
            <w:vAlign w:val="center"/>
          </w:tcPr>
          <w:p w14:paraId="28A9C145"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13682991" w14:textId="77777777" w:rsidR="00AC7D71" w:rsidRPr="001563FE" w:rsidRDefault="00AC7D71" w:rsidP="00AC7D71">
            <w:pPr>
              <w:pStyle w:val="af7"/>
              <w:rPr>
                <w:rFonts w:ascii="Times New Roman" w:hAnsi="Times New Roman"/>
                <w:kern w:val="0"/>
                <w:szCs w:val="18"/>
              </w:rPr>
            </w:pPr>
            <w:r w:rsidRPr="001563FE">
              <w:rPr>
                <w:rFonts w:ascii="Times New Roman" w:hAnsi="Times New Roman"/>
                <w:kern w:val="0"/>
                <w:szCs w:val="18"/>
              </w:rPr>
              <w:t>科研用地</w:t>
            </w:r>
          </w:p>
        </w:tc>
        <w:tc>
          <w:tcPr>
            <w:tcW w:w="4914" w:type="dxa"/>
            <w:tcBorders>
              <w:top w:val="single" w:sz="4" w:space="0" w:color="auto"/>
              <w:bottom w:val="single" w:sz="4" w:space="0" w:color="auto"/>
            </w:tcBorders>
            <w:vAlign w:val="center"/>
          </w:tcPr>
          <w:p w14:paraId="1E0F6DA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科研事业单位及其附属设施用地</w:t>
            </w:r>
          </w:p>
        </w:tc>
      </w:tr>
      <w:tr w:rsidR="00AC7D71" w:rsidRPr="001563FE" w14:paraId="2A082776" w14:textId="77777777" w:rsidTr="00AC7D71">
        <w:trPr>
          <w:cantSplit/>
          <w:trHeight w:val="392"/>
          <w:jc w:val="center"/>
        </w:trPr>
        <w:tc>
          <w:tcPr>
            <w:tcW w:w="638" w:type="dxa"/>
            <w:vMerge/>
            <w:tcBorders>
              <w:top w:val="nil"/>
              <w:bottom w:val="single" w:sz="4" w:space="0" w:color="auto"/>
            </w:tcBorders>
            <w:vAlign w:val="center"/>
          </w:tcPr>
          <w:p w14:paraId="0AB80ECB" w14:textId="77777777" w:rsidR="00AC7D71" w:rsidRPr="001563FE" w:rsidRDefault="00AC7D71" w:rsidP="00AC7D71">
            <w:pPr>
              <w:pStyle w:val="af7"/>
              <w:jc w:val="center"/>
              <w:rPr>
                <w:rFonts w:ascii="Times New Roman" w:hAnsi="Times New Roman"/>
                <w:szCs w:val="18"/>
              </w:rPr>
            </w:pPr>
          </w:p>
        </w:tc>
        <w:tc>
          <w:tcPr>
            <w:tcW w:w="688" w:type="dxa"/>
            <w:tcBorders>
              <w:top w:val="single" w:sz="4" w:space="0" w:color="auto"/>
              <w:bottom w:val="single" w:sz="4" w:space="0" w:color="auto"/>
              <w:right w:val="nil"/>
            </w:tcBorders>
            <w:vAlign w:val="center"/>
          </w:tcPr>
          <w:p w14:paraId="521C3B24"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A9</w:t>
            </w:r>
          </w:p>
        </w:tc>
        <w:tc>
          <w:tcPr>
            <w:tcW w:w="756" w:type="dxa"/>
            <w:tcBorders>
              <w:top w:val="single" w:sz="4" w:space="0" w:color="auto"/>
              <w:left w:val="nil"/>
              <w:bottom w:val="single" w:sz="4" w:space="0" w:color="auto"/>
            </w:tcBorders>
            <w:vAlign w:val="center"/>
          </w:tcPr>
          <w:p w14:paraId="2015B32A"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7B8718FD" w14:textId="77777777" w:rsidR="00AC7D71" w:rsidRPr="001563FE" w:rsidRDefault="00AC7D71" w:rsidP="00AC7D71">
            <w:pPr>
              <w:pStyle w:val="af7"/>
              <w:rPr>
                <w:rFonts w:ascii="Times New Roman" w:hAnsi="Times New Roman"/>
                <w:kern w:val="0"/>
                <w:szCs w:val="18"/>
              </w:rPr>
            </w:pPr>
            <w:r w:rsidRPr="001563FE">
              <w:rPr>
                <w:rFonts w:ascii="Times New Roman" w:hAnsi="Times New Roman"/>
                <w:kern w:val="0"/>
                <w:szCs w:val="18"/>
              </w:rPr>
              <w:t>其它</w:t>
            </w:r>
            <w:r w:rsidRPr="001563FE">
              <w:rPr>
                <w:rFonts w:ascii="Times New Roman" w:hAnsi="Times New Roman"/>
                <w:szCs w:val="18"/>
              </w:rPr>
              <w:t>公共管理与公共服务设施用地</w:t>
            </w:r>
          </w:p>
        </w:tc>
        <w:tc>
          <w:tcPr>
            <w:tcW w:w="4914" w:type="dxa"/>
            <w:tcBorders>
              <w:top w:val="single" w:sz="4" w:space="0" w:color="auto"/>
              <w:bottom w:val="single" w:sz="4" w:space="0" w:color="auto"/>
            </w:tcBorders>
            <w:vAlign w:val="center"/>
          </w:tcPr>
          <w:p w14:paraId="08D68DB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除以上之外的公共管理与公共服务设施用地，包括档案馆等用地</w:t>
            </w:r>
          </w:p>
        </w:tc>
      </w:tr>
      <w:tr w:rsidR="00AC7D71" w:rsidRPr="001563FE" w14:paraId="3D7F71DB" w14:textId="77777777" w:rsidTr="00AC7D71">
        <w:trPr>
          <w:cantSplit/>
          <w:trHeight w:val="690"/>
          <w:jc w:val="center"/>
        </w:trPr>
        <w:tc>
          <w:tcPr>
            <w:tcW w:w="638" w:type="dxa"/>
            <w:vMerge w:val="restart"/>
            <w:tcBorders>
              <w:top w:val="single" w:sz="4" w:space="0" w:color="auto"/>
              <w:right w:val="nil"/>
            </w:tcBorders>
          </w:tcPr>
          <w:p w14:paraId="15DE9C42"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w:t>
            </w:r>
          </w:p>
        </w:tc>
        <w:tc>
          <w:tcPr>
            <w:tcW w:w="688" w:type="dxa"/>
            <w:tcBorders>
              <w:top w:val="single" w:sz="4" w:space="0" w:color="auto"/>
              <w:left w:val="nil"/>
              <w:bottom w:val="single" w:sz="4" w:space="0" w:color="auto"/>
              <w:right w:val="nil"/>
            </w:tcBorders>
            <w:vAlign w:val="center"/>
          </w:tcPr>
          <w:p w14:paraId="181D40E8"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left w:val="nil"/>
              <w:bottom w:val="single" w:sz="4" w:space="0" w:color="auto"/>
            </w:tcBorders>
            <w:vAlign w:val="center"/>
          </w:tcPr>
          <w:p w14:paraId="354FCF36"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51CD16A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商业服务业设施用地</w:t>
            </w:r>
          </w:p>
        </w:tc>
        <w:tc>
          <w:tcPr>
            <w:tcW w:w="4914" w:type="dxa"/>
            <w:tcBorders>
              <w:top w:val="single" w:sz="4" w:space="0" w:color="auto"/>
              <w:bottom w:val="single" w:sz="4" w:space="0" w:color="auto"/>
            </w:tcBorders>
            <w:vAlign w:val="center"/>
          </w:tcPr>
          <w:p w14:paraId="43EB85F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商业、商务、娱乐康体等设施用地，不包括居住用地中的服务设施用地</w:t>
            </w:r>
          </w:p>
        </w:tc>
      </w:tr>
      <w:tr w:rsidR="00AC7D71" w:rsidRPr="001563FE" w14:paraId="284612FD" w14:textId="77777777" w:rsidTr="00AC7D71">
        <w:trPr>
          <w:cantSplit/>
          <w:trHeight w:val="285"/>
          <w:jc w:val="center"/>
        </w:trPr>
        <w:tc>
          <w:tcPr>
            <w:tcW w:w="638" w:type="dxa"/>
            <w:vMerge/>
            <w:vAlign w:val="center"/>
          </w:tcPr>
          <w:p w14:paraId="5D3FB493"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single" w:sz="4" w:space="0" w:color="auto"/>
              <w:bottom w:val="single" w:sz="4" w:space="0" w:color="auto"/>
              <w:right w:val="nil"/>
            </w:tcBorders>
          </w:tcPr>
          <w:p w14:paraId="6FFF5952"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B1</w:t>
            </w:r>
          </w:p>
        </w:tc>
        <w:tc>
          <w:tcPr>
            <w:tcW w:w="756" w:type="dxa"/>
            <w:tcBorders>
              <w:top w:val="single" w:sz="4" w:space="0" w:color="auto"/>
              <w:left w:val="nil"/>
              <w:bottom w:val="single" w:sz="4" w:space="0" w:color="auto"/>
            </w:tcBorders>
            <w:vAlign w:val="center"/>
          </w:tcPr>
          <w:p w14:paraId="32128A8A" w14:textId="77777777" w:rsidR="00AC7D71" w:rsidRPr="001563FE" w:rsidRDefault="00AC7D71" w:rsidP="00AC7D71">
            <w:pPr>
              <w:pStyle w:val="af7"/>
              <w:jc w:val="center"/>
              <w:rPr>
                <w:rFonts w:ascii="Times New Roman" w:hAnsi="Times New Roman"/>
                <w:szCs w:val="18"/>
              </w:rPr>
            </w:pPr>
          </w:p>
        </w:tc>
        <w:tc>
          <w:tcPr>
            <w:tcW w:w="1614" w:type="dxa"/>
            <w:tcBorders>
              <w:top w:val="single" w:sz="4" w:space="0" w:color="auto"/>
              <w:bottom w:val="single" w:sz="4" w:space="0" w:color="auto"/>
            </w:tcBorders>
            <w:vAlign w:val="center"/>
          </w:tcPr>
          <w:p w14:paraId="0C598B6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商业用地</w:t>
            </w:r>
          </w:p>
        </w:tc>
        <w:tc>
          <w:tcPr>
            <w:tcW w:w="4914" w:type="dxa"/>
            <w:tcBorders>
              <w:top w:val="single" w:sz="4" w:space="0" w:color="auto"/>
              <w:bottom w:val="single" w:sz="4" w:space="0" w:color="auto"/>
            </w:tcBorders>
            <w:vAlign w:val="center"/>
          </w:tcPr>
          <w:p w14:paraId="6245BBE4"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商业及餐饮、旅馆等服务业用地</w:t>
            </w:r>
          </w:p>
        </w:tc>
      </w:tr>
      <w:tr w:rsidR="00AC7D71" w:rsidRPr="001563FE" w14:paraId="445B9B83" w14:textId="77777777" w:rsidTr="00AC7D71">
        <w:trPr>
          <w:cantSplit/>
          <w:trHeight w:val="134"/>
          <w:jc w:val="center"/>
        </w:trPr>
        <w:tc>
          <w:tcPr>
            <w:tcW w:w="638" w:type="dxa"/>
            <w:vMerge/>
            <w:vAlign w:val="center"/>
          </w:tcPr>
          <w:p w14:paraId="235342BD"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4C34036F"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2748AB3"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B11</w:t>
            </w:r>
          </w:p>
        </w:tc>
        <w:tc>
          <w:tcPr>
            <w:tcW w:w="1614" w:type="dxa"/>
            <w:tcBorders>
              <w:top w:val="single" w:sz="4" w:space="0" w:color="auto"/>
              <w:bottom w:val="single" w:sz="4" w:space="0" w:color="auto"/>
            </w:tcBorders>
            <w:vAlign w:val="center"/>
          </w:tcPr>
          <w:p w14:paraId="4BF9B28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零售商业用地</w:t>
            </w:r>
          </w:p>
        </w:tc>
        <w:tc>
          <w:tcPr>
            <w:tcW w:w="4914" w:type="dxa"/>
            <w:tcBorders>
              <w:top w:val="single" w:sz="4" w:space="0" w:color="auto"/>
              <w:bottom w:val="single" w:sz="4" w:space="0" w:color="auto"/>
            </w:tcBorders>
            <w:vAlign w:val="center"/>
          </w:tcPr>
          <w:p w14:paraId="45435D35" w14:textId="77777777" w:rsidR="00AC7D71" w:rsidRPr="001563FE" w:rsidRDefault="00AC7D71" w:rsidP="00AC7D71">
            <w:pPr>
              <w:pStyle w:val="af7"/>
              <w:rPr>
                <w:rFonts w:ascii="Times New Roman" w:hAnsi="Times New Roman"/>
                <w:szCs w:val="18"/>
              </w:rPr>
            </w:pPr>
            <w:r w:rsidRPr="001563FE">
              <w:rPr>
                <w:rFonts w:ascii="Times New Roman" w:hAnsi="Times New Roman"/>
                <w:kern w:val="0"/>
                <w:szCs w:val="18"/>
              </w:rPr>
              <w:t>以零售功能为主的商铺、商场、超市、市场等用地</w:t>
            </w:r>
          </w:p>
        </w:tc>
      </w:tr>
      <w:tr w:rsidR="00AC7D71" w:rsidRPr="001563FE" w14:paraId="6A964DE1" w14:textId="77777777" w:rsidTr="00AC7D71">
        <w:trPr>
          <w:cantSplit/>
          <w:trHeight w:val="325"/>
          <w:jc w:val="center"/>
        </w:trPr>
        <w:tc>
          <w:tcPr>
            <w:tcW w:w="638" w:type="dxa"/>
            <w:vMerge/>
            <w:vAlign w:val="center"/>
          </w:tcPr>
          <w:p w14:paraId="0969C197"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39347EE5"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2DF4E425"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B12</w:t>
            </w:r>
          </w:p>
        </w:tc>
        <w:tc>
          <w:tcPr>
            <w:tcW w:w="1614" w:type="dxa"/>
            <w:tcBorders>
              <w:top w:val="single" w:sz="4" w:space="0" w:color="auto"/>
              <w:bottom w:val="single" w:sz="4" w:space="0" w:color="auto"/>
            </w:tcBorders>
            <w:vAlign w:val="center"/>
          </w:tcPr>
          <w:p w14:paraId="26E127D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批发市场用地</w:t>
            </w:r>
          </w:p>
        </w:tc>
        <w:tc>
          <w:tcPr>
            <w:tcW w:w="4914" w:type="dxa"/>
            <w:tcBorders>
              <w:top w:val="single" w:sz="4" w:space="0" w:color="auto"/>
              <w:bottom w:val="single" w:sz="4" w:space="0" w:color="auto"/>
            </w:tcBorders>
            <w:vAlign w:val="center"/>
          </w:tcPr>
          <w:p w14:paraId="26C18EF6" w14:textId="77777777" w:rsidR="00AC7D71" w:rsidRPr="001563FE" w:rsidRDefault="00AC7D71" w:rsidP="00AC7D71">
            <w:pPr>
              <w:pStyle w:val="af7"/>
              <w:rPr>
                <w:rFonts w:ascii="Times New Roman" w:hAnsi="Times New Roman"/>
                <w:kern w:val="0"/>
                <w:szCs w:val="18"/>
              </w:rPr>
            </w:pPr>
            <w:r w:rsidRPr="001563FE">
              <w:rPr>
                <w:rFonts w:ascii="Times New Roman" w:hAnsi="Times New Roman"/>
                <w:kern w:val="0"/>
                <w:szCs w:val="18"/>
              </w:rPr>
              <w:t>以批发功能为主的市场用地</w:t>
            </w:r>
          </w:p>
        </w:tc>
      </w:tr>
      <w:tr w:rsidR="00AC7D71" w:rsidRPr="001563FE" w14:paraId="61389FF5" w14:textId="77777777" w:rsidTr="00AC7D71">
        <w:trPr>
          <w:cantSplit/>
          <w:trHeight w:val="65"/>
          <w:jc w:val="center"/>
        </w:trPr>
        <w:tc>
          <w:tcPr>
            <w:tcW w:w="638" w:type="dxa"/>
            <w:vMerge/>
            <w:vAlign w:val="center"/>
          </w:tcPr>
          <w:p w14:paraId="23369AC4"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00DC0582"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13CBF777"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B13</w:t>
            </w:r>
          </w:p>
        </w:tc>
        <w:tc>
          <w:tcPr>
            <w:tcW w:w="1614" w:type="dxa"/>
            <w:tcBorders>
              <w:top w:val="single" w:sz="4" w:space="0" w:color="auto"/>
              <w:bottom w:val="single" w:sz="4" w:space="0" w:color="auto"/>
            </w:tcBorders>
            <w:vAlign w:val="center"/>
          </w:tcPr>
          <w:p w14:paraId="12E13C4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餐饮用地</w:t>
            </w:r>
          </w:p>
        </w:tc>
        <w:tc>
          <w:tcPr>
            <w:tcW w:w="4914" w:type="dxa"/>
            <w:tcBorders>
              <w:top w:val="single" w:sz="4" w:space="0" w:color="auto"/>
              <w:bottom w:val="single" w:sz="4" w:space="0" w:color="auto"/>
            </w:tcBorders>
            <w:vAlign w:val="center"/>
          </w:tcPr>
          <w:p w14:paraId="65D2C0B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饭店、餐厅、酒吧等用地</w:t>
            </w:r>
          </w:p>
        </w:tc>
      </w:tr>
      <w:tr w:rsidR="00AC7D71" w:rsidRPr="001563FE" w14:paraId="058A5884" w14:textId="77777777" w:rsidTr="00AC7D71">
        <w:trPr>
          <w:cantSplit/>
          <w:trHeight w:val="285"/>
          <w:jc w:val="center"/>
        </w:trPr>
        <w:tc>
          <w:tcPr>
            <w:tcW w:w="638" w:type="dxa"/>
            <w:vMerge/>
            <w:vAlign w:val="center"/>
          </w:tcPr>
          <w:p w14:paraId="545D703D" w14:textId="77777777" w:rsidR="00AC7D71" w:rsidRPr="001563FE" w:rsidRDefault="00AC7D71" w:rsidP="00AC7D71">
            <w:pPr>
              <w:pStyle w:val="af7"/>
              <w:jc w:val="center"/>
              <w:rPr>
                <w:rFonts w:ascii="Times New Roman" w:hAnsi="Times New Roman"/>
                <w:szCs w:val="18"/>
              </w:rPr>
            </w:pPr>
          </w:p>
        </w:tc>
        <w:tc>
          <w:tcPr>
            <w:tcW w:w="688" w:type="dxa"/>
            <w:vMerge/>
            <w:tcBorders>
              <w:top w:val="single" w:sz="4" w:space="0" w:color="auto"/>
              <w:bottom w:val="single" w:sz="4" w:space="0" w:color="auto"/>
            </w:tcBorders>
            <w:vAlign w:val="center"/>
          </w:tcPr>
          <w:p w14:paraId="1FA7C621"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2689E0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B14</w:t>
            </w:r>
          </w:p>
        </w:tc>
        <w:tc>
          <w:tcPr>
            <w:tcW w:w="1614" w:type="dxa"/>
            <w:tcBorders>
              <w:top w:val="single" w:sz="4" w:space="0" w:color="auto"/>
              <w:bottom w:val="single" w:sz="4" w:space="0" w:color="auto"/>
            </w:tcBorders>
            <w:vAlign w:val="center"/>
          </w:tcPr>
          <w:p w14:paraId="02835BA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旅馆用地</w:t>
            </w:r>
          </w:p>
        </w:tc>
        <w:tc>
          <w:tcPr>
            <w:tcW w:w="4914" w:type="dxa"/>
            <w:tcBorders>
              <w:top w:val="single" w:sz="4" w:space="0" w:color="auto"/>
              <w:bottom w:val="single" w:sz="4" w:space="0" w:color="auto"/>
            </w:tcBorders>
            <w:vAlign w:val="center"/>
          </w:tcPr>
          <w:p w14:paraId="046082E6"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宾馆、旅馆、招待所、服务型公寓、度假村等用地</w:t>
            </w:r>
          </w:p>
        </w:tc>
      </w:tr>
      <w:tr w:rsidR="00AC7D71" w:rsidRPr="001563FE" w14:paraId="30386FCE" w14:textId="77777777" w:rsidTr="00AC7D71">
        <w:trPr>
          <w:cantSplit/>
          <w:trHeight w:val="285"/>
          <w:jc w:val="center"/>
        </w:trPr>
        <w:tc>
          <w:tcPr>
            <w:tcW w:w="638" w:type="dxa"/>
            <w:vMerge/>
            <w:vAlign w:val="center"/>
          </w:tcPr>
          <w:p w14:paraId="27727D2F"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nil"/>
            </w:tcBorders>
          </w:tcPr>
          <w:p w14:paraId="6E394DC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B2</w:t>
            </w:r>
          </w:p>
        </w:tc>
        <w:tc>
          <w:tcPr>
            <w:tcW w:w="1614" w:type="dxa"/>
            <w:tcBorders>
              <w:top w:val="single" w:sz="4" w:space="0" w:color="auto"/>
              <w:bottom w:val="single" w:sz="4" w:space="0" w:color="auto"/>
            </w:tcBorders>
            <w:vAlign w:val="center"/>
          </w:tcPr>
          <w:p w14:paraId="276A5DD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商务用地</w:t>
            </w:r>
          </w:p>
        </w:tc>
        <w:tc>
          <w:tcPr>
            <w:tcW w:w="4914" w:type="dxa"/>
            <w:tcBorders>
              <w:top w:val="single" w:sz="4" w:space="0" w:color="auto"/>
              <w:bottom w:val="single" w:sz="4" w:space="0" w:color="auto"/>
            </w:tcBorders>
            <w:vAlign w:val="center"/>
          </w:tcPr>
          <w:p w14:paraId="369FEC4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金融保险、艺术传媒、研发设计、技术服务等综合性办公用地</w:t>
            </w:r>
          </w:p>
        </w:tc>
      </w:tr>
      <w:tr w:rsidR="00AC7D71" w:rsidRPr="001563FE" w14:paraId="69B863BE" w14:textId="77777777" w:rsidTr="00AC7D71">
        <w:trPr>
          <w:cantSplit/>
          <w:trHeight w:val="285"/>
          <w:jc w:val="center"/>
        </w:trPr>
        <w:tc>
          <w:tcPr>
            <w:tcW w:w="638" w:type="dxa"/>
            <w:vMerge/>
            <w:vAlign w:val="center"/>
          </w:tcPr>
          <w:p w14:paraId="00261006"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tcBorders>
            <w:vAlign w:val="center"/>
          </w:tcPr>
          <w:p w14:paraId="4F417605"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1D596E5E"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B21</w:t>
            </w:r>
          </w:p>
        </w:tc>
        <w:tc>
          <w:tcPr>
            <w:tcW w:w="1614" w:type="dxa"/>
            <w:tcBorders>
              <w:top w:val="single" w:sz="4" w:space="0" w:color="auto"/>
              <w:bottom w:val="single" w:sz="4" w:space="0" w:color="auto"/>
            </w:tcBorders>
            <w:vAlign w:val="center"/>
          </w:tcPr>
          <w:p w14:paraId="0AEBD821"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金融保险用地</w:t>
            </w:r>
          </w:p>
        </w:tc>
        <w:tc>
          <w:tcPr>
            <w:tcW w:w="4914" w:type="dxa"/>
            <w:tcBorders>
              <w:top w:val="single" w:sz="4" w:space="0" w:color="auto"/>
              <w:bottom w:val="single" w:sz="4" w:space="0" w:color="auto"/>
            </w:tcBorders>
            <w:vAlign w:val="center"/>
          </w:tcPr>
          <w:p w14:paraId="14CF248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银行、证券期货交易所、保险公司等用地</w:t>
            </w:r>
          </w:p>
        </w:tc>
      </w:tr>
      <w:tr w:rsidR="00AC7D71" w:rsidRPr="001563FE" w14:paraId="5346CFF0" w14:textId="77777777" w:rsidTr="00AC7D71">
        <w:trPr>
          <w:cantSplit/>
          <w:trHeight w:val="285"/>
          <w:jc w:val="center"/>
        </w:trPr>
        <w:tc>
          <w:tcPr>
            <w:tcW w:w="638" w:type="dxa"/>
            <w:vMerge/>
            <w:vAlign w:val="center"/>
          </w:tcPr>
          <w:p w14:paraId="61D76C07" w14:textId="77777777" w:rsidR="00AC7D71" w:rsidRPr="001563FE" w:rsidRDefault="00AC7D71" w:rsidP="00AC7D71">
            <w:pPr>
              <w:pStyle w:val="af7"/>
              <w:jc w:val="center"/>
              <w:rPr>
                <w:rFonts w:ascii="Times New Roman" w:hAnsi="Times New Roman"/>
                <w:szCs w:val="18"/>
              </w:rPr>
            </w:pPr>
          </w:p>
        </w:tc>
        <w:tc>
          <w:tcPr>
            <w:tcW w:w="688" w:type="dxa"/>
            <w:vMerge/>
            <w:tcBorders>
              <w:top w:val="nil"/>
            </w:tcBorders>
            <w:vAlign w:val="center"/>
          </w:tcPr>
          <w:p w14:paraId="205839FD"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73B5528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B22</w:t>
            </w:r>
          </w:p>
        </w:tc>
        <w:tc>
          <w:tcPr>
            <w:tcW w:w="1614" w:type="dxa"/>
            <w:tcBorders>
              <w:top w:val="single" w:sz="4" w:space="0" w:color="auto"/>
              <w:bottom w:val="single" w:sz="4" w:space="0" w:color="auto"/>
            </w:tcBorders>
            <w:vAlign w:val="center"/>
          </w:tcPr>
          <w:p w14:paraId="0E2C316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艺术传媒用地</w:t>
            </w:r>
          </w:p>
        </w:tc>
        <w:tc>
          <w:tcPr>
            <w:tcW w:w="4914" w:type="dxa"/>
            <w:tcBorders>
              <w:top w:val="single" w:sz="4" w:space="0" w:color="auto"/>
              <w:bottom w:val="single" w:sz="4" w:space="0" w:color="auto"/>
            </w:tcBorders>
            <w:vAlign w:val="center"/>
          </w:tcPr>
          <w:p w14:paraId="506F276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文艺团体、影视制作、广告传媒等用地</w:t>
            </w:r>
          </w:p>
        </w:tc>
      </w:tr>
      <w:tr w:rsidR="00AC7D71" w:rsidRPr="001563FE" w14:paraId="7DD0AFC8" w14:textId="77777777" w:rsidTr="00AC7D71">
        <w:trPr>
          <w:cantSplit/>
          <w:trHeight w:val="285"/>
          <w:jc w:val="center"/>
        </w:trPr>
        <w:tc>
          <w:tcPr>
            <w:tcW w:w="638" w:type="dxa"/>
            <w:vMerge/>
            <w:vAlign w:val="center"/>
          </w:tcPr>
          <w:p w14:paraId="5EA41542" w14:textId="77777777" w:rsidR="00AC7D71" w:rsidRPr="001563FE" w:rsidRDefault="00AC7D71" w:rsidP="00AC7D71">
            <w:pPr>
              <w:pStyle w:val="af7"/>
              <w:jc w:val="center"/>
              <w:rPr>
                <w:rFonts w:ascii="Times New Roman" w:hAnsi="Times New Roman"/>
                <w:szCs w:val="18"/>
              </w:rPr>
            </w:pPr>
          </w:p>
        </w:tc>
        <w:tc>
          <w:tcPr>
            <w:tcW w:w="688" w:type="dxa"/>
            <w:vMerge/>
            <w:tcBorders>
              <w:top w:val="nil"/>
            </w:tcBorders>
            <w:vAlign w:val="center"/>
          </w:tcPr>
          <w:p w14:paraId="57D07478"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73110438"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B23</w:t>
            </w:r>
          </w:p>
        </w:tc>
        <w:tc>
          <w:tcPr>
            <w:tcW w:w="1614" w:type="dxa"/>
            <w:tcBorders>
              <w:top w:val="single" w:sz="4" w:space="0" w:color="auto"/>
              <w:bottom w:val="single" w:sz="4" w:space="0" w:color="auto"/>
            </w:tcBorders>
            <w:vAlign w:val="center"/>
          </w:tcPr>
          <w:p w14:paraId="6EDBD65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研发设计用地</w:t>
            </w:r>
          </w:p>
        </w:tc>
        <w:tc>
          <w:tcPr>
            <w:tcW w:w="4914" w:type="dxa"/>
            <w:tcBorders>
              <w:top w:val="single" w:sz="4" w:space="0" w:color="auto"/>
              <w:bottom w:val="single" w:sz="4" w:space="0" w:color="auto"/>
            </w:tcBorders>
            <w:vAlign w:val="center"/>
          </w:tcPr>
          <w:p w14:paraId="02BBE870"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以科技研发、设计咨询等为主的企业办公用地</w:t>
            </w:r>
          </w:p>
        </w:tc>
      </w:tr>
      <w:tr w:rsidR="00AC7D71" w:rsidRPr="001563FE" w14:paraId="29E143FD" w14:textId="77777777" w:rsidTr="00AC7D71">
        <w:trPr>
          <w:cantSplit/>
          <w:trHeight w:val="285"/>
          <w:jc w:val="center"/>
        </w:trPr>
        <w:tc>
          <w:tcPr>
            <w:tcW w:w="638" w:type="dxa"/>
            <w:vMerge/>
            <w:vAlign w:val="center"/>
          </w:tcPr>
          <w:p w14:paraId="49F4741C" w14:textId="77777777" w:rsidR="00AC7D71" w:rsidRPr="001563FE" w:rsidRDefault="00AC7D71" w:rsidP="00AC7D71">
            <w:pPr>
              <w:pStyle w:val="af7"/>
              <w:jc w:val="center"/>
              <w:rPr>
                <w:rFonts w:ascii="Times New Roman" w:hAnsi="Times New Roman"/>
                <w:szCs w:val="18"/>
              </w:rPr>
            </w:pPr>
          </w:p>
        </w:tc>
        <w:tc>
          <w:tcPr>
            <w:tcW w:w="688" w:type="dxa"/>
            <w:vMerge/>
            <w:tcBorders>
              <w:top w:val="nil"/>
              <w:bottom w:val="single" w:sz="4" w:space="0" w:color="auto"/>
            </w:tcBorders>
            <w:vAlign w:val="center"/>
          </w:tcPr>
          <w:p w14:paraId="421728AB"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D800170"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B29</w:t>
            </w:r>
          </w:p>
        </w:tc>
        <w:tc>
          <w:tcPr>
            <w:tcW w:w="1614" w:type="dxa"/>
            <w:tcBorders>
              <w:top w:val="single" w:sz="4" w:space="0" w:color="auto"/>
              <w:bottom w:val="single" w:sz="4" w:space="0" w:color="auto"/>
            </w:tcBorders>
            <w:vAlign w:val="center"/>
          </w:tcPr>
          <w:p w14:paraId="02C3ECF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其它商务用地</w:t>
            </w:r>
          </w:p>
        </w:tc>
        <w:tc>
          <w:tcPr>
            <w:tcW w:w="4914" w:type="dxa"/>
            <w:tcBorders>
              <w:top w:val="single" w:sz="4" w:space="0" w:color="auto"/>
              <w:bottom w:val="single" w:sz="4" w:space="0" w:color="auto"/>
            </w:tcBorders>
            <w:vAlign w:val="center"/>
          </w:tcPr>
          <w:p w14:paraId="3165CFC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贸易等其它技术服务办公，以及展览馆、会展中心等用地</w:t>
            </w:r>
          </w:p>
        </w:tc>
      </w:tr>
      <w:tr w:rsidR="00AC7D71" w:rsidRPr="001563FE" w14:paraId="2E118DD5" w14:textId="77777777" w:rsidTr="00AC7D71">
        <w:trPr>
          <w:cantSplit/>
          <w:trHeight w:val="285"/>
          <w:jc w:val="center"/>
        </w:trPr>
        <w:tc>
          <w:tcPr>
            <w:tcW w:w="638" w:type="dxa"/>
            <w:vMerge/>
            <w:vAlign w:val="center"/>
          </w:tcPr>
          <w:p w14:paraId="41FA15F4"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nil"/>
            </w:tcBorders>
          </w:tcPr>
          <w:p w14:paraId="322911B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B3</w:t>
            </w:r>
          </w:p>
        </w:tc>
        <w:tc>
          <w:tcPr>
            <w:tcW w:w="1614" w:type="dxa"/>
            <w:tcBorders>
              <w:top w:val="single" w:sz="4" w:space="0" w:color="auto"/>
              <w:bottom w:val="single" w:sz="4" w:space="0" w:color="auto"/>
            </w:tcBorders>
            <w:vAlign w:val="center"/>
          </w:tcPr>
          <w:p w14:paraId="6C98D49E"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娱乐康体用地</w:t>
            </w:r>
          </w:p>
        </w:tc>
        <w:tc>
          <w:tcPr>
            <w:tcW w:w="4914" w:type="dxa"/>
            <w:tcBorders>
              <w:top w:val="single" w:sz="4" w:space="0" w:color="auto"/>
              <w:bottom w:val="single" w:sz="4" w:space="0" w:color="auto"/>
            </w:tcBorders>
            <w:vAlign w:val="center"/>
          </w:tcPr>
          <w:p w14:paraId="3E21B460"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娱乐、康体等设施用地</w:t>
            </w:r>
          </w:p>
        </w:tc>
      </w:tr>
      <w:tr w:rsidR="00AC7D71" w:rsidRPr="001563FE" w14:paraId="1A58FD4A" w14:textId="77777777" w:rsidTr="00AC7D71">
        <w:trPr>
          <w:cantSplit/>
          <w:trHeight w:val="285"/>
          <w:jc w:val="center"/>
        </w:trPr>
        <w:tc>
          <w:tcPr>
            <w:tcW w:w="638" w:type="dxa"/>
            <w:vMerge/>
            <w:vAlign w:val="center"/>
          </w:tcPr>
          <w:p w14:paraId="727AFEBD"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tcBorders>
            <w:vAlign w:val="center"/>
          </w:tcPr>
          <w:p w14:paraId="738B9B1C"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4DCA6427"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B31</w:t>
            </w:r>
          </w:p>
        </w:tc>
        <w:tc>
          <w:tcPr>
            <w:tcW w:w="1614" w:type="dxa"/>
            <w:tcBorders>
              <w:top w:val="single" w:sz="4" w:space="0" w:color="auto"/>
              <w:bottom w:val="single" w:sz="4" w:space="0" w:color="auto"/>
            </w:tcBorders>
            <w:vAlign w:val="center"/>
          </w:tcPr>
          <w:p w14:paraId="6871040F"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娱乐用地</w:t>
            </w:r>
          </w:p>
        </w:tc>
        <w:tc>
          <w:tcPr>
            <w:tcW w:w="4914" w:type="dxa"/>
            <w:tcBorders>
              <w:top w:val="single" w:sz="4" w:space="0" w:color="auto"/>
              <w:bottom w:val="single" w:sz="4" w:space="0" w:color="auto"/>
            </w:tcBorders>
            <w:vAlign w:val="center"/>
          </w:tcPr>
          <w:p w14:paraId="52B58FC3"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剧院、音乐厅、电影院、歌舞厅、网吧以及绿地率小于</w:t>
            </w:r>
            <w:r w:rsidRPr="001563FE">
              <w:rPr>
                <w:rFonts w:ascii="Times New Roman" w:hAnsi="Times New Roman"/>
                <w:szCs w:val="18"/>
              </w:rPr>
              <w:t>65%</w:t>
            </w:r>
            <w:r w:rsidRPr="001563FE">
              <w:rPr>
                <w:rFonts w:ascii="Times New Roman" w:hAnsi="Times New Roman"/>
                <w:szCs w:val="18"/>
              </w:rPr>
              <w:t>的大型游乐等设施用地</w:t>
            </w:r>
          </w:p>
        </w:tc>
      </w:tr>
      <w:tr w:rsidR="00AC7D71" w:rsidRPr="001563FE" w14:paraId="5573E4F0" w14:textId="77777777" w:rsidTr="00AC7D71">
        <w:trPr>
          <w:cantSplit/>
          <w:trHeight w:val="285"/>
          <w:jc w:val="center"/>
        </w:trPr>
        <w:tc>
          <w:tcPr>
            <w:tcW w:w="638" w:type="dxa"/>
            <w:vMerge/>
            <w:vAlign w:val="center"/>
          </w:tcPr>
          <w:p w14:paraId="62F9C45E" w14:textId="77777777" w:rsidR="00AC7D71" w:rsidRPr="001563FE" w:rsidRDefault="00AC7D71" w:rsidP="00AC7D71">
            <w:pPr>
              <w:pStyle w:val="af7"/>
              <w:jc w:val="center"/>
              <w:rPr>
                <w:rFonts w:ascii="Times New Roman" w:hAnsi="Times New Roman"/>
                <w:szCs w:val="18"/>
              </w:rPr>
            </w:pPr>
          </w:p>
        </w:tc>
        <w:tc>
          <w:tcPr>
            <w:tcW w:w="688" w:type="dxa"/>
            <w:vMerge/>
            <w:tcBorders>
              <w:bottom w:val="single" w:sz="4" w:space="0" w:color="auto"/>
            </w:tcBorders>
            <w:vAlign w:val="center"/>
          </w:tcPr>
          <w:p w14:paraId="22EF24BD"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4B61314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B32</w:t>
            </w:r>
          </w:p>
        </w:tc>
        <w:tc>
          <w:tcPr>
            <w:tcW w:w="1614" w:type="dxa"/>
            <w:tcBorders>
              <w:top w:val="single" w:sz="4" w:space="0" w:color="auto"/>
              <w:bottom w:val="single" w:sz="4" w:space="0" w:color="auto"/>
            </w:tcBorders>
            <w:vAlign w:val="center"/>
          </w:tcPr>
          <w:p w14:paraId="6AACBA6C"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康体用地</w:t>
            </w:r>
          </w:p>
        </w:tc>
        <w:tc>
          <w:tcPr>
            <w:tcW w:w="4914" w:type="dxa"/>
            <w:tcBorders>
              <w:top w:val="single" w:sz="4" w:space="0" w:color="auto"/>
              <w:bottom w:val="single" w:sz="4" w:space="0" w:color="auto"/>
            </w:tcBorders>
            <w:vAlign w:val="center"/>
          </w:tcPr>
          <w:p w14:paraId="7F78B991"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赛马场、高尔夫、溜冰场、跳伞场、摩托车场、射击场，以及水上运动的陆域部分等用地</w:t>
            </w:r>
          </w:p>
        </w:tc>
      </w:tr>
      <w:tr w:rsidR="00AC7D71" w:rsidRPr="001563FE" w14:paraId="0619D335" w14:textId="77777777" w:rsidTr="00AC7D71">
        <w:trPr>
          <w:cantSplit/>
          <w:trHeight w:val="285"/>
          <w:jc w:val="center"/>
        </w:trPr>
        <w:tc>
          <w:tcPr>
            <w:tcW w:w="638" w:type="dxa"/>
            <w:vMerge/>
            <w:vAlign w:val="center"/>
          </w:tcPr>
          <w:p w14:paraId="5A22AF5E"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nil"/>
            </w:tcBorders>
          </w:tcPr>
          <w:p w14:paraId="7FAE7D5D"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B4</w:t>
            </w:r>
          </w:p>
        </w:tc>
        <w:tc>
          <w:tcPr>
            <w:tcW w:w="1614" w:type="dxa"/>
            <w:tcBorders>
              <w:top w:val="single" w:sz="4" w:space="0" w:color="auto"/>
              <w:bottom w:val="single" w:sz="4" w:space="0" w:color="auto"/>
            </w:tcBorders>
            <w:vAlign w:val="center"/>
          </w:tcPr>
          <w:p w14:paraId="640C5F48"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公用设施营业网点用地</w:t>
            </w:r>
          </w:p>
        </w:tc>
        <w:tc>
          <w:tcPr>
            <w:tcW w:w="4914" w:type="dxa"/>
            <w:tcBorders>
              <w:top w:val="single" w:sz="4" w:space="0" w:color="auto"/>
              <w:bottom w:val="single" w:sz="4" w:space="0" w:color="auto"/>
            </w:tcBorders>
            <w:vAlign w:val="center"/>
          </w:tcPr>
          <w:p w14:paraId="49B028C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零售加油、加气、电信、邮政等公用设施营业网点用地</w:t>
            </w:r>
          </w:p>
        </w:tc>
      </w:tr>
      <w:tr w:rsidR="00AC7D71" w:rsidRPr="001563FE" w14:paraId="2164478E" w14:textId="77777777" w:rsidTr="00AC7D71">
        <w:trPr>
          <w:cantSplit/>
          <w:trHeight w:val="285"/>
          <w:jc w:val="center"/>
        </w:trPr>
        <w:tc>
          <w:tcPr>
            <w:tcW w:w="638" w:type="dxa"/>
            <w:vMerge/>
            <w:vAlign w:val="center"/>
          </w:tcPr>
          <w:p w14:paraId="27C85B77" w14:textId="77777777" w:rsidR="00AC7D71" w:rsidRPr="001563FE" w:rsidRDefault="00AC7D71" w:rsidP="00AC7D71">
            <w:pPr>
              <w:pStyle w:val="af7"/>
              <w:jc w:val="center"/>
              <w:rPr>
                <w:rFonts w:ascii="Times New Roman" w:hAnsi="Times New Roman"/>
                <w:szCs w:val="18"/>
              </w:rPr>
            </w:pPr>
          </w:p>
        </w:tc>
        <w:tc>
          <w:tcPr>
            <w:tcW w:w="688" w:type="dxa"/>
            <w:vMerge w:val="restart"/>
            <w:tcBorders>
              <w:top w:val="nil"/>
            </w:tcBorders>
            <w:vAlign w:val="center"/>
          </w:tcPr>
          <w:p w14:paraId="4C69BB72"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0F48EEBE"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B41</w:t>
            </w:r>
          </w:p>
        </w:tc>
        <w:tc>
          <w:tcPr>
            <w:tcW w:w="1614" w:type="dxa"/>
            <w:tcBorders>
              <w:top w:val="single" w:sz="4" w:space="0" w:color="auto"/>
              <w:bottom w:val="single" w:sz="4" w:space="0" w:color="auto"/>
            </w:tcBorders>
            <w:vAlign w:val="center"/>
          </w:tcPr>
          <w:p w14:paraId="7BFB98D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加油加气站用地</w:t>
            </w:r>
          </w:p>
        </w:tc>
        <w:tc>
          <w:tcPr>
            <w:tcW w:w="4914" w:type="dxa"/>
            <w:tcBorders>
              <w:top w:val="single" w:sz="4" w:space="0" w:color="auto"/>
              <w:bottom w:val="single" w:sz="4" w:space="0" w:color="auto"/>
            </w:tcBorders>
            <w:vAlign w:val="center"/>
          </w:tcPr>
          <w:p w14:paraId="7E230ADA"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零售加油、加气站等用地</w:t>
            </w:r>
          </w:p>
        </w:tc>
      </w:tr>
      <w:tr w:rsidR="00AC7D71" w:rsidRPr="001563FE" w14:paraId="33932E11" w14:textId="77777777" w:rsidTr="00AC7D71">
        <w:trPr>
          <w:cantSplit/>
          <w:trHeight w:val="285"/>
          <w:jc w:val="center"/>
        </w:trPr>
        <w:tc>
          <w:tcPr>
            <w:tcW w:w="638" w:type="dxa"/>
            <w:vMerge/>
            <w:vAlign w:val="center"/>
          </w:tcPr>
          <w:p w14:paraId="1F19DDE4" w14:textId="77777777" w:rsidR="00AC7D71" w:rsidRPr="001563FE" w:rsidRDefault="00AC7D71" w:rsidP="00AC7D71">
            <w:pPr>
              <w:pStyle w:val="af7"/>
              <w:jc w:val="center"/>
              <w:rPr>
                <w:rFonts w:ascii="Times New Roman" w:hAnsi="Times New Roman"/>
                <w:szCs w:val="18"/>
              </w:rPr>
            </w:pPr>
          </w:p>
        </w:tc>
        <w:tc>
          <w:tcPr>
            <w:tcW w:w="688" w:type="dxa"/>
            <w:vMerge/>
            <w:tcBorders>
              <w:bottom w:val="single" w:sz="4" w:space="0" w:color="auto"/>
            </w:tcBorders>
            <w:vAlign w:val="center"/>
          </w:tcPr>
          <w:p w14:paraId="3E623C5C" w14:textId="77777777" w:rsidR="00AC7D71" w:rsidRPr="001563FE" w:rsidRDefault="00AC7D71" w:rsidP="00AC7D71">
            <w:pPr>
              <w:pStyle w:val="af7"/>
              <w:jc w:val="center"/>
              <w:rPr>
                <w:rFonts w:ascii="Times New Roman" w:hAnsi="Times New Roman"/>
                <w:szCs w:val="18"/>
              </w:rPr>
            </w:pPr>
          </w:p>
        </w:tc>
        <w:tc>
          <w:tcPr>
            <w:tcW w:w="756" w:type="dxa"/>
            <w:tcBorders>
              <w:top w:val="single" w:sz="4" w:space="0" w:color="auto"/>
              <w:bottom w:val="single" w:sz="4" w:space="0" w:color="auto"/>
            </w:tcBorders>
            <w:vAlign w:val="center"/>
          </w:tcPr>
          <w:p w14:paraId="59B268AA" w14:textId="77777777" w:rsidR="00AC7D71" w:rsidRPr="001563FE" w:rsidRDefault="00AC7D71" w:rsidP="00AC7D71">
            <w:pPr>
              <w:pStyle w:val="af7"/>
              <w:jc w:val="center"/>
              <w:rPr>
                <w:rFonts w:ascii="Times New Roman" w:hAnsi="Times New Roman"/>
                <w:szCs w:val="18"/>
              </w:rPr>
            </w:pPr>
            <w:r w:rsidRPr="001563FE">
              <w:rPr>
                <w:rFonts w:ascii="Times New Roman" w:hAnsi="Times New Roman"/>
                <w:szCs w:val="18"/>
              </w:rPr>
              <w:t>B49</w:t>
            </w:r>
          </w:p>
        </w:tc>
        <w:tc>
          <w:tcPr>
            <w:tcW w:w="1614" w:type="dxa"/>
            <w:tcBorders>
              <w:top w:val="single" w:sz="4" w:space="0" w:color="auto"/>
              <w:bottom w:val="single" w:sz="4" w:space="0" w:color="auto"/>
            </w:tcBorders>
            <w:vAlign w:val="center"/>
          </w:tcPr>
          <w:p w14:paraId="2C663A65"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其它公用设施营业网点用地</w:t>
            </w:r>
          </w:p>
        </w:tc>
        <w:tc>
          <w:tcPr>
            <w:tcW w:w="4914" w:type="dxa"/>
            <w:tcBorders>
              <w:top w:val="single" w:sz="4" w:space="0" w:color="auto"/>
              <w:bottom w:val="single" w:sz="4" w:space="0" w:color="auto"/>
            </w:tcBorders>
            <w:vAlign w:val="center"/>
          </w:tcPr>
          <w:p w14:paraId="68DAF919"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独立地段的电信、邮政、供水、燃气、供电、供热等其它公用设施营业网点用地</w:t>
            </w:r>
          </w:p>
        </w:tc>
      </w:tr>
      <w:tr w:rsidR="00AC7D71" w:rsidRPr="001563FE" w14:paraId="507F475A" w14:textId="77777777" w:rsidTr="00AC7D71">
        <w:trPr>
          <w:cantSplit/>
          <w:trHeight w:val="285"/>
          <w:jc w:val="center"/>
        </w:trPr>
        <w:tc>
          <w:tcPr>
            <w:tcW w:w="638" w:type="dxa"/>
            <w:vMerge/>
            <w:tcBorders>
              <w:bottom w:val="single" w:sz="4" w:space="0" w:color="auto"/>
            </w:tcBorders>
            <w:vAlign w:val="center"/>
          </w:tcPr>
          <w:p w14:paraId="305B10ED" w14:textId="77777777" w:rsidR="00AC7D71" w:rsidRPr="001563FE" w:rsidRDefault="00AC7D71" w:rsidP="00AC7D71">
            <w:pPr>
              <w:pStyle w:val="af7"/>
              <w:jc w:val="center"/>
              <w:rPr>
                <w:rFonts w:ascii="Times New Roman" w:hAnsi="Times New Roman"/>
                <w:szCs w:val="18"/>
              </w:rPr>
            </w:pPr>
          </w:p>
        </w:tc>
        <w:tc>
          <w:tcPr>
            <w:tcW w:w="1444" w:type="dxa"/>
            <w:gridSpan w:val="2"/>
            <w:tcBorders>
              <w:top w:val="single" w:sz="4" w:space="0" w:color="auto"/>
              <w:bottom w:val="single" w:sz="4" w:space="0" w:color="auto"/>
            </w:tcBorders>
            <w:vAlign w:val="center"/>
          </w:tcPr>
          <w:p w14:paraId="30A52A44"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B9</w:t>
            </w:r>
          </w:p>
        </w:tc>
        <w:tc>
          <w:tcPr>
            <w:tcW w:w="1614" w:type="dxa"/>
            <w:tcBorders>
              <w:top w:val="single" w:sz="4" w:space="0" w:color="auto"/>
              <w:bottom w:val="single" w:sz="4" w:space="0" w:color="auto"/>
            </w:tcBorders>
            <w:vAlign w:val="center"/>
          </w:tcPr>
          <w:p w14:paraId="4B534832"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其它服务设施用地</w:t>
            </w:r>
          </w:p>
        </w:tc>
        <w:tc>
          <w:tcPr>
            <w:tcW w:w="4914" w:type="dxa"/>
            <w:tcBorders>
              <w:top w:val="single" w:sz="4" w:space="0" w:color="auto"/>
              <w:bottom w:val="single" w:sz="4" w:space="0" w:color="auto"/>
            </w:tcBorders>
            <w:vAlign w:val="center"/>
          </w:tcPr>
          <w:p w14:paraId="550589AB" w14:textId="77777777" w:rsidR="00AC7D71" w:rsidRPr="001563FE" w:rsidRDefault="00AC7D71" w:rsidP="00AC7D71">
            <w:pPr>
              <w:pStyle w:val="af7"/>
              <w:rPr>
                <w:rFonts w:ascii="Times New Roman" w:hAnsi="Times New Roman"/>
                <w:szCs w:val="18"/>
              </w:rPr>
            </w:pPr>
            <w:r w:rsidRPr="001563FE">
              <w:rPr>
                <w:rFonts w:ascii="Times New Roman" w:hAnsi="Times New Roman"/>
                <w:szCs w:val="18"/>
              </w:rPr>
              <w:t>非公益性的业余学校、培训机构、医疗机构、养老机构、宠物医院、通用航空、汽车维修站等其它服务设施用地</w:t>
            </w:r>
          </w:p>
        </w:tc>
      </w:tr>
    </w:tbl>
    <w:p w14:paraId="0C614B29" w14:textId="209C6F23" w:rsidR="00194903" w:rsidRPr="001563FE" w:rsidRDefault="00194903" w:rsidP="00194903">
      <w:pPr>
        <w:tabs>
          <w:tab w:val="left" w:pos="625"/>
        </w:tabs>
        <w:ind w:firstLineChars="200" w:firstLine="560"/>
        <w:rPr>
          <w:rFonts w:eastAsia="仿宋"/>
          <w:color w:val="auto"/>
          <w:sz w:val="28"/>
        </w:rPr>
      </w:pPr>
    </w:p>
    <w:p w14:paraId="06BE7614" w14:textId="49B1C445" w:rsidR="00A11902" w:rsidRPr="001563FE" w:rsidRDefault="00AC7D71" w:rsidP="00A11902">
      <w:pPr>
        <w:keepNext/>
        <w:jc w:val="center"/>
        <w:rPr>
          <w:color w:val="auto"/>
          <w:kern w:val="2"/>
          <w:sz w:val="18"/>
          <w:szCs w:val="18"/>
        </w:rPr>
      </w:pPr>
      <w:r w:rsidRPr="001563FE">
        <w:rPr>
          <w:color w:val="auto"/>
          <w:kern w:val="2"/>
          <w:sz w:val="18"/>
          <w:szCs w:val="18"/>
        </w:rPr>
        <w:t>表</w:t>
      </w:r>
      <w:r w:rsidRPr="001563FE">
        <w:rPr>
          <w:color w:val="auto"/>
          <w:kern w:val="2"/>
          <w:sz w:val="18"/>
          <w:szCs w:val="18"/>
        </w:rPr>
        <w:t xml:space="preserve"> 4-2 </w:t>
      </w:r>
      <w:r w:rsidR="00A11902" w:rsidRPr="001563FE">
        <w:rPr>
          <w:color w:val="auto"/>
          <w:kern w:val="2"/>
          <w:sz w:val="18"/>
          <w:szCs w:val="18"/>
        </w:rPr>
        <w:t>镇建设用地分类和代码</w:t>
      </w:r>
    </w:p>
    <w:tbl>
      <w:tblPr>
        <w:tblW w:w="8529" w:type="dxa"/>
        <w:jc w:val="center"/>
        <w:tblLayout w:type="fixed"/>
        <w:tblLook w:val="0000" w:firstRow="0" w:lastRow="0" w:firstColumn="0" w:lastColumn="0" w:noHBand="0" w:noVBand="0"/>
      </w:tblPr>
      <w:tblGrid>
        <w:gridCol w:w="791"/>
        <w:gridCol w:w="675"/>
        <w:gridCol w:w="631"/>
        <w:gridCol w:w="1556"/>
        <w:gridCol w:w="4876"/>
      </w:tblGrid>
      <w:tr w:rsidR="00A11902" w:rsidRPr="001563FE" w14:paraId="06A12BDE" w14:textId="77777777" w:rsidTr="00FC4B9B">
        <w:trPr>
          <w:trHeight w:val="344"/>
          <w:tblHeader/>
          <w:jc w:val="center"/>
        </w:trPr>
        <w:tc>
          <w:tcPr>
            <w:tcW w:w="2097" w:type="dxa"/>
            <w:gridSpan w:val="3"/>
            <w:tcBorders>
              <w:top w:val="single" w:sz="12" w:space="0" w:color="auto"/>
              <w:left w:val="single" w:sz="12" w:space="0" w:color="auto"/>
              <w:bottom w:val="single" w:sz="6" w:space="0" w:color="auto"/>
              <w:right w:val="single" w:sz="6" w:space="0" w:color="auto"/>
            </w:tcBorders>
          </w:tcPr>
          <w:p w14:paraId="53C48F77"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类别代码</w:t>
            </w:r>
          </w:p>
        </w:tc>
        <w:tc>
          <w:tcPr>
            <w:tcW w:w="1556" w:type="dxa"/>
            <w:vMerge w:val="restart"/>
            <w:tcBorders>
              <w:top w:val="single" w:sz="12" w:space="0" w:color="auto"/>
              <w:left w:val="single" w:sz="6" w:space="0" w:color="auto"/>
              <w:right w:val="single" w:sz="6" w:space="0" w:color="auto"/>
            </w:tcBorders>
            <w:vAlign w:val="center"/>
          </w:tcPr>
          <w:p w14:paraId="36C0BCE5"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类别名称</w:t>
            </w:r>
          </w:p>
        </w:tc>
        <w:tc>
          <w:tcPr>
            <w:tcW w:w="4876" w:type="dxa"/>
            <w:vMerge w:val="restart"/>
            <w:tcBorders>
              <w:top w:val="single" w:sz="12" w:space="0" w:color="auto"/>
              <w:left w:val="single" w:sz="6" w:space="0" w:color="auto"/>
              <w:right w:val="single" w:sz="12" w:space="0" w:color="auto"/>
            </w:tcBorders>
            <w:vAlign w:val="center"/>
          </w:tcPr>
          <w:p w14:paraId="1B1B6FEA"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所包含的用途</w:t>
            </w:r>
          </w:p>
        </w:tc>
      </w:tr>
      <w:tr w:rsidR="00A11902" w:rsidRPr="001563FE" w14:paraId="01678D93" w14:textId="77777777" w:rsidTr="00FC4B9B">
        <w:trPr>
          <w:trHeight w:val="331"/>
          <w:jc w:val="center"/>
        </w:trPr>
        <w:tc>
          <w:tcPr>
            <w:tcW w:w="791" w:type="dxa"/>
            <w:tcBorders>
              <w:top w:val="single" w:sz="6" w:space="0" w:color="auto"/>
              <w:left w:val="single" w:sz="12" w:space="0" w:color="auto"/>
              <w:bottom w:val="single" w:sz="6" w:space="0" w:color="auto"/>
              <w:right w:val="single" w:sz="6" w:space="0" w:color="auto"/>
            </w:tcBorders>
          </w:tcPr>
          <w:p w14:paraId="701C9E8A"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大类</w:t>
            </w:r>
          </w:p>
        </w:tc>
        <w:tc>
          <w:tcPr>
            <w:tcW w:w="675" w:type="dxa"/>
            <w:tcBorders>
              <w:top w:val="single" w:sz="6" w:space="0" w:color="auto"/>
              <w:left w:val="single" w:sz="6" w:space="0" w:color="auto"/>
              <w:bottom w:val="single" w:sz="6" w:space="0" w:color="auto"/>
              <w:right w:val="single" w:sz="4" w:space="0" w:color="auto"/>
            </w:tcBorders>
          </w:tcPr>
          <w:p w14:paraId="14FB0B7F"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中类</w:t>
            </w:r>
          </w:p>
        </w:tc>
        <w:tc>
          <w:tcPr>
            <w:tcW w:w="631" w:type="dxa"/>
            <w:tcBorders>
              <w:top w:val="single" w:sz="6" w:space="0" w:color="auto"/>
              <w:left w:val="single" w:sz="4" w:space="0" w:color="auto"/>
              <w:bottom w:val="single" w:sz="6" w:space="0" w:color="auto"/>
              <w:right w:val="single" w:sz="6" w:space="0" w:color="auto"/>
            </w:tcBorders>
          </w:tcPr>
          <w:p w14:paraId="7DF4C83F"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小类</w:t>
            </w:r>
          </w:p>
        </w:tc>
        <w:tc>
          <w:tcPr>
            <w:tcW w:w="1556" w:type="dxa"/>
            <w:vMerge/>
            <w:tcBorders>
              <w:left w:val="single" w:sz="6" w:space="0" w:color="auto"/>
              <w:bottom w:val="single" w:sz="6" w:space="0" w:color="auto"/>
              <w:right w:val="single" w:sz="6" w:space="0" w:color="auto"/>
            </w:tcBorders>
          </w:tcPr>
          <w:p w14:paraId="32B3132C" w14:textId="77777777" w:rsidR="00A11902" w:rsidRPr="001563FE" w:rsidRDefault="00A11902" w:rsidP="00FC4B9B">
            <w:pPr>
              <w:pStyle w:val="af7"/>
              <w:rPr>
                <w:rFonts w:ascii="Times New Roman" w:hAnsi="Times New Roman"/>
                <w:szCs w:val="18"/>
              </w:rPr>
            </w:pPr>
          </w:p>
        </w:tc>
        <w:tc>
          <w:tcPr>
            <w:tcW w:w="4876" w:type="dxa"/>
            <w:vMerge/>
            <w:tcBorders>
              <w:left w:val="single" w:sz="6" w:space="0" w:color="auto"/>
              <w:bottom w:val="single" w:sz="6" w:space="0" w:color="auto"/>
              <w:right w:val="single" w:sz="12" w:space="0" w:color="auto"/>
            </w:tcBorders>
          </w:tcPr>
          <w:p w14:paraId="1AF3433F" w14:textId="77777777" w:rsidR="00A11902" w:rsidRPr="001563FE" w:rsidRDefault="00A11902" w:rsidP="00FC4B9B">
            <w:pPr>
              <w:pStyle w:val="af7"/>
              <w:rPr>
                <w:rFonts w:ascii="Times New Roman" w:hAnsi="Times New Roman"/>
                <w:szCs w:val="18"/>
              </w:rPr>
            </w:pPr>
          </w:p>
        </w:tc>
      </w:tr>
      <w:tr w:rsidR="00A11902" w:rsidRPr="001563FE" w14:paraId="2E64AB88" w14:textId="77777777" w:rsidTr="00FC4B9B">
        <w:trPr>
          <w:trHeight w:val="331"/>
          <w:jc w:val="center"/>
        </w:trPr>
        <w:tc>
          <w:tcPr>
            <w:tcW w:w="2097" w:type="dxa"/>
            <w:gridSpan w:val="3"/>
            <w:tcBorders>
              <w:top w:val="single" w:sz="6" w:space="0" w:color="auto"/>
              <w:left w:val="single" w:sz="12" w:space="0" w:color="auto"/>
              <w:right w:val="single" w:sz="6" w:space="0" w:color="auto"/>
            </w:tcBorders>
          </w:tcPr>
          <w:p w14:paraId="7CAEF107"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R</w:t>
            </w:r>
          </w:p>
        </w:tc>
        <w:tc>
          <w:tcPr>
            <w:tcW w:w="1556" w:type="dxa"/>
            <w:tcBorders>
              <w:top w:val="single" w:sz="6" w:space="0" w:color="auto"/>
              <w:left w:val="single" w:sz="6" w:space="0" w:color="auto"/>
              <w:bottom w:val="single" w:sz="6" w:space="0" w:color="auto"/>
              <w:right w:val="single" w:sz="6" w:space="0" w:color="auto"/>
            </w:tcBorders>
            <w:vAlign w:val="center"/>
          </w:tcPr>
          <w:p w14:paraId="5E619553"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居住用地</w:t>
            </w:r>
          </w:p>
        </w:tc>
        <w:tc>
          <w:tcPr>
            <w:tcW w:w="4876" w:type="dxa"/>
            <w:tcBorders>
              <w:top w:val="single" w:sz="6" w:space="0" w:color="auto"/>
              <w:left w:val="single" w:sz="6" w:space="0" w:color="auto"/>
              <w:bottom w:val="single" w:sz="6" w:space="0" w:color="auto"/>
              <w:right w:val="single" w:sz="12" w:space="0" w:color="auto"/>
            </w:tcBorders>
            <w:vAlign w:val="center"/>
          </w:tcPr>
          <w:p w14:paraId="60AA793A"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各类居住建筑及相应的服务设施、宅间路和绿化等用地；</w:t>
            </w:r>
          </w:p>
          <w:p w14:paraId="06F98B61"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不包括路面宽度等于和大于</w:t>
            </w:r>
            <w:r w:rsidRPr="001563FE">
              <w:rPr>
                <w:rFonts w:ascii="Times New Roman" w:hAnsi="Times New Roman"/>
                <w:szCs w:val="18"/>
              </w:rPr>
              <w:t>6m</w:t>
            </w:r>
            <w:r w:rsidRPr="001563FE">
              <w:rPr>
                <w:rFonts w:ascii="Times New Roman" w:hAnsi="Times New Roman"/>
                <w:szCs w:val="18"/>
              </w:rPr>
              <w:t>的道路用地</w:t>
            </w:r>
          </w:p>
        </w:tc>
      </w:tr>
      <w:tr w:rsidR="00A11902" w:rsidRPr="001563FE" w14:paraId="4191ADB5" w14:textId="77777777" w:rsidTr="00FC4B9B">
        <w:trPr>
          <w:trHeight w:val="331"/>
          <w:jc w:val="center"/>
        </w:trPr>
        <w:tc>
          <w:tcPr>
            <w:tcW w:w="791" w:type="dxa"/>
            <w:vMerge w:val="restart"/>
            <w:tcBorders>
              <w:left w:val="single" w:sz="12" w:space="0" w:color="auto"/>
              <w:right w:val="single" w:sz="6" w:space="0" w:color="auto"/>
            </w:tcBorders>
          </w:tcPr>
          <w:p w14:paraId="67154916"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14:paraId="36A1B22D"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R1</w:t>
            </w:r>
          </w:p>
        </w:tc>
        <w:tc>
          <w:tcPr>
            <w:tcW w:w="1556" w:type="dxa"/>
            <w:tcBorders>
              <w:top w:val="single" w:sz="6" w:space="0" w:color="auto"/>
              <w:left w:val="single" w:sz="6" w:space="0" w:color="auto"/>
              <w:bottom w:val="single" w:sz="6" w:space="0" w:color="auto"/>
              <w:right w:val="single" w:sz="6" w:space="0" w:color="auto"/>
            </w:tcBorders>
            <w:vAlign w:val="center"/>
          </w:tcPr>
          <w:p w14:paraId="743D3260"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一类居住用地</w:t>
            </w:r>
          </w:p>
        </w:tc>
        <w:tc>
          <w:tcPr>
            <w:tcW w:w="4876" w:type="dxa"/>
            <w:tcBorders>
              <w:top w:val="single" w:sz="6" w:space="0" w:color="auto"/>
              <w:left w:val="single" w:sz="6" w:space="0" w:color="auto"/>
              <w:bottom w:val="single" w:sz="6" w:space="0" w:color="auto"/>
              <w:right w:val="single" w:sz="12" w:space="0" w:color="auto"/>
            </w:tcBorders>
            <w:vAlign w:val="center"/>
          </w:tcPr>
          <w:p w14:paraId="6AC2786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设施齐全、环境良好，以低层住宅为主的用地</w:t>
            </w:r>
          </w:p>
        </w:tc>
      </w:tr>
      <w:tr w:rsidR="00A11902" w:rsidRPr="001563FE" w14:paraId="7CDE3E79" w14:textId="77777777" w:rsidTr="00FC4B9B">
        <w:trPr>
          <w:trHeight w:val="288"/>
          <w:jc w:val="center"/>
        </w:trPr>
        <w:tc>
          <w:tcPr>
            <w:tcW w:w="791" w:type="dxa"/>
            <w:vMerge/>
            <w:tcBorders>
              <w:left w:val="single" w:sz="12" w:space="0" w:color="auto"/>
              <w:right w:val="single" w:sz="6" w:space="0" w:color="auto"/>
            </w:tcBorders>
          </w:tcPr>
          <w:p w14:paraId="0CC1CBA1"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14:paraId="01AD8EEC"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R2</w:t>
            </w:r>
          </w:p>
        </w:tc>
        <w:tc>
          <w:tcPr>
            <w:tcW w:w="1556" w:type="dxa"/>
            <w:tcBorders>
              <w:top w:val="single" w:sz="6" w:space="0" w:color="auto"/>
              <w:left w:val="single" w:sz="6" w:space="0" w:color="auto"/>
              <w:bottom w:val="single" w:sz="6" w:space="0" w:color="auto"/>
              <w:right w:val="single" w:sz="6" w:space="0" w:color="auto"/>
            </w:tcBorders>
            <w:vAlign w:val="center"/>
          </w:tcPr>
          <w:p w14:paraId="7A50A662"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二类居住用地</w:t>
            </w:r>
          </w:p>
        </w:tc>
        <w:tc>
          <w:tcPr>
            <w:tcW w:w="4876" w:type="dxa"/>
            <w:tcBorders>
              <w:top w:val="single" w:sz="6" w:space="0" w:color="auto"/>
              <w:left w:val="single" w:sz="6" w:space="0" w:color="auto"/>
              <w:bottom w:val="single" w:sz="6" w:space="0" w:color="auto"/>
              <w:right w:val="single" w:sz="12" w:space="0" w:color="auto"/>
            </w:tcBorders>
            <w:vAlign w:val="center"/>
          </w:tcPr>
          <w:p w14:paraId="030BF5B8"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设施较齐全、环境良好，以多、中、高层住宅为主的用地</w:t>
            </w:r>
          </w:p>
        </w:tc>
      </w:tr>
      <w:tr w:rsidR="00A11902" w:rsidRPr="001563FE" w14:paraId="0637252D" w14:textId="77777777" w:rsidTr="00FC4B9B">
        <w:trPr>
          <w:trHeight w:val="519"/>
          <w:jc w:val="center"/>
        </w:trPr>
        <w:tc>
          <w:tcPr>
            <w:tcW w:w="791" w:type="dxa"/>
            <w:vMerge/>
            <w:tcBorders>
              <w:left w:val="single" w:sz="12" w:space="0" w:color="auto"/>
              <w:bottom w:val="single" w:sz="6" w:space="0" w:color="auto"/>
              <w:right w:val="single" w:sz="6" w:space="0" w:color="auto"/>
            </w:tcBorders>
          </w:tcPr>
          <w:p w14:paraId="750FB5B9"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4" w:space="0" w:color="auto"/>
              <w:left w:val="single" w:sz="6" w:space="0" w:color="auto"/>
              <w:right w:val="single" w:sz="6" w:space="0" w:color="auto"/>
            </w:tcBorders>
            <w:vAlign w:val="center"/>
          </w:tcPr>
          <w:p w14:paraId="76BB5E3C"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R3</w:t>
            </w:r>
          </w:p>
        </w:tc>
        <w:tc>
          <w:tcPr>
            <w:tcW w:w="1556" w:type="dxa"/>
            <w:tcBorders>
              <w:top w:val="single" w:sz="6" w:space="0" w:color="auto"/>
              <w:left w:val="single" w:sz="6" w:space="0" w:color="auto"/>
              <w:bottom w:val="single" w:sz="6" w:space="0" w:color="auto"/>
              <w:right w:val="single" w:sz="6" w:space="0" w:color="auto"/>
            </w:tcBorders>
            <w:vAlign w:val="center"/>
          </w:tcPr>
          <w:p w14:paraId="0D1B1085"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四类居住用地</w:t>
            </w:r>
          </w:p>
        </w:tc>
        <w:tc>
          <w:tcPr>
            <w:tcW w:w="4876" w:type="dxa"/>
            <w:tcBorders>
              <w:top w:val="single" w:sz="6" w:space="0" w:color="auto"/>
              <w:left w:val="single" w:sz="6" w:space="0" w:color="auto"/>
              <w:bottom w:val="single" w:sz="6" w:space="0" w:color="auto"/>
              <w:right w:val="single" w:sz="12" w:space="0" w:color="auto"/>
            </w:tcBorders>
            <w:vAlign w:val="center"/>
          </w:tcPr>
          <w:p w14:paraId="6255875F"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设施较欠缺、环境较差，以需要加以改造的简陋住宅为主的用地，包括危房、棚户区、临时住宅等用地</w:t>
            </w:r>
          </w:p>
        </w:tc>
      </w:tr>
      <w:tr w:rsidR="00A11902" w:rsidRPr="001563FE" w14:paraId="7C0CA6FD" w14:textId="77777777" w:rsidTr="00FC4B9B">
        <w:trPr>
          <w:trHeight w:val="331"/>
          <w:jc w:val="center"/>
        </w:trPr>
        <w:tc>
          <w:tcPr>
            <w:tcW w:w="2097" w:type="dxa"/>
            <w:gridSpan w:val="3"/>
            <w:tcBorders>
              <w:top w:val="single" w:sz="6" w:space="0" w:color="auto"/>
              <w:left w:val="single" w:sz="12" w:space="0" w:color="auto"/>
              <w:right w:val="single" w:sz="6" w:space="0" w:color="auto"/>
            </w:tcBorders>
          </w:tcPr>
          <w:p w14:paraId="0C99E4C6"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w:t>
            </w:r>
          </w:p>
        </w:tc>
        <w:tc>
          <w:tcPr>
            <w:tcW w:w="1556" w:type="dxa"/>
            <w:tcBorders>
              <w:top w:val="single" w:sz="6" w:space="0" w:color="auto"/>
              <w:left w:val="single" w:sz="6" w:space="0" w:color="auto"/>
              <w:bottom w:val="single" w:sz="6" w:space="0" w:color="auto"/>
              <w:right w:val="single" w:sz="6" w:space="0" w:color="auto"/>
            </w:tcBorders>
            <w:vAlign w:val="center"/>
          </w:tcPr>
          <w:p w14:paraId="06EA46F7"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公共管理与公共服务设施用地</w:t>
            </w:r>
          </w:p>
        </w:tc>
        <w:tc>
          <w:tcPr>
            <w:tcW w:w="4876" w:type="dxa"/>
            <w:tcBorders>
              <w:top w:val="single" w:sz="6" w:space="0" w:color="auto"/>
              <w:left w:val="single" w:sz="6" w:space="0" w:color="auto"/>
              <w:bottom w:val="single" w:sz="6" w:space="0" w:color="auto"/>
              <w:right w:val="single" w:sz="12" w:space="0" w:color="auto"/>
            </w:tcBorders>
          </w:tcPr>
          <w:p w14:paraId="64B12CB2"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行政、文化、教育、体育、卫生等机构和设施的用地，不包括居住用地中的服务设施用地</w:t>
            </w:r>
          </w:p>
        </w:tc>
      </w:tr>
      <w:tr w:rsidR="00A11902" w:rsidRPr="001563FE" w14:paraId="174B1A26" w14:textId="77777777" w:rsidTr="00FC4B9B">
        <w:trPr>
          <w:trHeight w:val="331"/>
          <w:jc w:val="center"/>
        </w:trPr>
        <w:tc>
          <w:tcPr>
            <w:tcW w:w="791" w:type="dxa"/>
            <w:vMerge w:val="restart"/>
            <w:tcBorders>
              <w:left w:val="single" w:sz="12" w:space="0" w:color="auto"/>
              <w:right w:val="single" w:sz="4" w:space="0" w:color="auto"/>
            </w:tcBorders>
          </w:tcPr>
          <w:p w14:paraId="0C6F418F"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2332B1FD"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A1</w:t>
            </w:r>
          </w:p>
        </w:tc>
        <w:tc>
          <w:tcPr>
            <w:tcW w:w="1556" w:type="dxa"/>
            <w:tcBorders>
              <w:top w:val="single" w:sz="6" w:space="0" w:color="auto"/>
              <w:left w:val="single" w:sz="6" w:space="0" w:color="auto"/>
              <w:bottom w:val="single" w:sz="6" w:space="0" w:color="auto"/>
              <w:right w:val="single" w:sz="6" w:space="0" w:color="auto"/>
            </w:tcBorders>
            <w:vAlign w:val="center"/>
          </w:tcPr>
          <w:p w14:paraId="6AE302BC"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行政办公用地</w:t>
            </w:r>
          </w:p>
        </w:tc>
        <w:tc>
          <w:tcPr>
            <w:tcW w:w="4876" w:type="dxa"/>
            <w:tcBorders>
              <w:top w:val="single" w:sz="6" w:space="0" w:color="auto"/>
              <w:left w:val="single" w:sz="6" w:space="0" w:color="auto"/>
              <w:bottom w:val="single" w:sz="6" w:space="0" w:color="auto"/>
              <w:right w:val="single" w:sz="12" w:space="0" w:color="auto"/>
            </w:tcBorders>
            <w:vAlign w:val="center"/>
          </w:tcPr>
          <w:p w14:paraId="21ECDF9C"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党政机关、社会团体、事业单位等办公机构及其相关设施用地</w:t>
            </w:r>
          </w:p>
        </w:tc>
      </w:tr>
      <w:tr w:rsidR="00A11902" w:rsidRPr="001563FE" w14:paraId="44AEBF71" w14:textId="77777777" w:rsidTr="00FC4B9B">
        <w:trPr>
          <w:trHeight w:val="331"/>
          <w:jc w:val="center"/>
        </w:trPr>
        <w:tc>
          <w:tcPr>
            <w:tcW w:w="791" w:type="dxa"/>
            <w:vMerge/>
            <w:tcBorders>
              <w:left w:val="single" w:sz="12" w:space="0" w:color="auto"/>
              <w:right w:val="single" w:sz="4" w:space="0" w:color="auto"/>
            </w:tcBorders>
          </w:tcPr>
          <w:p w14:paraId="3736D94E"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4E3B5356"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A2</w:t>
            </w:r>
          </w:p>
        </w:tc>
        <w:tc>
          <w:tcPr>
            <w:tcW w:w="1556" w:type="dxa"/>
            <w:tcBorders>
              <w:top w:val="single" w:sz="6" w:space="0" w:color="auto"/>
              <w:left w:val="single" w:sz="6" w:space="0" w:color="auto"/>
              <w:bottom w:val="single" w:sz="6" w:space="0" w:color="auto"/>
              <w:right w:val="single" w:sz="6" w:space="0" w:color="auto"/>
            </w:tcBorders>
            <w:vAlign w:val="center"/>
          </w:tcPr>
          <w:p w14:paraId="54F8E774"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文化设施用地</w:t>
            </w:r>
          </w:p>
        </w:tc>
        <w:tc>
          <w:tcPr>
            <w:tcW w:w="4876" w:type="dxa"/>
            <w:tcBorders>
              <w:top w:val="single" w:sz="6" w:space="0" w:color="auto"/>
              <w:left w:val="single" w:sz="6" w:space="0" w:color="auto"/>
              <w:bottom w:val="single" w:sz="6" w:space="0" w:color="auto"/>
              <w:right w:val="single" w:sz="12" w:space="0" w:color="auto"/>
            </w:tcBorders>
            <w:vAlign w:val="center"/>
          </w:tcPr>
          <w:p w14:paraId="6BD4257B"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文化站（室）、图书馆、科技站、展览厅等文化设施用地</w:t>
            </w:r>
          </w:p>
        </w:tc>
      </w:tr>
      <w:tr w:rsidR="00A11902" w:rsidRPr="001563FE" w14:paraId="150A78C1" w14:textId="77777777" w:rsidTr="00FC4B9B">
        <w:trPr>
          <w:trHeight w:val="331"/>
          <w:jc w:val="center"/>
        </w:trPr>
        <w:tc>
          <w:tcPr>
            <w:tcW w:w="791" w:type="dxa"/>
            <w:vMerge/>
            <w:tcBorders>
              <w:left w:val="single" w:sz="12" w:space="0" w:color="auto"/>
              <w:right w:val="single" w:sz="4" w:space="0" w:color="auto"/>
            </w:tcBorders>
          </w:tcPr>
          <w:p w14:paraId="7EF33148" w14:textId="77777777" w:rsidR="00A11902" w:rsidRPr="001563FE" w:rsidRDefault="00A11902" w:rsidP="00FC4B9B">
            <w:pPr>
              <w:pStyle w:val="af7"/>
              <w:jc w:val="center"/>
              <w:rPr>
                <w:rFonts w:ascii="Times New Roman" w:hAnsi="Times New Roman"/>
                <w:szCs w:val="18"/>
              </w:rPr>
            </w:pPr>
          </w:p>
        </w:tc>
        <w:tc>
          <w:tcPr>
            <w:tcW w:w="675" w:type="dxa"/>
            <w:vMerge w:val="restart"/>
            <w:tcBorders>
              <w:top w:val="single" w:sz="6" w:space="0" w:color="auto"/>
              <w:left w:val="single" w:sz="4" w:space="0" w:color="auto"/>
            </w:tcBorders>
            <w:vAlign w:val="center"/>
          </w:tcPr>
          <w:p w14:paraId="52B69230"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A3</w:t>
            </w:r>
          </w:p>
        </w:tc>
        <w:tc>
          <w:tcPr>
            <w:tcW w:w="631" w:type="dxa"/>
            <w:tcBorders>
              <w:top w:val="single" w:sz="6" w:space="0" w:color="auto"/>
              <w:bottom w:val="single" w:sz="6" w:space="0" w:color="auto"/>
              <w:right w:val="single" w:sz="6" w:space="0" w:color="auto"/>
            </w:tcBorders>
            <w:vAlign w:val="center"/>
          </w:tcPr>
          <w:p w14:paraId="41131F2B" w14:textId="77777777" w:rsidR="00A11902" w:rsidRPr="001563FE" w:rsidRDefault="00A11902" w:rsidP="00FC4B9B">
            <w:pPr>
              <w:pStyle w:val="af7"/>
              <w:jc w:val="center"/>
              <w:rPr>
                <w:rFonts w:ascii="Times New Roman" w:hAnsi="Times New Roman"/>
                <w:szCs w:val="18"/>
              </w:rPr>
            </w:pPr>
          </w:p>
        </w:tc>
        <w:tc>
          <w:tcPr>
            <w:tcW w:w="1556" w:type="dxa"/>
            <w:tcBorders>
              <w:top w:val="single" w:sz="6" w:space="0" w:color="auto"/>
              <w:left w:val="single" w:sz="6" w:space="0" w:color="auto"/>
              <w:bottom w:val="single" w:sz="6" w:space="0" w:color="auto"/>
              <w:right w:val="single" w:sz="6" w:space="0" w:color="auto"/>
            </w:tcBorders>
            <w:vAlign w:val="center"/>
          </w:tcPr>
          <w:p w14:paraId="159F8566"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教育用地</w:t>
            </w:r>
          </w:p>
        </w:tc>
        <w:tc>
          <w:tcPr>
            <w:tcW w:w="4876" w:type="dxa"/>
            <w:tcBorders>
              <w:top w:val="single" w:sz="6" w:space="0" w:color="auto"/>
              <w:left w:val="single" w:sz="6" w:space="0" w:color="auto"/>
              <w:bottom w:val="single" w:sz="6" w:space="0" w:color="auto"/>
              <w:right w:val="single" w:sz="12" w:space="0" w:color="auto"/>
            </w:tcBorders>
            <w:vAlign w:val="center"/>
          </w:tcPr>
          <w:p w14:paraId="23CD4631"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幼儿园、托儿所、小学、中学、专业学校及其附属设施用地，包括为学校配建的独立地段的学生生活用地</w:t>
            </w:r>
          </w:p>
        </w:tc>
      </w:tr>
      <w:tr w:rsidR="00A11902" w:rsidRPr="001563FE" w14:paraId="62FAB8FD" w14:textId="77777777" w:rsidTr="00FC4B9B">
        <w:trPr>
          <w:trHeight w:val="331"/>
          <w:jc w:val="center"/>
        </w:trPr>
        <w:tc>
          <w:tcPr>
            <w:tcW w:w="791" w:type="dxa"/>
            <w:vMerge/>
            <w:tcBorders>
              <w:left w:val="single" w:sz="12" w:space="0" w:color="auto"/>
              <w:right w:val="single" w:sz="4" w:space="0" w:color="auto"/>
            </w:tcBorders>
          </w:tcPr>
          <w:p w14:paraId="4DC74B5F" w14:textId="77777777" w:rsidR="00A11902" w:rsidRPr="001563FE" w:rsidRDefault="00A11902" w:rsidP="00FC4B9B">
            <w:pPr>
              <w:pStyle w:val="af7"/>
              <w:jc w:val="center"/>
              <w:rPr>
                <w:rFonts w:ascii="Times New Roman" w:hAnsi="Times New Roman"/>
                <w:szCs w:val="18"/>
              </w:rPr>
            </w:pPr>
          </w:p>
        </w:tc>
        <w:tc>
          <w:tcPr>
            <w:tcW w:w="675" w:type="dxa"/>
            <w:vMerge/>
            <w:tcBorders>
              <w:left w:val="single" w:sz="4" w:space="0" w:color="auto"/>
              <w:right w:val="single" w:sz="4" w:space="0" w:color="auto"/>
            </w:tcBorders>
            <w:vAlign w:val="center"/>
          </w:tcPr>
          <w:p w14:paraId="71A34B62" w14:textId="77777777" w:rsidR="00A11902" w:rsidRPr="001563FE" w:rsidRDefault="00A11902" w:rsidP="00FC4B9B">
            <w:pPr>
              <w:pStyle w:val="af7"/>
              <w:jc w:val="center"/>
              <w:rPr>
                <w:rFonts w:ascii="Times New Roman" w:hAnsi="Times New Roman"/>
                <w:szCs w:val="18"/>
              </w:rPr>
            </w:pPr>
          </w:p>
        </w:tc>
        <w:tc>
          <w:tcPr>
            <w:tcW w:w="631" w:type="dxa"/>
            <w:tcBorders>
              <w:top w:val="single" w:sz="6" w:space="0" w:color="auto"/>
              <w:left w:val="single" w:sz="4" w:space="0" w:color="auto"/>
              <w:bottom w:val="single" w:sz="6" w:space="0" w:color="auto"/>
              <w:right w:val="single" w:sz="6" w:space="0" w:color="auto"/>
            </w:tcBorders>
            <w:vAlign w:val="center"/>
          </w:tcPr>
          <w:p w14:paraId="208FE092"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A31</w:t>
            </w:r>
          </w:p>
        </w:tc>
        <w:tc>
          <w:tcPr>
            <w:tcW w:w="1556" w:type="dxa"/>
            <w:tcBorders>
              <w:top w:val="single" w:sz="6" w:space="0" w:color="auto"/>
              <w:left w:val="single" w:sz="6" w:space="0" w:color="auto"/>
              <w:bottom w:val="single" w:sz="6" w:space="0" w:color="auto"/>
              <w:right w:val="single" w:sz="6" w:space="0" w:color="auto"/>
            </w:tcBorders>
            <w:vAlign w:val="center"/>
          </w:tcPr>
          <w:p w14:paraId="4AA6FF27"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中学用地</w:t>
            </w:r>
          </w:p>
        </w:tc>
        <w:tc>
          <w:tcPr>
            <w:tcW w:w="4876" w:type="dxa"/>
            <w:tcBorders>
              <w:top w:val="single" w:sz="6" w:space="0" w:color="auto"/>
              <w:left w:val="single" w:sz="6" w:space="0" w:color="auto"/>
              <w:bottom w:val="single" w:sz="6" w:space="0" w:color="auto"/>
              <w:right w:val="single" w:sz="12" w:space="0" w:color="auto"/>
            </w:tcBorders>
            <w:vAlign w:val="center"/>
          </w:tcPr>
          <w:p w14:paraId="03976B44"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初中、高中、完全中学及职业高中机器附属设施用地</w:t>
            </w:r>
          </w:p>
        </w:tc>
      </w:tr>
      <w:tr w:rsidR="00A11902" w:rsidRPr="001563FE" w14:paraId="40C8429A" w14:textId="77777777" w:rsidTr="00FC4B9B">
        <w:trPr>
          <w:trHeight w:val="331"/>
          <w:jc w:val="center"/>
        </w:trPr>
        <w:tc>
          <w:tcPr>
            <w:tcW w:w="791" w:type="dxa"/>
            <w:vMerge/>
            <w:tcBorders>
              <w:left w:val="single" w:sz="12" w:space="0" w:color="auto"/>
              <w:right w:val="single" w:sz="4" w:space="0" w:color="auto"/>
            </w:tcBorders>
          </w:tcPr>
          <w:p w14:paraId="47979EF9" w14:textId="77777777" w:rsidR="00A11902" w:rsidRPr="001563FE" w:rsidRDefault="00A11902" w:rsidP="00FC4B9B">
            <w:pPr>
              <w:pStyle w:val="af7"/>
              <w:jc w:val="center"/>
              <w:rPr>
                <w:rFonts w:ascii="Times New Roman" w:hAnsi="Times New Roman"/>
                <w:szCs w:val="18"/>
              </w:rPr>
            </w:pPr>
          </w:p>
        </w:tc>
        <w:tc>
          <w:tcPr>
            <w:tcW w:w="675" w:type="dxa"/>
            <w:vMerge/>
            <w:tcBorders>
              <w:left w:val="single" w:sz="4" w:space="0" w:color="auto"/>
              <w:right w:val="single" w:sz="4" w:space="0" w:color="auto"/>
            </w:tcBorders>
            <w:vAlign w:val="center"/>
          </w:tcPr>
          <w:p w14:paraId="1EBA80DD" w14:textId="77777777" w:rsidR="00A11902" w:rsidRPr="001563FE" w:rsidRDefault="00A11902" w:rsidP="00FC4B9B">
            <w:pPr>
              <w:pStyle w:val="af7"/>
              <w:jc w:val="center"/>
              <w:rPr>
                <w:rFonts w:ascii="Times New Roman" w:hAnsi="Times New Roman"/>
                <w:szCs w:val="18"/>
              </w:rPr>
            </w:pPr>
          </w:p>
        </w:tc>
        <w:tc>
          <w:tcPr>
            <w:tcW w:w="631" w:type="dxa"/>
            <w:tcBorders>
              <w:top w:val="single" w:sz="6" w:space="0" w:color="auto"/>
              <w:left w:val="single" w:sz="4" w:space="0" w:color="auto"/>
              <w:bottom w:val="single" w:sz="6" w:space="0" w:color="auto"/>
              <w:right w:val="single" w:sz="6" w:space="0" w:color="auto"/>
            </w:tcBorders>
            <w:vAlign w:val="center"/>
          </w:tcPr>
          <w:p w14:paraId="73EE5FEB"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A32</w:t>
            </w:r>
          </w:p>
        </w:tc>
        <w:tc>
          <w:tcPr>
            <w:tcW w:w="1556" w:type="dxa"/>
            <w:tcBorders>
              <w:top w:val="single" w:sz="6" w:space="0" w:color="auto"/>
              <w:left w:val="single" w:sz="6" w:space="0" w:color="auto"/>
              <w:bottom w:val="single" w:sz="6" w:space="0" w:color="auto"/>
              <w:right w:val="single" w:sz="6" w:space="0" w:color="auto"/>
            </w:tcBorders>
            <w:vAlign w:val="center"/>
          </w:tcPr>
          <w:p w14:paraId="1AE2BF12"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小学用地</w:t>
            </w:r>
          </w:p>
        </w:tc>
        <w:tc>
          <w:tcPr>
            <w:tcW w:w="4876" w:type="dxa"/>
            <w:tcBorders>
              <w:top w:val="single" w:sz="6" w:space="0" w:color="auto"/>
              <w:left w:val="single" w:sz="6" w:space="0" w:color="auto"/>
              <w:bottom w:val="single" w:sz="6" w:space="0" w:color="auto"/>
              <w:right w:val="single" w:sz="12" w:space="0" w:color="auto"/>
            </w:tcBorders>
            <w:vAlign w:val="center"/>
          </w:tcPr>
          <w:p w14:paraId="07C8E36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小学及其附属设施用地</w:t>
            </w:r>
          </w:p>
        </w:tc>
      </w:tr>
      <w:tr w:rsidR="00A11902" w:rsidRPr="001563FE" w14:paraId="4EFEABAA" w14:textId="77777777" w:rsidTr="00FC4B9B">
        <w:trPr>
          <w:trHeight w:val="331"/>
          <w:jc w:val="center"/>
        </w:trPr>
        <w:tc>
          <w:tcPr>
            <w:tcW w:w="791" w:type="dxa"/>
            <w:vMerge/>
            <w:tcBorders>
              <w:left w:val="single" w:sz="12" w:space="0" w:color="auto"/>
              <w:right w:val="single" w:sz="4" w:space="0" w:color="auto"/>
            </w:tcBorders>
          </w:tcPr>
          <w:p w14:paraId="5DAFEE87" w14:textId="77777777" w:rsidR="00A11902" w:rsidRPr="001563FE" w:rsidRDefault="00A11902" w:rsidP="00FC4B9B">
            <w:pPr>
              <w:pStyle w:val="af7"/>
              <w:jc w:val="center"/>
              <w:rPr>
                <w:rFonts w:ascii="Times New Roman" w:hAnsi="Times New Roman"/>
                <w:szCs w:val="18"/>
              </w:rPr>
            </w:pPr>
          </w:p>
        </w:tc>
        <w:tc>
          <w:tcPr>
            <w:tcW w:w="675" w:type="dxa"/>
            <w:vMerge/>
            <w:tcBorders>
              <w:left w:val="single" w:sz="4" w:space="0" w:color="auto"/>
              <w:right w:val="single" w:sz="4" w:space="0" w:color="auto"/>
            </w:tcBorders>
            <w:vAlign w:val="center"/>
          </w:tcPr>
          <w:p w14:paraId="415E900D" w14:textId="77777777" w:rsidR="00A11902" w:rsidRPr="001563FE" w:rsidRDefault="00A11902" w:rsidP="00FC4B9B">
            <w:pPr>
              <w:pStyle w:val="af7"/>
              <w:jc w:val="center"/>
              <w:rPr>
                <w:rFonts w:ascii="Times New Roman" w:hAnsi="Times New Roman"/>
                <w:szCs w:val="18"/>
              </w:rPr>
            </w:pPr>
          </w:p>
        </w:tc>
        <w:tc>
          <w:tcPr>
            <w:tcW w:w="631" w:type="dxa"/>
            <w:tcBorders>
              <w:top w:val="single" w:sz="6" w:space="0" w:color="auto"/>
              <w:left w:val="single" w:sz="4" w:space="0" w:color="auto"/>
              <w:bottom w:val="single" w:sz="6" w:space="0" w:color="auto"/>
              <w:right w:val="single" w:sz="6" w:space="0" w:color="auto"/>
            </w:tcBorders>
            <w:vAlign w:val="center"/>
          </w:tcPr>
          <w:p w14:paraId="63C928D9"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A33</w:t>
            </w:r>
          </w:p>
        </w:tc>
        <w:tc>
          <w:tcPr>
            <w:tcW w:w="1556" w:type="dxa"/>
            <w:tcBorders>
              <w:top w:val="single" w:sz="6" w:space="0" w:color="auto"/>
              <w:left w:val="single" w:sz="6" w:space="0" w:color="auto"/>
              <w:bottom w:val="single" w:sz="6" w:space="0" w:color="auto"/>
              <w:right w:val="single" w:sz="6" w:space="0" w:color="auto"/>
            </w:tcBorders>
            <w:vAlign w:val="center"/>
          </w:tcPr>
          <w:p w14:paraId="3730FCC7"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幼托用地</w:t>
            </w:r>
          </w:p>
        </w:tc>
        <w:tc>
          <w:tcPr>
            <w:tcW w:w="4876" w:type="dxa"/>
            <w:tcBorders>
              <w:top w:val="single" w:sz="6" w:space="0" w:color="auto"/>
              <w:left w:val="single" w:sz="6" w:space="0" w:color="auto"/>
              <w:bottom w:val="single" w:sz="6" w:space="0" w:color="auto"/>
              <w:right w:val="single" w:sz="12" w:space="0" w:color="auto"/>
            </w:tcBorders>
            <w:vAlign w:val="center"/>
          </w:tcPr>
          <w:p w14:paraId="6D5E2001"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幼儿园、托儿所及其附属设施用地</w:t>
            </w:r>
          </w:p>
        </w:tc>
      </w:tr>
      <w:tr w:rsidR="00A11902" w:rsidRPr="001563FE" w14:paraId="7F45C4F4" w14:textId="77777777" w:rsidTr="00FC4B9B">
        <w:trPr>
          <w:trHeight w:val="331"/>
          <w:jc w:val="center"/>
        </w:trPr>
        <w:tc>
          <w:tcPr>
            <w:tcW w:w="791" w:type="dxa"/>
            <w:vMerge/>
            <w:tcBorders>
              <w:left w:val="single" w:sz="12" w:space="0" w:color="auto"/>
              <w:right w:val="single" w:sz="4" w:space="0" w:color="auto"/>
            </w:tcBorders>
          </w:tcPr>
          <w:p w14:paraId="1B0C88C7" w14:textId="77777777" w:rsidR="00A11902" w:rsidRPr="001563FE" w:rsidRDefault="00A11902" w:rsidP="00FC4B9B">
            <w:pPr>
              <w:pStyle w:val="af7"/>
              <w:jc w:val="center"/>
              <w:rPr>
                <w:rFonts w:ascii="Times New Roman" w:hAnsi="Times New Roman"/>
                <w:szCs w:val="18"/>
              </w:rPr>
            </w:pPr>
          </w:p>
        </w:tc>
        <w:tc>
          <w:tcPr>
            <w:tcW w:w="675" w:type="dxa"/>
            <w:vMerge/>
            <w:tcBorders>
              <w:left w:val="single" w:sz="4" w:space="0" w:color="auto"/>
              <w:bottom w:val="single" w:sz="6" w:space="0" w:color="auto"/>
              <w:right w:val="single" w:sz="4" w:space="0" w:color="auto"/>
            </w:tcBorders>
            <w:vAlign w:val="center"/>
          </w:tcPr>
          <w:p w14:paraId="4AE802F9" w14:textId="77777777" w:rsidR="00A11902" w:rsidRPr="001563FE" w:rsidRDefault="00A11902" w:rsidP="00FC4B9B">
            <w:pPr>
              <w:pStyle w:val="af7"/>
              <w:jc w:val="center"/>
              <w:rPr>
                <w:rFonts w:ascii="Times New Roman" w:hAnsi="Times New Roman"/>
                <w:szCs w:val="18"/>
              </w:rPr>
            </w:pPr>
          </w:p>
        </w:tc>
        <w:tc>
          <w:tcPr>
            <w:tcW w:w="631" w:type="dxa"/>
            <w:tcBorders>
              <w:top w:val="single" w:sz="6" w:space="0" w:color="auto"/>
              <w:left w:val="single" w:sz="4" w:space="0" w:color="auto"/>
              <w:bottom w:val="single" w:sz="6" w:space="0" w:color="auto"/>
              <w:right w:val="single" w:sz="6" w:space="0" w:color="auto"/>
            </w:tcBorders>
            <w:vAlign w:val="center"/>
          </w:tcPr>
          <w:p w14:paraId="41C6EBA4" w14:textId="77777777" w:rsidR="00A11902" w:rsidRPr="001563FE" w:rsidRDefault="00A11902" w:rsidP="00FC4B9B">
            <w:pPr>
              <w:pStyle w:val="af7"/>
              <w:jc w:val="center"/>
              <w:rPr>
                <w:rFonts w:ascii="Times New Roman" w:hAnsi="Times New Roman"/>
                <w:szCs w:val="18"/>
              </w:rPr>
            </w:pPr>
            <w:r w:rsidRPr="001563FE">
              <w:rPr>
                <w:rFonts w:ascii="Times New Roman" w:hAnsi="Times New Roman"/>
                <w:szCs w:val="18"/>
              </w:rPr>
              <w:t>A34</w:t>
            </w:r>
          </w:p>
        </w:tc>
        <w:tc>
          <w:tcPr>
            <w:tcW w:w="1556" w:type="dxa"/>
            <w:tcBorders>
              <w:top w:val="single" w:sz="6" w:space="0" w:color="auto"/>
              <w:left w:val="single" w:sz="6" w:space="0" w:color="auto"/>
              <w:bottom w:val="single" w:sz="6" w:space="0" w:color="auto"/>
              <w:right w:val="single" w:sz="6" w:space="0" w:color="auto"/>
            </w:tcBorders>
            <w:vAlign w:val="center"/>
          </w:tcPr>
          <w:p w14:paraId="074ABC9C"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专业学校用地</w:t>
            </w:r>
          </w:p>
        </w:tc>
        <w:tc>
          <w:tcPr>
            <w:tcW w:w="4876" w:type="dxa"/>
            <w:tcBorders>
              <w:top w:val="single" w:sz="6" w:space="0" w:color="auto"/>
              <w:left w:val="single" w:sz="6" w:space="0" w:color="auto"/>
              <w:bottom w:val="single" w:sz="6" w:space="0" w:color="auto"/>
              <w:right w:val="single" w:sz="12" w:space="0" w:color="auto"/>
            </w:tcBorders>
            <w:vAlign w:val="center"/>
          </w:tcPr>
          <w:p w14:paraId="593271D4"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专业学校及其附属设施用地</w:t>
            </w:r>
          </w:p>
        </w:tc>
      </w:tr>
      <w:tr w:rsidR="00A11902" w:rsidRPr="001563FE" w14:paraId="0608CC3B" w14:textId="77777777" w:rsidTr="00FC4B9B">
        <w:trPr>
          <w:trHeight w:val="331"/>
          <w:jc w:val="center"/>
        </w:trPr>
        <w:tc>
          <w:tcPr>
            <w:tcW w:w="791" w:type="dxa"/>
            <w:vMerge/>
            <w:tcBorders>
              <w:left w:val="single" w:sz="12" w:space="0" w:color="auto"/>
              <w:right w:val="single" w:sz="4" w:space="0" w:color="auto"/>
            </w:tcBorders>
          </w:tcPr>
          <w:p w14:paraId="32A1B6E8"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00F2BC46"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A4</w:t>
            </w:r>
          </w:p>
        </w:tc>
        <w:tc>
          <w:tcPr>
            <w:tcW w:w="1556" w:type="dxa"/>
            <w:tcBorders>
              <w:top w:val="single" w:sz="6" w:space="0" w:color="auto"/>
              <w:left w:val="single" w:sz="6" w:space="0" w:color="auto"/>
              <w:bottom w:val="single" w:sz="6" w:space="0" w:color="auto"/>
              <w:right w:val="single" w:sz="6" w:space="0" w:color="auto"/>
            </w:tcBorders>
            <w:vAlign w:val="center"/>
          </w:tcPr>
          <w:p w14:paraId="7B2D82AC"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体育用地</w:t>
            </w:r>
          </w:p>
        </w:tc>
        <w:tc>
          <w:tcPr>
            <w:tcW w:w="4876" w:type="dxa"/>
            <w:tcBorders>
              <w:top w:val="single" w:sz="6" w:space="0" w:color="auto"/>
              <w:left w:val="single" w:sz="6" w:space="0" w:color="auto"/>
              <w:bottom w:val="single" w:sz="6" w:space="0" w:color="auto"/>
              <w:right w:val="single" w:sz="12" w:space="0" w:color="auto"/>
            </w:tcBorders>
            <w:vAlign w:val="center"/>
          </w:tcPr>
          <w:p w14:paraId="1BFAF800"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体育场馆和体育场地等用地，不包括学校等机构专用的体育设施用地</w:t>
            </w:r>
          </w:p>
        </w:tc>
      </w:tr>
      <w:tr w:rsidR="00A11902" w:rsidRPr="001563FE" w14:paraId="03D88A05" w14:textId="77777777" w:rsidTr="00FC4B9B">
        <w:trPr>
          <w:trHeight w:val="331"/>
          <w:jc w:val="center"/>
        </w:trPr>
        <w:tc>
          <w:tcPr>
            <w:tcW w:w="791" w:type="dxa"/>
            <w:vMerge/>
            <w:tcBorders>
              <w:left w:val="single" w:sz="12" w:space="0" w:color="auto"/>
              <w:right w:val="single" w:sz="4" w:space="0" w:color="auto"/>
            </w:tcBorders>
          </w:tcPr>
          <w:p w14:paraId="1A8F97B4"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11BB8493"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A5</w:t>
            </w:r>
          </w:p>
        </w:tc>
        <w:tc>
          <w:tcPr>
            <w:tcW w:w="1556" w:type="dxa"/>
            <w:tcBorders>
              <w:top w:val="single" w:sz="6" w:space="0" w:color="auto"/>
              <w:left w:val="single" w:sz="6" w:space="0" w:color="auto"/>
              <w:bottom w:val="single" w:sz="6" w:space="0" w:color="auto"/>
              <w:right w:val="single" w:sz="6" w:space="0" w:color="auto"/>
            </w:tcBorders>
            <w:vAlign w:val="center"/>
          </w:tcPr>
          <w:p w14:paraId="61D9A702"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医疗卫生用地</w:t>
            </w:r>
          </w:p>
        </w:tc>
        <w:tc>
          <w:tcPr>
            <w:tcW w:w="4876" w:type="dxa"/>
            <w:tcBorders>
              <w:top w:val="single" w:sz="6" w:space="0" w:color="auto"/>
              <w:left w:val="single" w:sz="6" w:space="0" w:color="auto"/>
              <w:bottom w:val="single" w:sz="6" w:space="0" w:color="auto"/>
              <w:right w:val="single" w:sz="12" w:space="0" w:color="auto"/>
            </w:tcBorders>
            <w:vAlign w:val="center"/>
          </w:tcPr>
          <w:p w14:paraId="75E8ECFD"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医疗、保健、卫生、防疫、康复和急救设施等用地</w:t>
            </w:r>
          </w:p>
        </w:tc>
      </w:tr>
      <w:tr w:rsidR="00A11902" w:rsidRPr="001563FE" w14:paraId="3DD507F0" w14:textId="77777777" w:rsidTr="00FC4B9B">
        <w:trPr>
          <w:trHeight w:val="331"/>
          <w:jc w:val="center"/>
        </w:trPr>
        <w:tc>
          <w:tcPr>
            <w:tcW w:w="791" w:type="dxa"/>
            <w:vMerge/>
            <w:tcBorders>
              <w:left w:val="single" w:sz="12" w:space="0" w:color="auto"/>
              <w:right w:val="single" w:sz="4" w:space="0" w:color="auto"/>
            </w:tcBorders>
          </w:tcPr>
          <w:p w14:paraId="253388B5"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451045A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A6</w:t>
            </w:r>
          </w:p>
        </w:tc>
        <w:tc>
          <w:tcPr>
            <w:tcW w:w="1556" w:type="dxa"/>
            <w:tcBorders>
              <w:top w:val="single" w:sz="6" w:space="0" w:color="auto"/>
              <w:left w:val="single" w:sz="6" w:space="0" w:color="auto"/>
              <w:bottom w:val="single" w:sz="6" w:space="0" w:color="auto"/>
              <w:right w:val="single" w:sz="6" w:space="0" w:color="auto"/>
            </w:tcBorders>
            <w:vAlign w:val="center"/>
          </w:tcPr>
          <w:p w14:paraId="1C4CA622"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社会福利用地</w:t>
            </w:r>
          </w:p>
        </w:tc>
        <w:tc>
          <w:tcPr>
            <w:tcW w:w="4876" w:type="dxa"/>
            <w:tcBorders>
              <w:top w:val="single" w:sz="6" w:space="0" w:color="auto"/>
              <w:left w:val="single" w:sz="6" w:space="0" w:color="auto"/>
              <w:bottom w:val="single" w:sz="6" w:space="0" w:color="auto"/>
              <w:right w:val="single" w:sz="12" w:space="0" w:color="auto"/>
            </w:tcBorders>
            <w:vAlign w:val="center"/>
          </w:tcPr>
          <w:p w14:paraId="438E1C00"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为社会提供福利和慈善服务的设施及其附属设施用地，包括福利院、养老院、孤儿院等用地</w:t>
            </w:r>
          </w:p>
        </w:tc>
      </w:tr>
      <w:tr w:rsidR="00A11902" w:rsidRPr="001563FE" w14:paraId="062D926F" w14:textId="77777777" w:rsidTr="00FC4B9B">
        <w:trPr>
          <w:trHeight w:val="331"/>
          <w:jc w:val="center"/>
        </w:trPr>
        <w:tc>
          <w:tcPr>
            <w:tcW w:w="791" w:type="dxa"/>
            <w:vMerge/>
            <w:tcBorders>
              <w:left w:val="single" w:sz="12" w:space="0" w:color="auto"/>
              <w:right w:val="single" w:sz="4" w:space="0" w:color="auto"/>
            </w:tcBorders>
          </w:tcPr>
          <w:p w14:paraId="309E5728"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4582729F"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A7</w:t>
            </w:r>
          </w:p>
        </w:tc>
        <w:tc>
          <w:tcPr>
            <w:tcW w:w="1556" w:type="dxa"/>
            <w:tcBorders>
              <w:top w:val="single" w:sz="6" w:space="0" w:color="auto"/>
              <w:left w:val="single" w:sz="6" w:space="0" w:color="auto"/>
              <w:bottom w:val="single" w:sz="6" w:space="0" w:color="auto"/>
              <w:right w:val="single" w:sz="6" w:space="0" w:color="auto"/>
            </w:tcBorders>
            <w:vAlign w:val="center"/>
          </w:tcPr>
          <w:p w14:paraId="3874167A"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文物古迹用地</w:t>
            </w:r>
          </w:p>
        </w:tc>
        <w:tc>
          <w:tcPr>
            <w:tcW w:w="4876" w:type="dxa"/>
            <w:tcBorders>
              <w:top w:val="single" w:sz="6" w:space="0" w:color="auto"/>
              <w:left w:val="single" w:sz="6" w:space="0" w:color="auto"/>
              <w:bottom w:val="single" w:sz="6" w:space="0" w:color="auto"/>
              <w:right w:val="single" w:sz="12" w:space="0" w:color="auto"/>
            </w:tcBorders>
            <w:vAlign w:val="center"/>
          </w:tcPr>
          <w:p w14:paraId="588F228E"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具有保护价值的古遗址、古墓葬、古建筑、石窟寺、近代代表性建筑、革命纪念建筑等用地。不包括已作其它用途的文物古迹用地</w:t>
            </w:r>
          </w:p>
        </w:tc>
      </w:tr>
      <w:tr w:rsidR="00A11902" w:rsidRPr="001563FE" w14:paraId="5FD38131" w14:textId="77777777" w:rsidTr="00FC4B9B">
        <w:trPr>
          <w:trHeight w:val="331"/>
          <w:jc w:val="center"/>
        </w:trPr>
        <w:tc>
          <w:tcPr>
            <w:tcW w:w="791" w:type="dxa"/>
            <w:vMerge/>
            <w:tcBorders>
              <w:left w:val="single" w:sz="12" w:space="0" w:color="auto"/>
              <w:bottom w:val="single" w:sz="6" w:space="0" w:color="auto"/>
              <w:right w:val="single" w:sz="4" w:space="0" w:color="auto"/>
            </w:tcBorders>
          </w:tcPr>
          <w:p w14:paraId="1D574E92" w14:textId="77777777" w:rsidR="00A11902" w:rsidRPr="001563FE" w:rsidRDefault="00A11902" w:rsidP="00FC4B9B">
            <w:pPr>
              <w:pStyle w:val="af7"/>
              <w:jc w:val="center"/>
              <w:rPr>
                <w:rFonts w:ascii="Times New Roman" w:hAnsi="Times New Roman"/>
                <w:szCs w:val="18"/>
              </w:rPr>
            </w:pPr>
          </w:p>
        </w:tc>
        <w:tc>
          <w:tcPr>
            <w:tcW w:w="1306" w:type="dxa"/>
            <w:gridSpan w:val="2"/>
            <w:tcBorders>
              <w:left w:val="single" w:sz="4" w:space="0" w:color="auto"/>
            </w:tcBorders>
            <w:vAlign w:val="center"/>
          </w:tcPr>
          <w:p w14:paraId="396DEAE4"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A9</w:t>
            </w:r>
          </w:p>
        </w:tc>
        <w:tc>
          <w:tcPr>
            <w:tcW w:w="1556" w:type="dxa"/>
            <w:tcBorders>
              <w:top w:val="single" w:sz="6" w:space="0" w:color="auto"/>
              <w:left w:val="single" w:sz="6" w:space="0" w:color="auto"/>
              <w:bottom w:val="single" w:sz="6" w:space="0" w:color="auto"/>
              <w:right w:val="single" w:sz="6" w:space="0" w:color="auto"/>
            </w:tcBorders>
            <w:vAlign w:val="center"/>
          </w:tcPr>
          <w:p w14:paraId="48D8FAFA"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其它公共管理与公共服务设施用地</w:t>
            </w:r>
          </w:p>
        </w:tc>
        <w:tc>
          <w:tcPr>
            <w:tcW w:w="4876" w:type="dxa"/>
            <w:tcBorders>
              <w:top w:val="single" w:sz="6" w:space="0" w:color="auto"/>
              <w:left w:val="single" w:sz="6" w:space="0" w:color="auto"/>
              <w:bottom w:val="single" w:sz="6" w:space="0" w:color="auto"/>
              <w:right w:val="single" w:sz="12" w:space="0" w:color="auto"/>
            </w:tcBorders>
            <w:vAlign w:val="center"/>
          </w:tcPr>
          <w:p w14:paraId="472133F8"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除以上设施用地以外的公共管理与公共服务设施用地，如科研用地等</w:t>
            </w:r>
          </w:p>
        </w:tc>
      </w:tr>
      <w:tr w:rsidR="00A11902" w:rsidRPr="001563FE" w14:paraId="58A186D9" w14:textId="77777777" w:rsidTr="00FC4B9B">
        <w:trPr>
          <w:trHeight w:val="331"/>
          <w:jc w:val="center"/>
        </w:trPr>
        <w:tc>
          <w:tcPr>
            <w:tcW w:w="2097" w:type="dxa"/>
            <w:gridSpan w:val="3"/>
            <w:tcBorders>
              <w:top w:val="single" w:sz="6" w:space="0" w:color="auto"/>
              <w:left w:val="single" w:sz="12" w:space="0" w:color="auto"/>
              <w:right w:val="single" w:sz="6" w:space="0" w:color="auto"/>
            </w:tcBorders>
          </w:tcPr>
          <w:p w14:paraId="5010154F"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B</w:t>
            </w:r>
            <w:r w:rsidRPr="001563FE">
              <w:rPr>
                <w:rFonts w:ascii="Times New Roman" w:hAnsi="Times New Roman"/>
                <w:szCs w:val="18"/>
              </w:rPr>
              <w:t xml:space="preserve">　</w:t>
            </w:r>
          </w:p>
        </w:tc>
        <w:tc>
          <w:tcPr>
            <w:tcW w:w="1556" w:type="dxa"/>
            <w:tcBorders>
              <w:top w:val="single" w:sz="6" w:space="0" w:color="auto"/>
              <w:left w:val="single" w:sz="6" w:space="0" w:color="auto"/>
              <w:bottom w:val="single" w:sz="6" w:space="0" w:color="auto"/>
              <w:right w:val="single" w:sz="6" w:space="0" w:color="auto"/>
            </w:tcBorders>
            <w:vAlign w:val="center"/>
          </w:tcPr>
          <w:p w14:paraId="140E4FBE"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商业服务业设施用地</w:t>
            </w:r>
          </w:p>
        </w:tc>
        <w:tc>
          <w:tcPr>
            <w:tcW w:w="4876" w:type="dxa"/>
            <w:tcBorders>
              <w:top w:val="single" w:sz="6" w:space="0" w:color="auto"/>
              <w:left w:val="single" w:sz="6" w:space="0" w:color="auto"/>
              <w:bottom w:val="single" w:sz="6" w:space="0" w:color="auto"/>
              <w:right w:val="single" w:sz="12" w:space="0" w:color="auto"/>
            </w:tcBorders>
            <w:vAlign w:val="center"/>
          </w:tcPr>
          <w:p w14:paraId="0415EFEA"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商业、商务、娱乐康体等设施用地，不包括居住用地中的服务设施用地</w:t>
            </w:r>
          </w:p>
        </w:tc>
      </w:tr>
      <w:tr w:rsidR="00A11902" w:rsidRPr="001563FE" w14:paraId="3FCE3D92" w14:textId="77777777" w:rsidTr="00FC4B9B">
        <w:trPr>
          <w:trHeight w:val="662"/>
          <w:jc w:val="center"/>
        </w:trPr>
        <w:tc>
          <w:tcPr>
            <w:tcW w:w="791" w:type="dxa"/>
            <w:vMerge w:val="restart"/>
            <w:tcBorders>
              <w:left w:val="single" w:sz="12" w:space="0" w:color="auto"/>
              <w:right w:val="single" w:sz="4" w:space="0" w:color="auto"/>
            </w:tcBorders>
          </w:tcPr>
          <w:p w14:paraId="47BF1E6E"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09FF3582"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B1</w:t>
            </w:r>
          </w:p>
        </w:tc>
        <w:tc>
          <w:tcPr>
            <w:tcW w:w="1556" w:type="dxa"/>
            <w:tcBorders>
              <w:top w:val="single" w:sz="6" w:space="0" w:color="auto"/>
              <w:left w:val="single" w:sz="6" w:space="0" w:color="auto"/>
              <w:bottom w:val="single" w:sz="6" w:space="0" w:color="auto"/>
              <w:right w:val="single" w:sz="6" w:space="0" w:color="auto"/>
            </w:tcBorders>
            <w:vAlign w:val="center"/>
          </w:tcPr>
          <w:p w14:paraId="1EB48403"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商业商务用地</w:t>
            </w:r>
          </w:p>
        </w:tc>
        <w:tc>
          <w:tcPr>
            <w:tcW w:w="4876" w:type="dxa"/>
            <w:tcBorders>
              <w:top w:val="single" w:sz="6" w:space="0" w:color="auto"/>
              <w:left w:val="single" w:sz="6" w:space="0" w:color="auto"/>
              <w:bottom w:val="single" w:sz="6" w:space="0" w:color="auto"/>
              <w:right w:val="single" w:sz="12" w:space="0" w:color="auto"/>
            </w:tcBorders>
            <w:vAlign w:val="center"/>
          </w:tcPr>
          <w:p w14:paraId="0E391B0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商业、餐饮、旅馆、娱乐、康体等服务业用地，包括集市等专用建筑和场地，银行、信用、保险等商务办公用地，及其附属设施用地；不包括临时占用街道、广场等设摊用地</w:t>
            </w:r>
          </w:p>
        </w:tc>
      </w:tr>
      <w:tr w:rsidR="00A11902" w:rsidRPr="001563FE" w14:paraId="30D0D134" w14:textId="77777777" w:rsidTr="00FC4B9B">
        <w:trPr>
          <w:trHeight w:val="331"/>
          <w:jc w:val="center"/>
        </w:trPr>
        <w:tc>
          <w:tcPr>
            <w:tcW w:w="791" w:type="dxa"/>
            <w:vMerge/>
            <w:tcBorders>
              <w:left w:val="single" w:sz="12" w:space="0" w:color="auto"/>
              <w:right w:val="single" w:sz="4" w:space="0" w:color="auto"/>
            </w:tcBorders>
          </w:tcPr>
          <w:p w14:paraId="661CF110"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7F58E9A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B2</w:t>
            </w:r>
          </w:p>
        </w:tc>
        <w:tc>
          <w:tcPr>
            <w:tcW w:w="1556" w:type="dxa"/>
            <w:tcBorders>
              <w:top w:val="single" w:sz="6" w:space="0" w:color="auto"/>
              <w:left w:val="single" w:sz="6" w:space="0" w:color="auto"/>
              <w:bottom w:val="single" w:sz="6" w:space="0" w:color="auto"/>
              <w:right w:val="single" w:sz="6" w:space="0" w:color="auto"/>
            </w:tcBorders>
            <w:vAlign w:val="center"/>
          </w:tcPr>
          <w:p w14:paraId="1108624B"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公用设施营业网点用地</w:t>
            </w:r>
          </w:p>
        </w:tc>
        <w:tc>
          <w:tcPr>
            <w:tcW w:w="4876" w:type="dxa"/>
            <w:tcBorders>
              <w:top w:val="single" w:sz="6" w:space="0" w:color="auto"/>
              <w:left w:val="single" w:sz="6" w:space="0" w:color="auto"/>
              <w:bottom w:val="single" w:sz="6" w:space="0" w:color="auto"/>
              <w:right w:val="single" w:sz="12" w:space="0" w:color="auto"/>
            </w:tcBorders>
            <w:vAlign w:val="center"/>
          </w:tcPr>
          <w:p w14:paraId="09AF9AC3"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零售加油、加气、电信、邮政等公用设施营业网点用地</w:t>
            </w:r>
          </w:p>
        </w:tc>
      </w:tr>
      <w:tr w:rsidR="00A11902" w:rsidRPr="001563FE" w14:paraId="2026653D" w14:textId="77777777" w:rsidTr="00FC4B9B">
        <w:trPr>
          <w:trHeight w:val="331"/>
          <w:jc w:val="center"/>
        </w:trPr>
        <w:tc>
          <w:tcPr>
            <w:tcW w:w="791" w:type="dxa"/>
            <w:vMerge/>
            <w:tcBorders>
              <w:left w:val="single" w:sz="12" w:space="0" w:color="auto"/>
              <w:bottom w:val="single" w:sz="6" w:space="0" w:color="auto"/>
              <w:right w:val="single" w:sz="4" w:space="0" w:color="auto"/>
            </w:tcBorders>
          </w:tcPr>
          <w:p w14:paraId="55F691BB" w14:textId="77777777" w:rsidR="00A11902" w:rsidRPr="001563FE" w:rsidRDefault="00A11902" w:rsidP="00FC4B9B">
            <w:pPr>
              <w:pStyle w:val="af7"/>
              <w:jc w:val="center"/>
              <w:rPr>
                <w:rFonts w:ascii="Times New Roman" w:hAnsi="Times New Roman"/>
                <w:szCs w:val="18"/>
              </w:rPr>
            </w:pPr>
          </w:p>
        </w:tc>
        <w:tc>
          <w:tcPr>
            <w:tcW w:w="1306" w:type="dxa"/>
            <w:gridSpan w:val="2"/>
            <w:tcBorders>
              <w:top w:val="single" w:sz="6" w:space="0" w:color="auto"/>
              <w:left w:val="single" w:sz="4" w:space="0" w:color="auto"/>
              <w:bottom w:val="single" w:sz="6" w:space="0" w:color="auto"/>
              <w:right w:val="single" w:sz="6" w:space="0" w:color="auto"/>
            </w:tcBorders>
            <w:vAlign w:val="center"/>
          </w:tcPr>
          <w:p w14:paraId="6F41849A"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B9</w:t>
            </w:r>
          </w:p>
        </w:tc>
        <w:tc>
          <w:tcPr>
            <w:tcW w:w="1556" w:type="dxa"/>
            <w:tcBorders>
              <w:top w:val="single" w:sz="6" w:space="0" w:color="auto"/>
              <w:left w:val="single" w:sz="6" w:space="0" w:color="auto"/>
              <w:bottom w:val="single" w:sz="6" w:space="0" w:color="auto"/>
              <w:right w:val="single" w:sz="6" w:space="0" w:color="auto"/>
            </w:tcBorders>
            <w:vAlign w:val="center"/>
          </w:tcPr>
          <w:p w14:paraId="3F8907B3" w14:textId="77777777" w:rsidR="00A11902" w:rsidRPr="001563FE" w:rsidRDefault="00A11902" w:rsidP="00FC4B9B">
            <w:pPr>
              <w:pStyle w:val="af7"/>
              <w:jc w:val="both"/>
              <w:rPr>
                <w:rFonts w:ascii="Times New Roman" w:hAnsi="Times New Roman"/>
                <w:szCs w:val="18"/>
              </w:rPr>
            </w:pPr>
            <w:r w:rsidRPr="001563FE">
              <w:rPr>
                <w:rFonts w:ascii="Times New Roman" w:hAnsi="Times New Roman"/>
                <w:szCs w:val="18"/>
              </w:rPr>
              <w:t>其它服务设施用地</w:t>
            </w:r>
          </w:p>
        </w:tc>
        <w:tc>
          <w:tcPr>
            <w:tcW w:w="4876" w:type="dxa"/>
            <w:tcBorders>
              <w:top w:val="single" w:sz="6" w:space="0" w:color="auto"/>
              <w:left w:val="single" w:sz="6" w:space="0" w:color="auto"/>
              <w:bottom w:val="single" w:sz="6" w:space="0" w:color="auto"/>
              <w:right w:val="single" w:sz="12" w:space="0" w:color="auto"/>
            </w:tcBorders>
            <w:vAlign w:val="center"/>
          </w:tcPr>
          <w:p w14:paraId="06F92C55" w14:textId="77777777" w:rsidR="00A11902" w:rsidRPr="001563FE" w:rsidRDefault="00A11902" w:rsidP="00FC4B9B">
            <w:pPr>
              <w:pStyle w:val="af7"/>
              <w:rPr>
                <w:rFonts w:ascii="Times New Roman" w:hAnsi="Times New Roman"/>
                <w:szCs w:val="18"/>
              </w:rPr>
            </w:pPr>
            <w:r w:rsidRPr="001563FE">
              <w:rPr>
                <w:rFonts w:ascii="Times New Roman" w:hAnsi="Times New Roman"/>
                <w:szCs w:val="18"/>
              </w:rPr>
              <w:t>提供良种、农资、农技、信息等农业服务的设施用地（如农技站、兽医站等），非公益性的业余学校、培训机构、医疗机构、宠物医院、汽车维修站等其它服务设施用地</w:t>
            </w:r>
          </w:p>
        </w:tc>
      </w:tr>
    </w:tbl>
    <w:p w14:paraId="636308DE" w14:textId="3DCC6303" w:rsidR="00AC7D71" w:rsidRPr="001563FE" w:rsidRDefault="00AC7D71" w:rsidP="00AF2CFA">
      <w:pPr>
        <w:tabs>
          <w:tab w:val="left" w:pos="625"/>
        </w:tabs>
        <w:rPr>
          <w:rFonts w:eastAsia="仿宋"/>
          <w:color w:val="auto"/>
          <w:sz w:val="28"/>
        </w:rPr>
      </w:pPr>
    </w:p>
    <w:p w14:paraId="1C91B95F" w14:textId="419159CD" w:rsidR="003E69DB" w:rsidRPr="001563FE" w:rsidRDefault="00194903" w:rsidP="00441A4C">
      <w:pPr>
        <w:pStyle w:val="a7"/>
        <w:numPr>
          <w:ilvl w:val="2"/>
          <w:numId w:val="31"/>
        </w:numPr>
        <w:spacing w:line="360" w:lineRule="auto"/>
        <w:ind w:left="0" w:firstLineChars="0" w:firstLine="0"/>
        <w:outlineLvl w:val="2"/>
        <w:rPr>
          <w:rFonts w:eastAsia="仿宋"/>
          <w:color w:val="000000" w:themeColor="text1"/>
          <w:sz w:val="28"/>
        </w:rPr>
      </w:pPr>
      <w:bookmarkStart w:id="277" w:name="_Toc55910163"/>
      <w:bookmarkStart w:id="278" w:name="_Toc56005154"/>
      <w:r w:rsidRPr="001563FE">
        <w:rPr>
          <w:color w:val="000000" w:themeColor="text1"/>
        </w:rPr>
        <w:t>居住用地面积</w:t>
      </w:r>
      <w:bookmarkEnd w:id="277"/>
      <w:bookmarkEnd w:id="278"/>
      <w:r w:rsidRPr="001563FE">
        <w:rPr>
          <w:color w:val="000000" w:themeColor="text1"/>
        </w:rPr>
        <w:t xml:space="preserve"> </w:t>
      </w:r>
      <w:r w:rsidRPr="001563FE">
        <w:rPr>
          <w:rFonts w:eastAsia="仿宋"/>
          <w:color w:val="000000" w:themeColor="text1"/>
          <w:sz w:val="28"/>
        </w:rPr>
        <w:t xml:space="preserve"> </w:t>
      </w:r>
    </w:p>
    <w:p w14:paraId="0B8D0ED5" w14:textId="06DB0D16"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3D7EB7ED" w14:textId="768F1A3E"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将住宅和相应服务配套设施看作一个整体，共同归为</w:t>
      </w:r>
      <w:r w:rsidRPr="001563FE">
        <w:rPr>
          <w:color w:val="000000" w:themeColor="text1"/>
        </w:rPr>
        <w:t>“</w:t>
      </w:r>
      <w:r w:rsidRPr="001563FE">
        <w:rPr>
          <w:color w:val="000000" w:themeColor="text1"/>
        </w:rPr>
        <w:t>居住用地</w:t>
      </w:r>
      <w:r w:rsidRPr="001563FE">
        <w:rPr>
          <w:color w:val="000000" w:themeColor="text1"/>
        </w:rPr>
        <w:t>”</w:t>
      </w:r>
      <w:r w:rsidRPr="001563FE">
        <w:rPr>
          <w:color w:val="000000" w:themeColor="text1"/>
        </w:rPr>
        <w:t>大类，包括单位内的职工生活区</w:t>
      </w:r>
      <w:r w:rsidRPr="001563FE">
        <w:rPr>
          <w:color w:val="000000" w:themeColor="text1"/>
        </w:rPr>
        <w:t>(</w:t>
      </w:r>
      <w:r w:rsidRPr="001563FE">
        <w:rPr>
          <w:color w:val="000000" w:themeColor="text1"/>
        </w:rPr>
        <w:t>含有住宅、服务设施等用地</w:t>
      </w:r>
      <w:r w:rsidRPr="001563FE">
        <w:rPr>
          <w:color w:val="000000" w:themeColor="text1"/>
        </w:rPr>
        <w:t>)</w:t>
      </w:r>
      <w:r w:rsidRPr="001563FE">
        <w:rPr>
          <w:color w:val="000000" w:themeColor="text1"/>
        </w:rPr>
        <w:t>。为加强民生保障、便于行政管理，本标准将</w:t>
      </w:r>
      <w:r w:rsidR="00615B33" w:rsidRPr="001563FE">
        <w:rPr>
          <w:color w:val="000000" w:themeColor="text1"/>
        </w:rPr>
        <w:t>小区配套的</w:t>
      </w:r>
      <w:r w:rsidRPr="001563FE">
        <w:rPr>
          <w:color w:val="000000" w:themeColor="text1"/>
        </w:rPr>
        <w:t>中小学用地划入</w:t>
      </w:r>
      <w:r w:rsidRPr="001563FE">
        <w:rPr>
          <w:color w:val="000000" w:themeColor="text1"/>
        </w:rPr>
        <w:t>“</w:t>
      </w:r>
      <w:r w:rsidRPr="001563FE">
        <w:rPr>
          <w:color w:val="000000" w:themeColor="text1"/>
        </w:rPr>
        <w:t>教育科研用地</w:t>
      </w:r>
      <w:r w:rsidRPr="001563FE">
        <w:rPr>
          <w:color w:val="000000" w:themeColor="text1"/>
        </w:rPr>
        <w:t>”</w:t>
      </w:r>
      <w:r w:rsidRPr="001563FE">
        <w:rPr>
          <w:color w:val="000000" w:themeColor="text1"/>
        </w:rPr>
        <w:t>。</w:t>
      </w:r>
    </w:p>
    <w:p w14:paraId="4162E1EE" w14:textId="5931C1B4"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《城市用地分类与规划建设用地标准》</w:t>
      </w:r>
      <w:r w:rsidRPr="001563FE">
        <w:rPr>
          <w:color w:val="000000" w:themeColor="text1"/>
        </w:rPr>
        <w:t>GB50137</w:t>
      </w:r>
      <w:r w:rsidRPr="001563FE">
        <w:rPr>
          <w:color w:val="000000" w:themeColor="text1"/>
        </w:rPr>
        <w:t>中，将居住用地按</w:t>
      </w:r>
      <w:r w:rsidR="004E12B5" w:rsidRPr="001563FE">
        <w:rPr>
          <w:color w:val="000000" w:themeColor="text1"/>
        </w:rPr>
        <w:t>照</w:t>
      </w:r>
      <w:r w:rsidRPr="001563FE">
        <w:rPr>
          <w:color w:val="000000" w:themeColor="text1"/>
        </w:rPr>
        <w:t>设施水平、环境质量和建筑层数等综合因素细分为</w:t>
      </w:r>
      <w:r w:rsidRPr="001563FE">
        <w:rPr>
          <w:color w:val="000000" w:themeColor="text1"/>
        </w:rPr>
        <w:t>3</w:t>
      </w:r>
      <w:r w:rsidRPr="001563FE">
        <w:rPr>
          <w:color w:val="000000" w:themeColor="text1"/>
        </w:rPr>
        <w:t>个中类，满足城市</w:t>
      </w:r>
      <w:r w:rsidRPr="001563FE">
        <w:rPr>
          <w:color w:val="000000" w:themeColor="text1"/>
        </w:rPr>
        <w:t>(</w:t>
      </w:r>
      <w:r w:rsidRPr="001563FE">
        <w:rPr>
          <w:color w:val="000000" w:themeColor="text1"/>
        </w:rPr>
        <w:t>镇</w:t>
      </w:r>
      <w:r w:rsidRPr="001563FE">
        <w:rPr>
          <w:color w:val="000000" w:themeColor="text1"/>
        </w:rPr>
        <w:t>)</w:t>
      </w:r>
      <w:r w:rsidRPr="001563FE">
        <w:rPr>
          <w:color w:val="000000" w:themeColor="text1"/>
        </w:rPr>
        <w:t>对不同类型居住用地提出不同的规划设计及规划管理要求。其中</w:t>
      </w:r>
      <w:r w:rsidRPr="001563FE">
        <w:rPr>
          <w:color w:val="000000" w:themeColor="text1"/>
        </w:rPr>
        <w:t xml:space="preserve">: </w:t>
      </w:r>
    </w:p>
    <w:p w14:paraId="09823158"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一类居住用地</w:t>
      </w:r>
      <w:r w:rsidRPr="001563FE">
        <w:rPr>
          <w:color w:val="000000" w:themeColor="text1"/>
        </w:rPr>
        <w:t>”</w:t>
      </w:r>
      <w:r w:rsidRPr="001563FE">
        <w:rPr>
          <w:color w:val="000000" w:themeColor="text1"/>
        </w:rPr>
        <w:t>包括别墅区、独立式花园住宅、四合院等。</w:t>
      </w:r>
    </w:p>
    <w:p w14:paraId="62ABB430"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二类居住用地</w:t>
      </w:r>
      <w:r w:rsidRPr="001563FE">
        <w:rPr>
          <w:color w:val="000000" w:themeColor="text1"/>
        </w:rPr>
        <w:t>”</w:t>
      </w:r>
      <w:r w:rsidRPr="001563FE">
        <w:rPr>
          <w:color w:val="000000" w:themeColor="text1"/>
        </w:rPr>
        <w:t>强调了保障性住宅，进一步体现国家关注中低收入群众住房问题的公共政策要求。</w:t>
      </w:r>
    </w:p>
    <w:p w14:paraId="702C909E" w14:textId="77777777"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三类居住用地</w:t>
      </w:r>
      <w:r w:rsidRPr="001563FE">
        <w:rPr>
          <w:color w:val="000000" w:themeColor="text1"/>
        </w:rPr>
        <w:t>”</w:t>
      </w:r>
      <w:r w:rsidRPr="001563FE">
        <w:rPr>
          <w:color w:val="000000" w:themeColor="text1"/>
        </w:rPr>
        <w:t>在现状居住用地调查分类时采用，以便于制定相应的旧区更新政策。</w:t>
      </w:r>
    </w:p>
    <w:p w14:paraId="7561A057" w14:textId="4D5608B8" w:rsidR="003E69DB" w:rsidRPr="001563FE" w:rsidRDefault="00194903" w:rsidP="00441A4C">
      <w:pPr>
        <w:pStyle w:val="a7"/>
        <w:numPr>
          <w:ilvl w:val="2"/>
          <w:numId w:val="31"/>
        </w:numPr>
        <w:spacing w:line="360" w:lineRule="auto"/>
        <w:ind w:left="0" w:firstLineChars="0" w:firstLine="0"/>
        <w:outlineLvl w:val="2"/>
        <w:rPr>
          <w:rFonts w:eastAsia="仿宋"/>
          <w:color w:val="000000" w:themeColor="text1"/>
          <w:sz w:val="28"/>
        </w:rPr>
      </w:pPr>
      <w:bookmarkStart w:id="279" w:name="_Toc55910164"/>
      <w:bookmarkStart w:id="280" w:name="_Toc56005155"/>
      <w:r w:rsidRPr="001563FE">
        <w:rPr>
          <w:color w:val="000000" w:themeColor="text1"/>
        </w:rPr>
        <w:lastRenderedPageBreak/>
        <w:t>公共管理与公共服务用地面积</w:t>
      </w:r>
      <w:bookmarkEnd w:id="279"/>
      <w:bookmarkEnd w:id="280"/>
      <w:r w:rsidRPr="001563FE">
        <w:rPr>
          <w:rFonts w:eastAsia="仿宋"/>
          <w:color w:val="000000" w:themeColor="text1"/>
          <w:sz w:val="28"/>
        </w:rPr>
        <w:t xml:space="preserve">  </w:t>
      </w:r>
    </w:p>
    <w:p w14:paraId="78B4EEE9" w14:textId="2ACC2985"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503E680A" w14:textId="6E98851A"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《城市用地分类与规划建设用地标准》</w:t>
      </w:r>
      <w:r w:rsidRPr="001563FE">
        <w:rPr>
          <w:color w:val="000000" w:themeColor="text1"/>
        </w:rPr>
        <w:t>GB50137</w:t>
      </w:r>
      <w:r w:rsidRPr="001563FE">
        <w:rPr>
          <w:color w:val="000000" w:themeColor="text1"/>
        </w:rPr>
        <w:t>中，</w:t>
      </w:r>
      <w:r w:rsidRPr="001563FE">
        <w:rPr>
          <w:color w:val="000000" w:themeColor="text1"/>
        </w:rPr>
        <w:t>“</w:t>
      </w:r>
      <w:r w:rsidRPr="001563FE">
        <w:rPr>
          <w:color w:val="000000" w:themeColor="text1"/>
        </w:rPr>
        <w:t>公共管理与公共服务设施用地</w:t>
      </w:r>
      <w:r w:rsidRPr="001563FE">
        <w:rPr>
          <w:color w:val="000000" w:themeColor="text1"/>
        </w:rPr>
        <w:t>”</w:t>
      </w:r>
      <w:r w:rsidRPr="001563FE">
        <w:rPr>
          <w:color w:val="000000" w:themeColor="text1"/>
        </w:rPr>
        <w:t>是指政府控制以保障基础民生需求的服务设施，一般为非营利的公益性设施用地。包含：行政办公用地、文化设施用地、教育科研用地、体育用地、医疗卫生用地、社会福利设施用地、文物古迹用地、外事用地、宗教设施用地。</w:t>
      </w:r>
    </w:p>
    <w:p w14:paraId="7172473A" w14:textId="62528431" w:rsidR="003E69DB" w:rsidRPr="001563FE" w:rsidRDefault="00194903" w:rsidP="00441A4C">
      <w:pPr>
        <w:pStyle w:val="a7"/>
        <w:numPr>
          <w:ilvl w:val="2"/>
          <w:numId w:val="31"/>
        </w:numPr>
        <w:spacing w:line="360" w:lineRule="auto"/>
        <w:ind w:left="0" w:firstLineChars="0" w:firstLine="0"/>
        <w:outlineLvl w:val="2"/>
        <w:rPr>
          <w:rFonts w:eastAsia="仿宋"/>
          <w:color w:val="000000" w:themeColor="text1"/>
          <w:sz w:val="28"/>
        </w:rPr>
      </w:pPr>
      <w:bookmarkStart w:id="281" w:name="_Toc55910165"/>
      <w:bookmarkStart w:id="282" w:name="_Toc56005156"/>
      <w:r w:rsidRPr="001563FE">
        <w:rPr>
          <w:color w:val="000000" w:themeColor="text1"/>
        </w:rPr>
        <w:t>商业服务业设施用地面积</w:t>
      </w:r>
      <w:bookmarkEnd w:id="281"/>
      <w:bookmarkEnd w:id="282"/>
      <w:r w:rsidRPr="001563FE">
        <w:rPr>
          <w:color w:val="000000" w:themeColor="text1"/>
        </w:rPr>
        <w:t xml:space="preserve"> </w:t>
      </w:r>
      <w:r w:rsidRPr="001563FE">
        <w:rPr>
          <w:rFonts w:eastAsia="仿宋"/>
          <w:color w:val="000000" w:themeColor="text1"/>
          <w:sz w:val="28"/>
        </w:rPr>
        <w:t xml:space="preserve"> </w:t>
      </w:r>
    </w:p>
    <w:p w14:paraId="052A2A2B" w14:textId="49F90644" w:rsidR="00194903"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单位：平方公里</w:t>
      </w:r>
    </w:p>
    <w:p w14:paraId="0565F66F" w14:textId="1B4CD700" w:rsidR="00E81F85" w:rsidRPr="001563FE" w:rsidRDefault="00194903" w:rsidP="005C3E06">
      <w:pPr>
        <w:tabs>
          <w:tab w:val="left" w:pos="625"/>
        </w:tabs>
        <w:spacing w:line="360" w:lineRule="auto"/>
        <w:ind w:firstLineChars="200" w:firstLine="420"/>
        <w:rPr>
          <w:color w:val="000000" w:themeColor="text1"/>
        </w:rPr>
      </w:pPr>
      <w:r w:rsidRPr="001563FE">
        <w:rPr>
          <w:color w:val="000000" w:themeColor="text1"/>
        </w:rPr>
        <w:t>《城市用地分类与规划建设用地标准》</w:t>
      </w:r>
      <w:r w:rsidRPr="001563FE">
        <w:rPr>
          <w:color w:val="000000" w:themeColor="text1"/>
        </w:rPr>
        <w:t>GB50137</w:t>
      </w:r>
      <w:r w:rsidRPr="001563FE">
        <w:rPr>
          <w:color w:val="000000" w:themeColor="text1"/>
        </w:rPr>
        <w:t>中，</w:t>
      </w:r>
      <w:r w:rsidRPr="001563FE">
        <w:rPr>
          <w:color w:val="000000" w:themeColor="text1"/>
        </w:rPr>
        <w:t>“</w:t>
      </w:r>
      <w:r w:rsidRPr="001563FE">
        <w:rPr>
          <w:color w:val="000000" w:themeColor="text1"/>
        </w:rPr>
        <w:t>商业服务业设施用地</w:t>
      </w:r>
      <w:r w:rsidRPr="001563FE">
        <w:rPr>
          <w:color w:val="000000" w:themeColor="text1"/>
        </w:rPr>
        <w:t>”</w:t>
      </w:r>
      <w:r w:rsidRPr="001563FE">
        <w:rPr>
          <w:color w:val="000000" w:themeColor="text1"/>
        </w:rPr>
        <w:t>是指主要通过市场配置的服务设施，包括政府独立投资或合资建设的设施</w:t>
      </w:r>
      <w:r w:rsidRPr="001563FE">
        <w:rPr>
          <w:color w:val="000000" w:themeColor="text1"/>
        </w:rPr>
        <w:t>(</w:t>
      </w:r>
      <w:r w:rsidRPr="001563FE">
        <w:rPr>
          <w:color w:val="000000" w:themeColor="text1"/>
        </w:rPr>
        <w:t>如剧院、音乐厅等</w:t>
      </w:r>
      <w:r w:rsidRPr="001563FE">
        <w:rPr>
          <w:color w:val="000000" w:themeColor="text1"/>
        </w:rPr>
        <w:t>)</w:t>
      </w:r>
      <w:r w:rsidRPr="001563FE">
        <w:rPr>
          <w:color w:val="000000" w:themeColor="text1"/>
        </w:rPr>
        <w:t>用地。其中</w:t>
      </w:r>
      <w:r w:rsidR="00750CF0" w:rsidRPr="001563FE">
        <w:rPr>
          <w:color w:val="000000" w:themeColor="text1"/>
        </w:rPr>
        <w:t>:</w:t>
      </w:r>
      <w:r w:rsidRPr="001563FE">
        <w:rPr>
          <w:color w:val="000000" w:themeColor="text1"/>
        </w:rPr>
        <w:t>“</w:t>
      </w:r>
      <w:r w:rsidRPr="001563FE">
        <w:rPr>
          <w:color w:val="000000" w:themeColor="text1"/>
        </w:rPr>
        <w:t>其他商务用地</w:t>
      </w:r>
      <w:r w:rsidRPr="001563FE">
        <w:rPr>
          <w:color w:val="000000" w:themeColor="text1"/>
        </w:rPr>
        <w:t>”</w:t>
      </w:r>
      <w:r w:rsidRPr="001563FE">
        <w:rPr>
          <w:color w:val="000000" w:themeColor="text1"/>
        </w:rPr>
        <w:t>包括在市场经济体制下逐步转轨为商业性办公的企业管理机构</w:t>
      </w:r>
      <w:r w:rsidRPr="001563FE">
        <w:rPr>
          <w:color w:val="000000" w:themeColor="text1"/>
        </w:rPr>
        <w:t>(</w:t>
      </w:r>
      <w:r w:rsidRPr="001563FE">
        <w:rPr>
          <w:color w:val="000000" w:themeColor="text1"/>
        </w:rPr>
        <w:t>如企业总部等</w:t>
      </w:r>
      <w:r w:rsidRPr="001563FE">
        <w:rPr>
          <w:color w:val="000000" w:themeColor="text1"/>
        </w:rPr>
        <w:t>)</w:t>
      </w:r>
      <w:r w:rsidRPr="001563FE">
        <w:rPr>
          <w:color w:val="000000" w:themeColor="text1"/>
        </w:rPr>
        <w:t>和非事业科研设计机构用地。</w:t>
      </w:r>
    </w:p>
    <w:p w14:paraId="50F17A5A" w14:textId="77777777" w:rsidR="005C3E06" w:rsidRPr="001563FE" w:rsidRDefault="005C3E06">
      <w:pPr>
        <w:widowControl/>
        <w:jc w:val="left"/>
        <w:rPr>
          <w:rFonts w:eastAsia="黑体"/>
          <w:color w:val="000000" w:themeColor="text1"/>
          <w:kern w:val="44"/>
          <w:sz w:val="28"/>
          <w:szCs w:val="20"/>
        </w:rPr>
      </w:pPr>
      <w:bookmarkStart w:id="283" w:name="_Toc55900689"/>
      <w:bookmarkStart w:id="284" w:name="_Toc55910166"/>
      <w:r w:rsidRPr="001563FE">
        <w:rPr>
          <w:color w:val="000000" w:themeColor="text1"/>
        </w:rPr>
        <w:br w:type="page"/>
      </w:r>
    </w:p>
    <w:p w14:paraId="5404FA1A" w14:textId="1D25DF3A" w:rsidR="004E3FD4" w:rsidRPr="001563FE" w:rsidRDefault="004E3FD4" w:rsidP="00441A4C">
      <w:pPr>
        <w:pStyle w:val="15"/>
        <w:numPr>
          <w:ilvl w:val="0"/>
          <w:numId w:val="25"/>
        </w:numPr>
        <w:rPr>
          <w:color w:val="000000" w:themeColor="text1"/>
        </w:rPr>
      </w:pPr>
      <w:bookmarkStart w:id="285" w:name="_Toc56005157"/>
      <w:bookmarkStart w:id="286" w:name="_Toc57885481"/>
      <w:r w:rsidRPr="001563FE">
        <w:rPr>
          <w:color w:val="000000" w:themeColor="text1"/>
        </w:rPr>
        <w:lastRenderedPageBreak/>
        <w:t>民用建筑用材指标</w:t>
      </w:r>
      <w:bookmarkEnd w:id="283"/>
      <w:bookmarkEnd w:id="284"/>
      <w:bookmarkEnd w:id="285"/>
      <w:bookmarkEnd w:id="286"/>
    </w:p>
    <w:p w14:paraId="44B8A01B" w14:textId="139022BE" w:rsidR="00B82A82" w:rsidRPr="001563FE" w:rsidRDefault="00B82A82" w:rsidP="005C3E06">
      <w:pPr>
        <w:tabs>
          <w:tab w:val="left" w:pos="625"/>
        </w:tabs>
        <w:spacing w:line="360" w:lineRule="auto"/>
        <w:ind w:firstLineChars="200" w:firstLine="420"/>
        <w:rPr>
          <w:color w:val="000000" w:themeColor="text1"/>
        </w:rPr>
      </w:pPr>
      <w:r w:rsidRPr="001563FE">
        <w:rPr>
          <w:color w:val="000000" w:themeColor="text1"/>
        </w:rPr>
        <w:t>民用建筑用材</w:t>
      </w:r>
      <w:r w:rsidR="0081252C" w:rsidRPr="001563FE">
        <w:rPr>
          <w:color w:val="000000" w:themeColor="text1"/>
        </w:rPr>
        <w:t>量</w:t>
      </w:r>
      <w:r w:rsidRPr="001563FE">
        <w:rPr>
          <w:color w:val="000000" w:themeColor="text1"/>
        </w:rPr>
        <w:t>是指民用建筑建造所用主要建材数量，根据相关统计年鉴、文献资料等调研分析，所涉及的民用建筑建筑材料包括：钢材、水泥基材料（包括混凝土及其制品、砂浆、灰砂砖、加气混凝土砌块，所用原材料为水泥、砂石骨料、矿物掺和料）、玻璃、</w:t>
      </w:r>
      <w:r w:rsidR="002B261B" w:rsidRPr="001563FE">
        <w:rPr>
          <w:color w:val="000000" w:themeColor="text1"/>
        </w:rPr>
        <w:t>陶瓷、</w:t>
      </w:r>
      <w:r w:rsidRPr="001563FE">
        <w:rPr>
          <w:color w:val="000000" w:themeColor="text1"/>
        </w:rPr>
        <w:t>铝材和木材</w:t>
      </w:r>
      <w:r w:rsidR="00AA5E7C" w:rsidRPr="001563FE">
        <w:rPr>
          <w:color w:val="000000" w:themeColor="text1"/>
        </w:rPr>
        <w:t>六</w:t>
      </w:r>
      <w:r w:rsidRPr="001563FE">
        <w:rPr>
          <w:color w:val="000000" w:themeColor="text1"/>
        </w:rPr>
        <w:t>大类，以及石灰</w:t>
      </w:r>
      <w:r w:rsidR="00750CF0" w:rsidRPr="001563FE">
        <w:rPr>
          <w:color w:val="000000" w:themeColor="text1"/>
        </w:rPr>
        <w:t>、沥青卷材等。但通过建材用量及其能耗分析比较</w:t>
      </w:r>
      <w:r w:rsidR="00087C42" w:rsidRPr="001563FE">
        <w:rPr>
          <w:color w:val="000000" w:themeColor="text1"/>
        </w:rPr>
        <w:t>，</w:t>
      </w:r>
      <w:r w:rsidR="00AA5E7C" w:rsidRPr="001563FE">
        <w:rPr>
          <w:color w:val="000000" w:themeColor="text1"/>
        </w:rPr>
        <w:t>本标准包含的</w:t>
      </w:r>
      <w:r w:rsidR="00750CF0" w:rsidRPr="001563FE">
        <w:rPr>
          <w:color w:val="000000" w:themeColor="text1"/>
        </w:rPr>
        <w:t>民用建筑</w:t>
      </w:r>
      <w:r w:rsidRPr="001563FE">
        <w:rPr>
          <w:color w:val="000000" w:themeColor="text1"/>
        </w:rPr>
        <w:t>主要</w:t>
      </w:r>
      <w:r w:rsidR="00AA5E7C" w:rsidRPr="001563FE">
        <w:rPr>
          <w:color w:val="000000" w:themeColor="text1"/>
        </w:rPr>
        <w:t>建材</w:t>
      </w:r>
      <w:r w:rsidR="00087C42" w:rsidRPr="001563FE">
        <w:rPr>
          <w:color w:val="000000" w:themeColor="text1"/>
        </w:rPr>
        <w:t>为水泥（水泥</w:t>
      </w:r>
      <w:proofErr w:type="gramStart"/>
      <w:r w:rsidR="00087C42" w:rsidRPr="001563FE">
        <w:rPr>
          <w:color w:val="000000" w:themeColor="text1"/>
        </w:rPr>
        <w:t>基材料</w:t>
      </w:r>
      <w:proofErr w:type="gramEnd"/>
      <w:r w:rsidR="00087C42" w:rsidRPr="001563FE">
        <w:rPr>
          <w:color w:val="000000" w:themeColor="text1"/>
        </w:rPr>
        <w:t>的生产能耗主要集中在水泥生产阶段）、玻璃、陶瓷、钢材。</w:t>
      </w:r>
    </w:p>
    <w:p w14:paraId="295BAA0C" w14:textId="00B05E2B" w:rsidR="003E69DB" w:rsidRPr="001563FE" w:rsidRDefault="008615E4" w:rsidP="00441A4C">
      <w:pPr>
        <w:pStyle w:val="a7"/>
        <w:numPr>
          <w:ilvl w:val="2"/>
          <w:numId w:val="32"/>
        </w:numPr>
        <w:spacing w:line="360" w:lineRule="auto"/>
        <w:ind w:left="0" w:firstLineChars="0" w:firstLine="0"/>
        <w:outlineLvl w:val="2"/>
        <w:rPr>
          <w:color w:val="000000" w:themeColor="text1"/>
        </w:rPr>
      </w:pPr>
      <w:bookmarkStart w:id="287" w:name="_Toc55910167"/>
      <w:bookmarkStart w:id="288" w:name="_Toc56005158"/>
      <w:r w:rsidRPr="001563FE">
        <w:rPr>
          <w:color w:val="000000" w:themeColor="text1"/>
        </w:rPr>
        <w:t>建筑水泥使用总量</w:t>
      </w:r>
      <w:bookmarkEnd w:id="287"/>
      <w:bookmarkEnd w:id="288"/>
      <w:r w:rsidRPr="001563FE">
        <w:rPr>
          <w:color w:val="000000" w:themeColor="text1"/>
        </w:rPr>
        <w:t xml:space="preserve"> </w:t>
      </w:r>
    </w:p>
    <w:p w14:paraId="5D09C69D" w14:textId="56AC418D" w:rsidR="008615E4" w:rsidRPr="001563FE" w:rsidRDefault="008615E4" w:rsidP="00D509AA">
      <w:pPr>
        <w:tabs>
          <w:tab w:val="left" w:pos="625"/>
        </w:tabs>
        <w:spacing w:line="360" w:lineRule="auto"/>
        <w:ind w:firstLineChars="200" w:firstLine="420"/>
        <w:rPr>
          <w:color w:val="000000" w:themeColor="text1"/>
        </w:rPr>
      </w:pPr>
      <w:r w:rsidRPr="001563FE">
        <w:rPr>
          <w:color w:val="000000" w:themeColor="text1"/>
        </w:rPr>
        <w:t>单位：万吨</w:t>
      </w:r>
    </w:p>
    <w:p w14:paraId="0EFC3020" w14:textId="21CB4FBF" w:rsidR="00770CA7" w:rsidRPr="001563FE" w:rsidRDefault="00BF0A0B" w:rsidP="00D509AA">
      <w:pPr>
        <w:tabs>
          <w:tab w:val="left" w:pos="625"/>
        </w:tabs>
        <w:spacing w:line="360" w:lineRule="auto"/>
        <w:ind w:firstLineChars="200" w:firstLine="420"/>
        <w:rPr>
          <w:color w:val="000000" w:themeColor="text1"/>
        </w:rPr>
      </w:pPr>
      <w:r w:rsidRPr="001563FE">
        <w:rPr>
          <w:color w:val="000000" w:themeColor="text1"/>
        </w:rPr>
        <w:t>住建部</w:t>
      </w:r>
      <w:r w:rsidR="008615E4" w:rsidRPr="001563FE">
        <w:rPr>
          <w:color w:val="000000" w:themeColor="text1"/>
        </w:rPr>
        <w:t>的《中国建筑业年鉴》</w:t>
      </w:r>
      <w:r w:rsidR="00A84AC8" w:rsidRPr="001563FE">
        <w:rPr>
          <w:color w:val="000000" w:themeColor="text1"/>
        </w:rPr>
        <w:t>反映我国建筑业概况和发展情况，年鉴仅对有资质的建筑业企业水泥消耗量进行统计，</w:t>
      </w:r>
      <w:r w:rsidR="005503D0" w:rsidRPr="001563FE">
        <w:rPr>
          <w:color w:val="000000" w:themeColor="text1"/>
        </w:rPr>
        <w:t>需要</w:t>
      </w:r>
      <w:r w:rsidR="00A84AC8" w:rsidRPr="001563FE">
        <w:rPr>
          <w:color w:val="000000" w:themeColor="text1"/>
        </w:rPr>
        <w:t>注意的是，</w:t>
      </w:r>
      <w:r w:rsidR="008737F3">
        <w:rPr>
          <w:rFonts w:hint="eastAsia"/>
          <w:color w:val="000000" w:themeColor="text1"/>
        </w:rPr>
        <w:t>年鉴中的建材统计</w:t>
      </w:r>
      <w:r w:rsidR="00A84AC8" w:rsidRPr="001563FE">
        <w:rPr>
          <w:color w:val="000000" w:themeColor="text1"/>
        </w:rPr>
        <w:t>量</w:t>
      </w:r>
      <w:r w:rsidR="008737F3">
        <w:rPr>
          <w:rFonts w:hint="eastAsia"/>
          <w:color w:val="000000" w:themeColor="text1"/>
        </w:rPr>
        <w:t>是</w:t>
      </w:r>
      <w:r w:rsidR="00A84AC8" w:rsidRPr="001563FE">
        <w:rPr>
          <w:color w:val="000000" w:themeColor="text1"/>
        </w:rPr>
        <w:t>用于所有类型建筑，未对</w:t>
      </w:r>
      <w:r w:rsidR="008737F3">
        <w:rPr>
          <w:rFonts w:hint="eastAsia"/>
          <w:color w:val="000000" w:themeColor="text1"/>
        </w:rPr>
        <w:t>用于</w:t>
      </w:r>
      <w:r w:rsidR="00A84AC8" w:rsidRPr="001563FE">
        <w:rPr>
          <w:color w:val="000000" w:themeColor="text1"/>
        </w:rPr>
        <w:t>民用建筑</w:t>
      </w:r>
      <w:r w:rsidR="008737F3">
        <w:rPr>
          <w:rFonts w:hint="eastAsia"/>
          <w:color w:val="000000" w:themeColor="text1"/>
        </w:rPr>
        <w:t>的</w:t>
      </w:r>
      <w:r w:rsidR="00A84AC8" w:rsidRPr="001563FE">
        <w:rPr>
          <w:color w:val="000000" w:themeColor="text1"/>
        </w:rPr>
        <w:t>水泥使用量进行单独统计。《中国水泥协会协会年报》、《中国建筑材料工业年鉴》、《中国混凝土与水泥制品协会年报》等资料</w:t>
      </w:r>
      <w:r w:rsidR="005503D0" w:rsidRPr="001563FE">
        <w:rPr>
          <w:color w:val="000000" w:themeColor="text1"/>
        </w:rPr>
        <w:t>也</w:t>
      </w:r>
      <w:r w:rsidR="00A84AC8" w:rsidRPr="001563FE">
        <w:rPr>
          <w:color w:val="000000" w:themeColor="text1"/>
        </w:rPr>
        <w:t>没有</w:t>
      </w:r>
      <w:r w:rsidR="00793D8F" w:rsidRPr="001563FE">
        <w:rPr>
          <w:color w:val="000000" w:themeColor="text1"/>
        </w:rPr>
        <w:t>单独对</w:t>
      </w:r>
      <w:r w:rsidR="00A84AC8" w:rsidRPr="001563FE">
        <w:rPr>
          <w:color w:val="000000" w:themeColor="text1"/>
        </w:rPr>
        <w:t>民用建筑水泥使用量</w:t>
      </w:r>
      <w:r w:rsidR="00222B1F">
        <w:rPr>
          <w:rFonts w:hint="eastAsia"/>
          <w:color w:val="000000" w:themeColor="text1"/>
        </w:rPr>
        <w:t>有</w:t>
      </w:r>
      <w:r w:rsidR="00A84AC8" w:rsidRPr="001563FE">
        <w:rPr>
          <w:color w:val="000000" w:themeColor="text1"/>
        </w:rPr>
        <w:t>相关的表述。因此，本术语</w:t>
      </w:r>
      <w:r w:rsidR="00750CF0" w:rsidRPr="001563FE">
        <w:rPr>
          <w:color w:val="000000" w:themeColor="text1"/>
        </w:rPr>
        <w:t>在上述已有基础上</w:t>
      </w:r>
      <w:r w:rsidR="00A84AC8" w:rsidRPr="001563FE">
        <w:rPr>
          <w:color w:val="000000" w:themeColor="text1"/>
        </w:rPr>
        <w:t>进行</w:t>
      </w:r>
      <w:r w:rsidRPr="001563FE">
        <w:rPr>
          <w:color w:val="000000" w:themeColor="text1"/>
        </w:rPr>
        <w:t>归纳</w:t>
      </w:r>
      <w:r w:rsidR="00A84AC8" w:rsidRPr="001563FE">
        <w:rPr>
          <w:color w:val="000000" w:themeColor="text1"/>
        </w:rPr>
        <w:t>后确定名称</w:t>
      </w:r>
      <w:r w:rsidR="005503D0" w:rsidRPr="001563FE">
        <w:rPr>
          <w:color w:val="000000" w:themeColor="text1"/>
        </w:rPr>
        <w:t>及其</w:t>
      </w:r>
      <w:r w:rsidR="00A84AC8" w:rsidRPr="001563FE">
        <w:rPr>
          <w:color w:val="000000" w:themeColor="text1"/>
        </w:rPr>
        <w:t>定义。</w:t>
      </w:r>
    </w:p>
    <w:p w14:paraId="4EE54AFE" w14:textId="49BB5E5A" w:rsidR="00770CA7" w:rsidRPr="001563FE" w:rsidRDefault="00770CA7" w:rsidP="00D509AA">
      <w:pPr>
        <w:tabs>
          <w:tab w:val="left" w:pos="625"/>
        </w:tabs>
        <w:spacing w:line="360" w:lineRule="auto"/>
        <w:ind w:firstLineChars="200" w:firstLine="420"/>
        <w:rPr>
          <w:rFonts w:eastAsia="仿宋"/>
          <w:color w:val="auto"/>
          <w:sz w:val="28"/>
        </w:rPr>
      </w:pPr>
      <w:r w:rsidRPr="001563FE">
        <w:rPr>
          <w:color w:val="000000" w:themeColor="text1"/>
        </w:rPr>
        <w:t>建筑在建造过程中，水泥使用量与建筑功能、建筑结构关系密切，可将建筑划分为如图</w:t>
      </w:r>
      <w:r w:rsidRPr="001563FE">
        <w:rPr>
          <w:color w:val="000000" w:themeColor="text1"/>
        </w:rPr>
        <w:t>5-1</w:t>
      </w:r>
      <w:r w:rsidRPr="001563FE">
        <w:rPr>
          <w:color w:val="000000" w:themeColor="text1"/>
        </w:rPr>
        <w:t>。建筑首先根据功能进行一级分类，为居住建筑、公共建筑，再分别对一级分类建筑进行二级分类，其中，针对水泥而言，水泥使用量大小与居住建筑的建造形式关系紧密，因此，在这一层级上水泥使用量根据建筑类型分为常规居住建筑、高层酒店式公寓、别墅，而公共建筑的建造使用水泥量与结构形式紧密相关，公共</w:t>
      </w:r>
      <w:r w:rsidR="00425986" w:rsidRPr="001563FE">
        <w:rPr>
          <w:color w:val="000000" w:themeColor="text1"/>
        </w:rPr>
        <w:t>建筑</w:t>
      </w:r>
      <w:r w:rsidRPr="001563FE">
        <w:rPr>
          <w:color w:val="000000" w:themeColor="text1"/>
        </w:rPr>
        <w:t>在此层级根据建筑结构分为砖混、框架、框剪、剪力墙及钢结构</w:t>
      </w:r>
      <w:r w:rsidRPr="001563FE">
        <w:rPr>
          <w:color w:val="000000" w:themeColor="text1"/>
        </w:rPr>
        <w:t>5</w:t>
      </w:r>
      <w:r w:rsidRPr="001563FE">
        <w:rPr>
          <w:color w:val="000000" w:themeColor="text1"/>
        </w:rPr>
        <w:t>类。</w:t>
      </w:r>
    </w:p>
    <w:p w14:paraId="4D7ADD6C" w14:textId="77777777" w:rsidR="00770CA7" w:rsidRPr="001563FE" w:rsidRDefault="00770CA7" w:rsidP="00770CA7">
      <w:pPr>
        <w:tabs>
          <w:tab w:val="left" w:pos="625"/>
        </w:tabs>
        <w:ind w:firstLineChars="200" w:firstLine="560"/>
        <w:jc w:val="center"/>
        <w:rPr>
          <w:rFonts w:eastAsia="仿宋"/>
          <w:color w:val="auto"/>
          <w:sz w:val="28"/>
        </w:rPr>
      </w:pPr>
      <w:r w:rsidRPr="001563FE">
        <w:rPr>
          <w:rFonts w:eastAsia="仿宋"/>
          <w:noProof/>
          <w:color w:val="auto"/>
          <w:sz w:val="28"/>
        </w:rPr>
        <w:drawing>
          <wp:inline distT="0" distB="0" distL="0" distR="0" wp14:anchorId="301CC563" wp14:editId="5ACD3F01">
            <wp:extent cx="3828415" cy="17621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28415" cy="1762125"/>
                    </a:xfrm>
                    <a:prstGeom prst="rect">
                      <a:avLst/>
                    </a:prstGeom>
                    <a:noFill/>
                  </pic:spPr>
                </pic:pic>
              </a:graphicData>
            </a:graphic>
          </wp:inline>
        </w:drawing>
      </w:r>
    </w:p>
    <w:p w14:paraId="3D29A3A5" w14:textId="48FB4FD8" w:rsidR="00770CA7" w:rsidRPr="006E46D4" w:rsidRDefault="00770CA7" w:rsidP="00EF7940">
      <w:pPr>
        <w:tabs>
          <w:tab w:val="left" w:pos="625"/>
        </w:tabs>
        <w:ind w:firstLineChars="200" w:firstLine="360"/>
        <w:jc w:val="center"/>
        <w:rPr>
          <w:color w:val="auto"/>
          <w:sz w:val="18"/>
          <w:szCs w:val="18"/>
        </w:rPr>
      </w:pPr>
      <w:r w:rsidRPr="006E46D4">
        <w:rPr>
          <w:color w:val="auto"/>
          <w:sz w:val="18"/>
          <w:szCs w:val="18"/>
        </w:rPr>
        <w:t>图</w:t>
      </w:r>
      <w:r w:rsidRPr="006E46D4">
        <w:rPr>
          <w:color w:val="auto"/>
          <w:sz w:val="18"/>
          <w:szCs w:val="18"/>
        </w:rPr>
        <w:t xml:space="preserve">5-1 </w:t>
      </w:r>
      <w:r w:rsidRPr="006E46D4">
        <w:rPr>
          <w:color w:val="auto"/>
          <w:sz w:val="18"/>
          <w:szCs w:val="18"/>
        </w:rPr>
        <w:t>建筑水泥使用量计算的建筑分类</w:t>
      </w:r>
    </w:p>
    <w:p w14:paraId="71954BE6" w14:textId="349E5372" w:rsidR="00A84AC8" w:rsidRPr="001563FE" w:rsidRDefault="00770CA7" w:rsidP="00D509AA">
      <w:pPr>
        <w:tabs>
          <w:tab w:val="left" w:pos="625"/>
        </w:tabs>
        <w:spacing w:line="360" w:lineRule="auto"/>
        <w:ind w:firstLineChars="200" w:firstLine="420"/>
        <w:rPr>
          <w:color w:val="000000" w:themeColor="text1"/>
        </w:rPr>
      </w:pPr>
      <w:r w:rsidRPr="001563FE">
        <w:rPr>
          <w:color w:val="000000" w:themeColor="text1"/>
        </w:rPr>
        <w:t>在进行统计时，</w:t>
      </w:r>
      <w:r w:rsidR="00BF0A0B" w:rsidRPr="001563FE">
        <w:rPr>
          <w:color w:val="000000" w:themeColor="text1"/>
        </w:rPr>
        <w:t>若无法直接获取建筑</w:t>
      </w:r>
      <w:r w:rsidRPr="001563FE">
        <w:rPr>
          <w:color w:val="000000" w:themeColor="text1"/>
        </w:rPr>
        <w:t>实际</w:t>
      </w:r>
      <w:r w:rsidR="00BF0A0B" w:rsidRPr="001563FE">
        <w:rPr>
          <w:color w:val="000000" w:themeColor="text1"/>
        </w:rPr>
        <w:t>水泥使用量，</w:t>
      </w:r>
      <w:r w:rsidRPr="001563FE">
        <w:rPr>
          <w:color w:val="000000" w:themeColor="text1"/>
        </w:rPr>
        <w:t>则可</w:t>
      </w:r>
      <w:r w:rsidR="00BF0A0B" w:rsidRPr="001563FE">
        <w:rPr>
          <w:color w:val="000000" w:themeColor="text1"/>
        </w:rPr>
        <w:t>通过如下计算方法对</w:t>
      </w:r>
      <w:r w:rsidRPr="001563FE">
        <w:rPr>
          <w:color w:val="000000" w:themeColor="text1"/>
        </w:rPr>
        <w:t>建筑水泥使用量</w:t>
      </w:r>
      <w:r w:rsidR="00BF0A0B" w:rsidRPr="001563FE">
        <w:rPr>
          <w:color w:val="000000" w:themeColor="text1"/>
        </w:rPr>
        <w:t>进行测算：</w:t>
      </w:r>
    </w:p>
    <w:p w14:paraId="61F10A80" w14:textId="5E1D4698" w:rsidR="00A84AC8" w:rsidRPr="001563FE" w:rsidRDefault="00A84AC8" w:rsidP="0079349F">
      <w:pPr>
        <w:tabs>
          <w:tab w:val="left" w:pos="625"/>
        </w:tabs>
        <w:jc w:val="right"/>
        <w:rPr>
          <w:color w:val="auto"/>
          <w:sz w:val="18"/>
          <w:szCs w:val="18"/>
        </w:rPr>
      </w:pPr>
      <w:r w:rsidRPr="001563FE">
        <w:rPr>
          <w:color w:val="auto"/>
          <w:sz w:val="18"/>
          <w:szCs w:val="18"/>
        </w:rPr>
        <w:lastRenderedPageBreak/>
        <w:t>建筑水泥使用总量</w:t>
      </w:r>
      <w:r w:rsidRPr="001563FE">
        <w:rPr>
          <w:color w:val="auto"/>
          <w:sz w:val="18"/>
          <w:szCs w:val="18"/>
        </w:rPr>
        <w:t>=</w:t>
      </w:r>
      <w:r w:rsidRPr="001563FE">
        <w:rPr>
          <w:color w:val="auto"/>
          <w:position w:val="-28"/>
          <w:sz w:val="18"/>
          <w:szCs w:val="18"/>
        </w:rPr>
        <w:object w:dxaOrig="460" w:dyaOrig="680" w14:anchorId="2086E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6.75pt" o:ole="">
            <v:imagedata r:id="rId18" o:title=""/>
          </v:shape>
          <o:OLEObject Type="Embed" ProgID="Equation.3" ShapeID="_x0000_i1025" DrawAspect="Content" ObjectID="_1673767889" r:id="rId19"/>
        </w:object>
      </w:r>
      <w:r w:rsidRPr="001563FE">
        <w:rPr>
          <w:color w:val="auto"/>
          <w:sz w:val="18"/>
          <w:szCs w:val="18"/>
        </w:rPr>
        <w:t>（</w:t>
      </w:r>
      <w:r w:rsidRPr="001563FE">
        <w:rPr>
          <w:color w:val="auto"/>
          <w:sz w:val="18"/>
          <w:szCs w:val="18"/>
        </w:rPr>
        <w:t>i</w:t>
      </w:r>
      <w:r w:rsidRPr="001563FE">
        <w:rPr>
          <w:color w:val="auto"/>
          <w:sz w:val="18"/>
          <w:szCs w:val="18"/>
        </w:rPr>
        <w:t>类建筑的水泥使用强度</w:t>
      </w:r>
      <w:r w:rsidRPr="001563FE">
        <w:rPr>
          <w:color w:val="auto"/>
          <w:sz w:val="18"/>
          <w:szCs w:val="18"/>
        </w:rPr>
        <w:t>×i</w:t>
      </w:r>
      <w:r w:rsidRPr="001563FE">
        <w:rPr>
          <w:color w:val="auto"/>
          <w:sz w:val="18"/>
          <w:szCs w:val="18"/>
        </w:rPr>
        <w:t>类建筑本年竣工面积）</w:t>
      </w:r>
      <w:r w:rsidRPr="001563FE">
        <w:rPr>
          <w:color w:val="auto"/>
          <w:sz w:val="18"/>
          <w:szCs w:val="18"/>
        </w:rPr>
        <w:t>/1000</w:t>
      </w:r>
      <w:r w:rsidR="0079349F" w:rsidRPr="001563FE">
        <w:rPr>
          <w:color w:val="auto"/>
          <w:sz w:val="18"/>
          <w:szCs w:val="18"/>
        </w:rPr>
        <w:t xml:space="preserve">  </w:t>
      </w:r>
      <w:r w:rsidR="00E4345C">
        <w:rPr>
          <w:color w:val="auto"/>
          <w:sz w:val="18"/>
          <w:szCs w:val="18"/>
        </w:rPr>
        <w:t xml:space="preserve">  </w:t>
      </w:r>
      <w:r w:rsidR="0079349F" w:rsidRPr="001563FE">
        <w:rPr>
          <w:color w:val="auto"/>
          <w:sz w:val="18"/>
          <w:szCs w:val="18"/>
        </w:rPr>
        <w:t xml:space="preserve"> </w:t>
      </w:r>
      <w:r w:rsidR="00BF0A0B" w:rsidRPr="001563FE">
        <w:rPr>
          <w:color w:val="auto"/>
          <w:sz w:val="18"/>
          <w:szCs w:val="18"/>
        </w:rPr>
        <w:t>（式</w:t>
      </w:r>
      <w:r w:rsidR="00BF0A0B" w:rsidRPr="001563FE">
        <w:rPr>
          <w:color w:val="auto"/>
          <w:sz w:val="18"/>
          <w:szCs w:val="18"/>
        </w:rPr>
        <w:t>5-1</w:t>
      </w:r>
      <w:r w:rsidR="00BF0A0B" w:rsidRPr="001563FE">
        <w:rPr>
          <w:color w:val="auto"/>
          <w:sz w:val="18"/>
          <w:szCs w:val="18"/>
        </w:rPr>
        <w:t>）</w:t>
      </w:r>
    </w:p>
    <w:p w14:paraId="6B7B01A5" w14:textId="18A6735A" w:rsidR="00BF0A0B" w:rsidRPr="001563FE" w:rsidRDefault="00BF0A0B" w:rsidP="0079349F">
      <w:pPr>
        <w:tabs>
          <w:tab w:val="left" w:pos="625"/>
        </w:tabs>
        <w:spacing w:line="360" w:lineRule="auto"/>
        <w:ind w:firstLineChars="200" w:firstLine="420"/>
        <w:rPr>
          <w:color w:val="auto"/>
        </w:rPr>
      </w:pPr>
      <w:r w:rsidRPr="001563FE">
        <w:rPr>
          <w:color w:val="auto"/>
        </w:rPr>
        <w:t>其中：</w:t>
      </w:r>
    </w:p>
    <w:p w14:paraId="1E2F92B5" w14:textId="4F28CE31" w:rsidR="00F84C91" w:rsidRPr="001563FE" w:rsidRDefault="00F84C91" w:rsidP="0079349F">
      <w:pPr>
        <w:tabs>
          <w:tab w:val="left" w:pos="625"/>
        </w:tabs>
        <w:spacing w:line="360" w:lineRule="auto"/>
        <w:ind w:firstLineChars="200" w:firstLine="420"/>
        <w:rPr>
          <w:color w:val="auto"/>
        </w:rPr>
      </w:pPr>
      <w:r w:rsidRPr="001563FE">
        <w:rPr>
          <w:color w:val="auto"/>
        </w:rPr>
        <w:t>水泥使用强度单位：</w:t>
      </w:r>
      <w:proofErr w:type="gramStart"/>
      <w:r w:rsidRPr="001563FE">
        <w:rPr>
          <w:color w:val="auto"/>
        </w:rPr>
        <w:t>千克</w:t>
      </w:r>
      <w:r w:rsidRPr="001563FE">
        <w:rPr>
          <w:color w:val="auto"/>
        </w:rPr>
        <w:t>/</w:t>
      </w:r>
      <w:proofErr w:type="gramEnd"/>
      <w:r w:rsidRPr="001563FE">
        <w:rPr>
          <w:color w:val="auto"/>
        </w:rPr>
        <w:t>平米</w:t>
      </w:r>
    </w:p>
    <w:p w14:paraId="221BE46D" w14:textId="1E15AF36" w:rsidR="00F84C91" w:rsidRPr="001563FE" w:rsidRDefault="00F84C91" w:rsidP="0079349F">
      <w:pPr>
        <w:tabs>
          <w:tab w:val="left" w:pos="625"/>
        </w:tabs>
        <w:spacing w:line="360" w:lineRule="auto"/>
        <w:ind w:firstLineChars="200" w:firstLine="420"/>
        <w:rPr>
          <w:color w:val="auto"/>
        </w:rPr>
      </w:pPr>
      <w:r w:rsidRPr="001563FE">
        <w:rPr>
          <w:color w:val="auto"/>
        </w:rPr>
        <w:t>本年竣工面积：</w:t>
      </w:r>
      <w:proofErr w:type="gramStart"/>
      <w:r w:rsidRPr="001563FE">
        <w:rPr>
          <w:color w:val="auto"/>
        </w:rPr>
        <w:t>万平米</w:t>
      </w:r>
      <w:proofErr w:type="gramEnd"/>
    </w:p>
    <w:p w14:paraId="772CAC0F" w14:textId="4EEC3895" w:rsidR="00A84AC8" w:rsidRPr="001563FE" w:rsidRDefault="000E40FE" w:rsidP="0079349F">
      <w:pPr>
        <w:tabs>
          <w:tab w:val="left" w:pos="625"/>
        </w:tabs>
        <w:spacing w:line="360" w:lineRule="auto"/>
        <w:ind w:firstLineChars="200" w:firstLine="420"/>
        <w:rPr>
          <w:color w:val="auto"/>
        </w:rPr>
      </w:pPr>
      <w:r w:rsidRPr="001563FE">
        <w:rPr>
          <w:color w:val="auto"/>
        </w:rPr>
        <w:t>i</w:t>
      </w:r>
      <w:r w:rsidRPr="001563FE">
        <w:rPr>
          <w:color w:val="auto"/>
        </w:rPr>
        <w:t>表示不同类型</w:t>
      </w:r>
      <w:r w:rsidR="00F84C91" w:rsidRPr="001563FE">
        <w:rPr>
          <w:color w:val="auto"/>
        </w:rPr>
        <w:t>建筑</w:t>
      </w:r>
      <w:r w:rsidRPr="001563FE">
        <w:rPr>
          <w:color w:val="auto"/>
        </w:rPr>
        <w:t>。</w:t>
      </w:r>
      <w:r w:rsidR="00F84C91" w:rsidRPr="001563FE">
        <w:rPr>
          <w:color w:val="auto"/>
        </w:rPr>
        <w:t>i=1</w:t>
      </w:r>
      <w:r w:rsidR="00F84C91" w:rsidRPr="001563FE">
        <w:rPr>
          <w:color w:val="auto"/>
        </w:rPr>
        <w:t>为居住建筑；</w:t>
      </w:r>
      <w:r w:rsidR="00F84C91" w:rsidRPr="001563FE">
        <w:rPr>
          <w:color w:val="auto"/>
        </w:rPr>
        <w:t>i=2</w:t>
      </w:r>
      <w:r w:rsidR="00F84C91" w:rsidRPr="001563FE">
        <w:rPr>
          <w:color w:val="auto"/>
        </w:rPr>
        <w:t>为公共建筑。</w:t>
      </w:r>
      <w:r w:rsidR="00770CA7" w:rsidRPr="001563FE">
        <w:rPr>
          <w:color w:val="auto"/>
        </w:rPr>
        <w:t>如图</w:t>
      </w:r>
      <w:r w:rsidR="00770CA7" w:rsidRPr="001563FE">
        <w:rPr>
          <w:color w:val="auto"/>
        </w:rPr>
        <w:t>5-1</w:t>
      </w:r>
      <w:r w:rsidRPr="001563FE">
        <w:rPr>
          <w:color w:val="auto"/>
        </w:rPr>
        <w:t>，</w:t>
      </w:r>
      <w:r w:rsidR="00770CA7" w:rsidRPr="001563FE">
        <w:rPr>
          <w:color w:val="auto"/>
        </w:rPr>
        <w:t>还可将居住建筑和公共建筑进行二级划分</w:t>
      </w:r>
      <w:r w:rsidRPr="001563FE">
        <w:rPr>
          <w:color w:val="auto"/>
        </w:rPr>
        <w:t>，</w:t>
      </w:r>
      <w:r w:rsidR="00770CA7" w:rsidRPr="001563FE">
        <w:rPr>
          <w:color w:val="auto"/>
        </w:rPr>
        <w:t>如有二级分类各类建筑的水泥使用强度和对应的竣工面积，则可</w:t>
      </w:r>
      <w:r w:rsidRPr="001563FE">
        <w:rPr>
          <w:color w:val="auto"/>
        </w:rPr>
        <w:t>分别求出</w:t>
      </w:r>
      <w:r w:rsidR="00770CA7" w:rsidRPr="001563FE">
        <w:rPr>
          <w:color w:val="auto"/>
        </w:rPr>
        <w:t>该</w:t>
      </w:r>
      <w:r w:rsidRPr="001563FE">
        <w:rPr>
          <w:color w:val="auto"/>
        </w:rPr>
        <w:t>层级</w:t>
      </w:r>
      <w:r w:rsidR="00770CA7" w:rsidRPr="001563FE">
        <w:rPr>
          <w:color w:val="auto"/>
        </w:rPr>
        <w:t>各类</w:t>
      </w:r>
      <w:r w:rsidRPr="001563FE">
        <w:rPr>
          <w:color w:val="auto"/>
        </w:rPr>
        <w:t>建筑的水泥使用量后</w:t>
      </w:r>
      <w:r w:rsidR="00770CA7" w:rsidRPr="001563FE">
        <w:rPr>
          <w:color w:val="auto"/>
        </w:rPr>
        <w:t>再</w:t>
      </w:r>
      <w:r w:rsidRPr="001563FE">
        <w:rPr>
          <w:color w:val="auto"/>
        </w:rPr>
        <w:t>进行求和</w:t>
      </w:r>
      <w:r w:rsidR="00AF3876" w:rsidRPr="001563FE">
        <w:rPr>
          <w:color w:val="auto"/>
        </w:rPr>
        <w:t>，</w:t>
      </w:r>
      <w:r w:rsidR="00770CA7" w:rsidRPr="001563FE">
        <w:rPr>
          <w:color w:val="auto"/>
        </w:rPr>
        <w:t>也</w:t>
      </w:r>
      <w:r w:rsidR="00AF3876" w:rsidRPr="001563FE">
        <w:rPr>
          <w:color w:val="auto"/>
        </w:rPr>
        <w:t>可</w:t>
      </w:r>
      <w:r w:rsidR="00770CA7" w:rsidRPr="001563FE">
        <w:rPr>
          <w:color w:val="auto"/>
        </w:rPr>
        <w:t>同样</w:t>
      </w:r>
      <w:r w:rsidRPr="001563FE">
        <w:rPr>
          <w:color w:val="auto"/>
        </w:rPr>
        <w:t>获得</w:t>
      </w:r>
      <w:r w:rsidR="00770CA7" w:rsidRPr="001563FE">
        <w:rPr>
          <w:color w:val="auto"/>
        </w:rPr>
        <w:t>水泥使用</w:t>
      </w:r>
      <w:r w:rsidRPr="001563FE">
        <w:rPr>
          <w:color w:val="auto"/>
        </w:rPr>
        <w:t>总量。</w:t>
      </w:r>
    </w:p>
    <w:p w14:paraId="0A79CBAF" w14:textId="248CAEBF" w:rsidR="00A84AC8" w:rsidRPr="001563FE" w:rsidRDefault="00770CA7" w:rsidP="0079349F">
      <w:pPr>
        <w:tabs>
          <w:tab w:val="left" w:pos="625"/>
        </w:tabs>
        <w:spacing w:line="360" w:lineRule="auto"/>
        <w:ind w:firstLineChars="200" w:firstLine="420"/>
        <w:rPr>
          <w:color w:val="auto"/>
        </w:rPr>
      </w:pPr>
      <w:r w:rsidRPr="001563FE">
        <w:rPr>
          <w:color w:val="auto"/>
        </w:rPr>
        <w:t>在施工阶段，</w:t>
      </w:r>
      <w:r w:rsidR="00A84AC8" w:rsidRPr="001563FE">
        <w:rPr>
          <w:color w:val="auto"/>
        </w:rPr>
        <w:t>水泥主要用于加工成混凝土，根据现有案例</w:t>
      </w:r>
      <w:r w:rsidR="008B25A4" w:rsidRPr="001563FE">
        <w:rPr>
          <w:color w:val="auto"/>
        </w:rPr>
        <w:t>的经验，给出如下</w:t>
      </w:r>
      <w:r w:rsidR="00A84AC8" w:rsidRPr="001563FE">
        <w:rPr>
          <w:color w:val="auto"/>
        </w:rPr>
        <w:t>相关</w:t>
      </w:r>
      <w:r w:rsidR="008B25A4" w:rsidRPr="001563FE">
        <w:rPr>
          <w:color w:val="auto"/>
        </w:rPr>
        <w:t>的</w:t>
      </w:r>
      <w:r w:rsidR="00A84AC8" w:rsidRPr="001563FE">
        <w:rPr>
          <w:color w:val="auto"/>
        </w:rPr>
        <w:t>折算系数</w:t>
      </w:r>
      <w:r w:rsidR="008B25A4" w:rsidRPr="001563FE">
        <w:rPr>
          <w:color w:val="auto"/>
        </w:rPr>
        <w:t>和</w:t>
      </w:r>
      <w:r w:rsidR="00A84AC8" w:rsidRPr="001563FE">
        <w:rPr>
          <w:color w:val="auto"/>
        </w:rPr>
        <w:t>比值：</w:t>
      </w:r>
      <w:r w:rsidR="00A84AC8" w:rsidRPr="001563FE">
        <w:rPr>
          <w:color w:val="auto"/>
        </w:rPr>
        <w:t xml:space="preserve"> </w:t>
      </w:r>
    </w:p>
    <w:p w14:paraId="7D87B2A4" w14:textId="341F8A06" w:rsidR="00A84AC8" w:rsidRPr="001563FE" w:rsidRDefault="00A84AC8" w:rsidP="0079349F">
      <w:pPr>
        <w:tabs>
          <w:tab w:val="left" w:pos="625"/>
        </w:tabs>
        <w:spacing w:line="360" w:lineRule="auto"/>
        <w:ind w:firstLineChars="200" w:firstLine="420"/>
        <w:rPr>
          <w:color w:val="auto"/>
        </w:rPr>
      </w:pPr>
      <w:r w:rsidRPr="001563FE">
        <w:rPr>
          <w:color w:val="auto"/>
        </w:rPr>
        <w:t>（</w:t>
      </w:r>
      <w:r w:rsidRPr="001563FE">
        <w:rPr>
          <w:color w:val="auto"/>
        </w:rPr>
        <w:t>1</w:t>
      </w:r>
      <w:r w:rsidRPr="001563FE">
        <w:rPr>
          <w:color w:val="auto"/>
        </w:rPr>
        <w:t>）混凝土与水泥的折算系数为：</w:t>
      </w:r>
      <w:r w:rsidRPr="001563FE">
        <w:rPr>
          <w:color w:val="auto"/>
        </w:rPr>
        <w:t>1</w:t>
      </w:r>
      <w:r w:rsidRPr="001563FE">
        <w:rPr>
          <w:color w:val="auto"/>
        </w:rPr>
        <w:t>立方混凝土使用水泥用量为</w:t>
      </w:r>
      <w:r w:rsidRPr="001563FE">
        <w:rPr>
          <w:color w:val="auto"/>
        </w:rPr>
        <w:t>0.3~0.45</w:t>
      </w:r>
      <w:r w:rsidRPr="001563FE">
        <w:rPr>
          <w:color w:val="auto"/>
        </w:rPr>
        <w:t>吨，即混凝</w:t>
      </w:r>
      <w:r w:rsidR="002E5F37" w:rsidRPr="001563FE">
        <w:rPr>
          <w:color w:val="auto"/>
        </w:rPr>
        <w:t>土</w:t>
      </w:r>
      <w:r w:rsidRPr="001563FE">
        <w:rPr>
          <w:color w:val="auto"/>
        </w:rPr>
        <w:t>与水泥折算系数范围值为</w:t>
      </w:r>
      <w:r w:rsidRPr="001563FE">
        <w:rPr>
          <w:color w:val="auto"/>
        </w:rPr>
        <w:t>0.3~0.45</w:t>
      </w:r>
      <w:r w:rsidRPr="001563FE">
        <w:rPr>
          <w:color w:val="auto"/>
        </w:rPr>
        <w:t>吨</w:t>
      </w:r>
      <w:r w:rsidRPr="001563FE">
        <w:rPr>
          <w:color w:val="auto"/>
        </w:rPr>
        <w:t>/</w:t>
      </w:r>
      <w:r w:rsidRPr="001563FE">
        <w:rPr>
          <w:color w:val="auto"/>
        </w:rPr>
        <w:t>立方。</w:t>
      </w:r>
    </w:p>
    <w:p w14:paraId="59DD4C02" w14:textId="38FECE2A" w:rsidR="00A84AC8" w:rsidRPr="001563FE" w:rsidRDefault="00A84AC8" w:rsidP="0079349F">
      <w:pPr>
        <w:tabs>
          <w:tab w:val="left" w:pos="625"/>
        </w:tabs>
        <w:spacing w:line="360" w:lineRule="auto"/>
        <w:ind w:firstLineChars="200" w:firstLine="420"/>
        <w:rPr>
          <w:color w:val="auto"/>
        </w:rPr>
      </w:pPr>
      <w:r w:rsidRPr="001563FE">
        <w:rPr>
          <w:color w:val="auto"/>
        </w:rPr>
        <w:t>（</w:t>
      </w:r>
      <w:r w:rsidRPr="001563FE">
        <w:rPr>
          <w:color w:val="auto"/>
        </w:rPr>
        <w:t>2</w:t>
      </w:r>
      <w:r w:rsidRPr="001563FE">
        <w:rPr>
          <w:color w:val="auto"/>
        </w:rPr>
        <w:t>）不同</w:t>
      </w:r>
      <w:r w:rsidR="002E5F37" w:rsidRPr="001563FE">
        <w:rPr>
          <w:color w:val="auto"/>
        </w:rPr>
        <w:t>功能</w:t>
      </w:r>
      <w:r w:rsidR="0029497D" w:rsidRPr="001563FE">
        <w:rPr>
          <w:color w:val="auto"/>
        </w:rPr>
        <w:t>类型</w:t>
      </w:r>
      <w:r w:rsidRPr="001563FE">
        <w:rPr>
          <w:color w:val="auto"/>
        </w:rPr>
        <w:t>建筑的水泥使用强度比值</w:t>
      </w:r>
      <w:r w:rsidR="0029497D" w:rsidRPr="001563FE">
        <w:rPr>
          <w:color w:val="auto"/>
        </w:rPr>
        <w:t>为</w:t>
      </w:r>
      <w:r w:rsidRPr="001563FE">
        <w:rPr>
          <w:color w:val="auto"/>
        </w:rPr>
        <w:t>：公共建筑相对居住建筑水泥使用强度比值为</w:t>
      </w:r>
      <w:r w:rsidRPr="001563FE">
        <w:rPr>
          <w:color w:val="auto"/>
        </w:rPr>
        <w:t>0.6~1.0</w:t>
      </w:r>
      <w:r w:rsidRPr="001563FE">
        <w:rPr>
          <w:color w:val="auto"/>
        </w:rPr>
        <w:t>。</w:t>
      </w:r>
    </w:p>
    <w:p w14:paraId="4E2A3BF9" w14:textId="1B081008" w:rsidR="008615E4" w:rsidRPr="001563FE" w:rsidRDefault="00A84AC8" w:rsidP="0079349F">
      <w:pPr>
        <w:tabs>
          <w:tab w:val="left" w:pos="625"/>
        </w:tabs>
        <w:spacing w:line="360" w:lineRule="auto"/>
        <w:ind w:firstLineChars="200" w:firstLine="420"/>
        <w:rPr>
          <w:color w:val="000000" w:themeColor="text1"/>
          <w:highlight w:val="lightGray"/>
        </w:rPr>
      </w:pPr>
      <w:r w:rsidRPr="001563FE">
        <w:rPr>
          <w:color w:val="auto"/>
        </w:rPr>
        <w:t>（</w:t>
      </w:r>
      <w:r w:rsidRPr="001563FE">
        <w:rPr>
          <w:color w:val="auto"/>
        </w:rPr>
        <w:t>3</w:t>
      </w:r>
      <w:r w:rsidRPr="001563FE">
        <w:rPr>
          <w:color w:val="auto"/>
        </w:rPr>
        <w:t>）不同结构类型建筑水泥使用强度比值</w:t>
      </w:r>
      <w:r w:rsidR="0029497D" w:rsidRPr="001563FE">
        <w:rPr>
          <w:color w:val="auto"/>
        </w:rPr>
        <w:t>为</w:t>
      </w:r>
      <w:r w:rsidRPr="001563FE">
        <w:rPr>
          <w:color w:val="auto"/>
        </w:rPr>
        <w:t>：砖混结构、钢结构、剪力墙结构、框</w:t>
      </w:r>
      <w:proofErr w:type="gramStart"/>
      <w:r w:rsidRPr="001563FE">
        <w:rPr>
          <w:color w:val="auto"/>
        </w:rPr>
        <w:t>剪结构</w:t>
      </w:r>
      <w:proofErr w:type="gramEnd"/>
      <w:r w:rsidRPr="001563FE">
        <w:rPr>
          <w:color w:val="auto"/>
        </w:rPr>
        <w:t>与框架结构建筑相比，水泥使用强度比值分别为：</w:t>
      </w:r>
      <w:r w:rsidRPr="001563FE">
        <w:rPr>
          <w:color w:val="auto"/>
        </w:rPr>
        <w:t>0.7~1.0</w:t>
      </w:r>
      <w:r w:rsidRPr="001563FE">
        <w:rPr>
          <w:color w:val="auto"/>
        </w:rPr>
        <w:t>、</w:t>
      </w:r>
      <w:r w:rsidRPr="001563FE">
        <w:rPr>
          <w:color w:val="auto"/>
        </w:rPr>
        <w:t>0.3~0.9</w:t>
      </w:r>
      <w:r w:rsidRPr="001563FE">
        <w:rPr>
          <w:color w:val="auto"/>
        </w:rPr>
        <w:t>、</w:t>
      </w:r>
      <w:r w:rsidRPr="001563FE">
        <w:rPr>
          <w:color w:val="auto"/>
        </w:rPr>
        <w:t>0.9~1.2</w:t>
      </w:r>
      <w:r w:rsidRPr="001563FE">
        <w:rPr>
          <w:color w:val="auto"/>
        </w:rPr>
        <w:t>、</w:t>
      </w:r>
      <w:r w:rsidRPr="001563FE">
        <w:rPr>
          <w:color w:val="auto"/>
        </w:rPr>
        <w:t>1.0~1.5</w:t>
      </w:r>
      <w:r w:rsidRPr="001563FE">
        <w:rPr>
          <w:color w:val="auto"/>
        </w:rPr>
        <w:t>。</w:t>
      </w:r>
    </w:p>
    <w:p w14:paraId="7EE3CBC4" w14:textId="3705606B" w:rsidR="003E69DB" w:rsidRPr="001563FE" w:rsidRDefault="008615E4" w:rsidP="00441A4C">
      <w:pPr>
        <w:pStyle w:val="a7"/>
        <w:numPr>
          <w:ilvl w:val="2"/>
          <w:numId w:val="32"/>
        </w:numPr>
        <w:spacing w:line="360" w:lineRule="auto"/>
        <w:ind w:left="0" w:firstLineChars="0" w:firstLine="0"/>
        <w:outlineLvl w:val="2"/>
        <w:rPr>
          <w:rFonts w:eastAsia="仿宋"/>
          <w:color w:val="000000" w:themeColor="text1"/>
          <w:sz w:val="28"/>
        </w:rPr>
      </w:pPr>
      <w:bookmarkStart w:id="289" w:name="_Toc55910168"/>
      <w:bookmarkStart w:id="290" w:name="_Toc56005159"/>
      <w:r w:rsidRPr="001563FE">
        <w:rPr>
          <w:color w:val="000000" w:themeColor="text1"/>
        </w:rPr>
        <w:t>建筑玻璃使用总量</w:t>
      </w:r>
      <w:bookmarkEnd w:id="289"/>
      <w:bookmarkEnd w:id="290"/>
      <w:r w:rsidRPr="001563FE">
        <w:rPr>
          <w:color w:val="000000" w:themeColor="text1"/>
        </w:rPr>
        <w:t xml:space="preserve"> </w:t>
      </w:r>
      <w:r w:rsidRPr="001563FE">
        <w:rPr>
          <w:rFonts w:eastAsia="仿宋"/>
          <w:color w:val="000000" w:themeColor="text1"/>
          <w:sz w:val="28"/>
        </w:rPr>
        <w:t xml:space="preserve"> </w:t>
      </w:r>
    </w:p>
    <w:p w14:paraId="454B93C0" w14:textId="3BB43234" w:rsidR="008615E4" w:rsidRPr="001563FE" w:rsidRDefault="008615E4" w:rsidP="0079349F">
      <w:pPr>
        <w:tabs>
          <w:tab w:val="left" w:pos="625"/>
        </w:tabs>
        <w:spacing w:line="360" w:lineRule="auto"/>
        <w:ind w:firstLineChars="200" w:firstLine="420"/>
        <w:rPr>
          <w:color w:val="auto"/>
        </w:rPr>
      </w:pPr>
      <w:r w:rsidRPr="001563FE">
        <w:rPr>
          <w:color w:val="auto"/>
        </w:rPr>
        <w:t>单位为</w:t>
      </w:r>
      <w:r w:rsidR="008B25A4" w:rsidRPr="001563FE">
        <w:rPr>
          <w:color w:val="auto"/>
        </w:rPr>
        <w:t>:</w:t>
      </w:r>
      <w:r w:rsidRPr="001563FE">
        <w:rPr>
          <w:color w:val="auto"/>
        </w:rPr>
        <w:t>万吨</w:t>
      </w:r>
    </w:p>
    <w:p w14:paraId="5A12EF0D" w14:textId="5E780229" w:rsidR="0029497D" w:rsidRPr="001563FE" w:rsidRDefault="0029497D" w:rsidP="0079349F">
      <w:pPr>
        <w:tabs>
          <w:tab w:val="left" w:pos="625"/>
        </w:tabs>
        <w:spacing w:line="360" w:lineRule="auto"/>
        <w:ind w:firstLineChars="200" w:firstLine="420"/>
        <w:rPr>
          <w:color w:val="auto"/>
        </w:rPr>
      </w:pPr>
      <w:r w:rsidRPr="001563FE">
        <w:rPr>
          <w:color w:val="auto"/>
        </w:rPr>
        <w:t>建筑玻璃是指建筑在建造施工时所使用的具有采光、保温、外装饰等用途的硅酸盐玻璃。硅酸盐玻璃主要包括平板玻璃、安全玻璃和特种玻璃。</w:t>
      </w:r>
    </w:p>
    <w:p w14:paraId="2369ACFA" w14:textId="28C1CA4C" w:rsidR="0029497D" w:rsidRPr="001563FE" w:rsidRDefault="0029497D" w:rsidP="0079349F">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1</w:t>
      </w:r>
      <w:r w:rsidRPr="001563FE">
        <w:rPr>
          <w:color w:val="000000" w:themeColor="text1"/>
        </w:rPr>
        <w:t>）平板玻璃：板状的硅酸盐玻璃。平板玻璃是重要的建材产品之一，近年来不断涌现的大窗墙比、玻璃幕墙建筑，更加增大了平板玻璃的消耗。</w:t>
      </w:r>
    </w:p>
    <w:p w14:paraId="281DB1D6" w14:textId="77777777" w:rsidR="0029497D" w:rsidRPr="001563FE" w:rsidRDefault="0029497D" w:rsidP="0079349F">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2</w:t>
      </w:r>
      <w:r w:rsidRPr="001563FE">
        <w:rPr>
          <w:color w:val="000000" w:themeColor="text1"/>
        </w:rPr>
        <w:t>）建筑安全玻璃：钢化玻璃、夹层玻璃及由钢化玻璃或夹层玻璃组合加工而成的其他玻璃制品。</w:t>
      </w:r>
    </w:p>
    <w:p w14:paraId="163C2F5E" w14:textId="77777777" w:rsidR="0029497D" w:rsidRPr="001563FE" w:rsidRDefault="0029497D" w:rsidP="0079349F">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3</w:t>
      </w:r>
      <w:r w:rsidRPr="001563FE">
        <w:rPr>
          <w:color w:val="000000" w:themeColor="text1"/>
        </w:rPr>
        <w:t>）特种玻璃：具有吸热、光变色特殊性能的玻璃。</w:t>
      </w:r>
    </w:p>
    <w:p w14:paraId="4DDC36D7" w14:textId="72EB1714" w:rsidR="003E3034"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为反映民用建筑领域建筑玻璃使用量的实际状况，将用于描述民用建筑建造过程对建筑玻璃使用总量统计指标名称确定为</w:t>
      </w:r>
      <w:r w:rsidRPr="001563FE">
        <w:rPr>
          <w:color w:val="000000" w:themeColor="text1"/>
        </w:rPr>
        <w:t>“</w:t>
      </w:r>
      <w:r w:rsidRPr="001563FE">
        <w:rPr>
          <w:color w:val="000000" w:themeColor="text1"/>
        </w:rPr>
        <w:t>建筑玻璃使用总量</w:t>
      </w:r>
      <w:r w:rsidRPr="001563FE">
        <w:rPr>
          <w:color w:val="000000" w:themeColor="text1"/>
        </w:rPr>
        <w:t>”</w:t>
      </w:r>
      <w:r w:rsidRPr="001563FE">
        <w:rPr>
          <w:color w:val="000000" w:themeColor="text1"/>
        </w:rPr>
        <w:t>。</w:t>
      </w:r>
    </w:p>
    <w:p w14:paraId="38B33DAB" w14:textId="02D5BEA2" w:rsidR="00E31769" w:rsidRPr="001563FE" w:rsidRDefault="00E31769" w:rsidP="0079349F">
      <w:pPr>
        <w:tabs>
          <w:tab w:val="left" w:pos="625"/>
        </w:tabs>
        <w:spacing w:line="360" w:lineRule="auto"/>
        <w:ind w:firstLineChars="200" w:firstLine="420"/>
        <w:rPr>
          <w:color w:val="000000" w:themeColor="text1"/>
        </w:rPr>
      </w:pPr>
      <w:r w:rsidRPr="001563FE">
        <w:rPr>
          <w:color w:val="000000" w:themeColor="text1"/>
        </w:rPr>
        <w:t>如无法获取实际统计数据，可用测算的方法求出，</w:t>
      </w:r>
      <w:r w:rsidR="003E3034" w:rsidRPr="001563FE">
        <w:rPr>
          <w:color w:val="000000" w:themeColor="text1"/>
        </w:rPr>
        <w:t>计算方法</w:t>
      </w:r>
      <w:r w:rsidRPr="001563FE">
        <w:rPr>
          <w:color w:val="000000" w:themeColor="text1"/>
        </w:rPr>
        <w:t>如下</w:t>
      </w:r>
      <w:r w:rsidR="003E3034" w:rsidRPr="001563FE">
        <w:rPr>
          <w:color w:val="000000" w:themeColor="text1"/>
        </w:rPr>
        <w:t>：</w:t>
      </w:r>
    </w:p>
    <w:p w14:paraId="029BA6DB" w14:textId="39990AD6" w:rsidR="003E3034" w:rsidRPr="001563FE" w:rsidRDefault="003E3034" w:rsidP="006E46D4">
      <w:pPr>
        <w:tabs>
          <w:tab w:val="left" w:pos="625"/>
        </w:tabs>
        <w:spacing w:line="360" w:lineRule="auto"/>
        <w:jc w:val="right"/>
        <w:rPr>
          <w:color w:val="000000" w:themeColor="text1"/>
          <w:sz w:val="18"/>
          <w:szCs w:val="18"/>
        </w:rPr>
      </w:pPr>
      <w:r w:rsidRPr="001563FE">
        <w:rPr>
          <w:color w:val="000000" w:themeColor="text1"/>
          <w:sz w:val="18"/>
          <w:szCs w:val="18"/>
        </w:rPr>
        <w:t>建筑玻璃使用总量</w:t>
      </w:r>
      <w:r w:rsidRPr="001563FE">
        <w:rPr>
          <w:color w:val="000000" w:themeColor="text1"/>
          <w:sz w:val="18"/>
          <w:szCs w:val="18"/>
        </w:rPr>
        <w:t>=</w:t>
      </w:r>
      <w:r w:rsidRPr="001563FE">
        <w:rPr>
          <w:color w:val="000000" w:themeColor="text1"/>
          <w:position w:val="-28"/>
          <w:sz w:val="18"/>
          <w:szCs w:val="18"/>
        </w:rPr>
        <w:object w:dxaOrig="460" w:dyaOrig="680" w14:anchorId="76505361">
          <v:shape id="_x0000_i1026" type="#_x0000_t75" style="width:21.75pt;height:36.75pt" o:ole="">
            <v:imagedata r:id="rId18" o:title=""/>
          </v:shape>
          <o:OLEObject Type="Embed" ProgID="Equation.3" ShapeID="_x0000_i1026" DrawAspect="Content" ObjectID="_1673767890" r:id="rId20"/>
        </w:object>
      </w:r>
      <w:r w:rsidRPr="001563FE">
        <w:rPr>
          <w:color w:val="000000" w:themeColor="text1"/>
          <w:sz w:val="18"/>
          <w:szCs w:val="18"/>
        </w:rPr>
        <w:t>（</w:t>
      </w:r>
      <w:r w:rsidRPr="001563FE">
        <w:rPr>
          <w:color w:val="000000" w:themeColor="text1"/>
          <w:sz w:val="18"/>
          <w:szCs w:val="18"/>
        </w:rPr>
        <w:t>i</w:t>
      </w:r>
      <w:r w:rsidRPr="001563FE">
        <w:rPr>
          <w:color w:val="000000" w:themeColor="text1"/>
          <w:sz w:val="18"/>
          <w:szCs w:val="18"/>
        </w:rPr>
        <w:t>类建筑的玻璃使用强度</w:t>
      </w:r>
      <w:r w:rsidRPr="001563FE">
        <w:rPr>
          <w:color w:val="000000" w:themeColor="text1"/>
          <w:sz w:val="18"/>
          <w:szCs w:val="18"/>
        </w:rPr>
        <w:t>×i</w:t>
      </w:r>
      <w:r w:rsidRPr="001563FE">
        <w:rPr>
          <w:color w:val="000000" w:themeColor="text1"/>
          <w:sz w:val="18"/>
          <w:szCs w:val="18"/>
        </w:rPr>
        <w:t>类建筑本年竣工建筑面积）</w:t>
      </w:r>
      <w:r w:rsidRPr="001563FE">
        <w:rPr>
          <w:color w:val="000000" w:themeColor="text1"/>
          <w:sz w:val="18"/>
          <w:szCs w:val="18"/>
        </w:rPr>
        <w:t>/1000</w:t>
      </w:r>
      <w:r w:rsidR="0079349F" w:rsidRPr="001563FE">
        <w:rPr>
          <w:color w:val="000000" w:themeColor="text1"/>
          <w:sz w:val="18"/>
          <w:szCs w:val="18"/>
        </w:rPr>
        <w:t xml:space="preserve"> </w:t>
      </w:r>
      <w:r w:rsidR="00A5255E" w:rsidRPr="001563FE">
        <w:rPr>
          <w:color w:val="auto"/>
          <w:sz w:val="18"/>
          <w:szCs w:val="18"/>
        </w:rPr>
        <w:t>（式</w:t>
      </w:r>
      <w:r w:rsidR="00A5255E" w:rsidRPr="001563FE">
        <w:rPr>
          <w:color w:val="auto"/>
          <w:sz w:val="18"/>
          <w:szCs w:val="18"/>
        </w:rPr>
        <w:t>5-2</w:t>
      </w:r>
      <w:r w:rsidR="00A5255E" w:rsidRPr="001563FE">
        <w:rPr>
          <w:color w:val="auto"/>
          <w:sz w:val="18"/>
          <w:szCs w:val="18"/>
        </w:rPr>
        <w:t>）</w:t>
      </w:r>
      <w:r w:rsidR="00A5255E" w:rsidRPr="001563FE">
        <w:rPr>
          <w:color w:val="000000" w:themeColor="text1"/>
          <w:sz w:val="18"/>
          <w:szCs w:val="18"/>
        </w:rPr>
        <w:t xml:space="preserve"> </w:t>
      </w:r>
    </w:p>
    <w:p w14:paraId="00154F08" w14:textId="01668A9D" w:rsidR="00A5255E" w:rsidRPr="001563FE" w:rsidRDefault="00A5255E" w:rsidP="0079349F">
      <w:pPr>
        <w:tabs>
          <w:tab w:val="left" w:pos="625"/>
        </w:tabs>
        <w:spacing w:line="360" w:lineRule="auto"/>
        <w:ind w:firstLineChars="200" w:firstLine="420"/>
        <w:rPr>
          <w:color w:val="auto"/>
        </w:rPr>
      </w:pPr>
      <w:r w:rsidRPr="001563FE">
        <w:rPr>
          <w:color w:val="auto"/>
        </w:rPr>
        <w:lastRenderedPageBreak/>
        <w:t>其中：</w:t>
      </w:r>
    </w:p>
    <w:p w14:paraId="7157CE86" w14:textId="633B96CE" w:rsidR="00291FF6" w:rsidRPr="001563FE" w:rsidRDefault="00291FF6" w:rsidP="0079349F">
      <w:pPr>
        <w:tabs>
          <w:tab w:val="left" w:pos="625"/>
        </w:tabs>
        <w:spacing w:line="360" w:lineRule="auto"/>
        <w:ind w:firstLineChars="200" w:firstLine="420"/>
        <w:rPr>
          <w:color w:val="auto"/>
        </w:rPr>
      </w:pPr>
      <w:r w:rsidRPr="001563FE">
        <w:rPr>
          <w:color w:val="auto"/>
        </w:rPr>
        <w:t>i</w:t>
      </w:r>
      <w:r w:rsidRPr="001563FE">
        <w:rPr>
          <w:color w:val="auto"/>
        </w:rPr>
        <w:t>表示不同类型建筑。</w:t>
      </w:r>
      <w:r w:rsidRPr="001563FE">
        <w:rPr>
          <w:color w:val="auto"/>
        </w:rPr>
        <w:t>i=1</w:t>
      </w:r>
      <w:r w:rsidRPr="001563FE">
        <w:rPr>
          <w:color w:val="auto"/>
        </w:rPr>
        <w:t>为居住建筑；</w:t>
      </w:r>
      <w:r w:rsidRPr="001563FE">
        <w:rPr>
          <w:color w:val="auto"/>
        </w:rPr>
        <w:t>i=2</w:t>
      </w:r>
      <w:r w:rsidRPr="001563FE">
        <w:rPr>
          <w:color w:val="auto"/>
        </w:rPr>
        <w:t>为公共建筑。</w:t>
      </w:r>
    </w:p>
    <w:p w14:paraId="09727078" w14:textId="77777777" w:rsidR="003E3034" w:rsidRPr="001563FE" w:rsidRDefault="003E3034" w:rsidP="0079349F">
      <w:pPr>
        <w:tabs>
          <w:tab w:val="left" w:pos="625"/>
        </w:tabs>
        <w:spacing w:line="360" w:lineRule="auto"/>
        <w:ind w:firstLineChars="200" w:firstLine="420"/>
        <w:rPr>
          <w:color w:val="000000" w:themeColor="text1"/>
        </w:rPr>
      </w:pPr>
      <w:r w:rsidRPr="001563FE">
        <w:rPr>
          <w:color w:val="000000" w:themeColor="text1"/>
        </w:rPr>
        <w:t>玻璃使用强度单位：</w:t>
      </w:r>
      <w:proofErr w:type="gramStart"/>
      <w:r w:rsidRPr="001563FE">
        <w:rPr>
          <w:color w:val="000000" w:themeColor="text1"/>
        </w:rPr>
        <w:t>千克</w:t>
      </w:r>
      <w:r w:rsidRPr="001563FE">
        <w:rPr>
          <w:color w:val="000000" w:themeColor="text1"/>
        </w:rPr>
        <w:t>/</w:t>
      </w:r>
      <w:proofErr w:type="gramEnd"/>
      <w:r w:rsidRPr="001563FE">
        <w:rPr>
          <w:color w:val="000000" w:themeColor="text1"/>
        </w:rPr>
        <w:t>平米</w:t>
      </w:r>
    </w:p>
    <w:p w14:paraId="151CAAA1" w14:textId="77777777" w:rsidR="008B25A4" w:rsidRPr="001563FE" w:rsidRDefault="003E3034" w:rsidP="0079349F">
      <w:pPr>
        <w:tabs>
          <w:tab w:val="left" w:pos="625"/>
        </w:tabs>
        <w:spacing w:line="360" w:lineRule="auto"/>
        <w:ind w:firstLineChars="200" w:firstLine="420"/>
        <w:rPr>
          <w:color w:val="000000" w:themeColor="text1"/>
        </w:rPr>
      </w:pPr>
      <w:r w:rsidRPr="001563FE">
        <w:rPr>
          <w:color w:val="000000" w:themeColor="text1"/>
        </w:rPr>
        <w:t>本年竣工建筑面积：</w:t>
      </w:r>
      <w:proofErr w:type="gramStart"/>
      <w:r w:rsidRPr="001563FE">
        <w:rPr>
          <w:color w:val="000000" w:themeColor="text1"/>
        </w:rPr>
        <w:t>万平米</w:t>
      </w:r>
      <w:proofErr w:type="gramEnd"/>
      <w:r w:rsidRPr="001563FE">
        <w:rPr>
          <w:color w:val="000000" w:themeColor="text1"/>
        </w:rPr>
        <w:t>。</w:t>
      </w:r>
    </w:p>
    <w:p w14:paraId="7A5FEB37" w14:textId="405E8A5F" w:rsidR="003E3034" w:rsidRPr="001563FE" w:rsidRDefault="008B25A4" w:rsidP="0079349F">
      <w:pPr>
        <w:tabs>
          <w:tab w:val="left" w:pos="625"/>
        </w:tabs>
        <w:spacing w:line="360" w:lineRule="auto"/>
        <w:ind w:firstLineChars="200" w:firstLine="420"/>
        <w:rPr>
          <w:color w:val="000000" w:themeColor="text1"/>
        </w:rPr>
      </w:pPr>
      <w:r w:rsidRPr="001563FE">
        <w:rPr>
          <w:color w:val="000000" w:themeColor="text1"/>
        </w:rPr>
        <w:t>建筑玻璃使用量与建筑结构关系密切，</w:t>
      </w:r>
      <w:r w:rsidR="00E31769" w:rsidRPr="001563FE">
        <w:rPr>
          <w:color w:val="000000" w:themeColor="text1"/>
        </w:rPr>
        <w:t>将其进行二级划分，具体</w:t>
      </w:r>
      <w:r w:rsidRPr="001563FE">
        <w:rPr>
          <w:color w:val="000000" w:themeColor="text1"/>
        </w:rPr>
        <w:t>见</w:t>
      </w:r>
      <w:r w:rsidR="003E3034" w:rsidRPr="001563FE">
        <w:rPr>
          <w:color w:val="000000" w:themeColor="text1"/>
        </w:rPr>
        <w:t>图</w:t>
      </w:r>
      <w:r w:rsidRPr="001563FE">
        <w:rPr>
          <w:color w:val="000000" w:themeColor="text1"/>
        </w:rPr>
        <w:t>5</w:t>
      </w:r>
      <w:r w:rsidR="00E31769" w:rsidRPr="001563FE">
        <w:rPr>
          <w:color w:val="000000" w:themeColor="text1"/>
        </w:rPr>
        <w:t>-</w:t>
      </w:r>
      <w:r w:rsidRPr="001563FE">
        <w:rPr>
          <w:color w:val="000000" w:themeColor="text1"/>
        </w:rPr>
        <w:t>2</w:t>
      </w:r>
      <w:r w:rsidR="003E3034" w:rsidRPr="001563FE">
        <w:rPr>
          <w:color w:val="000000" w:themeColor="text1"/>
        </w:rPr>
        <w:t>。</w:t>
      </w:r>
      <w:r w:rsidR="00425986" w:rsidRPr="001563FE">
        <w:rPr>
          <w:color w:val="000000" w:themeColor="text1"/>
        </w:rPr>
        <w:t>在计算时，如有二级分类各类建筑的水泥使用强度和对应的竣工面积，则可分别求出该层级各类建筑的玻璃使用量后再进行求和</w:t>
      </w:r>
      <w:r w:rsidR="00C42DE7" w:rsidRPr="001563FE">
        <w:rPr>
          <w:color w:val="000000" w:themeColor="text1"/>
        </w:rPr>
        <w:t>，</w:t>
      </w:r>
      <w:r w:rsidR="00425986" w:rsidRPr="001563FE">
        <w:rPr>
          <w:color w:val="000000" w:themeColor="text1"/>
        </w:rPr>
        <w:t>也</w:t>
      </w:r>
      <w:r w:rsidR="00C42DE7" w:rsidRPr="001563FE">
        <w:rPr>
          <w:color w:val="000000" w:themeColor="text1"/>
        </w:rPr>
        <w:t>可</w:t>
      </w:r>
      <w:r w:rsidR="00425986" w:rsidRPr="001563FE">
        <w:rPr>
          <w:color w:val="000000" w:themeColor="text1"/>
        </w:rPr>
        <w:t>同样获得玻璃使用总量。</w:t>
      </w:r>
    </w:p>
    <w:p w14:paraId="4CCFA965" w14:textId="77777777" w:rsidR="003E3034" w:rsidRPr="001563FE" w:rsidRDefault="003E3034" w:rsidP="003E3034">
      <w:pPr>
        <w:tabs>
          <w:tab w:val="left" w:pos="625"/>
        </w:tabs>
        <w:jc w:val="center"/>
        <w:rPr>
          <w:rFonts w:eastAsia="仿宋_GB2312"/>
          <w:color w:val="0070C0"/>
          <w:sz w:val="28"/>
          <w:szCs w:val="28"/>
        </w:rPr>
      </w:pPr>
      <w:r w:rsidRPr="001563FE">
        <w:rPr>
          <w:noProof/>
          <w:color w:val="000000" w:themeColor="text1"/>
        </w:rPr>
        <w:drawing>
          <wp:inline distT="0" distB="0" distL="0" distR="0" wp14:anchorId="55A270D1" wp14:editId="53CED5B2">
            <wp:extent cx="3382645" cy="1522730"/>
            <wp:effectExtent l="0" t="0" r="825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09682" cy="1535271"/>
                    </a:xfrm>
                    <a:prstGeom prst="rect">
                      <a:avLst/>
                    </a:prstGeom>
                    <a:noFill/>
                  </pic:spPr>
                </pic:pic>
              </a:graphicData>
            </a:graphic>
          </wp:inline>
        </w:drawing>
      </w:r>
    </w:p>
    <w:p w14:paraId="02370361" w14:textId="65934161" w:rsidR="00425986" w:rsidRPr="00907609" w:rsidRDefault="003E3034" w:rsidP="0079349F">
      <w:pPr>
        <w:tabs>
          <w:tab w:val="left" w:pos="625"/>
        </w:tabs>
        <w:ind w:firstLineChars="200" w:firstLine="360"/>
        <w:jc w:val="center"/>
        <w:rPr>
          <w:color w:val="auto"/>
          <w:sz w:val="18"/>
          <w:szCs w:val="18"/>
        </w:rPr>
      </w:pPr>
      <w:r w:rsidRPr="00907609">
        <w:rPr>
          <w:color w:val="auto"/>
          <w:sz w:val="18"/>
          <w:szCs w:val="18"/>
        </w:rPr>
        <w:t>图</w:t>
      </w:r>
      <w:r w:rsidR="008B25A4" w:rsidRPr="00907609">
        <w:rPr>
          <w:color w:val="auto"/>
          <w:sz w:val="18"/>
          <w:szCs w:val="18"/>
        </w:rPr>
        <w:t>5</w:t>
      </w:r>
      <w:r w:rsidR="00291FF6" w:rsidRPr="00907609">
        <w:rPr>
          <w:color w:val="auto"/>
          <w:sz w:val="18"/>
          <w:szCs w:val="18"/>
        </w:rPr>
        <w:t>-</w:t>
      </w:r>
      <w:r w:rsidR="008B25A4" w:rsidRPr="00907609">
        <w:rPr>
          <w:color w:val="auto"/>
          <w:sz w:val="18"/>
          <w:szCs w:val="18"/>
        </w:rPr>
        <w:t>2</w:t>
      </w:r>
      <w:r w:rsidRPr="00907609">
        <w:rPr>
          <w:color w:val="auto"/>
          <w:sz w:val="18"/>
          <w:szCs w:val="18"/>
        </w:rPr>
        <w:t xml:space="preserve"> </w:t>
      </w:r>
      <w:r w:rsidRPr="00907609">
        <w:rPr>
          <w:color w:val="auto"/>
          <w:sz w:val="18"/>
          <w:szCs w:val="18"/>
        </w:rPr>
        <w:t>建筑玻璃使用量计算的建筑分类</w:t>
      </w:r>
    </w:p>
    <w:p w14:paraId="4D08AB0B" w14:textId="2E9CEE6B" w:rsidR="003E69DB" w:rsidRPr="001563FE" w:rsidRDefault="008615E4" w:rsidP="00441A4C">
      <w:pPr>
        <w:pStyle w:val="a7"/>
        <w:numPr>
          <w:ilvl w:val="2"/>
          <w:numId w:val="32"/>
        </w:numPr>
        <w:spacing w:line="360" w:lineRule="auto"/>
        <w:ind w:left="0" w:firstLineChars="0" w:firstLine="0"/>
        <w:outlineLvl w:val="2"/>
        <w:rPr>
          <w:rFonts w:eastAsia="仿宋"/>
          <w:color w:val="000000" w:themeColor="text1"/>
          <w:sz w:val="28"/>
        </w:rPr>
      </w:pPr>
      <w:bookmarkStart w:id="291" w:name="_Toc55910169"/>
      <w:bookmarkStart w:id="292" w:name="_Toc56005160"/>
      <w:r w:rsidRPr="001563FE">
        <w:rPr>
          <w:color w:val="000000" w:themeColor="text1"/>
        </w:rPr>
        <w:t>建筑陶瓷使用总量</w:t>
      </w:r>
      <w:bookmarkEnd w:id="291"/>
      <w:bookmarkEnd w:id="292"/>
      <w:r w:rsidRPr="001563FE">
        <w:rPr>
          <w:rFonts w:eastAsia="仿宋"/>
          <w:color w:val="000000" w:themeColor="text1"/>
          <w:sz w:val="28"/>
        </w:rPr>
        <w:t xml:space="preserve">  </w:t>
      </w:r>
    </w:p>
    <w:p w14:paraId="1CEB9F48" w14:textId="52600733" w:rsidR="00E31769"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单位为</w:t>
      </w:r>
      <w:r w:rsidR="008B25A4" w:rsidRPr="001563FE">
        <w:rPr>
          <w:color w:val="000000" w:themeColor="text1"/>
        </w:rPr>
        <w:t>：</w:t>
      </w:r>
      <w:r w:rsidRPr="001563FE">
        <w:rPr>
          <w:color w:val="000000" w:themeColor="text1"/>
        </w:rPr>
        <w:t>万吨</w:t>
      </w:r>
    </w:p>
    <w:p w14:paraId="5C394FA3" w14:textId="793C084A" w:rsidR="008615E4"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上世纪</w:t>
      </w:r>
      <w:r w:rsidRPr="001563FE">
        <w:rPr>
          <w:color w:val="000000" w:themeColor="text1"/>
        </w:rPr>
        <w:t xml:space="preserve"> 90 </w:t>
      </w:r>
      <w:r w:rsidRPr="001563FE">
        <w:rPr>
          <w:color w:val="000000" w:themeColor="text1"/>
        </w:rPr>
        <w:t>年代以来，建筑陶瓷是我国所有建材中产量增长最快的产品，建筑陶瓷的原材料基本都是非金属矿产。建筑陶瓷</w:t>
      </w:r>
      <w:r w:rsidR="00961B10" w:rsidRPr="001563FE">
        <w:rPr>
          <w:color w:val="000000" w:themeColor="text1"/>
        </w:rPr>
        <w:t>进</w:t>
      </w:r>
      <w:r w:rsidRPr="001563FE">
        <w:rPr>
          <w:color w:val="000000" w:themeColor="text1"/>
        </w:rPr>
        <w:t>入民用建筑的占比大。为反映民用建筑领域陶瓷用量的实际状况，将用于描述民用建筑建造过程对陶瓷使用总量统计指标名称确定为</w:t>
      </w:r>
      <w:r w:rsidRPr="001563FE">
        <w:rPr>
          <w:color w:val="000000" w:themeColor="text1"/>
        </w:rPr>
        <w:t>“</w:t>
      </w:r>
      <w:r w:rsidRPr="001563FE">
        <w:rPr>
          <w:color w:val="000000" w:themeColor="text1"/>
        </w:rPr>
        <w:t>建筑陶瓷使用总量</w:t>
      </w:r>
      <w:r w:rsidRPr="001563FE">
        <w:rPr>
          <w:color w:val="000000" w:themeColor="text1"/>
        </w:rPr>
        <w:t>”</w:t>
      </w:r>
      <w:r w:rsidRPr="001563FE">
        <w:rPr>
          <w:color w:val="000000" w:themeColor="text1"/>
        </w:rPr>
        <w:t>。</w:t>
      </w:r>
    </w:p>
    <w:p w14:paraId="1DB10957" w14:textId="77777777" w:rsidR="008615E4"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根据《陶瓷砖》</w:t>
      </w:r>
      <w:r w:rsidRPr="001563FE">
        <w:rPr>
          <w:color w:val="000000" w:themeColor="text1"/>
        </w:rPr>
        <w:t>GB/T4100-2015</w:t>
      </w:r>
      <w:r w:rsidRPr="001563FE">
        <w:rPr>
          <w:color w:val="000000" w:themeColor="text1"/>
        </w:rPr>
        <w:t>和《卫生陶瓷》</w:t>
      </w:r>
      <w:r w:rsidRPr="001563FE">
        <w:rPr>
          <w:color w:val="000000" w:themeColor="text1"/>
        </w:rPr>
        <w:t>GB6952-2015</w:t>
      </w:r>
      <w:r w:rsidRPr="001563FE">
        <w:rPr>
          <w:color w:val="000000" w:themeColor="text1"/>
        </w:rPr>
        <w:t>及其他相关文献资料进行归纳总结，在民用建筑中用量最大的两类陶瓷为：陶瓷砖和卫生陶瓷。</w:t>
      </w:r>
    </w:p>
    <w:p w14:paraId="2BC02260" w14:textId="77777777" w:rsidR="008615E4"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1</w:t>
      </w:r>
      <w:r w:rsidRPr="001563FE">
        <w:rPr>
          <w:color w:val="000000" w:themeColor="text1"/>
        </w:rPr>
        <w:t>）陶瓷砖：由粘土、长石和石英为主要原料制造的用于覆盖墙面和地面的板状或块状建筑陶瓷制品。</w:t>
      </w:r>
    </w:p>
    <w:p w14:paraId="04F39991" w14:textId="77777777" w:rsidR="008615E4" w:rsidRPr="001563FE" w:rsidRDefault="008615E4" w:rsidP="0079349F">
      <w:pPr>
        <w:tabs>
          <w:tab w:val="left" w:pos="625"/>
        </w:tabs>
        <w:spacing w:line="360" w:lineRule="auto"/>
        <w:ind w:firstLineChars="200" w:firstLine="420"/>
        <w:rPr>
          <w:color w:val="000000" w:themeColor="text1"/>
        </w:rPr>
      </w:pPr>
      <w:r w:rsidRPr="001563FE">
        <w:rPr>
          <w:color w:val="000000" w:themeColor="text1"/>
        </w:rPr>
        <w:t>（</w:t>
      </w:r>
      <w:r w:rsidRPr="001563FE">
        <w:rPr>
          <w:color w:val="000000" w:themeColor="text1"/>
        </w:rPr>
        <w:t>2</w:t>
      </w:r>
      <w:r w:rsidRPr="001563FE">
        <w:rPr>
          <w:color w:val="000000" w:themeColor="text1"/>
        </w:rPr>
        <w:t>）卫生陶瓷：用作卫生设施的有釉陶瓷制品。</w:t>
      </w:r>
    </w:p>
    <w:p w14:paraId="4B5FE40F" w14:textId="4C894774" w:rsidR="00A5255E" w:rsidRPr="001563FE" w:rsidRDefault="00961B10" w:rsidP="0079349F">
      <w:pPr>
        <w:tabs>
          <w:tab w:val="left" w:pos="625"/>
        </w:tabs>
        <w:spacing w:line="360" w:lineRule="auto"/>
        <w:ind w:firstLineChars="200" w:firstLine="420"/>
        <w:rPr>
          <w:color w:val="000000" w:themeColor="text1"/>
        </w:rPr>
      </w:pPr>
      <w:r w:rsidRPr="001563FE">
        <w:rPr>
          <w:color w:val="000000" w:themeColor="text1"/>
        </w:rPr>
        <w:t>建筑陶瓷使用总量是所有</w:t>
      </w:r>
      <w:proofErr w:type="gramStart"/>
      <w:r w:rsidRPr="001563FE">
        <w:rPr>
          <w:color w:val="000000" w:themeColor="text1"/>
        </w:rPr>
        <w:t>同级各</w:t>
      </w:r>
      <w:proofErr w:type="gramEnd"/>
      <w:r w:rsidRPr="001563FE">
        <w:rPr>
          <w:color w:val="000000" w:themeColor="text1"/>
        </w:rPr>
        <w:t>类竣工建筑的陶瓷使用量之</w:t>
      </w:r>
      <w:proofErr w:type="gramStart"/>
      <w:r w:rsidRPr="001563FE">
        <w:rPr>
          <w:color w:val="000000" w:themeColor="text1"/>
        </w:rPr>
        <w:t>和</w:t>
      </w:r>
      <w:proofErr w:type="gramEnd"/>
      <w:r w:rsidRPr="001563FE">
        <w:rPr>
          <w:color w:val="000000" w:themeColor="text1"/>
        </w:rPr>
        <w:t>。</w:t>
      </w:r>
      <w:r w:rsidR="00A5255E" w:rsidRPr="001563FE">
        <w:rPr>
          <w:color w:val="000000" w:themeColor="text1"/>
        </w:rPr>
        <w:t>其测算的</w:t>
      </w:r>
      <w:r w:rsidRPr="001563FE">
        <w:rPr>
          <w:color w:val="000000" w:themeColor="text1"/>
        </w:rPr>
        <w:t>计算方法</w:t>
      </w:r>
      <w:r w:rsidR="00A5255E" w:rsidRPr="001563FE">
        <w:rPr>
          <w:color w:val="000000" w:themeColor="text1"/>
        </w:rPr>
        <w:t>如下</w:t>
      </w:r>
      <w:r w:rsidRPr="001563FE">
        <w:rPr>
          <w:color w:val="000000" w:themeColor="text1"/>
        </w:rPr>
        <w:t>：</w:t>
      </w:r>
    </w:p>
    <w:p w14:paraId="727AB7BC" w14:textId="1F114AA9" w:rsidR="00961B10" w:rsidRPr="001563FE" w:rsidRDefault="00961B10" w:rsidP="0079349F">
      <w:pPr>
        <w:tabs>
          <w:tab w:val="left" w:pos="625"/>
        </w:tabs>
        <w:jc w:val="right"/>
        <w:rPr>
          <w:color w:val="000000" w:themeColor="text1"/>
          <w:sz w:val="18"/>
          <w:szCs w:val="18"/>
        </w:rPr>
      </w:pPr>
      <w:r w:rsidRPr="001563FE">
        <w:rPr>
          <w:color w:val="000000" w:themeColor="text1"/>
          <w:sz w:val="18"/>
          <w:szCs w:val="18"/>
        </w:rPr>
        <w:t>建筑陶瓷使用总量</w:t>
      </w:r>
      <w:r w:rsidRPr="001563FE">
        <w:rPr>
          <w:color w:val="000000" w:themeColor="text1"/>
          <w:sz w:val="18"/>
          <w:szCs w:val="18"/>
        </w:rPr>
        <w:t>=</w:t>
      </w:r>
      <w:r w:rsidRPr="001563FE">
        <w:rPr>
          <w:color w:val="000000" w:themeColor="text1"/>
          <w:position w:val="-28"/>
          <w:sz w:val="18"/>
          <w:szCs w:val="18"/>
        </w:rPr>
        <w:object w:dxaOrig="460" w:dyaOrig="680" w14:anchorId="5D5073E3">
          <v:shape id="_x0000_i1027" type="#_x0000_t75" style="width:21.75pt;height:36.75pt" o:ole="">
            <v:imagedata r:id="rId18" o:title=""/>
          </v:shape>
          <o:OLEObject Type="Embed" ProgID="Equation.3" ShapeID="_x0000_i1027" DrawAspect="Content" ObjectID="_1673767891" r:id="rId22"/>
        </w:object>
      </w:r>
      <w:r w:rsidRPr="001563FE">
        <w:rPr>
          <w:color w:val="000000" w:themeColor="text1"/>
          <w:sz w:val="18"/>
          <w:szCs w:val="18"/>
        </w:rPr>
        <w:t>（</w:t>
      </w:r>
      <w:r w:rsidRPr="001563FE">
        <w:rPr>
          <w:color w:val="000000" w:themeColor="text1"/>
          <w:sz w:val="18"/>
          <w:szCs w:val="18"/>
        </w:rPr>
        <w:t>i</w:t>
      </w:r>
      <w:r w:rsidRPr="001563FE">
        <w:rPr>
          <w:color w:val="000000" w:themeColor="text1"/>
          <w:sz w:val="18"/>
          <w:szCs w:val="18"/>
        </w:rPr>
        <w:t>类建筑的陶瓷使用强度</w:t>
      </w:r>
      <w:r w:rsidRPr="001563FE">
        <w:rPr>
          <w:color w:val="000000" w:themeColor="text1"/>
          <w:sz w:val="18"/>
          <w:szCs w:val="18"/>
        </w:rPr>
        <w:t>×i</w:t>
      </w:r>
      <w:r w:rsidRPr="001563FE">
        <w:rPr>
          <w:color w:val="000000" w:themeColor="text1"/>
          <w:sz w:val="18"/>
          <w:szCs w:val="18"/>
        </w:rPr>
        <w:t>类建筑本年竣工建筑面积）</w:t>
      </w:r>
      <w:r w:rsidRPr="001563FE">
        <w:rPr>
          <w:color w:val="000000" w:themeColor="text1"/>
          <w:sz w:val="18"/>
          <w:szCs w:val="18"/>
        </w:rPr>
        <w:t>/1000</w:t>
      </w:r>
      <w:r w:rsidR="0079349F" w:rsidRPr="001563FE">
        <w:rPr>
          <w:color w:val="000000" w:themeColor="text1"/>
          <w:sz w:val="18"/>
          <w:szCs w:val="18"/>
        </w:rPr>
        <w:t xml:space="preserve"> </w:t>
      </w:r>
      <w:r w:rsidR="00A5255E" w:rsidRPr="001563FE">
        <w:rPr>
          <w:color w:val="auto"/>
          <w:sz w:val="18"/>
          <w:szCs w:val="18"/>
        </w:rPr>
        <w:t>（式</w:t>
      </w:r>
      <w:r w:rsidR="00A5255E" w:rsidRPr="001563FE">
        <w:rPr>
          <w:color w:val="auto"/>
          <w:sz w:val="18"/>
          <w:szCs w:val="18"/>
        </w:rPr>
        <w:t>5-3</w:t>
      </w:r>
      <w:r w:rsidR="00A5255E" w:rsidRPr="001563FE">
        <w:rPr>
          <w:color w:val="auto"/>
          <w:sz w:val="18"/>
          <w:szCs w:val="18"/>
        </w:rPr>
        <w:t>）</w:t>
      </w:r>
    </w:p>
    <w:p w14:paraId="41C80A3F" w14:textId="4D025BE3" w:rsidR="00A5255E" w:rsidRPr="001563FE" w:rsidRDefault="00A5255E" w:rsidP="00961B10">
      <w:pPr>
        <w:tabs>
          <w:tab w:val="left" w:pos="625"/>
        </w:tabs>
        <w:ind w:firstLineChars="200" w:firstLine="420"/>
        <w:rPr>
          <w:color w:val="000000" w:themeColor="text1"/>
        </w:rPr>
      </w:pPr>
      <w:r w:rsidRPr="001563FE">
        <w:rPr>
          <w:color w:val="000000" w:themeColor="text1"/>
        </w:rPr>
        <w:t>其中：</w:t>
      </w:r>
    </w:p>
    <w:p w14:paraId="7D689C85" w14:textId="77777777" w:rsidR="00A5255E" w:rsidRPr="001563FE" w:rsidRDefault="00A5255E" w:rsidP="0079349F">
      <w:pPr>
        <w:tabs>
          <w:tab w:val="left" w:pos="625"/>
        </w:tabs>
        <w:spacing w:line="360" w:lineRule="auto"/>
        <w:ind w:firstLineChars="200" w:firstLine="420"/>
        <w:rPr>
          <w:color w:val="000000" w:themeColor="text1"/>
        </w:rPr>
      </w:pPr>
      <w:r w:rsidRPr="001563FE">
        <w:rPr>
          <w:color w:val="000000" w:themeColor="text1"/>
        </w:rPr>
        <w:t>i</w:t>
      </w:r>
      <w:r w:rsidRPr="001563FE">
        <w:rPr>
          <w:color w:val="000000" w:themeColor="text1"/>
        </w:rPr>
        <w:t>表示不同类型建筑。</w:t>
      </w:r>
      <w:r w:rsidRPr="001563FE">
        <w:rPr>
          <w:color w:val="000000" w:themeColor="text1"/>
        </w:rPr>
        <w:t>i=1</w:t>
      </w:r>
      <w:r w:rsidRPr="001563FE">
        <w:rPr>
          <w:color w:val="000000" w:themeColor="text1"/>
        </w:rPr>
        <w:t>为居住建筑；</w:t>
      </w:r>
      <w:r w:rsidRPr="001563FE">
        <w:rPr>
          <w:color w:val="000000" w:themeColor="text1"/>
        </w:rPr>
        <w:t>i=2</w:t>
      </w:r>
      <w:r w:rsidRPr="001563FE">
        <w:rPr>
          <w:color w:val="000000" w:themeColor="text1"/>
        </w:rPr>
        <w:t>为公共建筑。</w:t>
      </w:r>
    </w:p>
    <w:p w14:paraId="1706AE39" w14:textId="77777777" w:rsidR="00961B10" w:rsidRPr="001563FE" w:rsidRDefault="00961B10" w:rsidP="0079349F">
      <w:pPr>
        <w:tabs>
          <w:tab w:val="left" w:pos="625"/>
        </w:tabs>
        <w:spacing w:line="360" w:lineRule="auto"/>
        <w:ind w:firstLineChars="200" w:firstLine="420"/>
        <w:rPr>
          <w:color w:val="000000" w:themeColor="text1"/>
        </w:rPr>
      </w:pPr>
      <w:r w:rsidRPr="001563FE">
        <w:rPr>
          <w:color w:val="000000" w:themeColor="text1"/>
        </w:rPr>
        <w:t>陶瓷使用强度单位：</w:t>
      </w:r>
      <w:proofErr w:type="gramStart"/>
      <w:r w:rsidRPr="001563FE">
        <w:rPr>
          <w:color w:val="000000" w:themeColor="text1"/>
        </w:rPr>
        <w:t>千克</w:t>
      </w:r>
      <w:r w:rsidRPr="001563FE">
        <w:rPr>
          <w:color w:val="000000" w:themeColor="text1"/>
        </w:rPr>
        <w:t>/</w:t>
      </w:r>
      <w:proofErr w:type="gramEnd"/>
      <w:r w:rsidRPr="001563FE">
        <w:rPr>
          <w:color w:val="000000" w:themeColor="text1"/>
        </w:rPr>
        <w:t>平米。</w:t>
      </w:r>
    </w:p>
    <w:p w14:paraId="76567800" w14:textId="14D42012" w:rsidR="00961B10" w:rsidRPr="001563FE" w:rsidRDefault="00961B10" w:rsidP="0079349F">
      <w:pPr>
        <w:tabs>
          <w:tab w:val="left" w:pos="625"/>
        </w:tabs>
        <w:spacing w:line="360" w:lineRule="auto"/>
        <w:ind w:firstLineChars="200" w:firstLine="420"/>
        <w:rPr>
          <w:color w:val="000000" w:themeColor="text1"/>
        </w:rPr>
      </w:pPr>
      <w:r w:rsidRPr="001563FE">
        <w:rPr>
          <w:color w:val="000000" w:themeColor="text1"/>
        </w:rPr>
        <w:lastRenderedPageBreak/>
        <w:t>本年竣工面积：</w:t>
      </w:r>
      <w:proofErr w:type="gramStart"/>
      <w:r w:rsidRPr="001563FE">
        <w:rPr>
          <w:color w:val="000000" w:themeColor="text1"/>
        </w:rPr>
        <w:t>万平米</w:t>
      </w:r>
      <w:proofErr w:type="gramEnd"/>
      <w:r w:rsidRPr="001563FE">
        <w:rPr>
          <w:color w:val="000000" w:themeColor="text1"/>
        </w:rPr>
        <w:t>。</w:t>
      </w:r>
    </w:p>
    <w:p w14:paraId="7C228E9B" w14:textId="28DF1B99" w:rsidR="008615E4" w:rsidRPr="001563FE" w:rsidRDefault="00961B10" w:rsidP="0079349F">
      <w:pPr>
        <w:tabs>
          <w:tab w:val="left" w:pos="625"/>
        </w:tabs>
        <w:spacing w:line="360" w:lineRule="auto"/>
        <w:ind w:firstLineChars="200" w:firstLine="420"/>
        <w:rPr>
          <w:color w:val="000000" w:themeColor="text1"/>
        </w:rPr>
      </w:pPr>
      <w:r w:rsidRPr="001563FE">
        <w:rPr>
          <w:color w:val="000000" w:themeColor="text1"/>
        </w:rPr>
        <w:t>《陶瓷砖》</w:t>
      </w:r>
      <w:r w:rsidRPr="001563FE">
        <w:rPr>
          <w:color w:val="000000" w:themeColor="text1"/>
        </w:rPr>
        <w:t xml:space="preserve"> GB/T 4100-2015</w:t>
      </w:r>
      <w:r w:rsidRPr="001563FE">
        <w:rPr>
          <w:color w:val="000000" w:themeColor="text1"/>
        </w:rPr>
        <w:t>、《陶瓷板》</w:t>
      </w:r>
      <w:r w:rsidRPr="001563FE">
        <w:rPr>
          <w:color w:val="000000" w:themeColor="text1"/>
        </w:rPr>
        <w:t xml:space="preserve"> GB/T 23266-2009</w:t>
      </w:r>
      <w:r w:rsidRPr="001563FE">
        <w:rPr>
          <w:color w:val="000000" w:themeColor="text1"/>
        </w:rPr>
        <w:t>、《卫生陶瓷》</w:t>
      </w:r>
      <w:r w:rsidRPr="001563FE">
        <w:rPr>
          <w:color w:val="000000" w:themeColor="text1"/>
        </w:rPr>
        <w:t xml:space="preserve"> GB 6952-2015</w:t>
      </w:r>
      <w:r w:rsidRPr="001563FE">
        <w:rPr>
          <w:color w:val="000000" w:themeColor="text1"/>
        </w:rPr>
        <w:t>、《建筑卫生陶瓷单位产品能源消耗限额》</w:t>
      </w:r>
      <w:r w:rsidRPr="001563FE">
        <w:rPr>
          <w:color w:val="000000" w:themeColor="text1"/>
        </w:rPr>
        <w:t xml:space="preserve"> GB 21252-2013</w:t>
      </w:r>
      <w:r w:rsidRPr="001563FE">
        <w:rPr>
          <w:color w:val="000000" w:themeColor="text1"/>
        </w:rPr>
        <w:t>等标准，对民用建筑陶瓷使用要求提出了指标，《工程材料用量计算规则》等标准规范给出了通过面积计算陶瓷用量的方法。</w:t>
      </w:r>
    </w:p>
    <w:p w14:paraId="5FC5175E" w14:textId="50EDBE02" w:rsidR="003E69DB" w:rsidRPr="001563FE" w:rsidRDefault="008615E4" w:rsidP="00441A4C">
      <w:pPr>
        <w:pStyle w:val="a7"/>
        <w:numPr>
          <w:ilvl w:val="2"/>
          <w:numId w:val="32"/>
        </w:numPr>
        <w:spacing w:line="360" w:lineRule="auto"/>
        <w:ind w:left="0" w:firstLineChars="0" w:firstLine="0"/>
        <w:outlineLvl w:val="2"/>
        <w:rPr>
          <w:rFonts w:eastAsia="仿宋"/>
          <w:color w:val="000000" w:themeColor="text1"/>
          <w:sz w:val="28"/>
        </w:rPr>
      </w:pPr>
      <w:bookmarkStart w:id="293" w:name="_Toc55910170"/>
      <w:bookmarkStart w:id="294" w:name="_Toc56005161"/>
      <w:r w:rsidRPr="001563FE">
        <w:rPr>
          <w:color w:val="000000" w:themeColor="text1"/>
        </w:rPr>
        <w:t>建筑钢材使用</w:t>
      </w:r>
      <w:r w:rsidR="001E34A9" w:rsidRPr="001563FE">
        <w:rPr>
          <w:color w:val="000000" w:themeColor="text1"/>
        </w:rPr>
        <w:t>总</w:t>
      </w:r>
      <w:r w:rsidRPr="001563FE">
        <w:rPr>
          <w:color w:val="000000" w:themeColor="text1"/>
        </w:rPr>
        <w:t>量</w:t>
      </w:r>
      <w:bookmarkEnd w:id="293"/>
      <w:bookmarkEnd w:id="294"/>
      <w:r w:rsidRPr="001563FE">
        <w:rPr>
          <w:color w:val="000000" w:themeColor="text1"/>
        </w:rPr>
        <w:t xml:space="preserve"> </w:t>
      </w:r>
      <w:r w:rsidRPr="001563FE">
        <w:rPr>
          <w:rFonts w:eastAsia="仿宋"/>
          <w:color w:val="000000" w:themeColor="text1"/>
          <w:sz w:val="28"/>
        </w:rPr>
        <w:t xml:space="preserve"> </w:t>
      </w:r>
    </w:p>
    <w:p w14:paraId="54C5C9C5" w14:textId="2BF46BF1" w:rsidR="008615E4" w:rsidRPr="001563FE" w:rsidRDefault="008615E4" w:rsidP="00E949FD">
      <w:pPr>
        <w:tabs>
          <w:tab w:val="left" w:pos="625"/>
        </w:tabs>
        <w:spacing w:line="360" w:lineRule="auto"/>
        <w:ind w:firstLineChars="200" w:firstLine="420"/>
        <w:rPr>
          <w:color w:val="000000" w:themeColor="text1"/>
        </w:rPr>
      </w:pPr>
      <w:r w:rsidRPr="001563FE">
        <w:rPr>
          <w:color w:val="000000" w:themeColor="text1"/>
        </w:rPr>
        <w:t>单位为</w:t>
      </w:r>
      <w:r w:rsidR="0040162F" w:rsidRPr="001563FE">
        <w:rPr>
          <w:color w:val="000000" w:themeColor="text1"/>
        </w:rPr>
        <w:t>：</w:t>
      </w:r>
      <w:r w:rsidRPr="001563FE">
        <w:rPr>
          <w:color w:val="000000" w:themeColor="text1"/>
        </w:rPr>
        <w:t>万吨</w:t>
      </w:r>
    </w:p>
    <w:p w14:paraId="42DA65E7" w14:textId="467CE9C9" w:rsidR="008615E4" w:rsidRPr="001563FE" w:rsidRDefault="0040162F" w:rsidP="00E949FD">
      <w:pPr>
        <w:tabs>
          <w:tab w:val="left" w:pos="625"/>
        </w:tabs>
        <w:spacing w:line="360" w:lineRule="auto"/>
        <w:ind w:firstLineChars="200" w:firstLine="420"/>
        <w:rPr>
          <w:color w:val="000000" w:themeColor="text1"/>
        </w:rPr>
      </w:pPr>
      <w:r w:rsidRPr="001563FE">
        <w:rPr>
          <w:color w:val="000000" w:themeColor="text1"/>
        </w:rPr>
        <w:t>钢材是重要的工业产品，</w:t>
      </w:r>
      <w:r w:rsidR="008615E4" w:rsidRPr="001563FE">
        <w:rPr>
          <w:color w:val="000000" w:themeColor="text1"/>
        </w:rPr>
        <w:t>也是建筑主材之一。建筑钢材</w:t>
      </w:r>
      <w:r w:rsidR="00CA4675" w:rsidRPr="001563FE">
        <w:rPr>
          <w:color w:val="000000" w:themeColor="text1"/>
        </w:rPr>
        <w:t>包括</w:t>
      </w:r>
      <w:r w:rsidR="008615E4" w:rsidRPr="001563FE">
        <w:rPr>
          <w:color w:val="000000" w:themeColor="text1"/>
        </w:rPr>
        <w:t>结构钢材和主要配套钢材、钢材配件的用钢量的总和。</w:t>
      </w:r>
    </w:p>
    <w:p w14:paraId="28F37C7C" w14:textId="2FDB87F7" w:rsidR="0040162F" w:rsidRPr="001563FE" w:rsidRDefault="00961B10" w:rsidP="00E949FD">
      <w:pPr>
        <w:tabs>
          <w:tab w:val="left" w:pos="625"/>
        </w:tabs>
        <w:spacing w:line="360" w:lineRule="auto"/>
        <w:ind w:firstLineChars="200" w:firstLine="420"/>
        <w:rPr>
          <w:color w:val="000000" w:themeColor="text1"/>
        </w:rPr>
      </w:pPr>
      <w:r w:rsidRPr="001563FE">
        <w:rPr>
          <w:color w:val="000000" w:themeColor="text1"/>
        </w:rPr>
        <w:t>工程和建筑结构用钢材包括结构用钢和钢筋混凝土结构用钢。建筑钢材使用总量是所有</w:t>
      </w:r>
      <w:proofErr w:type="gramStart"/>
      <w:r w:rsidRPr="001563FE">
        <w:rPr>
          <w:color w:val="000000" w:themeColor="text1"/>
        </w:rPr>
        <w:t>同级各</w:t>
      </w:r>
      <w:proofErr w:type="gramEnd"/>
      <w:r w:rsidRPr="001563FE">
        <w:rPr>
          <w:color w:val="000000" w:themeColor="text1"/>
        </w:rPr>
        <w:t>类竣工建筑的钢材使用量之</w:t>
      </w:r>
      <w:proofErr w:type="gramStart"/>
      <w:r w:rsidRPr="001563FE">
        <w:rPr>
          <w:color w:val="000000" w:themeColor="text1"/>
        </w:rPr>
        <w:t>和</w:t>
      </w:r>
      <w:proofErr w:type="gramEnd"/>
      <w:r w:rsidRPr="001563FE">
        <w:rPr>
          <w:color w:val="000000" w:themeColor="text1"/>
        </w:rPr>
        <w:t>。每类建筑钢材使用量等于该类建筑钢材使用强度乘以该类建筑本年竣工建筑面积。</w:t>
      </w:r>
    </w:p>
    <w:p w14:paraId="3616CEDE" w14:textId="4CD37112" w:rsidR="00961B10" w:rsidRPr="001563FE" w:rsidRDefault="00961B10" w:rsidP="00E949FD">
      <w:pPr>
        <w:tabs>
          <w:tab w:val="left" w:pos="625"/>
        </w:tabs>
        <w:jc w:val="right"/>
        <w:rPr>
          <w:color w:val="000000" w:themeColor="text1"/>
          <w:sz w:val="18"/>
          <w:szCs w:val="18"/>
        </w:rPr>
      </w:pPr>
      <w:r w:rsidRPr="001563FE">
        <w:rPr>
          <w:color w:val="000000" w:themeColor="text1"/>
          <w:sz w:val="18"/>
          <w:szCs w:val="18"/>
        </w:rPr>
        <w:t>建筑</w:t>
      </w:r>
      <w:r w:rsidR="0040162F" w:rsidRPr="001563FE">
        <w:rPr>
          <w:color w:val="000000" w:themeColor="text1"/>
          <w:sz w:val="18"/>
          <w:szCs w:val="18"/>
        </w:rPr>
        <w:t>钢材</w:t>
      </w:r>
      <w:r w:rsidRPr="001563FE">
        <w:rPr>
          <w:color w:val="000000" w:themeColor="text1"/>
          <w:sz w:val="18"/>
          <w:szCs w:val="18"/>
        </w:rPr>
        <w:t>使用总量</w:t>
      </w:r>
      <w:r w:rsidRPr="001563FE">
        <w:rPr>
          <w:color w:val="000000" w:themeColor="text1"/>
          <w:sz w:val="18"/>
          <w:szCs w:val="18"/>
        </w:rPr>
        <w:t>=</w:t>
      </w:r>
      <w:r w:rsidRPr="001563FE">
        <w:rPr>
          <w:color w:val="000000" w:themeColor="text1"/>
          <w:position w:val="-28"/>
          <w:sz w:val="18"/>
          <w:szCs w:val="18"/>
        </w:rPr>
        <w:object w:dxaOrig="460" w:dyaOrig="680" w14:anchorId="1D753FA1">
          <v:shape id="_x0000_i1028" type="#_x0000_t75" style="width:21.75pt;height:36.75pt" o:ole="">
            <v:imagedata r:id="rId18" o:title=""/>
          </v:shape>
          <o:OLEObject Type="Embed" ProgID="Equation.3" ShapeID="_x0000_i1028" DrawAspect="Content" ObjectID="_1673767892" r:id="rId23"/>
        </w:object>
      </w:r>
      <w:r w:rsidRPr="001563FE">
        <w:rPr>
          <w:color w:val="000000" w:themeColor="text1"/>
          <w:sz w:val="18"/>
          <w:szCs w:val="18"/>
        </w:rPr>
        <w:t>（</w:t>
      </w:r>
      <w:r w:rsidRPr="001563FE">
        <w:rPr>
          <w:color w:val="000000" w:themeColor="text1"/>
          <w:sz w:val="18"/>
          <w:szCs w:val="18"/>
        </w:rPr>
        <w:t>i</w:t>
      </w:r>
      <w:r w:rsidRPr="001563FE">
        <w:rPr>
          <w:color w:val="000000" w:themeColor="text1"/>
          <w:sz w:val="18"/>
          <w:szCs w:val="18"/>
        </w:rPr>
        <w:t>类建筑的</w:t>
      </w:r>
      <w:r w:rsidR="0040162F" w:rsidRPr="001563FE">
        <w:rPr>
          <w:color w:val="000000" w:themeColor="text1"/>
          <w:sz w:val="18"/>
          <w:szCs w:val="18"/>
        </w:rPr>
        <w:t>钢材</w:t>
      </w:r>
      <w:r w:rsidRPr="001563FE">
        <w:rPr>
          <w:color w:val="000000" w:themeColor="text1"/>
          <w:sz w:val="18"/>
          <w:szCs w:val="18"/>
        </w:rPr>
        <w:t>使用强度</w:t>
      </w:r>
      <w:r w:rsidRPr="001563FE">
        <w:rPr>
          <w:color w:val="000000" w:themeColor="text1"/>
          <w:sz w:val="18"/>
          <w:szCs w:val="18"/>
        </w:rPr>
        <w:t>×i</w:t>
      </w:r>
      <w:r w:rsidRPr="001563FE">
        <w:rPr>
          <w:color w:val="000000" w:themeColor="text1"/>
          <w:sz w:val="18"/>
          <w:szCs w:val="18"/>
        </w:rPr>
        <w:t>类建筑本年竣工建筑面积）</w:t>
      </w:r>
      <w:r w:rsidRPr="001563FE">
        <w:rPr>
          <w:color w:val="000000" w:themeColor="text1"/>
          <w:sz w:val="18"/>
          <w:szCs w:val="18"/>
        </w:rPr>
        <w:t>/1000</w:t>
      </w:r>
      <w:r w:rsidR="00A5255E" w:rsidRPr="001563FE">
        <w:rPr>
          <w:color w:val="000000" w:themeColor="text1"/>
          <w:sz w:val="18"/>
          <w:szCs w:val="18"/>
        </w:rPr>
        <w:t xml:space="preserve">  </w:t>
      </w:r>
      <w:r w:rsidR="00A5255E" w:rsidRPr="001563FE">
        <w:rPr>
          <w:color w:val="auto"/>
          <w:sz w:val="18"/>
          <w:szCs w:val="18"/>
        </w:rPr>
        <w:t>（式</w:t>
      </w:r>
      <w:r w:rsidR="00A5255E" w:rsidRPr="001563FE">
        <w:rPr>
          <w:color w:val="auto"/>
          <w:sz w:val="18"/>
          <w:szCs w:val="18"/>
        </w:rPr>
        <w:t>5-4</w:t>
      </w:r>
      <w:r w:rsidR="00A5255E" w:rsidRPr="001563FE">
        <w:rPr>
          <w:color w:val="auto"/>
          <w:sz w:val="18"/>
          <w:szCs w:val="18"/>
        </w:rPr>
        <w:t>）</w:t>
      </w:r>
    </w:p>
    <w:p w14:paraId="7C8F8028" w14:textId="51263D37" w:rsidR="00A5255E" w:rsidRPr="001563FE" w:rsidRDefault="00A5255E" w:rsidP="00E949FD">
      <w:pPr>
        <w:tabs>
          <w:tab w:val="left" w:pos="625"/>
        </w:tabs>
        <w:spacing w:line="360" w:lineRule="auto"/>
        <w:ind w:firstLineChars="200" w:firstLine="420"/>
        <w:rPr>
          <w:color w:val="000000" w:themeColor="text1"/>
        </w:rPr>
      </w:pPr>
      <w:r w:rsidRPr="001563FE">
        <w:rPr>
          <w:color w:val="000000" w:themeColor="text1"/>
        </w:rPr>
        <w:t>其中：</w:t>
      </w:r>
    </w:p>
    <w:p w14:paraId="4307507B" w14:textId="4E9C241C" w:rsidR="00A5255E" w:rsidRPr="001563FE" w:rsidRDefault="00A5255E" w:rsidP="00E949FD">
      <w:pPr>
        <w:tabs>
          <w:tab w:val="left" w:pos="625"/>
        </w:tabs>
        <w:spacing w:line="360" w:lineRule="auto"/>
        <w:ind w:firstLineChars="200" w:firstLine="420"/>
        <w:rPr>
          <w:color w:val="000000" w:themeColor="text1"/>
        </w:rPr>
      </w:pPr>
      <w:r w:rsidRPr="001563FE">
        <w:rPr>
          <w:color w:val="000000" w:themeColor="text1"/>
        </w:rPr>
        <w:t>i</w:t>
      </w:r>
      <w:r w:rsidRPr="001563FE">
        <w:rPr>
          <w:color w:val="000000" w:themeColor="text1"/>
        </w:rPr>
        <w:t>表示不同类型建筑。</w:t>
      </w:r>
      <w:r w:rsidRPr="001563FE">
        <w:rPr>
          <w:color w:val="000000" w:themeColor="text1"/>
        </w:rPr>
        <w:t>i=1</w:t>
      </w:r>
      <w:r w:rsidRPr="001563FE">
        <w:rPr>
          <w:color w:val="000000" w:themeColor="text1"/>
        </w:rPr>
        <w:t>为居住建筑；</w:t>
      </w:r>
      <w:r w:rsidRPr="001563FE">
        <w:rPr>
          <w:color w:val="000000" w:themeColor="text1"/>
        </w:rPr>
        <w:t>i=2</w:t>
      </w:r>
      <w:r w:rsidRPr="001563FE">
        <w:rPr>
          <w:color w:val="000000" w:themeColor="text1"/>
        </w:rPr>
        <w:t>为公共建筑</w:t>
      </w:r>
    </w:p>
    <w:p w14:paraId="21096EE0" w14:textId="492DC947" w:rsidR="0040162F" w:rsidRPr="001563FE" w:rsidRDefault="0040162F" w:rsidP="00E949FD">
      <w:pPr>
        <w:tabs>
          <w:tab w:val="left" w:pos="625"/>
        </w:tabs>
        <w:spacing w:line="360" w:lineRule="auto"/>
        <w:ind w:firstLineChars="200" w:firstLine="420"/>
        <w:rPr>
          <w:color w:val="000000" w:themeColor="text1"/>
        </w:rPr>
      </w:pPr>
      <w:r w:rsidRPr="001563FE">
        <w:rPr>
          <w:color w:val="000000" w:themeColor="text1"/>
        </w:rPr>
        <w:t>钢材使用强度单位：</w:t>
      </w:r>
      <w:proofErr w:type="gramStart"/>
      <w:r w:rsidRPr="001563FE">
        <w:rPr>
          <w:color w:val="000000" w:themeColor="text1"/>
        </w:rPr>
        <w:t>千克</w:t>
      </w:r>
      <w:r w:rsidRPr="001563FE">
        <w:rPr>
          <w:color w:val="000000" w:themeColor="text1"/>
        </w:rPr>
        <w:t>/</w:t>
      </w:r>
      <w:proofErr w:type="gramEnd"/>
      <w:r w:rsidRPr="001563FE">
        <w:rPr>
          <w:color w:val="000000" w:themeColor="text1"/>
        </w:rPr>
        <w:t>平米。</w:t>
      </w:r>
    </w:p>
    <w:p w14:paraId="01D7817F" w14:textId="348C5FA0" w:rsidR="0040162F" w:rsidRPr="001563FE" w:rsidRDefault="0040162F" w:rsidP="00E949FD">
      <w:pPr>
        <w:tabs>
          <w:tab w:val="left" w:pos="625"/>
        </w:tabs>
        <w:spacing w:line="360" w:lineRule="auto"/>
        <w:ind w:firstLineChars="200" w:firstLine="420"/>
        <w:rPr>
          <w:color w:val="000000" w:themeColor="text1"/>
        </w:rPr>
      </w:pPr>
      <w:r w:rsidRPr="001563FE">
        <w:rPr>
          <w:color w:val="000000" w:themeColor="text1"/>
        </w:rPr>
        <w:t>本年竣工建筑面积：</w:t>
      </w:r>
      <w:proofErr w:type="gramStart"/>
      <w:r w:rsidRPr="001563FE">
        <w:rPr>
          <w:color w:val="000000" w:themeColor="text1"/>
        </w:rPr>
        <w:t>万平米</w:t>
      </w:r>
      <w:proofErr w:type="gramEnd"/>
      <w:r w:rsidRPr="001563FE">
        <w:rPr>
          <w:color w:val="000000" w:themeColor="text1"/>
        </w:rPr>
        <w:t>。</w:t>
      </w:r>
    </w:p>
    <w:p w14:paraId="51C582EE" w14:textId="0F50E491" w:rsidR="00961B10" w:rsidRPr="001563FE" w:rsidRDefault="00961B10" w:rsidP="00E949FD">
      <w:pPr>
        <w:tabs>
          <w:tab w:val="left" w:pos="625"/>
        </w:tabs>
        <w:spacing w:line="360" w:lineRule="auto"/>
        <w:ind w:firstLineChars="200" w:firstLine="420"/>
        <w:rPr>
          <w:color w:val="000000" w:themeColor="text1"/>
        </w:rPr>
      </w:pPr>
      <w:r w:rsidRPr="001563FE">
        <w:rPr>
          <w:color w:val="000000" w:themeColor="text1"/>
        </w:rPr>
        <w:t>在《工程材料用量计算规则》中给出了不同建筑结构形式各类钢材的使用强度，如居住建筑用钢强度，多层框架钢筋使用强度为</w:t>
      </w:r>
      <w:r w:rsidRPr="001563FE">
        <w:rPr>
          <w:color w:val="000000" w:themeColor="text1"/>
        </w:rPr>
        <w:t>38~42</w:t>
      </w:r>
      <w:r w:rsidRPr="001563FE">
        <w:rPr>
          <w:color w:val="000000" w:themeColor="text1"/>
        </w:rPr>
        <w:t>千克</w:t>
      </w:r>
      <w:r w:rsidRPr="001563FE">
        <w:rPr>
          <w:color w:val="000000" w:themeColor="text1"/>
        </w:rPr>
        <w:t>/</w:t>
      </w:r>
      <w:r w:rsidRPr="001563FE">
        <w:rPr>
          <w:color w:val="000000" w:themeColor="text1"/>
        </w:rPr>
        <w:t>平方米；小高层钢筋使用强度</w:t>
      </w:r>
      <w:r w:rsidRPr="001563FE">
        <w:rPr>
          <w:color w:val="000000" w:themeColor="text1"/>
        </w:rPr>
        <w:t>50~52</w:t>
      </w:r>
      <w:r w:rsidRPr="001563FE">
        <w:rPr>
          <w:color w:val="000000" w:themeColor="text1"/>
        </w:rPr>
        <w:t>公斤</w:t>
      </w:r>
      <w:r w:rsidRPr="001563FE">
        <w:rPr>
          <w:color w:val="000000" w:themeColor="text1"/>
        </w:rPr>
        <w:t>/</w:t>
      </w:r>
      <w:r w:rsidRPr="001563FE">
        <w:rPr>
          <w:color w:val="000000" w:themeColor="text1"/>
        </w:rPr>
        <w:t>平方米，高层</w:t>
      </w:r>
      <w:r w:rsidRPr="001563FE">
        <w:rPr>
          <w:color w:val="000000" w:themeColor="text1"/>
        </w:rPr>
        <w:t>65~75</w:t>
      </w:r>
      <w:r w:rsidRPr="001563FE">
        <w:rPr>
          <w:color w:val="000000" w:themeColor="text1"/>
        </w:rPr>
        <w:t>公斤</w:t>
      </w:r>
      <w:r w:rsidRPr="001563FE">
        <w:rPr>
          <w:color w:val="000000" w:themeColor="text1"/>
        </w:rPr>
        <w:t>/</w:t>
      </w:r>
      <w:r w:rsidRPr="001563FE">
        <w:rPr>
          <w:color w:val="000000" w:themeColor="text1"/>
        </w:rPr>
        <w:t>平方米。《建筑用钢标准及规范汇编》、《建筑结构用钢板》</w:t>
      </w:r>
      <w:r w:rsidRPr="001563FE">
        <w:rPr>
          <w:color w:val="000000" w:themeColor="text1"/>
        </w:rPr>
        <w:t xml:space="preserve"> GB/T 19879-2015</w:t>
      </w:r>
      <w:r w:rsidRPr="001563FE">
        <w:rPr>
          <w:color w:val="000000" w:themeColor="text1"/>
        </w:rPr>
        <w:t>、《建筑结构用钢板》</w:t>
      </w:r>
      <w:r w:rsidRPr="001563FE">
        <w:rPr>
          <w:color w:val="000000" w:themeColor="text1"/>
        </w:rPr>
        <w:t xml:space="preserve"> GB/T 19879-2015</w:t>
      </w:r>
      <w:r w:rsidRPr="001563FE">
        <w:rPr>
          <w:color w:val="000000" w:themeColor="text1"/>
        </w:rPr>
        <w:t>、《装配式钢结构住宅建筑技术标准》</w:t>
      </w:r>
      <w:r w:rsidRPr="001563FE">
        <w:rPr>
          <w:color w:val="000000" w:themeColor="text1"/>
        </w:rPr>
        <w:t xml:space="preserve"> JGJ/T469-2019</w:t>
      </w:r>
      <w:r w:rsidRPr="001563FE">
        <w:rPr>
          <w:color w:val="000000" w:themeColor="text1"/>
        </w:rPr>
        <w:t>、《冷弯波纹钢板》</w:t>
      </w:r>
      <w:r w:rsidRPr="001563FE">
        <w:rPr>
          <w:color w:val="000000" w:themeColor="text1"/>
        </w:rPr>
        <w:t>GB/T6724</w:t>
      </w:r>
      <w:r w:rsidRPr="001563FE">
        <w:rPr>
          <w:color w:val="000000" w:themeColor="text1"/>
        </w:rPr>
        <w:t>、《结构用冷弯空心型钢》</w:t>
      </w:r>
      <w:r w:rsidRPr="001563FE">
        <w:rPr>
          <w:color w:val="000000" w:themeColor="text1"/>
        </w:rPr>
        <w:t xml:space="preserve"> GB/T6728-2017</w:t>
      </w:r>
      <w:r w:rsidRPr="001563FE">
        <w:rPr>
          <w:color w:val="000000" w:themeColor="text1"/>
        </w:rPr>
        <w:t>、《建筑用轻钢龙骨》</w:t>
      </w:r>
      <w:r w:rsidRPr="001563FE">
        <w:rPr>
          <w:color w:val="000000" w:themeColor="text1"/>
        </w:rPr>
        <w:t>GB/T11981-2008</w:t>
      </w:r>
      <w:r w:rsidRPr="001563FE">
        <w:rPr>
          <w:color w:val="000000" w:themeColor="text1"/>
        </w:rPr>
        <w:t>等标准对钢材分类、技术要求及使用范围</w:t>
      </w:r>
      <w:r w:rsidR="0040162F" w:rsidRPr="001563FE">
        <w:rPr>
          <w:color w:val="000000" w:themeColor="text1"/>
        </w:rPr>
        <w:t>做出</w:t>
      </w:r>
      <w:r w:rsidRPr="001563FE">
        <w:rPr>
          <w:color w:val="000000" w:themeColor="text1"/>
        </w:rPr>
        <w:t>了规定。</w:t>
      </w:r>
    </w:p>
    <w:p w14:paraId="0920BCC5" w14:textId="77777777" w:rsidR="00E949FD" w:rsidRPr="001563FE" w:rsidRDefault="00E949FD">
      <w:pPr>
        <w:widowControl/>
        <w:jc w:val="left"/>
        <w:rPr>
          <w:rFonts w:eastAsia="黑体"/>
          <w:color w:val="000000" w:themeColor="text1"/>
          <w:kern w:val="44"/>
          <w:sz w:val="28"/>
          <w:szCs w:val="20"/>
        </w:rPr>
      </w:pPr>
      <w:bookmarkStart w:id="295" w:name="_Toc55900690"/>
      <w:bookmarkStart w:id="296" w:name="_Toc55910171"/>
      <w:r w:rsidRPr="001563FE">
        <w:rPr>
          <w:color w:val="000000" w:themeColor="text1"/>
        </w:rPr>
        <w:br w:type="page"/>
      </w:r>
    </w:p>
    <w:p w14:paraId="1896F2FD" w14:textId="51FE389D" w:rsidR="008615E4" w:rsidRPr="001563FE" w:rsidRDefault="008615E4" w:rsidP="00441A4C">
      <w:pPr>
        <w:pStyle w:val="15"/>
        <w:numPr>
          <w:ilvl w:val="0"/>
          <w:numId w:val="25"/>
        </w:numPr>
        <w:rPr>
          <w:color w:val="000000" w:themeColor="text1"/>
        </w:rPr>
      </w:pPr>
      <w:bookmarkStart w:id="297" w:name="_Toc56005162"/>
      <w:bookmarkStart w:id="298" w:name="_Toc57885482"/>
      <w:r w:rsidRPr="001563FE">
        <w:rPr>
          <w:color w:val="000000" w:themeColor="text1"/>
        </w:rPr>
        <w:lastRenderedPageBreak/>
        <w:t>民用建筑用能</w:t>
      </w:r>
      <w:bookmarkEnd w:id="295"/>
      <w:bookmarkEnd w:id="296"/>
      <w:r w:rsidR="00372F96" w:rsidRPr="001563FE">
        <w:rPr>
          <w:color w:val="000000" w:themeColor="text1"/>
        </w:rPr>
        <w:t>指标</w:t>
      </w:r>
      <w:bookmarkEnd w:id="297"/>
      <w:bookmarkEnd w:id="298"/>
      <w:r w:rsidRPr="001563FE">
        <w:rPr>
          <w:color w:val="000000" w:themeColor="text1"/>
        </w:rPr>
        <w:t xml:space="preserve"> </w:t>
      </w:r>
    </w:p>
    <w:p w14:paraId="71F48369" w14:textId="6AD62408" w:rsidR="008615E4" w:rsidRPr="001563FE" w:rsidRDefault="008615E4" w:rsidP="00441A4C">
      <w:pPr>
        <w:pStyle w:val="a7"/>
        <w:numPr>
          <w:ilvl w:val="0"/>
          <w:numId w:val="33"/>
        </w:numPr>
        <w:tabs>
          <w:tab w:val="left" w:pos="625"/>
        </w:tabs>
        <w:spacing w:before="260" w:after="160" w:line="420" w:lineRule="auto"/>
        <w:ind w:firstLineChars="0"/>
        <w:jc w:val="center"/>
        <w:outlineLvl w:val="1"/>
        <w:rPr>
          <w:rFonts w:eastAsia="黑体"/>
          <w:color w:val="000000" w:themeColor="text1"/>
        </w:rPr>
      </w:pPr>
      <w:bookmarkStart w:id="299" w:name="_Toc55900691"/>
      <w:bookmarkStart w:id="300" w:name="_Toc55910172"/>
      <w:bookmarkStart w:id="301" w:name="_Toc56005163"/>
      <w:bookmarkStart w:id="302" w:name="_Toc57885483"/>
      <w:r w:rsidRPr="001563FE">
        <w:rPr>
          <w:rFonts w:eastAsia="黑体"/>
          <w:color w:val="000000" w:themeColor="text1"/>
        </w:rPr>
        <w:t>建材生产阶段用能</w:t>
      </w:r>
      <w:bookmarkEnd w:id="299"/>
      <w:bookmarkEnd w:id="300"/>
      <w:bookmarkEnd w:id="301"/>
      <w:bookmarkEnd w:id="302"/>
    </w:p>
    <w:p w14:paraId="4C62597E" w14:textId="28EA68B9" w:rsidR="008615E4" w:rsidRPr="001563FE" w:rsidRDefault="00C31E81" w:rsidP="002B266D">
      <w:pPr>
        <w:tabs>
          <w:tab w:val="left" w:pos="625"/>
        </w:tabs>
        <w:spacing w:line="360" w:lineRule="auto"/>
        <w:ind w:firstLineChars="200" w:firstLine="420"/>
        <w:rPr>
          <w:color w:val="000000" w:themeColor="text1"/>
        </w:rPr>
      </w:pPr>
      <w:r w:rsidRPr="001563FE">
        <w:rPr>
          <w:color w:val="000000" w:themeColor="text1"/>
        </w:rPr>
        <w:t>广义的</w:t>
      </w:r>
      <w:r w:rsidR="008615E4" w:rsidRPr="001563FE">
        <w:rPr>
          <w:color w:val="000000" w:themeColor="text1"/>
        </w:rPr>
        <w:t>建材生产阶段</w:t>
      </w:r>
      <w:r w:rsidRPr="001563FE">
        <w:rPr>
          <w:color w:val="000000" w:themeColor="text1"/>
        </w:rPr>
        <w:t>应</w:t>
      </w:r>
      <w:r w:rsidR="008615E4" w:rsidRPr="001563FE">
        <w:rPr>
          <w:color w:val="000000" w:themeColor="text1"/>
        </w:rPr>
        <w:t>包括原材料开采、运输、生产等环节</w:t>
      </w:r>
      <w:r w:rsidRPr="001563FE">
        <w:rPr>
          <w:color w:val="000000" w:themeColor="text1"/>
        </w:rPr>
        <w:t>。</w:t>
      </w:r>
      <w:r w:rsidR="00555F81" w:rsidRPr="001563FE">
        <w:rPr>
          <w:color w:val="000000" w:themeColor="text1"/>
        </w:rPr>
        <w:t>其中，建材从原料进入生产厂区开始至建材生产完成入库，这个阶段占建材生产周期耗能的比例最大</w:t>
      </w:r>
      <w:r w:rsidR="008615E4" w:rsidRPr="001563FE">
        <w:rPr>
          <w:color w:val="000000" w:themeColor="text1"/>
        </w:rPr>
        <w:t>，约</w:t>
      </w:r>
      <w:r w:rsidR="008615E4" w:rsidRPr="001563FE">
        <w:rPr>
          <w:color w:val="000000" w:themeColor="text1"/>
        </w:rPr>
        <w:t>90%</w:t>
      </w:r>
      <w:r w:rsidR="008615E4" w:rsidRPr="001563FE">
        <w:rPr>
          <w:color w:val="000000" w:themeColor="text1"/>
        </w:rPr>
        <w:t>。因此，</w:t>
      </w:r>
      <w:r w:rsidR="00555F81" w:rsidRPr="001563FE">
        <w:rPr>
          <w:color w:val="000000" w:themeColor="text1"/>
        </w:rPr>
        <w:t>这里仅指</w:t>
      </w:r>
      <w:r w:rsidR="008615E4" w:rsidRPr="001563FE">
        <w:rPr>
          <w:color w:val="000000" w:themeColor="text1"/>
        </w:rPr>
        <w:t>建材</w:t>
      </w:r>
      <w:r w:rsidR="00555F81" w:rsidRPr="001563FE">
        <w:rPr>
          <w:color w:val="000000" w:themeColor="text1"/>
        </w:rPr>
        <w:t>原料进厂</w:t>
      </w:r>
      <w:r w:rsidRPr="001563FE">
        <w:rPr>
          <w:color w:val="000000" w:themeColor="text1"/>
        </w:rPr>
        <w:t>加工</w:t>
      </w:r>
      <w:r w:rsidR="008615E4" w:rsidRPr="001563FE">
        <w:rPr>
          <w:color w:val="000000" w:themeColor="text1"/>
        </w:rPr>
        <w:t>阶段用能。</w:t>
      </w:r>
    </w:p>
    <w:p w14:paraId="74100479" w14:textId="576E742C" w:rsidR="008615E4" w:rsidRPr="001563FE" w:rsidRDefault="008615E4" w:rsidP="00441A4C">
      <w:pPr>
        <w:pStyle w:val="a7"/>
        <w:numPr>
          <w:ilvl w:val="0"/>
          <w:numId w:val="34"/>
        </w:numPr>
        <w:spacing w:line="360" w:lineRule="auto"/>
        <w:ind w:firstLineChars="0"/>
        <w:outlineLvl w:val="2"/>
        <w:rPr>
          <w:color w:val="000000" w:themeColor="text1"/>
        </w:rPr>
      </w:pPr>
      <w:bookmarkStart w:id="303" w:name="_Toc55910173"/>
      <w:bookmarkStart w:id="304" w:name="_Toc56005164"/>
      <w:r w:rsidRPr="001563FE">
        <w:rPr>
          <w:color w:val="000000" w:themeColor="text1"/>
        </w:rPr>
        <w:t>建材生产阶段能源消耗强度</w:t>
      </w:r>
      <w:bookmarkEnd w:id="303"/>
      <w:bookmarkEnd w:id="304"/>
    </w:p>
    <w:p w14:paraId="28605AEE" w14:textId="5347998B" w:rsidR="00CE5898" w:rsidRPr="00850295" w:rsidRDefault="00341822" w:rsidP="00CE5898">
      <w:pPr>
        <w:tabs>
          <w:tab w:val="left" w:pos="625"/>
        </w:tabs>
        <w:spacing w:line="360" w:lineRule="auto"/>
        <w:ind w:firstLineChars="200" w:firstLine="420"/>
        <w:rPr>
          <w:color w:val="000000" w:themeColor="text1"/>
        </w:rPr>
      </w:pPr>
      <w:r w:rsidRPr="00850295">
        <w:rPr>
          <w:color w:val="000000" w:themeColor="text1"/>
        </w:rPr>
        <w:t>用于民用建筑的主要建材包括水泥、钢材、玻璃、陶瓷</w:t>
      </w:r>
      <w:r w:rsidRPr="00850295">
        <w:rPr>
          <w:rFonts w:hint="eastAsia"/>
          <w:color w:val="000000" w:themeColor="text1"/>
        </w:rPr>
        <w:t>，上述建材</w:t>
      </w:r>
      <w:r w:rsidR="004279AB" w:rsidRPr="00850295">
        <w:rPr>
          <w:color w:val="000000" w:themeColor="text1"/>
        </w:rPr>
        <w:t>生产阶段消耗的能源品种</w:t>
      </w:r>
      <w:r w:rsidR="00F9076D" w:rsidRPr="00850295">
        <w:rPr>
          <w:color w:val="000000" w:themeColor="text1"/>
        </w:rPr>
        <w:t>主要</w:t>
      </w:r>
      <w:r w:rsidR="004279AB" w:rsidRPr="00850295">
        <w:rPr>
          <w:color w:val="000000" w:themeColor="text1"/>
        </w:rPr>
        <w:t>包括</w:t>
      </w:r>
      <w:r w:rsidR="00D20D90" w:rsidRPr="00850295">
        <w:rPr>
          <w:color w:val="000000" w:themeColor="text1"/>
        </w:rPr>
        <w:t>煤、天然气、电力。</w:t>
      </w:r>
    </w:p>
    <w:p w14:paraId="25887DA9" w14:textId="1FA5E82D" w:rsidR="008615E4" w:rsidRPr="00850295" w:rsidRDefault="00400956" w:rsidP="002B266D">
      <w:pPr>
        <w:tabs>
          <w:tab w:val="left" w:pos="625"/>
        </w:tabs>
        <w:spacing w:line="360" w:lineRule="auto"/>
        <w:ind w:firstLineChars="200" w:firstLine="420"/>
        <w:rPr>
          <w:color w:val="000000" w:themeColor="text1"/>
        </w:rPr>
      </w:pPr>
      <w:r w:rsidRPr="00850295">
        <w:rPr>
          <w:color w:val="000000" w:themeColor="text1"/>
        </w:rPr>
        <w:t>各建材生产阶段能源消耗强度</w:t>
      </w:r>
      <w:r w:rsidR="0040162F" w:rsidRPr="00850295">
        <w:rPr>
          <w:color w:val="000000" w:themeColor="text1"/>
        </w:rPr>
        <w:t>可</w:t>
      </w:r>
      <w:r w:rsidR="004120DC" w:rsidRPr="00850295">
        <w:rPr>
          <w:color w:val="000000" w:themeColor="text1"/>
        </w:rPr>
        <w:t>通过行业协会统计数据</w:t>
      </w:r>
      <w:r w:rsidR="00A57EE5" w:rsidRPr="00850295">
        <w:rPr>
          <w:color w:val="000000" w:themeColor="text1"/>
        </w:rPr>
        <w:t>或</w:t>
      </w:r>
      <w:r w:rsidRPr="00850295">
        <w:rPr>
          <w:color w:val="000000" w:themeColor="text1"/>
        </w:rPr>
        <w:t>相关</w:t>
      </w:r>
      <w:r w:rsidR="008615E4" w:rsidRPr="00850295">
        <w:rPr>
          <w:color w:val="000000" w:themeColor="text1"/>
        </w:rPr>
        <w:t>建材单位产品能耗限额标准获得</w:t>
      </w:r>
      <w:r w:rsidRPr="00850295">
        <w:rPr>
          <w:color w:val="000000" w:themeColor="text1"/>
        </w:rPr>
        <w:t>，</w:t>
      </w:r>
      <w:r w:rsidR="00A57EE5" w:rsidRPr="00850295">
        <w:rPr>
          <w:color w:val="000000" w:themeColor="text1"/>
        </w:rPr>
        <w:t>主要限额</w:t>
      </w:r>
      <w:r w:rsidR="004120DC" w:rsidRPr="00850295">
        <w:rPr>
          <w:color w:val="000000" w:themeColor="text1"/>
        </w:rPr>
        <w:t>标准</w:t>
      </w:r>
      <w:r w:rsidR="008615E4" w:rsidRPr="00850295">
        <w:rPr>
          <w:color w:val="000000" w:themeColor="text1"/>
        </w:rPr>
        <w:t>如</w:t>
      </w:r>
      <w:r w:rsidR="00A57EE5" w:rsidRPr="00850295">
        <w:rPr>
          <w:color w:val="000000" w:themeColor="text1"/>
        </w:rPr>
        <w:t>下</w:t>
      </w:r>
      <w:r w:rsidR="00CE5898" w:rsidRPr="00850295">
        <w:rPr>
          <w:color w:val="000000" w:themeColor="text1"/>
        </w:rPr>
        <w:t>：《水泥单位产品</w:t>
      </w:r>
      <w:r w:rsidR="00CE5898" w:rsidRPr="00850295">
        <w:rPr>
          <w:rFonts w:hint="eastAsia"/>
          <w:color w:val="000000" w:themeColor="text1"/>
        </w:rPr>
        <w:t>能源消耗</w:t>
      </w:r>
      <w:r w:rsidR="008615E4" w:rsidRPr="00850295">
        <w:rPr>
          <w:color w:val="000000" w:themeColor="text1"/>
        </w:rPr>
        <w:t>限额》</w:t>
      </w:r>
      <w:r w:rsidR="008615E4" w:rsidRPr="00850295">
        <w:rPr>
          <w:color w:val="000000" w:themeColor="text1"/>
        </w:rPr>
        <w:t>GB16780-2012</w:t>
      </w:r>
      <w:r w:rsidR="008615E4" w:rsidRPr="00850295">
        <w:rPr>
          <w:color w:val="000000" w:themeColor="text1"/>
        </w:rPr>
        <w:t>、《粗钢生产主要工序单位产品能源消耗限额》</w:t>
      </w:r>
      <w:r w:rsidR="008615E4" w:rsidRPr="00850295">
        <w:rPr>
          <w:color w:val="000000" w:themeColor="text1"/>
        </w:rPr>
        <w:t>GB21256-2013</w:t>
      </w:r>
      <w:r w:rsidR="008615E4" w:rsidRPr="00850295">
        <w:rPr>
          <w:color w:val="000000" w:themeColor="text1"/>
        </w:rPr>
        <w:t>、《日用陶瓷单位产品能源消耗限额》</w:t>
      </w:r>
      <w:r w:rsidR="008615E4" w:rsidRPr="00850295">
        <w:rPr>
          <w:color w:val="000000" w:themeColor="text1"/>
        </w:rPr>
        <w:t>GB36890-2018</w:t>
      </w:r>
      <w:r w:rsidR="008615E4" w:rsidRPr="00850295">
        <w:rPr>
          <w:color w:val="000000" w:themeColor="text1"/>
        </w:rPr>
        <w:t>、《玻璃单位产品能耗限额及计算方法》</w:t>
      </w:r>
      <w:r w:rsidR="008615E4" w:rsidRPr="00850295">
        <w:rPr>
          <w:color w:val="000000" w:themeColor="text1"/>
        </w:rPr>
        <w:t>DB33/682-2008</w:t>
      </w:r>
      <w:r w:rsidR="008615E4" w:rsidRPr="00850295">
        <w:rPr>
          <w:color w:val="000000" w:themeColor="text1"/>
        </w:rPr>
        <w:t>、《平板玻璃单位产品能源消耗限额》</w:t>
      </w:r>
      <w:r w:rsidR="008615E4" w:rsidRPr="00850295">
        <w:rPr>
          <w:color w:val="000000" w:themeColor="text1"/>
        </w:rPr>
        <w:t>GB21340-2013</w:t>
      </w:r>
      <w:r w:rsidR="008615E4" w:rsidRPr="00850295">
        <w:rPr>
          <w:color w:val="000000" w:themeColor="text1"/>
        </w:rPr>
        <w:t>等标准。</w:t>
      </w:r>
      <w:r w:rsidR="008D7F35" w:rsidRPr="00850295">
        <w:rPr>
          <w:color w:val="000000" w:themeColor="text1"/>
        </w:rPr>
        <w:t>根据</w:t>
      </w:r>
      <w:r w:rsidR="00BD124E" w:rsidRPr="00850295">
        <w:rPr>
          <w:rFonts w:hint="eastAsia"/>
          <w:color w:val="000000" w:themeColor="text1"/>
        </w:rPr>
        <w:t>各</w:t>
      </w:r>
      <w:r w:rsidR="008D7F35" w:rsidRPr="00850295">
        <w:rPr>
          <w:color w:val="000000" w:themeColor="text1"/>
        </w:rPr>
        <w:t>建材生产阶段能源消耗强度值，结合建材使用总量可概算出该建材生产耗能总量。</w:t>
      </w:r>
    </w:p>
    <w:p w14:paraId="00497EDC" w14:textId="0127B6D6" w:rsidR="008615E4" w:rsidRPr="001563FE" w:rsidRDefault="008615E4" w:rsidP="00441A4C">
      <w:pPr>
        <w:pStyle w:val="a7"/>
        <w:numPr>
          <w:ilvl w:val="0"/>
          <w:numId w:val="34"/>
        </w:numPr>
        <w:spacing w:line="360" w:lineRule="auto"/>
        <w:ind w:firstLineChars="0"/>
        <w:outlineLvl w:val="2"/>
        <w:rPr>
          <w:color w:val="000000" w:themeColor="text1"/>
        </w:rPr>
      </w:pPr>
      <w:bookmarkStart w:id="305" w:name="_Toc55910174"/>
      <w:bookmarkStart w:id="306" w:name="_Toc56005165"/>
      <w:r w:rsidRPr="001563FE">
        <w:rPr>
          <w:color w:val="000000" w:themeColor="text1"/>
        </w:rPr>
        <w:t>建筑水泥生产能源消耗总量</w:t>
      </w:r>
      <w:bookmarkEnd w:id="305"/>
      <w:bookmarkEnd w:id="306"/>
    </w:p>
    <w:p w14:paraId="6E9E8B0A" w14:textId="111ACD26" w:rsidR="002703DF" w:rsidRDefault="002703DF" w:rsidP="002703DF">
      <w:pPr>
        <w:tabs>
          <w:tab w:val="left" w:pos="625"/>
        </w:tabs>
        <w:spacing w:line="360" w:lineRule="auto"/>
        <w:ind w:firstLineChars="200" w:firstLine="420"/>
        <w:rPr>
          <w:color w:val="000000" w:themeColor="text1"/>
        </w:rPr>
      </w:pPr>
      <w:r>
        <w:rPr>
          <w:rFonts w:hint="eastAsia"/>
          <w:color w:val="000000" w:themeColor="text1"/>
        </w:rPr>
        <w:t>建材生产</w:t>
      </w:r>
      <w:r w:rsidR="008B661D">
        <w:rPr>
          <w:rFonts w:hint="eastAsia"/>
          <w:color w:val="000000" w:themeColor="text1"/>
        </w:rPr>
        <w:t>、建材运输、建筑施工、建筑运行</w:t>
      </w:r>
      <w:r w:rsidR="00121CBC">
        <w:rPr>
          <w:rFonts w:hint="eastAsia"/>
          <w:color w:val="000000" w:themeColor="text1"/>
        </w:rPr>
        <w:t>各</w:t>
      </w:r>
      <w:r>
        <w:rPr>
          <w:rFonts w:hint="eastAsia"/>
          <w:color w:val="000000" w:themeColor="text1"/>
        </w:rPr>
        <w:t>阶段的能源消耗量</w:t>
      </w:r>
      <w:r w:rsidRPr="002703DF">
        <w:rPr>
          <w:rFonts w:hint="eastAsia"/>
          <w:color w:val="000000" w:themeColor="text1"/>
        </w:rPr>
        <w:t>应采用消耗的电力、化石能源等实物量进行表示。</w:t>
      </w:r>
    </w:p>
    <w:p w14:paraId="04BC0D83" w14:textId="589531A6" w:rsidR="002703DF" w:rsidRPr="001563FE" w:rsidRDefault="00B633A8" w:rsidP="002703DF">
      <w:pPr>
        <w:tabs>
          <w:tab w:val="left" w:pos="625"/>
        </w:tabs>
        <w:spacing w:line="360" w:lineRule="auto"/>
        <w:ind w:firstLineChars="200" w:firstLine="420"/>
        <w:rPr>
          <w:color w:val="000000" w:themeColor="text1"/>
        </w:rPr>
      </w:pPr>
      <w:r w:rsidRPr="001563FE">
        <w:rPr>
          <w:color w:val="000000" w:themeColor="text1"/>
        </w:rPr>
        <w:t>建筑水泥生产消耗的</w:t>
      </w:r>
      <w:r w:rsidR="00400956" w:rsidRPr="001563FE">
        <w:rPr>
          <w:color w:val="000000" w:themeColor="text1"/>
        </w:rPr>
        <w:t>能源</w:t>
      </w:r>
      <w:r w:rsidR="004120DC" w:rsidRPr="001563FE">
        <w:rPr>
          <w:color w:val="000000" w:themeColor="text1"/>
        </w:rPr>
        <w:t>主要有</w:t>
      </w:r>
      <w:r w:rsidR="001C7E56" w:rsidRPr="001563FE">
        <w:rPr>
          <w:color w:val="000000" w:themeColor="text1"/>
        </w:rPr>
        <w:t>煤品（万吨）、天然气（</w:t>
      </w:r>
      <w:proofErr w:type="gramStart"/>
      <w:r w:rsidR="001C7E56" w:rsidRPr="001563FE">
        <w:rPr>
          <w:color w:val="000000" w:themeColor="text1"/>
        </w:rPr>
        <w:t>万立方米</w:t>
      </w:r>
      <w:proofErr w:type="gramEnd"/>
      <w:r w:rsidR="001C7E56" w:rsidRPr="001563FE">
        <w:rPr>
          <w:color w:val="000000" w:themeColor="text1"/>
        </w:rPr>
        <w:t>）、电力</w:t>
      </w:r>
      <w:r w:rsidR="005471AB" w:rsidRPr="001563FE">
        <w:rPr>
          <w:color w:val="000000" w:themeColor="text1"/>
        </w:rPr>
        <w:t>（万千瓦</w:t>
      </w:r>
      <w:r w:rsidR="001C7E56" w:rsidRPr="001563FE">
        <w:rPr>
          <w:color w:val="000000" w:themeColor="text1"/>
        </w:rPr>
        <w:t>时）</w:t>
      </w:r>
      <w:r w:rsidRPr="001563FE">
        <w:rPr>
          <w:color w:val="000000" w:themeColor="text1"/>
        </w:rPr>
        <w:t>。</w:t>
      </w:r>
    </w:p>
    <w:p w14:paraId="08824547" w14:textId="02075C2C" w:rsidR="002703DF" w:rsidRDefault="002703DF" w:rsidP="002B266D">
      <w:pPr>
        <w:tabs>
          <w:tab w:val="left" w:pos="625"/>
        </w:tabs>
        <w:spacing w:line="360" w:lineRule="auto"/>
        <w:ind w:firstLineChars="200" w:firstLine="420"/>
        <w:rPr>
          <w:color w:val="000000" w:themeColor="text1"/>
        </w:rPr>
      </w:pPr>
      <w:r w:rsidRPr="002703DF">
        <w:rPr>
          <w:rFonts w:hint="eastAsia"/>
          <w:color w:val="000000" w:themeColor="text1"/>
        </w:rPr>
        <w:t>建材生产、建材运输这两个阶段消耗较多煤、天然气等能源，</w:t>
      </w:r>
      <w:r w:rsidR="00BD124E">
        <w:rPr>
          <w:rFonts w:hint="eastAsia"/>
          <w:color w:val="000000" w:themeColor="text1"/>
        </w:rPr>
        <w:t>如要进一步把不同种类的能源消耗量进行统一折算，</w:t>
      </w:r>
      <w:r w:rsidR="00265E49">
        <w:rPr>
          <w:rFonts w:hint="eastAsia"/>
          <w:color w:val="000000" w:themeColor="text1"/>
        </w:rPr>
        <w:t>须将</w:t>
      </w:r>
      <w:r w:rsidRPr="002703DF">
        <w:rPr>
          <w:rFonts w:hint="eastAsia"/>
          <w:color w:val="000000" w:themeColor="text1"/>
        </w:rPr>
        <w:t>不同品种用能折算至标煤，其中电转</w:t>
      </w:r>
      <w:r w:rsidR="00B149E4">
        <w:rPr>
          <w:rFonts w:hint="eastAsia"/>
          <w:color w:val="000000" w:themeColor="text1"/>
        </w:rPr>
        <w:t>换至标煤时必须</w:t>
      </w:r>
      <w:r w:rsidRPr="002703DF">
        <w:rPr>
          <w:rFonts w:hint="eastAsia"/>
          <w:color w:val="000000" w:themeColor="text1"/>
        </w:rPr>
        <w:t>采用发电煤耗法，电与标煤之间折算系数</w:t>
      </w:r>
      <w:r w:rsidR="00265E49">
        <w:rPr>
          <w:rFonts w:hint="eastAsia"/>
          <w:color w:val="000000" w:themeColor="text1"/>
        </w:rPr>
        <w:t>必须</w:t>
      </w:r>
      <w:r w:rsidRPr="002703DF">
        <w:rPr>
          <w:rFonts w:hint="eastAsia"/>
          <w:color w:val="000000" w:themeColor="text1"/>
        </w:rPr>
        <w:t>以按当年火电发电标准煤耗计算，而不应采用热当量法。</w:t>
      </w:r>
    </w:p>
    <w:p w14:paraId="1E9475D2" w14:textId="5190E3D2" w:rsidR="008615E4" w:rsidRPr="001563FE" w:rsidRDefault="00B633A8" w:rsidP="002B266D">
      <w:pPr>
        <w:tabs>
          <w:tab w:val="left" w:pos="625"/>
        </w:tabs>
        <w:spacing w:line="360" w:lineRule="auto"/>
        <w:ind w:firstLineChars="200" w:firstLine="420"/>
        <w:rPr>
          <w:color w:val="000000" w:themeColor="text1"/>
        </w:rPr>
      </w:pPr>
      <w:r w:rsidRPr="001563FE">
        <w:rPr>
          <w:color w:val="000000" w:themeColor="text1"/>
        </w:rPr>
        <w:t>建筑水泥生产能源消耗总量测算</w:t>
      </w:r>
      <w:r w:rsidR="00170343">
        <w:rPr>
          <w:rFonts w:hint="eastAsia"/>
          <w:color w:val="000000" w:themeColor="text1"/>
        </w:rPr>
        <w:t>值</w:t>
      </w:r>
      <w:r w:rsidRPr="001563FE">
        <w:rPr>
          <w:color w:val="000000" w:themeColor="text1"/>
        </w:rPr>
        <w:t>是：本年</w:t>
      </w:r>
      <w:r w:rsidR="00961B10" w:rsidRPr="001563FE">
        <w:rPr>
          <w:color w:val="000000" w:themeColor="text1"/>
        </w:rPr>
        <w:t>竣工建筑在施工</w:t>
      </w:r>
      <w:r w:rsidRPr="001563FE">
        <w:rPr>
          <w:color w:val="000000" w:themeColor="text1"/>
        </w:rPr>
        <w:t>过程</w:t>
      </w:r>
      <w:r w:rsidR="00961B10" w:rsidRPr="001563FE">
        <w:rPr>
          <w:color w:val="000000" w:themeColor="text1"/>
        </w:rPr>
        <w:t>中某类水泥</w:t>
      </w:r>
      <w:r w:rsidRPr="001563FE">
        <w:rPr>
          <w:color w:val="000000" w:themeColor="text1"/>
        </w:rPr>
        <w:t>使用</w:t>
      </w:r>
      <w:r w:rsidR="00961B10" w:rsidRPr="001563FE">
        <w:rPr>
          <w:color w:val="000000" w:themeColor="text1"/>
        </w:rPr>
        <w:t>量与其生产阶段能源消耗强度之积</w:t>
      </w:r>
      <w:r w:rsidRPr="001563FE">
        <w:rPr>
          <w:color w:val="000000" w:themeColor="text1"/>
        </w:rPr>
        <w:t>。</w:t>
      </w:r>
      <w:r w:rsidR="008615E4" w:rsidRPr="001563FE">
        <w:rPr>
          <w:color w:val="000000" w:themeColor="text1"/>
        </w:rPr>
        <w:t>若建造时</w:t>
      </w:r>
      <w:r w:rsidRPr="001563FE">
        <w:rPr>
          <w:color w:val="000000" w:themeColor="text1"/>
        </w:rPr>
        <w:t>采用多种</w:t>
      </w:r>
      <w:r w:rsidR="008615E4" w:rsidRPr="001563FE">
        <w:rPr>
          <w:color w:val="000000" w:themeColor="text1"/>
        </w:rPr>
        <w:t>水泥，</w:t>
      </w:r>
      <w:r w:rsidR="0073430F">
        <w:rPr>
          <w:rFonts w:hint="eastAsia"/>
          <w:color w:val="000000" w:themeColor="text1"/>
        </w:rPr>
        <w:t>那么，采用上述测算方法分别</w:t>
      </w:r>
      <w:r w:rsidR="008615E4" w:rsidRPr="001563FE">
        <w:rPr>
          <w:color w:val="000000" w:themeColor="text1"/>
        </w:rPr>
        <w:t>算出</w:t>
      </w:r>
      <w:r w:rsidR="0073430F">
        <w:rPr>
          <w:rFonts w:hint="eastAsia"/>
          <w:color w:val="000000" w:themeColor="text1"/>
        </w:rPr>
        <w:t>各</w:t>
      </w:r>
      <w:r w:rsidR="008615E4" w:rsidRPr="001563FE">
        <w:rPr>
          <w:color w:val="000000" w:themeColor="text1"/>
        </w:rPr>
        <w:t>种水泥生产</w:t>
      </w:r>
      <w:r w:rsidRPr="001563FE">
        <w:rPr>
          <w:color w:val="000000" w:themeColor="text1"/>
        </w:rPr>
        <w:t>能源消耗量再</w:t>
      </w:r>
      <w:r w:rsidR="00AC7337">
        <w:rPr>
          <w:rFonts w:hint="eastAsia"/>
          <w:color w:val="000000" w:themeColor="text1"/>
        </w:rPr>
        <w:t>进行</w:t>
      </w:r>
      <w:r w:rsidRPr="001563FE">
        <w:rPr>
          <w:color w:val="000000" w:themeColor="text1"/>
        </w:rPr>
        <w:t>求和</w:t>
      </w:r>
      <w:r w:rsidR="002902FD">
        <w:rPr>
          <w:rFonts w:hint="eastAsia"/>
          <w:color w:val="000000" w:themeColor="text1"/>
        </w:rPr>
        <w:t>，即可</w:t>
      </w:r>
      <w:r w:rsidR="00AC7337">
        <w:rPr>
          <w:rFonts w:hint="eastAsia"/>
          <w:color w:val="000000" w:themeColor="text1"/>
        </w:rPr>
        <w:t>获得建筑水泥生产能源消耗总量</w:t>
      </w:r>
      <w:r w:rsidR="008615E4" w:rsidRPr="001563FE">
        <w:rPr>
          <w:color w:val="000000" w:themeColor="text1"/>
        </w:rPr>
        <w:t>。</w:t>
      </w:r>
    </w:p>
    <w:p w14:paraId="2D59A79E" w14:textId="3C6425D1" w:rsidR="002703DF" w:rsidRPr="001563FE" w:rsidRDefault="008615E4" w:rsidP="002703DF">
      <w:pPr>
        <w:tabs>
          <w:tab w:val="left" w:pos="625"/>
        </w:tabs>
        <w:spacing w:line="360" w:lineRule="auto"/>
        <w:ind w:firstLineChars="200" w:firstLine="420"/>
        <w:rPr>
          <w:color w:val="000000" w:themeColor="text1"/>
        </w:rPr>
      </w:pPr>
      <w:r w:rsidRPr="001563FE">
        <w:rPr>
          <w:color w:val="000000" w:themeColor="text1"/>
        </w:rPr>
        <w:t>6.1.3</w:t>
      </w:r>
      <w:r w:rsidRPr="001563FE">
        <w:rPr>
          <w:color w:val="000000" w:themeColor="text1"/>
        </w:rPr>
        <w:t>建筑玻璃生产能源消耗总量、</w:t>
      </w:r>
      <w:r w:rsidRPr="001563FE">
        <w:rPr>
          <w:color w:val="000000" w:themeColor="text1"/>
        </w:rPr>
        <w:t>6.1.4</w:t>
      </w:r>
      <w:r w:rsidRPr="001563FE">
        <w:rPr>
          <w:color w:val="000000" w:themeColor="text1"/>
        </w:rPr>
        <w:t>建筑陶瓷生产能源消耗总量、</w:t>
      </w:r>
      <w:r w:rsidRPr="001563FE">
        <w:rPr>
          <w:color w:val="000000" w:themeColor="text1"/>
        </w:rPr>
        <w:t>6.1.5</w:t>
      </w:r>
      <w:r w:rsidRPr="001563FE">
        <w:rPr>
          <w:color w:val="000000" w:themeColor="text1"/>
        </w:rPr>
        <w:t>建筑钢材生产能源消耗总量同</w:t>
      </w:r>
      <w:r w:rsidR="00B633A8" w:rsidRPr="001563FE">
        <w:rPr>
          <w:color w:val="000000" w:themeColor="text1"/>
        </w:rPr>
        <w:t>建筑水泥生产采用</w:t>
      </w:r>
      <w:r w:rsidRPr="001563FE">
        <w:rPr>
          <w:color w:val="000000" w:themeColor="text1"/>
        </w:rPr>
        <w:t>6.1.2</w:t>
      </w:r>
      <w:r w:rsidR="00B633A8" w:rsidRPr="001563FE">
        <w:rPr>
          <w:color w:val="000000" w:themeColor="text1"/>
        </w:rPr>
        <w:t>的</w:t>
      </w:r>
      <w:r w:rsidRPr="001563FE">
        <w:rPr>
          <w:color w:val="000000" w:themeColor="text1"/>
        </w:rPr>
        <w:t>方法</w:t>
      </w:r>
      <w:r w:rsidR="00B633A8" w:rsidRPr="001563FE">
        <w:rPr>
          <w:color w:val="000000" w:themeColor="text1"/>
        </w:rPr>
        <w:t>测算</w:t>
      </w:r>
      <w:r w:rsidRPr="001563FE">
        <w:rPr>
          <w:color w:val="000000" w:themeColor="text1"/>
        </w:rPr>
        <w:t>出其他建材生产能源消耗总量。</w:t>
      </w:r>
    </w:p>
    <w:p w14:paraId="6B7B85B9" w14:textId="4E3EA210" w:rsidR="008615E4" w:rsidRPr="001563FE" w:rsidRDefault="008615E4" w:rsidP="00441A4C">
      <w:pPr>
        <w:pStyle w:val="a7"/>
        <w:numPr>
          <w:ilvl w:val="0"/>
          <w:numId w:val="33"/>
        </w:numPr>
        <w:tabs>
          <w:tab w:val="left" w:pos="625"/>
        </w:tabs>
        <w:spacing w:before="260" w:after="160" w:line="420" w:lineRule="auto"/>
        <w:ind w:firstLineChars="0"/>
        <w:jc w:val="center"/>
        <w:outlineLvl w:val="1"/>
        <w:rPr>
          <w:rFonts w:eastAsia="黑体"/>
          <w:color w:val="000000" w:themeColor="text1"/>
        </w:rPr>
      </w:pPr>
      <w:bookmarkStart w:id="307" w:name="_Toc55900692"/>
      <w:bookmarkStart w:id="308" w:name="_Toc55910175"/>
      <w:bookmarkStart w:id="309" w:name="_Toc56005166"/>
      <w:bookmarkStart w:id="310" w:name="_Toc57885484"/>
      <w:r w:rsidRPr="001563FE">
        <w:rPr>
          <w:rFonts w:eastAsia="黑体"/>
          <w:color w:val="000000" w:themeColor="text1"/>
        </w:rPr>
        <w:lastRenderedPageBreak/>
        <w:t>建材运输阶段用能</w:t>
      </w:r>
      <w:bookmarkEnd w:id="307"/>
      <w:bookmarkEnd w:id="308"/>
      <w:bookmarkEnd w:id="309"/>
      <w:bookmarkEnd w:id="310"/>
      <w:r w:rsidRPr="001563FE">
        <w:rPr>
          <w:rFonts w:eastAsia="黑体"/>
          <w:color w:val="000000" w:themeColor="text1"/>
        </w:rPr>
        <w:t xml:space="preserve"> </w:t>
      </w:r>
    </w:p>
    <w:p w14:paraId="7CC5FAD2" w14:textId="3867DF70" w:rsidR="008615E4" w:rsidRPr="001563FE" w:rsidRDefault="00531CAB" w:rsidP="008A5302">
      <w:pPr>
        <w:tabs>
          <w:tab w:val="left" w:pos="625"/>
        </w:tabs>
        <w:spacing w:line="360" w:lineRule="auto"/>
        <w:ind w:firstLineChars="200" w:firstLine="420"/>
        <w:rPr>
          <w:color w:val="000000" w:themeColor="text1"/>
        </w:rPr>
      </w:pPr>
      <w:r w:rsidRPr="001563FE">
        <w:rPr>
          <w:color w:val="000000" w:themeColor="text1"/>
        </w:rPr>
        <w:t>广义</w:t>
      </w:r>
      <w:r w:rsidR="00961B10" w:rsidRPr="001563FE">
        <w:rPr>
          <w:color w:val="000000" w:themeColor="text1"/>
        </w:rPr>
        <w:t>建材运输阶段包括产品出库搬运、产</w:t>
      </w:r>
      <w:r w:rsidR="0040162F" w:rsidRPr="001563FE">
        <w:rPr>
          <w:color w:val="000000" w:themeColor="text1"/>
        </w:rPr>
        <w:t>品运输、产品到达目的地码放等环节</w:t>
      </w:r>
      <w:r w:rsidR="00B2309B" w:rsidRPr="001563FE">
        <w:rPr>
          <w:color w:val="000000" w:themeColor="text1"/>
        </w:rPr>
        <w:t>。其中，</w:t>
      </w:r>
      <w:r w:rsidR="00961B10" w:rsidRPr="001563FE">
        <w:rPr>
          <w:color w:val="000000" w:themeColor="text1"/>
        </w:rPr>
        <w:t>产品运输环节能耗</w:t>
      </w:r>
      <w:r w:rsidRPr="001563FE">
        <w:rPr>
          <w:color w:val="000000" w:themeColor="text1"/>
        </w:rPr>
        <w:t>在广义</w:t>
      </w:r>
      <w:r w:rsidR="008615E4" w:rsidRPr="001563FE">
        <w:rPr>
          <w:color w:val="000000" w:themeColor="text1"/>
        </w:rPr>
        <w:t>建材</w:t>
      </w:r>
      <w:r w:rsidRPr="001563FE">
        <w:rPr>
          <w:color w:val="000000" w:themeColor="text1"/>
        </w:rPr>
        <w:t>运输阶段</w:t>
      </w:r>
      <w:r w:rsidR="008615E4" w:rsidRPr="001563FE">
        <w:rPr>
          <w:color w:val="000000" w:themeColor="text1"/>
        </w:rPr>
        <w:t>中能耗</w:t>
      </w:r>
      <w:r w:rsidR="0040162F" w:rsidRPr="001563FE">
        <w:rPr>
          <w:color w:val="000000" w:themeColor="text1"/>
        </w:rPr>
        <w:t>占比</w:t>
      </w:r>
      <w:r w:rsidR="008615E4" w:rsidRPr="001563FE">
        <w:rPr>
          <w:color w:val="000000" w:themeColor="text1"/>
        </w:rPr>
        <w:t>最大，占</w:t>
      </w:r>
      <w:r w:rsidR="008615E4" w:rsidRPr="001563FE">
        <w:rPr>
          <w:color w:val="000000" w:themeColor="text1"/>
        </w:rPr>
        <w:t>95%</w:t>
      </w:r>
      <w:r w:rsidR="008615E4" w:rsidRPr="001563FE">
        <w:rPr>
          <w:color w:val="000000" w:themeColor="text1"/>
        </w:rPr>
        <w:t>以上。因此，</w:t>
      </w:r>
      <w:r w:rsidR="00B2309B" w:rsidRPr="001563FE">
        <w:rPr>
          <w:color w:val="000000" w:themeColor="text1"/>
        </w:rPr>
        <w:t>本标准仅</w:t>
      </w:r>
      <w:r w:rsidR="008615E4" w:rsidRPr="001563FE">
        <w:rPr>
          <w:color w:val="000000" w:themeColor="text1"/>
        </w:rPr>
        <w:t>考虑建材</w:t>
      </w:r>
      <w:r w:rsidRPr="001563FE">
        <w:rPr>
          <w:color w:val="000000" w:themeColor="text1"/>
        </w:rPr>
        <w:t>产品</w:t>
      </w:r>
      <w:r w:rsidR="008615E4" w:rsidRPr="001563FE">
        <w:rPr>
          <w:color w:val="000000" w:themeColor="text1"/>
        </w:rPr>
        <w:t>运输阶段</w:t>
      </w:r>
      <w:r w:rsidR="00B2309B" w:rsidRPr="001563FE">
        <w:rPr>
          <w:color w:val="000000" w:themeColor="text1"/>
        </w:rPr>
        <w:t>的</w:t>
      </w:r>
      <w:r w:rsidR="008615E4" w:rsidRPr="001563FE">
        <w:rPr>
          <w:color w:val="000000" w:themeColor="text1"/>
        </w:rPr>
        <w:t>能耗。</w:t>
      </w:r>
    </w:p>
    <w:p w14:paraId="5BCAF98A" w14:textId="0F293AEA" w:rsidR="0009203F" w:rsidRPr="001563FE" w:rsidRDefault="0009203F" w:rsidP="00960DC9">
      <w:pPr>
        <w:tabs>
          <w:tab w:val="left" w:pos="625"/>
        </w:tabs>
        <w:spacing w:line="360" w:lineRule="auto"/>
        <w:ind w:firstLineChars="200" w:firstLine="420"/>
        <w:rPr>
          <w:color w:val="000000" w:themeColor="text1"/>
        </w:rPr>
      </w:pPr>
      <w:r w:rsidRPr="001563FE">
        <w:rPr>
          <w:color w:val="000000" w:themeColor="text1"/>
        </w:rPr>
        <w:t>建材运送的方式</w:t>
      </w:r>
      <w:r w:rsidR="00FB2ADF">
        <w:rPr>
          <w:rFonts w:hint="eastAsia"/>
          <w:color w:val="000000" w:themeColor="text1"/>
        </w:rPr>
        <w:t>包括</w:t>
      </w:r>
      <w:r w:rsidRPr="001563FE">
        <w:rPr>
          <w:color w:val="000000" w:themeColor="text1"/>
        </w:rPr>
        <w:t>船运、火车运输（消耗电能）及公路运输</w:t>
      </w:r>
      <w:r w:rsidR="00FB2ADF">
        <w:rPr>
          <w:rFonts w:hint="eastAsia"/>
          <w:color w:val="000000" w:themeColor="text1"/>
        </w:rPr>
        <w:t>，其中</w:t>
      </w:r>
      <w:r w:rsidRPr="001563FE">
        <w:rPr>
          <w:color w:val="000000" w:themeColor="text1"/>
        </w:rPr>
        <w:t>，公路运输</w:t>
      </w:r>
      <w:r w:rsidR="00032361">
        <w:rPr>
          <w:rFonts w:hint="eastAsia"/>
          <w:color w:val="000000" w:themeColor="text1"/>
        </w:rPr>
        <w:t>是最主要的运输方式</w:t>
      </w:r>
      <w:r w:rsidRPr="001563FE">
        <w:rPr>
          <w:color w:val="000000" w:themeColor="text1"/>
        </w:rPr>
        <w:t>。建材运输阶段消耗的能源品种包括：油品、电力。</w:t>
      </w:r>
    </w:p>
    <w:p w14:paraId="52344ACA" w14:textId="67B6CED2" w:rsidR="008615E4" w:rsidRPr="001563FE" w:rsidRDefault="008615E4" w:rsidP="00441A4C">
      <w:pPr>
        <w:pStyle w:val="a7"/>
        <w:numPr>
          <w:ilvl w:val="0"/>
          <w:numId w:val="35"/>
        </w:numPr>
        <w:tabs>
          <w:tab w:val="left" w:pos="625"/>
        </w:tabs>
        <w:spacing w:line="360" w:lineRule="auto"/>
        <w:ind w:firstLineChars="0"/>
        <w:outlineLvl w:val="2"/>
        <w:rPr>
          <w:color w:val="000000" w:themeColor="text1"/>
        </w:rPr>
      </w:pPr>
      <w:bookmarkStart w:id="311" w:name="_Toc55910176"/>
      <w:bookmarkStart w:id="312" w:name="_Toc56005167"/>
      <w:r w:rsidRPr="001563FE">
        <w:rPr>
          <w:color w:val="000000" w:themeColor="text1"/>
        </w:rPr>
        <w:t>建材运输阶段能源消耗强度</w:t>
      </w:r>
      <w:bookmarkEnd w:id="311"/>
      <w:bookmarkEnd w:id="312"/>
    </w:p>
    <w:p w14:paraId="3B261501" w14:textId="039FF4FD" w:rsidR="008615E4" w:rsidRPr="001563FE" w:rsidRDefault="00AE39C1" w:rsidP="00960DC9">
      <w:pPr>
        <w:tabs>
          <w:tab w:val="left" w:pos="625"/>
        </w:tabs>
        <w:spacing w:line="360" w:lineRule="auto"/>
        <w:ind w:firstLineChars="200" w:firstLine="420"/>
        <w:rPr>
          <w:color w:val="000000" w:themeColor="text1"/>
        </w:rPr>
      </w:pPr>
      <w:r w:rsidRPr="001563FE">
        <w:rPr>
          <w:color w:val="000000" w:themeColor="text1"/>
        </w:rPr>
        <w:t>建材运输阶段能源消耗强度为：</w:t>
      </w:r>
      <w:r w:rsidR="00961B10" w:rsidRPr="001563FE">
        <w:rPr>
          <w:color w:val="000000" w:themeColor="text1"/>
        </w:rPr>
        <w:t>统计期内</w:t>
      </w:r>
      <w:r w:rsidR="008615E4" w:rsidRPr="001563FE">
        <w:rPr>
          <w:color w:val="000000" w:themeColor="text1"/>
        </w:rPr>
        <w:t>，</w:t>
      </w:r>
      <w:r w:rsidR="003B4A34" w:rsidRPr="001563FE">
        <w:rPr>
          <w:color w:val="000000" w:themeColor="text1"/>
        </w:rPr>
        <w:t>每吨建材产品运输</w:t>
      </w:r>
      <w:r w:rsidR="008615E4" w:rsidRPr="001563FE">
        <w:rPr>
          <w:color w:val="000000" w:themeColor="text1"/>
        </w:rPr>
        <w:t>一公里</w:t>
      </w:r>
      <w:r w:rsidR="003B4A34" w:rsidRPr="001563FE">
        <w:rPr>
          <w:color w:val="000000" w:themeColor="text1"/>
        </w:rPr>
        <w:t>距离</w:t>
      </w:r>
      <w:r w:rsidRPr="001563FE">
        <w:rPr>
          <w:color w:val="000000" w:themeColor="text1"/>
        </w:rPr>
        <w:t>消耗</w:t>
      </w:r>
      <w:r w:rsidR="0033474E" w:rsidRPr="001563FE">
        <w:rPr>
          <w:color w:val="000000" w:themeColor="text1"/>
        </w:rPr>
        <w:t>的</w:t>
      </w:r>
      <w:r w:rsidR="008615E4" w:rsidRPr="001563FE">
        <w:rPr>
          <w:color w:val="000000" w:themeColor="text1"/>
        </w:rPr>
        <w:t>能源</w:t>
      </w:r>
      <w:r w:rsidRPr="001563FE">
        <w:rPr>
          <w:color w:val="000000" w:themeColor="text1"/>
        </w:rPr>
        <w:t>实物</w:t>
      </w:r>
      <w:r w:rsidR="008615E4" w:rsidRPr="001563FE">
        <w:rPr>
          <w:color w:val="000000" w:themeColor="text1"/>
        </w:rPr>
        <w:t>量。</w:t>
      </w:r>
    </w:p>
    <w:p w14:paraId="3F00973D" w14:textId="7C385364" w:rsidR="008615E4" w:rsidRPr="001563FE" w:rsidRDefault="008615E4" w:rsidP="00441A4C">
      <w:pPr>
        <w:pStyle w:val="a7"/>
        <w:numPr>
          <w:ilvl w:val="0"/>
          <w:numId w:val="35"/>
        </w:numPr>
        <w:tabs>
          <w:tab w:val="left" w:pos="625"/>
        </w:tabs>
        <w:spacing w:line="360" w:lineRule="auto"/>
        <w:ind w:firstLineChars="0"/>
        <w:outlineLvl w:val="2"/>
        <w:rPr>
          <w:color w:val="000000" w:themeColor="text1"/>
        </w:rPr>
      </w:pPr>
      <w:bookmarkStart w:id="313" w:name="_Toc55910177"/>
      <w:bookmarkStart w:id="314" w:name="_Toc56005168"/>
      <w:r w:rsidRPr="001563FE">
        <w:rPr>
          <w:color w:val="000000" w:themeColor="text1"/>
        </w:rPr>
        <w:t>建筑水泥运输能源消耗总量</w:t>
      </w:r>
      <w:bookmarkEnd w:id="313"/>
      <w:bookmarkEnd w:id="314"/>
    </w:p>
    <w:p w14:paraId="55BBB05F" w14:textId="4A5B78F7" w:rsidR="00AE39C1" w:rsidRPr="001563FE" w:rsidRDefault="00820658" w:rsidP="00960DC9">
      <w:pPr>
        <w:tabs>
          <w:tab w:val="left" w:pos="625"/>
        </w:tabs>
        <w:spacing w:line="360" w:lineRule="auto"/>
        <w:ind w:firstLineChars="200" w:firstLine="420"/>
        <w:rPr>
          <w:color w:val="000000" w:themeColor="text1"/>
        </w:rPr>
      </w:pPr>
      <w:r w:rsidRPr="001563FE">
        <w:rPr>
          <w:color w:val="000000" w:themeColor="text1"/>
        </w:rPr>
        <w:t>建筑水泥运输</w:t>
      </w:r>
      <w:r w:rsidR="0033474E" w:rsidRPr="001563FE">
        <w:rPr>
          <w:color w:val="000000" w:themeColor="text1"/>
        </w:rPr>
        <w:t>消耗的</w:t>
      </w:r>
      <w:r w:rsidRPr="001563FE">
        <w:rPr>
          <w:color w:val="000000" w:themeColor="text1"/>
        </w:rPr>
        <w:t>能源</w:t>
      </w:r>
      <w:r w:rsidR="0033474E" w:rsidRPr="001563FE">
        <w:rPr>
          <w:color w:val="000000" w:themeColor="text1"/>
        </w:rPr>
        <w:t>为</w:t>
      </w:r>
      <w:r w:rsidR="00AE39C1" w:rsidRPr="001563FE">
        <w:rPr>
          <w:color w:val="000000" w:themeColor="text1"/>
        </w:rPr>
        <w:t>本年竣工的民用建筑施工所用各类水泥运输消耗的能源</w:t>
      </w:r>
      <w:r w:rsidR="0033474E" w:rsidRPr="001563FE">
        <w:rPr>
          <w:color w:val="000000" w:themeColor="text1"/>
        </w:rPr>
        <w:t>，</w:t>
      </w:r>
      <w:r w:rsidR="00AE39C1" w:rsidRPr="001563FE">
        <w:rPr>
          <w:color w:val="000000" w:themeColor="text1"/>
        </w:rPr>
        <w:t>包括：油品（</w:t>
      </w:r>
      <w:proofErr w:type="gramStart"/>
      <w:r w:rsidR="00AE39C1" w:rsidRPr="001563FE">
        <w:rPr>
          <w:color w:val="000000" w:themeColor="text1"/>
        </w:rPr>
        <w:t>万立方米</w:t>
      </w:r>
      <w:proofErr w:type="gramEnd"/>
      <w:r w:rsidR="00AE39C1" w:rsidRPr="001563FE">
        <w:rPr>
          <w:color w:val="000000" w:themeColor="text1"/>
        </w:rPr>
        <w:t>）、电力（万千瓦时）。</w:t>
      </w:r>
      <w:r w:rsidR="00265E49" w:rsidRPr="00265E49">
        <w:rPr>
          <w:rFonts w:hint="eastAsia"/>
          <w:color w:val="000000" w:themeColor="text1"/>
        </w:rPr>
        <w:t>如果有累加的统计需求</w:t>
      </w:r>
      <w:r w:rsidR="00265E49">
        <w:rPr>
          <w:rFonts w:hint="eastAsia"/>
          <w:color w:val="000000" w:themeColor="text1"/>
        </w:rPr>
        <w:t>，该阶段必须</w:t>
      </w:r>
      <w:r w:rsidR="00541740">
        <w:rPr>
          <w:rFonts w:hint="eastAsia"/>
          <w:color w:val="000000" w:themeColor="text1"/>
        </w:rPr>
        <w:t>按</w:t>
      </w:r>
      <w:r w:rsidR="00541740">
        <w:rPr>
          <w:rFonts w:hint="eastAsia"/>
          <w:color w:val="000000" w:themeColor="text1"/>
        </w:rPr>
        <w:t>6</w:t>
      </w:r>
      <w:r w:rsidR="00541740">
        <w:rPr>
          <w:color w:val="000000" w:themeColor="text1"/>
        </w:rPr>
        <w:t>.1.2</w:t>
      </w:r>
      <w:r w:rsidR="00541740">
        <w:rPr>
          <w:rFonts w:hint="eastAsia"/>
          <w:color w:val="000000" w:themeColor="text1"/>
        </w:rPr>
        <w:t>条文说明的要求对不同能源品种进行折算。</w:t>
      </w:r>
    </w:p>
    <w:p w14:paraId="02D1F881" w14:textId="2608E40C" w:rsidR="003C77A1" w:rsidRPr="001563FE" w:rsidRDefault="003C77A1" w:rsidP="00960DC9">
      <w:pPr>
        <w:tabs>
          <w:tab w:val="left" w:pos="625"/>
        </w:tabs>
        <w:spacing w:line="360" w:lineRule="auto"/>
        <w:ind w:firstLineChars="200" w:firstLine="420"/>
        <w:rPr>
          <w:color w:val="000000" w:themeColor="text1"/>
        </w:rPr>
      </w:pPr>
      <w:r w:rsidRPr="001563FE">
        <w:rPr>
          <w:color w:val="000000" w:themeColor="text1"/>
        </w:rPr>
        <w:t>建筑水泥运输能源消耗总量测算方法是：本年竣工建筑在</w:t>
      </w:r>
      <w:r w:rsidR="00FC4B9B" w:rsidRPr="001563FE">
        <w:rPr>
          <w:color w:val="000000" w:themeColor="text1"/>
        </w:rPr>
        <w:t>运输</w:t>
      </w:r>
      <w:r w:rsidRPr="001563FE">
        <w:rPr>
          <w:color w:val="000000" w:themeColor="text1"/>
        </w:rPr>
        <w:t>过程中某类水泥使用量与其运输阶段能源消耗强度之积。若建造时采用多种水泥，以此类推，算出其他品种水泥运输能源消耗量，再对民用建筑中所用全部品种水泥运输能源消耗量求和。</w:t>
      </w:r>
    </w:p>
    <w:p w14:paraId="013C9C34" w14:textId="740BDC82" w:rsidR="00C81027" w:rsidRPr="001563FE" w:rsidRDefault="008615E4" w:rsidP="008A5302">
      <w:pPr>
        <w:tabs>
          <w:tab w:val="left" w:pos="625"/>
        </w:tabs>
        <w:spacing w:line="360" w:lineRule="auto"/>
        <w:ind w:firstLineChars="200" w:firstLine="420"/>
        <w:rPr>
          <w:color w:val="000000" w:themeColor="text1"/>
        </w:rPr>
      </w:pPr>
      <w:r w:rsidRPr="001563FE">
        <w:rPr>
          <w:color w:val="000000" w:themeColor="text1"/>
        </w:rPr>
        <w:t>6.2.3</w:t>
      </w:r>
      <w:r w:rsidRPr="001563FE">
        <w:rPr>
          <w:color w:val="000000" w:themeColor="text1"/>
        </w:rPr>
        <w:t>建筑玻璃运输能源消耗总量、</w:t>
      </w:r>
      <w:r w:rsidRPr="001563FE">
        <w:rPr>
          <w:color w:val="000000" w:themeColor="text1"/>
        </w:rPr>
        <w:t>6.2.4</w:t>
      </w:r>
      <w:r w:rsidRPr="001563FE">
        <w:rPr>
          <w:color w:val="000000" w:themeColor="text1"/>
        </w:rPr>
        <w:t>建筑陶瓷运输能源消耗总量、</w:t>
      </w:r>
      <w:r w:rsidRPr="001563FE">
        <w:rPr>
          <w:color w:val="000000" w:themeColor="text1"/>
        </w:rPr>
        <w:t>6.2.5</w:t>
      </w:r>
      <w:r w:rsidRPr="001563FE">
        <w:rPr>
          <w:color w:val="000000" w:themeColor="text1"/>
        </w:rPr>
        <w:t>建筑钢材运输能源消耗总量</w:t>
      </w:r>
      <w:r w:rsidR="00967706" w:rsidRPr="001563FE">
        <w:rPr>
          <w:color w:val="000000" w:themeColor="text1"/>
        </w:rPr>
        <w:t>，</w:t>
      </w:r>
      <w:r w:rsidRPr="001563FE">
        <w:rPr>
          <w:color w:val="000000" w:themeColor="text1"/>
        </w:rPr>
        <w:t>同</w:t>
      </w:r>
      <w:r w:rsidRPr="001563FE">
        <w:rPr>
          <w:color w:val="000000" w:themeColor="text1"/>
        </w:rPr>
        <w:t>6.2.2</w:t>
      </w:r>
      <w:r w:rsidRPr="001563FE">
        <w:rPr>
          <w:color w:val="000000" w:themeColor="text1"/>
        </w:rPr>
        <w:t>方法可得出其他建材统计期内运输能源消耗总量。</w:t>
      </w:r>
    </w:p>
    <w:p w14:paraId="5DB054CB" w14:textId="5EFC7045" w:rsidR="00C81027" w:rsidRPr="001563FE" w:rsidRDefault="00C81027" w:rsidP="00441A4C">
      <w:pPr>
        <w:pStyle w:val="a7"/>
        <w:numPr>
          <w:ilvl w:val="0"/>
          <w:numId w:val="33"/>
        </w:numPr>
        <w:tabs>
          <w:tab w:val="left" w:pos="625"/>
        </w:tabs>
        <w:spacing w:before="260" w:after="160" w:line="420" w:lineRule="auto"/>
        <w:ind w:firstLineChars="0"/>
        <w:jc w:val="center"/>
        <w:outlineLvl w:val="1"/>
        <w:rPr>
          <w:rFonts w:eastAsia="黑体"/>
          <w:color w:val="000000" w:themeColor="text1"/>
        </w:rPr>
      </w:pPr>
      <w:bookmarkStart w:id="315" w:name="_Toc55900693"/>
      <w:bookmarkStart w:id="316" w:name="_Toc55910178"/>
      <w:bookmarkStart w:id="317" w:name="_Toc56005169"/>
      <w:bookmarkStart w:id="318" w:name="_Toc57885485"/>
      <w:r w:rsidRPr="001563FE">
        <w:rPr>
          <w:rFonts w:eastAsia="黑体"/>
          <w:color w:val="000000" w:themeColor="text1"/>
        </w:rPr>
        <w:t>建筑施工阶段用能</w:t>
      </w:r>
      <w:bookmarkEnd w:id="315"/>
      <w:bookmarkEnd w:id="316"/>
      <w:bookmarkEnd w:id="317"/>
      <w:bookmarkEnd w:id="318"/>
    </w:p>
    <w:p w14:paraId="672737CC" w14:textId="2B7F08EA" w:rsidR="00C81027" w:rsidRPr="001563FE" w:rsidRDefault="00C81027" w:rsidP="00441A4C">
      <w:pPr>
        <w:pStyle w:val="a7"/>
        <w:numPr>
          <w:ilvl w:val="0"/>
          <w:numId w:val="36"/>
        </w:numPr>
        <w:tabs>
          <w:tab w:val="left" w:pos="625"/>
        </w:tabs>
        <w:ind w:left="0" w:firstLineChars="0" w:firstLine="0"/>
        <w:outlineLvl w:val="2"/>
        <w:rPr>
          <w:color w:val="000000" w:themeColor="text1"/>
        </w:rPr>
      </w:pPr>
      <w:bookmarkStart w:id="319" w:name="_Toc55910179"/>
      <w:bookmarkStart w:id="320" w:name="_Toc56005170"/>
      <w:r w:rsidRPr="001563FE">
        <w:rPr>
          <w:color w:val="000000" w:themeColor="text1"/>
        </w:rPr>
        <w:t>建筑施工能源消耗总量</w:t>
      </w:r>
      <w:bookmarkEnd w:id="319"/>
      <w:bookmarkEnd w:id="320"/>
    </w:p>
    <w:p w14:paraId="6D5377D7" w14:textId="6E22B4E3" w:rsidR="00B149E4" w:rsidRDefault="00C81027" w:rsidP="004B6965">
      <w:pPr>
        <w:tabs>
          <w:tab w:val="left" w:pos="625"/>
        </w:tabs>
        <w:spacing w:line="360" w:lineRule="auto"/>
        <w:ind w:firstLineChars="200" w:firstLine="420"/>
        <w:rPr>
          <w:color w:val="000000" w:themeColor="text1"/>
        </w:rPr>
      </w:pPr>
      <w:r w:rsidRPr="001563FE">
        <w:rPr>
          <w:color w:val="000000" w:themeColor="text1"/>
        </w:rPr>
        <w:t>施工现场能耗大户主要是塔吊、施工电梯、电焊机及其他施工机具和现场照明。</w:t>
      </w:r>
    </w:p>
    <w:p w14:paraId="28E877E7" w14:textId="2015B7AD" w:rsidR="00B149E4" w:rsidRDefault="00B149E4" w:rsidP="004B6965">
      <w:pPr>
        <w:tabs>
          <w:tab w:val="left" w:pos="625"/>
        </w:tabs>
        <w:spacing w:line="360" w:lineRule="auto"/>
        <w:ind w:firstLineChars="200" w:firstLine="420"/>
        <w:rPr>
          <w:color w:val="000000" w:themeColor="text1"/>
        </w:rPr>
      </w:pPr>
      <w:r w:rsidRPr="00B149E4">
        <w:rPr>
          <w:rFonts w:hint="eastAsia"/>
          <w:color w:val="000000" w:themeColor="text1"/>
        </w:rPr>
        <w:t>建筑施工、建筑运行阶段消耗的电能占比大。这两个阶段</w:t>
      </w:r>
      <w:r w:rsidR="00BB2F98">
        <w:rPr>
          <w:rFonts w:hint="eastAsia"/>
          <w:color w:val="000000" w:themeColor="text1"/>
        </w:rPr>
        <w:t>的用能如有统一折算的要求，须</w:t>
      </w:r>
      <w:r w:rsidRPr="00B149E4">
        <w:rPr>
          <w:rFonts w:hint="eastAsia"/>
          <w:color w:val="000000" w:themeColor="text1"/>
        </w:rPr>
        <w:t>将不同品种用能折算到电，折算时</w:t>
      </w:r>
      <w:r>
        <w:rPr>
          <w:rFonts w:hint="eastAsia"/>
          <w:color w:val="000000" w:themeColor="text1"/>
        </w:rPr>
        <w:t>必须</w:t>
      </w:r>
      <w:r w:rsidRPr="00B149E4">
        <w:rPr>
          <w:rFonts w:hint="eastAsia"/>
          <w:color w:val="000000" w:themeColor="text1"/>
        </w:rPr>
        <w:t>按《民用建筑能耗分类及表示方法》</w:t>
      </w:r>
      <w:r w:rsidRPr="00B149E4">
        <w:rPr>
          <w:rFonts w:hint="eastAsia"/>
          <w:color w:val="000000" w:themeColor="text1"/>
        </w:rPr>
        <w:t>GB/T34913-2017</w:t>
      </w:r>
      <w:r>
        <w:rPr>
          <w:rFonts w:hint="eastAsia"/>
          <w:color w:val="000000" w:themeColor="text1"/>
        </w:rPr>
        <w:t>执行，</w:t>
      </w:r>
      <w:r w:rsidRPr="00B149E4">
        <w:rPr>
          <w:rFonts w:hint="eastAsia"/>
          <w:color w:val="000000" w:themeColor="text1"/>
        </w:rPr>
        <w:t>化石能源按照其对应的供电能耗折合，其中标准天然气与电的折算关系是：</w:t>
      </w:r>
      <w:r w:rsidRPr="00B149E4">
        <w:rPr>
          <w:rFonts w:hint="eastAsia"/>
          <w:color w:val="000000" w:themeColor="text1"/>
        </w:rPr>
        <w:t xml:space="preserve"> 1kWh</w:t>
      </w:r>
      <w:r w:rsidRPr="00B149E4">
        <w:rPr>
          <w:rFonts w:hint="eastAsia"/>
          <w:color w:val="000000" w:themeColor="text1"/>
        </w:rPr>
        <w:t>电＝</w:t>
      </w:r>
      <w:r w:rsidRPr="00B149E4">
        <w:rPr>
          <w:rFonts w:hint="eastAsia"/>
          <w:color w:val="000000" w:themeColor="text1"/>
        </w:rPr>
        <w:t>0.2m</w:t>
      </w:r>
      <w:r w:rsidRPr="00B149E4">
        <w:rPr>
          <w:rFonts w:hint="eastAsia"/>
          <w:color w:val="000000" w:themeColor="text1"/>
          <w:vertAlign w:val="superscript"/>
        </w:rPr>
        <w:t>3</w:t>
      </w:r>
      <w:r w:rsidRPr="00B149E4">
        <w:rPr>
          <w:rFonts w:hint="eastAsia"/>
          <w:color w:val="000000" w:themeColor="text1"/>
        </w:rPr>
        <w:t>。</w:t>
      </w:r>
    </w:p>
    <w:p w14:paraId="5A4B7870" w14:textId="15F4D9C8" w:rsidR="00205A8A" w:rsidRPr="001563FE" w:rsidRDefault="00205A8A" w:rsidP="004B6965">
      <w:pPr>
        <w:tabs>
          <w:tab w:val="left" w:pos="625"/>
        </w:tabs>
        <w:spacing w:line="360" w:lineRule="auto"/>
        <w:ind w:firstLineChars="200" w:firstLine="420"/>
        <w:rPr>
          <w:color w:val="000000" w:themeColor="text1"/>
        </w:rPr>
      </w:pPr>
      <w:r w:rsidRPr="001563FE">
        <w:rPr>
          <w:color w:val="000000" w:themeColor="text1"/>
        </w:rPr>
        <w:t>施工阶段消耗的能源包含：煤品（万吨）、天然气（</w:t>
      </w:r>
      <w:proofErr w:type="gramStart"/>
      <w:r w:rsidR="00680970" w:rsidRPr="001563FE">
        <w:rPr>
          <w:color w:val="000000" w:themeColor="text1"/>
        </w:rPr>
        <w:t>万立方米</w:t>
      </w:r>
      <w:proofErr w:type="gramEnd"/>
      <w:r w:rsidRPr="001563FE">
        <w:rPr>
          <w:color w:val="000000" w:themeColor="text1"/>
        </w:rPr>
        <w:t>）、油品（万吨）、电力（</w:t>
      </w:r>
      <w:r w:rsidR="00680970" w:rsidRPr="001563FE">
        <w:rPr>
          <w:color w:val="000000" w:themeColor="text1"/>
        </w:rPr>
        <w:t>万千瓦时</w:t>
      </w:r>
      <w:r w:rsidRPr="001563FE">
        <w:rPr>
          <w:color w:val="000000" w:themeColor="text1"/>
        </w:rPr>
        <w:t>）</w:t>
      </w:r>
      <w:r w:rsidR="00E31463" w:rsidRPr="001563FE">
        <w:rPr>
          <w:color w:val="000000" w:themeColor="text1"/>
        </w:rPr>
        <w:t>、热力（</w:t>
      </w:r>
      <w:proofErr w:type="gramStart"/>
      <w:r w:rsidR="00E31463" w:rsidRPr="001563FE">
        <w:rPr>
          <w:color w:val="000000" w:themeColor="text1"/>
        </w:rPr>
        <w:t>万吉焦</w:t>
      </w:r>
      <w:proofErr w:type="gramEnd"/>
      <w:r w:rsidR="00E31463" w:rsidRPr="001563FE">
        <w:rPr>
          <w:color w:val="000000" w:themeColor="text1"/>
        </w:rPr>
        <w:t>）</w:t>
      </w:r>
      <w:r w:rsidRPr="001563FE">
        <w:rPr>
          <w:color w:val="000000" w:themeColor="text1"/>
        </w:rPr>
        <w:t>。</w:t>
      </w:r>
    </w:p>
    <w:p w14:paraId="3848BBE8" w14:textId="797E809A" w:rsidR="00C81027" w:rsidRPr="001563FE" w:rsidRDefault="00C81027" w:rsidP="004B6965">
      <w:pPr>
        <w:tabs>
          <w:tab w:val="left" w:pos="625"/>
        </w:tabs>
        <w:spacing w:line="360" w:lineRule="auto"/>
        <w:ind w:firstLineChars="200" w:firstLine="420"/>
        <w:rPr>
          <w:color w:val="000000" w:themeColor="text1"/>
        </w:rPr>
      </w:pPr>
      <w:r w:rsidRPr="001563FE">
        <w:rPr>
          <w:color w:val="000000" w:themeColor="text1"/>
        </w:rPr>
        <w:t>建设工程能源计量器具的配备和管理应执行《用能单位能源计量器具配备和管理通则》</w:t>
      </w:r>
      <w:r w:rsidRPr="001563FE">
        <w:rPr>
          <w:color w:val="000000" w:themeColor="text1"/>
        </w:rPr>
        <w:lastRenderedPageBreak/>
        <w:t>GB/T17167</w:t>
      </w:r>
      <w:r w:rsidR="004473FE" w:rsidRPr="001563FE">
        <w:rPr>
          <w:color w:val="000000" w:themeColor="text1"/>
        </w:rPr>
        <w:t>的要求</w:t>
      </w:r>
      <w:r w:rsidRPr="001563FE">
        <w:rPr>
          <w:color w:val="000000" w:themeColor="text1"/>
        </w:rPr>
        <w:t>。施工用电必须装设电表，生活区和施工区应分别计量；应及时收集用电资料，建立用电节电统计台帐。针对不同的工程类型，如住宅建筑、公共建筑、工业厂房建筑、仓储建筑、设备安装工程等进行分析对比</w:t>
      </w:r>
      <w:r w:rsidR="00E4345C">
        <w:rPr>
          <w:rFonts w:hint="eastAsia"/>
          <w:color w:val="000000" w:themeColor="text1"/>
        </w:rPr>
        <w:t>，</w:t>
      </w:r>
      <w:r w:rsidRPr="001563FE">
        <w:rPr>
          <w:color w:val="000000" w:themeColor="text1"/>
        </w:rPr>
        <w:t>提高节电率。</w:t>
      </w:r>
    </w:p>
    <w:p w14:paraId="06FEDA4D" w14:textId="0437C403" w:rsidR="00952BBF" w:rsidRPr="001563FE" w:rsidRDefault="00952BBF" w:rsidP="00441A4C">
      <w:pPr>
        <w:pStyle w:val="a7"/>
        <w:numPr>
          <w:ilvl w:val="0"/>
          <w:numId w:val="33"/>
        </w:numPr>
        <w:tabs>
          <w:tab w:val="left" w:pos="625"/>
        </w:tabs>
        <w:spacing w:before="260" w:after="160" w:line="420" w:lineRule="auto"/>
        <w:ind w:firstLineChars="0"/>
        <w:jc w:val="center"/>
        <w:outlineLvl w:val="1"/>
        <w:rPr>
          <w:rFonts w:eastAsia="黑体"/>
          <w:color w:val="000000" w:themeColor="text1"/>
        </w:rPr>
      </w:pPr>
      <w:bookmarkStart w:id="321" w:name="_Toc55900694"/>
      <w:bookmarkStart w:id="322" w:name="_Toc55910180"/>
      <w:bookmarkStart w:id="323" w:name="_Toc56005171"/>
      <w:bookmarkStart w:id="324" w:name="_Toc57885486"/>
      <w:r w:rsidRPr="001563FE">
        <w:rPr>
          <w:rFonts w:eastAsia="黑体"/>
          <w:color w:val="000000" w:themeColor="text1"/>
        </w:rPr>
        <w:t>建筑运行阶段用能</w:t>
      </w:r>
      <w:bookmarkEnd w:id="321"/>
      <w:bookmarkEnd w:id="322"/>
      <w:bookmarkEnd w:id="323"/>
      <w:bookmarkEnd w:id="324"/>
    </w:p>
    <w:p w14:paraId="2C26500F" w14:textId="419DD748" w:rsidR="006330FF" w:rsidRPr="001563FE" w:rsidRDefault="00306EB4" w:rsidP="00441A4C">
      <w:pPr>
        <w:pStyle w:val="a7"/>
        <w:numPr>
          <w:ilvl w:val="0"/>
          <w:numId w:val="37"/>
        </w:numPr>
        <w:tabs>
          <w:tab w:val="left" w:pos="625"/>
        </w:tabs>
        <w:spacing w:line="420" w:lineRule="auto"/>
        <w:ind w:left="0" w:firstLineChars="0" w:firstLine="0"/>
        <w:outlineLvl w:val="2"/>
        <w:rPr>
          <w:color w:val="auto"/>
        </w:rPr>
      </w:pPr>
      <w:bookmarkStart w:id="325" w:name="_Toc55910181"/>
      <w:bookmarkStart w:id="326" w:name="_Toc56005172"/>
      <w:r w:rsidRPr="001563FE">
        <w:rPr>
          <w:color w:val="auto"/>
        </w:rPr>
        <w:t>建筑运行能源消耗总量</w:t>
      </w:r>
      <w:bookmarkEnd w:id="325"/>
      <w:bookmarkEnd w:id="326"/>
    </w:p>
    <w:p w14:paraId="496170EC" w14:textId="77777777" w:rsidR="00B86599" w:rsidRDefault="00E9518F" w:rsidP="004B6965">
      <w:pPr>
        <w:tabs>
          <w:tab w:val="left" w:pos="625"/>
        </w:tabs>
        <w:spacing w:line="360" w:lineRule="auto"/>
        <w:ind w:firstLineChars="200" w:firstLine="420"/>
        <w:rPr>
          <w:color w:val="000000" w:themeColor="text1"/>
        </w:rPr>
      </w:pPr>
      <w:r w:rsidRPr="001563FE">
        <w:rPr>
          <w:color w:val="000000" w:themeColor="text1"/>
        </w:rPr>
        <w:t>该术语引用了《民用建筑能耗分类及表示方法》</w:t>
      </w:r>
      <w:r w:rsidRPr="001563FE">
        <w:rPr>
          <w:color w:val="000000" w:themeColor="text1"/>
        </w:rPr>
        <w:t>GB/T34913-2017</w:t>
      </w:r>
      <w:r w:rsidRPr="001563FE">
        <w:rPr>
          <w:color w:val="000000" w:themeColor="text1"/>
        </w:rPr>
        <w:t>中术语</w:t>
      </w:r>
      <w:r w:rsidRPr="001563FE">
        <w:rPr>
          <w:color w:val="000000" w:themeColor="text1"/>
        </w:rPr>
        <w:t>—</w:t>
      </w:r>
      <w:r w:rsidRPr="001563FE">
        <w:rPr>
          <w:color w:val="000000" w:themeColor="text1"/>
        </w:rPr>
        <w:t>建筑能耗的定义。</w:t>
      </w:r>
    </w:p>
    <w:p w14:paraId="209D18EA" w14:textId="6A89F3F8" w:rsidR="004279AB" w:rsidRPr="001563FE" w:rsidRDefault="004279AB" w:rsidP="004B6965">
      <w:pPr>
        <w:tabs>
          <w:tab w:val="left" w:pos="625"/>
        </w:tabs>
        <w:spacing w:line="360" w:lineRule="auto"/>
        <w:ind w:firstLineChars="200" w:firstLine="420"/>
        <w:rPr>
          <w:color w:val="000000" w:themeColor="text1"/>
        </w:rPr>
      </w:pPr>
      <w:r w:rsidRPr="001563FE">
        <w:rPr>
          <w:color w:val="000000" w:themeColor="text1"/>
        </w:rPr>
        <w:t>建筑运行消耗的能源品种包括：</w:t>
      </w:r>
      <w:r w:rsidR="00680970" w:rsidRPr="001563FE">
        <w:rPr>
          <w:color w:val="000000" w:themeColor="text1"/>
        </w:rPr>
        <w:t>煤品（万吨）、天然气（</w:t>
      </w:r>
      <w:proofErr w:type="gramStart"/>
      <w:r w:rsidR="00680970" w:rsidRPr="001563FE">
        <w:rPr>
          <w:color w:val="000000" w:themeColor="text1"/>
        </w:rPr>
        <w:t>万立方米</w:t>
      </w:r>
      <w:proofErr w:type="gramEnd"/>
      <w:r w:rsidR="00680970" w:rsidRPr="001563FE">
        <w:rPr>
          <w:color w:val="000000" w:themeColor="text1"/>
        </w:rPr>
        <w:t>）</w:t>
      </w:r>
      <w:r w:rsidR="00D20D90" w:rsidRPr="001563FE">
        <w:rPr>
          <w:color w:val="000000" w:themeColor="text1"/>
        </w:rPr>
        <w:t>、液化石油气</w:t>
      </w:r>
      <w:r w:rsidR="00680970" w:rsidRPr="001563FE">
        <w:rPr>
          <w:color w:val="000000" w:themeColor="text1"/>
        </w:rPr>
        <w:t>（万吨）</w:t>
      </w:r>
      <w:r w:rsidR="00D20D90" w:rsidRPr="001563FE">
        <w:rPr>
          <w:color w:val="000000" w:themeColor="text1"/>
        </w:rPr>
        <w:t>、</w:t>
      </w:r>
      <w:r w:rsidR="00680970" w:rsidRPr="001563FE">
        <w:rPr>
          <w:color w:val="000000" w:themeColor="text1"/>
        </w:rPr>
        <w:t>油品（万吨）、热力（</w:t>
      </w:r>
      <w:proofErr w:type="gramStart"/>
      <w:r w:rsidR="00680970" w:rsidRPr="001563FE">
        <w:rPr>
          <w:color w:val="000000" w:themeColor="text1"/>
        </w:rPr>
        <w:t>万吉焦</w:t>
      </w:r>
      <w:proofErr w:type="gramEnd"/>
      <w:r w:rsidR="00680970" w:rsidRPr="001563FE">
        <w:rPr>
          <w:color w:val="000000" w:themeColor="text1"/>
        </w:rPr>
        <w:t>）、电力（万千瓦时）</w:t>
      </w:r>
      <w:r w:rsidR="00D20D90" w:rsidRPr="001563FE">
        <w:rPr>
          <w:color w:val="000000" w:themeColor="text1"/>
        </w:rPr>
        <w:t>、其他</w:t>
      </w:r>
      <w:r w:rsidR="00680970" w:rsidRPr="001563FE">
        <w:rPr>
          <w:color w:val="000000" w:themeColor="text1"/>
        </w:rPr>
        <w:t>（万吨标准煤）</w:t>
      </w:r>
      <w:r w:rsidR="00D20D90" w:rsidRPr="001563FE">
        <w:rPr>
          <w:color w:val="000000" w:themeColor="text1"/>
        </w:rPr>
        <w:t>。</w:t>
      </w:r>
      <w:r w:rsidR="003C77A1" w:rsidRPr="001563FE">
        <w:rPr>
          <w:color w:val="000000" w:themeColor="text1"/>
        </w:rPr>
        <w:t>本指标应采用消耗的电力、化石能源等实物量进行表示。</w:t>
      </w:r>
    </w:p>
    <w:p w14:paraId="5F2C6459" w14:textId="0351054D" w:rsidR="00306EB4" w:rsidRPr="001563FE" w:rsidRDefault="00306EB4" w:rsidP="004B6965">
      <w:pPr>
        <w:tabs>
          <w:tab w:val="left" w:pos="625"/>
        </w:tabs>
        <w:spacing w:line="360" w:lineRule="auto"/>
        <w:ind w:firstLineChars="200" w:firstLine="420"/>
        <w:rPr>
          <w:color w:val="auto"/>
        </w:rPr>
      </w:pPr>
      <w:r w:rsidRPr="001563FE">
        <w:rPr>
          <w:color w:val="auto"/>
        </w:rPr>
        <w:t>建筑</w:t>
      </w:r>
      <w:r w:rsidR="005511D5">
        <w:rPr>
          <w:rFonts w:hint="eastAsia"/>
          <w:color w:val="auto"/>
        </w:rPr>
        <w:t>运行</w:t>
      </w:r>
      <w:r w:rsidR="00712166">
        <w:rPr>
          <w:rFonts w:hint="eastAsia"/>
          <w:color w:val="auto"/>
        </w:rPr>
        <w:t>能源消耗总量及</w:t>
      </w:r>
      <w:r w:rsidR="003E6064">
        <w:rPr>
          <w:rFonts w:hint="eastAsia"/>
          <w:color w:val="auto"/>
        </w:rPr>
        <w:t>其中的两</w:t>
      </w:r>
      <w:r w:rsidR="00712166">
        <w:rPr>
          <w:rFonts w:hint="eastAsia"/>
          <w:color w:val="auto"/>
        </w:rPr>
        <w:t>项分项（</w:t>
      </w:r>
      <w:r w:rsidR="00712166">
        <w:rPr>
          <w:rFonts w:hint="eastAsia"/>
          <w:color w:val="auto"/>
        </w:rPr>
        <w:t>6</w:t>
      </w:r>
      <w:r w:rsidR="00712166">
        <w:rPr>
          <w:color w:val="auto"/>
        </w:rPr>
        <w:t>.4.2</w:t>
      </w:r>
      <w:r w:rsidR="00712166">
        <w:rPr>
          <w:rFonts w:hint="eastAsia"/>
          <w:color w:val="auto"/>
        </w:rPr>
        <w:t>、</w:t>
      </w:r>
      <w:r w:rsidR="00712166">
        <w:rPr>
          <w:rFonts w:hint="eastAsia"/>
          <w:color w:val="auto"/>
        </w:rPr>
        <w:t>6</w:t>
      </w:r>
      <w:r w:rsidR="00712166">
        <w:rPr>
          <w:color w:val="auto"/>
        </w:rPr>
        <w:t>.4.3</w:t>
      </w:r>
      <w:r w:rsidR="00712166">
        <w:rPr>
          <w:rFonts w:hint="eastAsia"/>
          <w:color w:val="auto"/>
        </w:rPr>
        <w:t>）</w:t>
      </w:r>
      <w:r w:rsidRPr="001563FE">
        <w:rPr>
          <w:color w:val="auto"/>
        </w:rPr>
        <w:t>中电力和化石能源统一折算</w:t>
      </w:r>
      <w:r w:rsidR="00E9518F" w:rsidRPr="001563FE">
        <w:rPr>
          <w:color w:val="auto"/>
        </w:rPr>
        <w:t>要求和方法</w:t>
      </w:r>
      <w:r w:rsidR="00B86599">
        <w:rPr>
          <w:rFonts w:hint="eastAsia"/>
          <w:color w:val="auto"/>
        </w:rPr>
        <w:t>同</w:t>
      </w:r>
      <w:r w:rsidR="00B86599">
        <w:rPr>
          <w:rFonts w:hint="eastAsia"/>
          <w:color w:val="auto"/>
        </w:rPr>
        <w:t>6</w:t>
      </w:r>
      <w:r w:rsidR="00B86599">
        <w:rPr>
          <w:color w:val="auto"/>
        </w:rPr>
        <w:t>.3.1</w:t>
      </w:r>
      <w:r w:rsidR="00B86599">
        <w:rPr>
          <w:rFonts w:hint="eastAsia"/>
          <w:color w:val="auto"/>
        </w:rPr>
        <w:t>条</w:t>
      </w:r>
      <w:r w:rsidRPr="001563FE">
        <w:rPr>
          <w:color w:val="auto"/>
        </w:rPr>
        <w:t>。</w:t>
      </w:r>
    </w:p>
    <w:p w14:paraId="1F5D41E2" w14:textId="078F1AA7" w:rsidR="00306EB4" w:rsidRPr="001563FE" w:rsidRDefault="002348F8" w:rsidP="00441A4C">
      <w:pPr>
        <w:pStyle w:val="a7"/>
        <w:numPr>
          <w:ilvl w:val="0"/>
          <w:numId w:val="37"/>
        </w:numPr>
        <w:tabs>
          <w:tab w:val="left" w:pos="625"/>
        </w:tabs>
        <w:spacing w:line="420" w:lineRule="auto"/>
        <w:ind w:left="0" w:firstLineChars="0" w:firstLine="0"/>
        <w:outlineLvl w:val="2"/>
        <w:rPr>
          <w:color w:val="auto"/>
        </w:rPr>
      </w:pPr>
      <w:bookmarkStart w:id="327" w:name="_Toc55910182"/>
      <w:bookmarkStart w:id="328" w:name="_Toc56005173"/>
      <w:r w:rsidRPr="001563FE">
        <w:rPr>
          <w:color w:val="auto"/>
        </w:rPr>
        <w:t>居住建筑非供</w:t>
      </w:r>
      <w:r w:rsidR="009B5C00">
        <w:rPr>
          <w:rFonts w:hint="eastAsia"/>
          <w:color w:val="auto"/>
        </w:rPr>
        <w:t>热</w:t>
      </w:r>
      <w:r w:rsidRPr="001563FE">
        <w:rPr>
          <w:color w:val="auto"/>
        </w:rPr>
        <w:t>能源消耗总量</w:t>
      </w:r>
      <w:bookmarkEnd w:id="327"/>
      <w:bookmarkEnd w:id="328"/>
    </w:p>
    <w:p w14:paraId="58CCC5BC" w14:textId="36070F4D" w:rsidR="002348F8" w:rsidRPr="001563FE" w:rsidRDefault="00FE31BB" w:rsidP="00FE31BB">
      <w:pPr>
        <w:tabs>
          <w:tab w:val="left" w:pos="625"/>
        </w:tabs>
        <w:ind w:firstLineChars="200" w:firstLine="420"/>
        <w:rPr>
          <w:color w:val="auto"/>
        </w:rPr>
      </w:pPr>
      <w:r w:rsidRPr="001563FE">
        <w:rPr>
          <w:color w:val="auto"/>
        </w:rPr>
        <w:t>《</w:t>
      </w:r>
      <w:r w:rsidRPr="001563FE">
        <w:rPr>
          <w:color w:val="auto"/>
        </w:rPr>
        <w:t> </w:t>
      </w:r>
      <w:hyperlink r:id="rId24" w:tgtFrame="_self" w:history="1">
        <w:r w:rsidRPr="001563FE">
          <w:rPr>
            <w:color w:val="auto"/>
          </w:rPr>
          <w:t>民用建筑能耗分类及表示方法</w:t>
        </w:r>
      </w:hyperlink>
      <w:r w:rsidR="002973F9" w:rsidRPr="001563FE">
        <w:rPr>
          <w:color w:val="auto"/>
        </w:rPr>
        <w:t>》</w:t>
      </w:r>
      <w:r w:rsidRPr="001563FE">
        <w:rPr>
          <w:color w:val="auto"/>
        </w:rPr>
        <w:t>GB/T34913-2017</w:t>
      </w:r>
      <w:r w:rsidRPr="001563FE">
        <w:rPr>
          <w:color w:val="auto"/>
        </w:rPr>
        <w:t>将建筑运行能耗分为以下</w:t>
      </w:r>
      <w:r w:rsidRPr="001563FE">
        <w:rPr>
          <w:color w:val="auto"/>
        </w:rPr>
        <w:t>4</w:t>
      </w:r>
      <w:r w:rsidRPr="001563FE">
        <w:rPr>
          <w:color w:val="auto"/>
        </w:rPr>
        <w:t>类：</w:t>
      </w:r>
    </w:p>
    <w:p w14:paraId="1EF7DE2F" w14:textId="66519953" w:rsidR="00FE31BB" w:rsidRPr="001563FE" w:rsidRDefault="00FE31BB" w:rsidP="00441A4C">
      <w:pPr>
        <w:pStyle w:val="a7"/>
        <w:numPr>
          <w:ilvl w:val="2"/>
          <w:numId w:val="2"/>
        </w:numPr>
        <w:tabs>
          <w:tab w:val="left" w:pos="625"/>
        </w:tabs>
        <w:spacing w:line="360" w:lineRule="auto"/>
        <w:ind w:left="0" w:firstLine="420"/>
        <w:rPr>
          <w:color w:val="auto"/>
        </w:rPr>
      </w:pPr>
      <w:r w:rsidRPr="001563FE">
        <w:rPr>
          <w:color w:val="auto"/>
        </w:rPr>
        <w:t>北方城镇建筑供暖能耗，包括供暖热源、循环水泵和辅助设备所消耗的能源；</w:t>
      </w:r>
    </w:p>
    <w:p w14:paraId="261369F2" w14:textId="6373F41F" w:rsidR="00FE31BB" w:rsidRPr="001563FE" w:rsidRDefault="00FE31BB" w:rsidP="00441A4C">
      <w:pPr>
        <w:pStyle w:val="a7"/>
        <w:numPr>
          <w:ilvl w:val="2"/>
          <w:numId w:val="2"/>
        </w:numPr>
        <w:tabs>
          <w:tab w:val="left" w:pos="625"/>
        </w:tabs>
        <w:spacing w:line="360" w:lineRule="auto"/>
        <w:ind w:left="0" w:firstLine="420"/>
        <w:rPr>
          <w:color w:val="auto"/>
        </w:rPr>
      </w:pPr>
      <w:r w:rsidRPr="001563FE">
        <w:rPr>
          <w:color w:val="auto"/>
        </w:rPr>
        <w:t>公共建筑能耗，包括公共建筑内空调、通风、照明、生活热水、电梯、办公设备等使用的所有能耗，但不包括北方城镇建筑供暖能耗；</w:t>
      </w:r>
    </w:p>
    <w:p w14:paraId="2E4AD816" w14:textId="72692379" w:rsidR="00FE31BB" w:rsidRPr="001563FE" w:rsidRDefault="00FE31BB" w:rsidP="00441A4C">
      <w:pPr>
        <w:pStyle w:val="a7"/>
        <w:numPr>
          <w:ilvl w:val="2"/>
          <w:numId w:val="2"/>
        </w:numPr>
        <w:tabs>
          <w:tab w:val="left" w:pos="625"/>
        </w:tabs>
        <w:spacing w:line="360" w:lineRule="auto"/>
        <w:ind w:left="0" w:firstLine="420"/>
        <w:rPr>
          <w:color w:val="auto"/>
        </w:rPr>
      </w:pPr>
      <w:r w:rsidRPr="001563FE">
        <w:rPr>
          <w:color w:val="auto"/>
        </w:rPr>
        <w:t>城镇居住建筑能耗，为城镇居住建筑使用过程中消耗的从外部输入的能源量，包括每户内使用的能源和公摊部分使用的能源，但不包括北方城镇建筑供暖能耗；</w:t>
      </w:r>
    </w:p>
    <w:p w14:paraId="18A5C6FF" w14:textId="4682CD78" w:rsidR="00440715" w:rsidRPr="001563FE" w:rsidRDefault="00FE31BB" w:rsidP="00441A4C">
      <w:pPr>
        <w:pStyle w:val="a7"/>
        <w:numPr>
          <w:ilvl w:val="2"/>
          <w:numId w:val="2"/>
        </w:numPr>
        <w:tabs>
          <w:tab w:val="left" w:pos="625"/>
        </w:tabs>
        <w:spacing w:line="360" w:lineRule="auto"/>
        <w:ind w:left="0" w:firstLine="420"/>
        <w:rPr>
          <w:color w:val="auto"/>
        </w:rPr>
      </w:pPr>
      <w:r w:rsidRPr="001563FE">
        <w:rPr>
          <w:color w:val="auto"/>
        </w:rPr>
        <w:t>农村居住建筑能耗，为农村居住建筑使用过程中消耗的从外部输入的能源量。</w:t>
      </w:r>
    </w:p>
    <w:p w14:paraId="1412109A" w14:textId="7EF3CDFA" w:rsidR="00FE31BB" w:rsidRPr="001563FE" w:rsidRDefault="00FE31BB" w:rsidP="00266EF7">
      <w:pPr>
        <w:tabs>
          <w:tab w:val="left" w:pos="625"/>
        </w:tabs>
        <w:spacing w:line="360" w:lineRule="auto"/>
        <w:ind w:firstLineChars="200" w:firstLine="420"/>
        <w:rPr>
          <w:color w:val="auto"/>
        </w:rPr>
      </w:pPr>
      <w:r w:rsidRPr="001563FE">
        <w:rPr>
          <w:color w:val="auto"/>
        </w:rPr>
        <w:t>本术语</w:t>
      </w:r>
      <w:r w:rsidR="00D95A31" w:rsidRPr="001563FE">
        <w:rPr>
          <w:color w:val="auto"/>
        </w:rPr>
        <w:t>名称</w:t>
      </w:r>
      <w:r w:rsidR="00440715" w:rsidRPr="001563FE">
        <w:rPr>
          <w:color w:val="auto"/>
        </w:rPr>
        <w:t>——</w:t>
      </w:r>
      <w:r w:rsidRPr="001563FE">
        <w:rPr>
          <w:color w:val="auto"/>
        </w:rPr>
        <w:t>居住建筑非供暖能源消耗总量及</w:t>
      </w:r>
      <w:r w:rsidRPr="001563FE">
        <w:rPr>
          <w:color w:val="auto"/>
        </w:rPr>
        <w:t>6.4.3</w:t>
      </w:r>
      <w:r w:rsidRPr="001563FE">
        <w:rPr>
          <w:color w:val="auto"/>
        </w:rPr>
        <w:t>条的公共建筑非供暖能源消耗总量</w:t>
      </w:r>
      <w:r w:rsidR="00440715" w:rsidRPr="001563FE">
        <w:rPr>
          <w:color w:val="auto"/>
        </w:rPr>
        <w:t>将分别</w:t>
      </w:r>
      <w:r w:rsidR="0043369D" w:rsidRPr="001563FE">
        <w:rPr>
          <w:color w:val="auto"/>
        </w:rPr>
        <w:t>参照</w:t>
      </w:r>
      <w:r w:rsidR="00440715" w:rsidRPr="001563FE">
        <w:rPr>
          <w:color w:val="auto"/>
        </w:rPr>
        <w:t>上述的</w:t>
      </w:r>
      <w:r w:rsidR="009B37ED" w:rsidRPr="001563FE">
        <w:rPr>
          <w:color w:val="auto"/>
        </w:rPr>
        <w:t>分类</w:t>
      </w:r>
      <w:r w:rsidR="00440715" w:rsidRPr="001563FE">
        <w:rPr>
          <w:color w:val="auto"/>
        </w:rPr>
        <w:t>。</w:t>
      </w:r>
    </w:p>
    <w:p w14:paraId="7A990C05" w14:textId="19F43ACB" w:rsidR="002348F8" w:rsidRPr="001563FE" w:rsidRDefault="003B3568" w:rsidP="00266EF7">
      <w:pPr>
        <w:spacing w:line="360" w:lineRule="auto"/>
        <w:rPr>
          <w:color w:val="000000" w:themeColor="text1"/>
        </w:rPr>
      </w:pPr>
      <w:r w:rsidRPr="001563FE">
        <w:rPr>
          <w:color w:val="000000" w:themeColor="text1"/>
        </w:rPr>
        <w:t xml:space="preserve">    </w:t>
      </w:r>
      <w:r w:rsidR="0043369D" w:rsidRPr="001563FE">
        <w:rPr>
          <w:color w:val="000000" w:themeColor="text1"/>
        </w:rPr>
        <w:t>《民用建筑能耗分类及表示方法》</w:t>
      </w:r>
      <w:r w:rsidR="0043369D" w:rsidRPr="001563FE">
        <w:rPr>
          <w:color w:val="000000" w:themeColor="text1"/>
        </w:rPr>
        <w:t>GB/T34913-2017</w:t>
      </w:r>
      <w:r w:rsidRPr="001563FE">
        <w:rPr>
          <w:color w:val="000000" w:themeColor="text1"/>
        </w:rPr>
        <w:t>指出居住建筑非供暖能源消耗总量和公共建筑非供暖能源消耗总量按用途还可</w:t>
      </w:r>
      <w:r w:rsidR="009B37ED" w:rsidRPr="001563FE">
        <w:rPr>
          <w:color w:val="000000" w:themeColor="text1"/>
        </w:rPr>
        <w:t>细</w:t>
      </w:r>
      <w:r w:rsidRPr="001563FE">
        <w:rPr>
          <w:color w:val="000000" w:themeColor="text1"/>
        </w:rPr>
        <w:t>分为以下</w:t>
      </w:r>
      <w:r w:rsidRPr="001563FE">
        <w:rPr>
          <w:color w:val="000000" w:themeColor="text1"/>
        </w:rPr>
        <w:t>11</w:t>
      </w:r>
      <w:r w:rsidRPr="001563FE">
        <w:rPr>
          <w:color w:val="000000" w:themeColor="text1"/>
        </w:rPr>
        <w:t>类：</w:t>
      </w:r>
    </w:p>
    <w:p w14:paraId="01C92581" w14:textId="1CE56B0B"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供暖用能，为建筑空间提供热量</w:t>
      </w:r>
      <w:r w:rsidRPr="001563FE">
        <w:rPr>
          <w:color w:val="auto"/>
        </w:rPr>
        <w:t>(</w:t>
      </w:r>
      <w:r w:rsidRPr="001563FE">
        <w:rPr>
          <w:color w:val="auto"/>
        </w:rPr>
        <w:t>包括加湿</w:t>
      </w:r>
      <w:r w:rsidRPr="001563FE">
        <w:rPr>
          <w:color w:val="auto"/>
        </w:rPr>
        <w:t>)</w:t>
      </w:r>
      <w:r w:rsidRPr="001563FE">
        <w:rPr>
          <w:color w:val="auto"/>
        </w:rPr>
        <w:t>以达到适宜的室内温湿</w:t>
      </w:r>
      <w:proofErr w:type="gramStart"/>
      <w:r w:rsidRPr="001563FE">
        <w:rPr>
          <w:color w:val="auto"/>
        </w:rPr>
        <w:t>度环境</w:t>
      </w:r>
      <w:proofErr w:type="gramEnd"/>
      <w:r w:rsidRPr="001563FE">
        <w:rPr>
          <w:color w:val="auto"/>
        </w:rPr>
        <w:t>而消</w:t>
      </w:r>
      <w:r w:rsidR="00CD2988" w:rsidRPr="001563FE">
        <w:rPr>
          <w:color w:val="auto"/>
        </w:rPr>
        <w:t>耗的能量，空调系统中以除湿和温度调节为目的的再热能耗也属于此类，但不包括北方城镇建筑供暖能耗；</w:t>
      </w:r>
    </w:p>
    <w:p w14:paraId="1CB06928" w14:textId="2848443D"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供冷用能，为建筑空间提供冷量</w:t>
      </w:r>
      <w:r w:rsidRPr="001563FE">
        <w:rPr>
          <w:color w:val="auto"/>
        </w:rPr>
        <w:t>(</w:t>
      </w:r>
      <w:r w:rsidRPr="001563FE">
        <w:rPr>
          <w:color w:val="auto"/>
        </w:rPr>
        <w:t>包括除湿</w:t>
      </w:r>
      <w:r w:rsidRPr="001563FE">
        <w:rPr>
          <w:color w:val="auto"/>
        </w:rPr>
        <w:t>)</w:t>
      </w:r>
      <w:r w:rsidRPr="001563FE">
        <w:rPr>
          <w:color w:val="auto"/>
        </w:rPr>
        <w:t>、以达到适宜的室内温湿</w:t>
      </w:r>
      <w:proofErr w:type="gramStart"/>
      <w:r w:rsidRPr="001563FE">
        <w:rPr>
          <w:color w:val="auto"/>
        </w:rPr>
        <w:t>度环境</w:t>
      </w:r>
      <w:proofErr w:type="gramEnd"/>
      <w:r w:rsidRPr="001563FE">
        <w:rPr>
          <w:color w:val="auto"/>
        </w:rPr>
        <w:t>而</w:t>
      </w:r>
      <w:r w:rsidRPr="001563FE">
        <w:rPr>
          <w:color w:val="auto"/>
        </w:rPr>
        <w:lastRenderedPageBreak/>
        <w:t>消耗的能量，包括制冷除湿设备、循环水泵和冷源侧辅助设备</w:t>
      </w:r>
      <w:r w:rsidRPr="001563FE">
        <w:rPr>
          <w:color w:val="auto"/>
        </w:rPr>
        <w:t>(</w:t>
      </w:r>
      <w:r w:rsidRPr="001563FE">
        <w:rPr>
          <w:color w:val="auto"/>
        </w:rPr>
        <w:t>如冷却塔、冷却水泵、冷却风机</w:t>
      </w:r>
      <w:r w:rsidRPr="001563FE">
        <w:rPr>
          <w:color w:val="auto"/>
        </w:rPr>
        <w:t>)</w:t>
      </w:r>
      <w:r w:rsidRPr="001563FE">
        <w:rPr>
          <w:color w:val="auto"/>
        </w:rPr>
        <w:t>等的用能；</w:t>
      </w:r>
    </w:p>
    <w:p w14:paraId="36BEEC37" w14:textId="776E9752"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生活热水用能，为满足建筑内人员洗浴、盥洗等生活热水需求而消耗的能量，包括热源能耗和输配系统能耗，不包括与生活冷水共用的加压泵的用能；</w:t>
      </w:r>
    </w:p>
    <w:p w14:paraId="5578CBCD" w14:textId="68B029B6"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风机用能，为建筑内机械通风换气和循环用风机使用的能量，包括空调箱、新风机、风机盘管等设备中的送风机、回风机、排风机以及厕所排风机、车库通风机等消耗的电力；</w:t>
      </w:r>
    </w:p>
    <w:p w14:paraId="162F5ECD" w14:textId="493D0DF3"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炊事用能，为建筑内炊事及炊事环境通风排烟使用的能量，包括炊事设备、厨房通风排烟和油烟处理设备等消耗的电力和燃料；</w:t>
      </w:r>
    </w:p>
    <w:p w14:paraId="3254A475" w14:textId="464CED28"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照明用能，为满足建筑内人员对光环境的需求，建筑照明灯具及其附件</w:t>
      </w:r>
      <w:r w:rsidRPr="001563FE">
        <w:rPr>
          <w:color w:val="auto"/>
        </w:rPr>
        <w:t>(</w:t>
      </w:r>
      <w:r w:rsidRPr="001563FE">
        <w:rPr>
          <w:color w:val="auto"/>
        </w:rPr>
        <w:t>如镇流器等</w:t>
      </w:r>
      <w:r w:rsidRPr="001563FE">
        <w:rPr>
          <w:color w:val="auto"/>
        </w:rPr>
        <w:t>)</w:t>
      </w:r>
      <w:r w:rsidRPr="001563FE">
        <w:rPr>
          <w:color w:val="auto"/>
        </w:rPr>
        <w:t>使用的能量；</w:t>
      </w:r>
    </w:p>
    <w:p w14:paraId="7435E901" w14:textId="1032F51F"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家电／办公设备用能，为建筑内一般家用电器和办公设备使用的能量，包括从插座取电的各类设备</w:t>
      </w:r>
      <w:r w:rsidRPr="001563FE">
        <w:rPr>
          <w:color w:val="auto"/>
        </w:rPr>
        <w:t>(</w:t>
      </w:r>
      <w:r w:rsidRPr="001563FE">
        <w:rPr>
          <w:color w:val="auto"/>
        </w:rPr>
        <w:t>如计算机、打印机、饮水机、电冰箱、电视机等</w:t>
      </w:r>
      <w:r w:rsidRPr="001563FE">
        <w:rPr>
          <w:color w:val="auto"/>
        </w:rPr>
        <w:t>)</w:t>
      </w:r>
      <w:r w:rsidRPr="001563FE">
        <w:rPr>
          <w:color w:val="auto"/>
        </w:rPr>
        <w:t>的用能；</w:t>
      </w:r>
    </w:p>
    <w:p w14:paraId="5338B6A9" w14:textId="0DF254B8"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电梯用能，为建筑电梯及其配套设备</w:t>
      </w:r>
      <w:r w:rsidRPr="001563FE">
        <w:rPr>
          <w:color w:val="auto"/>
        </w:rPr>
        <w:t>(</w:t>
      </w:r>
      <w:r w:rsidRPr="001563FE">
        <w:rPr>
          <w:color w:val="auto"/>
        </w:rPr>
        <w:t>包括电梯空调、电梯机房的通风机和空调器等</w:t>
      </w:r>
      <w:r w:rsidRPr="001563FE">
        <w:rPr>
          <w:color w:val="auto"/>
        </w:rPr>
        <w:t>)</w:t>
      </w:r>
      <w:r w:rsidRPr="001563FE">
        <w:rPr>
          <w:color w:val="auto"/>
        </w:rPr>
        <w:t>使用的能量；</w:t>
      </w:r>
    </w:p>
    <w:p w14:paraId="41C44F6E" w14:textId="24A8E200"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信息机房设备用能，为建筑内集中的信息中心、通讯基站等机房内的设备和相应的空调系统使用的能量；</w:t>
      </w:r>
    </w:p>
    <w:p w14:paraId="2328073B" w14:textId="7DF2D497" w:rsidR="003B3568" w:rsidRPr="001563FE" w:rsidRDefault="003B3568" w:rsidP="00441A4C">
      <w:pPr>
        <w:pStyle w:val="a7"/>
        <w:numPr>
          <w:ilvl w:val="0"/>
          <w:numId w:val="3"/>
        </w:numPr>
        <w:tabs>
          <w:tab w:val="left" w:pos="625"/>
        </w:tabs>
        <w:spacing w:line="360" w:lineRule="auto"/>
        <w:ind w:left="0" w:firstLine="420"/>
        <w:rPr>
          <w:color w:val="auto"/>
        </w:rPr>
      </w:pPr>
      <w:r w:rsidRPr="001563FE">
        <w:rPr>
          <w:color w:val="auto"/>
        </w:rPr>
        <w:t>变压器损耗，为建筑设备配电变压器的空载损耗与负载损耗总和；</w:t>
      </w:r>
    </w:p>
    <w:p w14:paraId="344B9DFE" w14:textId="5C82D94C" w:rsidR="00712166" w:rsidRPr="00712166" w:rsidRDefault="003B3568" w:rsidP="00712166">
      <w:pPr>
        <w:pStyle w:val="a7"/>
        <w:numPr>
          <w:ilvl w:val="0"/>
          <w:numId w:val="3"/>
        </w:numPr>
        <w:tabs>
          <w:tab w:val="left" w:pos="625"/>
        </w:tabs>
        <w:spacing w:line="360" w:lineRule="auto"/>
        <w:ind w:left="0" w:firstLine="420"/>
        <w:rPr>
          <w:color w:val="auto"/>
        </w:rPr>
      </w:pPr>
      <w:r w:rsidRPr="001563FE">
        <w:rPr>
          <w:color w:val="auto"/>
        </w:rPr>
        <w:t>其他专用设备用能，为建筑内各种服务设备</w:t>
      </w:r>
      <w:r w:rsidRPr="001563FE">
        <w:rPr>
          <w:color w:val="auto"/>
        </w:rPr>
        <w:t>(</w:t>
      </w:r>
      <w:r w:rsidRPr="001563FE">
        <w:rPr>
          <w:color w:val="auto"/>
        </w:rPr>
        <w:t>如给排水泵、自动门、防火设备等</w:t>
      </w:r>
      <w:r w:rsidRPr="001563FE">
        <w:rPr>
          <w:color w:val="auto"/>
        </w:rPr>
        <w:t>)</w:t>
      </w:r>
      <w:r w:rsidRPr="001563FE">
        <w:rPr>
          <w:color w:val="auto"/>
        </w:rPr>
        <w:t>、医用设备、洗衣房设备、游泳池辅助设备等其他专用设备使用的能量。</w:t>
      </w:r>
    </w:p>
    <w:p w14:paraId="7C6FD0B2" w14:textId="74581F07" w:rsidR="00BB2E5A" w:rsidRPr="001563FE" w:rsidRDefault="005F43F3" w:rsidP="00441A4C">
      <w:pPr>
        <w:pStyle w:val="a7"/>
        <w:numPr>
          <w:ilvl w:val="0"/>
          <w:numId w:val="38"/>
        </w:numPr>
        <w:tabs>
          <w:tab w:val="left" w:pos="625"/>
        </w:tabs>
        <w:spacing w:line="420" w:lineRule="auto"/>
        <w:ind w:firstLineChars="0"/>
        <w:outlineLvl w:val="2"/>
        <w:rPr>
          <w:color w:val="auto"/>
        </w:rPr>
      </w:pPr>
      <w:bookmarkStart w:id="329" w:name="_Toc55910183"/>
      <w:r w:rsidRPr="001563FE">
        <w:rPr>
          <w:color w:val="auto"/>
        </w:rPr>
        <w:t xml:space="preserve"> </w:t>
      </w:r>
      <w:bookmarkStart w:id="330" w:name="_Toc56005174"/>
      <w:r w:rsidR="00F77D8D" w:rsidRPr="001563FE">
        <w:rPr>
          <w:color w:val="auto"/>
        </w:rPr>
        <w:t>北方集中供</w:t>
      </w:r>
      <w:r w:rsidR="009B5C00">
        <w:rPr>
          <w:rFonts w:hint="eastAsia"/>
          <w:color w:val="auto"/>
        </w:rPr>
        <w:t>热</w:t>
      </w:r>
      <w:r w:rsidR="00F77D8D" w:rsidRPr="001563FE">
        <w:rPr>
          <w:color w:val="auto"/>
        </w:rPr>
        <w:t>能源消耗总量</w:t>
      </w:r>
      <w:bookmarkEnd w:id="329"/>
      <w:bookmarkEnd w:id="330"/>
    </w:p>
    <w:p w14:paraId="7BFBC9AF" w14:textId="77777777" w:rsidR="000B427D" w:rsidRDefault="00F77D8D" w:rsidP="005F43F3">
      <w:pPr>
        <w:tabs>
          <w:tab w:val="left" w:pos="625"/>
        </w:tabs>
        <w:spacing w:line="360" w:lineRule="auto"/>
        <w:ind w:firstLineChars="200" w:firstLine="420"/>
        <w:rPr>
          <w:color w:val="000000" w:themeColor="text1"/>
        </w:rPr>
      </w:pPr>
      <w:r w:rsidRPr="001563FE">
        <w:rPr>
          <w:color w:val="000000" w:themeColor="text1"/>
        </w:rPr>
        <w:t>根据《民用建筑能耗标准》</w:t>
      </w:r>
      <w:r w:rsidR="00D95A31" w:rsidRPr="001563FE">
        <w:rPr>
          <w:color w:val="000000" w:themeColor="text1"/>
        </w:rPr>
        <w:t>GB51161—2016</w:t>
      </w:r>
      <w:r w:rsidRPr="001563FE">
        <w:rPr>
          <w:color w:val="000000" w:themeColor="text1"/>
        </w:rPr>
        <w:t>，</w:t>
      </w:r>
      <w:r w:rsidR="009B5C00">
        <w:rPr>
          <w:rFonts w:hint="eastAsia"/>
          <w:color w:val="000000" w:themeColor="text1"/>
        </w:rPr>
        <w:t>其中的</w:t>
      </w:r>
      <w:r w:rsidRPr="001563FE">
        <w:rPr>
          <w:color w:val="000000" w:themeColor="text1"/>
        </w:rPr>
        <w:t>供</w:t>
      </w:r>
      <w:r w:rsidR="009B5C00">
        <w:rPr>
          <w:rFonts w:hint="eastAsia"/>
          <w:color w:val="000000" w:themeColor="text1"/>
        </w:rPr>
        <w:t>热</w:t>
      </w:r>
      <w:r w:rsidRPr="001563FE">
        <w:rPr>
          <w:color w:val="000000" w:themeColor="text1"/>
        </w:rPr>
        <w:t>能源消耗总量指一个完整供暖期内供</w:t>
      </w:r>
      <w:r w:rsidR="009B5C00">
        <w:rPr>
          <w:rFonts w:hint="eastAsia"/>
          <w:color w:val="000000" w:themeColor="text1"/>
        </w:rPr>
        <w:t>热</w:t>
      </w:r>
      <w:r w:rsidRPr="001563FE">
        <w:rPr>
          <w:color w:val="000000" w:themeColor="text1"/>
        </w:rPr>
        <w:t>系统所消耗的能源量，包括热源能耗和输配电耗两部分。</w:t>
      </w:r>
    </w:p>
    <w:p w14:paraId="027C97CD" w14:textId="1BF0B27B" w:rsidR="0002268A" w:rsidRDefault="00F77D8D" w:rsidP="005F43F3">
      <w:pPr>
        <w:tabs>
          <w:tab w:val="left" w:pos="625"/>
        </w:tabs>
        <w:spacing w:line="360" w:lineRule="auto"/>
        <w:ind w:firstLineChars="200" w:firstLine="420"/>
        <w:rPr>
          <w:color w:val="000000" w:themeColor="text1"/>
        </w:rPr>
      </w:pPr>
      <w:r w:rsidRPr="001563FE">
        <w:rPr>
          <w:color w:val="000000" w:themeColor="text1"/>
        </w:rPr>
        <w:t>集中供</w:t>
      </w:r>
      <w:r w:rsidR="009B5C00">
        <w:rPr>
          <w:rFonts w:hint="eastAsia"/>
          <w:color w:val="000000" w:themeColor="text1"/>
        </w:rPr>
        <w:t>热</w:t>
      </w:r>
      <w:r w:rsidRPr="001563FE">
        <w:rPr>
          <w:color w:val="000000" w:themeColor="text1"/>
        </w:rPr>
        <w:t>热源</w:t>
      </w:r>
      <w:r w:rsidR="000109EE">
        <w:rPr>
          <w:rFonts w:hint="eastAsia"/>
          <w:color w:val="000000" w:themeColor="text1"/>
        </w:rPr>
        <w:t>分类具体情况见</w:t>
      </w:r>
      <w:r w:rsidR="00113C97">
        <w:rPr>
          <w:color w:val="000000" w:themeColor="text1"/>
        </w:rPr>
        <w:fldChar w:fldCharType="begin"/>
      </w:r>
      <w:r w:rsidR="00113C97">
        <w:rPr>
          <w:color w:val="000000" w:themeColor="text1"/>
        </w:rPr>
        <w:instrText xml:space="preserve"> </w:instrText>
      </w:r>
      <w:r w:rsidR="00113C97">
        <w:rPr>
          <w:rFonts w:hint="eastAsia"/>
          <w:color w:val="000000" w:themeColor="text1"/>
        </w:rPr>
        <w:instrText>REF _Ref60649964 \h</w:instrText>
      </w:r>
      <w:r w:rsidR="00113C97">
        <w:rPr>
          <w:color w:val="000000" w:themeColor="text1"/>
        </w:rPr>
        <w:instrText xml:space="preserve">  \* MERGEFORMAT </w:instrText>
      </w:r>
      <w:r w:rsidR="00113C97">
        <w:rPr>
          <w:color w:val="000000" w:themeColor="text1"/>
        </w:rPr>
      </w:r>
      <w:r w:rsidR="00113C97">
        <w:rPr>
          <w:color w:val="000000" w:themeColor="text1"/>
        </w:rPr>
        <w:fldChar w:fldCharType="separate"/>
      </w:r>
      <w:r w:rsidR="00113C97" w:rsidRPr="00113C97">
        <w:rPr>
          <w:rFonts w:hint="eastAsia"/>
          <w:color w:val="000000" w:themeColor="text1"/>
        </w:rPr>
        <w:t>表</w:t>
      </w:r>
      <w:r w:rsidR="00113C97" w:rsidRPr="00113C97">
        <w:rPr>
          <w:rFonts w:hint="eastAsia"/>
          <w:color w:val="000000" w:themeColor="text1"/>
        </w:rPr>
        <w:t xml:space="preserve">6- </w:t>
      </w:r>
      <w:r w:rsidR="00113C97" w:rsidRPr="00113C97">
        <w:rPr>
          <w:color w:val="000000" w:themeColor="text1"/>
        </w:rPr>
        <w:t>1</w:t>
      </w:r>
      <w:r w:rsidR="00113C97">
        <w:rPr>
          <w:color w:val="000000" w:themeColor="text1"/>
        </w:rPr>
        <w:fldChar w:fldCharType="end"/>
      </w:r>
      <w:r w:rsidRPr="001563FE">
        <w:rPr>
          <w:color w:val="000000" w:themeColor="text1"/>
        </w:rPr>
        <w:t>。</w:t>
      </w:r>
    </w:p>
    <w:p w14:paraId="14C770D0" w14:textId="69D6CC26" w:rsidR="000109EE" w:rsidRPr="00850295" w:rsidRDefault="000109EE" w:rsidP="000109EE">
      <w:pPr>
        <w:pStyle w:val="afd"/>
        <w:keepNext/>
        <w:jc w:val="center"/>
        <w:rPr>
          <w:rFonts w:ascii="宋体" w:eastAsia="宋体" w:hAnsi="宋体"/>
          <w:color w:val="auto"/>
        </w:rPr>
      </w:pPr>
      <w:bookmarkStart w:id="331" w:name="_Ref60649964"/>
      <w:r w:rsidRPr="00850295">
        <w:rPr>
          <w:rFonts w:ascii="宋体" w:eastAsia="宋体" w:hAnsi="宋体" w:hint="eastAsia"/>
          <w:color w:val="auto"/>
        </w:rPr>
        <w:t xml:space="preserve">表6- </w:t>
      </w:r>
      <w:r w:rsidRPr="00850295">
        <w:rPr>
          <w:rFonts w:ascii="宋体" w:eastAsia="宋体" w:hAnsi="宋体"/>
          <w:color w:val="auto"/>
        </w:rPr>
        <w:fldChar w:fldCharType="begin"/>
      </w:r>
      <w:r w:rsidRPr="00850295">
        <w:rPr>
          <w:rFonts w:ascii="宋体" w:eastAsia="宋体" w:hAnsi="宋体"/>
          <w:color w:val="auto"/>
        </w:rPr>
        <w:instrText xml:space="preserve"> </w:instrText>
      </w:r>
      <w:r w:rsidRPr="00850295">
        <w:rPr>
          <w:rFonts w:ascii="宋体" w:eastAsia="宋体" w:hAnsi="宋体" w:hint="eastAsia"/>
          <w:color w:val="auto"/>
        </w:rPr>
        <w:instrText>SEQ 表6- \* ARABIC</w:instrText>
      </w:r>
      <w:r w:rsidRPr="00850295">
        <w:rPr>
          <w:rFonts w:ascii="宋体" w:eastAsia="宋体" w:hAnsi="宋体"/>
          <w:color w:val="auto"/>
        </w:rPr>
        <w:instrText xml:space="preserve"> </w:instrText>
      </w:r>
      <w:r w:rsidRPr="00850295">
        <w:rPr>
          <w:rFonts w:ascii="宋体" w:eastAsia="宋体" w:hAnsi="宋体"/>
          <w:color w:val="auto"/>
        </w:rPr>
        <w:fldChar w:fldCharType="separate"/>
      </w:r>
      <w:r w:rsidRPr="00850295">
        <w:rPr>
          <w:rFonts w:ascii="宋体" w:eastAsia="宋体" w:hAnsi="宋体"/>
          <w:noProof/>
          <w:color w:val="auto"/>
        </w:rPr>
        <w:t>1</w:t>
      </w:r>
      <w:r w:rsidRPr="00850295">
        <w:rPr>
          <w:rFonts w:ascii="宋体" w:eastAsia="宋体" w:hAnsi="宋体"/>
          <w:color w:val="auto"/>
        </w:rPr>
        <w:fldChar w:fldCharType="end"/>
      </w:r>
      <w:bookmarkEnd w:id="331"/>
      <w:r w:rsidRPr="00850295">
        <w:rPr>
          <w:rFonts w:ascii="宋体" w:eastAsia="宋体" w:hAnsi="宋体"/>
          <w:color w:val="auto"/>
        </w:rPr>
        <w:t xml:space="preserve"> </w:t>
      </w:r>
      <w:r w:rsidRPr="00850295">
        <w:rPr>
          <w:rFonts w:ascii="宋体" w:eastAsia="宋体" w:hAnsi="宋体" w:hint="eastAsia"/>
          <w:color w:val="auto"/>
        </w:rPr>
        <w:t>北方集中供暖热源分类</w:t>
      </w:r>
    </w:p>
    <w:tbl>
      <w:tblPr>
        <w:tblStyle w:val="af2"/>
        <w:tblW w:w="0" w:type="auto"/>
        <w:jc w:val="center"/>
        <w:tblLook w:val="04A0" w:firstRow="1" w:lastRow="0" w:firstColumn="1" w:lastColumn="0" w:noHBand="0" w:noVBand="1"/>
      </w:tblPr>
      <w:tblGrid>
        <w:gridCol w:w="704"/>
        <w:gridCol w:w="1134"/>
        <w:gridCol w:w="1276"/>
        <w:gridCol w:w="709"/>
        <w:gridCol w:w="708"/>
        <w:gridCol w:w="851"/>
        <w:gridCol w:w="850"/>
        <w:gridCol w:w="709"/>
        <w:gridCol w:w="709"/>
        <w:gridCol w:w="646"/>
      </w:tblGrid>
      <w:tr w:rsidR="000109EE" w:rsidRPr="00850295" w14:paraId="545D8F7E" w14:textId="77777777" w:rsidTr="00423068">
        <w:trPr>
          <w:jc w:val="center"/>
        </w:trPr>
        <w:tc>
          <w:tcPr>
            <w:tcW w:w="704" w:type="dxa"/>
            <w:vAlign w:val="center"/>
          </w:tcPr>
          <w:p w14:paraId="375C5B45" w14:textId="5BA0B3FE"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一级分类</w:t>
            </w:r>
          </w:p>
        </w:tc>
        <w:tc>
          <w:tcPr>
            <w:tcW w:w="2410" w:type="dxa"/>
            <w:gridSpan w:val="2"/>
            <w:vAlign w:val="center"/>
          </w:tcPr>
          <w:p w14:paraId="6EFE5DFF" w14:textId="4A3E3EBB"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热电联产（含多热源联网）</w:t>
            </w:r>
          </w:p>
        </w:tc>
        <w:tc>
          <w:tcPr>
            <w:tcW w:w="5182" w:type="dxa"/>
            <w:gridSpan w:val="7"/>
            <w:vAlign w:val="center"/>
          </w:tcPr>
          <w:p w14:paraId="3600B647" w14:textId="73B7E79E"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非热电联产</w:t>
            </w:r>
          </w:p>
        </w:tc>
      </w:tr>
      <w:tr w:rsidR="00423068" w:rsidRPr="00850295" w14:paraId="3689AC42" w14:textId="77777777" w:rsidTr="000B427D">
        <w:trPr>
          <w:jc w:val="center"/>
        </w:trPr>
        <w:tc>
          <w:tcPr>
            <w:tcW w:w="704" w:type="dxa"/>
            <w:vAlign w:val="center"/>
          </w:tcPr>
          <w:p w14:paraId="2456BC7A" w14:textId="53EE11CB"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二级分类</w:t>
            </w:r>
          </w:p>
        </w:tc>
        <w:tc>
          <w:tcPr>
            <w:tcW w:w="1134" w:type="dxa"/>
            <w:vAlign w:val="center"/>
          </w:tcPr>
          <w:p w14:paraId="2E8956C8" w14:textId="437ABCAB"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燃煤热电联产</w:t>
            </w:r>
          </w:p>
        </w:tc>
        <w:tc>
          <w:tcPr>
            <w:tcW w:w="1276" w:type="dxa"/>
            <w:vAlign w:val="center"/>
          </w:tcPr>
          <w:p w14:paraId="65D314EA" w14:textId="2346591B"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燃气热电联产</w:t>
            </w:r>
          </w:p>
        </w:tc>
        <w:tc>
          <w:tcPr>
            <w:tcW w:w="709" w:type="dxa"/>
            <w:vAlign w:val="center"/>
          </w:tcPr>
          <w:p w14:paraId="6DD6422D" w14:textId="511AB572"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燃煤锅炉</w:t>
            </w:r>
          </w:p>
        </w:tc>
        <w:tc>
          <w:tcPr>
            <w:tcW w:w="708" w:type="dxa"/>
            <w:vAlign w:val="center"/>
          </w:tcPr>
          <w:p w14:paraId="4FB5AB23" w14:textId="755B16F3"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燃气锅炉</w:t>
            </w:r>
          </w:p>
        </w:tc>
        <w:tc>
          <w:tcPr>
            <w:tcW w:w="851" w:type="dxa"/>
            <w:vAlign w:val="center"/>
          </w:tcPr>
          <w:p w14:paraId="0773420C" w14:textId="1578B95A"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电锅炉</w:t>
            </w:r>
          </w:p>
        </w:tc>
        <w:tc>
          <w:tcPr>
            <w:tcW w:w="850" w:type="dxa"/>
            <w:vAlign w:val="center"/>
          </w:tcPr>
          <w:p w14:paraId="6BB98226" w14:textId="6741D10D"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生物质锅炉</w:t>
            </w:r>
          </w:p>
        </w:tc>
        <w:tc>
          <w:tcPr>
            <w:tcW w:w="709" w:type="dxa"/>
            <w:vAlign w:val="center"/>
          </w:tcPr>
          <w:p w14:paraId="46C2EA0F" w14:textId="36F19345"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工业余热</w:t>
            </w:r>
          </w:p>
        </w:tc>
        <w:tc>
          <w:tcPr>
            <w:tcW w:w="709" w:type="dxa"/>
            <w:vAlign w:val="center"/>
          </w:tcPr>
          <w:p w14:paraId="3E9A1DD6" w14:textId="63CA98E2"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热泵</w:t>
            </w:r>
          </w:p>
        </w:tc>
        <w:tc>
          <w:tcPr>
            <w:tcW w:w="646" w:type="dxa"/>
            <w:vAlign w:val="center"/>
          </w:tcPr>
          <w:p w14:paraId="39777329" w14:textId="1FA3E3CD" w:rsidR="000109EE" w:rsidRPr="00850295" w:rsidRDefault="000109EE" w:rsidP="000109EE">
            <w:pPr>
              <w:tabs>
                <w:tab w:val="left" w:pos="625"/>
              </w:tabs>
              <w:jc w:val="center"/>
              <w:rPr>
                <w:color w:val="000000" w:themeColor="text1"/>
                <w:sz w:val="18"/>
                <w:szCs w:val="18"/>
              </w:rPr>
            </w:pPr>
            <w:r w:rsidRPr="00850295">
              <w:rPr>
                <w:rFonts w:hint="eastAsia"/>
                <w:color w:val="000000" w:themeColor="text1"/>
                <w:sz w:val="18"/>
                <w:szCs w:val="18"/>
              </w:rPr>
              <w:t>其他</w:t>
            </w:r>
          </w:p>
        </w:tc>
      </w:tr>
    </w:tbl>
    <w:p w14:paraId="68CB271F" w14:textId="296416D9" w:rsidR="00E02FDE" w:rsidRPr="00850295" w:rsidRDefault="0002268A" w:rsidP="00423068">
      <w:pPr>
        <w:tabs>
          <w:tab w:val="left" w:pos="625"/>
        </w:tabs>
        <w:spacing w:beforeLines="50" w:before="156" w:line="360" w:lineRule="auto"/>
        <w:ind w:firstLineChars="200" w:firstLine="420"/>
        <w:rPr>
          <w:color w:val="000000" w:themeColor="text1"/>
        </w:rPr>
      </w:pPr>
      <w:r w:rsidRPr="00850295">
        <w:rPr>
          <w:color w:val="000000" w:themeColor="text1"/>
        </w:rPr>
        <w:t>北方集中供</w:t>
      </w:r>
      <w:r w:rsidR="009B5C00" w:rsidRPr="00850295">
        <w:rPr>
          <w:rFonts w:hint="eastAsia"/>
          <w:color w:val="000000" w:themeColor="text1"/>
        </w:rPr>
        <w:t>热</w:t>
      </w:r>
      <w:r w:rsidRPr="00850295">
        <w:rPr>
          <w:color w:val="000000" w:themeColor="text1"/>
        </w:rPr>
        <w:t>消耗的能源</w:t>
      </w:r>
      <w:r w:rsidR="009D489B" w:rsidRPr="00850295">
        <w:rPr>
          <w:color w:val="000000" w:themeColor="text1"/>
        </w:rPr>
        <w:t>应采用消耗的电力、化石能源等实物量进行表示</w:t>
      </w:r>
      <w:r w:rsidR="009D489B" w:rsidRPr="00850295">
        <w:rPr>
          <w:rFonts w:hint="eastAsia"/>
          <w:color w:val="000000" w:themeColor="text1"/>
        </w:rPr>
        <w:t>，</w:t>
      </w:r>
      <w:r w:rsidR="000B427D" w:rsidRPr="00850295">
        <w:rPr>
          <w:rFonts w:hint="eastAsia"/>
          <w:color w:val="000000" w:themeColor="text1"/>
        </w:rPr>
        <w:t>主要能源种类</w:t>
      </w:r>
      <w:r w:rsidRPr="00850295">
        <w:rPr>
          <w:color w:val="000000" w:themeColor="text1"/>
        </w:rPr>
        <w:t>包括：煤品（万吨）、天然气（</w:t>
      </w:r>
      <w:proofErr w:type="gramStart"/>
      <w:r w:rsidRPr="00850295">
        <w:rPr>
          <w:color w:val="000000" w:themeColor="text1"/>
        </w:rPr>
        <w:t>万立方米</w:t>
      </w:r>
      <w:proofErr w:type="gramEnd"/>
      <w:r w:rsidRPr="00850295">
        <w:rPr>
          <w:color w:val="000000" w:themeColor="text1"/>
        </w:rPr>
        <w:t>）</w:t>
      </w:r>
      <w:r w:rsidR="008726A2" w:rsidRPr="00850295">
        <w:rPr>
          <w:rFonts w:hint="eastAsia"/>
          <w:color w:val="000000" w:themeColor="text1"/>
        </w:rPr>
        <w:t>、电力（</w:t>
      </w:r>
      <w:r w:rsidR="008726A2" w:rsidRPr="00850295">
        <w:rPr>
          <w:color w:val="000000" w:themeColor="text1"/>
        </w:rPr>
        <w:t>万千瓦时</w:t>
      </w:r>
      <w:r w:rsidR="008726A2" w:rsidRPr="00850295">
        <w:rPr>
          <w:rFonts w:hint="eastAsia"/>
          <w:color w:val="000000" w:themeColor="text1"/>
        </w:rPr>
        <w:t>）</w:t>
      </w:r>
      <w:r w:rsidRPr="00850295">
        <w:rPr>
          <w:color w:val="000000" w:themeColor="text1"/>
        </w:rPr>
        <w:t>。</w:t>
      </w:r>
      <w:r w:rsidR="003375B2" w:rsidRPr="00850295">
        <w:rPr>
          <w:rFonts w:hint="eastAsia"/>
          <w:color w:val="000000" w:themeColor="text1"/>
        </w:rPr>
        <w:t>因供热消耗的煤和天然</w:t>
      </w:r>
      <w:r w:rsidR="003375B2" w:rsidRPr="00850295">
        <w:rPr>
          <w:rFonts w:hint="eastAsia"/>
          <w:color w:val="000000" w:themeColor="text1"/>
        </w:rPr>
        <w:lastRenderedPageBreak/>
        <w:t>气占比大，</w:t>
      </w:r>
      <w:r w:rsidR="007500BA" w:rsidRPr="00850295">
        <w:rPr>
          <w:rFonts w:hint="eastAsia"/>
          <w:color w:val="000000" w:themeColor="text1"/>
        </w:rPr>
        <w:t>如要进一步把不同种类的能源消耗量进行统一折算，须将不同品种用能折算至标煤，其中电转换至标煤时必须采用发电煤耗法，电与标煤之间折算系数必须以按当年火电发电标准煤耗计算，而不应采用热当量法</w:t>
      </w:r>
      <w:r w:rsidR="00381CAC" w:rsidRPr="00850295">
        <w:rPr>
          <w:color w:val="000000" w:themeColor="text1"/>
        </w:rPr>
        <w:t>。</w:t>
      </w:r>
    </w:p>
    <w:p w14:paraId="1D1B782A" w14:textId="068E344F" w:rsidR="005F43F3" w:rsidRPr="00850295" w:rsidRDefault="00B9144B" w:rsidP="00EE1816">
      <w:pPr>
        <w:tabs>
          <w:tab w:val="left" w:pos="625"/>
        </w:tabs>
        <w:spacing w:line="360" w:lineRule="auto"/>
        <w:ind w:firstLineChars="200" w:firstLine="420"/>
        <w:rPr>
          <w:color w:val="000000" w:themeColor="text1"/>
        </w:rPr>
      </w:pPr>
      <w:r w:rsidRPr="00850295">
        <w:rPr>
          <w:rFonts w:hint="eastAsia"/>
          <w:color w:val="000000" w:themeColor="text1"/>
        </w:rPr>
        <w:t>单体建筑</w:t>
      </w:r>
      <w:r w:rsidR="003432A7" w:rsidRPr="00850295">
        <w:rPr>
          <w:rFonts w:hint="eastAsia"/>
          <w:color w:val="000000" w:themeColor="text1"/>
        </w:rPr>
        <w:t>集中供热能源消耗量的</w:t>
      </w:r>
      <w:r w:rsidRPr="00850295">
        <w:rPr>
          <w:rFonts w:hint="eastAsia"/>
          <w:color w:val="000000" w:themeColor="text1"/>
        </w:rPr>
        <w:t>分摊方法</w:t>
      </w:r>
      <w:r w:rsidR="003432A7" w:rsidRPr="00850295">
        <w:rPr>
          <w:rFonts w:hint="eastAsia"/>
          <w:color w:val="000000" w:themeColor="text1"/>
        </w:rPr>
        <w:t>：若集中供热热源为</w:t>
      </w:r>
      <w:r w:rsidR="00711640" w:rsidRPr="00850295">
        <w:rPr>
          <w:rFonts w:hint="eastAsia"/>
          <w:color w:val="000000" w:themeColor="text1"/>
        </w:rPr>
        <w:t>热电联产</w:t>
      </w:r>
      <w:r w:rsidR="003432A7" w:rsidRPr="00850295">
        <w:rPr>
          <w:rFonts w:hint="eastAsia"/>
          <w:color w:val="000000" w:themeColor="text1"/>
        </w:rPr>
        <w:t>时，其</w:t>
      </w:r>
      <w:r w:rsidR="00711640" w:rsidRPr="00850295">
        <w:rPr>
          <w:rFonts w:hint="eastAsia"/>
          <w:color w:val="000000" w:themeColor="text1"/>
        </w:rPr>
        <w:t>燃料分摊，不应该采用按照输出的电力与热力所具有的热值来分摊输入的燃煤，必须按照输出产品的㶲来分摊输入的燃煤量。此外当建筑外界冷热源制备和输送的冷／热量的输出为多种能源形式时，输出的冷／热量为多座建筑提供能源，则对于某一建筑而言其冷／热量能耗应根据制备和输送冷／热量系统的输出，应采用㶲分摊法核算分摊各用能系统对应的输入能量</w:t>
      </w:r>
      <w:r w:rsidR="00711640" w:rsidRPr="00850295">
        <w:rPr>
          <w:color w:val="000000" w:themeColor="text1"/>
        </w:rPr>
        <w:t>(</w:t>
      </w:r>
      <w:r w:rsidR="00711640" w:rsidRPr="00850295">
        <w:rPr>
          <w:rFonts w:hint="eastAsia"/>
          <w:color w:val="000000" w:themeColor="text1"/>
        </w:rPr>
        <w:t>电力或／和化石能源</w:t>
      </w:r>
      <w:r w:rsidR="00711640" w:rsidRPr="00850295">
        <w:rPr>
          <w:color w:val="000000" w:themeColor="text1"/>
        </w:rPr>
        <w:t>)</w:t>
      </w:r>
      <w:r w:rsidR="00711640" w:rsidRPr="00850295">
        <w:rPr>
          <w:rFonts w:hint="eastAsia"/>
          <w:color w:val="000000" w:themeColor="text1"/>
        </w:rPr>
        <w:t>。</w:t>
      </w:r>
      <w:bookmarkStart w:id="332" w:name="_Toc55900695"/>
      <w:bookmarkStart w:id="333" w:name="_Toc55910184"/>
      <w:r w:rsidR="009F7CED" w:rsidRPr="00850295">
        <w:rPr>
          <w:rFonts w:hint="eastAsia"/>
          <w:color w:val="000000" w:themeColor="text1"/>
        </w:rPr>
        <w:t>集中热源对多个建筑的分摊</w:t>
      </w:r>
      <w:r w:rsidR="00EE1816" w:rsidRPr="00850295">
        <w:rPr>
          <w:rFonts w:hint="eastAsia"/>
          <w:color w:val="000000" w:themeColor="text1"/>
        </w:rPr>
        <w:t>具体计算方法可参见</w:t>
      </w:r>
      <w:r w:rsidR="004B30C1" w:rsidRPr="00850295">
        <w:rPr>
          <w:rFonts w:hint="eastAsia"/>
          <w:color w:val="000000" w:themeColor="text1"/>
        </w:rPr>
        <w:t>《民用建筑能耗分类及表示方法》</w:t>
      </w:r>
      <w:r w:rsidR="00EE1816" w:rsidRPr="00850295">
        <w:rPr>
          <w:rFonts w:hint="eastAsia"/>
          <w:color w:val="000000" w:themeColor="text1"/>
        </w:rPr>
        <w:t>GB/T34913-2017</w:t>
      </w:r>
      <w:r w:rsidR="00EE1816" w:rsidRPr="00850295">
        <w:rPr>
          <w:rFonts w:hint="eastAsia"/>
          <w:color w:val="000000" w:themeColor="text1"/>
        </w:rPr>
        <w:t>附录</w:t>
      </w:r>
      <w:r w:rsidR="00EE1816" w:rsidRPr="00850295">
        <w:rPr>
          <w:rFonts w:hint="eastAsia"/>
          <w:color w:val="000000" w:themeColor="text1"/>
        </w:rPr>
        <w:t>C</w:t>
      </w:r>
      <w:r w:rsidR="00EE1816" w:rsidRPr="00850295">
        <w:rPr>
          <w:rFonts w:hint="eastAsia"/>
          <w:color w:val="000000" w:themeColor="text1"/>
        </w:rPr>
        <w:t>。</w:t>
      </w:r>
    </w:p>
    <w:p w14:paraId="229F5F93" w14:textId="638FF002" w:rsidR="00797CA1" w:rsidRPr="00E02FDE" w:rsidRDefault="003432A7" w:rsidP="00E02FDE">
      <w:pPr>
        <w:tabs>
          <w:tab w:val="left" w:pos="625"/>
        </w:tabs>
        <w:spacing w:line="360" w:lineRule="auto"/>
        <w:ind w:firstLineChars="200" w:firstLine="420"/>
        <w:rPr>
          <w:color w:val="000000" w:themeColor="text1"/>
        </w:rPr>
      </w:pPr>
      <w:r w:rsidRPr="00850295">
        <w:rPr>
          <w:rFonts w:hint="eastAsia"/>
          <w:color w:val="000000" w:themeColor="text1"/>
        </w:rPr>
        <w:t>宏观</w:t>
      </w:r>
      <w:r w:rsidR="00B9144B" w:rsidRPr="00850295">
        <w:rPr>
          <w:rFonts w:hint="eastAsia"/>
          <w:color w:val="000000" w:themeColor="text1"/>
        </w:rPr>
        <w:t>集中供热能源消耗总量的估算方法：</w:t>
      </w:r>
      <w:r w:rsidR="000109EE" w:rsidRPr="00850295">
        <w:rPr>
          <w:rFonts w:hint="eastAsia"/>
          <w:color w:val="000000" w:themeColor="text1"/>
        </w:rPr>
        <w:t>根据</w:t>
      </w:r>
      <w:r w:rsidR="00294422" w:rsidRPr="00850295">
        <w:rPr>
          <w:rFonts w:hint="eastAsia"/>
          <w:color w:val="000000" w:themeColor="text1"/>
        </w:rPr>
        <w:t>区域内最近一个</w:t>
      </w:r>
      <w:r w:rsidR="00F923B2" w:rsidRPr="00850295">
        <w:rPr>
          <w:rFonts w:hint="eastAsia"/>
          <w:color w:val="000000" w:themeColor="text1"/>
        </w:rPr>
        <w:t>完整供暖</w:t>
      </w:r>
      <w:r w:rsidR="00294422" w:rsidRPr="00850295">
        <w:rPr>
          <w:rFonts w:hint="eastAsia"/>
          <w:color w:val="000000" w:themeColor="text1"/>
        </w:rPr>
        <w:t>季全程正常运行的</w:t>
      </w:r>
      <w:r w:rsidR="000109EE" w:rsidRPr="00850295">
        <w:rPr>
          <w:rFonts w:hint="eastAsia"/>
          <w:color w:val="000000" w:themeColor="text1"/>
        </w:rPr>
        <w:t>不同热源</w:t>
      </w:r>
      <w:r w:rsidR="004B30C1" w:rsidRPr="00850295">
        <w:rPr>
          <w:rFonts w:hint="eastAsia"/>
          <w:color w:val="000000" w:themeColor="text1"/>
        </w:rPr>
        <w:t>类型</w:t>
      </w:r>
      <w:r w:rsidR="003B628A" w:rsidRPr="00850295">
        <w:rPr>
          <w:rFonts w:hint="eastAsia"/>
          <w:color w:val="000000" w:themeColor="text1"/>
        </w:rPr>
        <w:t>（见上</w:t>
      </w:r>
      <w:r w:rsidR="003B628A" w:rsidRPr="00850295">
        <w:rPr>
          <w:color w:val="000000" w:themeColor="text1"/>
        </w:rPr>
        <w:fldChar w:fldCharType="begin"/>
      </w:r>
      <w:r w:rsidR="003B628A" w:rsidRPr="00850295">
        <w:rPr>
          <w:color w:val="000000" w:themeColor="text1"/>
        </w:rPr>
        <w:instrText xml:space="preserve"> </w:instrText>
      </w:r>
      <w:r w:rsidR="003B628A" w:rsidRPr="00850295">
        <w:rPr>
          <w:rFonts w:hint="eastAsia"/>
          <w:color w:val="000000" w:themeColor="text1"/>
        </w:rPr>
        <w:instrText>REF _Ref60649964 \h</w:instrText>
      </w:r>
      <w:r w:rsidR="003B628A" w:rsidRPr="00850295">
        <w:rPr>
          <w:color w:val="000000" w:themeColor="text1"/>
        </w:rPr>
        <w:instrText xml:space="preserve"> </w:instrText>
      </w:r>
      <w:r w:rsidR="00850295">
        <w:rPr>
          <w:color w:val="000000" w:themeColor="text1"/>
        </w:rPr>
        <w:instrText xml:space="preserve"> \* MERGEFORMAT </w:instrText>
      </w:r>
      <w:r w:rsidR="003B628A" w:rsidRPr="00850295">
        <w:rPr>
          <w:color w:val="000000" w:themeColor="text1"/>
        </w:rPr>
      </w:r>
      <w:r w:rsidR="003B628A" w:rsidRPr="00850295">
        <w:rPr>
          <w:color w:val="000000" w:themeColor="text1"/>
        </w:rPr>
        <w:fldChar w:fldCharType="separate"/>
      </w:r>
      <w:r w:rsidR="003B628A" w:rsidRPr="00850295">
        <w:rPr>
          <w:rFonts w:ascii="宋体" w:hAnsi="宋体" w:hint="eastAsia"/>
          <w:color w:val="auto"/>
        </w:rPr>
        <w:t xml:space="preserve">表6- </w:t>
      </w:r>
      <w:r w:rsidR="003B628A" w:rsidRPr="00850295">
        <w:rPr>
          <w:rFonts w:ascii="宋体" w:hAnsi="宋体"/>
          <w:noProof/>
          <w:color w:val="auto"/>
        </w:rPr>
        <w:t>1</w:t>
      </w:r>
      <w:r w:rsidR="003B628A" w:rsidRPr="00850295">
        <w:rPr>
          <w:color w:val="000000" w:themeColor="text1"/>
        </w:rPr>
        <w:fldChar w:fldCharType="end"/>
      </w:r>
      <w:r w:rsidR="003B628A" w:rsidRPr="00850295">
        <w:rPr>
          <w:rFonts w:hint="eastAsia"/>
          <w:color w:val="000000" w:themeColor="text1"/>
        </w:rPr>
        <w:t>）</w:t>
      </w:r>
      <w:r w:rsidR="000E6F4C" w:rsidRPr="00850295">
        <w:rPr>
          <w:rFonts w:hint="eastAsia"/>
          <w:color w:val="000000" w:themeColor="text1"/>
        </w:rPr>
        <w:t>的供热</w:t>
      </w:r>
      <w:r w:rsidR="00F37490" w:rsidRPr="00850295">
        <w:rPr>
          <w:rFonts w:hint="eastAsia"/>
          <w:color w:val="000000" w:themeColor="text1"/>
        </w:rPr>
        <w:t>量</w:t>
      </w:r>
      <w:r w:rsidR="002A1B53" w:rsidRPr="00850295">
        <w:rPr>
          <w:rFonts w:hint="eastAsia"/>
          <w:color w:val="000000" w:themeColor="text1"/>
        </w:rPr>
        <w:t>及其</w:t>
      </w:r>
      <w:r w:rsidR="004B30C1" w:rsidRPr="00850295">
        <w:rPr>
          <w:rFonts w:hint="eastAsia"/>
          <w:color w:val="000000" w:themeColor="text1"/>
        </w:rPr>
        <w:t>占比</w:t>
      </w:r>
      <w:r w:rsidR="002A1B53" w:rsidRPr="00850295">
        <w:rPr>
          <w:rFonts w:hint="eastAsia"/>
          <w:color w:val="000000" w:themeColor="text1"/>
        </w:rPr>
        <w:t>、</w:t>
      </w:r>
      <w:r w:rsidR="000E6F4C" w:rsidRPr="00850295">
        <w:rPr>
          <w:rFonts w:hint="eastAsia"/>
          <w:color w:val="000000" w:themeColor="text1"/>
        </w:rPr>
        <w:t>效率</w:t>
      </w:r>
      <w:r w:rsidR="00F37490" w:rsidRPr="00850295">
        <w:rPr>
          <w:rFonts w:hint="eastAsia"/>
          <w:color w:val="000000" w:themeColor="text1"/>
        </w:rPr>
        <w:t>来进行</w:t>
      </w:r>
      <w:r w:rsidR="000E6F4C" w:rsidRPr="00850295">
        <w:rPr>
          <w:rFonts w:hint="eastAsia"/>
          <w:color w:val="000000" w:themeColor="text1"/>
        </w:rPr>
        <w:t>计算。</w:t>
      </w:r>
    </w:p>
    <w:p w14:paraId="4CE6833F" w14:textId="77777777" w:rsidR="003375B2" w:rsidRDefault="003375B2">
      <w:pPr>
        <w:widowControl/>
        <w:jc w:val="left"/>
        <w:rPr>
          <w:rFonts w:eastAsia="黑体"/>
          <w:color w:val="000000" w:themeColor="text1"/>
          <w:kern w:val="44"/>
          <w:sz w:val="28"/>
          <w:szCs w:val="20"/>
        </w:rPr>
      </w:pPr>
      <w:bookmarkStart w:id="334" w:name="_Toc56005175"/>
      <w:bookmarkStart w:id="335" w:name="_Toc57885487"/>
      <w:r>
        <w:rPr>
          <w:color w:val="000000" w:themeColor="text1"/>
        </w:rPr>
        <w:br w:type="page"/>
      </w:r>
    </w:p>
    <w:p w14:paraId="7F1BB1F0" w14:textId="118C42AC" w:rsidR="00E81F85" w:rsidRPr="001563FE" w:rsidRDefault="004E3FD4" w:rsidP="00441A4C">
      <w:pPr>
        <w:pStyle w:val="15"/>
        <w:numPr>
          <w:ilvl w:val="0"/>
          <w:numId w:val="25"/>
        </w:numPr>
        <w:rPr>
          <w:color w:val="000000" w:themeColor="text1"/>
        </w:rPr>
      </w:pPr>
      <w:r w:rsidRPr="001563FE">
        <w:rPr>
          <w:color w:val="000000" w:themeColor="text1"/>
        </w:rPr>
        <w:lastRenderedPageBreak/>
        <w:t>民用建筑用水指标</w:t>
      </w:r>
      <w:bookmarkEnd w:id="332"/>
      <w:bookmarkEnd w:id="333"/>
      <w:bookmarkEnd w:id="334"/>
      <w:bookmarkEnd w:id="335"/>
    </w:p>
    <w:p w14:paraId="6CADD98C" w14:textId="46415A7D" w:rsidR="00952BBF" w:rsidRPr="001563FE" w:rsidRDefault="00952BBF" w:rsidP="00441A4C">
      <w:pPr>
        <w:pStyle w:val="a7"/>
        <w:numPr>
          <w:ilvl w:val="0"/>
          <w:numId w:val="39"/>
        </w:numPr>
        <w:spacing w:before="260" w:after="160" w:line="420" w:lineRule="auto"/>
        <w:ind w:firstLineChars="0"/>
        <w:jc w:val="center"/>
        <w:outlineLvl w:val="1"/>
        <w:rPr>
          <w:rFonts w:eastAsia="黑体"/>
          <w:color w:val="000000" w:themeColor="text1"/>
        </w:rPr>
      </w:pPr>
      <w:bookmarkStart w:id="336" w:name="_Toc55900696"/>
      <w:bookmarkStart w:id="337" w:name="_Toc55910185"/>
      <w:bookmarkStart w:id="338" w:name="_Toc56005176"/>
      <w:bookmarkStart w:id="339" w:name="_Toc57885488"/>
      <w:r w:rsidRPr="001563FE">
        <w:rPr>
          <w:rFonts w:eastAsia="黑体"/>
          <w:color w:val="000000" w:themeColor="text1"/>
        </w:rPr>
        <w:t>建材生产阶段用水</w:t>
      </w:r>
      <w:bookmarkEnd w:id="336"/>
      <w:bookmarkEnd w:id="337"/>
      <w:bookmarkEnd w:id="338"/>
      <w:bookmarkEnd w:id="339"/>
    </w:p>
    <w:p w14:paraId="1DEBB158" w14:textId="6B42C6A2" w:rsidR="003E69DB" w:rsidRPr="001563FE" w:rsidRDefault="00194903" w:rsidP="00441A4C">
      <w:pPr>
        <w:pStyle w:val="a7"/>
        <w:numPr>
          <w:ilvl w:val="0"/>
          <w:numId w:val="40"/>
        </w:numPr>
        <w:tabs>
          <w:tab w:val="left" w:pos="625"/>
        </w:tabs>
        <w:spacing w:line="360" w:lineRule="auto"/>
        <w:ind w:firstLineChars="0"/>
        <w:outlineLvl w:val="2"/>
        <w:rPr>
          <w:color w:val="auto"/>
        </w:rPr>
      </w:pPr>
      <w:bookmarkStart w:id="340" w:name="_Toc55910186"/>
      <w:bookmarkStart w:id="341" w:name="_Toc56005177"/>
      <w:r w:rsidRPr="001563FE">
        <w:rPr>
          <w:color w:val="auto"/>
        </w:rPr>
        <w:t>建筑水泥生产用水总量</w:t>
      </w:r>
      <w:bookmarkEnd w:id="340"/>
      <w:bookmarkEnd w:id="341"/>
      <w:r w:rsidRPr="001563FE">
        <w:rPr>
          <w:color w:val="auto"/>
        </w:rPr>
        <w:t xml:space="preserve"> </w:t>
      </w:r>
    </w:p>
    <w:p w14:paraId="2DEAD663" w14:textId="37CBBBAD" w:rsidR="00194903" w:rsidRPr="001563FE" w:rsidRDefault="00194903" w:rsidP="008B0DA6">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52F371FC" w14:textId="77777777" w:rsidR="00EB671B" w:rsidRDefault="00194903" w:rsidP="008B0DA6">
      <w:pPr>
        <w:tabs>
          <w:tab w:val="left" w:pos="625"/>
        </w:tabs>
        <w:spacing w:line="360" w:lineRule="auto"/>
        <w:ind w:firstLineChars="200" w:firstLine="420"/>
        <w:rPr>
          <w:color w:val="000000" w:themeColor="text1"/>
        </w:rPr>
      </w:pPr>
      <w:r w:rsidRPr="001563FE">
        <w:rPr>
          <w:color w:val="000000" w:themeColor="text1"/>
        </w:rPr>
        <w:t>将用于描述城镇民用建筑水泥生产用水现状的统计指标</w:t>
      </w:r>
      <w:r w:rsidR="00D95A31" w:rsidRPr="001563FE">
        <w:rPr>
          <w:color w:val="000000" w:themeColor="text1"/>
        </w:rPr>
        <w:t>术语</w:t>
      </w:r>
      <w:r w:rsidRPr="001563FE">
        <w:rPr>
          <w:color w:val="000000" w:themeColor="text1"/>
        </w:rPr>
        <w:t>名称确定为</w:t>
      </w:r>
      <w:r w:rsidRPr="001563FE">
        <w:rPr>
          <w:color w:val="000000" w:themeColor="text1"/>
        </w:rPr>
        <w:t>“</w:t>
      </w:r>
      <w:r w:rsidRPr="001563FE">
        <w:rPr>
          <w:color w:val="000000" w:themeColor="text1"/>
        </w:rPr>
        <w:t>建筑水泥生产用水总量</w:t>
      </w:r>
      <w:r w:rsidRPr="001563FE">
        <w:rPr>
          <w:color w:val="000000" w:themeColor="text1"/>
        </w:rPr>
        <w:t>”</w:t>
      </w:r>
      <w:r w:rsidR="00EB671B">
        <w:rPr>
          <w:rFonts w:hint="eastAsia"/>
          <w:color w:val="000000" w:themeColor="text1"/>
        </w:rPr>
        <w:t>。</w:t>
      </w:r>
    </w:p>
    <w:p w14:paraId="78E1F335" w14:textId="7BF377E2" w:rsidR="00194903" w:rsidRPr="00EB671B" w:rsidRDefault="00D95A31" w:rsidP="00EB671B">
      <w:pPr>
        <w:tabs>
          <w:tab w:val="left" w:pos="625"/>
        </w:tabs>
        <w:spacing w:line="360" w:lineRule="auto"/>
        <w:ind w:firstLineChars="200" w:firstLine="420"/>
        <w:rPr>
          <w:color w:val="000000" w:themeColor="text1"/>
        </w:rPr>
      </w:pPr>
      <w:r w:rsidRPr="001563FE">
        <w:rPr>
          <w:color w:val="000000" w:themeColor="text1"/>
        </w:rPr>
        <w:t>可</w:t>
      </w:r>
      <w:r w:rsidR="00194903" w:rsidRPr="001563FE">
        <w:rPr>
          <w:color w:val="000000" w:themeColor="text1"/>
        </w:rPr>
        <w:t>通过</w:t>
      </w:r>
      <w:r w:rsidR="00CD2988" w:rsidRPr="001563FE">
        <w:rPr>
          <w:color w:val="000000" w:themeColor="text1"/>
        </w:rPr>
        <w:t>本年竣工民用建筑</w:t>
      </w:r>
      <w:r w:rsidR="004B502C" w:rsidRPr="001563FE">
        <w:rPr>
          <w:color w:val="000000" w:themeColor="text1"/>
        </w:rPr>
        <w:t>的水泥使用量乘以单位重量</w:t>
      </w:r>
      <w:r w:rsidR="00194903" w:rsidRPr="001563FE">
        <w:rPr>
          <w:color w:val="000000" w:themeColor="text1"/>
        </w:rPr>
        <w:t>水泥生产用水量</w:t>
      </w:r>
      <w:r w:rsidR="004B502C" w:rsidRPr="001563FE">
        <w:rPr>
          <w:color w:val="000000" w:themeColor="text1"/>
        </w:rPr>
        <w:t>，用</w:t>
      </w:r>
      <w:r w:rsidR="00EB671B">
        <w:rPr>
          <w:color w:val="000000" w:themeColor="text1"/>
        </w:rPr>
        <w:t>以估算建筑水泥生产用水总量</w:t>
      </w:r>
      <w:r w:rsidR="00EB671B">
        <w:rPr>
          <w:rFonts w:hint="eastAsia"/>
          <w:color w:val="000000" w:themeColor="text1"/>
        </w:rPr>
        <w:t>，</w:t>
      </w:r>
      <w:r w:rsidR="0092348D">
        <w:rPr>
          <w:rFonts w:hint="eastAsia"/>
          <w:color w:val="000000" w:themeColor="text1"/>
        </w:rPr>
        <w:t>计算</w:t>
      </w:r>
      <w:r w:rsidR="00194903" w:rsidRPr="001563FE">
        <w:rPr>
          <w:color w:val="000000" w:themeColor="text1"/>
        </w:rPr>
        <w:t>方法</w:t>
      </w:r>
      <w:r w:rsidR="00EB671B">
        <w:rPr>
          <w:rFonts w:hint="eastAsia"/>
          <w:color w:val="000000" w:themeColor="text1"/>
        </w:rPr>
        <w:t>如下</w:t>
      </w:r>
      <w:r w:rsidR="00194903" w:rsidRPr="001563FE">
        <w:rPr>
          <w:color w:val="auto"/>
        </w:rPr>
        <w:t>：</w:t>
      </w:r>
    </w:p>
    <w:p w14:paraId="0F3C3516" w14:textId="77777777" w:rsidR="00194903" w:rsidRPr="001563FE" w:rsidRDefault="00194903" w:rsidP="008B0DA6">
      <w:pPr>
        <w:tabs>
          <w:tab w:val="left" w:pos="625"/>
        </w:tabs>
        <w:spacing w:line="360" w:lineRule="auto"/>
        <w:ind w:firstLineChars="200" w:firstLine="420"/>
        <w:jc w:val="right"/>
        <w:rPr>
          <w:color w:val="auto"/>
        </w:rPr>
      </w:pPr>
      <w:r w:rsidRPr="001563FE">
        <w:rPr>
          <w:color w:val="auto"/>
          <w:position w:val="-12"/>
        </w:rPr>
        <w:object w:dxaOrig="1140" w:dyaOrig="360" w14:anchorId="3D175F00">
          <v:shape id="_x0000_i1029" type="#_x0000_t75" style="width:57pt;height:18pt" o:ole="">
            <v:imagedata r:id="rId25" o:title=""/>
          </v:shape>
          <o:OLEObject Type="Embed" ProgID="Equation.DSMT4" ShapeID="_x0000_i1029" DrawAspect="Content" ObjectID="_1673767893" r:id="rId26"/>
        </w:object>
      </w:r>
      <w:r w:rsidRPr="001563FE">
        <w:rPr>
          <w:color w:val="auto"/>
        </w:rPr>
        <w:t xml:space="preserve">                </w:t>
      </w:r>
      <w:r w:rsidRPr="009A7957">
        <w:rPr>
          <w:color w:val="auto"/>
          <w:sz w:val="18"/>
          <w:szCs w:val="18"/>
        </w:rPr>
        <w:t xml:space="preserve"> </w:t>
      </w:r>
      <w:r w:rsidRPr="009A7957">
        <w:rPr>
          <w:color w:val="auto"/>
          <w:sz w:val="18"/>
          <w:szCs w:val="18"/>
        </w:rPr>
        <w:t>（式</w:t>
      </w:r>
      <w:r w:rsidRPr="009A7957">
        <w:rPr>
          <w:color w:val="auto"/>
          <w:sz w:val="18"/>
          <w:szCs w:val="18"/>
        </w:rPr>
        <w:t>7-1</w:t>
      </w:r>
      <w:r w:rsidRPr="009A7957">
        <w:rPr>
          <w:color w:val="auto"/>
          <w:sz w:val="18"/>
          <w:szCs w:val="18"/>
        </w:rPr>
        <w:t>）</w:t>
      </w:r>
    </w:p>
    <w:p w14:paraId="13CD5826" w14:textId="56B94032" w:rsidR="00194903" w:rsidRPr="001563FE" w:rsidRDefault="00194903" w:rsidP="008B0DA6">
      <w:pPr>
        <w:tabs>
          <w:tab w:val="left" w:pos="625"/>
        </w:tabs>
        <w:spacing w:line="360" w:lineRule="auto"/>
        <w:ind w:firstLineChars="200" w:firstLine="420"/>
        <w:rPr>
          <w:color w:val="auto"/>
        </w:rPr>
      </w:pPr>
      <w:r w:rsidRPr="001563FE">
        <w:rPr>
          <w:color w:val="auto"/>
        </w:rPr>
        <w:t>式中，</w:t>
      </w:r>
      <w:r w:rsidRPr="001563FE">
        <w:rPr>
          <w:color w:val="auto"/>
          <w:position w:val="-12"/>
        </w:rPr>
        <w:object w:dxaOrig="260" w:dyaOrig="360" w14:anchorId="44A459EB">
          <v:shape id="_x0000_i1030" type="#_x0000_t75" style="width:12.75pt;height:18pt" o:ole="">
            <v:imagedata r:id="rId27" o:title=""/>
          </v:shape>
          <o:OLEObject Type="Embed" ProgID="Equation.DSMT4" ShapeID="_x0000_i1030" DrawAspect="Content" ObjectID="_1673767894" r:id="rId28"/>
        </w:object>
      </w:r>
      <w:r w:rsidRPr="001563FE">
        <w:rPr>
          <w:color w:val="auto"/>
        </w:rPr>
        <w:t>为建筑水泥生产用水总量（</w:t>
      </w:r>
      <w:proofErr w:type="gramStart"/>
      <w:r w:rsidRPr="001563FE">
        <w:rPr>
          <w:color w:val="auto"/>
        </w:rPr>
        <w:t>万立方米</w:t>
      </w:r>
      <w:proofErr w:type="gramEnd"/>
      <w:r w:rsidRPr="001563FE">
        <w:rPr>
          <w:color w:val="auto"/>
        </w:rPr>
        <w:t>），</w:t>
      </w:r>
      <w:r w:rsidRPr="001563FE">
        <w:rPr>
          <w:color w:val="auto"/>
          <w:position w:val="-12"/>
        </w:rPr>
        <w:object w:dxaOrig="300" w:dyaOrig="360" w14:anchorId="701A5AD2">
          <v:shape id="_x0000_i1031" type="#_x0000_t75" style="width:15pt;height:18pt" o:ole="">
            <v:imagedata r:id="rId29" o:title=""/>
          </v:shape>
          <o:OLEObject Type="Embed" ProgID="Equation.DSMT4" ShapeID="_x0000_i1031" DrawAspect="Content" ObjectID="_1673767895" r:id="rId30"/>
        </w:object>
      </w:r>
      <w:r w:rsidR="004B502C" w:rsidRPr="001563FE">
        <w:rPr>
          <w:color w:val="auto"/>
        </w:rPr>
        <w:t>为本年竣工民用建筑</w:t>
      </w:r>
      <w:r w:rsidRPr="001563FE">
        <w:rPr>
          <w:color w:val="auto"/>
        </w:rPr>
        <w:t>的水泥使用总量（万吨），</w:t>
      </w:r>
      <w:r w:rsidRPr="001563FE">
        <w:rPr>
          <w:color w:val="auto"/>
          <w:position w:val="-12"/>
        </w:rPr>
        <w:object w:dxaOrig="260" w:dyaOrig="360" w14:anchorId="3E1B0AF2">
          <v:shape id="_x0000_i1032" type="#_x0000_t75" style="width:12.75pt;height:18pt" o:ole="">
            <v:imagedata r:id="rId31" o:title=""/>
          </v:shape>
          <o:OLEObject Type="Embed" ProgID="Equation.DSMT4" ShapeID="_x0000_i1032" DrawAspect="Content" ObjectID="_1673767896" r:id="rId32"/>
        </w:object>
      </w:r>
      <w:r w:rsidR="004B502C" w:rsidRPr="001563FE">
        <w:rPr>
          <w:color w:val="auto"/>
        </w:rPr>
        <w:t>为单位重量</w:t>
      </w:r>
      <w:r w:rsidRPr="001563FE">
        <w:rPr>
          <w:color w:val="auto"/>
        </w:rPr>
        <w:t>水泥生产用水量，</w:t>
      </w:r>
      <w:r w:rsidR="004B502C" w:rsidRPr="001563FE">
        <w:rPr>
          <w:color w:val="auto"/>
        </w:rPr>
        <w:t>该值</w:t>
      </w:r>
      <w:r w:rsidR="00B93EAB" w:rsidRPr="001563FE">
        <w:rPr>
          <w:color w:val="auto"/>
        </w:rPr>
        <w:t>可</w:t>
      </w:r>
      <w:r w:rsidR="009924D8" w:rsidRPr="001563FE">
        <w:rPr>
          <w:color w:val="auto"/>
        </w:rPr>
        <w:t>查阅国家或者</w:t>
      </w:r>
      <w:r w:rsidRPr="001563FE">
        <w:rPr>
          <w:color w:val="auto"/>
        </w:rPr>
        <w:t>各省市</w:t>
      </w:r>
      <w:r w:rsidR="009924D8" w:rsidRPr="001563FE">
        <w:rPr>
          <w:color w:val="auto"/>
        </w:rPr>
        <w:t>相关标准</w:t>
      </w:r>
      <w:r w:rsidRPr="001563FE">
        <w:rPr>
          <w:color w:val="auto"/>
        </w:rPr>
        <w:t>，如《河北省用水定额</w:t>
      </w:r>
      <w:r w:rsidRPr="001563FE">
        <w:rPr>
          <w:color w:val="auto"/>
        </w:rPr>
        <w:t xml:space="preserve"> </w:t>
      </w:r>
      <w:r w:rsidRPr="001563FE">
        <w:rPr>
          <w:color w:val="auto"/>
        </w:rPr>
        <w:t>第</w:t>
      </w:r>
      <w:r w:rsidRPr="001563FE">
        <w:rPr>
          <w:color w:val="auto"/>
        </w:rPr>
        <w:t>2</w:t>
      </w:r>
      <w:r w:rsidRPr="001563FE">
        <w:rPr>
          <w:color w:val="auto"/>
        </w:rPr>
        <w:t>部分：工业取水》</w:t>
      </w:r>
      <w:r w:rsidRPr="001563FE">
        <w:rPr>
          <w:color w:val="auto"/>
        </w:rPr>
        <w:t>DB 13/T 1161.2-2016</w:t>
      </w:r>
      <w:r w:rsidRPr="001563FE">
        <w:rPr>
          <w:color w:val="auto"/>
        </w:rPr>
        <w:t>，取</w:t>
      </w:r>
      <w:r w:rsidRPr="001563FE">
        <w:rPr>
          <w:color w:val="auto"/>
        </w:rPr>
        <w:t>0.33</w:t>
      </w:r>
      <w:r w:rsidRPr="001563FE">
        <w:rPr>
          <w:color w:val="auto"/>
        </w:rPr>
        <w:t>立方米</w:t>
      </w:r>
      <w:r w:rsidRPr="001563FE">
        <w:rPr>
          <w:color w:val="auto"/>
        </w:rPr>
        <w:t>/</w:t>
      </w:r>
      <w:r w:rsidRPr="001563FE">
        <w:rPr>
          <w:color w:val="auto"/>
        </w:rPr>
        <w:t>吨。</w:t>
      </w:r>
    </w:p>
    <w:p w14:paraId="5C986829" w14:textId="7AFFE1E0" w:rsidR="003E69DB" w:rsidRPr="001563FE" w:rsidRDefault="00194903" w:rsidP="00441A4C">
      <w:pPr>
        <w:pStyle w:val="a7"/>
        <w:numPr>
          <w:ilvl w:val="0"/>
          <w:numId w:val="40"/>
        </w:numPr>
        <w:tabs>
          <w:tab w:val="left" w:pos="625"/>
        </w:tabs>
        <w:spacing w:line="360" w:lineRule="auto"/>
        <w:ind w:firstLineChars="0"/>
        <w:outlineLvl w:val="2"/>
        <w:rPr>
          <w:color w:val="auto"/>
        </w:rPr>
      </w:pPr>
      <w:bookmarkStart w:id="342" w:name="_Toc55910187"/>
      <w:bookmarkStart w:id="343" w:name="_Toc56005178"/>
      <w:r w:rsidRPr="001563FE">
        <w:rPr>
          <w:color w:val="auto"/>
        </w:rPr>
        <w:t>建筑玻璃生产用水总量</w:t>
      </w:r>
      <w:bookmarkEnd w:id="342"/>
      <w:bookmarkEnd w:id="343"/>
      <w:r w:rsidRPr="001563FE">
        <w:rPr>
          <w:color w:val="auto"/>
        </w:rPr>
        <w:t xml:space="preserve">  </w:t>
      </w:r>
    </w:p>
    <w:p w14:paraId="47BB6466" w14:textId="20C2648E" w:rsidR="00194903" w:rsidRPr="001563FE" w:rsidRDefault="00194903" w:rsidP="008B0DA6">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176112F4" w14:textId="77777777" w:rsidR="00EB671B" w:rsidRDefault="00194903" w:rsidP="00EC0B7F">
      <w:pPr>
        <w:tabs>
          <w:tab w:val="left" w:pos="625"/>
        </w:tabs>
        <w:spacing w:line="360" w:lineRule="auto"/>
        <w:ind w:firstLineChars="200" w:firstLine="420"/>
        <w:rPr>
          <w:color w:val="000000" w:themeColor="text1"/>
        </w:rPr>
      </w:pPr>
      <w:r w:rsidRPr="001563FE">
        <w:rPr>
          <w:color w:val="000000" w:themeColor="text1"/>
        </w:rPr>
        <w:t>将用于描述城镇民用建筑玻璃生产用水现状的统计指标</w:t>
      </w:r>
      <w:r w:rsidR="00D95A31" w:rsidRPr="001563FE">
        <w:rPr>
          <w:color w:val="000000" w:themeColor="text1"/>
        </w:rPr>
        <w:t>术语</w:t>
      </w:r>
      <w:r w:rsidRPr="001563FE">
        <w:rPr>
          <w:color w:val="000000" w:themeColor="text1"/>
        </w:rPr>
        <w:t>名称确定为</w:t>
      </w:r>
      <w:r w:rsidRPr="001563FE">
        <w:rPr>
          <w:color w:val="000000" w:themeColor="text1"/>
        </w:rPr>
        <w:t>“</w:t>
      </w:r>
      <w:r w:rsidRPr="001563FE">
        <w:rPr>
          <w:color w:val="000000" w:themeColor="text1"/>
        </w:rPr>
        <w:t>建筑玻璃生产用水总量</w:t>
      </w:r>
      <w:r w:rsidRPr="001563FE">
        <w:rPr>
          <w:color w:val="000000" w:themeColor="text1"/>
        </w:rPr>
        <w:t>”</w:t>
      </w:r>
      <w:r w:rsidR="00EB671B">
        <w:rPr>
          <w:rFonts w:hint="eastAsia"/>
          <w:color w:val="000000" w:themeColor="text1"/>
        </w:rPr>
        <w:t>。</w:t>
      </w:r>
    </w:p>
    <w:p w14:paraId="19601146" w14:textId="29D94C8A" w:rsidR="00194903" w:rsidRPr="001563FE" w:rsidRDefault="00D95A31" w:rsidP="00EB671B">
      <w:pPr>
        <w:tabs>
          <w:tab w:val="left" w:pos="625"/>
        </w:tabs>
        <w:spacing w:line="360" w:lineRule="auto"/>
        <w:ind w:firstLineChars="200" w:firstLine="420"/>
        <w:rPr>
          <w:color w:val="000000" w:themeColor="text1"/>
        </w:rPr>
      </w:pPr>
      <w:r w:rsidRPr="001563FE">
        <w:rPr>
          <w:color w:val="000000" w:themeColor="text1"/>
        </w:rPr>
        <w:t>可</w:t>
      </w:r>
      <w:r w:rsidR="004B502C" w:rsidRPr="001563FE">
        <w:rPr>
          <w:color w:val="000000" w:themeColor="text1"/>
        </w:rPr>
        <w:t>通过本年竣工民用建筑的玻璃使用量乘以单位重量玻璃生产用水量，用以估算建筑玻璃生产用水总量</w:t>
      </w:r>
      <w:r w:rsidR="00EB671B">
        <w:rPr>
          <w:rFonts w:hint="eastAsia"/>
          <w:color w:val="000000" w:themeColor="text1"/>
        </w:rPr>
        <w:t>，</w:t>
      </w:r>
      <w:r w:rsidR="00194903" w:rsidRPr="001563FE">
        <w:rPr>
          <w:color w:val="000000" w:themeColor="text1"/>
        </w:rPr>
        <w:t>计算方法</w:t>
      </w:r>
      <w:r w:rsidR="00EB671B">
        <w:rPr>
          <w:rFonts w:hint="eastAsia"/>
          <w:color w:val="000000" w:themeColor="text1"/>
        </w:rPr>
        <w:t>如下</w:t>
      </w:r>
      <w:r w:rsidR="00194903" w:rsidRPr="001563FE">
        <w:rPr>
          <w:color w:val="000000" w:themeColor="text1"/>
        </w:rPr>
        <w:t>：</w:t>
      </w:r>
    </w:p>
    <w:p w14:paraId="15835A89" w14:textId="77777777" w:rsidR="00194903" w:rsidRPr="001563FE" w:rsidRDefault="00194903" w:rsidP="00194903">
      <w:pPr>
        <w:tabs>
          <w:tab w:val="left" w:pos="625"/>
        </w:tabs>
        <w:ind w:firstLineChars="200" w:firstLine="560"/>
        <w:jc w:val="right"/>
        <w:rPr>
          <w:rFonts w:eastAsia="仿宋"/>
          <w:color w:val="auto"/>
          <w:sz w:val="28"/>
        </w:rPr>
      </w:pPr>
      <w:r w:rsidRPr="001563FE">
        <w:rPr>
          <w:rFonts w:eastAsia="仿宋"/>
          <w:color w:val="auto"/>
          <w:position w:val="-12"/>
          <w:sz w:val="28"/>
        </w:rPr>
        <w:object w:dxaOrig="1160" w:dyaOrig="360" w14:anchorId="2E7FCC0B">
          <v:shape id="_x0000_i1033" type="#_x0000_t75" style="width:59.25pt;height:18pt" o:ole="">
            <v:imagedata r:id="rId33" o:title=""/>
          </v:shape>
          <o:OLEObject Type="Embed" ProgID="Equation.DSMT4" ShapeID="_x0000_i1033" DrawAspect="Content" ObjectID="_1673767897" r:id="rId34"/>
        </w:object>
      </w:r>
      <w:r w:rsidRPr="001563FE">
        <w:rPr>
          <w:rFonts w:eastAsia="仿宋"/>
          <w:color w:val="auto"/>
          <w:sz w:val="28"/>
        </w:rPr>
        <w:t xml:space="preserve">                </w:t>
      </w:r>
      <w:r w:rsidRPr="001563FE">
        <w:rPr>
          <w:color w:val="auto"/>
        </w:rPr>
        <w:t xml:space="preserve"> </w:t>
      </w:r>
      <w:r w:rsidRPr="009A7957">
        <w:rPr>
          <w:color w:val="auto"/>
          <w:sz w:val="18"/>
          <w:szCs w:val="18"/>
        </w:rPr>
        <w:t>（式</w:t>
      </w:r>
      <w:r w:rsidRPr="009A7957">
        <w:rPr>
          <w:color w:val="auto"/>
          <w:sz w:val="18"/>
          <w:szCs w:val="18"/>
        </w:rPr>
        <w:t>7-2</w:t>
      </w:r>
      <w:r w:rsidRPr="009A7957">
        <w:rPr>
          <w:color w:val="auto"/>
          <w:sz w:val="18"/>
          <w:szCs w:val="18"/>
        </w:rPr>
        <w:t>）</w:t>
      </w:r>
    </w:p>
    <w:p w14:paraId="0E74185D" w14:textId="1BE0A5DE" w:rsidR="004B502C" w:rsidRPr="001563FE" w:rsidRDefault="00194903" w:rsidP="00EC0B7F">
      <w:pPr>
        <w:tabs>
          <w:tab w:val="left" w:pos="625"/>
        </w:tabs>
        <w:spacing w:line="360" w:lineRule="auto"/>
        <w:ind w:firstLineChars="200" w:firstLine="420"/>
        <w:rPr>
          <w:color w:val="000000" w:themeColor="text1"/>
        </w:rPr>
      </w:pPr>
      <w:r w:rsidRPr="001563FE">
        <w:rPr>
          <w:color w:val="000000" w:themeColor="text1"/>
        </w:rPr>
        <w:t>式中，</w:t>
      </w:r>
      <w:r w:rsidRPr="001563FE">
        <w:rPr>
          <w:color w:val="000000" w:themeColor="text1"/>
        </w:rPr>
        <w:object w:dxaOrig="260" w:dyaOrig="360" w14:anchorId="77C38B93">
          <v:shape id="_x0000_i1034" type="#_x0000_t75" style="width:12.75pt;height:18pt" o:ole="">
            <v:imagedata r:id="rId35" o:title=""/>
          </v:shape>
          <o:OLEObject Type="Embed" ProgID="Equation.DSMT4" ShapeID="_x0000_i1034" DrawAspect="Content" ObjectID="_1673767898" r:id="rId36"/>
        </w:object>
      </w:r>
      <w:r w:rsidRPr="001563FE">
        <w:rPr>
          <w:color w:val="000000" w:themeColor="text1"/>
        </w:rPr>
        <w:t>为建筑玻璃生产用水总量（</w:t>
      </w:r>
      <w:proofErr w:type="gramStart"/>
      <w:r w:rsidRPr="001563FE">
        <w:rPr>
          <w:color w:val="000000" w:themeColor="text1"/>
        </w:rPr>
        <w:t>万立方米</w:t>
      </w:r>
      <w:proofErr w:type="gramEnd"/>
      <w:r w:rsidRPr="001563FE">
        <w:rPr>
          <w:color w:val="000000" w:themeColor="text1"/>
        </w:rPr>
        <w:t>），</w:t>
      </w:r>
      <w:r w:rsidRPr="001563FE">
        <w:rPr>
          <w:color w:val="000000" w:themeColor="text1"/>
        </w:rPr>
        <w:object w:dxaOrig="300" w:dyaOrig="360" w14:anchorId="23CE6E7B">
          <v:shape id="_x0000_i1035" type="#_x0000_t75" style="width:15pt;height:18pt" o:ole="">
            <v:imagedata r:id="rId37" o:title=""/>
          </v:shape>
          <o:OLEObject Type="Embed" ProgID="Equation.DSMT4" ShapeID="_x0000_i1035" DrawAspect="Content" ObjectID="_1673767899" r:id="rId38"/>
        </w:object>
      </w:r>
      <w:r w:rsidRPr="001563FE">
        <w:rPr>
          <w:color w:val="000000" w:themeColor="text1"/>
        </w:rPr>
        <w:t>为</w:t>
      </w:r>
      <w:r w:rsidR="004B502C" w:rsidRPr="001563FE">
        <w:rPr>
          <w:color w:val="000000" w:themeColor="text1"/>
        </w:rPr>
        <w:t>本年竣工民用建筑的</w:t>
      </w:r>
      <w:r w:rsidRPr="001563FE">
        <w:rPr>
          <w:color w:val="000000" w:themeColor="text1"/>
        </w:rPr>
        <w:t>玻璃使用总量（万重箱），</w:t>
      </w:r>
      <w:r w:rsidRPr="001563FE">
        <w:rPr>
          <w:color w:val="000000" w:themeColor="text1"/>
        </w:rPr>
        <w:object w:dxaOrig="279" w:dyaOrig="360" w14:anchorId="417123B3">
          <v:shape id="_x0000_i1036" type="#_x0000_t75" style="width:14.25pt;height:18pt" o:ole="">
            <v:imagedata r:id="rId39" o:title=""/>
          </v:shape>
          <o:OLEObject Type="Embed" ProgID="Equation.DSMT4" ShapeID="_x0000_i1036" DrawAspect="Content" ObjectID="_1673767900" r:id="rId40"/>
        </w:object>
      </w:r>
      <w:r w:rsidRPr="001563FE">
        <w:rPr>
          <w:color w:val="000000" w:themeColor="text1"/>
        </w:rPr>
        <w:t>为单位</w:t>
      </w:r>
      <w:r w:rsidR="004B502C" w:rsidRPr="001563FE">
        <w:rPr>
          <w:color w:val="000000" w:themeColor="text1"/>
        </w:rPr>
        <w:t>重量</w:t>
      </w:r>
      <w:r w:rsidRPr="001563FE">
        <w:rPr>
          <w:color w:val="000000" w:themeColor="text1"/>
        </w:rPr>
        <w:t>玻璃生产用水量，</w:t>
      </w:r>
      <w:r w:rsidR="004B502C" w:rsidRPr="001563FE">
        <w:rPr>
          <w:color w:val="000000" w:themeColor="text1"/>
        </w:rPr>
        <w:t>该值</w:t>
      </w:r>
      <w:r w:rsidR="009924D8" w:rsidRPr="001563FE">
        <w:rPr>
          <w:color w:val="000000" w:themeColor="text1"/>
        </w:rPr>
        <w:t>可查阅国家和</w:t>
      </w:r>
      <w:r w:rsidRPr="001563FE">
        <w:rPr>
          <w:color w:val="000000" w:themeColor="text1"/>
        </w:rPr>
        <w:t>各省市</w:t>
      </w:r>
      <w:r w:rsidR="009924D8" w:rsidRPr="001563FE">
        <w:rPr>
          <w:color w:val="000000" w:themeColor="text1"/>
        </w:rPr>
        <w:t>相关标准</w:t>
      </w:r>
      <w:r w:rsidRPr="001563FE">
        <w:rPr>
          <w:color w:val="000000" w:themeColor="text1"/>
        </w:rPr>
        <w:t>，目前我国平板玻璃生产以浮法工艺为主，如《河北省用水定额</w:t>
      </w:r>
      <w:r w:rsidRPr="001563FE">
        <w:rPr>
          <w:color w:val="000000" w:themeColor="text1"/>
        </w:rPr>
        <w:t xml:space="preserve"> </w:t>
      </w:r>
      <w:r w:rsidRPr="001563FE">
        <w:rPr>
          <w:color w:val="000000" w:themeColor="text1"/>
        </w:rPr>
        <w:t>第</w:t>
      </w:r>
      <w:r w:rsidRPr="001563FE">
        <w:rPr>
          <w:color w:val="000000" w:themeColor="text1"/>
        </w:rPr>
        <w:t>2</w:t>
      </w:r>
      <w:r w:rsidRPr="001563FE">
        <w:rPr>
          <w:color w:val="000000" w:themeColor="text1"/>
        </w:rPr>
        <w:t>部分：工业取水》</w:t>
      </w:r>
      <w:r w:rsidRPr="001563FE">
        <w:rPr>
          <w:color w:val="000000" w:themeColor="text1"/>
        </w:rPr>
        <w:t>DB 13/T 1161.2-2016</w:t>
      </w:r>
      <w:r w:rsidRPr="001563FE">
        <w:rPr>
          <w:color w:val="000000" w:themeColor="text1"/>
        </w:rPr>
        <w:t>，浮法玻璃单位生产用水量取</w:t>
      </w:r>
      <w:r w:rsidRPr="001563FE">
        <w:rPr>
          <w:color w:val="000000" w:themeColor="text1"/>
        </w:rPr>
        <w:t>0.05</w:t>
      </w:r>
      <w:r w:rsidRPr="001563FE">
        <w:rPr>
          <w:color w:val="000000" w:themeColor="text1"/>
        </w:rPr>
        <w:t>立方米</w:t>
      </w:r>
      <w:r w:rsidRPr="001563FE">
        <w:rPr>
          <w:color w:val="000000" w:themeColor="text1"/>
        </w:rPr>
        <w:t>/</w:t>
      </w:r>
      <w:r w:rsidRPr="001563FE">
        <w:rPr>
          <w:color w:val="000000" w:themeColor="text1"/>
        </w:rPr>
        <w:t>重量箱。</w:t>
      </w:r>
    </w:p>
    <w:p w14:paraId="576FF198" w14:textId="4EBD8608" w:rsidR="003E69DB" w:rsidRPr="001563FE" w:rsidRDefault="00194903" w:rsidP="00441A4C">
      <w:pPr>
        <w:pStyle w:val="a7"/>
        <w:numPr>
          <w:ilvl w:val="0"/>
          <w:numId w:val="40"/>
        </w:numPr>
        <w:tabs>
          <w:tab w:val="left" w:pos="625"/>
        </w:tabs>
        <w:spacing w:line="360" w:lineRule="auto"/>
        <w:ind w:firstLineChars="0"/>
        <w:outlineLvl w:val="2"/>
        <w:rPr>
          <w:rFonts w:eastAsia="仿宋"/>
          <w:color w:val="auto"/>
          <w:sz w:val="28"/>
        </w:rPr>
      </w:pPr>
      <w:bookmarkStart w:id="344" w:name="_Toc55910188"/>
      <w:bookmarkStart w:id="345" w:name="_Toc56005179"/>
      <w:r w:rsidRPr="001563FE">
        <w:rPr>
          <w:color w:val="auto"/>
        </w:rPr>
        <w:t>建筑陶瓷生产用水总量</w:t>
      </w:r>
      <w:bookmarkEnd w:id="344"/>
      <w:bookmarkEnd w:id="345"/>
      <w:r w:rsidRPr="001563FE">
        <w:rPr>
          <w:color w:val="auto"/>
        </w:rPr>
        <w:t xml:space="preserve"> </w:t>
      </w:r>
      <w:r w:rsidRPr="001563FE">
        <w:rPr>
          <w:rFonts w:eastAsia="仿宋"/>
          <w:color w:val="auto"/>
          <w:sz w:val="28"/>
        </w:rPr>
        <w:t xml:space="preserve"> </w:t>
      </w:r>
    </w:p>
    <w:p w14:paraId="6C04F2F3" w14:textId="3FA927FD" w:rsidR="00194903" w:rsidRPr="001563FE" w:rsidRDefault="00194903" w:rsidP="00EC0B7F">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28AC017C" w14:textId="77777777" w:rsidR="00EB671B" w:rsidRDefault="00194903" w:rsidP="00EC0B7F">
      <w:pPr>
        <w:tabs>
          <w:tab w:val="left" w:pos="625"/>
        </w:tabs>
        <w:spacing w:line="360" w:lineRule="auto"/>
        <w:ind w:firstLineChars="200" w:firstLine="420"/>
        <w:rPr>
          <w:color w:val="000000" w:themeColor="text1"/>
        </w:rPr>
      </w:pPr>
      <w:r w:rsidRPr="001563FE">
        <w:rPr>
          <w:color w:val="000000" w:themeColor="text1"/>
        </w:rPr>
        <w:t>将用于描述城镇民用建筑陶瓷生产用水现状的统计指标</w:t>
      </w:r>
      <w:r w:rsidR="00D95A31" w:rsidRPr="001563FE">
        <w:rPr>
          <w:color w:val="000000" w:themeColor="text1"/>
        </w:rPr>
        <w:t>术语</w:t>
      </w:r>
      <w:r w:rsidRPr="001563FE">
        <w:rPr>
          <w:color w:val="000000" w:themeColor="text1"/>
        </w:rPr>
        <w:t>名称确定为</w:t>
      </w:r>
      <w:r w:rsidRPr="001563FE">
        <w:rPr>
          <w:color w:val="000000" w:themeColor="text1"/>
        </w:rPr>
        <w:t>“</w:t>
      </w:r>
      <w:r w:rsidRPr="001563FE">
        <w:rPr>
          <w:color w:val="000000" w:themeColor="text1"/>
        </w:rPr>
        <w:t>建筑陶瓷生产</w:t>
      </w:r>
      <w:r w:rsidRPr="001563FE">
        <w:rPr>
          <w:color w:val="000000" w:themeColor="text1"/>
        </w:rPr>
        <w:lastRenderedPageBreak/>
        <w:t>用水总量</w:t>
      </w:r>
      <w:r w:rsidRPr="001563FE">
        <w:rPr>
          <w:color w:val="000000" w:themeColor="text1"/>
        </w:rPr>
        <w:t>”</w:t>
      </w:r>
      <w:r w:rsidR="00EB671B">
        <w:rPr>
          <w:rFonts w:hint="eastAsia"/>
          <w:color w:val="000000" w:themeColor="text1"/>
        </w:rPr>
        <w:t>。</w:t>
      </w:r>
    </w:p>
    <w:p w14:paraId="42A961DE" w14:textId="3BD33E8F" w:rsidR="00194903" w:rsidRPr="001563FE" w:rsidRDefault="00D95A31" w:rsidP="00EB671B">
      <w:pPr>
        <w:tabs>
          <w:tab w:val="left" w:pos="625"/>
        </w:tabs>
        <w:spacing w:line="360" w:lineRule="auto"/>
        <w:ind w:firstLineChars="200" w:firstLine="420"/>
        <w:rPr>
          <w:color w:val="000000" w:themeColor="text1"/>
        </w:rPr>
      </w:pPr>
      <w:r w:rsidRPr="001563FE">
        <w:rPr>
          <w:color w:val="000000" w:themeColor="text1"/>
        </w:rPr>
        <w:t>可</w:t>
      </w:r>
      <w:r w:rsidR="004B502C" w:rsidRPr="001563FE">
        <w:rPr>
          <w:color w:val="000000" w:themeColor="text1"/>
        </w:rPr>
        <w:t>通过本年竣工民用建筑的陶瓷</w:t>
      </w:r>
      <w:r w:rsidR="00EB671B">
        <w:rPr>
          <w:color w:val="000000" w:themeColor="text1"/>
        </w:rPr>
        <w:t>使用量乘以单位重量陶瓷生产用水量，用以估算建筑陶瓷生产用水总量</w:t>
      </w:r>
      <w:r w:rsidR="00EB671B">
        <w:rPr>
          <w:rFonts w:hint="eastAsia"/>
          <w:color w:val="000000" w:themeColor="text1"/>
        </w:rPr>
        <w:t>，</w:t>
      </w:r>
      <w:r w:rsidR="00194903" w:rsidRPr="001563FE">
        <w:rPr>
          <w:color w:val="000000" w:themeColor="text1"/>
        </w:rPr>
        <w:t>计算方法</w:t>
      </w:r>
      <w:r w:rsidR="00EB671B">
        <w:rPr>
          <w:rFonts w:hint="eastAsia"/>
          <w:color w:val="000000" w:themeColor="text1"/>
        </w:rPr>
        <w:t>如下</w:t>
      </w:r>
      <w:r w:rsidR="00194903" w:rsidRPr="001563FE">
        <w:rPr>
          <w:color w:val="000000" w:themeColor="text1"/>
        </w:rPr>
        <w:t>：</w:t>
      </w:r>
    </w:p>
    <w:p w14:paraId="771C56D7" w14:textId="77777777" w:rsidR="00194903" w:rsidRPr="001563FE" w:rsidRDefault="00194903" w:rsidP="00194903">
      <w:pPr>
        <w:tabs>
          <w:tab w:val="left" w:pos="625"/>
        </w:tabs>
        <w:ind w:firstLineChars="200" w:firstLine="560"/>
        <w:jc w:val="right"/>
        <w:rPr>
          <w:rFonts w:eastAsia="仿宋"/>
          <w:color w:val="auto"/>
          <w:sz w:val="28"/>
        </w:rPr>
      </w:pPr>
      <w:r w:rsidRPr="001563FE">
        <w:rPr>
          <w:rFonts w:eastAsia="仿宋"/>
          <w:color w:val="auto"/>
          <w:position w:val="-12"/>
          <w:sz w:val="28"/>
        </w:rPr>
        <w:object w:dxaOrig="1100" w:dyaOrig="360" w14:anchorId="2C735AA7">
          <v:shape id="_x0000_i1037" type="#_x0000_t75" style="width:54.75pt;height:18pt" o:ole="">
            <v:imagedata r:id="rId41" o:title=""/>
          </v:shape>
          <o:OLEObject Type="Embed" ProgID="Equation.DSMT4" ShapeID="_x0000_i1037" DrawAspect="Content" ObjectID="_1673767901" r:id="rId42"/>
        </w:object>
      </w:r>
      <w:r w:rsidRPr="001563FE">
        <w:rPr>
          <w:rFonts w:eastAsia="仿宋"/>
          <w:color w:val="auto"/>
          <w:sz w:val="28"/>
        </w:rPr>
        <w:t xml:space="preserve">                </w:t>
      </w:r>
      <w:r w:rsidRPr="009A7957">
        <w:rPr>
          <w:color w:val="auto"/>
          <w:sz w:val="18"/>
          <w:szCs w:val="18"/>
        </w:rPr>
        <w:t xml:space="preserve"> </w:t>
      </w:r>
      <w:r w:rsidRPr="009A7957">
        <w:rPr>
          <w:color w:val="auto"/>
          <w:sz w:val="18"/>
          <w:szCs w:val="18"/>
        </w:rPr>
        <w:t>（式</w:t>
      </w:r>
      <w:r w:rsidRPr="009A7957">
        <w:rPr>
          <w:color w:val="auto"/>
          <w:sz w:val="18"/>
          <w:szCs w:val="18"/>
        </w:rPr>
        <w:t>7-3</w:t>
      </w:r>
      <w:r w:rsidRPr="009A7957">
        <w:rPr>
          <w:color w:val="auto"/>
          <w:sz w:val="18"/>
          <w:szCs w:val="18"/>
        </w:rPr>
        <w:t>）</w:t>
      </w:r>
    </w:p>
    <w:p w14:paraId="6292D1B3" w14:textId="1447F81D" w:rsidR="004B502C" w:rsidRPr="001563FE" w:rsidRDefault="00194903" w:rsidP="00EC0B7F">
      <w:pPr>
        <w:tabs>
          <w:tab w:val="left" w:pos="625"/>
        </w:tabs>
        <w:spacing w:line="360" w:lineRule="auto"/>
        <w:ind w:firstLineChars="200" w:firstLine="420"/>
        <w:rPr>
          <w:color w:val="000000" w:themeColor="text1"/>
        </w:rPr>
      </w:pPr>
      <w:r w:rsidRPr="001563FE">
        <w:rPr>
          <w:color w:val="000000" w:themeColor="text1"/>
        </w:rPr>
        <w:t>式中，</w:t>
      </w:r>
      <w:r w:rsidRPr="001563FE">
        <w:rPr>
          <w:color w:val="000000" w:themeColor="text1"/>
        </w:rPr>
        <w:object w:dxaOrig="240" w:dyaOrig="360" w14:anchorId="60697D3A">
          <v:shape id="_x0000_i1038" type="#_x0000_t75" style="width:12pt;height:18pt" o:ole="">
            <v:imagedata r:id="rId43" o:title=""/>
          </v:shape>
          <o:OLEObject Type="Embed" ProgID="Equation.DSMT4" ShapeID="_x0000_i1038" DrawAspect="Content" ObjectID="_1673767902" r:id="rId44"/>
        </w:object>
      </w:r>
      <w:r w:rsidRPr="001563FE">
        <w:rPr>
          <w:color w:val="000000" w:themeColor="text1"/>
        </w:rPr>
        <w:t>为建筑陶瓷生产用水总量（</w:t>
      </w:r>
      <w:proofErr w:type="gramStart"/>
      <w:r w:rsidRPr="001563FE">
        <w:rPr>
          <w:color w:val="000000" w:themeColor="text1"/>
        </w:rPr>
        <w:t>万立方米</w:t>
      </w:r>
      <w:proofErr w:type="gramEnd"/>
      <w:r w:rsidRPr="001563FE">
        <w:rPr>
          <w:color w:val="000000" w:themeColor="text1"/>
        </w:rPr>
        <w:t>），</w:t>
      </w:r>
      <w:r w:rsidRPr="001563FE">
        <w:rPr>
          <w:color w:val="000000" w:themeColor="text1"/>
        </w:rPr>
        <w:object w:dxaOrig="279" w:dyaOrig="360" w14:anchorId="49F5FBA0">
          <v:shape id="_x0000_i1039" type="#_x0000_t75" style="width:14.25pt;height:18pt" o:ole="">
            <v:imagedata r:id="rId45" o:title=""/>
          </v:shape>
          <o:OLEObject Type="Embed" ProgID="Equation.DSMT4" ShapeID="_x0000_i1039" DrawAspect="Content" ObjectID="_1673767903" r:id="rId46"/>
        </w:object>
      </w:r>
      <w:r w:rsidRPr="001563FE">
        <w:rPr>
          <w:color w:val="000000" w:themeColor="text1"/>
        </w:rPr>
        <w:t>为</w:t>
      </w:r>
      <w:r w:rsidR="004B502C" w:rsidRPr="001563FE">
        <w:rPr>
          <w:color w:val="000000" w:themeColor="text1"/>
        </w:rPr>
        <w:t>本年竣工</w:t>
      </w:r>
      <w:r w:rsidRPr="001563FE">
        <w:rPr>
          <w:color w:val="000000" w:themeColor="text1"/>
        </w:rPr>
        <w:t>的</w:t>
      </w:r>
      <w:r w:rsidR="004B502C" w:rsidRPr="001563FE">
        <w:rPr>
          <w:color w:val="000000" w:themeColor="text1"/>
        </w:rPr>
        <w:t>民用</w:t>
      </w:r>
      <w:r w:rsidRPr="001563FE">
        <w:rPr>
          <w:color w:val="000000" w:themeColor="text1"/>
        </w:rPr>
        <w:t>建筑陶瓷使用总量（万吨），</w:t>
      </w:r>
      <w:r w:rsidRPr="001563FE">
        <w:rPr>
          <w:color w:val="000000" w:themeColor="text1"/>
        </w:rPr>
        <w:object w:dxaOrig="240" w:dyaOrig="360" w14:anchorId="7CC315FE">
          <v:shape id="_x0000_i1040" type="#_x0000_t75" style="width:12pt;height:18pt" o:ole="">
            <v:imagedata r:id="rId47" o:title=""/>
          </v:shape>
          <o:OLEObject Type="Embed" ProgID="Equation.DSMT4" ShapeID="_x0000_i1040" DrawAspect="Content" ObjectID="_1673767904" r:id="rId48"/>
        </w:object>
      </w:r>
      <w:r w:rsidRPr="001563FE">
        <w:rPr>
          <w:color w:val="000000" w:themeColor="text1"/>
        </w:rPr>
        <w:t>为单位</w:t>
      </w:r>
      <w:r w:rsidR="004B502C" w:rsidRPr="001563FE">
        <w:rPr>
          <w:color w:val="000000" w:themeColor="text1"/>
        </w:rPr>
        <w:t>重量</w:t>
      </w:r>
      <w:r w:rsidRPr="001563FE">
        <w:rPr>
          <w:color w:val="000000" w:themeColor="text1"/>
        </w:rPr>
        <w:t>陶瓷生产用水量，</w:t>
      </w:r>
      <w:r w:rsidR="004B502C" w:rsidRPr="001563FE">
        <w:rPr>
          <w:color w:val="000000" w:themeColor="text1"/>
        </w:rPr>
        <w:t>该值</w:t>
      </w:r>
      <w:r w:rsidR="00B93EAB" w:rsidRPr="001563FE">
        <w:rPr>
          <w:color w:val="000000" w:themeColor="text1"/>
        </w:rPr>
        <w:t>可查阅国家和</w:t>
      </w:r>
      <w:r w:rsidRPr="001563FE">
        <w:rPr>
          <w:color w:val="000000" w:themeColor="text1"/>
        </w:rPr>
        <w:t>各省市</w:t>
      </w:r>
      <w:r w:rsidR="00B93EAB" w:rsidRPr="001563FE">
        <w:rPr>
          <w:color w:val="000000" w:themeColor="text1"/>
        </w:rPr>
        <w:t>相关标准</w:t>
      </w:r>
      <w:r w:rsidRPr="001563FE">
        <w:rPr>
          <w:color w:val="000000" w:themeColor="text1"/>
        </w:rPr>
        <w:t>，如《河北省用水定额</w:t>
      </w:r>
      <w:r w:rsidRPr="001563FE">
        <w:rPr>
          <w:color w:val="000000" w:themeColor="text1"/>
        </w:rPr>
        <w:t xml:space="preserve"> </w:t>
      </w:r>
      <w:r w:rsidRPr="001563FE">
        <w:rPr>
          <w:color w:val="000000" w:themeColor="text1"/>
        </w:rPr>
        <w:t>第</w:t>
      </w:r>
      <w:r w:rsidRPr="001563FE">
        <w:rPr>
          <w:color w:val="000000" w:themeColor="text1"/>
        </w:rPr>
        <w:t>2</w:t>
      </w:r>
      <w:r w:rsidRPr="001563FE">
        <w:rPr>
          <w:color w:val="000000" w:themeColor="text1"/>
        </w:rPr>
        <w:t>部分：工业取水》</w:t>
      </w:r>
      <w:r w:rsidRPr="001563FE">
        <w:rPr>
          <w:color w:val="000000" w:themeColor="text1"/>
        </w:rPr>
        <w:t>DB 13/T 1161.2-2016</w:t>
      </w:r>
      <w:r w:rsidRPr="001563FE">
        <w:rPr>
          <w:color w:val="000000" w:themeColor="text1"/>
        </w:rPr>
        <w:t>，建筑陶瓷取值</w:t>
      </w:r>
      <w:r w:rsidRPr="001563FE">
        <w:rPr>
          <w:color w:val="000000" w:themeColor="text1"/>
        </w:rPr>
        <w:t>0.64</w:t>
      </w:r>
      <w:r w:rsidRPr="001563FE">
        <w:rPr>
          <w:color w:val="000000" w:themeColor="text1"/>
        </w:rPr>
        <w:t>立方米</w:t>
      </w:r>
      <w:r w:rsidRPr="001563FE">
        <w:rPr>
          <w:color w:val="000000" w:themeColor="text1"/>
        </w:rPr>
        <w:t>/</w:t>
      </w:r>
      <w:r w:rsidRPr="001563FE">
        <w:rPr>
          <w:color w:val="000000" w:themeColor="text1"/>
        </w:rPr>
        <w:t>吨，卫生陶瓷取值</w:t>
      </w:r>
      <w:r w:rsidRPr="001563FE">
        <w:rPr>
          <w:color w:val="000000" w:themeColor="text1"/>
        </w:rPr>
        <w:t>14.00</w:t>
      </w:r>
      <w:r w:rsidRPr="001563FE">
        <w:rPr>
          <w:color w:val="000000" w:themeColor="text1"/>
        </w:rPr>
        <w:t>立方米</w:t>
      </w:r>
      <w:r w:rsidRPr="001563FE">
        <w:rPr>
          <w:color w:val="000000" w:themeColor="text1"/>
        </w:rPr>
        <w:t>/</w:t>
      </w:r>
      <w:r w:rsidRPr="001563FE">
        <w:rPr>
          <w:color w:val="000000" w:themeColor="text1"/>
        </w:rPr>
        <w:t>吨。</w:t>
      </w:r>
    </w:p>
    <w:p w14:paraId="1E5A492D" w14:textId="1548AA2B" w:rsidR="003E69DB" w:rsidRPr="001563FE" w:rsidRDefault="00194903" w:rsidP="00441A4C">
      <w:pPr>
        <w:pStyle w:val="a7"/>
        <w:numPr>
          <w:ilvl w:val="0"/>
          <w:numId w:val="40"/>
        </w:numPr>
        <w:tabs>
          <w:tab w:val="left" w:pos="625"/>
        </w:tabs>
        <w:spacing w:line="360" w:lineRule="auto"/>
        <w:ind w:left="0" w:firstLineChars="0" w:firstLine="0"/>
        <w:outlineLvl w:val="2"/>
        <w:rPr>
          <w:rFonts w:eastAsia="仿宋"/>
          <w:color w:val="auto"/>
          <w:sz w:val="28"/>
        </w:rPr>
      </w:pPr>
      <w:bookmarkStart w:id="346" w:name="_Toc55910189"/>
      <w:bookmarkStart w:id="347" w:name="_Toc56005180"/>
      <w:r w:rsidRPr="001563FE">
        <w:rPr>
          <w:color w:val="auto"/>
        </w:rPr>
        <w:t>建筑钢材生产用水总量</w:t>
      </w:r>
      <w:bookmarkEnd w:id="346"/>
      <w:bookmarkEnd w:id="347"/>
      <w:r w:rsidRPr="001563FE">
        <w:rPr>
          <w:color w:val="auto"/>
        </w:rPr>
        <w:t xml:space="preserve"> </w:t>
      </w:r>
    </w:p>
    <w:p w14:paraId="48D905CC" w14:textId="2F886368" w:rsidR="00194903" w:rsidRPr="001563FE" w:rsidRDefault="00194903" w:rsidP="008B0DA6">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7A6422F2" w14:textId="77777777" w:rsidR="00EB671B" w:rsidRDefault="00194903" w:rsidP="008B0DA6">
      <w:pPr>
        <w:tabs>
          <w:tab w:val="left" w:pos="625"/>
        </w:tabs>
        <w:spacing w:line="360" w:lineRule="auto"/>
        <w:ind w:firstLineChars="200" w:firstLine="420"/>
        <w:rPr>
          <w:color w:val="000000" w:themeColor="text1"/>
        </w:rPr>
      </w:pPr>
      <w:r w:rsidRPr="001563FE">
        <w:rPr>
          <w:color w:val="000000" w:themeColor="text1"/>
        </w:rPr>
        <w:t>将用于描述城镇民用建筑钢材生产用水现状的统计指标</w:t>
      </w:r>
      <w:r w:rsidR="00D95A31" w:rsidRPr="001563FE">
        <w:rPr>
          <w:color w:val="000000" w:themeColor="text1"/>
        </w:rPr>
        <w:t>术语</w:t>
      </w:r>
      <w:r w:rsidRPr="001563FE">
        <w:rPr>
          <w:color w:val="000000" w:themeColor="text1"/>
        </w:rPr>
        <w:t>名称确定为</w:t>
      </w:r>
      <w:r w:rsidRPr="001563FE">
        <w:rPr>
          <w:color w:val="000000" w:themeColor="text1"/>
        </w:rPr>
        <w:t>“</w:t>
      </w:r>
      <w:r w:rsidRPr="001563FE">
        <w:rPr>
          <w:color w:val="000000" w:themeColor="text1"/>
        </w:rPr>
        <w:t>建筑钢材生产用水总量</w:t>
      </w:r>
      <w:r w:rsidRPr="001563FE">
        <w:rPr>
          <w:color w:val="000000" w:themeColor="text1"/>
        </w:rPr>
        <w:t>”</w:t>
      </w:r>
      <w:r w:rsidR="00EB671B">
        <w:rPr>
          <w:rFonts w:hint="eastAsia"/>
          <w:color w:val="000000" w:themeColor="text1"/>
        </w:rPr>
        <w:t>。</w:t>
      </w:r>
    </w:p>
    <w:p w14:paraId="58FE3F87" w14:textId="14AF0DE4" w:rsidR="00194903" w:rsidRPr="001563FE" w:rsidRDefault="00D95A31" w:rsidP="00EB671B">
      <w:pPr>
        <w:tabs>
          <w:tab w:val="left" w:pos="625"/>
        </w:tabs>
        <w:spacing w:line="360" w:lineRule="auto"/>
        <w:ind w:firstLineChars="200" w:firstLine="420"/>
        <w:rPr>
          <w:color w:val="000000" w:themeColor="text1"/>
        </w:rPr>
      </w:pPr>
      <w:r w:rsidRPr="001563FE">
        <w:rPr>
          <w:color w:val="000000" w:themeColor="text1"/>
        </w:rPr>
        <w:t>可</w:t>
      </w:r>
      <w:r w:rsidR="004B502C" w:rsidRPr="001563FE">
        <w:rPr>
          <w:color w:val="000000" w:themeColor="text1"/>
        </w:rPr>
        <w:t>通过本年竣工民用建筑的钢材</w:t>
      </w:r>
      <w:r w:rsidR="00EB671B">
        <w:rPr>
          <w:color w:val="000000" w:themeColor="text1"/>
        </w:rPr>
        <w:t>使用量乘以单位重量钢材生产用水量，用以估算建筑钢材生产用水总量</w:t>
      </w:r>
      <w:r w:rsidR="00EB671B">
        <w:rPr>
          <w:rFonts w:hint="eastAsia"/>
          <w:color w:val="000000" w:themeColor="text1"/>
        </w:rPr>
        <w:t>，</w:t>
      </w:r>
      <w:r w:rsidR="00194903" w:rsidRPr="001563FE">
        <w:rPr>
          <w:color w:val="000000" w:themeColor="text1"/>
        </w:rPr>
        <w:t>计算方法</w:t>
      </w:r>
      <w:r w:rsidR="00EB671B">
        <w:rPr>
          <w:rFonts w:hint="eastAsia"/>
          <w:color w:val="000000" w:themeColor="text1"/>
        </w:rPr>
        <w:t>如下</w:t>
      </w:r>
      <w:r w:rsidR="00194903" w:rsidRPr="001563FE">
        <w:rPr>
          <w:color w:val="000000" w:themeColor="text1"/>
        </w:rPr>
        <w:t>：</w:t>
      </w:r>
    </w:p>
    <w:p w14:paraId="2CD7FDE1" w14:textId="77777777" w:rsidR="00194903" w:rsidRPr="001563FE" w:rsidRDefault="00194903" w:rsidP="00194903">
      <w:pPr>
        <w:tabs>
          <w:tab w:val="left" w:pos="625"/>
        </w:tabs>
        <w:ind w:firstLineChars="200" w:firstLine="560"/>
        <w:jc w:val="right"/>
        <w:rPr>
          <w:rFonts w:eastAsia="仿宋"/>
          <w:color w:val="auto"/>
          <w:sz w:val="28"/>
        </w:rPr>
      </w:pPr>
      <w:r w:rsidRPr="001563FE">
        <w:rPr>
          <w:rFonts w:eastAsia="仿宋"/>
          <w:color w:val="auto"/>
          <w:position w:val="-14"/>
          <w:sz w:val="28"/>
        </w:rPr>
        <w:object w:dxaOrig="1219" w:dyaOrig="380" w14:anchorId="632FAE8D">
          <v:shape id="_x0000_i1041" type="#_x0000_t75" style="width:60pt;height:17.25pt" o:ole="">
            <v:imagedata r:id="rId49" o:title=""/>
          </v:shape>
          <o:OLEObject Type="Embed" ProgID="Equation.DSMT4" ShapeID="_x0000_i1041" DrawAspect="Content" ObjectID="_1673767905" r:id="rId50"/>
        </w:object>
      </w:r>
      <w:r w:rsidRPr="001563FE">
        <w:rPr>
          <w:rFonts w:eastAsia="仿宋"/>
          <w:color w:val="auto"/>
          <w:sz w:val="28"/>
        </w:rPr>
        <w:t xml:space="preserve">                </w:t>
      </w:r>
      <w:r w:rsidRPr="001563FE">
        <w:rPr>
          <w:rFonts w:eastAsia="仿宋"/>
          <w:color w:val="auto"/>
        </w:rPr>
        <w:t xml:space="preserve"> </w:t>
      </w:r>
      <w:r w:rsidRPr="005C676C">
        <w:rPr>
          <w:color w:val="auto"/>
          <w:sz w:val="18"/>
          <w:szCs w:val="18"/>
        </w:rPr>
        <w:t>（式</w:t>
      </w:r>
      <w:r w:rsidRPr="005C676C">
        <w:rPr>
          <w:color w:val="auto"/>
          <w:sz w:val="18"/>
          <w:szCs w:val="18"/>
        </w:rPr>
        <w:t>7-4</w:t>
      </w:r>
      <w:r w:rsidRPr="005C676C">
        <w:rPr>
          <w:color w:val="auto"/>
          <w:sz w:val="18"/>
          <w:szCs w:val="18"/>
        </w:rPr>
        <w:t>）</w:t>
      </w:r>
    </w:p>
    <w:p w14:paraId="33523A08" w14:textId="2806286F" w:rsidR="004B502C" w:rsidRPr="001563FE" w:rsidRDefault="00194903" w:rsidP="00A12F7D">
      <w:pPr>
        <w:tabs>
          <w:tab w:val="left" w:pos="625"/>
        </w:tabs>
        <w:spacing w:line="360" w:lineRule="auto"/>
        <w:ind w:firstLineChars="200" w:firstLine="420"/>
        <w:rPr>
          <w:color w:val="auto"/>
        </w:rPr>
      </w:pPr>
      <w:r w:rsidRPr="001563FE">
        <w:rPr>
          <w:color w:val="auto"/>
        </w:rPr>
        <w:t>式中，</w:t>
      </w:r>
      <w:r w:rsidRPr="001563FE">
        <w:rPr>
          <w:color w:val="auto"/>
          <w:position w:val="-14"/>
        </w:rPr>
        <w:object w:dxaOrig="279" w:dyaOrig="380" w14:anchorId="37484C09">
          <v:shape id="_x0000_i1042" type="#_x0000_t75" style="width:14.25pt;height:17.25pt" o:ole="">
            <v:imagedata r:id="rId51" o:title=""/>
          </v:shape>
          <o:OLEObject Type="Embed" ProgID="Equation.DSMT4" ShapeID="_x0000_i1042" DrawAspect="Content" ObjectID="_1673767906" r:id="rId52"/>
        </w:object>
      </w:r>
      <w:r w:rsidRPr="001563FE">
        <w:rPr>
          <w:color w:val="auto"/>
        </w:rPr>
        <w:t>为建筑钢材生产用水总量（</w:t>
      </w:r>
      <w:proofErr w:type="gramStart"/>
      <w:r w:rsidRPr="001563FE">
        <w:rPr>
          <w:color w:val="auto"/>
        </w:rPr>
        <w:t>万立方米</w:t>
      </w:r>
      <w:proofErr w:type="gramEnd"/>
      <w:r w:rsidRPr="001563FE">
        <w:rPr>
          <w:color w:val="auto"/>
        </w:rPr>
        <w:t>），</w:t>
      </w:r>
      <w:r w:rsidRPr="001563FE">
        <w:rPr>
          <w:color w:val="auto"/>
          <w:position w:val="-14"/>
        </w:rPr>
        <w:object w:dxaOrig="320" w:dyaOrig="380" w14:anchorId="6B99D5ED">
          <v:shape id="_x0000_i1043" type="#_x0000_t75" style="width:17.25pt;height:17.25pt" o:ole="">
            <v:imagedata r:id="rId53" o:title=""/>
          </v:shape>
          <o:OLEObject Type="Embed" ProgID="Equation.DSMT4" ShapeID="_x0000_i1043" DrawAspect="Content" ObjectID="_1673767907" r:id="rId54"/>
        </w:object>
      </w:r>
      <w:r w:rsidRPr="001563FE">
        <w:rPr>
          <w:color w:val="auto"/>
        </w:rPr>
        <w:t>为</w:t>
      </w:r>
      <w:r w:rsidR="004B502C" w:rsidRPr="001563FE">
        <w:rPr>
          <w:color w:val="auto"/>
        </w:rPr>
        <w:t>本年竣工的民用</w:t>
      </w:r>
      <w:r w:rsidRPr="001563FE">
        <w:rPr>
          <w:color w:val="auto"/>
        </w:rPr>
        <w:t>建筑钢材使用总量（万吨），</w:t>
      </w:r>
      <w:r w:rsidRPr="001563FE">
        <w:rPr>
          <w:color w:val="auto"/>
          <w:position w:val="-14"/>
        </w:rPr>
        <w:object w:dxaOrig="279" w:dyaOrig="380" w14:anchorId="07B0CB14">
          <v:shape id="_x0000_i1044" type="#_x0000_t75" style="width:14.25pt;height:17.25pt" o:ole="">
            <v:imagedata r:id="rId55" o:title=""/>
          </v:shape>
          <o:OLEObject Type="Embed" ProgID="Equation.DSMT4" ShapeID="_x0000_i1044" DrawAspect="Content" ObjectID="_1673767908" r:id="rId56"/>
        </w:object>
      </w:r>
      <w:r w:rsidRPr="001563FE">
        <w:rPr>
          <w:color w:val="auto"/>
        </w:rPr>
        <w:t>为单位</w:t>
      </w:r>
      <w:r w:rsidR="004B502C" w:rsidRPr="001563FE">
        <w:rPr>
          <w:color w:val="auto"/>
        </w:rPr>
        <w:t>重量</w:t>
      </w:r>
      <w:r w:rsidRPr="001563FE">
        <w:rPr>
          <w:color w:val="auto"/>
        </w:rPr>
        <w:t>钢材生产用水量，</w:t>
      </w:r>
      <w:r w:rsidR="004B502C" w:rsidRPr="001563FE">
        <w:rPr>
          <w:color w:val="auto"/>
        </w:rPr>
        <w:t>该值</w:t>
      </w:r>
      <w:r w:rsidR="00B93EAB" w:rsidRPr="001563FE">
        <w:rPr>
          <w:color w:val="auto"/>
        </w:rPr>
        <w:t>可查阅国家和</w:t>
      </w:r>
      <w:r w:rsidRPr="001563FE">
        <w:rPr>
          <w:color w:val="auto"/>
        </w:rPr>
        <w:t>各省市</w:t>
      </w:r>
      <w:r w:rsidR="00B93EAB" w:rsidRPr="001563FE">
        <w:rPr>
          <w:color w:val="auto"/>
        </w:rPr>
        <w:t>相关标准</w:t>
      </w:r>
      <w:r w:rsidRPr="001563FE">
        <w:rPr>
          <w:color w:val="auto"/>
        </w:rPr>
        <w:t>，如《河北省用水定额</w:t>
      </w:r>
      <w:r w:rsidRPr="001563FE">
        <w:rPr>
          <w:color w:val="auto"/>
        </w:rPr>
        <w:t xml:space="preserve"> </w:t>
      </w:r>
      <w:r w:rsidRPr="001563FE">
        <w:rPr>
          <w:color w:val="auto"/>
        </w:rPr>
        <w:t>第</w:t>
      </w:r>
      <w:r w:rsidRPr="001563FE">
        <w:rPr>
          <w:color w:val="auto"/>
        </w:rPr>
        <w:t>2</w:t>
      </w:r>
      <w:r w:rsidRPr="001563FE">
        <w:rPr>
          <w:color w:val="auto"/>
        </w:rPr>
        <w:t>部分：工业取水》</w:t>
      </w:r>
      <w:r w:rsidRPr="001563FE">
        <w:rPr>
          <w:color w:val="auto"/>
        </w:rPr>
        <w:t>DB 13/T 1161.2-2016</w:t>
      </w:r>
      <w:r w:rsidRPr="001563FE">
        <w:rPr>
          <w:color w:val="auto"/>
        </w:rPr>
        <w:t>，取值</w:t>
      </w:r>
      <w:r w:rsidRPr="001563FE">
        <w:rPr>
          <w:color w:val="auto"/>
        </w:rPr>
        <w:t>3.28</w:t>
      </w:r>
      <w:r w:rsidRPr="001563FE">
        <w:rPr>
          <w:color w:val="auto"/>
        </w:rPr>
        <w:t>立方米</w:t>
      </w:r>
      <w:r w:rsidRPr="001563FE">
        <w:rPr>
          <w:color w:val="auto"/>
        </w:rPr>
        <w:t>/</w:t>
      </w:r>
      <w:r w:rsidRPr="001563FE">
        <w:rPr>
          <w:color w:val="auto"/>
        </w:rPr>
        <w:t>吨。地方标准缺失时，参照水利部印发的《工业用水定额：钢铁》，取值</w:t>
      </w:r>
      <w:r w:rsidRPr="001563FE">
        <w:rPr>
          <w:color w:val="auto"/>
        </w:rPr>
        <w:t>2.8-4.2</w:t>
      </w:r>
      <w:r w:rsidRPr="001563FE">
        <w:rPr>
          <w:color w:val="auto"/>
        </w:rPr>
        <w:t>立方米</w:t>
      </w:r>
      <w:r w:rsidRPr="001563FE">
        <w:rPr>
          <w:color w:val="auto"/>
        </w:rPr>
        <w:t>/</w:t>
      </w:r>
      <w:r w:rsidRPr="001563FE">
        <w:rPr>
          <w:color w:val="auto"/>
        </w:rPr>
        <w:t>吨。</w:t>
      </w:r>
    </w:p>
    <w:p w14:paraId="53CFE136" w14:textId="34658086" w:rsidR="00952BBF" w:rsidRPr="001563FE" w:rsidRDefault="00952BBF" w:rsidP="00441A4C">
      <w:pPr>
        <w:pStyle w:val="a7"/>
        <w:numPr>
          <w:ilvl w:val="0"/>
          <w:numId w:val="39"/>
        </w:numPr>
        <w:spacing w:before="260" w:after="160" w:line="420" w:lineRule="auto"/>
        <w:ind w:firstLineChars="0"/>
        <w:jc w:val="center"/>
        <w:outlineLvl w:val="1"/>
        <w:rPr>
          <w:rFonts w:eastAsia="黑体"/>
          <w:color w:val="000000" w:themeColor="text1"/>
        </w:rPr>
      </w:pPr>
      <w:bookmarkStart w:id="348" w:name="_Toc55900697"/>
      <w:bookmarkStart w:id="349" w:name="_Toc55910190"/>
      <w:bookmarkStart w:id="350" w:name="_Toc56005181"/>
      <w:bookmarkStart w:id="351" w:name="_Toc57885489"/>
      <w:r w:rsidRPr="001563FE">
        <w:rPr>
          <w:rFonts w:eastAsia="黑体"/>
          <w:color w:val="000000" w:themeColor="text1"/>
        </w:rPr>
        <w:t>建筑施工阶段用水</w:t>
      </w:r>
      <w:bookmarkEnd w:id="348"/>
      <w:bookmarkEnd w:id="349"/>
      <w:bookmarkEnd w:id="350"/>
      <w:bookmarkEnd w:id="351"/>
    </w:p>
    <w:p w14:paraId="6CBCDFA5" w14:textId="0147C373" w:rsidR="003E69DB" w:rsidRPr="001563FE" w:rsidRDefault="00194903" w:rsidP="00441A4C">
      <w:pPr>
        <w:pStyle w:val="a7"/>
        <w:numPr>
          <w:ilvl w:val="0"/>
          <w:numId w:val="41"/>
        </w:numPr>
        <w:spacing w:line="360" w:lineRule="auto"/>
        <w:ind w:left="0" w:firstLineChars="0" w:firstLine="0"/>
        <w:outlineLvl w:val="2"/>
        <w:rPr>
          <w:color w:val="auto"/>
        </w:rPr>
      </w:pPr>
      <w:bookmarkStart w:id="352" w:name="_Toc55910191"/>
      <w:bookmarkStart w:id="353" w:name="_Toc56005182"/>
      <w:r w:rsidRPr="001563FE">
        <w:rPr>
          <w:color w:val="auto"/>
        </w:rPr>
        <w:t>民用建筑施工用水总量</w:t>
      </w:r>
      <w:bookmarkEnd w:id="352"/>
      <w:bookmarkEnd w:id="353"/>
    </w:p>
    <w:p w14:paraId="5F2CB34F" w14:textId="35E35190" w:rsidR="00194903" w:rsidRPr="001563FE" w:rsidRDefault="00194903" w:rsidP="002F5041">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608439E0" w14:textId="73993E64" w:rsidR="00194903" w:rsidRPr="001563FE" w:rsidRDefault="00194903" w:rsidP="0092348D">
      <w:pPr>
        <w:tabs>
          <w:tab w:val="left" w:pos="625"/>
        </w:tabs>
        <w:spacing w:line="360" w:lineRule="auto"/>
        <w:ind w:firstLineChars="200" w:firstLine="420"/>
        <w:rPr>
          <w:color w:val="000000" w:themeColor="text1"/>
        </w:rPr>
      </w:pPr>
      <w:r w:rsidRPr="001563FE">
        <w:rPr>
          <w:color w:val="000000" w:themeColor="text1"/>
        </w:rPr>
        <w:t>目前现有统计体系欠缺与建筑施工用水量的相关宏观数据，为精准反映了当前民用建筑领域施工建造用水的实际状况，进一步划定约束边界，防止粗放用水、浪费用水，提高用水效率。</w:t>
      </w:r>
      <w:r w:rsidR="007A02C0" w:rsidRPr="001563FE">
        <w:rPr>
          <w:color w:val="000000" w:themeColor="text1"/>
        </w:rPr>
        <w:t>本标准</w:t>
      </w:r>
      <w:r w:rsidRPr="001563FE">
        <w:rPr>
          <w:color w:val="000000" w:themeColor="text1"/>
        </w:rPr>
        <w:t>将用于描述城镇民用建筑施工用水现状的统计指标</w:t>
      </w:r>
      <w:r w:rsidR="00D95A31" w:rsidRPr="001563FE">
        <w:rPr>
          <w:color w:val="000000" w:themeColor="text1"/>
        </w:rPr>
        <w:t>术语</w:t>
      </w:r>
      <w:r w:rsidRPr="001563FE">
        <w:rPr>
          <w:color w:val="000000" w:themeColor="text1"/>
        </w:rPr>
        <w:t>名称确</w:t>
      </w:r>
      <w:r w:rsidR="007A1107" w:rsidRPr="001563FE">
        <w:rPr>
          <w:color w:val="000000" w:themeColor="text1"/>
        </w:rPr>
        <w:t>定为</w:t>
      </w:r>
      <w:r w:rsidR="007A1107" w:rsidRPr="001563FE">
        <w:rPr>
          <w:color w:val="000000" w:themeColor="text1"/>
        </w:rPr>
        <w:t>“</w:t>
      </w:r>
      <w:r w:rsidR="007A1107" w:rsidRPr="001563FE">
        <w:rPr>
          <w:color w:val="000000" w:themeColor="text1"/>
        </w:rPr>
        <w:t>民用建筑施工用水总量</w:t>
      </w:r>
      <w:r w:rsidR="007A1107" w:rsidRPr="001563FE">
        <w:rPr>
          <w:color w:val="000000" w:themeColor="text1"/>
        </w:rPr>
        <w:t>”</w:t>
      </w:r>
      <w:r w:rsidR="007A1107" w:rsidRPr="001563FE">
        <w:rPr>
          <w:color w:val="000000" w:themeColor="text1"/>
        </w:rPr>
        <w:t>，</w:t>
      </w:r>
      <w:r w:rsidRPr="001563FE">
        <w:rPr>
          <w:color w:val="000000" w:themeColor="text1"/>
        </w:rPr>
        <w:t>按施工用水用途进一步分为工程用水、机械用水、现场生活用水、生活区</w:t>
      </w:r>
      <w:r w:rsidR="0092348D">
        <w:rPr>
          <w:color w:val="000000" w:themeColor="text1"/>
        </w:rPr>
        <w:lastRenderedPageBreak/>
        <w:t>生活用水及消防用水</w:t>
      </w:r>
      <w:r w:rsidR="0092348D">
        <w:rPr>
          <w:rFonts w:hint="eastAsia"/>
          <w:color w:val="000000" w:themeColor="text1"/>
        </w:rPr>
        <w:t>，</w:t>
      </w:r>
      <w:r w:rsidRPr="001563FE">
        <w:rPr>
          <w:color w:val="000000" w:themeColor="text1"/>
        </w:rPr>
        <w:t>计算方法</w:t>
      </w:r>
      <w:r w:rsidR="00EC1BD1">
        <w:rPr>
          <w:rFonts w:hint="eastAsia"/>
          <w:color w:val="000000" w:themeColor="text1"/>
        </w:rPr>
        <w:t>如下</w:t>
      </w:r>
      <w:r w:rsidRPr="001563FE">
        <w:rPr>
          <w:color w:val="000000" w:themeColor="text1"/>
        </w:rPr>
        <w:t>：</w:t>
      </w:r>
    </w:p>
    <w:p w14:paraId="4BAD2229" w14:textId="7BC5E316" w:rsidR="00194903" w:rsidRPr="001563FE" w:rsidRDefault="00194903" w:rsidP="002F5041">
      <w:pPr>
        <w:tabs>
          <w:tab w:val="left" w:pos="625"/>
        </w:tabs>
        <w:spacing w:line="360" w:lineRule="auto"/>
        <w:ind w:firstLineChars="200" w:firstLine="420"/>
        <w:rPr>
          <w:rFonts w:eastAsia="仿宋"/>
          <w:color w:val="auto"/>
          <w:kern w:val="2"/>
          <w:sz w:val="28"/>
          <w:szCs w:val="28"/>
        </w:rPr>
      </w:pPr>
      <w:r w:rsidRPr="001563FE">
        <w:rPr>
          <w:color w:val="000000" w:themeColor="text1"/>
        </w:rPr>
        <w:t>参照</w:t>
      </w:r>
      <w:r w:rsidRPr="001563FE">
        <w:rPr>
          <w:color w:val="000000" w:themeColor="text1"/>
        </w:rPr>
        <w:t>“</w:t>
      </w:r>
      <w:r w:rsidRPr="001563FE">
        <w:rPr>
          <w:color w:val="000000" w:themeColor="text1"/>
        </w:rPr>
        <w:t>全国一级建造师执业资格考试用书编写委员会</w:t>
      </w:r>
      <w:r w:rsidRPr="001563FE">
        <w:rPr>
          <w:color w:val="000000" w:themeColor="text1"/>
        </w:rPr>
        <w:t>.</w:t>
      </w:r>
      <w:r w:rsidRPr="001563FE">
        <w:rPr>
          <w:color w:val="000000" w:themeColor="text1"/>
        </w:rPr>
        <w:t>建筑工程管理与实务</w:t>
      </w:r>
      <w:r w:rsidRPr="001563FE">
        <w:rPr>
          <w:color w:val="000000" w:themeColor="text1"/>
        </w:rPr>
        <w:t>[M].</w:t>
      </w:r>
      <w:r w:rsidRPr="001563FE">
        <w:rPr>
          <w:color w:val="000000" w:themeColor="text1"/>
        </w:rPr>
        <w:t>中国建筑工业出版社</w:t>
      </w:r>
      <w:r w:rsidRPr="001563FE">
        <w:rPr>
          <w:color w:val="000000" w:themeColor="text1"/>
        </w:rPr>
        <w:t>, 2011.”</w:t>
      </w:r>
      <w:r w:rsidRPr="001563FE">
        <w:rPr>
          <w:color w:val="000000" w:themeColor="text1"/>
        </w:rPr>
        <w:t>，民用建筑施工用水总量</w:t>
      </w:r>
      <w:r w:rsidR="003A2796" w:rsidRPr="001563FE">
        <w:rPr>
          <w:color w:val="000000" w:themeColor="text1"/>
        </w:rPr>
        <w:t>测算</w:t>
      </w:r>
      <w:r w:rsidRPr="001563FE">
        <w:rPr>
          <w:color w:val="000000" w:themeColor="text1"/>
        </w:rPr>
        <w:t>计算方法如下：</w:t>
      </w:r>
    </w:p>
    <w:p w14:paraId="4C046C4A" w14:textId="2A710EBD" w:rsidR="00194903" w:rsidRPr="001563FE" w:rsidRDefault="00194903" w:rsidP="00441A4C">
      <w:pPr>
        <w:pStyle w:val="a7"/>
        <w:numPr>
          <w:ilvl w:val="0"/>
          <w:numId w:val="42"/>
        </w:numPr>
        <w:spacing w:line="360" w:lineRule="auto"/>
        <w:ind w:left="0" w:firstLine="420"/>
        <w:rPr>
          <w:color w:val="auto"/>
          <w:kern w:val="2"/>
        </w:rPr>
      </w:pPr>
      <w:r w:rsidRPr="001563FE">
        <w:rPr>
          <w:color w:val="auto"/>
          <w:kern w:val="2"/>
        </w:rPr>
        <w:t>施工工程用水量可按下式计算：</w:t>
      </w:r>
    </w:p>
    <w:p w14:paraId="0E1A8D1B" w14:textId="75C4A25A" w:rsidR="0002268A" w:rsidRPr="001563FE" w:rsidRDefault="00F0525E" w:rsidP="00EF7940">
      <w:pPr>
        <w:wordWrap w:val="0"/>
        <w:spacing w:line="360" w:lineRule="auto"/>
        <w:ind w:firstLineChars="200" w:firstLine="560"/>
        <w:jc w:val="right"/>
        <w:rPr>
          <w:rFonts w:eastAsia="仿宋"/>
          <w:color w:val="auto"/>
          <w:kern w:val="2"/>
          <w:sz w:val="28"/>
          <w:szCs w:val="28"/>
        </w:rPr>
      </w:pPr>
      <m:oMath>
        <m:sSub>
          <m:sSubPr>
            <m:ctrlPr>
              <w:rPr>
                <w:rFonts w:ascii="Cambria Math" w:eastAsia="仿宋" w:hAnsi="Cambria Math"/>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1</m:t>
            </m:r>
          </m:sub>
        </m:sSub>
        <m:r>
          <w:rPr>
            <w:rFonts w:ascii="Cambria Math" w:eastAsia="仿宋" w:hAnsi="Cambria Math"/>
            <w:color w:val="auto"/>
            <w:kern w:val="2"/>
            <w:sz w:val="28"/>
            <w:szCs w:val="28"/>
          </w:rPr>
          <m:t>=</m:t>
        </m:r>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1</m:t>
            </m:r>
          </m:sub>
        </m:sSub>
        <m:nary>
          <m:naryPr>
            <m:chr m:val="∑"/>
            <m:limLoc m:val="undOvr"/>
            <m:subHide m:val="1"/>
            <m:supHide m:val="1"/>
            <m:ctrlPr>
              <w:rPr>
                <w:rFonts w:ascii="Cambria Math" w:eastAsia="仿宋" w:hAnsi="Cambria Math"/>
                <w:i/>
                <w:color w:val="auto"/>
                <w:kern w:val="2"/>
                <w:sz w:val="28"/>
                <w:szCs w:val="28"/>
              </w:rPr>
            </m:ctrlPr>
          </m:naryPr>
          <m:sub/>
          <m:sup/>
          <m:e>
            <m:f>
              <m:fPr>
                <m:ctrlPr>
                  <w:rPr>
                    <w:rFonts w:ascii="Cambria Math" w:eastAsia="仿宋" w:hAnsi="Cambria Math"/>
                    <w:i/>
                    <w:color w:val="auto"/>
                    <w:kern w:val="2"/>
                    <w:sz w:val="28"/>
                    <w:szCs w:val="28"/>
                  </w:rPr>
                </m:ctrlPr>
              </m:fPr>
              <m:num>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1</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N</m:t>
                    </m:r>
                  </m:e>
                  <m:sub>
                    <m:r>
                      <w:rPr>
                        <w:rFonts w:ascii="Cambria Math" w:eastAsia="仿宋" w:hAnsi="Cambria Math"/>
                        <w:color w:val="auto"/>
                        <w:kern w:val="2"/>
                        <w:sz w:val="28"/>
                        <w:szCs w:val="28"/>
                      </w:rPr>
                      <m:t>1</m:t>
                    </m:r>
                  </m:sub>
                </m:sSub>
              </m:num>
              <m:den>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T</m:t>
                    </m:r>
                  </m:e>
                  <m:sub>
                    <m:r>
                      <w:rPr>
                        <w:rFonts w:ascii="Cambria Math" w:eastAsia="仿宋" w:hAnsi="Cambria Math"/>
                        <w:color w:val="auto"/>
                        <w:kern w:val="2"/>
                        <w:sz w:val="28"/>
                        <w:szCs w:val="28"/>
                      </w:rPr>
                      <m:t>1</m:t>
                    </m:r>
                  </m:sub>
                </m:sSub>
                <m:r>
                  <w:rPr>
                    <w:rFonts w:ascii="Cambria Math" w:eastAsia="仿宋" w:hAnsi="Cambria Math"/>
                    <w:color w:val="auto"/>
                    <w:kern w:val="2"/>
                    <w:sz w:val="28"/>
                    <w:szCs w:val="28"/>
                  </w:rPr>
                  <m:t>t</m:t>
                </m:r>
              </m:den>
            </m:f>
            <m:r>
              <w:rPr>
                <w:rFonts w:ascii="Cambria Math" w:eastAsia="仿宋" w:hAnsi="Cambria Math"/>
                <w:color w:val="auto"/>
                <w:kern w:val="2"/>
                <w:sz w:val="28"/>
                <w:szCs w:val="28"/>
              </w:rPr>
              <m:t>×</m:t>
            </m:r>
            <m:f>
              <m:fPr>
                <m:ctrlPr>
                  <w:rPr>
                    <w:rFonts w:ascii="Cambria Math" w:eastAsia="仿宋" w:hAnsi="Cambria Math"/>
                    <w:i/>
                    <w:color w:val="auto"/>
                    <w:kern w:val="2"/>
                    <w:sz w:val="28"/>
                    <w:szCs w:val="28"/>
                  </w:rPr>
                </m:ctrlPr>
              </m:fPr>
              <m:num>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2</m:t>
                    </m:r>
                  </m:sub>
                </m:sSub>
              </m:num>
              <m:den>
                <m:r>
                  <w:rPr>
                    <w:rFonts w:ascii="Cambria Math" w:eastAsia="仿宋" w:hAnsi="Cambria Math"/>
                    <w:color w:val="auto"/>
                    <w:kern w:val="2"/>
                    <w:sz w:val="28"/>
                    <w:szCs w:val="28"/>
                  </w:rPr>
                  <m:t>8×3600</m:t>
                </m:r>
              </m:den>
            </m:f>
          </m:e>
        </m:nary>
      </m:oMath>
      <w:r w:rsidR="0002268A" w:rsidRPr="001563FE">
        <w:rPr>
          <w:rFonts w:eastAsia="仿宋"/>
          <w:color w:val="auto"/>
          <w:kern w:val="2"/>
          <w:sz w:val="28"/>
          <w:szCs w:val="28"/>
        </w:rPr>
        <w:t xml:space="preserve">       </w:t>
      </w:r>
      <w:r w:rsidR="0002268A" w:rsidRPr="00C97101">
        <w:rPr>
          <w:rFonts w:eastAsia="仿宋"/>
          <w:color w:val="auto"/>
          <w:kern w:val="2"/>
          <w:sz w:val="18"/>
          <w:szCs w:val="18"/>
        </w:rPr>
        <w:t xml:space="preserve"> </w:t>
      </w:r>
      <w:r w:rsidR="0002268A" w:rsidRPr="00C97101">
        <w:rPr>
          <w:color w:val="auto"/>
          <w:kern w:val="2"/>
          <w:sz w:val="18"/>
          <w:szCs w:val="18"/>
        </w:rPr>
        <w:t>（式</w:t>
      </w:r>
      <w:r w:rsidR="0002268A" w:rsidRPr="00C97101">
        <w:rPr>
          <w:color w:val="auto"/>
          <w:kern w:val="2"/>
          <w:sz w:val="18"/>
          <w:szCs w:val="18"/>
        </w:rPr>
        <w:t>7-5</w:t>
      </w:r>
      <w:r w:rsidR="0002268A" w:rsidRPr="00C97101">
        <w:rPr>
          <w:color w:val="auto"/>
          <w:kern w:val="2"/>
          <w:sz w:val="18"/>
          <w:szCs w:val="18"/>
        </w:rPr>
        <w:t>）</w:t>
      </w:r>
    </w:p>
    <w:p w14:paraId="08CEF9F3" w14:textId="5832F61C" w:rsidR="00194903" w:rsidRPr="001563FE" w:rsidRDefault="00194903" w:rsidP="00EF419E">
      <w:pPr>
        <w:spacing w:line="360" w:lineRule="auto"/>
        <w:ind w:firstLineChars="200" w:firstLine="420"/>
        <w:rPr>
          <w:color w:val="auto"/>
          <w:kern w:val="2"/>
        </w:rPr>
      </w:pPr>
      <w:r w:rsidRPr="001563FE">
        <w:rPr>
          <w:color w:val="auto"/>
          <w:kern w:val="2"/>
        </w:rPr>
        <w:t>式中：</w:t>
      </w:r>
      <w:r w:rsidRPr="001563FE">
        <w:rPr>
          <w:color w:val="auto"/>
          <w:kern w:val="2"/>
          <w:position w:val="-12"/>
        </w:rPr>
        <w:object w:dxaOrig="240" w:dyaOrig="360" w14:anchorId="4A338978">
          <v:shape id="_x0000_i1045" type="#_x0000_t75" style="width:12pt;height:18pt" o:ole="">
            <v:imagedata r:id="rId57" o:title=""/>
          </v:shape>
          <o:OLEObject Type="Embed" ProgID="Equation.DSMT4" ShapeID="_x0000_i1045" DrawAspect="Content" ObjectID="_1673767909" r:id="rId58"/>
        </w:object>
      </w:r>
      <w:r w:rsidRPr="001563FE">
        <w:rPr>
          <w:color w:val="auto"/>
          <w:kern w:val="2"/>
        </w:rPr>
        <w:t>-</w:t>
      </w:r>
      <w:r w:rsidRPr="001563FE">
        <w:rPr>
          <w:color w:val="auto"/>
          <w:kern w:val="2"/>
        </w:rPr>
        <w:t>施工用水量（</w:t>
      </w:r>
      <w:r w:rsidRPr="001563FE">
        <w:rPr>
          <w:color w:val="auto"/>
          <w:kern w:val="2"/>
        </w:rPr>
        <w:t>L/s</w:t>
      </w:r>
      <w:r w:rsidRPr="001563FE">
        <w:rPr>
          <w:color w:val="auto"/>
          <w:kern w:val="2"/>
        </w:rPr>
        <w:t>）；</w:t>
      </w:r>
      <w:r w:rsidRPr="001563FE">
        <w:rPr>
          <w:color w:val="auto"/>
          <w:kern w:val="2"/>
          <w:position w:val="-12"/>
        </w:rPr>
        <w:object w:dxaOrig="300" w:dyaOrig="360" w14:anchorId="362DA107">
          <v:shape id="_x0000_i1046" type="#_x0000_t75" style="width:15pt;height:18pt" o:ole="">
            <v:imagedata r:id="rId59" o:title=""/>
          </v:shape>
          <o:OLEObject Type="Embed" ProgID="Equation.DSMT4" ShapeID="_x0000_i1046" DrawAspect="Content" ObjectID="_1673767910" r:id="rId60"/>
        </w:object>
      </w:r>
      <w:r w:rsidRPr="001563FE">
        <w:rPr>
          <w:color w:val="auto"/>
          <w:kern w:val="2"/>
        </w:rPr>
        <w:t>-</w:t>
      </w:r>
      <w:r w:rsidRPr="001563FE">
        <w:rPr>
          <w:color w:val="auto"/>
          <w:kern w:val="2"/>
        </w:rPr>
        <w:t>未预计的施工用水系数（</w:t>
      </w:r>
      <w:r w:rsidRPr="001563FE">
        <w:rPr>
          <w:color w:val="auto"/>
          <w:kern w:val="2"/>
        </w:rPr>
        <w:t>1.05~1.15</w:t>
      </w:r>
      <w:r w:rsidRPr="001563FE">
        <w:rPr>
          <w:color w:val="auto"/>
          <w:kern w:val="2"/>
        </w:rPr>
        <w:t>）；</w:t>
      </w:r>
      <w:r w:rsidRPr="001563FE">
        <w:rPr>
          <w:color w:val="auto"/>
          <w:kern w:val="2"/>
          <w:position w:val="-12"/>
        </w:rPr>
        <w:object w:dxaOrig="279" w:dyaOrig="360" w14:anchorId="0F875A9E">
          <v:shape id="_x0000_i1047" type="#_x0000_t75" style="width:14.25pt;height:18pt" o:ole="">
            <v:imagedata r:id="rId61" o:title=""/>
          </v:shape>
          <o:OLEObject Type="Embed" ProgID="Equation.DSMT4" ShapeID="_x0000_i1047" DrawAspect="Content" ObjectID="_1673767911" r:id="rId62"/>
        </w:object>
      </w:r>
      <w:r w:rsidRPr="001563FE">
        <w:rPr>
          <w:color w:val="auto"/>
          <w:kern w:val="2"/>
        </w:rPr>
        <w:t>-</w:t>
      </w:r>
      <w:r w:rsidRPr="001563FE">
        <w:rPr>
          <w:color w:val="auto"/>
          <w:kern w:val="2"/>
        </w:rPr>
        <w:t>年（季）</w:t>
      </w:r>
      <w:proofErr w:type="gramStart"/>
      <w:r w:rsidRPr="001563FE">
        <w:rPr>
          <w:color w:val="auto"/>
          <w:kern w:val="2"/>
        </w:rPr>
        <w:t>度工程</w:t>
      </w:r>
      <w:proofErr w:type="gramEnd"/>
      <w:r w:rsidRPr="001563FE">
        <w:rPr>
          <w:color w:val="auto"/>
          <w:kern w:val="2"/>
        </w:rPr>
        <w:t>量（以实物计量单位表示）；</w:t>
      </w:r>
      <w:r w:rsidRPr="001563FE">
        <w:rPr>
          <w:color w:val="auto"/>
          <w:kern w:val="2"/>
          <w:position w:val="-12"/>
        </w:rPr>
        <w:object w:dxaOrig="300" w:dyaOrig="360" w14:anchorId="56AC2767">
          <v:shape id="_x0000_i1048" type="#_x0000_t75" style="width:15pt;height:18pt" o:ole="">
            <v:imagedata r:id="rId63" o:title=""/>
          </v:shape>
          <o:OLEObject Type="Embed" ProgID="Equation.DSMT4" ShapeID="_x0000_i1048" DrawAspect="Content" ObjectID="_1673767912" r:id="rId64"/>
        </w:object>
      </w:r>
      <w:r w:rsidRPr="001563FE">
        <w:rPr>
          <w:color w:val="auto"/>
          <w:kern w:val="2"/>
        </w:rPr>
        <w:t>-</w:t>
      </w:r>
      <w:r w:rsidRPr="001563FE">
        <w:rPr>
          <w:color w:val="auto"/>
          <w:kern w:val="2"/>
        </w:rPr>
        <w:t>施工用水定额；</w:t>
      </w:r>
      <w:r w:rsidRPr="001563FE">
        <w:rPr>
          <w:color w:val="auto"/>
          <w:kern w:val="2"/>
        </w:rPr>
        <w:t xml:space="preserve"> </w:t>
      </w:r>
      <w:r w:rsidRPr="001563FE">
        <w:rPr>
          <w:color w:val="auto"/>
          <w:kern w:val="2"/>
          <w:position w:val="-12"/>
        </w:rPr>
        <w:object w:dxaOrig="220" w:dyaOrig="360" w14:anchorId="2570899D">
          <v:shape id="_x0000_i1049" type="#_x0000_t75" style="width:12pt;height:18pt" o:ole="">
            <v:imagedata r:id="rId65" o:title=""/>
          </v:shape>
          <o:OLEObject Type="Embed" ProgID="Equation.DSMT4" ShapeID="_x0000_i1049" DrawAspect="Content" ObjectID="_1673767913" r:id="rId66"/>
        </w:object>
      </w:r>
      <w:r w:rsidRPr="001563FE">
        <w:rPr>
          <w:color w:val="auto"/>
          <w:kern w:val="2"/>
        </w:rPr>
        <w:t>-</w:t>
      </w:r>
      <w:r w:rsidRPr="001563FE">
        <w:rPr>
          <w:color w:val="auto"/>
          <w:kern w:val="2"/>
        </w:rPr>
        <w:t>年（季）</w:t>
      </w:r>
      <w:proofErr w:type="gramStart"/>
      <w:r w:rsidRPr="001563FE">
        <w:rPr>
          <w:color w:val="auto"/>
          <w:kern w:val="2"/>
        </w:rPr>
        <w:t>度有效</w:t>
      </w:r>
      <w:proofErr w:type="gramEnd"/>
      <w:r w:rsidRPr="001563FE">
        <w:rPr>
          <w:color w:val="auto"/>
          <w:kern w:val="2"/>
        </w:rPr>
        <w:t>作业日（</w:t>
      </w:r>
      <w:r w:rsidRPr="001563FE">
        <w:rPr>
          <w:color w:val="auto"/>
          <w:kern w:val="2"/>
        </w:rPr>
        <w:t>d</w:t>
      </w:r>
      <w:r w:rsidRPr="001563FE">
        <w:rPr>
          <w:color w:val="auto"/>
          <w:kern w:val="2"/>
        </w:rPr>
        <w:t>）；</w:t>
      </w:r>
      <w:r w:rsidRPr="001563FE">
        <w:rPr>
          <w:color w:val="auto"/>
          <w:kern w:val="2"/>
          <w:position w:val="-6"/>
        </w:rPr>
        <w:object w:dxaOrig="139" w:dyaOrig="240" w14:anchorId="695C14CA">
          <v:shape id="_x0000_i1050" type="#_x0000_t75" style="width:4.5pt;height:12pt" o:ole="">
            <v:imagedata r:id="rId67" o:title=""/>
          </v:shape>
          <o:OLEObject Type="Embed" ProgID="Equation.DSMT4" ShapeID="_x0000_i1050" DrawAspect="Content" ObjectID="_1673767914" r:id="rId68"/>
        </w:object>
      </w:r>
      <w:r w:rsidRPr="001563FE">
        <w:rPr>
          <w:color w:val="auto"/>
          <w:kern w:val="2"/>
        </w:rPr>
        <w:t>-</w:t>
      </w:r>
      <w:r w:rsidRPr="001563FE">
        <w:rPr>
          <w:color w:val="auto"/>
          <w:kern w:val="2"/>
        </w:rPr>
        <w:t>每天工作班数（班）；</w:t>
      </w:r>
      <w:r w:rsidRPr="001563FE">
        <w:rPr>
          <w:color w:val="auto"/>
          <w:kern w:val="2"/>
          <w:position w:val="-12"/>
        </w:rPr>
        <w:object w:dxaOrig="320" w:dyaOrig="360" w14:anchorId="0C967189">
          <v:shape id="_x0000_i1051" type="#_x0000_t75" style="width:17.25pt;height:18pt" o:ole="">
            <v:imagedata r:id="rId69" o:title=""/>
          </v:shape>
          <o:OLEObject Type="Embed" ProgID="Equation.DSMT4" ShapeID="_x0000_i1051" DrawAspect="Content" ObjectID="_1673767915" r:id="rId70"/>
        </w:object>
      </w:r>
      <w:r w:rsidRPr="001563FE">
        <w:rPr>
          <w:color w:val="auto"/>
          <w:kern w:val="2"/>
        </w:rPr>
        <w:t>-</w:t>
      </w:r>
      <w:r w:rsidR="00EF419E" w:rsidRPr="001563FE">
        <w:rPr>
          <w:color w:val="auto"/>
          <w:kern w:val="2"/>
        </w:rPr>
        <w:t>用水不均衡系数。</w:t>
      </w:r>
    </w:p>
    <w:p w14:paraId="560CE616" w14:textId="6E7582BA" w:rsidR="0002268A" w:rsidRPr="001563FE" w:rsidRDefault="00194903" w:rsidP="00441A4C">
      <w:pPr>
        <w:pStyle w:val="a7"/>
        <w:numPr>
          <w:ilvl w:val="0"/>
          <w:numId w:val="42"/>
        </w:numPr>
        <w:spacing w:line="360" w:lineRule="auto"/>
        <w:ind w:left="0" w:firstLine="420"/>
        <w:rPr>
          <w:color w:val="auto"/>
          <w:kern w:val="2"/>
        </w:rPr>
      </w:pPr>
      <w:r w:rsidRPr="001563FE">
        <w:rPr>
          <w:color w:val="auto"/>
          <w:kern w:val="2"/>
        </w:rPr>
        <w:t>施工机械用水可按下式计算：</w:t>
      </w:r>
    </w:p>
    <w:p w14:paraId="470FF77D" w14:textId="676A1462" w:rsidR="00194903" w:rsidRPr="001563FE" w:rsidRDefault="00F0525E" w:rsidP="00194903">
      <w:pPr>
        <w:spacing w:line="360" w:lineRule="auto"/>
        <w:ind w:firstLineChars="200" w:firstLine="560"/>
        <w:jc w:val="right"/>
        <w:rPr>
          <w:rFonts w:eastAsia="仿宋"/>
          <w:color w:val="auto"/>
          <w:kern w:val="2"/>
          <w:sz w:val="28"/>
          <w:szCs w:val="28"/>
        </w:rPr>
      </w:pPr>
      <m:oMath>
        <m:sSub>
          <m:sSubPr>
            <m:ctrlPr>
              <w:rPr>
                <w:rFonts w:ascii="Cambria Math" w:eastAsia="仿宋" w:hAnsi="Cambria Math"/>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2</m:t>
            </m:r>
          </m:sub>
        </m:sSub>
        <m:r>
          <w:rPr>
            <w:rFonts w:ascii="Cambria Math" w:eastAsia="仿宋" w:hAnsi="Cambria Math"/>
            <w:color w:val="auto"/>
            <w:kern w:val="2"/>
            <w:sz w:val="28"/>
            <w:szCs w:val="28"/>
          </w:rPr>
          <m:t>=</m:t>
        </m:r>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1</m:t>
            </m:r>
          </m:sub>
        </m:sSub>
        <m:nary>
          <m:naryPr>
            <m:chr m:val="∑"/>
            <m:limLoc m:val="undOvr"/>
            <m:subHide m:val="1"/>
            <m:supHide m:val="1"/>
            <m:ctrlPr>
              <w:rPr>
                <w:rFonts w:ascii="Cambria Math" w:eastAsia="仿宋" w:hAnsi="Cambria Math"/>
                <w:i/>
                <w:color w:val="auto"/>
                <w:kern w:val="2"/>
                <w:sz w:val="28"/>
                <w:szCs w:val="28"/>
              </w:rPr>
            </m:ctrlPr>
          </m:naryPr>
          <m:sub/>
          <m:sup/>
          <m:e>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2</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N</m:t>
                </m:r>
              </m:e>
              <m:sub>
                <m:r>
                  <w:rPr>
                    <w:rFonts w:ascii="Cambria Math" w:eastAsia="仿宋" w:hAnsi="Cambria Math"/>
                    <w:color w:val="auto"/>
                    <w:kern w:val="2"/>
                    <w:sz w:val="28"/>
                    <w:szCs w:val="28"/>
                  </w:rPr>
                  <m:t>2</m:t>
                </m:r>
              </m:sub>
            </m:sSub>
            <m:r>
              <w:rPr>
                <w:rFonts w:ascii="Cambria Math" w:eastAsia="仿宋" w:hAnsi="Cambria Math"/>
                <w:color w:val="auto"/>
                <w:kern w:val="2"/>
                <w:sz w:val="28"/>
                <w:szCs w:val="28"/>
              </w:rPr>
              <m:t>×</m:t>
            </m:r>
            <m:f>
              <m:fPr>
                <m:ctrlPr>
                  <w:rPr>
                    <w:rFonts w:ascii="Cambria Math" w:eastAsia="仿宋" w:hAnsi="Cambria Math"/>
                    <w:i/>
                    <w:color w:val="auto"/>
                    <w:kern w:val="2"/>
                    <w:sz w:val="28"/>
                    <w:szCs w:val="28"/>
                  </w:rPr>
                </m:ctrlPr>
              </m:fPr>
              <m:num>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3</m:t>
                    </m:r>
                  </m:sub>
                </m:sSub>
              </m:num>
              <m:den>
                <m:r>
                  <w:rPr>
                    <w:rFonts w:ascii="Cambria Math" w:eastAsia="仿宋" w:hAnsi="Cambria Math"/>
                    <w:color w:val="auto"/>
                    <w:kern w:val="2"/>
                    <w:sz w:val="28"/>
                    <w:szCs w:val="28"/>
                  </w:rPr>
                  <m:t>8×3600</m:t>
                </m:r>
              </m:den>
            </m:f>
          </m:e>
        </m:nary>
      </m:oMath>
      <w:r w:rsidR="0002268A" w:rsidRPr="001563FE">
        <w:rPr>
          <w:rFonts w:eastAsia="仿宋"/>
          <w:color w:val="auto"/>
          <w:kern w:val="2"/>
          <w:sz w:val="28"/>
          <w:szCs w:val="28"/>
        </w:rPr>
        <w:t xml:space="preserve">      </w:t>
      </w:r>
      <w:r w:rsidR="00194903" w:rsidRPr="00C97101">
        <w:rPr>
          <w:rFonts w:eastAsia="仿宋"/>
          <w:color w:val="auto"/>
          <w:kern w:val="2"/>
          <w:sz w:val="18"/>
          <w:szCs w:val="18"/>
        </w:rPr>
        <w:t>（式</w:t>
      </w:r>
      <w:r w:rsidR="00194903" w:rsidRPr="00C97101">
        <w:rPr>
          <w:rFonts w:eastAsia="仿宋"/>
          <w:color w:val="auto"/>
          <w:kern w:val="2"/>
          <w:sz w:val="18"/>
          <w:szCs w:val="18"/>
        </w:rPr>
        <w:t>7-6</w:t>
      </w:r>
      <w:r w:rsidR="00194903" w:rsidRPr="00C97101">
        <w:rPr>
          <w:rFonts w:eastAsia="仿宋"/>
          <w:color w:val="auto"/>
          <w:kern w:val="2"/>
          <w:sz w:val="18"/>
          <w:szCs w:val="18"/>
        </w:rPr>
        <w:t>）</w:t>
      </w:r>
    </w:p>
    <w:p w14:paraId="4A9661A2" w14:textId="30C725BD" w:rsidR="00194903" w:rsidRPr="001563FE" w:rsidRDefault="00194903" w:rsidP="00EF419E">
      <w:pPr>
        <w:spacing w:line="360" w:lineRule="auto"/>
        <w:ind w:firstLineChars="200" w:firstLine="420"/>
        <w:rPr>
          <w:color w:val="auto"/>
          <w:kern w:val="2"/>
        </w:rPr>
      </w:pPr>
      <w:r w:rsidRPr="001563FE">
        <w:rPr>
          <w:color w:val="auto"/>
          <w:kern w:val="2"/>
        </w:rPr>
        <w:t>式中：</w:t>
      </w:r>
      <w:r w:rsidRPr="001563FE">
        <w:rPr>
          <w:color w:val="auto"/>
          <w:kern w:val="2"/>
          <w:position w:val="-12"/>
        </w:rPr>
        <w:object w:dxaOrig="260" w:dyaOrig="360" w14:anchorId="2A398ABF">
          <v:shape id="_x0000_i1052" type="#_x0000_t75" style="width:12pt;height:18pt" o:ole="">
            <v:imagedata r:id="rId71" o:title=""/>
          </v:shape>
          <o:OLEObject Type="Embed" ProgID="Equation.DSMT4" ShapeID="_x0000_i1052" DrawAspect="Content" ObjectID="_1673767916" r:id="rId72"/>
        </w:object>
      </w:r>
      <w:r w:rsidRPr="001563FE">
        <w:rPr>
          <w:color w:val="auto"/>
          <w:kern w:val="2"/>
        </w:rPr>
        <w:t>-</w:t>
      </w:r>
      <w:r w:rsidRPr="001563FE">
        <w:rPr>
          <w:color w:val="auto"/>
          <w:kern w:val="2"/>
        </w:rPr>
        <w:t>机械用水量（</w:t>
      </w:r>
      <w:r w:rsidRPr="001563FE">
        <w:rPr>
          <w:color w:val="auto"/>
          <w:kern w:val="2"/>
        </w:rPr>
        <w:t>L/s</w:t>
      </w:r>
      <w:r w:rsidRPr="001563FE">
        <w:rPr>
          <w:color w:val="auto"/>
          <w:kern w:val="2"/>
        </w:rPr>
        <w:t>）；</w:t>
      </w:r>
      <w:r w:rsidRPr="001563FE">
        <w:rPr>
          <w:color w:val="auto"/>
          <w:kern w:val="2"/>
          <w:position w:val="-12"/>
        </w:rPr>
        <w:object w:dxaOrig="300" w:dyaOrig="360" w14:anchorId="7C8C8A71">
          <v:shape id="_x0000_i1053" type="#_x0000_t75" style="width:15pt;height:18pt" o:ole="">
            <v:imagedata r:id="rId59" o:title=""/>
          </v:shape>
          <o:OLEObject Type="Embed" ProgID="Equation.DSMT4" ShapeID="_x0000_i1053" DrawAspect="Content" ObjectID="_1673767917" r:id="rId73"/>
        </w:object>
      </w:r>
      <w:r w:rsidRPr="001563FE">
        <w:rPr>
          <w:color w:val="auto"/>
          <w:kern w:val="2"/>
        </w:rPr>
        <w:t>-</w:t>
      </w:r>
      <w:r w:rsidRPr="001563FE">
        <w:rPr>
          <w:color w:val="auto"/>
          <w:kern w:val="2"/>
        </w:rPr>
        <w:t>未预计施工用水系数（</w:t>
      </w:r>
      <w:r w:rsidRPr="001563FE">
        <w:rPr>
          <w:color w:val="auto"/>
          <w:kern w:val="2"/>
        </w:rPr>
        <w:t>1.05~1.15</w:t>
      </w:r>
      <w:r w:rsidRPr="001563FE">
        <w:rPr>
          <w:color w:val="auto"/>
          <w:kern w:val="2"/>
        </w:rPr>
        <w:t>）；</w:t>
      </w:r>
      <w:r w:rsidRPr="001563FE">
        <w:rPr>
          <w:color w:val="auto"/>
          <w:kern w:val="2"/>
          <w:position w:val="-12"/>
        </w:rPr>
        <w:object w:dxaOrig="300" w:dyaOrig="360" w14:anchorId="36A805B7">
          <v:shape id="_x0000_i1054" type="#_x0000_t75" style="width:15pt;height:18pt" o:ole="">
            <v:imagedata r:id="rId74" o:title=""/>
          </v:shape>
          <o:OLEObject Type="Embed" ProgID="Equation.DSMT4" ShapeID="_x0000_i1054" DrawAspect="Content" ObjectID="_1673767918" r:id="rId75"/>
        </w:object>
      </w:r>
      <w:r w:rsidRPr="001563FE">
        <w:rPr>
          <w:color w:val="auto"/>
          <w:kern w:val="2"/>
        </w:rPr>
        <w:t>-</w:t>
      </w:r>
      <w:r w:rsidRPr="001563FE">
        <w:rPr>
          <w:color w:val="auto"/>
          <w:kern w:val="2"/>
        </w:rPr>
        <w:t>同一种机械台数（台）；</w:t>
      </w:r>
      <w:r w:rsidRPr="001563FE">
        <w:rPr>
          <w:color w:val="auto"/>
          <w:kern w:val="2"/>
          <w:position w:val="-12"/>
        </w:rPr>
        <w:object w:dxaOrig="340" w:dyaOrig="360" w14:anchorId="66F01046">
          <v:shape id="_x0000_i1055" type="#_x0000_t75" style="width:17.25pt;height:18pt" o:ole="">
            <v:imagedata r:id="rId76" o:title=""/>
          </v:shape>
          <o:OLEObject Type="Embed" ProgID="Equation.DSMT4" ShapeID="_x0000_i1055" DrawAspect="Content" ObjectID="_1673767919" r:id="rId77"/>
        </w:object>
      </w:r>
      <w:r w:rsidRPr="001563FE">
        <w:rPr>
          <w:color w:val="auto"/>
          <w:kern w:val="2"/>
        </w:rPr>
        <w:t>-</w:t>
      </w:r>
      <w:r w:rsidRPr="001563FE">
        <w:rPr>
          <w:color w:val="auto"/>
          <w:kern w:val="2"/>
        </w:rPr>
        <w:t>施工机械台班用水定额；</w:t>
      </w:r>
      <w:r w:rsidRPr="001563FE">
        <w:rPr>
          <w:color w:val="auto"/>
          <w:kern w:val="2"/>
          <w:position w:val="-12"/>
        </w:rPr>
        <w:object w:dxaOrig="320" w:dyaOrig="360" w14:anchorId="22AD429F">
          <v:shape id="_x0000_i1056" type="#_x0000_t75" style="width:17.25pt;height:18pt" o:ole="">
            <v:imagedata r:id="rId78" o:title=""/>
          </v:shape>
          <o:OLEObject Type="Embed" ProgID="Equation.DSMT4" ShapeID="_x0000_i1056" DrawAspect="Content" ObjectID="_1673767920" r:id="rId79"/>
        </w:object>
      </w:r>
      <w:r w:rsidRPr="001563FE">
        <w:rPr>
          <w:color w:val="auto"/>
          <w:kern w:val="2"/>
        </w:rPr>
        <w:t>-</w:t>
      </w:r>
      <w:r w:rsidR="00EF419E" w:rsidRPr="001563FE">
        <w:rPr>
          <w:color w:val="auto"/>
          <w:kern w:val="2"/>
        </w:rPr>
        <w:t>施工机械用水不均衡系数。</w:t>
      </w:r>
    </w:p>
    <w:p w14:paraId="555185FA" w14:textId="715F3C2F" w:rsidR="003A2796" w:rsidRPr="001563FE" w:rsidRDefault="00194903" w:rsidP="00441A4C">
      <w:pPr>
        <w:pStyle w:val="a7"/>
        <w:numPr>
          <w:ilvl w:val="0"/>
          <w:numId w:val="42"/>
        </w:numPr>
        <w:spacing w:line="360" w:lineRule="auto"/>
        <w:ind w:left="0" w:firstLine="420"/>
        <w:rPr>
          <w:rFonts w:eastAsia="仿宋"/>
          <w:color w:val="auto"/>
          <w:kern w:val="2"/>
          <w:sz w:val="28"/>
          <w:szCs w:val="28"/>
        </w:rPr>
      </w:pPr>
      <w:r w:rsidRPr="001563FE">
        <w:rPr>
          <w:color w:val="auto"/>
          <w:kern w:val="2"/>
        </w:rPr>
        <w:t>施工现场生活用水量可按下式计算：</w:t>
      </w:r>
      <w:r w:rsidRPr="001563FE">
        <w:rPr>
          <w:rFonts w:eastAsia="仿宋"/>
          <w:color w:val="auto"/>
          <w:kern w:val="2"/>
          <w:sz w:val="28"/>
          <w:szCs w:val="28"/>
        </w:rPr>
        <w:t xml:space="preserve">   </w:t>
      </w:r>
    </w:p>
    <w:p w14:paraId="6EA8C5C1" w14:textId="5E482C83" w:rsidR="00194903" w:rsidRPr="001563FE" w:rsidRDefault="00F0525E" w:rsidP="00194903">
      <w:pPr>
        <w:spacing w:line="360" w:lineRule="auto"/>
        <w:ind w:firstLineChars="200" w:firstLine="560"/>
        <w:jc w:val="right"/>
        <w:rPr>
          <w:rFonts w:eastAsia="仿宋"/>
          <w:color w:val="auto"/>
          <w:kern w:val="2"/>
          <w:sz w:val="28"/>
          <w:szCs w:val="28"/>
        </w:rPr>
      </w:pPr>
      <m:oMath>
        <m:sSub>
          <m:sSubPr>
            <m:ctrlPr>
              <w:rPr>
                <w:rFonts w:ascii="Cambria Math" w:eastAsia="仿宋" w:hAnsi="Cambria Math"/>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3</m:t>
            </m:r>
          </m:sub>
        </m:sSub>
        <m:r>
          <w:rPr>
            <w:rFonts w:ascii="Cambria Math" w:eastAsia="仿宋" w:hAnsi="Cambria Math"/>
            <w:color w:val="auto"/>
            <w:kern w:val="2"/>
            <w:sz w:val="28"/>
            <w:szCs w:val="28"/>
          </w:rPr>
          <m:t>=</m:t>
        </m:r>
        <m:f>
          <m:fPr>
            <m:ctrlPr>
              <w:rPr>
                <w:rFonts w:ascii="Cambria Math" w:eastAsia="仿宋" w:hAnsi="Cambria Math"/>
                <w:i/>
                <w:color w:val="auto"/>
                <w:kern w:val="2"/>
                <w:sz w:val="28"/>
                <w:szCs w:val="28"/>
              </w:rPr>
            </m:ctrlPr>
          </m:fPr>
          <m:num>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P</m:t>
                </m:r>
              </m:e>
              <m:sub>
                <m:r>
                  <w:rPr>
                    <w:rFonts w:ascii="Cambria Math" w:eastAsia="仿宋" w:hAnsi="Cambria Math"/>
                    <w:color w:val="auto"/>
                    <w:kern w:val="2"/>
                    <w:sz w:val="28"/>
                    <w:szCs w:val="28"/>
                  </w:rPr>
                  <m:t>1</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N</m:t>
                </m:r>
              </m:e>
              <m:sub>
                <m:r>
                  <w:rPr>
                    <w:rFonts w:ascii="Cambria Math" w:eastAsia="仿宋" w:hAnsi="Cambria Math"/>
                    <w:color w:val="auto"/>
                    <w:kern w:val="2"/>
                    <w:sz w:val="28"/>
                    <w:szCs w:val="28"/>
                  </w:rPr>
                  <m:t>3</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4</m:t>
                </m:r>
              </m:sub>
            </m:sSub>
          </m:num>
          <m:den>
            <m:r>
              <w:rPr>
                <w:rFonts w:ascii="Cambria Math" w:eastAsia="仿宋" w:hAnsi="Cambria Math"/>
                <w:color w:val="auto"/>
                <w:kern w:val="2"/>
                <w:sz w:val="28"/>
                <w:szCs w:val="28"/>
              </w:rPr>
              <m:t>t×8×3600</m:t>
            </m:r>
          </m:den>
        </m:f>
      </m:oMath>
      <w:r w:rsidR="003A2796" w:rsidRPr="001563FE">
        <w:rPr>
          <w:rFonts w:eastAsia="仿宋"/>
          <w:color w:val="auto"/>
          <w:kern w:val="2"/>
          <w:sz w:val="28"/>
          <w:szCs w:val="28"/>
        </w:rPr>
        <w:t xml:space="preserve">          </w:t>
      </w:r>
      <w:r w:rsidR="003A2796" w:rsidRPr="00C97101">
        <w:rPr>
          <w:rFonts w:eastAsia="仿宋"/>
          <w:color w:val="auto"/>
          <w:kern w:val="2"/>
          <w:sz w:val="18"/>
          <w:szCs w:val="18"/>
        </w:rPr>
        <w:t xml:space="preserve">  </w:t>
      </w:r>
      <w:r w:rsidR="00194903" w:rsidRPr="00C97101">
        <w:rPr>
          <w:rFonts w:eastAsia="仿宋"/>
          <w:color w:val="auto"/>
          <w:kern w:val="2"/>
          <w:sz w:val="18"/>
          <w:szCs w:val="18"/>
        </w:rPr>
        <w:t>（式</w:t>
      </w:r>
      <w:r w:rsidR="00194903" w:rsidRPr="00C97101">
        <w:rPr>
          <w:rFonts w:eastAsia="仿宋"/>
          <w:color w:val="auto"/>
          <w:kern w:val="2"/>
          <w:sz w:val="18"/>
          <w:szCs w:val="18"/>
        </w:rPr>
        <w:t>7-7</w:t>
      </w:r>
      <w:r w:rsidR="00194903" w:rsidRPr="00C97101">
        <w:rPr>
          <w:rFonts w:eastAsia="仿宋"/>
          <w:color w:val="auto"/>
          <w:kern w:val="2"/>
          <w:sz w:val="18"/>
          <w:szCs w:val="18"/>
        </w:rPr>
        <w:t>）</w:t>
      </w:r>
    </w:p>
    <w:p w14:paraId="5BB77BE4" w14:textId="3276E6F7" w:rsidR="00194903" w:rsidRPr="001563FE" w:rsidRDefault="00194903" w:rsidP="00194903">
      <w:pPr>
        <w:spacing w:line="360" w:lineRule="auto"/>
        <w:ind w:firstLineChars="200" w:firstLine="420"/>
        <w:rPr>
          <w:color w:val="auto"/>
          <w:kern w:val="2"/>
        </w:rPr>
      </w:pPr>
      <w:r w:rsidRPr="001563FE">
        <w:rPr>
          <w:color w:val="auto"/>
          <w:kern w:val="2"/>
        </w:rPr>
        <w:t>式中：</w:t>
      </w:r>
      <w:r w:rsidRPr="001563FE">
        <w:rPr>
          <w:color w:val="auto"/>
          <w:kern w:val="2"/>
          <w:position w:val="-12"/>
        </w:rPr>
        <w:object w:dxaOrig="260" w:dyaOrig="360" w14:anchorId="45A64D24">
          <v:shape id="_x0000_i1057" type="#_x0000_t75" style="width:12pt;height:18pt" o:ole="">
            <v:imagedata r:id="rId80" o:title=""/>
          </v:shape>
          <o:OLEObject Type="Embed" ProgID="Equation.DSMT4" ShapeID="_x0000_i1057" DrawAspect="Content" ObjectID="_1673767921" r:id="rId81"/>
        </w:object>
      </w:r>
      <w:r w:rsidRPr="001563FE">
        <w:rPr>
          <w:color w:val="auto"/>
          <w:kern w:val="2"/>
        </w:rPr>
        <w:t>-</w:t>
      </w:r>
      <w:r w:rsidRPr="001563FE">
        <w:rPr>
          <w:color w:val="auto"/>
          <w:kern w:val="2"/>
        </w:rPr>
        <w:t>施工现场生活用水量（</w:t>
      </w:r>
      <w:r w:rsidRPr="001563FE">
        <w:rPr>
          <w:color w:val="auto"/>
          <w:kern w:val="2"/>
        </w:rPr>
        <w:t>L/s</w:t>
      </w:r>
      <w:r w:rsidRPr="001563FE">
        <w:rPr>
          <w:color w:val="auto"/>
          <w:kern w:val="2"/>
        </w:rPr>
        <w:t>）；</w:t>
      </w:r>
      <w:r w:rsidRPr="001563FE">
        <w:rPr>
          <w:color w:val="auto"/>
          <w:kern w:val="2"/>
          <w:position w:val="-12"/>
        </w:rPr>
        <w:object w:dxaOrig="240" w:dyaOrig="360" w14:anchorId="17EA421C">
          <v:shape id="_x0000_i1058" type="#_x0000_t75" style="width:12pt;height:18pt" o:ole="">
            <v:imagedata r:id="rId82" o:title=""/>
          </v:shape>
          <o:OLEObject Type="Embed" ProgID="Equation.DSMT4" ShapeID="_x0000_i1058" DrawAspect="Content" ObjectID="_1673767922" r:id="rId83"/>
        </w:object>
      </w:r>
      <w:r w:rsidRPr="001563FE">
        <w:rPr>
          <w:color w:val="auto"/>
          <w:kern w:val="2"/>
        </w:rPr>
        <w:t>-</w:t>
      </w:r>
      <w:r w:rsidRPr="001563FE">
        <w:rPr>
          <w:color w:val="auto"/>
          <w:kern w:val="2"/>
        </w:rPr>
        <w:t>施工现场高峰人数（人）</w:t>
      </w:r>
      <w:r w:rsidRPr="001563FE">
        <w:rPr>
          <w:color w:val="auto"/>
          <w:kern w:val="2"/>
        </w:rPr>
        <w:t xml:space="preserve"> </w:t>
      </w:r>
      <w:r w:rsidRPr="001563FE">
        <w:rPr>
          <w:color w:val="auto"/>
          <w:kern w:val="2"/>
        </w:rPr>
        <w:t>；</w:t>
      </w:r>
      <w:r w:rsidRPr="001563FE">
        <w:rPr>
          <w:color w:val="auto"/>
          <w:kern w:val="2"/>
          <w:position w:val="-12"/>
        </w:rPr>
        <w:object w:dxaOrig="320" w:dyaOrig="360" w14:anchorId="10F6F275">
          <v:shape id="_x0000_i1059" type="#_x0000_t75" style="width:17.25pt;height:18pt" o:ole="">
            <v:imagedata r:id="rId84" o:title=""/>
          </v:shape>
          <o:OLEObject Type="Embed" ProgID="Equation.DSMT4" ShapeID="_x0000_i1059" DrawAspect="Content" ObjectID="_1673767923" r:id="rId85"/>
        </w:object>
      </w:r>
      <w:r w:rsidRPr="001563FE">
        <w:rPr>
          <w:color w:val="auto"/>
          <w:kern w:val="2"/>
        </w:rPr>
        <w:t>-</w:t>
      </w:r>
      <w:r w:rsidRPr="001563FE">
        <w:rPr>
          <w:color w:val="auto"/>
          <w:kern w:val="2"/>
        </w:rPr>
        <w:t>施工现场用水定额（一般为</w:t>
      </w:r>
      <w:r w:rsidRPr="001563FE">
        <w:rPr>
          <w:color w:val="auto"/>
          <w:kern w:val="2"/>
        </w:rPr>
        <w:t>20~60L/</w:t>
      </w:r>
      <w:r w:rsidRPr="001563FE">
        <w:rPr>
          <w:color w:val="auto"/>
          <w:kern w:val="2"/>
        </w:rPr>
        <w:t>人</w:t>
      </w:r>
      <w:r w:rsidRPr="001563FE">
        <w:rPr>
          <w:color w:val="auto"/>
          <w:kern w:val="2"/>
        </w:rPr>
        <w:t>.</w:t>
      </w:r>
      <w:r w:rsidRPr="001563FE">
        <w:rPr>
          <w:color w:val="auto"/>
          <w:kern w:val="2"/>
        </w:rPr>
        <w:t>班）；</w:t>
      </w:r>
      <w:r w:rsidRPr="001563FE">
        <w:rPr>
          <w:color w:val="auto"/>
          <w:kern w:val="2"/>
        </w:rPr>
        <w:t xml:space="preserve"> </w:t>
      </w:r>
      <w:r w:rsidRPr="001563FE">
        <w:rPr>
          <w:color w:val="auto"/>
          <w:kern w:val="2"/>
          <w:position w:val="-12"/>
        </w:rPr>
        <w:object w:dxaOrig="320" w:dyaOrig="360" w14:anchorId="6CC03483">
          <v:shape id="_x0000_i1060" type="#_x0000_t75" style="width:17.25pt;height:18pt" o:ole="">
            <v:imagedata r:id="rId86" o:title=""/>
          </v:shape>
          <o:OLEObject Type="Embed" ProgID="Equation.DSMT4" ShapeID="_x0000_i1060" DrawAspect="Content" ObjectID="_1673767924" r:id="rId87"/>
        </w:object>
      </w:r>
      <w:r w:rsidRPr="001563FE">
        <w:rPr>
          <w:color w:val="auto"/>
          <w:kern w:val="2"/>
        </w:rPr>
        <w:t>-</w:t>
      </w:r>
      <w:r w:rsidRPr="001563FE">
        <w:rPr>
          <w:color w:val="auto"/>
          <w:kern w:val="2"/>
        </w:rPr>
        <w:t>施工现场不均衡系数；</w:t>
      </w:r>
      <w:r w:rsidRPr="001563FE">
        <w:rPr>
          <w:i/>
          <w:color w:val="auto"/>
          <w:kern w:val="2"/>
        </w:rPr>
        <w:t>t-</w:t>
      </w:r>
      <w:r w:rsidRPr="001563FE">
        <w:rPr>
          <w:color w:val="auto"/>
          <w:kern w:val="2"/>
        </w:rPr>
        <w:t>每天工作班数。</w:t>
      </w:r>
    </w:p>
    <w:p w14:paraId="2918C08E" w14:textId="0128DCDC" w:rsidR="00194903" w:rsidRPr="001563FE" w:rsidRDefault="00194903" w:rsidP="00441A4C">
      <w:pPr>
        <w:pStyle w:val="a7"/>
        <w:numPr>
          <w:ilvl w:val="0"/>
          <w:numId w:val="42"/>
        </w:numPr>
        <w:spacing w:line="360" w:lineRule="auto"/>
        <w:ind w:left="0" w:firstLine="420"/>
        <w:rPr>
          <w:color w:val="auto"/>
          <w:kern w:val="2"/>
        </w:rPr>
      </w:pPr>
      <w:r w:rsidRPr="001563FE">
        <w:rPr>
          <w:color w:val="auto"/>
          <w:kern w:val="2"/>
        </w:rPr>
        <w:t>生活区生活用水量可按下式计算：</w:t>
      </w:r>
    </w:p>
    <w:p w14:paraId="359FE28D" w14:textId="4E8884D0" w:rsidR="00194903" w:rsidRPr="001563FE" w:rsidRDefault="00F0525E" w:rsidP="00816240">
      <w:pPr>
        <w:spacing w:line="360" w:lineRule="auto"/>
        <w:ind w:firstLineChars="200" w:firstLine="560"/>
        <w:jc w:val="right"/>
        <w:rPr>
          <w:rFonts w:eastAsia="仿宋"/>
          <w:color w:val="auto"/>
          <w:kern w:val="2"/>
          <w:sz w:val="28"/>
          <w:szCs w:val="28"/>
        </w:rPr>
      </w:pPr>
      <m:oMath>
        <m:sSub>
          <m:sSubPr>
            <m:ctrlPr>
              <w:rPr>
                <w:rFonts w:ascii="Cambria Math" w:eastAsia="仿宋" w:hAnsi="Cambria Math"/>
                <w:color w:val="auto"/>
                <w:kern w:val="2"/>
                <w:sz w:val="28"/>
                <w:szCs w:val="28"/>
              </w:rPr>
            </m:ctrlPr>
          </m:sSubPr>
          <m:e>
            <m:r>
              <w:rPr>
                <w:rFonts w:ascii="Cambria Math" w:eastAsia="仿宋" w:hAnsi="Cambria Math"/>
                <w:color w:val="auto"/>
                <w:kern w:val="2"/>
                <w:sz w:val="28"/>
                <w:szCs w:val="28"/>
              </w:rPr>
              <m:t>q</m:t>
            </m:r>
          </m:e>
          <m:sub>
            <m:r>
              <w:rPr>
                <w:rFonts w:ascii="Cambria Math" w:eastAsia="仿宋" w:hAnsi="Cambria Math"/>
                <w:color w:val="auto"/>
                <w:kern w:val="2"/>
                <w:sz w:val="28"/>
                <w:szCs w:val="28"/>
              </w:rPr>
              <m:t>4</m:t>
            </m:r>
          </m:sub>
        </m:sSub>
        <m:r>
          <w:rPr>
            <w:rFonts w:ascii="Cambria Math" w:eastAsia="仿宋" w:hAnsi="Cambria Math"/>
            <w:color w:val="auto"/>
            <w:kern w:val="2"/>
            <w:sz w:val="28"/>
            <w:szCs w:val="28"/>
          </w:rPr>
          <m:t>=</m:t>
        </m:r>
        <m:f>
          <m:fPr>
            <m:ctrlPr>
              <w:rPr>
                <w:rFonts w:ascii="Cambria Math" w:eastAsia="仿宋" w:hAnsi="Cambria Math"/>
                <w:i/>
                <w:color w:val="auto"/>
                <w:kern w:val="2"/>
                <w:sz w:val="28"/>
                <w:szCs w:val="28"/>
              </w:rPr>
            </m:ctrlPr>
          </m:fPr>
          <m:num>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P</m:t>
                </m:r>
              </m:e>
              <m:sub>
                <m:r>
                  <w:rPr>
                    <w:rFonts w:ascii="Cambria Math" w:eastAsia="仿宋" w:hAnsi="Cambria Math"/>
                    <w:color w:val="auto"/>
                    <w:kern w:val="2"/>
                    <w:sz w:val="28"/>
                    <w:szCs w:val="28"/>
                  </w:rPr>
                  <m:t>2</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N</m:t>
                </m:r>
              </m:e>
              <m:sub>
                <m:r>
                  <w:rPr>
                    <w:rFonts w:ascii="Cambria Math" w:eastAsia="仿宋" w:hAnsi="Cambria Math"/>
                    <w:color w:val="auto"/>
                    <w:kern w:val="2"/>
                    <w:sz w:val="28"/>
                    <w:szCs w:val="28"/>
                  </w:rPr>
                  <m:t>4</m:t>
                </m:r>
              </m:sub>
            </m:sSub>
            <m:sSub>
              <m:sSubPr>
                <m:ctrlPr>
                  <w:rPr>
                    <w:rFonts w:ascii="Cambria Math" w:eastAsia="仿宋" w:hAnsi="Cambria Math"/>
                    <w:i/>
                    <w:color w:val="auto"/>
                    <w:kern w:val="2"/>
                    <w:sz w:val="28"/>
                    <w:szCs w:val="28"/>
                  </w:rPr>
                </m:ctrlPr>
              </m:sSubPr>
              <m:e>
                <m:r>
                  <w:rPr>
                    <w:rFonts w:ascii="Cambria Math" w:eastAsia="仿宋" w:hAnsi="Cambria Math"/>
                    <w:color w:val="auto"/>
                    <w:kern w:val="2"/>
                    <w:sz w:val="28"/>
                    <w:szCs w:val="28"/>
                  </w:rPr>
                  <m:t>K</m:t>
                </m:r>
              </m:e>
              <m:sub>
                <m:r>
                  <w:rPr>
                    <w:rFonts w:ascii="Cambria Math" w:eastAsia="仿宋" w:hAnsi="Cambria Math"/>
                    <w:color w:val="auto"/>
                    <w:kern w:val="2"/>
                    <w:sz w:val="28"/>
                    <w:szCs w:val="28"/>
                  </w:rPr>
                  <m:t>5</m:t>
                </m:r>
              </m:sub>
            </m:sSub>
          </m:num>
          <m:den>
            <m:r>
              <w:rPr>
                <w:rFonts w:ascii="Cambria Math" w:eastAsia="仿宋" w:hAnsi="Cambria Math"/>
                <w:color w:val="auto"/>
                <w:kern w:val="2"/>
                <w:sz w:val="28"/>
                <w:szCs w:val="28"/>
              </w:rPr>
              <m:t>24×3600</m:t>
            </m:r>
          </m:den>
        </m:f>
      </m:oMath>
      <w:r w:rsidR="003A2796" w:rsidRPr="001563FE">
        <w:rPr>
          <w:rFonts w:eastAsia="仿宋"/>
          <w:color w:val="auto"/>
          <w:kern w:val="2"/>
          <w:sz w:val="28"/>
          <w:szCs w:val="28"/>
        </w:rPr>
        <w:t xml:space="preserve">     </w:t>
      </w:r>
      <w:r w:rsidR="00194903" w:rsidRPr="001563FE">
        <w:rPr>
          <w:rFonts w:eastAsia="仿宋"/>
          <w:color w:val="auto"/>
          <w:kern w:val="2"/>
          <w:sz w:val="28"/>
          <w:szCs w:val="28"/>
        </w:rPr>
        <w:t xml:space="preserve">              </w:t>
      </w:r>
      <w:r w:rsidR="00194903" w:rsidRPr="00C97101">
        <w:rPr>
          <w:rFonts w:eastAsia="仿宋"/>
          <w:color w:val="auto"/>
          <w:kern w:val="2"/>
          <w:sz w:val="18"/>
          <w:szCs w:val="18"/>
        </w:rPr>
        <w:t>（式</w:t>
      </w:r>
      <w:r w:rsidR="00194903" w:rsidRPr="00C97101">
        <w:rPr>
          <w:rFonts w:eastAsia="仿宋"/>
          <w:color w:val="auto"/>
          <w:kern w:val="2"/>
          <w:sz w:val="18"/>
          <w:szCs w:val="18"/>
        </w:rPr>
        <w:t>7-8</w:t>
      </w:r>
      <w:r w:rsidR="00194903" w:rsidRPr="00C97101">
        <w:rPr>
          <w:rFonts w:eastAsia="仿宋"/>
          <w:color w:val="auto"/>
          <w:kern w:val="2"/>
          <w:sz w:val="18"/>
          <w:szCs w:val="18"/>
        </w:rPr>
        <w:t>）</w:t>
      </w:r>
    </w:p>
    <w:p w14:paraId="51C30254" w14:textId="77777777" w:rsidR="00194903" w:rsidRPr="001563FE" w:rsidRDefault="00194903" w:rsidP="00194903">
      <w:pPr>
        <w:spacing w:line="360" w:lineRule="auto"/>
        <w:ind w:firstLineChars="200" w:firstLine="420"/>
        <w:rPr>
          <w:color w:val="auto"/>
          <w:kern w:val="2"/>
        </w:rPr>
      </w:pPr>
      <w:r w:rsidRPr="001563FE">
        <w:rPr>
          <w:color w:val="auto"/>
          <w:kern w:val="2"/>
        </w:rPr>
        <w:t>式中：</w:t>
      </w:r>
      <w:r w:rsidRPr="001563FE">
        <w:rPr>
          <w:color w:val="auto"/>
          <w:kern w:val="2"/>
          <w:position w:val="-12"/>
        </w:rPr>
        <w:object w:dxaOrig="260" w:dyaOrig="360" w14:anchorId="635DECBC">
          <v:shape id="_x0000_i1061" type="#_x0000_t75" style="width:12pt;height:18pt" o:ole="">
            <v:imagedata r:id="rId88" o:title=""/>
          </v:shape>
          <o:OLEObject Type="Embed" ProgID="Equation.DSMT4" ShapeID="_x0000_i1061" DrawAspect="Content" ObjectID="_1673767925" r:id="rId89"/>
        </w:object>
      </w:r>
      <w:r w:rsidRPr="001563FE">
        <w:rPr>
          <w:color w:val="auto"/>
          <w:kern w:val="2"/>
        </w:rPr>
        <w:t>-</w:t>
      </w:r>
      <w:r w:rsidRPr="001563FE">
        <w:rPr>
          <w:color w:val="auto"/>
          <w:kern w:val="2"/>
        </w:rPr>
        <w:t>生活区生活用水（</w:t>
      </w:r>
      <w:r w:rsidRPr="001563FE">
        <w:rPr>
          <w:color w:val="auto"/>
          <w:kern w:val="2"/>
        </w:rPr>
        <w:t>L/s</w:t>
      </w:r>
      <w:r w:rsidRPr="001563FE">
        <w:rPr>
          <w:color w:val="auto"/>
          <w:kern w:val="2"/>
        </w:rPr>
        <w:t>）；</w:t>
      </w:r>
      <w:r w:rsidRPr="001563FE">
        <w:rPr>
          <w:color w:val="auto"/>
          <w:kern w:val="2"/>
          <w:position w:val="-12"/>
        </w:rPr>
        <w:object w:dxaOrig="260" w:dyaOrig="360" w14:anchorId="254FD8D7">
          <v:shape id="_x0000_i1062" type="#_x0000_t75" style="width:12pt;height:18pt" o:ole="">
            <v:imagedata r:id="rId90" o:title=""/>
          </v:shape>
          <o:OLEObject Type="Embed" ProgID="Equation.DSMT4" ShapeID="_x0000_i1062" DrawAspect="Content" ObjectID="_1673767926" r:id="rId91"/>
        </w:object>
      </w:r>
      <w:r w:rsidRPr="001563FE">
        <w:rPr>
          <w:color w:val="auto"/>
          <w:kern w:val="2"/>
        </w:rPr>
        <w:t>-</w:t>
      </w:r>
      <w:r w:rsidRPr="001563FE">
        <w:rPr>
          <w:color w:val="auto"/>
          <w:kern w:val="2"/>
        </w:rPr>
        <w:t>生活区居民人数（人）；</w:t>
      </w:r>
      <w:r w:rsidRPr="001563FE">
        <w:rPr>
          <w:color w:val="auto"/>
          <w:kern w:val="2"/>
          <w:position w:val="-12"/>
        </w:rPr>
        <w:object w:dxaOrig="340" w:dyaOrig="360" w14:anchorId="033E8334">
          <v:shape id="_x0000_i1063" type="#_x0000_t75" style="width:17.25pt;height:18pt" o:ole="">
            <v:imagedata r:id="rId92" o:title=""/>
          </v:shape>
          <o:OLEObject Type="Embed" ProgID="Equation.DSMT4" ShapeID="_x0000_i1063" DrawAspect="Content" ObjectID="_1673767927" r:id="rId93"/>
        </w:object>
      </w:r>
      <w:r w:rsidRPr="001563FE">
        <w:rPr>
          <w:color w:val="auto"/>
          <w:kern w:val="2"/>
        </w:rPr>
        <w:t>-</w:t>
      </w:r>
      <w:r w:rsidRPr="001563FE">
        <w:rPr>
          <w:color w:val="auto"/>
          <w:kern w:val="2"/>
        </w:rPr>
        <w:t>生活区昼夜全部生活用水定额，每一居民每昼夜为</w:t>
      </w:r>
      <w:r w:rsidRPr="001563FE">
        <w:rPr>
          <w:color w:val="auto"/>
          <w:kern w:val="2"/>
        </w:rPr>
        <w:t>100~120L</w:t>
      </w:r>
      <w:r w:rsidRPr="001563FE">
        <w:rPr>
          <w:color w:val="auto"/>
          <w:kern w:val="2"/>
        </w:rPr>
        <w:t>；</w:t>
      </w:r>
      <w:r w:rsidRPr="001563FE">
        <w:rPr>
          <w:color w:val="auto"/>
          <w:kern w:val="2"/>
        </w:rPr>
        <w:t xml:space="preserve"> </w:t>
      </w:r>
      <w:r w:rsidRPr="001563FE">
        <w:rPr>
          <w:color w:val="auto"/>
          <w:kern w:val="2"/>
          <w:position w:val="-12"/>
        </w:rPr>
        <w:object w:dxaOrig="320" w:dyaOrig="360" w14:anchorId="103C263A">
          <v:shape id="_x0000_i1064" type="#_x0000_t75" style="width:17.25pt;height:18pt" o:ole="">
            <v:imagedata r:id="rId94" o:title=""/>
          </v:shape>
          <o:OLEObject Type="Embed" ProgID="Equation.DSMT4" ShapeID="_x0000_i1064" DrawAspect="Content" ObjectID="_1673767928" r:id="rId95"/>
        </w:object>
      </w:r>
      <w:r w:rsidRPr="001563FE">
        <w:rPr>
          <w:color w:val="auto"/>
          <w:kern w:val="2"/>
        </w:rPr>
        <w:t xml:space="preserve"> -</w:t>
      </w:r>
      <w:r w:rsidRPr="001563FE">
        <w:rPr>
          <w:color w:val="auto"/>
          <w:kern w:val="2"/>
        </w:rPr>
        <w:t>生活区用水不均衡系数。</w:t>
      </w:r>
    </w:p>
    <w:p w14:paraId="413D38D1" w14:textId="45131447" w:rsidR="00194903" w:rsidRPr="001563FE" w:rsidRDefault="00194903" w:rsidP="00441A4C">
      <w:pPr>
        <w:pStyle w:val="a7"/>
        <w:numPr>
          <w:ilvl w:val="0"/>
          <w:numId w:val="42"/>
        </w:numPr>
        <w:spacing w:line="360" w:lineRule="auto"/>
        <w:ind w:left="0" w:firstLine="420"/>
        <w:rPr>
          <w:color w:val="auto"/>
          <w:kern w:val="2"/>
        </w:rPr>
      </w:pPr>
      <w:r w:rsidRPr="001563FE">
        <w:rPr>
          <w:color w:val="auto"/>
          <w:kern w:val="2"/>
        </w:rPr>
        <w:t>总消防水量</w:t>
      </w:r>
    </w:p>
    <w:p w14:paraId="64B97DC5" w14:textId="77777777" w:rsidR="00194903" w:rsidRPr="001563FE" w:rsidRDefault="00194903" w:rsidP="00194903">
      <w:pPr>
        <w:spacing w:line="360" w:lineRule="auto"/>
        <w:ind w:firstLineChars="200" w:firstLine="420"/>
        <w:rPr>
          <w:color w:val="auto"/>
          <w:kern w:val="2"/>
        </w:rPr>
      </w:pPr>
      <w:r w:rsidRPr="001563FE">
        <w:rPr>
          <w:color w:val="auto"/>
          <w:kern w:val="2"/>
        </w:rPr>
        <w:t>根据消防范围确定消防用水量</w:t>
      </w:r>
      <w:r w:rsidRPr="001563FE">
        <w:rPr>
          <w:color w:val="auto"/>
          <w:kern w:val="2"/>
          <w:position w:val="-12"/>
        </w:rPr>
        <w:object w:dxaOrig="260" w:dyaOrig="360" w14:anchorId="6E934BB9">
          <v:shape id="_x0000_i1065" type="#_x0000_t75" style="width:12pt;height:18pt" o:ole="">
            <v:imagedata r:id="rId96" o:title=""/>
          </v:shape>
          <o:OLEObject Type="Embed" ProgID="Equation.DSMT4" ShapeID="_x0000_i1065" DrawAspect="Content" ObjectID="_1673767929" r:id="rId97"/>
        </w:object>
      </w:r>
      <w:r w:rsidRPr="001563FE">
        <w:rPr>
          <w:color w:val="auto"/>
          <w:kern w:val="2"/>
        </w:rPr>
        <w:t>，</w:t>
      </w:r>
      <w:r w:rsidRPr="001563FE">
        <w:rPr>
          <w:color w:val="auto"/>
          <w:kern w:val="2"/>
        </w:rPr>
        <w:t>10L/S</w:t>
      </w:r>
      <w:r w:rsidRPr="001563FE">
        <w:rPr>
          <w:color w:val="auto"/>
          <w:kern w:val="2"/>
        </w:rPr>
        <w:t>。</w:t>
      </w:r>
    </w:p>
    <w:p w14:paraId="3B1AD239" w14:textId="6C63770C" w:rsidR="00194903" w:rsidRPr="001563FE" w:rsidRDefault="00194903" w:rsidP="00441A4C">
      <w:pPr>
        <w:pStyle w:val="a7"/>
        <w:numPr>
          <w:ilvl w:val="0"/>
          <w:numId w:val="42"/>
        </w:numPr>
        <w:spacing w:line="360" w:lineRule="auto"/>
        <w:ind w:left="0" w:firstLine="420"/>
        <w:rPr>
          <w:color w:val="auto"/>
          <w:kern w:val="2"/>
        </w:rPr>
      </w:pPr>
      <w:r w:rsidRPr="001563FE">
        <w:rPr>
          <w:color w:val="auto"/>
          <w:kern w:val="2"/>
        </w:rPr>
        <w:t>总用水量（</w:t>
      </w:r>
      <w:r w:rsidRPr="001563FE">
        <w:rPr>
          <w:color w:val="auto"/>
          <w:kern w:val="2"/>
        </w:rPr>
        <w:t>Q</w:t>
      </w:r>
      <w:r w:rsidRPr="001563FE">
        <w:rPr>
          <w:color w:val="auto"/>
          <w:kern w:val="2"/>
        </w:rPr>
        <w:t>）计算</w:t>
      </w:r>
    </w:p>
    <w:p w14:paraId="0EFF9E84" w14:textId="474F6DEC" w:rsidR="00194903" w:rsidRPr="001563FE" w:rsidRDefault="00194903" w:rsidP="00441A4C">
      <w:pPr>
        <w:pStyle w:val="a7"/>
        <w:numPr>
          <w:ilvl w:val="1"/>
          <w:numId w:val="43"/>
        </w:numPr>
        <w:spacing w:line="360" w:lineRule="auto"/>
        <w:ind w:firstLineChars="0"/>
        <w:rPr>
          <w:color w:val="auto"/>
          <w:kern w:val="2"/>
        </w:rPr>
      </w:pPr>
      <w:r w:rsidRPr="001563FE">
        <w:rPr>
          <w:color w:val="auto"/>
          <w:kern w:val="2"/>
        </w:rPr>
        <w:t>当</w:t>
      </w:r>
      <w:r w:rsidRPr="001563FE">
        <w:object w:dxaOrig="2140" w:dyaOrig="360" w14:anchorId="23CCE215">
          <v:shape id="_x0000_i1066" type="#_x0000_t75" style="width:107.25pt;height:18pt" o:ole="">
            <v:imagedata r:id="rId98" o:title=""/>
          </v:shape>
          <o:OLEObject Type="Embed" ProgID="Equation.DSMT4" ShapeID="_x0000_i1066" DrawAspect="Content" ObjectID="_1673767930" r:id="rId99"/>
        </w:object>
      </w:r>
      <w:r w:rsidRPr="001563FE">
        <w:rPr>
          <w:color w:val="auto"/>
          <w:kern w:val="2"/>
        </w:rPr>
        <w:t>时，则</w:t>
      </w:r>
      <w:r w:rsidRPr="001563FE">
        <w:object w:dxaOrig="2820" w:dyaOrig="360" w14:anchorId="060A0C6F">
          <v:shape id="_x0000_i1067" type="#_x0000_t75" style="width:141pt;height:18pt" o:ole="">
            <v:imagedata r:id="rId100" o:title=""/>
          </v:shape>
          <o:OLEObject Type="Embed" ProgID="Equation.DSMT4" ShapeID="_x0000_i1067" DrawAspect="Content" ObjectID="_1673767931" r:id="rId101"/>
        </w:object>
      </w:r>
    </w:p>
    <w:p w14:paraId="7F70DE34" w14:textId="23042701" w:rsidR="00194903" w:rsidRPr="001563FE" w:rsidRDefault="00194903" w:rsidP="00441A4C">
      <w:pPr>
        <w:pStyle w:val="a7"/>
        <w:numPr>
          <w:ilvl w:val="1"/>
          <w:numId w:val="43"/>
        </w:numPr>
        <w:spacing w:line="360" w:lineRule="auto"/>
        <w:ind w:firstLineChars="0"/>
        <w:rPr>
          <w:color w:val="auto"/>
          <w:kern w:val="2"/>
        </w:rPr>
      </w:pPr>
      <w:r w:rsidRPr="001563FE">
        <w:rPr>
          <w:color w:val="auto"/>
          <w:kern w:val="2"/>
        </w:rPr>
        <w:lastRenderedPageBreak/>
        <w:t>当</w:t>
      </w:r>
      <w:r w:rsidRPr="001563FE">
        <w:rPr>
          <w:color w:val="auto"/>
          <w:kern w:val="2"/>
          <w:position w:val="-12"/>
        </w:rPr>
        <w:object w:dxaOrig="2140" w:dyaOrig="360" w14:anchorId="4A8BB8C5">
          <v:shape id="_x0000_i1068" type="#_x0000_t75" style="width:107.25pt;height:18pt" o:ole="">
            <v:imagedata r:id="rId102" o:title=""/>
          </v:shape>
          <o:OLEObject Type="Embed" ProgID="Equation.DSMT4" ShapeID="_x0000_i1068" DrawAspect="Content" ObjectID="_1673767932" r:id="rId103"/>
        </w:object>
      </w:r>
      <w:r w:rsidRPr="001563FE">
        <w:rPr>
          <w:color w:val="auto"/>
          <w:kern w:val="2"/>
        </w:rPr>
        <w:t>时，则</w:t>
      </w:r>
      <w:r w:rsidRPr="001563FE">
        <w:rPr>
          <w:color w:val="auto"/>
          <w:kern w:val="2"/>
          <w:position w:val="-12"/>
        </w:rPr>
        <w:object w:dxaOrig="1939" w:dyaOrig="360" w14:anchorId="6D3C2B1D">
          <v:shape id="_x0000_i1069" type="#_x0000_t75" style="width:97.5pt;height:18pt" o:ole="">
            <v:imagedata r:id="rId104" o:title=""/>
          </v:shape>
          <o:OLEObject Type="Embed" ProgID="Equation.DSMT4" ShapeID="_x0000_i1069" DrawAspect="Content" ObjectID="_1673767933" r:id="rId105"/>
        </w:object>
      </w:r>
    </w:p>
    <w:p w14:paraId="28097032"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表</w:t>
      </w:r>
      <w:r w:rsidRPr="001563FE">
        <w:rPr>
          <w:color w:val="auto"/>
          <w:kern w:val="2"/>
          <w:sz w:val="18"/>
          <w:szCs w:val="18"/>
        </w:rPr>
        <w:t xml:space="preserve">7-1 </w:t>
      </w:r>
      <w:r w:rsidRPr="001563FE">
        <w:rPr>
          <w:color w:val="auto"/>
          <w:kern w:val="2"/>
          <w:sz w:val="18"/>
          <w:szCs w:val="18"/>
        </w:rPr>
        <w:t>施工用水参考定额</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974"/>
        <w:gridCol w:w="2074"/>
      </w:tblGrid>
      <w:tr w:rsidR="00194903" w:rsidRPr="001563FE" w14:paraId="754FDC95" w14:textId="77777777" w:rsidTr="00194903">
        <w:tc>
          <w:tcPr>
            <w:tcW w:w="1413" w:type="dxa"/>
            <w:tcBorders>
              <w:top w:val="single" w:sz="12" w:space="0" w:color="auto"/>
              <w:bottom w:val="single" w:sz="4" w:space="0" w:color="auto"/>
            </w:tcBorders>
          </w:tcPr>
          <w:p w14:paraId="0D21F90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序号</w:t>
            </w:r>
          </w:p>
        </w:tc>
        <w:tc>
          <w:tcPr>
            <w:tcW w:w="2835" w:type="dxa"/>
            <w:tcBorders>
              <w:top w:val="single" w:sz="12" w:space="0" w:color="auto"/>
              <w:bottom w:val="single" w:sz="4" w:space="0" w:color="auto"/>
            </w:tcBorders>
          </w:tcPr>
          <w:p w14:paraId="6B5AF9E6"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用水对象</w:t>
            </w:r>
          </w:p>
        </w:tc>
        <w:tc>
          <w:tcPr>
            <w:tcW w:w="1974" w:type="dxa"/>
            <w:tcBorders>
              <w:top w:val="single" w:sz="12" w:space="0" w:color="auto"/>
              <w:bottom w:val="single" w:sz="4" w:space="0" w:color="auto"/>
            </w:tcBorders>
          </w:tcPr>
          <w:p w14:paraId="1C31D88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单位</w:t>
            </w:r>
          </w:p>
        </w:tc>
        <w:tc>
          <w:tcPr>
            <w:tcW w:w="2074" w:type="dxa"/>
            <w:tcBorders>
              <w:top w:val="single" w:sz="12" w:space="0" w:color="auto"/>
              <w:bottom w:val="single" w:sz="4" w:space="0" w:color="auto"/>
            </w:tcBorders>
          </w:tcPr>
          <w:p w14:paraId="3F4C832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耗水量（</w:t>
            </w:r>
            <w:r w:rsidRPr="001563FE">
              <w:rPr>
                <w:color w:val="auto"/>
                <w:kern w:val="2"/>
                <w:sz w:val="18"/>
                <w:szCs w:val="18"/>
              </w:rPr>
              <w:t>N</w:t>
            </w:r>
            <w:r w:rsidRPr="001563FE">
              <w:rPr>
                <w:color w:val="auto"/>
                <w:kern w:val="2"/>
                <w:sz w:val="18"/>
                <w:szCs w:val="18"/>
                <w:vertAlign w:val="subscript"/>
              </w:rPr>
              <w:t>1</w:t>
            </w:r>
            <w:r w:rsidRPr="001563FE">
              <w:rPr>
                <w:color w:val="auto"/>
                <w:kern w:val="2"/>
                <w:sz w:val="18"/>
                <w:szCs w:val="18"/>
              </w:rPr>
              <w:t>）</w:t>
            </w:r>
          </w:p>
        </w:tc>
      </w:tr>
      <w:tr w:rsidR="00194903" w:rsidRPr="001563FE" w14:paraId="58F12683" w14:textId="77777777" w:rsidTr="00194903">
        <w:tc>
          <w:tcPr>
            <w:tcW w:w="1413" w:type="dxa"/>
            <w:tcBorders>
              <w:top w:val="single" w:sz="4" w:space="0" w:color="auto"/>
            </w:tcBorders>
          </w:tcPr>
          <w:p w14:paraId="13CE3E8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w:t>
            </w:r>
          </w:p>
        </w:tc>
        <w:tc>
          <w:tcPr>
            <w:tcW w:w="2835" w:type="dxa"/>
            <w:tcBorders>
              <w:top w:val="single" w:sz="4" w:space="0" w:color="auto"/>
            </w:tcBorders>
          </w:tcPr>
          <w:p w14:paraId="6A41D1BA"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浇注混凝土全部用水</w:t>
            </w:r>
          </w:p>
        </w:tc>
        <w:tc>
          <w:tcPr>
            <w:tcW w:w="1974" w:type="dxa"/>
            <w:tcBorders>
              <w:top w:val="single" w:sz="4" w:space="0" w:color="auto"/>
            </w:tcBorders>
          </w:tcPr>
          <w:p w14:paraId="7A17C31B" w14:textId="77777777" w:rsidR="00194903" w:rsidRPr="001563FE" w:rsidRDefault="00194903" w:rsidP="00194903">
            <w:pPr>
              <w:spacing w:line="360" w:lineRule="auto"/>
              <w:jc w:val="center"/>
              <w:rPr>
                <w:color w:val="auto"/>
                <w:kern w:val="2"/>
                <w:sz w:val="18"/>
                <w:szCs w:val="18"/>
                <w:vertAlign w:val="superscript"/>
              </w:rPr>
            </w:pPr>
            <w:r w:rsidRPr="001563FE">
              <w:rPr>
                <w:color w:val="auto"/>
                <w:kern w:val="2"/>
                <w:sz w:val="18"/>
                <w:szCs w:val="18"/>
              </w:rPr>
              <w:t>L/m</w:t>
            </w:r>
            <w:r w:rsidRPr="001563FE">
              <w:rPr>
                <w:color w:val="auto"/>
                <w:kern w:val="2"/>
                <w:sz w:val="18"/>
                <w:szCs w:val="18"/>
                <w:vertAlign w:val="superscript"/>
              </w:rPr>
              <w:t>3</w:t>
            </w:r>
          </w:p>
        </w:tc>
        <w:tc>
          <w:tcPr>
            <w:tcW w:w="2074" w:type="dxa"/>
            <w:tcBorders>
              <w:top w:val="single" w:sz="4" w:space="0" w:color="auto"/>
            </w:tcBorders>
          </w:tcPr>
          <w:p w14:paraId="7CA4CA48"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1700~2400</w:t>
            </w:r>
          </w:p>
        </w:tc>
      </w:tr>
      <w:tr w:rsidR="00194903" w:rsidRPr="001563FE" w14:paraId="4B360AD8" w14:textId="77777777" w:rsidTr="00194903">
        <w:tc>
          <w:tcPr>
            <w:tcW w:w="1413" w:type="dxa"/>
          </w:tcPr>
          <w:p w14:paraId="365F6142"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w:t>
            </w:r>
          </w:p>
        </w:tc>
        <w:tc>
          <w:tcPr>
            <w:tcW w:w="2835" w:type="dxa"/>
          </w:tcPr>
          <w:p w14:paraId="0422E983"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搅拌普通混凝土</w:t>
            </w:r>
          </w:p>
        </w:tc>
        <w:tc>
          <w:tcPr>
            <w:tcW w:w="1974" w:type="dxa"/>
          </w:tcPr>
          <w:p w14:paraId="4A64F37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1DDD3B3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250</w:t>
            </w:r>
          </w:p>
        </w:tc>
      </w:tr>
      <w:tr w:rsidR="00194903" w:rsidRPr="001563FE" w14:paraId="7FC6E874" w14:textId="77777777" w:rsidTr="00194903">
        <w:tc>
          <w:tcPr>
            <w:tcW w:w="1413" w:type="dxa"/>
          </w:tcPr>
          <w:p w14:paraId="734AD416"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w:t>
            </w:r>
          </w:p>
        </w:tc>
        <w:tc>
          <w:tcPr>
            <w:tcW w:w="2835" w:type="dxa"/>
          </w:tcPr>
          <w:p w14:paraId="18B7451C"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混凝土养护（自然养护）</w:t>
            </w:r>
          </w:p>
        </w:tc>
        <w:tc>
          <w:tcPr>
            <w:tcW w:w="1974" w:type="dxa"/>
          </w:tcPr>
          <w:p w14:paraId="49E2F30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22931630"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200~400</w:t>
            </w:r>
          </w:p>
        </w:tc>
      </w:tr>
      <w:tr w:rsidR="00194903" w:rsidRPr="001563FE" w14:paraId="49BB36B7" w14:textId="77777777" w:rsidTr="00194903">
        <w:tc>
          <w:tcPr>
            <w:tcW w:w="1413" w:type="dxa"/>
          </w:tcPr>
          <w:p w14:paraId="0CD0B31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4</w:t>
            </w:r>
          </w:p>
        </w:tc>
        <w:tc>
          <w:tcPr>
            <w:tcW w:w="2835" w:type="dxa"/>
          </w:tcPr>
          <w:p w14:paraId="3D741483"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砌砖工程全部用水</w:t>
            </w:r>
          </w:p>
        </w:tc>
        <w:tc>
          <w:tcPr>
            <w:tcW w:w="1974" w:type="dxa"/>
          </w:tcPr>
          <w:p w14:paraId="2943A92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23BDF70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150~250</w:t>
            </w:r>
          </w:p>
        </w:tc>
      </w:tr>
      <w:tr w:rsidR="00194903" w:rsidRPr="001563FE" w14:paraId="64623544" w14:textId="77777777" w:rsidTr="00194903">
        <w:tc>
          <w:tcPr>
            <w:tcW w:w="1413" w:type="dxa"/>
          </w:tcPr>
          <w:p w14:paraId="2E2EDC8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5</w:t>
            </w:r>
          </w:p>
        </w:tc>
        <w:tc>
          <w:tcPr>
            <w:tcW w:w="2835" w:type="dxa"/>
          </w:tcPr>
          <w:p w14:paraId="56CEFCE9"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砌石工</w:t>
            </w:r>
            <w:proofErr w:type="gramStart"/>
            <w:r w:rsidRPr="001563FE">
              <w:rPr>
                <w:color w:val="auto"/>
                <w:kern w:val="2"/>
                <w:sz w:val="18"/>
                <w:szCs w:val="18"/>
              </w:rPr>
              <w:t>程全部</w:t>
            </w:r>
            <w:proofErr w:type="gramEnd"/>
            <w:r w:rsidRPr="001563FE">
              <w:rPr>
                <w:color w:val="auto"/>
                <w:kern w:val="2"/>
                <w:sz w:val="18"/>
                <w:szCs w:val="18"/>
              </w:rPr>
              <w:t>用水</w:t>
            </w:r>
          </w:p>
        </w:tc>
        <w:tc>
          <w:tcPr>
            <w:tcW w:w="1974" w:type="dxa"/>
          </w:tcPr>
          <w:p w14:paraId="5DC956A0"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100D2C1E"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50~80</w:t>
            </w:r>
          </w:p>
        </w:tc>
      </w:tr>
      <w:tr w:rsidR="00194903" w:rsidRPr="001563FE" w14:paraId="504F6F46" w14:textId="77777777" w:rsidTr="00194903">
        <w:tc>
          <w:tcPr>
            <w:tcW w:w="1413" w:type="dxa"/>
          </w:tcPr>
          <w:p w14:paraId="26A25EA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6</w:t>
            </w:r>
          </w:p>
        </w:tc>
        <w:tc>
          <w:tcPr>
            <w:tcW w:w="2835" w:type="dxa"/>
          </w:tcPr>
          <w:p w14:paraId="3E15E431"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抹灰工程全部用水</w:t>
            </w:r>
          </w:p>
        </w:tc>
        <w:tc>
          <w:tcPr>
            <w:tcW w:w="1974" w:type="dxa"/>
          </w:tcPr>
          <w:p w14:paraId="68DFF62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72F2310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30</w:t>
            </w:r>
          </w:p>
        </w:tc>
      </w:tr>
      <w:tr w:rsidR="00194903" w:rsidRPr="001563FE" w14:paraId="07A5FB64" w14:textId="77777777" w:rsidTr="00194903">
        <w:tc>
          <w:tcPr>
            <w:tcW w:w="1413" w:type="dxa"/>
          </w:tcPr>
          <w:p w14:paraId="126C9DFC"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7</w:t>
            </w:r>
          </w:p>
        </w:tc>
        <w:tc>
          <w:tcPr>
            <w:tcW w:w="2835" w:type="dxa"/>
          </w:tcPr>
          <w:p w14:paraId="6BF57FF2" w14:textId="77777777" w:rsidR="00194903" w:rsidRPr="001563FE" w:rsidRDefault="00194903" w:rsidP="00194903">
            <w:pPr>
              <w:spacing w:line="360" w:lineRule="auto"/>
              <w:jc w:val="left"/>
              <w:rPr>
                <w:color w:val="auto"/>
                <w:kern w:val="2"/>
                <w:sz w:val="18"/>
                <w:szCs w:val="18"/>
              </w:rPr>
            </w:pPr>
            <w:proofErr w:type="gramStart"/>
            <w:r w:rsidRPr="001563FE">
              <w:rPr>
                <w:color w:val="auto"/>
                <w:kern w:val="2"/>
                <w:sz w:val="18"/>
                <w:szCs w:val="18"/>
              </w:rPr>
              <w:t>浇砖</w:t>
            </w:r>
            <w:proofErr w:type="gramEnd"/>
          </w:p>
        </w:tc>
        <w:tc>
          <w:tcPr>
            <w:tcW w:w="1974" w:type="dxa"/>
          </w:tcPr>
          <w:p w14:paraId="443A57F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w:t>
            </w:r>
            <w:r w:rsidRPr="001563FE">
              <w:rPr>
                <w:color w:val="auto"/>
                <w:kern w:val="2"/>
                <w:sz w:val="18"/>
                <w:szCs w:val="18"/>
              </w:rPr>
              <w:t>千块</w:t>
            </w:r>
          </w:p>
        </w:tc>
        <w:tc>
          <w:tcPr>
            <w:tcW w:w="2074" w:type="dxa"/>
          </w:tcPr>
          <w:p w14:paraId="0D4E15C6"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200~250</w:t>
            </w:r>
          </w:p>
        </w:tc>
      </w:tr>
      <w:tr w:rsidR="00194903" w:rsidRPr="001563FE" w14:paraId="1643328F" w14:textId="77777777" w:rsidTr="00194903">
        <w:tc>
          <w:tcPr>
            <w:tcW w:w="1413" w:type="dxa"/>
          </w:tcPr>
          <w:p w14:paraId="05A9D01F"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8</w:t>
            </w:r>
          </w:p>
        </w:tc>
        <w:tc>
          <w:tcPr>
            <w:tcW w:w="2835" w:type="dxa"/>
          </w:tcPr>
          <w:p w14:paraId="5EA1EFDB"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抹面</w:t>
            </w:r>
          </w:p>
        </w:tc>
        <w:tc>
          <w:tcPr>
            <w:tcW w:w="1974" w:type="dxa"/>
          </w:tcPr>
          <w:p w14:paraId="057B800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2</w:t>
            </w:r>
          </w:p>
        </w:tc>
        <w:tc>
          <w:tcPr>
            <w:tcW w:w="2074" w:type="dxa"/>
          </w:tcPr>
          <w:p w14:paraId="6DEC1DE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4~6</w:t>
            </w:r>
          </w:p>
        </w:tc>
      </w:tr>
      <w:tr w:rsidR="00194903" w:rsidRPr="001563FE" w14:paraId="6C0F9952" w14:textId="77777777" w:rsidTr="00194903">
        <w:tc>
          <w:tcPr>
            <w:tcW w:w="1413" w:type="dxa"/>
          </w:tcPr>
          <w:p w14:paraId="2AF7482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9</w:t>
            </w:r>
          </w:p>
        </w:tc>
        <w:tc>
          <w:tcPr>
            <w:tcW w:w="2835" w:type="dxa"/>
          </w:tcPr>
          <w:p w14:paraId="6B96EBF5"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楼地面</w:t>
            </w:r>
          </w:p>
        </w:tc>
        <w:tc>
          <w:tcPr>
            <w:tcW w:w="1974" w:type="dxa"/>
          </w:tcPr>
          <w:p w14:paraId="17E70B4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2</w:t>
            </w:r>
          </w:p>
        </w:tc>
        <w:tc>
          <w:tcPr>
            <w:tcW w:w="2074" w:type="dxa"/>
          </w:tcPr>
          <w:p w14:paraId="15A813E3"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190</w:t>
            </w:r>
          </w:p>
        </w:tc>
      </w:tr>
      <w:tr w:rsidR="00194903" w:rsidRPr="001563FE" w14:paraId="66AFCC69" w14:textId="77777777" w:rsidTr="00194903">
        <w:tc>
          <w:tcPr>
            <w:tcW w:w="1413" w:type="dxa"/>
          </w:tcPr>
          <w:p w14:paraId="2D79BEEC"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w:t>
            </w:r>
          </w:p>
        </w:tc>
        <w:tc>
          <w:tcPr>
            <w:tcW w:w="2835" w:type="dxa"/>
          </w:tcPr>
          <w:p w14:paraId="329E3F5F"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搅拌砂浆</w:t>
            </w:r>
          </w:p>
        </w:tc>
        <w:tc>
          <w:tcPr>
            <w:tcW w:w="1974" w:type="dxa"/>
          </w:tcPr>
          <w:p w14:paraId="7BF1FEF8"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L/m</w:t>
            </w:r>
            <w:r w:rsidRPr="001563FE">
              <w:rPr>
                <w:color w:val="auto"/>
                <w:kern w:val="2"/>
                <w:sz w:val="18"/>
                <w:szCs w:val="18"/>
                <w:vertAlign w:val="superscript"/>
              </w:rPr>
              <w:t>3</w:t>
            </w:r>
          </w:p>
        </w:tc>
        <w:tc>
          <w:tcPr>
            <w:tcW w:w="2074" w:type="dxa"/>
          </w:tcPr>
          <w:p w14:paraId="0DCF59AC"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300</w:t>
            </w:r>
          </w:p>
        </w:tc>
      </w:tr>
      <w:tr w:rsidR="00194903" w:rsidRPr="001563FE" w14:paraId="0F722025" w14:textId="77777777" w:rsidTr="00194903">
        <w:tc>
          <w:tcPr>
            <w:tcW w:w="1413" w:type="dxa"/>
            <w:tcBorders>
              <w:bottom w:val="single" w:sz="12" w:space="0" w:color="auto"/>
            </w:tcBorders>
          </w:tcPr>
          <w:p w14:paraId="0141C97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11</w:t>
            </w:r>
          </w:p>
        </w:tc>
        <w:tc>
          <w:tcPr>
            <w:tcW w:w="2835" w:type="dxa"/>
            <w:tcBorders>
              <w:bottom w:val="single" w:sz="12" w:space="0" w:color="auto"/>
            </w:tcBorders>
          </w:tcPr>
          <w:p w14:paraId="53D999BD"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石灰消化</w:t>
            </w:r>
          </w:p>
        </w:tc>
        <w:tc>
          <w:tcPr>
            <w:tcW w:w="1974" w:type="dxa"/>
            <w:tcBorders>
              <w:bottom w:val="single" w:sz="12" w:space="0" w:color="auto"/>
            </w:tcBorders>
          </w:tcPr>
          <w:p w14:paraId="5DEBCF83"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L/t</w:t>
            </w:r>
          </w:p>
        </w:tc>
        <w:tc>
          <w:tcPr>
            <w:tcW w:w="2074" w:type="dxa"/>
            <w:tcBorders>
              <w:bottom w:val="single" w:sz="12" w:space="0" w:color="auto"/>
            </w:tcBorders>
          </w:tcPr>
          <w:p w14:paraId="3A84B07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3000</w:t>
            </w:r>
          </w:p>
        </w:tc>
      </w:tr>
    </w:tbl>
    <w:p w14:paraId="2847E24A" w14:textId="77777777" w:rsidR="00194903" w:rsidRPr="001563FE" w:rsidRDefault="00194903" w:rsidP="00194903">
      <w:pPr>
        <w:spacing w:line="360" w:lineRule="auto"/>
        <w:jc w:val="center"/>
        <w:rPr>
          <w:rFonts w:eastAsia="仿宋"/>
          <w:color w:val="auto"/>
          <w:kern w:val="2"/>
          <w:sz w:val="24"/>
          <w:szCs w:val="24"/>
        </w:rPr>
      </w:pPr>
    </w:p>
    <w:p w14:paraId="68C1093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表</w:t>
      </w:r>
      <w:r w:rsidRPr="001563FE">
        <w:rPr>
          <w:color w:val="auto"/>
          <w:kern w:val="2"/>
          <w:sz w:val="18"/>
          <w:szCs w:val="18"/>
        </w:rPr>
        <w:t xml:space="preserve">7-2 </w:t>
      </w:r>
      <w:r w:rsidRPr="001563FE">
        <w:rPr>
          <w:color w:val="auto"/>
          <w:kern w:val="2"/>
          <w:sz w:val="18"/>
          <w:szCs w:val="18"/>
        </w:rPr>
        <w:t>施工用水不均匀系数</w:t>
      </w:r>
    </w:p>
    <w:tbl>
      <w:tblPr>
        <w:tblStyle w:val="110"/>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67"/>
        <w:gridCol w:w="2403"/>
      </w:tblGrid>
      <w:tr w:rsidR="00194903" w:rsidRPr="001563FE" w14:paraId="584DAB5A" w14:textId="77777777" w:rsidTr="00194903">
        <w:tc>
          <w:tcPr>
            <w:tcW w:w="1701" w:type="dxa"/>
            <w:tcBorders>
              <w:top w:val="single" w:sz="12" w:space="0" w:color="auto"/>
              <w:bottom w:val="single" w:sz="4" w:space="0" w:color="auto"/>
            </w:tcBorders>
          </w:tcPr>
          <w:p w14:paraId="508BAF77" w14:textId="77777777" w:rsidR="00194903" w:rsidRPr="001563FE" w:rsidRDefault="00194903" w:rsidP="00194903">
            <w:pPr>
              <w:spacing w:line="360" w:lineRule="auto"/>
              <w:rPr>
                <w:color w:val="auto"/>
                <w:kern w:val="2"/>
                <w:sz w:val="18"/>
                <w:szCs w:val="18"/>
              </w:rPr>
            </w:pPr>
            <w:r w:rsidRPr="001563FE">
              <w:rPr>
                <w:color w:val="auto"/>
                <w:kern w:val="2"/>
                <w:sz w:val="18"/>
                <w:szCs w:val="18"/>
              </w:rPr>
              <w:t>编号</w:t>
            </w:r>
          </w:p>
        </w:tc>
        <w:tc>
          <w:tcPr>
            <w:tcW w:w="3267" w:type="dxa"/>
            <w:tcBorders>
              <w:top w:val="single" w:sz="12" w:space="0" w:color="auto"/>
              <w:bottom w:val="single" w:sz="4" w:space="0" w:color="auto"/>
            </w:tcBorders>
          </w:tcPr>
          <w:p w14:paraId="19D74751" w14:textId="77777777" w:rsidR="00194903" w:rsidRPr="001563FE" w:rsidRDefault="00194903" w:rsidP="00194903">
            <w:pPr>
              <w:spacing w:line="360" w:lineRule="auto"/>
              <w:rPr>
                <w:color w:val="auto"/>
                <w:kern w:val="2"/>
                <w:sz w:val="18"/>
                <w:szCs w:val="18"/>
              </w:rPr>
            </w:pPr>
            <w:r w:rsidRPr="001563FE">
              <w:rPr>
                <w:color w:val="auto"/>
                <w:kern w:val="2"/>
                <w:sz w:val="18"/>
                <w:szCs w:val="18"/>
              </w:rPr>
              <w:t>用水名称</w:t>
            </w:r>
          </w:p>
        </w:tc>
        <w:tc>
          <w:tcPr>
            <w:tcW w:w="2403" w:type="dxa"/>
            <w:tcBorders>
              <w:top w:val="single" w:sz="12" w:space="0" w:color="auto"/>
              <w:bottom w:val="single" w:sz="4" w:space="0" w:color="auto"/>
            </w:tcBorders>
          </w:tcPr>
          <w:p w14:paraId="72D7B528" w14:textId="77777777" w:rsidR="00194903" w:rsidRPr="001563FE" w:rsidRDefault="00194903" w:rsidP="00194903">
            <w:pPr>
              <w:spacing w:line="360" w:lineRule="auto"/>
              <w:rPr>
                <w:color w:val="auto"/>
                <w:kern w:val="2"/>
                <w:sz w:val="18"/>
                <w:szCs w:val="18"/>
              </w:rPr>
            </w:pPr>
            <w:r w:rsidRPr="001563FE">
              <w:rPr>
                <w:color w:val="auto"/>
                <w:kern w:val="2"/>
                <w:sz w:val="18"/>
                <w:szCs w:val="18"/>
              </w:rPr>
              <w:t>系数</w:t>
            </w:r>
          </w:p>
        </w:tc>
      </w:tr>
      <w:tr w:rsidR="00194903" w:rsidRPr="001563FE" w14:paraId="66399A92" w14:textId="77777777" w:rsidTr="00194903">
        <w:tc>
          <w:tcPr>
            <w:tcW w:w="1701" w:type="dxa"/>
            <w:tcBorders>
              <w:top w:val="single" w:sz="4" w:space="0" w:color="auto"/>
            </w:tcBorders>
          </w:tcPr>
          <w:p w14:paraId="36B38439" w14:textId="77777777" w:rsidR="00194903" w:rsidRPr="001563FE" w:rsidRDefault="00194903" w:rsidP="00194903">
            <w:pPr>
              <w:spacing w:line="360" w:lineRule="auto"/>
              <w:rPr>
                <w:color w:val="auto"/>
                <w:kern w:val="2"/>
                <w:sz w:val="18"/>
                <w:szCs w:val="18"/>
              </w:rPr>
            </w:pPr>
            <w:r w:rsidRPr="001563FE">
              <w:rPr>
                <w:color w:val="auto"/>
                <w:kern w:val="2"/>
                <w:sz w:val="18"/>
                <w:szCs w:val="18"/>
              </w:rPr>
              <w:t>K</w:t>
            </w:r>
            <w:r w:rsidRPr="001563FE">
              <w:rPr>
                <w:color w:val="auto"/>
                <w:kern w:val="2"/>
                <w:sz w:val="18"/>
                <w:szCs w:val="18"/>
                <w:vertAlign w:val="subscript"/>
              </w:rPr>
              <w:t>2</w:t>
            </w:r>
          </w:p>
        </w:tc>
        <w:tc>
          <w:tcPr>
            <w:tcW w:w="3267" w:type="dxa"/>
            <w:tcBorders>
              <w:top w:val="single" w:sz="4" w:space="0" w:color="auto"/>
            </w:tcBorders>
          </w:tcPr>
          <w:p w14:paraId="1FE44119" w14:textId="77777777" w:rsidR="00194903" w:rsidRPr="001563FE" w:rsidRDefault="00194903" w:rsidP="00194903">
            <w:pPr>
              <w:spacing w:line="360" w:lineRule="auto"/>
              <w:rPr>
                <w:color w:val="auto"/>
                <w:kern w:val="2"/>
                <w:sz w:val="18"/>
                <w:szCs w:val="18"/>
              </w:rPr>
            </w:pPr>
            <w:r w:rsidRPr="001563FE">
              <w:rPr>
                <w:color w:val="auto"/>
                <w:kern w:val="2"/>
                <w:sz w:val="18"/>
                <w:szCs w:val="18"/>
              </w:rPr>
              <w:t>现场施工用水</w:t>
            </w:r>
          </w:p>
          <w:p w14:paraId="12A20D03" w14:textId="77777777" w:rsidR="00194903" w:rsidRPr="001563FE" w:rsidRDefault="00194903" w:rsidP="00194903">
            <w:pPr>
              <w:spacing w:line="360" w:lineRule="auto"/>
              <w:rPr>
                <w:color w:val="auto"/>
                <w:kern w:val="2"/>
                <w:sz w:val="18"/>
                <w:szCs w:val="18"/>
              </w:rPr>
            </w:pPr>
            <w:r w:rsidRPr="001563FE">
              <w:rPr>
                <w:color w:val="auto"/>
                <w:kern w:val="2"/>
                <w:sz w:val="18"/>
                <w:szCs w:val="18"/>
              </w:rPr>
              <w:t>附属生产企业用水</w:t>
            </w:r>
          </w:p>
        </w:tc>
        <w:tc>
          <w:tcPr>
            <w:tcW w:w="2403" w:type="dxa"/>
            <w:tcBorders>
              <w:top w:val="single" w:sz="4" w:space="0" w:color="auto"/>
            </w:tcBorders>
          </w:tcPr>
          <w:p w14:paraId="6DD9F704" w14:textId="77777777" w:rsidR="00194903" w:rsidRPr="001563FE" w:rsidRDefault="00194903" w:rsidP="00194903">
            <w:pPr>
              <w:spacing w:line="360" w:lineRule="auto"/>
              <w:rPr>
                <w:color w:val="auto"/>
                <w:kern w:val="2"/>
                <w:sz w:val="18"/>
                <w:szCs w:val="18"/>
              </w:rPr>
            </w:pPr>
            <w:r w:rsidRPr="001563FE">
              <w:rPr>
                <w:color w:val="auto"/>
                <w:kern w:val="2"/>
                <w:sz w:val="18"/>
                <w:szCs w:val="18"/>
              </w:rPr>
              <w:t>5</w:t>
            </w:r>
          </w:p>
          <w:p w14:paraId="5DE646DE" w14:textId="77777777" w:rsidR="00194903" w:rsidRPr="001563FE" w:rsidRDefault="00194903" w:rsidP="00194903">
            <w:pPr>
              <w:spacing w:line="360" w:lineRule="auto"/>
              <w:rPr>
                <w:color w:val="auto"/>
                <w:kern w:val="2"/>
                <w:sz w:val="18"/>
                <w:szCs w:val="18"/>
              </w:rPr>
            </w:pPr>
            <w:r w:rsidRPr="001563FE">
              <w:rPr>
                <w:color w:val="auto"/>
                <w:kern w:val="2"/>
                <w:sz w:val="18"/>
                <w:szCs w:val="18"/>
              </w:rPr>
              <w:t>1.25</w:t>
            </w:r>
          </w:p>
        </w:tc>
      </w:tr>
      <w:tr w:rsidR="00194903" w:rsidRPr="001563FE" w14:paraId="65C56D7D" w14:textId="77777777" w:rsidTr="00194903">
        <w:tc>
          <w:tcPr>
            <w:tcW w:w="1701" w:type="dxa"/>
          </w:tcPr>
          <w:p w14:paraId="4AEBD0C5" w14:textId="77777777" w:rsidR="00194903" w:rsidRPr="001563FE" w:rsidRDefault="00194903" w:rsidP="00194903">
            <w:pPr>
              <w:spacing w:line="360" w:lineRule="auto"/>
              <w:rPr>
                <w:color w:val="auto"/>
                <w:kern w:val="2"/>
                <w:sz w:val="18"/>
                <w:szCs w:val="18"/>
              </w:rPr>
            </w:pPr>
            <w:r w:rsidRPr="001563FE">
              <w:rPr>
                <w:color w:val="auto"/>
                <w:kern w:val="2"/>
                <w:sz w:val="18"/>
                <w:szCs w:val="18"/>
              </w:rPr>
              <w:t>K</w:t>
            </w:r>
            <w:r w:rsidRPr="001563FE">
              <w:rPr>
                <w:color w:val="auto"/>
                <w:kern w:val="2"/>
                <w:sz w:val="18"/>
                <w:szCs w:val="18"/>
                <w:vertAlign w:val="subscript"/>
              </w:rPr>
              <w:t>3</w:t>
            </w:r>
          </w:p>
        </w:tc>
        <w:tc>
          <w:tcPr>
            <w:tcW w:w="3267" w:type="dxa"/>
          </w:tcPr>
          <w:p w14:paraId="53B4E776" w14:textId="77777777" w:rsidR="00194903" w:rsidRPr="001563FE" w:rsidRDefault="00194903" w:rsidP="00194903">
            <w:pPr>
              <w:spacing w:line="360" w:lineRule="auto"/>
              <w:rPr>
                <w:color w:val="auto"/>
                <w:kern w:val="2"/>
                <w:sz w:val="18"/>
                <w:szCs w:val="18"/>
              </w:rPr>
            </w:pPr>
            <w:r w:rsidRPr="001563FE">
              <w:rPr>
                <w:color w:val="auto"/>
                <w:kern w:val="2"/>
                <w:sz w:val="18"/>
                <w:szCs w:val="18"/>
              </w:rPr>
              <w:t>施工机械、运输机械</w:t>
            </w:r>
          </w:p>
          <w:p w14:paraId="5E208829" w14:textId="77777777" w:rsidR="00194903" w:rsidRPr="001563FE" w:rsidRDefault="00194903" w:rsidP="00194903">
            <w:pPr>
              <w:spacing w:line="360" w:lineRule="auto"/>
              <w:rPr>
                <w:color w:val="auto"/>
                <w:kern w:val="2"/>
                <w:sz w:val="18"/>
                <w:szCs w:val="18"/>
              </w:rPr>
            </w:pPr>
            <w:r w:rsidRPr="001563FE">
              <w:rPr>
                <w:color w:val="auto"/>
                <w:kern w:val="2"/>
                <w:sz w:val="18"/>
                <w:szCs w:val="18"/>
              </w:rPr>
              <w:t>动力设备</w:t>
            </w:r>
          </w:p>
        </w:tc>
        <w:tc>
          <w:tcPr>
            <w:tcW w:w="2403" w:type="dxa"/>
          </w:tcPr>
          <w:p w14:paraId="2114751F" w14:textId="77777777" w:rsidR="00194903" w:rsidRPr="001563FE" w:rsidRDefault="00194903" w:rsidP="00194903">
            <w:pPr>
              <w:spacing w:line="360" w:lineRule="auto"/>
              <w:rPr>
                <w:color w:val="auto"/>
                <w:kern w:val="2"/>
                <w:sz w:val="18"/>
                <w:szCs w:val="18"/>
              </w:rPr>
            </w:pPr>
            <w:r w:rsidRPr="001563FE">
              <w:rPr>
                <w:color w:val="auto"/>
                <w:kern w:val="2"/>
                <w:sz w:val="18"/>
                <w:szCs w:val="18"/>
              </w:rPr>
              <w:t>2</w:t>
            </w:r>
          </w:p>
          <w:p w14:paraId="28DDF324" w14:textId="77777777" w:rsidR="00194903" w:rsidRPr="001563FE" w:rsidRDefault="00194903" w:rsidP="00194903">
            <w:pPr>
              <w:spacing w:line="360" w:lineRule="auto"/>
              <w:rPr>
                <w:color w:val="auto"/>
                <w:kern w:val="2"/>
                <w:sz w:val="18"/>
                <w:szCs w:val="18"/>
              </w:rPr>
            </w:pPr>
            <w:r w:rsidRPr="001563FE">
              <w:rPr>
                <w:color w:val="auto"/>
                <w:kern w:val="2"/>
                <w:sz w:val="18"/>
                <w:szCs w:val="18"/>
              </w:rPr>
              <w:t>1.05~1.10</w:t>
            </w:r>
          </w:p>
        </w:tc>
      </w:tr>
      <w:tr w:rsidR="00194903" w:rsidRPr="001563FE" w14:paraId="7985EE42" w14:textId="77777777" w:rsidTr="00194903">
        <w:tc>
          <w:tcPr>
            <w:tcW w:w="1701" w:type="dxa"/>
          </w:tcPr>
          <w:p w14:paraId="62064434" w14:textId="77777777" w:rsidR="00194903" w:rsidRPr="001563FE" w:rsidRDefault="00194903" w:rsidP="00194903">
            <w:pPr>
              <w:spacing w:line="360" w:lineRule="auto"/>
              <w:rPr>
                <w:color w:val="auto"/>
                <w:kern w:val="2"/>
                <w:sz w:val="18"/>
                <w:szCs w:val="18"/>
              </w:rPr>
            </w:pPr>
            <w:r w:rsidRPr="001563FE">
              <w:rPr>
                <w:color w:val="auto"/>
                <w:kern w:val="2"/>
                <w:sz w:val="18"/>
                <w:szCs w:val="18"/>
              </w:rPr>
              <w:t>K</w:t>
            </w:r>
            <w:r w:rsidRPr="001563FE">
              <w:rPr>
                <w:color w:val="auto"/>
                <w:kern w:val="2"/>
                <w:sz w:val="18"/>
                <w:szCs w:val="18"/>
                <w:vertAlign w:val="subscript"/>
              </w:rPr>
              <w:t>4</w:t>
            </w:r>
          </w:p>
        </w:tc>
        <w:tc>
          <w:tcPr>
            <w:tcW w:w="3267" w:type="dxa"/>
          </w:tcPr>
          <w:p w14:paraId="25735908" w14:textId="77777777" w:rsidR="00194903" w:rsidRPr="001563FE" w:rsidRDefault="00194903" w:rsidP="00194903">
            <w:pPr>
              <w:spacing w:line="360" w:lineRule="auto"/>
              <w:rPr>
                <w:color w:val="auto"/>
                <w:kern w:val="2"/>
                <w:sz w:val="18"/>
                <w:szCs w:val="18"/>
              </w:rPr>
            </w:pPr>
            <w:r w:rsidRPr="001563FE">
              <w:rPr>
                <w:color w:val="auto"/>
                <w:kern w:val="2"/>
                <w:sz w:val="18"/>
                <w:szCs w:val="18"/>
              </w:rPr>
              <w:t>施工现场生活用水</w:t>
            </w:r>
          </w:p>
        </w:tc>
        <w:tc>
          <w:tcPr>
            <w:tcW w:w="2403" w:type="dxa"/>
          </w:tcPr>
          <w:p w14:paraId="552B4F16" w14:textId="77777777" w:rsidR="00194903" w:rsidRPr="001563FE" w:rsidRDefault="00194903" w:rsidP="00194903">
            <w:pPr>
              <w:spacing w:line="360" w:lineRule="auto"/>
              <w:rPr>
                <w:color w:val="auto"/>
                <w:kern w:val="2"/>
                <w:sz w:val="18"/>
                <w:szCs w:val="18"/>
              </w:rPr>
            </w:pPr>
            <w:r w:rsidRPr="001563FE">
              <w:rPr>
                <w:color w:val="auto"/>
                <w:kern w:val="2"/>
                <w:sz w:val="18"/>
                <w:szCs w:val="18"/>
              </w:rPr>
              <w:t>1.30~1.50</w:t>
            </w:r>
          </w:p>
        </w:tc>
      </w:tr>
      <w:tr w:rsidR="00194903" w:rsidRPr="001563FE" w14:paraId="15A8A321" w14:textId="77777777" w:rsidTr="00194903">
        <w:tc>
          <w:tcPr>
            <w:tcW w:w="1701" w:type="dxa"/>
            <w:tcBorders>
              <w:bottom w:val="single" w:sz="12" w:space="0" w:color="auto"/>
            </w:tcBorders>
          </w:tcPr>
          <w:p w14:paraId="22125011" w14:textId="77777777" w:rsidR="00194903" w:rsidRPr="001563FE" w:rsidRDefault="00194903" w:rsidP="00194903">
            <w:pPr>
              <w:spacing w:line="360" w:lineRule="auto"/>
              <w:rPr>
                <w:color w:val="auto"/>
                <w:kern w:val="2"/>
                <w:sz w:val="18"/>
                <w:szCs w:val="18"/>
              </w:rPr>
            </w:pPr>
            <w:r w:rsidRPr="001563FE">
              <w:rPr>
                <w:color w:val="auto"/>
                <w:kern w:val="2"/>
                <w:sz w:val="18"/>
                <w:szCs w:val="18"/>
              </w:rPr>
              <w:t>K</w:t>
            </w:r>
            <w:r w:rsidRPr="001563FE">
              <w:rPr>
                <w:color w:val="auto"/>
                <w:kern w:val="2"/>
                <w:sz w:val="18"/>
                <w:szCs w:val="18"/>
                <w:vertAlign w:val="subscript"/>
              </w:rPr>
              <w:t>5</w:t>
            </w:r>
          </w:p>
        </w:tc>
        <w:tc>
          <w:tcPr>
            <w:tcW w:w="3267" w:type="dxa"/>
            <w:tcBorders>
              <w:bottom w:val="single" w:sz="12" w:space="0" w:color="auto"/>
            </w:tcBorders>
          </w:tcPr>
          <w:p w14:paraId="339659D8" w14:textId="77777777" w:rsidR="00194903" w:rsidRPr="001563FE" w:rsidRDefault="00194903" w:rsidP="00194903">
            <w:pPr>
              <w:spacing w:line="360" w:lineRule="auto"/>
              <w:rPr>
                <w:color w:val="auto"/>
                <w:kern w:val="2"/>
                <w:sz w:val="18"/>
                <w:szCs w:val="18"/>
              </w:rPr>
            </w:pPr>
            <w:r w:rsidRPr="001563FE">
              <w:rPr>
                <w:color w:val="auto"/>
                <w:kern w:val="2"/>
                <w:sz w:val="18"/>
                <w:szCs w:val="18"/>
              </w:rPr>
              <w:t>生活区生活用水</w:t>
            </w:r>
          </w:p>
        </w:tc>
        <w:tc>
          <w:tcPr>
            <w:tcW w:w="2403" w:type="dxa"/>
            <w:tcBorders>
              <w:bottom w:val="single" w:sz="12" w:space="0" w:color="auto"/>
            </w:tcBorders>
          </w:tcPr>
          <w:p w14:paraId="2A0179C1" w14:textId="77777777" w:rsidR="00194903" w:rsidRPr="001563FE" w:rsidRDefault="00194903" w:rsidP="00194903">
            <w:pPr>
              <w:spacing w:line="360" w:lineRule="auto"/>
              <w:rPr>
                <w:color w:val="auto"/>
                <w:kern w:val="2"/>
                <w:sz w:val="18"/>
                <w:szCs w:val="18"/>
              </w:rPr>
            </w:pPr>
            <w:r w:rsidRPr="001563FE">
              <w:rPr>
                <w:color w:val="auto"/>
                <w:kern w:val="2"/>
                <w:sz w:val="18"/>
                <w:szCs w:val="18"/>
              </w:rPr>
              <w:t>2.00~2.50</w:t>
            </w:r>
          </w:p>
        </w:tc>
      </w:tr>
    </w:tbl>
    <w:p w14:paraId="0186DD71" w14:textId="77777777" w:rsidR="00194903" w:rsidRPr="001563FE" w:rsidRDefault="00194903" w:rsidP="00194903">
      <w:pPr>
        <w:spacing w:line="360" w:lineRule="auto"/>
        <w:rPr>
          <w:rFonts w:eastAsia="仿宋"/>
          <w:color w:val="auto"/>
          <w:kern w:val="2"/>
          <w:sz w:val="24"/>
          <w:szCs w:val="24"/>
        </w:rPr>
      </w:pPr>
    </w:p>
    <w:p w14:paraId="2DE9F13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表</w:t>
      </w:r>
      <w:r w:rsidRPr="001563FE">
        <w:rPr>
          <w:color w:val="auto"/>
          <w:kern w:val="2"/>
          <w:sz w:val="18"/>
          <w:szCs w:val="18"/>
        </w:rPr>
        <w:t xml:space="preserve">7-3 </w:t>
      </w:r>
      <w:r w:rsidRPr="001563FE">
        <w:rPr>
          <w:color w:val="auto"/>
          <w:kern w:val="2"/>
          <w:sz w:val="18"/>
          <w:szCs w:val="18"/>
        </w:rPr>
        <w:t>机械用水参考定额</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974"/>
        <w:gridCol w:w="2074"/>
      </w:tblGrid>
      <w:tr w:rsidR="00194903" w:rsidRPr="001563FE" w14:paraId="40B49155" w14:textId="77777777" w:rsidTr="00194903">
        <w:tc>
          <w:tcPr>
            <w:tcW w:w="1413" w:type="dxa"/>
            <w:tcBorders>
              <w:top w:val="single" w:sz="12" w:space="0" w:color="auto"/>
              <w:bottom w:val="single" w:sz="4" w:space="0" w:color="auto"/>
            </w:tcBorders>
          </w:tcPr>
          <w:p w14:paraId="02D7E1E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序号</w:t>
            </w:r>
          </w:p>
        </w:tc>
        <w:tc>
          <w:tcPr>
            <w:tcW w:w="2835" w:type="dxa"/>
            <w:tcBorders>
              <w:top w:val="single" w:sz="12" w:space="0" w:color="auto"/>
              <w:bottom w:val="single" w:sz="4" w:space="0" w:color="auto"/>
            </w:tcBorders>
          </w:tcPr>
          <w:p w14:paraId="2F01A010"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用水机械名称</w:t>
            </w:r>
          </w:p>
        </w:tc>
        <w:tc>
          <w:tcPr>
            <w:tcW w:w="1974" w:type="dxa"/>
            <w:tcBorders>
              <w:top w:val="single" w:sz="12" w:space="0" w:color="auto"/>
              <w:bottom w:val="single" w:sz="4" w:space="0" w:color="auto"/>
            </w:tcBorders>
          </w:tcPr>
          <w:p w14:paraId="6C6658CC"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单位</w:t>
            </w:r>
          </w:p>
        </w:tc>
        <w:tc>
          <w:tcPr>
            <w:tcW w:w="2074" w:type="dxa"/>
            <w:tcBorders>
              <w:top w:val="single" w:sz="12" w:space="0" w:color="auto"/>
              <w:bottom w:val="single" w:sz="4" w:space="0" w:color="auto"/>
            </w:tcBorders>
          </w:tcPr>
          <w:p w14:paraId="2D696E2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耗水量（</w:t>
            </w:r>
            <w:r w:rsidRPr="001563FE">
              <w:rPr>
                <w:color w:val="auto"/>
                <w:kern w:val="2"/>
                <w:sz w:val="18"/>
                <w:szCs w:val="18"/>
              </w:rPr>
              <w:t>N</w:t>
            </w:r>
            <w:r w:rsidRPr="001563FE">
              <w:rPr>
                <w:color w:val="auto"/>
                <w:kern w:val="2"/>
                <w:sz w:val="18"/>
                <w:szCs w:val="18"/>
                <w:vertAlign w:val="subscript"/>
              </w:rPr>
              <w:t>1</w:t>
            </w:r>
            <w:r w:rsidRPr="001563FE">
              <w:rPr>
                <w:color w:val="auto"/>
                <w:kern w:val="2"/>
                <w:sz w:val="18"/>
                <w:szCs w:val="18"/>
              </w:rPr>
              <w:t>）</w:t>
            </w:r>
          </w:p>
        </w:tc>
      </w:tr>
      <w:tr w:rsidR="00194903" w:rsidRPr="001563FE" w14:paraId="1255D184" w14:textId="77777777" w:rsidTr="00194903">
        <w:tc>
          <w:tcPr>
            <w:tcW w:w="1413" w:type="dxa"/>
            <w:tcBorders>
              <w:top w:val="single" w:sz="4" w:space="0" w:color="auto"/>
            </w:tcBorders>
          </w:tcPr>
          <w:p w14:paraId="6A3853A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w:t>
            </w:r>
          </w:p>
        </w:tc>
        <w:tc>
          <w:tcPr>
            <w:tcW w:w="2835" w:type="dxa"/>
            <w:tcBorders>
              <w:top w:val="single" w:sz="4" w:space="0" w:color="auto"/>
            </w:tcBorders>
          </w:tcPr>
          <w:p w14:paraId="0DEEFFF9"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挖土机</w:t>
            </w:r>
          </w:p>
        </w:tc>
        <w:tc>
          <w:tcPr>
            <w:tcW w:w="1974" w:type="dxa"/>
            <w:tcBorders>
              <w:top w:val="single" w:sz="4" w:space="0" w:color="auto"/>
            </w:tcBorders>
          </w:tcPr>
          <w:p w14:paraId="24DEAB0E" w14:textId="77777777" w:rsidR="00194903" w:rsidRPr="001563FE" w:rsidRDefault="00194903" w:rsidP="00194903">
            <w:pPr>
              <w:spacing w:line="360" w:lineRule="auto"/>
              <w:jc w:val="center"/>
              <w:rPr>
                <w:color w:val="auto"/>
                <w:kern w:val="2"/>
                <w:sz w:val="18"/>
                <w:szCs w:val="18"/>
                <w:vertAlign w:val="superscript"/>
              </w:rPr>
            </w:pPr>
            <w:r w:rsidRPr="001563FE">
              <w:rPr>
                <w:color w:val="auto"/>
                <w:kern w:val="2"/>
                <w:sz w:val="18"/>
                <w:szCs w:val="18"/>
              </w:rPr>
              <w:t>m</w:t>
            </w:r>
            <w:r w:rsidRPr="001563FE">
              <w:rPr>
                <w:color w:val="auto"/>
                <w:kern w:val="2"/>
                <w:sz w:val="18"/>
                <w:szCs w:val="18"/>
                <w:vertAlign w:val="superscript"/>
              </w:rPr>
              <w:t>3</w:t>
            </w:r>
            <w:r w:rsidRPr="001563FE">
              <w:rPr>
                <w:color w:val="auto"/>
                <w:kern w:val="2"/>
                <w:sz w:val="18"/>
                <w:szCs w:val="18"/>
              </w:rPr>
              <w:t>·</w:t>
            </w:r>
            <w:r w:rsidRPr="001563FE">
              <w:rPr>
                <w:color w:val="auto"/>
                <w:kern w:val="2"/>
                <w:sz w:val="18"/>
                <w:szCs w:val="18"/>
              </w:rPr>
              <w:t>台班</w:t>
            </w:r>
          </w:p>
        </w:tc>
        <w:tc>
          <w:tcPr>
            <w:tcW w:w="2074" w:type="dxa"/>
            <w:tcBorders>
              <w:top w:val="single" w:sz="4" w:space="0" w:color="auto"/>
            </w:tcBorders>
          </w:tcPr>
          <w:p w14:paraId="0D550963"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200~300</w:t>
            </w:r>
          </w:p>
        </w:tc>
      </w:tr>
      <w:tr w:rsidR="00194903" w:rsidRPr="001563FE" w14:paraId="765352BC" w14:textId="77777777" w:rsidTr="00194903">
        <w:tc>
          <w:tcPr>
            <w:tcW w:w="1413" w:type="dxa"/>
          </w:tcPr>
          <w:p w14:paraId="0153716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w:t>
            </w:r>
          </w:p>
        </w:tc>
        <w:tc>
          <w:tcPr>
            <w:tcW w:w="2835" w:type="dxa"/>
          </w:tcPr>
          <w:p w14:paraId="7933061C"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起动机</w:t>
            </w:r>
          </w:p>
        </w:tc>
        <w:tc>
          <w:tcPr>
            <w:tcW w:w="1974" w:type="dxa"/>
          </w:tcPr>
          <w:p w14:paraId="357E641F"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t·</w:t>
            </w:r>
            <w:r w:rsidRPr="001563FE">
              <w:rPr>
                <w:color w:val="auto"/>
                <w:kern w:val="2"/>
                <w:sz w:val="18"/>
                <w:szCs w:val="18"/>
              </w:rPr>
              <w:t>台班</w:t>
            </w:r>
          </w:p>
        </w:tc>
        <w:tc>
          <w:tcPr>
            <w:tcW w:w="2074" w:type="dxa"/>
          </w:tcPr>
          <w:p w14:paraId="4CD3D9B2"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15~18</w:t>
            </w:r>
          </w:p>
        </w:tc>
      </w:tr>
      <w:tr w:rsidR="00194903" w:rsidRPr="001563FE" w14:paraId="6D3E8D78" w14:textId="77777777" w:rsidTr="00194903">
        <w:tc>
          <w:tcPr>
            <w:tcW w:w="1413" w:type="dxa"/>
          </w:tcPr>
          <w:p w14:paraId="7599E4AA"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w:t>
            </w:r>
          </w:p>
        </w:tc>
        <w:tc>
          <w:tcPr>
            <w:tcW w:w="2835" w:type="dxa"/>
          </w:tcPr>
          <w:p w14:paraId="2BE63D07"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压路机</w:t>
            </w:r>
          </w:p>
        </w:tc>
        <w:tc>
          <w:tcPr>
            <w:tcW w:w="1974" w:type="dxa"/>
          </w:tcPr>
          <w:p w14:paraId="3AC00558"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t·</w:t>
            </w:r>
            <w:r w:rsidRPr="001563FE">
              <w:rPr>
                <w:color w:val="auto"/>
                <w:kern w:val="2"/>
                <w:sz w:val="18"/>
                <w:szCs w:val="18"/>
              </w:rPr>
              <w:t>台班</w:t>
            </w:r>
          </w:p>
        </w:tc>
        <w:tc>
          <w:tcPr>
            <w:tcW w:w="2074" w:type="dxa"/>
          </w:tcPr>
          <w:p w14:paraId="7399C59A"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15~18</w:t>
            </w:r>
          </w:p>
        </w:tc>
      </w:tr>
      <w:tr w:rsidR="00194903" w:rsidRPr="001563FE" w14:paraId="13295253" w14:textId="77777777" w:rsidTr="00194903">
        <w:tc>
          <w:tcPr>
            <w:tcW w:w="1413" w:type="dxa"/>
          </w:tcPr>
          <w:p w14:paraId="13C61D6C"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lastRenderedPageBreak/>
              <w:t>4</w:t>
            </w:r>
          </w:p>
        </w:tc>
        <w:tc>
          <w:tcPr>
            <w:tcW w:w="2835" w:type="dxa"/>
          </w:tcPr>
          <w:p w14:paraId="32637035"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汽车</w:t>
            </w:r>
          </w:p>
        </w:tc>
        <w:tc>
          <w:tcPr>
            <w:tcW w:w="1974" w:type="dxa"/>
          </w:tcPr>
          <w:p w14:paraId="2BD46F08"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台</w:t>
            </w:r>
            <w:r w:rsidRPr="001563FE">
              <w:rPr>
                <w:color w:val="auto"/>
                <w:kern w:val="2"/>
                <w:sz w:val="18"/>
                <w:szCs w:val="18"/>
              </w:rPr>
              <w:t>·</w:t>
            </w:r>
            <w:r w:rsidRPr="001563FE">
              <w:rPr>
                <w:color w:val="auto"/>
                <w:kern w:val="2"/>
                <w:sz w:val="18"/>
                <w:szCs w:val="18"/>
              </w:rPr>
              <w:t>昼夜</w:t>
            </w:r>
          </w:p>
        </w:tc>
        <w:tc>
          <w:tcPr>
            <w:tcW w:w="2074" w:type="dxa"/>
          </w:tcPr>
          <w:p w14:paraId="0FB44E3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400~700</w:t>
            </w:r>
          </w:p>
        </w:tc>
      </w:tr>
      <w:tr w:rsidR="00194903" w:rsidRPr="001563FE" w14:paraId="337EEDC2" w14:textId="77777777" w:rsidTr="00194903">
        <w:tc>
          <w:tcPr>
            <w:tcW w:w="1413" w:type="dxa"/>
          </w:tcPr>
          <w:p w14:paraId="3347F26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5</w:t>
            </w:r>
          </w:p>
        </w:tc>
        <w:tc>
          <w:tcPr>
            <w:tcW w:w="2835" w:type="dxa"/>
          </w:tcPr>
          <w:p w14:paraId="6A2C02E2"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锅炉</w:t>
            </w:r>
          </w:p>
        </w:tc>
        <w:tc>
          <w:tcPr>
            <w:tcW w:w="1974" w:type="dxa"/>
          </w:tcPr>
          <w:p w14:paraId="3577764A"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t·h</w:t>
            </w:r>
          </w:p>
        </w:tc>
        <w:tc>
          <w:tcPr>
            <w:tcW w:w="2074" w:type="dxa"/>
          </w:tcPr>
          <w:p w14:paraId="4301B4B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1050</w:t>
            </w:r>
          </w:p>
        </w:tc>
      </w:tr>
      <w:tr w:rsidR="00194903" w:rsidRPr="001563FE" w14:paraId="2BF312B8" w14:textId="77777777" w:rsidTr="00194903">
        <w:tc>
          <w:tcPr>
            <w:tcW w:w="1413" w:type="dxa"/>
          </w:tcPr>
          <w:p w14:paraId="2773E912"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6</w:t>
            </w:r>
          </w:p>
        </w:tc>
        <w:tc>
          <w:tcPr>
            <w:tcW w:w="2835" w:type="dxa"/>
          </w:tcPr>
          <w:p w14:paraId="24C116DB"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电焊机</w:t>
            </w:r>
            <w:r w:rsidRPr="001563FE">
              <w:rPr>
                <w:color w:val="auto"/>
                <w:kern w:val="2"/>
                <w:sz w:val="18"/>
                <w:szCs w:val="18"/>
              </w:rPr>
              <w:t>50</w:t>
            </w:r>
            <w:r w:rsidRPr="001563FE">
              <w:rPr>
                <w:color w:val="auto"/>
                <w:kern w:val="2"/>
                <w:sz w:val="18"/>
                <w:szCs w:val="18"/>
              </w:rPr>
              <w:t>型</w:t>
            </w:r>
          </w:p>
        </w:tc>
        <w:tc>
          <w:tcPr>
            <w:tcW w:w="1974" w:type="dxa"/>
          </w:tcPr>
          <w:p w14:paraId="1E9695B2" w14:textId="77777777" w:rsidR="00194903" w:rsidRPr="001563FE" w:rsidRDefault="00194903" w:rsidP="00194903">
            <w:pPr>
              <w:spacing w:line="360" w:lineRule="auto"/>
              <w:jc w:val="center"/>
              <w:rPr>
                <w:color w:val="auto"/>
                <w:kern w:val="2"/>
                <w:sz w:val="18"/>
                <w:szCs w:val="18"/>
              </w:rPr>
            </w:pPr>
          </w:p>
        </w:tc>
        <w:tc>
          <w:tcPr>
            <w:tcW w:w="2074" w:type="dxa"/>
          </w:tcPr>
          <w:p w14:paraId="11F981BE"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150~200</w:t>
            </w:r>
          </w:p>
        </w:tc>
      </w:tr>
      <w:tr w:rsidR="00194903" w:rsidRPr="001563FE" w14:paraId="4677E626" w14:textId="77777777" w:rsidTr="00194903">
        <w:tc>
          <w:tcPr>
            <w:tcW w:w="1413" w:type="dxa"/>
          </w:tcPr>
          <w:p w14:paraId="2721D54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7</w:t>
            </w:r>
          </w:p>
        </w:tc>
        <w:tc>
          <w:tcPr>
            <w:tcW w:w="2835" w:type="dxa"/>
          </w:tcPr>
          <w:p w14:paraId="57FF62ED"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对焊机</w:t>
            </w:r>
          </w:p>
        </w:tc>
        <w:tc>
          <w:tcPr>
            <w:tcW w:w="1974" w:type="dxa"/>
          </w:tcPr>
          <w:p w14:paraId="7B82F40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台</w:t>
            </w:r>
            <w:r w:rsidRPr="001563FE">
              <w:rPr>
                <w:color w:val="auto"/>
                <w:kern w:val="2"/>
                <w:sz w:val="18"/>
                <w:szCs w:val="18"/>
              </w:rPr>
              <w:t>·h</w:t>
            </w:r>
          </w:p>
        </w:tc>
        <w:tc>
          <w:tcPr>
            <w:tcW w:w="2074" w:type="dxa"/>
          </w:tcPr>
          <w:p w14:paraId="69D90A9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300</w:t>
            </w:r>
          </w:p>
        </w:tc>
      </w:tr>
      <w:tr w:rsidR="00194903" w:rsidRPr="001563FE" w14:paraId="2188360E" w14:textId="77777777" w:rsidTr="00194903">
        <w:tc>
          <w:tcPr>
            <w:tcW w:w="1413" w:type="dxa"/>
          </w:tcPr>
          <w:p w14:paraId="00C5087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8</w:t>
            </w:r>
          </w:p>
        </w:tc>
        <w:tc>
          <w:tcPr>
            <w:tcW w:w="2835" w:type="dxa"/>
          </w:tcPr>
          <w:p w14:paraId="21E35E3B"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冷拔机</w:t>
            </w:r>
          </w:p>
        </w:tc>
        <w:tc>
          <w:tcPr>
            <w:tcW w:w="1974" w:type="dxa"/>
          </w:tcPr>
          <w:p w14:paraId="2AA2C777" w14:textId="77777777" w:rsidR="00194903" w:rsidRPr="001563FE" w:rsidRDefault="00194903" w:rsidP="00194903">
            <w:pPr>
              <w:spacing w:line="360" w:lineRule="auto"/>
              <w:jc w:val="center"/>
              <w:rPr>
                <w:color w:val="auto"/>
                <w:kern w:val="2"/>
                <w:sz w:val="18"/>
                <w:szCs w:val="18"/>
              </w:rPr>
            </w:pPr>
          </w:p>
        </w:tc>
        <w:tc>
          <w:tcPr>
            <w:tcW w:w="2074" w:type="dxa"/>
          </w:tcPr>
          <w:p w14:paraId="41CAF0E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300</w:t>
            </w:r>
          </w:p>
        </w:tc>
      </w:tr>
      <w:tr w:rsidR="00194903" w:rsidRPr="001563FE" w14:paraId="6027819C" w14:textId="77777777" w:rsidTr="00194903">
        <w:tc>
          <w:tcPr>
            <w:tcW w:w="1413" w:type="dxa"/>
            <w:tcBorders>
              <w:bottom w:val="single" w:sz="12" w:space="0" w:color="auto"/>
            </w:tcBorders>
          </w:tcPr>
          <w:p w14:paraId="018E835E"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9</w:t>
            </w:r>
          </w:p>
        </w:tc>
        <w:tc>
          <w:tcPr>
            <w:tcW w:w="2835" w:type="dxa"/>
            <w:tcBorders>
              <w:bottom w:val="single" w:sz="12" w:space="0" w:color="auto"/>
            </w:tcBorders>
          </w:tcPr>
          <w:p w14:paraId="53525D2D" w14:textId="77777777" w:rsidR="00194903" w:rsidRPr="001563FE" w:rsidRDefault="00194903" w:rsidP="00844A03">
            <w:pPr>
              <w:spacing w:line="360" w:lineRule="auto"/>
              <w:jc w:val="center"/>
              <w:rPr>
                <w:color w:val="auto"/>
                <w:kern w:val="2"/>
                <w:sz w:val="18"/>
                <w:szCs w:val="18"/>
              </w:rPr>
            </w:pPr>
            <w:r w:rsidRPr="001563FE">
              <w:rPr>
                <w:color w:val="auto"/>
                <w:kern w:val="2"/>
                <w:sz w:val="18"/>
                <w:szCs w:val="18"/>
              </w:rPr>
              <w:t>凿岩机</w:t>
            </w:r>
          </w:p>
        </w:tc>
        <w:tc>
          <w:tcPr>
            <w:tcW w:w="1974" w:type="dxa"/>
            <w:tcBorders>
              <w:bottom w:val="single" w:sz="12" w:space="0" w:color="auto"/>
            </w:tcBorders>
          </w:tcPr>
          <w:p w14:paraId="19CD71C0"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台</w:t>
            </w:r>
            <w:r w:rsidRPr="001563FE">
              <w:rPr>
                <w:color w:val="auto"/>
                <w:kern w:val="2"/>
                <w:sz w:val="18"/>
                <w:szCs w:val="18"/>
              </w:rPr>
              <w:t>·min</w:t>
            </w:r>
          </w:p>
        </w:tc>
        <w:tc>
          <w:tcPr>
            <w:tcW w:w="2074" w:type="dxa"/>
            <w:tcBorders>
              <w:bottom w:val="single" w:sz="12" w:space="0" w:color="auto"/>
            </w:tcBorders>
          </w:tcPr>
          <w:p w14:paraId="79918EF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3~8</w:t>
            </w:r>
          </w:p>
        </w:tc>
      </w:tr>
    </w:tbl>
    <w:p w14:paraId="66A427B2" w14:textId="77777777" w:rsidR="00194903" w:rsidRPr="001563FE" w:rsidRDefault="00194903" w:rsidP="00194903">
      <w:pPr>
        <w:spacing w:line="360" w:lineRule="auto"/>
        <w:jc w:val="center"/>
        <w:rPr>
          <w:rFonts w:eastAsia="仿宋"/>
          <w:color w:val="auto"/>
          <w:kern w:val="2"/>
          <w:sz w:val="24"/>
          <w:szCs w:val="24"/>
        </w:rPr>
      </w:pPr>
    </w:p>
    <w:p w14:paraId="4293B254"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表</w:t>
      </w:r>
      <w:r w:rsidRPr="001563FE">
        <w:rPr>
          <w:color w:val="auto"/>
          <w:kern w:val="2"/>
          <w:sz w:val="18"/>
          <w:szCs w:val="18"/>
        </w:rPr>
        <w:t xml:space="preserve">7-4 </w:t>
      </w:r>
      <w:r w:rsidRPr="001563FE">
        <w:rPr>
          <w:color w:val="auto"/>
          <w:kern w:val="2"/>
          <w:sz w:val="18"/>
          <w:szCs w:val="18"/>
        </w:rPr>
        <w:t>生活用水参考定额</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55"/>
        <w:gridCol w:w="1974"/>
        <w:gridCol w:w="2074"/>
      </w:tblGrid>
      <w:tr w:rsidR="00194903" w:rsidRPr="001563FE" w14:paraId="7984E566" w14:textId="77777777" w:rsidTr="00194903">
        <w:tc>
          <w:tcPr>
            <w:tcW w:w="993" w:type="dxa"/>
            <w:tcBorders>
              <w:top w:val="single" w:sz="12" w:space="0" w:color="auto"/>
              <w:bottom w:val="single" w:sz="4" w:space="0" w:color="auto"/>
            </w:tcBorders>
          </w:tcPr>
          <w:p w14:paraId="372D121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序号</w:t>
            </w:r>
          </w:p>
        </w:tc>
        <w:tc>
          <w:tcPr>
            <w:tcW w:w="3255" w:type="dxa"/>
            <w:tcBorders>
              <w:top w:val="single" w:sz="12" w:space="0" w:color="auto"/>
              <w:bottom w:val="single" w:sz="4" w:space="0" w:color="auto"/>
            </w:tcBorders>
          </w:tcPr>
          <w:p w14:paraId="571CB4F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用水对象</w:t>
            </w:r>
          </w:p>
        </w:tc>
        <w:tc>
          <w:tcPr>
            <w:tcW w:w="1974" w:type="dxa"/>
            <w:tcBorders>
              <w:top w:val="single" w:sz="12" w:space="0" w:color="auto"/>
              <w:bottom w:val="single" w:sz="4" w:space="0" w:color="auto"/>
            </w:tcBorders>
          </w:tcPr>
          <w:p w14:paraId="0356ED5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单位</w:t>
            </w:r>
          </w:p>
        </w:tc>
        <w:tc>
          <w:tcPr>
            <w:tcW w:w="2074" w:type="dxa"/>
            <w:tcBorders>
              <w:top w:val="single" w:sz="12" w:space="0" w:color="auto"/>
              <w:bottom w:val="single" w:sz="4" w:space="0" w:color="auto"/>
            </w:tcBorders>
          </w:tcPr>
          <w:p w14:paraId="38DC6113"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耗水量（</w:t>
            </w:r>
            <w:r w:rsidRPr="001563FE">
              <w:rPr>
                <w:color w:val="auto"/>
                <w:kern w:val="2"/>
                <w:sz w:val="18"/>
                <w:szCs w:val="18"/>
              </w:rPr>
              <w:t>N</w:t>
            </w:r>
            <w:r w:rsidRPr="001563FE">
              <w:rPr>
                <w:color w:val="auto"/>
                <w:kern w:val="2"/>
                <w:sz w:val="18"/>
                <w:szCs w:val="18"/>
                <w:vertAlign w:val="subscript"/>
              </w:rPr>
              <w:t>1</w:t>
            </w:r>
            <w:r w:rsidRPr="001563FE">
              <w:rPr>
                <w:color w:val="auto"/>
                <w:kern w:val="2"/>
                <w:sz w:val="18"/>
                <w:szCs w:val="18"/>
              </w:rPr>
              <w:t>）</w:t>
            </w:r>
          </w:p>
        </w:tc>
      </w:tr>
      <w:tr w:rsidR="00194903" w:rsidRPr="001563FE" w14:paraId="15C7C8B5" w14:textId="77777777" w:rsidTr="00194903">
        <w:tc>
          <w:tcPr>
            <w:tcW w:w="993" w:type="dxa"/>
            <w:tcBorders>
              <w:top w:val="single" w:sz="4" w:space="0" w:color="auto"/>
            </w:tcBorders>
          </w:tcPr>
          <w:p w14:paraId="7A616F8A"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w:t>
            </w:r>
          </w:p>
        </w:tc>
        <w:tc>
          <w:tcPr>
            <w:tcW w:w="3255" w:type="dxa"/>
            <w:tcBorders>
              <w:top w:val="single" w:sz="4" w:space="0" w:color="auto"/>
            </w:tcBorders>
          </w:tcPr>
          <w:p w14:paraId="0700FA25"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生活用水</w:t>
            </w:r>
          </w:p>
        </w:tc>
        <w:tc>
          <w:tcPr>
            <w:tcW w:w="1974" w:type="dxa"/>
            <w:tcBorders>
              <w:top w:val="single" w:sz="4" w:space="0" w:color="auto"/>
            </w:tcBorders>
          </w:tcPr>
          <w:p w14:paraId="4B891E67" w14:textId="77777777" w:rsidR="00194903" w:rsidRPr="001563FE" w:rsidRDefault="00194903" w:rsidP="00194903">
            <w:pPr>
              <w:spacing w:line="360" w:lineRule="auto"/>
              <w:jc w:val="center"/>
              <w:rPr>
                <w:color w:val="auto"/>
                <w:kern w:val="2"/>
                <w:sz w:val="18"/>
                <w:szCs w:val="18"/>
                <w:vertAlign w:val="superscript"/>
              </w:rPr>
            </w:pPr>
            <w:r w:rsidRPr="001563FE">
              <w:rPr>
                <w:color w:val="auto"/>
                <w:kern w:val="2"/>
                <w:sz w:val="18"/>
                <w:szCs w:val="18"/>
              </w:rPr>
              <w:t>L/</w:t>
            </w:r>
            <w:r w:rsidRPr="001563FE">
              <w:rPr>
                <w:color w:val="auto"/>
                <w:kern w:val="2"/>
                <w:sz w:val="18"/>
                <w:szCs w:val="18"/>
              </w:rPr>
              <w:t>人</w:t>
            </w:r>
            <w:r w:rsidRPr="001563FE">
              <w:rPr>
                <w:color w:val="auto"/>
                <w:kern w:val="2"/>
                <w:sz w:val="18"/>
                <w:szCs w:val="18"/>
              </w:rPr>
              <w:t>·</w:t>
            </w:r>
            <w:r w:rsidRPr="001563FE">
              <w:rPr>
                <w:color w:val="auto"/>
                <w:kern w:val="2"/>
                <w:sz w:val="18"/>
                <w:szCs w:val="18"/>
              </w:rPr>
              <w:t>日</w:t>
            </w:r>
          </w:p>
        </w:tc>
        <w:tc>
          <w:tcPr>
            <w:tcW w:w="2074" w:type="dxa"/>
            <w:tcBorders>
              <w:top w:val="single" w:sz="4" w:space="0" w:color="auto"/>
            </w:tcBorders>
          </w:tcPr>
          <w:p w14:paraId="666041C3"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20~40</w:t>
            </w:r>
          </w:p>
        </w:tc>
      </w:tr>
      <w:tr w:rsidR="00194903" w:rsidRPr="001563FE" w14:paraId="37ECABD8" w14:textId="77777777" w:rsidTr="00194903">
        <w:tc>
          <w:tcPr>
            <w:tcW w:w="993" w:type="dxa"/>
          </w:tcPr>
          <w:p w14:paraId="2C6B8CB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2</w:t>
            </w:r>
          </w:p>
        </w:tc>
        <w:tc>
          <w:tcPr>
            <w:tcW w:w="3255" w:type="dxa"/>
          </w:tcPr>
          <w:p w14:paraId="350119F9"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食堂</w:t>
            </w:r>
          </w:p>
        </w:tc>
        <w:tc>
          <w:tcPr>
            <w:tcW w:w="1974" w:type="dxa"/>
          </w:tcPr>
          <w:p w14:paraId="064E3DBA"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w:t>
            </w:r>
            <w:r w:rsidRPr="001563FE">
              <w:rPr>
                <w:color w:val="auto"/>
                <w:kern w:val="2"/>
                <w:sz w:val="18"/>
                <w:szCs w:val="18"/>
              </w:rPr>
              <w:t>人</w:t>
            </w:r>
            <w:r w:rsidRPr="001563FE">
              <w:rPr>
                <w:color w:val="auto"/>
                <w:kern w:val="2"/>
                <w:sz w:val="18"/>
                <w:szCs w:val="18"/>
              </w:rPr>
              <w:t>·</w:t>
            </w:r>
            <w:r w:rsidRPr="001563FE">
              <w:rPr>
                <w:color w:val="auto"/>
                <w:kern w:val="2"/>
                <w:sz w:val="18"/>
                <w:szCs w:val="18"/>
              </w:rPr>
              <w:t>次</w:t>
            </w:r>
          </w:p>
        </w:tc>
        <w:tc>
          <w:tcPr>
            <w:tcW w:w="2074" w:type="dxa"/>
          </w:tcPr>
          <w:p w14:paraId="02A2BB00"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10~20</w:t>
            </w:r>
          </w:p>
        </w:tc>
      </w:tr>
      <w:tr w:rsidR="00194903" w:rsidRPr="001563FE" w14:paraId="221ED182" w14:textId="77777777" w:rsidTr="00194903">
        <w:tc>
          <w:tcPr>
            <w:tcW w:w="993" w:type="dxa"/>
          </w:tcPr>
          <w:p w14:paraId="0D8943D5"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3</w:t>
            </w:r>
          </w:p>
        </w:tc>
        <w:tc>
          <w:tcPr>
            <w:tcW w:w="3255" w:type="dxa"/>
          </w:tcPr>
          <w:p w14:paraId="65FBFBFF"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淋浴</w:t>
            </w:r>
          </w:p>
        </w:tc>
        <w:tc>
          <w:tcPr>
            <w:tcW w:w="1974" w:type="dxa"/>
          </w:tcPr>
          <w:p w14:paraId="0EFF59A1"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w:t>
            </w:r>
            <w:r w:rsidRPr="001563FE">
              <w:rPr>
                <w:color w:val="auto"/>
                <w:kern w:val="2"/>
                <w:sz w:val="18"/>
                <w:szCs w:val="18"/>
              </w:rPr>
              <w:t>人</w:t>
            </w:r>
            <w:r w:rsidRPr="001563FE">
              <w:rPr>
                <w:color w:val="auto"/>
                <w:kern w:val="2"/>
                <w:sz w:val="18"/>
                <w:szCs w:val="18"/>
              </w:rPr>
              <w:t>·</w:t>
            </w:r>
            <w:r w:rsidRPr="001563FE">
              <w:rPr>
                <w:color w:val="auto"/>
                <w:kern w:val="2"/>
                <w:sz w:val="18"/>
                <w:szCs w:val="18"/>
              </w:rPr>
              <w:t>次</w:t>
            </w:r>
          </w:p>
        </w:tc>
        <w:tc>
          <w:tcPr>
            <w:tcW w:w="2074" w:type="dxa"/>
          </w:tcPr>
          <w:p w14:paraId="751E2FD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40~60</w:t>
            </w:r>
          </w:p>
        </w:tc>
      </w:tr>
      <w:tr w:rsidR="00194903" w:rsidRPr="001563FE" w14:paraId="02177552" w14:textId="77777777" w:rsidTr="00194903">
        <w:tc>
          <w:tcPr>
            <w:tcW w:w="993" w:type="dxa"/>
          </w:tcPr>
          <w:p w14:paraId="13581FE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4</w:t>
            </w:r>
          </w:p>
        </w:tc>
        <w:tc>
          <w:tcPr>
            <w:tcW w:w="3255" w:type="dxa"/>
          </w:tcPr>
          <w:p w14:paraId="36CC92D2"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居民区消防用水</w:t>
            </w:r>
          </w:p>
        </w:tc>
        <w:tc>
          <w:tcPr>
            <w:tcW w:w="1974" w:type="dxa"/>
          </w:tcPr>
          <w:p w14:paraId="61295B14" w14:textId="77777777" w:rsidR="00194903" w:rsidRPr="001563FE" w:rsidRDefault="00194903" w:rsidP="00194903">
            <w:pPr>
              <w:spacing w:line="360" w:lineRule="auto"/>
              <w:jc w:val="center"/>
              <w:rPr>
                <w:color w:val="auto"/>
                <w:kern w:val="2"/>
                <w:sz w:val="18"/>
                <w:szCs w:val="18"/>
              </w:rPr>
            </w:pPr>
          </w:p>
        </w:tc>
        <w:tc>
          <w:tcPr>
            <w:tcW w:w="2074" w:type="dxa"/>
          </w:tcPr>
          <w:p w14:paraId="0A97F179" w14:textId="77777777" w:rsidR="00194903" w:rsidRPr="001563FE" w:rsidRDefault="00194903" w:rsidP="00194903">
            <w:pPr>
              <w:spacing w:line="360" w:lineRule="auto"/>
              <w:jc w:val="center"/>
              <w:rPr>
                <w:color w:val="auto"/>
                <w:kern w:val="2"/>
                <w:sz w:val="18"/>
                <w:szCs w:val="18"/>
              </w:rPr>
            </w:pPr>
          </w:p>
        </w:tc>
      </w:tr>
      <w:tr w:rsidR="00194903" w:rsidRPr="001563FE" w14:paraId="12D872A0" w14:textId="77777777" w:rsidTr="00194903">
        <w:tc>
          <w:tcPr>
            <w:tcW w:w="993" w:type="dxa"/>
          </w:tcPr>
          <w:p w14:paraId="58FC6D68" w14:textId="77777777" w:rsidR="00194903" w:rsidRPr="001563FE" w:rsidRDefault="00194903" w:rsidP="00194903">
            <w:pPr>
              <w:spacing w:line="360" w:lineRule="auto"/>
              <w:jc w:val="center"/>
              <w:rPr>
                <w:color w:val="auto"/>
                <w:kern w:val="2"/>
                <w:sz w:val="18"/>
                <w:szCs w:val="18"/>
              </w:rPr>
            </w:pPr>
          </w:p>
        </w:tc>
        <w:tc>
          <w:tcPr>
            <w:tcW w:w="3255" w:type="dxa"/>
          </w:tcPr>
          <w:p w14:paraId="66FE0579" w14:textId="77777777" w:rsidR="00194903" w:rsidRPr="001563FE" w:rsidRDefault="00194903" w:rsidP="00194903">
            <w:pPr>
              <w:spacing w:line="360" w:lineRule="auto"/>
              <w:ind w:firstLineChars="200" w:firstLine="360"/>
              <w:jc w:val="left"/>
              <w:rPr>
                <w:color w:val="auto"/>
                <w:kern w:val="2"/>
                <w:sz w:val="18"/>
                <w:szCs w:val="18"/>
              </w:rPr>
            </w:pPr>
            <w:r w:rsidRPr="001563FE">
              <w:rPr>
                <w:color w:val="auto"/>
                <w:kern w:val="2"/>
                <w:sz w:val="18"/>
                <w:szCs w:val="18"/>
              </w:rPr>
              <w:t>5000</w:t>
            </w:r>
            <w:r w:rsidRPr="001563FE">
              <w:rPr>
                <w:color w:val="auto"/>
                <w:kern w:val="2"/>
                <w:sz w:val="18"/>
                <w:szCs w:val="18"/>
              </w:rPr>
              <w:t>人以内（一次）</w:t>
            </w:r>
          </w:p>
        </w:tc>
        <w:tc>
          <w:tcPr>
            <w:tcW w:w="1974" w:type="dxa"/>
          </w:tcPr>
          <w:p w14:paraId="3A24E9DE"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L/S</w:t>
            </w:r>
          </w:p>
        </w:tc>
        <w:tc>
          <w:tcPr>
            <w:tcW w:w="2074" w:type="dxa"/>
          </w:tcPr>
          <w:p w14:paraId="352CCD9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w:t>
            </w:r>
          </w:p>
        </w:tc>
      </w:tr>
      <w:tr w:rsidR="00194903" w:rsidRPr="001563FE" w14:paraId="4FEA0461" w14:textId="77777777" w:rsidTr="00194903">
        <w:tc>
          <w:tcPr>
            <w:tcW w:w="993" w:type="dxa"/>
          </w:tcPr>
          <w:p w14:paraId="14B22A43" w14:textId="77777777" w:rsidR="00194903" w:rsidRPr="001563FE" w:rsidRDefault="00194903" w:rsidP="00194903">
            <w:pPr>
              <w:spacing w:line="360" w:lineRule="auto"/>
              <w:jc w:val="center"/>
              <w:rPr>
                <w:color w:val="auto"/>
                <w:kern w:val="2"/>
                <w:sz w:val="18"/>
                <w:szCs w:val="18"/>
              </w:rPr>
            </w:pPr>
          </w:p>
        </w:tc>
        <w:tc>
          <w:tcPr>
            <w:tcW w:w="3255" w:type="dxa"/>
          </w:tcPr>
          <w:p w14:paraId="120C006B" w14:textId="77777777" w:rsidR="00194903" w:rsidRPr="001563FE" w:rsidRDefault="00194903" w:rsidP="00194903">
            <w:pPr>
              <w:spacing w:line="360" w:lineRule="auto"/>
              <w:ind w:firstLineChars="200" w:firstLine="360"/>
              <w:jc w:val="left"/>
              <w:rPr>
                <w:color w:val="auto"/>
                <w:kern w:val="2"/>
                <w:sz w:val="18"/>
                <w:szCs w:val="18"/>
              </w:rPr>
            </w:pPr>
            <w:r w:rsidRPr="001563FE">
              <w:rPr>
                <w:color w:val="auto"/>
                <w:kern w:val="2"/>
                <w:sz w:val="18"/>
                <w:szCs w:val="18"/>
              </w:rPr>
              <w:t>5000</w:t>
            </w:r>
            <w:r w:rsidRPr="001563FE">
              <w:rPr>
                <w:color w:val="auto"/>
                <w:kern w:val="2"/>
                <w:sz w:val="18"/>
                <w:szCs w:val="18"/>
              </w:rPr>
              <w:t>人以内（一次）</w:t>
            </w:r>
          </w:p>
        </w:tc>
        <w:tc>
          <w:tcPr>
            <w:tcW w:w="1974" w:type="dxa"/>
          </w:tcPr>
          <w:p w14:paraId="7178C58F"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L/S</w:t>
            </w:r>
          </w:p>
        </w:tc>
        <w:tc>
          <w:tcPr>
            <w:tcW w:w="2074" w:type="dxa"/>
          </w:tcPr>
          <w:p w14:paraId="4140041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10~15</w:t>
            </w:r>
          </w:p>
        </w:tc>
      </w:tr>
      <w:tr w:rsidR="00194903" w:rsidRPr="001563FE" w14:paraId="3165703B" w14:textId="77777777" w:rsidTr="00194903">
        <w:tc>
          <w:tcPr>
            <w:tcW w:w="993" w:type="dxa"/>
          </w:tcPr>
          <w:p w14:paraId="5FB6DA26" w14:textId="77777777" w:rsidR="00194903" w:rsidRPr="001563FE" w:rsidRDefault="00194903" w:rsidP="00194903">
            <w:pPr>
              <w:spacing w:line="360" w:lineRule="auto"/>
              <w:jc w:val="center"/>
              <w:rPr>
                <w:color w:val="auto"/>
                <w:kern w:val="2"/>
                <w:sz w:val="18"/>
                <w:szCs w:val="18"/>
              </w:rPr>
            </w:pPr>
          </w:p>
        </w:tc>
        <w:tc>
          <w:tcPr>
            <w:tcW w:w="3255" w:type="dxa"/>
          </w:tcPr>
          <w:p w14:paraId="04DBC6A4" w14:textId="77777777" w:rsidR="00194903" w:rsidRPr="001563FE" w:rsidRDefault="00194903" w:rsidP="00194903">
            <w:pPr>
              <w:spacing w:line="360" w:lineRule="auto"/>
              <w:ind w:firstLineChars="200" w:firstLine="360"/>
              <w:jc w:val="left"/>
              <w:rPr>
                <w:color w:val="auto"/>
                <w:kern w:val="2"/>
                <w:sz w:val="18"/>
                <w:szCs w:val="18"/>
              </w:rPr>
            </w:pPr>
            <w:r w:rsidRPr="001563FE">
              <w:rPr>
                <w:color w:val="auto"/>
                <w:kern w:val="2"/>
                <w:sz w:val="18"/>
                <w:szCs w:val="18"/>
              </w:rPr>
              <w:t>5000</w:t>
            </w:r>
            <w:r w:rsidRPr="001563FE">
              <w:rPr>
                <w:color w:val="auto"/>
                <w:kern w:val="2"/>
                <w:sz w:val="18"/>
                <w:szCs w:val="18"/>
              </w:rPr>
              <w:t>人以内（一次）</w:t>
            </w:r>
          </w:p>
        </w:tc>
        <w:tc>
          <w:tcPr>
            <w:tcW w:w="1974" w:type="dxa"/>
          </w:tcPr>
          <w:p w14:paraId="7E602517"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L/S</w:t>
            </w:r>
          </w:p>
        </w:tc>
        <w:tc>
          <w:tcPr>
            <w:tcW w:w="2074" w:type="dxa"/>
          </w:tcPr>
          <w:p w14:paraId="497BE74E"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15~20</w:t>
            </w:r>
          </w:p>
        </w:tc>
      </w:tr>
      <w:tr w:rsidR="00194903" w:rsidRPr="001563FE" w14:paraId="018F3BD8" w14:textId="77777777" w:rsidTr="00194903">
        <w:tc>
          <w:tcPr>
            <w:tcW w:w="993" w:type="dxa"/>
          </w:tcPr>
          <w:p w14:paraId="1B8F598F"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5</w:t>
            </w:r>
          </w:p>
        </w:tc>
        <w:tc>
          <w:tcPr>
            <w:tcW w:w="3255" w:type="dxa"/>
          </w:tcPr>
          <w:p w14:paraId="656B796C" w14:textId="77777777" w:rsidR="00194903" w:rsidRPr="001563FE" w:rsidRDefault="00194903" w:rsidP="00194903">
            <w:pPr>
              <w:spacing w:line="360" w:lineRule="auto"/>
              <w:jc w:val="left"/>
              <w:rPr>
                <w:color w:val="auto"/>
                <w:kern w:val="2"/>
                <w:sz w:val="18"/>
                <w:szCs w:val="18"/>
              </w:rPr>
            </w:pPr>
            <w:r w:rsidRPr="001563FE">
              <w:rPr>
                <w:color w:val="auto"/>
                <w:kern w:val="2"/>
                <w:sz w:val="18"/>
                <w:szCs w:val="18"/>
              </w:rPr>
              <w:t>施工现场消防用水</w:t>
            </w:r>
          </w:p>
        </w:tc>
        <w:tc>
          <w:tcPr>
            <w:tcW w:w="1974" w:type="dxa"/>
          </w:tcPr>
          <w:p w14:paraId="671E0018" w14:textId="77777777" w:rsidR="00194903" w:rsidRPr="001563FE" w:rsidRDefault="00194903" w:rsidP="00194903">
            <w:pPr>
              <w:spacing w:line="360" w:lineRule="auto"/>
              <w:jc w:val="center"/>
              <w:rPr>
                <w:color w:val="auto"/>
                <w:kern w:val="2"/>
                <w:sz w:val="18"/>
                <w:szCs w:val="18"/>
              </w:rPr>
            </w:pPr>
          </w:p>
        </w:tc>
        <w:tc>
          <w:tcPr>
            <w:tcW w:w="2074" w:type="dxa"/>
          </w:tcPr>
          <w:p w14:paraId="04F68D16" w14:textId="77777777" w:rsidR="00194903" w:rsidRPr="001563FE" w:rsidRDefault="00194903" w:rsidP="00194903">
            <w:pPr>
              <w:spacing w:line="360" w:lineRule="auto"/>
              <w:jc w:val="center"/>
              <w:rPr>
                <w:color w:val="auto"/>
                <w:kern w:val="2"/>
                <w:sz w:val="18"/>
                <w:szCs w:val="18"/>
              </w:rPr>
            </w:pPr>
          </w:p>
        </w:tc>
      </w:tr>
      <w:tr w:rsidR="00194903" w:rsidRPr="001563FE" w14:paraId="6650D20D" w14:textId="77777777" w:rsidTr="00194903">
        <w:tc>
          <w:tcPr>
            <w:tcW w:w="993" w:type="dxa"/>
          </w:tcPr>
          <w:p w14:paraId="6EF77F72" w14:textId="77777777" w:rsidR="00194903" w:rsidRPr="001563FE" w:rsidRDefault="00194903" w:rsidP="00194903">
            <w:pPr>
              <w:spacing w:line="360" w:lineRule="auto"/>
              <w:jc w:val="center"/>
              <w:rPr>
                <w:color w:val="auto"/>
                <w:kern w:val="2"/>
                <w:sz w:val="18"/>
                <w:szCs w:val="18"/>
              </w:rPr>
            </w:pPr>
          </w:p>
        </w:tc>
        <w:tc>
          <w:tcPr>
            <w:tcW w:w="3255" w:type="dxa"/>
          </w:tcPr>
          <w:p w14:paraId="27E1182D" w14:textId="77777777" w:rsidR="00194903" w:rsidRPr="001563FE" w:rsidRDefault="00194903" w:rsidP="00194903">
            <w:pPr>
              <w:spacing w:line="360" w:lineRule="auto"/>
              <w:ind w:firstLineChars="200" w:firstLine="360"/>
              <w:jc w:val="left"/>
              <w:rPr>
                <w:color w:val="auto"/>
                <w:kern w:val="2"/>
                <w:sz w:val="18"/>
                <w:szCs w:val="18"/>
              </w:rPr>
            </w:pPr>
            <w:r w:rsidRPr="001563FE">
              <w:rPr>
                <w:color w:val="auto"/>
                <w:kern w:val="2"/>
                <w:sz w:val="18"/>
                <w:szCs w:val="18"/>
              </w:rPr>
              <w:t>施工现场在</w:t>
            </w:r>
            <w:r w:rsidRPr="001563FE">
              <w:rPr>
                <w:color w:val="auto"/>
                <w:kern w:val="2"/>
                <w:sz w:val="18"/>
                <w:szCs w:val="18"/>
              </w:rPr>
              <w:t>25ha</w:t>
            </w:r>
            <w:r w:rsidRPr="001563FE">
              <w:rPr>
                <w:color w:val="auto"/>
                <w:kern w:val="2"/>
                <w:sz w:val="18"/>
                <w:szCs w:val="18"/>
              </w:rPr>
              <w:t>内</w:t>
            </w:r>
          </w:p>
        </w:tc>
        <w:tc>
          <w:tcPr>
            <w:tcW w:w="1974" w:type="dxa"/>
          </w:tcPr>
          <w:p w14:paraId="01693A9D"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L/S</w:t>
            </w:r>
          </w:p>
        </w:tc>
        <w:tc>
          <w:tcPr>
            <w:tcW w:w="2074" w:type="dxa"/>
          </w:tcPr>
          <w:p w14:paraId="3CFA385B"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10~15</w:t>
            </w:r>
          </w:p>
        </w:tc>
      </w:tr>
      <w:tr w:rsidR="00194903" w:rsidRPr="001563FE" w14:paraId="43D0BEF2" w14:textId="77777777" w:rsidTr="00194903">
        <w:tc>
          <w:tcPr>
            <w:tcW w:w="993" w:type="dxa"/>
            <w:tcBorders>
              <w:bottom w:val="single" w:sz="12" w:space="0" w:color="auto"/>
            </w:tcBorders>
          </w:tcPr>
          <w:p w14:paraId="45971D9B" w14:textId="77777777" w:rsidR="00194903" w:rsidRPr="001563FE" w:rsidRDefault="00194903" w:rsidP="00194903">
            <w:pPr>
              <w:spacing w:line="360" w:lineRule="auto"/>
              <w:jc w:val="center"/>
              <w:rPr>
                <w:color w:val="auto"/>
                <w:kern w:val="2"/>
                <w:sz w:val="18"/>
                <w:szCs w:val="18"/>
              </w:rPr>
            </w:pPr>
          </w:p>
        </w:tc>
        <w:tc>
          <w:tcPr>
            <w:tcW w:w="3255" w:type="dxa"/>
            <w:tcBorders>
              <w:bottom w:val="single" w:sz="12" w:space="0" w:color="auto"/>
            </w:tcBorders>
          </w:tcPr>
          <w:p w14:paraId="515797D4" w14:textId="77777777" w:rsidR="00194903" w:rsidRPr="001563FE" w:rsidRDefault="00194903" w:rsidP="00194903">
            <w:pPr>
              <w:spacing w:line="360" w:lineRule="auto"/>
              <w:ind w:firstLineChars="200" w:firstLine="360"/>
              <w:jc w:val="left"/>
              <w:rPr>
                <w:color w:val="auto"/>
                <w:kern w:val="2"/>
                <w:sz w:val="18"/>
                <w:szCs w:val="18"/>
              </w:rPr>
            </w:pPr>
            <w:r w:rsidRPr="001563FE">
              <w:rPr>
                <w:color w:val="auto"/>
                <w:kern w:val="2"/>
                <w:sz w:val="18"/>
                <w:szCs w:val="18"/>
              </w:rPr>
              <w:t>每增加</w:t>
            </w:r>
            <w:r w:rsidRPr="001563FE">
              <w:rPr>
                <w:color w:val="auto"/>
                <w:kern w:val="2"/>
                <w:sz w:val="18"/>
                <w:szCs w:val="18"/>
              </w:rPr>
              <w:t>25ha</w:t>
            </w:r>
          </w:p>
        </w:tc>
        <w:tc>
          <w:tcPr>
            <w:tcW w:w="1974" w:type="dxa"/>
            <w:tcBorders>
              <w:bottom w:val="single" w:sz="12" w:space="0" w:color="auto"/>
            </w:tcBorders>
          </w:tcPr>
          <w:p w14:paraId="286875A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L/S</w:t>
            </w:r>
          </w:p>
        </w:tc>
        <w:tc>
          <w:tcPr>
            <w:tcW w:w="2074" w:type="dxa"/>
            <w:tcBorders>
              <w:bottom w:val="single" w:sz="12" w:space="0" w:color="auto"/>
            </w:tcBorders>
          </w:tcPr>
          <w:p w14:paraId="4A769F79" w14:textId="77777777" w:rsidR="00194903" w:rsidRPr="001563FE" w:rsidRDefault="00194903" w:rsidP="00194903">
            <w:pPr>
              <w:spacing w:line="360" w:lineRule="auto"/>
              <w:jc w:val="center"/>
              <w:rPr>
                <w:color w:val="auto"/>
                <w:kern w:val="2"/>
                <w:sz w:val="18"/>
                <w:szCs w:val="18"/>
              </w:rPr>
            </w:pPr>
            <w:r w:rsidRPr="001563FE">
              <w:rPr>
                <w:color w:val="auto"/>
                <w:kern w:val="2"/>
                <w:sz w:val="18"/>
                <w:szCs w:val="18"/>
              </w:rPr>
              <w:t>5</w:t>
            </w:r>
          </w:p>
        </w:tc>
      </w:tr>
    </w:tbl>
    <w:p w14:paraId="3A3A2986" w14:textId="07172D4A" w:rsidR="00194903" w:rsidRPr="001563FE" w:rsidRDefault="00952BBF" w:rsidP="00441A4C">
      <w:pPr>
        <w:pStyle w:val="a7"/>
        <w:numPr>
          <w:ilvl w:val="0"/>
          <w:numId w:val="39"/>
        </w:numPr>
        <w:spacing w:before="260" w:after="160" w:line="420" w:lineRule="auto"/>
        <w:ind w:firstLineChars="0"/>
        <w:jc w:val="center"/>
        <w:outlineLvl w:val="1"/>
        <w:rPr>
          <w:rFonts w:eastAsia="仿宋"/>
          <w:color w:val="000000" w:themeColor="text1"/>
          <w:sz w:val="28"/>
        </w:rPr>
      </w:pPr>
      <w:bookmarkStart w:id="354" w:name="_Toc55900698"/>
      <w:bookmarkStart w:id="355" w:name="_Toc55910192"/>
      <w:bookmarkStart w:id="356" w:name="_Toc56005183"/>
      <w:bookmarkStart w:id="357" w:name="_Toc57885490"/>
      <w:r w:rsidRPr="001563FE">
        <w:rPr>
          <w:rFonts w:eastAsia="黑体"/>
          <w:color w:val="000000" w:themeColor="text1"/>
        </w:rPr>
        <w:t>建筑运行阶段用水</w:t>
      </w:r>
      <w:bookmarkEnd w:id="354"/>
      <w:bookmarkEnd w:id="355"/>
      <w:bookmarkEnd w:id="356"/>
      <w:bookmarkEnd w:id="357"/>
    </w:p>
    <w:p w14:paraId="52A94312" w14:textId="13FD9C82" w:rsidR="003E69DB" w:rsidRPr="001563FE" w:rsidRDefault="00194903" w:rsidP="00441A4C">
      <w:pPr>
        <w:pStyle w:val="a7"/>
        <w:numPr>
          <w:ilvl w:val="0"/>
          <w:numId w:val="44"/>
        </w:numPr>
        <w:spacing w:line="360" w:lineRule="auto"/>
        <w:ind w:left="0" w:firstLineChars="0" w:firstLine="0"/>
        <w:outlineLvl w:val="2"/>
        <w:rPr>
          <w:color w:val="auto"/>
        </w:rPr>
      </w:pPr>
      <w:bookmarkStart w:id="358" w:name="_Toc55910193"/>
      <w:bookmarkStart w:id="359" w:name="_Toc56005184"/>
      <w:r w:rsidRPr="001563FE">
        <w:rPr>
          <w:color w:val="auto"/>
        </w:rPr>
        <w:t>民用建筑运行用水总量</w:t>
      </w:r>
      <w:bookmarkEnd w:id="358"/>
      <w:bookmarkEnd w:id="359"/>
      <w:r w:rsidRPr="001563FE">
        <w:rPr>
          <w:color w:val="auto"/>
        </w:rPr>
        <w:t xml:space="preserve">  </w:t>
      </w:r>
    </w:p>
    <w:p w14:paraId="6457CAD3" w14:textId="318B9393" w:rsidR="00194903" w:rsidRPr="001563FE" w:rsidRDefault="00194903" w:rsidP="006729D4">
      <w:pPr>
        <w:tabs>
          <w:tab w:val="left" w:pos="625"/>
        </w:tabs>
        <w:spacing w:line="360" w:lineRule="auto"/>
        <w:ind w:firstLineChars="200" w:firstLine="420"/>
        <w:rPr>
          <w:color w:val="000000" w:themeColor="text1"/>
        </w:rPr>
      </w:pPr>
      <w:r w:rsidRPr="001563FE">
        <w:rPr>
          <w:color w:val="000000" w:themeColor="text1"/>
        </w:rPr>
        <w:t>单位：</w:t>
      </w:r>
      <w:proofErr w:type="gramStart"/>
      <w:r w:rsidRPr="001563FE">
        <w:rPr>
          <w:color w:val="000000" w:themeColor="text1"/>
        </w:rPr>
        <w:t>万立方米</w:t>
      </w:r>
      <w:proofErr w:type="gramEnd"/>
    </w:p>
    <w:p w14:paraId="7D2EEDAC" w14:textId="4071D1F4" w:rsidR="00194903" w:rsidRPr="001563FE" w:rsidRDefault="00E04CB9" w:rsidP="006729D4">
      <w:pPr>
        <w:tabs>
          <w:tab w:val="left" w:pos="625"/>
        </w:tabs>
        <w:spacing w:line="360" w:lineRule="auto"/>
        <w:ind w:firstLineChars="200" w:firstLine="420"/>
        <w:rPr>
          <w:color w:val="000000" w:themeColor="text1"/>
        </w:rPr>
      </w:pPr>
      <w:r w:rsidRPr="001563FE">
        <w:rPr>
          <w:color w:val="000000" w:themeColor="text1"/>
        </w:rPr>
        <w:t>住建部</w:t>
      </w:r>
      <w:r w:rsidR="00194903" w:rsidRPr="001563FE">
        <w:rPr>
          <w:color w:val="000000" w:themeColor="text1"/>
        </w:rPr>
        <w:t>《中国城乡建设统计年鉴》包含了城市、县城、建制镇的生活用水，基本覆盖了的民用建筑领域的用水。该术语的名称和定义、计算方法均引用、参照该年鉴。</w:t>
      </w:r>
      <w:r w:rsidRPr="001563FE">
        <w:rPr>
          <w:color w:val="000000" w:themeColor="text1"/>
        </w:rPr>
        <w:t>建筑运行时的用水</w:t>
      </w:r>
      <w:r w:rsidR="00194903" w:rsidRPr="001563FE">
        <w:rPr>
          <w:color w:val="000000" w:themeColor="text1"/>
        </w:rPr>
        <w:t>进一步分为居民家庭用水量和公共服务用水量。</w:t>
      </w:r>
    </w:p>
    <w:p w14:paraId="7D10220F" w14:textId="6990468B" w:rsidR="00194903" w:rsidRPr="001563FE" w:rsidRDefault="00194903" w:rsidP="006729D4">
      <w:pPr>
        <w:tabs>
          <w:tab w:val="left" w:pos="625"/>
        </w:tabs>
        <w:spacing w:line="360" w:lineRule="auto"/>
        <w:ind w:firstLineChars="200" w:firstLine="420"/>
        <w:rPr>
          <w:color w:val="000000" w:themeColor="text1"/>
        </w:rPr>
      </w:pPr>
      <w:r w:rsidRPr="001563FE">
        <w:rPr>
          <w:color w:val="000000" w:themeColor="text1"/>
        </w:rPr>
        <w:t>居民家庭</w:t>
      </w:r>
      <w:proofErr w:type="gramStart"/>
      <w:r w:rsidRPr="001563FE">
        <w:rPr>
          <w:color w:val="000000" w:themeColor="text1"/>
        </w:rPr>
        <w:t>用水指</w:t>
      </w:r>
      <w:proofErr w:type="gramEnd"/>
      <w:r w:rsidRPr="001563FE">
        <w:rPr>
          <w:color w:val="000000" w:themeColor="text1"/>
        </w:rPr>
        <w:t>城市范围内所有居民家庭的日常生活用水。</w:t>
      </w:r>
    </w:p>
    <w:p w14:paraId="4135F28A" w14:textId="13D327ED" w:rsidR="00194903" w:rsidRPr="001563FE" w:rsidRDefault="00194903" w:rsidP="006729D4">
      <w:pPr>
        <w:tabs>
          <w:tab w:val="left" w:pos="625"/>
        </w:tabs>
        <w:spacing w:line="360" w:lineRule="auto"/>
        <w:ind w:firstLineChars="200" w:firstLine="420"/>
        <w:rPr>
          <w:color w:val="000000" w:themeColor="text1"/>
        </w:rPr>
      </w:pPr>
      <w:r w:rsidRPr="001563FE">
        <w:rPr>
          <w:color w:val="000000" w:themeColor="text1"/>
        </w:rPr>
        <w:t>公共服务</w:t>
      </w:r>
      <w:proofErr w:type="gramStart"/>
      <w:r w:rsidRPr="001563FE">
        <w:rPr>
          <w:color w:val="000000" w:themeColor="text1"/>
        </w:rPr>
        <w:t>用水指</w:t>
      </w:r>
      <w:proofErr w:type="gramEnd"/>
      <w:r w:rsidRPr="001563FE">
        <w:rPr>
          <w:color w:val="000000" w:themeColor="text1"/>
        </w:rPr>
        <w:t>为城区社会公共生活服务的用水。包括行政事业单位、部队营区和公共设施服务、社会服务业、批发零售贸易业、旅馆饮食业以及社会服务业等单位的用水。</w:t>
      </w:r>
    </w:p>
    <w:p w14:paraId="49A8E142" w14:textId="46BDA3A0" w:rsidR="006F29BC" w:rsidRPr="001563FE" w:rsidRDefault="00194903" w:rsidP="00441A4C">
      <w:pPr>
        <w:pStyle w:val="15"/>
        <w:numPr>
          <w:ilvl w:val="0"/>
          <w:numId w:val="25"/>
        </w:numPr>
        <w:rPr>
          <w:color w:val="000000" w:themeColor="text1"/>
        </w:rPr>
      </w:pPr>
      <w:bookmarkStart w:id="360" w:name="_Toc55900699"/>
      <w:bookmarkStart w:id="361" w:name="_Toc55910194"/>
      <w:bookmarkStart w:id="362" w:name="_Toc56005185"/>
      <w:bookmarkStart w:id="363" w:name="_Toc57885491"/>
      <w:r w:rsidRPr="001563FE">
        <w:rPr>
          <w:color w:val="000000" w:themeColor="text1"/>
        </w:rPr>
        <w:lastRenderedPageBreak/>
        <w:t>环境保护</w:t>
      </w:r>
      <w:bookmarkEnd w:id="360"/>
      <w:bookmarkEnd w:id="361"/>
      <w:r w:rsidR="0060310D" w:rsidRPr="001563FE">
        <w:rPr>
          <w:color w:val="000000" w:themeColor="text1"/>
        </w:rPr>
        <w:t>指标</w:t>
      </w:r>
      <w:bookmarkEnd w:id="362"/>
      <w:bookmarkEnd w:id="363"/>
    </w:p>
    <w:p w14:paraId="042B9E30" w14:textId="3B184593" w:rsidR="006F29BC" w:rsidRPr="001563FE" w:rsidRDefault="006F29BC" w:rsidP="00441A4C">
      <w:pPr>
        <w:pStyle w:val="a7"/>
        <w:numPr>
          <w:ilvl w:val="0"/>
          <w:numId w:val="45"/>
        </w:numPr>
        <w:tabs>
          <w:tab w:val="left" w:pos="625"/>
        </w:tabs>
        <w:spacing w:before="260" w:after="160" w:line="420" w:lineRule="auto"/>
        <w:ind w:firstLineChars="0"/>
        <w:jc w:val="center"/>
        <w:outlineLvl w:val="1"/>
        <w:rPr>
          <w:rFonts w:eastAsia="黑体"/>
          <w:color w:val="000000" w:themeColor="text1"/>
        </w:rPr>
      </w:pPr>
      <w:bookmarkStart w:id="364" w:name="_Toc55900700"/>
      <w:bookmarkStart w:id="365" w:name="_Toc55910195"/>
      <w:bookmarkStart w:id="366" w:name="_Toc56005186"/>
      <w:bookmarkStart w:id="367" w:name="_Toc57885492"/>
      <w:r w:rsidRPr="001563FE">
        <w:rPr>
          <w:rFonts w:eastAsia="黑体"/>
          <w:color w:val="000000" w:themeColor="text1"/>
        </w:rPr>
        <w:t>氮氧化物（</w:t>
      </w:r>
      <w:r w:rsidRPr="001563FE">
        <w:rPr>
          <w:rFonts w:eastAsia="黑体"/>
          <w:color w:val="000000" w:themeColor="text1"/>
        </w:rPr>
        <w:t>NOx</w:t>
      </w:r>
      <w:r w:rsidRPr="001563FE">
        <w:rPr>
          <w:rFonts w:eastAsia="黑体"/>
          <w:color w:val="000000" w:themeColor="text1"/>
        </w:rPr>
        <w:t>）排放量</w:t>
      </w:r>
      <w:bookmarkEnd w:id="364"/>
      <w:bookmarkEnd w:id="365"/>
      <w:bookmarkEnd w:id="366"/>
      <w:bookmarkEnd w:id="367"/>
    </w:p>
    <w:p w14:paraId="6ED681B5" w14:textId="3E211AD1" w:rsidR="006F29BC" w:rsidRPr="001563FE" w:rsidRDefault="006F29BC" w:rsidP="00F27EDB">
      <w:pPr>
        <w:tabs>
          <w:tab w:val="left" w:pos="625"/>
        </w:tabs>
        <w:spacing w:line="360" w:lineRule="auto"/>
        <w:ind w:firstLineChars="200" w:firstLine="420"/>
        <w:rPr>
          <w:color w:val="000000" w:themeColor="text1"/>
        </w:rPr>
      </w:pPr>
      <w:r w:rsidRPr="001563FE">
        <w:rPr>
          <w:color w:val="000000" w:themeColor="text1"/>
        </w:rPr>
        <w:t>人类在生产工作和日常生活过程中排放大量废气，其中</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及烟（粉）</w:t>
      </w:r>
      <w:proofErr w:type="gramStart"/>
      <w:r w:rsidRPr="001563FE">
        <w:rPr>
          <w:color w:val="000000" w:themeColor="text1"/>
        </w:rPr>
        <w:t>尘占比</w:t>
      </w:r>
      <w:proofErr w:type="gramEnd"/>
      <w:r w:rsidR="007A02C0" w:rsidRPr="001563FE">
        <w:rPr>
          <w:color w:val="000000" w:themeColor="text1"/>
        </w:rPr>
        <w:t>大</w:t>
      </w:r>
      <w:r w:rsidRPr="001563FE">
        <w:rPr>
          <w:color w:val="000000" w:themeColor="text1"/>
        </w:rPr>
        <w:t>，破坏大气空气质量，进而对生态环境及人体健康带来严重危害。针对生态环境，</w:t>
      </w:r>
      <w:r w:rsidRPr="001563FE">
        <w:rPr>
          <w:color w:val="000000" w:themeColor="text1"/>
        </w:rPr>
        <w:t>SO</w:t>
      </w:r>
      <w:r w:rsidRPr="00F860A4">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、烟（粉）</w:t>
      </w:r>
      <w:proofErr w:type="gramStart"/>
      <w:r w:rsidRPr="001563FE">
        <w:rPr>
          <w:color w:val="000000" w:themeColor="text1"/>
        </w:rPr>
        <w:t>尘本身</w:t>
      </w:r>
      <w:proofErr w:type="gramEnd"/>
      <w:r w:rsidRPr="001563FE">
        <w:rPr>
          <w:color w:val="000000" w:themeColor="text1"/>
        </w:rPr>
        <w:t>及其生成物会危害植物生长，腐蚀金属表面，损伤纸制品、纺织品、皮革制品等，形成的酸雨破坏生态系统。针对人体健康，</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、烟（粉）</w:t>
      </w:r>
      <w:proofErr w:type="gramStart"/>
      <w:r w:rsidRPr="001563FE">
        <w:rPr>
          <w:color w:val="000000" w:themeColor="text1"/>
        </w:rPr>
        <w:t>尘均会</w:t>
      </w:r>
      <w:proofErr w:type="gramEnd"/>
      <w:r w:rsidRPr="001563FE">
        <w:rPr>
          <w:color w:val="000000" w:themeColor="text1"/>
        </w:rPr>
        <w:t>刺激人体的呼吸道，诱发呼吸道的各种炎症，另外，</w:t>
      </w:r>
      <w:r w:rsidRPr="001563FE">
        <w:rPr>
          <w:color w:val="000000" w:themeColor="text1"/>
        </w:rPr>
        <w:t>NOx</w:t>
      </w:r>
      <w:r w:rsidRPr="001563FE">
        <w:rPr>
          <w:color w:val="000000" w:themeColor="text1"/>
        </w:rPr>
        <w:t>中的</w:t>
      </w:r>
      <w:r w:rsidRPr="001563FE">
        <w:rPr>
          <w:color w:val="000000" w:themeColor="text1"/>
        </w:rPr>
        <w:t>NO</w:t>
      </w:r>
      <w:r w:rsidRPr="001563FE">
        <w:rPr>
          <w:color w:val="000000" w:themeColor="text1"/>
        </w:rPr>
        <w:t>与血红蛋白有极强的亲和力，动物接触高浓度</w:t>
      </w:r>
      <w:r w:rsidRPr="001563FE">
        <w:rPr>
          <w:color w:val="000000" w:themeColor="text1"/>
        </w:rPr>
        <w:t>NO</w:t>
      </w:r>
      <w:r w:rsidRPr="001563FE">
        <w:rPr>
          <w:color w:val="000000" w:themeColor="text1"/>
        </w:rPr>
        <w:t>会出现中枢神经病变。因此，本标准的废气仅包含上述的</w:t>
      </w:r>
      <w:r w:rsidRPr="001563FE">
        <w:rPr>
          <w:color w:val="000000" w:themeColor="text1"/>
        </w:rPr>
        <w:t>SO</w:t>
      </w:r>
      <w:r w:rsidRPr="001563FE">
        <w:rPr>
          <w:color w:val="000000" w:themeColor="text1"/>
          <w:vertAlign w:val="subscript"/>
        </w:rPr>
        <w:t>2</w:t>
      </w:r>
      <w:r w:rsidRPr="001563FE">
        <w:rPr>
          <w:color w:val="000000" w:themeColor="text1"/>
        </w:rPr>
        <w:t>、</w:t>
      </w:r>
      <w:r w:rsidR="009E6D58" w:rsidRPr="001563FE">
        <w:rPr>
          <w:color w:val="000000" w:themeColor="text1"/>
        </w:rPr>
        <w:t>NOx</w:t>
      </w:r>
      <w:r w:rsidRPr="001563FE">
        <w:rPr>
          <w:color w:val="000000" w:themeColor="text1"/>
        </w:rPr>
        <w:t>及烟（粉）尘，获取</w:t>
      </w:r>
      <w:r w:rsidR="009E6D58" w:rsidRPr="001563FE">
        <w:rPr>
          <w:color w:val="000000" w:themeColor="text1"/>
        </w:rPr>
        <w:t>民用建筑</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及烟（粉）尘排放量现状是当前迫切任务，以期为政府</w:t>
      </w:r>
      <w:r w:rsidR="009E6D58" w:rsidRPr="001563FE">
        <w:rPr>
          <w:color w:val="000000" w:themeColor="text1"/>
        </w:rPr>
        <w:t>部门控制建筑领域</w:t>
      </w:r>
      <w:r w:rsidRPr="001563FE">
        <w:rPr>
          <w:color w:val="000000" w:themeColor="text1"/>
        </w:rPr>
        <w:t>废气排放、治理大气环境提供重要数据。</w:t>
      </w:r>
    </w:p>
    <w:p w14:paraId="363AE9B3" w14:textId="2A906294" w:rsidR="006F29BC" w:rsidRPr="001563FE" w:rsidRDefault="006F29BC" w:rsidP="00F27EDB">
      <w:pPr>
        <w:tabs>
          <w:tab w:val="left" w:pos="625"/>
        </w:tabs>
        <w:spacing w:line="360" w:lineRule="auto"/>
        <w:ind w:firstLineChars="200" w:firstLine="420"/>
        <w:rPr>
          <w:color w:val="000000" w:themeColor="text1"/>
        </w:rPr>
      </w:pPr>
      <w:r w:rsidRPr="001563FE">
        <w:rPr>
          <w:color w:val="000000" w:themeColor="text1"/>
        </w:rPr>
        <w:t>民用建筑整个生命周期各阶段</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、烟（粉）</w:t>
      </w:r>
      <w:proofErr w:type="gramStart"/>
      <w:r w:rsidRPr="001563FE">
        <w:rPr>
          <w:color w:val="000000" w:themeColor="text1"/>
        </w:rPr>
        <w:t>尘产生</w:t>
      </w:r>
      <w:proofErr w:type="gramEnd"/>
      <w:r w:rsidRPr="001563FE">
        <w:rPr>
          <w:color w:val="000000" w:themeColor="text1"/>
        </w:rPr>
        <w:t>的来源如下：</w:t>
      </w:r>
    </w:p>
    <w:p w14:paraId="0D245611" w14:textId="59272CDF" w:rsidR="006F29BC" w:rsidRPr="001563FE" w:rsidRDefault="006F29BC" w:rsidP="00441A4C">
      <w:pPr>
        <w:pStyle w:val="a7"/>
        <w:numPr>
          <w:ilvl w:val="0"/>
          <w:numId w:val="4"/>
        </w:numPr>
        <w:tabs>
          <w:tab w:val="left" w:pos="625"/>
        </w:tabs>
        <w:spacing w:line="360" w:lineRule="auto"/>
        <w:ind w:left="0" w:firstLine="420"/>
        <w:rPr>
          <w:color w:val="auto"/>
        </w:rPr>
      </w:pPr>
      <w:r w:rsidRPr="001563FE">
        <w:rPr>
          <w:color w:val="auto"/>
        </w:rPr>
        <w:t>建材生产阶段，</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、烟（粉）尘来源于各建材生产企业在生产民用建筑建材时的燃烧燃料和生产工艺过程。水泥含硫的原料在高温氧化工艺条件下生成</w:t>
      </w:r>
      <w:r w:rsidR="00EE1567" w:rsidRPr="001563FE">
        <w:rPr>
          <w:color w:val="auto"/>
        </w:rPr>
        <w:t>的</w:t>
      </w:r>
      <w:r w:rsidRPr="001563FE">
        <w:rPr>
          <w:color w:val="auto"/>
        </w:rPr>
        <w:t>SO</w:t>
      </w:r>
      <w:r w:rsidRPr="001563FE">
        <w:rPr>
          <w:color w:val="auto"/>
          <w:vertAlign w:val="subscript"/>
        </w:rPr>
        <w:t>2</w:t>
      </w:r>
      <w:r w:rsidR="00EE1567" w:rsidRPr="001563FE">
        <w:rPr>
          <w:color w:val="auto"/>
        </w:rPr>
        <w:t>即为生产工艺过程的废气</w:t>
      </w:r>
      <w:r w:rsidRPr="001563FE">
        <w:rPr>
          <w:color w:val="auto"/>
        </w:rPr>
        <w:t>。</w:t>
      </w:r>
    </w:p>
    <w:p w14:paraId="46067C14" w14:textId="1BECBF1E" w:rsidR="006F29BC" w:rsidRPr="001563FE" w:rsidRDefault="006F29BC" w:rsidP="00441A4C">
      <w:pPr>
        <w:pStyle w:val="a7"/>
        <w:numPr>
          <w:ilvl w:val="0"/>
          <w:numId w:val="4"/>
        </w:numPr>
        <w:tabs>
          <w:tab w:val="left" w:pos="625"/>
        </w:tabs>
        <w:spacing w:line="360" w:lineRule="auto"/>
        <w:ind w:left="0" w:firstLine="420"/>
        <w:rPr>
          <w:color w:val="auto"/>
        </w:rPr>
      </w:pPr>
      <w:r w:rsidRPr="001563FE">
        <w:rPr>
          <w:color w:val="auto"/>
        </w:rPr>
        <w:t>建材运输阶段，</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w:t>
      </w:r>
      <w:r w:rsidR="0029414A" w:rsidRPr="001563FE">
        <w:rPr>
          <w:color w:val="auto"/>
        </w:rPr>
        <w:t>烟（粉）尘</w:t>
      </w:r>
      <w:r w:rsidRPr="001563FE">
        <w:rPr>
          <w:color w:val="auto"/>
        </w:rPr>
        <w:t>来源于</w:t>
      </w:r>
      <w:r w:rsidR="0029414A" w:rsidRPr="001563FE">
        <w:rPr>
          <w:color w:val="auto"/>
        </w:rPr>
        <w:t>（</w:t>
      </w:r>
      <w:r w:rsidR="0029414A" w:rsidRPr="001563FE">
        <w:rPr>
          <w:color w:val="auto"/>
        </w:rPr>
        <w:t>1</w:t>
      </w:r>
      <w:r w:rsidR="0029414A" w:rsidRPr="001563FE">
        <w:rPr>
          <w:color w:val="auto"/>
        </w:rPr>
        <w:t>）中的</w:t>
      </w:r>
      <w:r w:rsidRPr="001563FE">
        <w:rPr>
          <w:color w:val="auto"/>
        </w:rPr>
        <w:t>建材在运输过程中</w:t>
      </w:r>
      <w:r w:rsidR="0029414A" w:rsidRPr="001563FE">
        <w:rPr>
          <w:color w:val="auto"/>
        </w:rPr>
        <w:t>其</w:t>
      </w:r>
      <w:r w:rsidRPr="001563FE">
        <w:rPr>
          <w:color w:val="auto"/>
        </w:rPr>
        <w:t>交通工具的燃料燃烧。以汽油、柴油为燃料的汽车，尾气中</w:t>
      </w:r>
      <w:r w:rsidRPr="001563FE">
        <w:rPr>
          <w:color w:val="auto"/>
        </w:rPr>
        <w:t>NOx</w:t>
      </w:r>
      <w:r w:rsidRPr="001563FE">
        <w:rPr>
          <w:color w:val="auto"/>
        </w:rPr>
        <w:t>的浓度相当高。</w:t>
      </w:r>
    </w:p>
    <w:p w14:paraId="01D2E40F" w14:textId="77777777" w:rsidR="006F29BC" w:rsidRPr="001563FE" w:rsidRDefault="006F29BC" w:rsidP="00441A4C">
      <w:pPr>
        <w:pStyle w:val="a7"/>
        <w:numPr>
          <w:ilvl w:val="0"/>
          <w:numId w:val="4"/>
        </w:numPr>
        <w:tabs>
          <w:tab w:val="left" w:pos="625"/>
        </w:tabs>
        <w:spacing w:line="360" w:lineRule="auto"/>
        <w:ind w:left="0" w:firstLine="420"/>
        <w:rPr>
          <w:color w:val="auto"/>
        </w:rPr>
      </w:pPr>
      <w:r w:rsidRPr="001563FE">
        <w:rPr>
          <w:color w:val="auto"/>
        </w:rPr>
        <w:t>建筑施工阶段，</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w:t>
      </w:r>
      <w:proofErr w:type="gramStart"/>
      <w:r w:rsidRPr="001563FE">
        <w:rPr>
          <w:color w:val="auto"/>
        </w:rPr>
        <w:t>尘主要</w:t>
      </w:r>
      <w:proofErr w:type="gramEnd"/>
      <w:r w:rsidRPr="001563FE">
        <w:rPr>
          <w:color w:val="auto"/>
        </w:rPr>
        <w:t>来源于施工现场设备运行、照明、采暖、材料转运等工作过程中的能源消耗和现场工人施工作业。</w:t>
      </w:r>
    </w:p>
    <w:p w14:paraId="1283D04B" w14:textId="77777777" w:rsidR="006F29BC" w:rsidRPr="001563FE" w:rsidRDefault="006F29BC" w:rsidP="00441A4C">
      <w:pPr>
        <w:pStyle w:val="a7"/>
        <w:numPr>
          <w:ilvl w:val="0"/>
          <w:numId w:val="4"/>
        </w:numPr>
        <w:tabs>
          <w:tab w:val="left" w:pos="625"/>
        </w:tabs>
        <w:spacing w:line="360" w:lineRule="auto"/>
        <w:ind w:left="0" w:firstLine="420"/>
        <w:rPr>
          <w:color w:val="auto"/>
        </w:rPr>
      </w:pPr>
      <w:r w:rsidRPr="001563FE">
        <w:rPr>
          <w:color w:val="auto"/>
        </w:rPr>
        <w:t>建筑运行阶段，</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w:t>
      </w:r>
      <w:proofErr w:type="gramStart"/>
      <w:r w:rsidRPr="001563FE">
        <w:rPr>
          <w:color w:val="auto"/>
        </w:rPr>
        <w:t>尘主要</w:t>
      </w:r>
      <w:proofErr w:type="gramEnd"/>
      <w:r w:rsidRPr="001563FE">
        <w:rPr>
          <w:color w:val="auto"/>
        </w:rPr>
        <w:t>来源于建筑物内为保证人类正常居住和进行公共活动的能源消耗。</w:t>
      </w:r>
    </w:p>
    <w:p w14:paraId="65DA939B" w14:textId="7CD01B02" w:rsidR="006F29BC" w:rsidRPr="001563FE" w:rsidRDefault="006F29BC" w:rsidP="00F27EDB">
      <w:pPr>
        <w:tabs>
          <w:tab w:val="left" w:pos="625"/>
        </w:tabs>
        <w:spacing w:line="360" w:lineRule="auto"/>
        <w:ind w:firstLineChars="200" w:firstLine="420"/>
        <w:rPr>
          <w:color w:val="000000" w:themeColor="text1"/>
        </w:rPr>
      </w:pPr>
      <w:r w:rsidRPr="001563FE">
        <w:rPr>
          <w:color w:val="000000" w:themeColor="text1"/>
        </w:rPr>
        <w:t>由于各能源消耗后其废气排放的方式不同，将废气排放分为直接排放和间接排放</w:t>
      </w:r>
      <w:r w:rsidR="0029414A" w:rsidRPr="001563FE">
        <w:rPr>
          <w:color w:val="000000" w:themeColor="text1"/>
        </w:rPr>
        <w:t>两种方式</w:t>
      </w:r>
      <w:r w:rsidRPr="001563FE">
        <w:rPr>
          <w:color w:val="000000" w:themeColor="text1"/>
        </w:rPr>
        <w:t>，能源消耗后在现场</w:t>
      </w:r>
      <w:r w:rsidR="0029414A" w:rsidRPr="001563FE">
        <w:rPr>
          <w:color w:val="000000" w:themeColor="text1"/>
        </w:rPr>
        <w:t>直接</w:t>
      </w:r>
      <w:r w:rsidRPr="001563FE">
        <w:rPr>
          <w:color w:val="000000" w:themeColor="text1"/>
        </w:rPr>
        <w:t>排放</w:t>
      </w:r>
      <w:r w:rsidR="0029414A" w:rsidRPr="001563FE">
        <w:rPr>
          <w:color w:val="000000" w:themeColor="text1"/>
        </w:rPr>
        <w:t>了</w:t>
      </w:r>
      <w:r w:rsidRPr="001563FE">
        <w:rPr>
          <w:color w:val="000000" w:themeColor="text1"/>
        </w:rPr>
        <w:t>废气</w:t>
      </w:r>
      <w:r w:rsidR="0029414A" w:rsidRPr="001563FE">
        <w:rPr>
          <w:color w:val="000000" w:themeColor="text1"/>
        </w:rPr>
        <w:t>的方式</w:t>
      </w:r>
      <w:r w:rsidRPr="001563FE">
        <w:rPr>
          <w:color w:val="000000" w:themeColor="text1"/>
        </w:rPr>
        <w:t>为直接排放，反之为间接排放。民用建筑整个生命</w:t>
      </w:r>
      <w:r w:rsidR="0029414A" w:rsidRPr="001563FE">
        <w:rPr>
          <w:color w:val="000000" w:themeColor="text1"/>
        </w:rPr>
        <w:t>周期消耗的能源包括</w:t>
      </w:r>
      <w:r w:rsidRPr="001563FE">
        <w:rPr>
          <w:color w:val="000000" w:themeColor="text1"/>
        </w:rPr>
        <w:t>煤品、天然气、液化石油气、油品、热力、电力及其他（含有可再生能源）。其中，煤品、天然气、液化石油气、油品</w:t>
      </w:r>
      <w:r w:rsidR="0029414A" w:rsidRPr="001563FE">
        <w:rPr>
          <w:color w:val="000000" w:themeColor="text1"/>
        </w:rPr>
        <w:t>消耗后</w:t>
      </w:r>
      <w:r w:rsidR="00514670" w:rsidRPr="001563FE">
        <w:rPr>
          <w:color w:val="000000" w:themeColor="text1"/>
        </w:rPr>
        <w:t>产生的废气排放方式</w:t>
      </w:r>
      <w:r w:rsidRPr="001563FE">
        <w:rPr>
          <w:color w:val="000000" w:themeColor="text1"/>
        </w:rPr>
        <w:t>是直接排放，热力、电力</w:t>
      </w:r>
      <w:r w:rsidR="00514670" w:rsidRPr="001563FE">
        <w:rPr>
          <w:color w:val="000000" w:themeColor="text1"/>
        </w:rPr>
        <w:t>消耗时其</w:t>
      </w:r>
      <w:r w:rsidRPr="001563FE">
        <w:rPr>
          <w:color w:val="000000" w:themeColor="text1"/>
        </w:rPr>
        <w:t>废气是在电厂或供热热源处而非消耗现场排放</w:t>
      </w:r>
      <w:r w:rsidR="00514670" w:rsidRPr="001563FE">
        <w:rPr>
          <w:color w:val="000000" w:themeColor="text1"/>
        </w:rPr>
        <w:t>，因此其排放方式为间接排放</w:t>
      </w:r>
      <w:r w:rsidRPr="001563FE">
        <w:rPr>
          <w:color w:val="000000" w:themeColor="text1"/>
        </w:rPr>
        <w:t>。各阶段</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、烟（粉）</w:t>
      </w:r>
      <w:proofErr w:type="gramStart"/>
      <w:r w:rsidRPr="001563FE">
        <w:rPr>
          <w:color w:val="000000" w:themeColor="text1"/>
        </w:rPr>
        <w:t>尘</w:t>
      </w:r>
      <w:r w:rsidR="006256A6" w:rsidRPr="001563FE">
        <w:rPr>
          <w:color w:val="000000" w:themeColor="text1"/>
        </w:rPr>
        <w:t>总</w:t>
      </w:r>
      <w:r w:rsidRPr="001563FE">
        <w:rPr>
          <w:color w:val="000000" w:themeColor="text1"/>
        </w:rPr>
        <w:t>排放量</w:t>
      </w:r>
      <w:proofErr w:type="gramEnd"/>
      <w:r w:rsidRPr="001563FE">
        <w:rPr>
          <w:color w:val="000000" w:themeColor="text1"/>
        </w:rPr>
        <w:t>应是各阶段</w:t>
      </w:r>
      <w:r w:rsidR="006256A6" w:rsidRPr="001563FE">
        <w:rPr>
          <w:color w:val="000000" w:themeColor="text1"/>
        </w:rPr>
        <w:t>SO</w:t>
      </w:r>
      <w:r w:rsidR="006256A6" w:rsidRPr="001563FE">
        <w:rPr>
          <w:color w:val="000000" w:themeColor="text1"/>
          <w:vertAlign w:val="subscript"/>
        </w:rPr>
        <w:t>2</w:t>
      </w:r>
      <w:r w:rsidR="006256A6" w:rsidRPr="001563FE">
        <w:rPr>
          <w:color w:val="000000" w:themeColor="text1"/>
        </w:rPr>
        <w:t>、</w:t>
      </w:r>
      <w:r w:rsidR="006256A6" w:rsidRPr="001563FE">
        <w:rPr>
          <w:color w:val="000000" w:themeColor="text1"/>
        </w:rPr>
        <w:t>NOx</w:t>
      </w:r>
      <w:r w:rsidR="006256A6" w:rsidRPr="001563FE">
        <w:rPr>
          <w:color w:val="000000" w:themeColor="text1"/>
        </w:rPr>
        <w:t>、烟（粉）</w:t>
      </w:r>
      <w:proofErr w:type="gramStart"/>
      <w:r w:rsidR="006256A6" w:rsidRPr="001563FE">
        <w:rPr>
          <w:color w:val="000000" w:themeColor="text1"/>
        </w:rPr>
        <w:t>尘</w:t>
      </w:r>
      <w:r w:rsidRPr="001563FE">
        <w:rPr>
          <w:color w:val="000000" w:themeColor="text1"/>
        </w:rPr>
        <w:t>直接</w:t>
      </w:r>
      <w:proofErr w:type="gramEnd"/>
      <w:r w:rsidRPr="001563FE">
        <w:rPr>
          <w:color w:val="000000" w:themeColor="text1"/>
        </w:rPr>
        <w:t>排放量和间接排放量之</w:t>
      </w:r>
      <w:proofErr w:type="gramStart"/>
      <w:r w:rsidRPr="001563FE">
        <w:rPr>
          <w:color w:val="000000" w:themeColor="text1"/>
        </w:rPr>
        <w:t>和</w:t>
      </w:r>
      <w:proofErr w:type="gramEnd"/>
      <w:r w:rsidRPr="001563FE">
        <w:rPr>
          <w:color w:val="000000" w:themeColor="text1"/>
        </w:rPr>
        <w:t>。</w:t>
      </w:r>
    </w:p>
    <w:p w14:paraId="0D5D814C" w14:textId="45DCC6F4" w:rsidR="006F29BC" w:rsidRPr="001563FE" w:rsidRDefault="006F29BC" w:rsidP="00F27EDB">
      <w:pPr>
        <w:tabs>
          <w:tab w:val="left" w:pos="625"/>
        </w:tabs>
        <w:spacing w:line="360" w:lineRule="auto"/>
        <w:ind w:firstLineChars="200" w:firstLine="420"/>
        <w:rPr>
          <w:color w:val="000000" w:themeColor="text1"/>
        </w:rPr>
      </w:pPr>
      <w:r w:rsidRPr="001563FE">
        <w:rPr>
          <w:color w:val="000000" w:themeColor="text1"/>
        </w:rPr>
        <w:t>若无法直接获取</w:t>
      </w:r>
      <w:r w:rsidRPr="001563FE">
        <w:rPr>
          <w:color w:val="000000" w:themeColor="text1"/>
        </w:rPr>
        <w:t>SO</w:t>
      </w:r>
      <w:r w:rsidRPr="001563FE">
        <w:rPr>
          <w:color w:val="000000" w:themeColor="text1"/>
          <w:vertAlign w:val="subscript"/>
        </w:rPr>
        <w:t>2</w:t>
      </w:r>
      <w:r w:rsidRPr="001563FE">
        <w:rPr>
          <w:color w:val="000000" w:themeColor="text1"/>
        </w:rPr>
        <w:t>、</w:t>
      </w:r>
      <w:r w:rsidRPr="001563FE">
        <w:rPr>
          <w:color w:val="000000" w:themeColor="text1"/>
        </w:rPr>
        <w:t>NOx</w:t>
      </w:r>
      <w:r w:rsidRPr="001563FE">
        <w:rPr>
          <w:color w:val="000000" w:themeColor="text1"/>
        </w:rPr>
        <w:t>、烟（粉）尘排放</w:t>
      </w:r>
      <w:r w:rsidR="006256A6" w:rsidRPr="001563FE">
        <w:rPr>
          <w:color w:val="000000" w:themeColor="text1"/>
        </w:rPr>
        <w:t>总</w:t>
      </w:r>
      <w:r w:rsidRPr="001563FE">
        <w:rPr>
          <w:color w:val="000000" w:themeColor="text1"/>
        </w:rPr>
        <w:t>量，</w:t>
      </w:r>
      <w:r w:rsidR="006256A6" w:rsidRPr="001563FE">
        <w:rPr>
          <w:color w:val="000000" w:themeColor="text1"/>
        </w:rPr>
        <w:t>通常，</w:t>
      </w:r>
      <w:r w:rsidR="00EC2211">
        <w:rPr>
          <w:color w:val="000000" w:themeColor="text1"/>
        </w:rPr>
        <w:t>可根据以下方法进行</w:t>
      </w:r>
      <w:r w:rsidR="00EC2211">
        <w:rPr>
          <w:rFonts w:hint="eastAsia"/>
          <w:color w:val="000000" w:themeColor="text1"/>
        </w:rPr>
        <w:t>估</w:t>
      </w:r>
      <w:r w:rsidRPr="001563FE">
        <w:rPr>
          <w:color w:val="000000" w:themeColor="text1"/>
        </w:rPr>
        <w:t>算：</w:t>
      </w:r>
    </w:p>
    <w:p w14:paraId="5735E7DF" w14:textId="438AAA1B" w:rsidR="006F29BC" w:rsidRPr="001563FE" w:rsidRDefault="006F29BC" w:rsidP="00441A4C">
      <w:pPr>
        <w:pStyle w:val="a7"/>
        <w:numPr>
          <w:ilvl w:val="0"/>
          <w:numId w:val="47"/>
        </w:numPr>
        <w:tabs>
          <w:tab w:val="left" w:pos="625"/>
        </w:tabs>
        <w:ind w:firstLineChars="0"/>
        <w:rPr>
          <w:color w:val="auto"/>
        </w:rPr>
      </w:pPr>
      <w:r w:rsidRPr="001563FE">
        <w:rPr>
          <w:color w:val="auto"/>
        </w:rPr>
        <w:lastRenderedPageBreak/>
        <w:t>直接排放</w:t>
      </w:r>
    </w:p>
    <w:p w14:paraId="4A0D36BE" w14:textId="6E63CE65" w:rsidR="006F29BC" w:rsidRPr="001563FE" w:rsidRDefault="006F29BC" w:rsidP="00441A4C">
      <w:pPr>
        <w:pStyle w:val="a7"/>
        <w:numPr>
          <w:ilvl w:val="1"/>
          <w:numId w:val="46"/>
        </w:numPr>
        <w:tabs>
          <w:tab w:val="left" w:pos="625"/>
        </w:tabs>
        <w:spacing w:line="360" w:lineRule="auto"/>
        <w:ind w:left="0" w:firstLine="420"/>
        <w:rPr>
          <w:color w:val="auto"/>
        </w:rPr>
      </w:pPr>
      <w:r w:rsidRPr="001563FE">
        <w:rPr>
          <w:color w:val="auto"/>
        </w:rPr>
        <w:t>建材生产阶段</w:t>
      </w:r>
    </w:p>
    <w:p w14:paraId="77FA03F7" w14:textId="64323A88" w:rsidR="006F29BC" w:rsidRPr="001563FE" w:rsidRDefault="006F29BC" w:rsidP="003B4940">
      <w:pPr>
        <w:tabs>
          <w:tab w:val="left" w:pos="625"/>
        </w:tabs>
        <w:spacing w:line="360" w:lineRule="auto"/>
        <w:ind w:firstLineChars="200" w:firstLine="420"/>
        <w:rPr>
          <w:color w:val="auto"/>
        </w:rPr>
      </w:pPr>
      <w:r w:rsidRPr="001563FE">
        <w:rPr>
          <w:color w:val="auto"/>
        </w:rPr>
        <w:t>水泥、玻璃、陶瓷和钢材的</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、烟（粉）尘排放</w:t>
      </w:r>
      <w:r w:rsidR="00324C1E" w:rsidRPr="001563FE">
        <w:rPr>
          <w:color w:val="auto"/>
        </w:rPr>
        <w:t>总</w:t>
      </w:r>
      <w:r w:rsidRPr="001563FE">
        <w:rPr>
          <w:color w:val="auto"/>
        </w:rPr>
        <w:t>量与含有污染物含量的原料、消耗的能源、能源燃烧设备及排气处理设备等关系密切。</w:t>
      </w:r>
    </w:p>
    <w:p w14:paraId="5F4278F8" w14:textId="061AD33B" w:rsidR="00324C1E" w:rsidRPr="001563FE" w:rsidRDefault="006F29BC" w:rsidP="003B4940">
      <w:pPr>
        <w:spacing w:line="360" w:lineRule="auto"/>
        <w:ind w:firstLineChars="200" w:firstLine="420"/>
        <w:rPr>
          <w:color w:val="auto"/>
        </w:rPr>
      </w:pPr>
      <w:r w:rsidRPr="001563FE">
        <w:rPr>
          <w:color w:val="auto"/>
        </w:rPr>
        <w:t>若实际统计数据缺失，</w:t>
      </w:r>
      <w:r w:rsidR="00324C1E" w:rsidRPr="001563FE">
        <w:rPr>
          <w:color w:val="auto"/>
        </w:rPr>
        <w:t>现在常</w:t>
      </w:r>
      <w:r w:rsidRPr="001563FE">
        <w:rPr>
          <w:color w:val="auto"/>
        </w:rPr>
        <w:t>采用物料衡算法或排污系数法进行</w:t>
      </w:r>
      <w:r w:rsidR="00B24E1D" w:rsidRPr="001563FE">
        <w:rPr>
          <w:color w:val="auto"/>
        </w:rPr>
        <w:t>计算</w:t>
      </w:r>
      <w:r w:rsidRPr="001563FE">
        <w:rPr>
          <w:color w:val="auto"/>
        </w:rPr>
        <w:t>。其中，排污系数法是利用</w:t>
      </w:r>
      <w:r w:rsidR="00324C1E" w:rsidRPr="001563FE">
        <w:rPr>
          <w:color w:val="auto"/>
        </w:rPr>
        <w:t>民用建筑</w:t>
      </w:r>
      <w:r w:rsidRPr="001563FE">
        <w:rPr>
          <w:color w:val="auto"/>
        </w:rPr>
        <w:t>建材使用量乘以不同废气的排污系数，以获得民用建筑水泥、玻璃、陶瓷、钢材的</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、烟（粉）尘排放</w:t>
      </w:r>
      <w:r w:rsidR="00324C1E" w:rsidRPr="001563FE">
        <w:rPr>
          <w:color w:val="auto"/>
        </w:rPr>
        <w:t>总</w:t>
      </w:r>
      <w:r w:rsidRPr="001563FE">
        <w:rPr>
          <w:color w:val="auto"/>
        </w:rPr>
        <w:t>量。随着科技技术的不断进步，排污量</w:t>
      </w:r>
      <w:r w:rsidR="00324C1E" w:rsidRPr="001563FE">
        <w:rPr>
          <w:color w:val="auto"/>
        </w:rPr>
        <w:t>随着</w:t>
      </w:r>
      <w:r w:rsidRPr="001563FE">
        <w:rPr>
          <w:color w:val="auto"/>
        </w:rPr>
        <w:t>建材生产企业的</w:t>
      </w:r>
      <w:r w:rsidR="00324C1E" w:rsidRPr="001563FE">
        <w:rPr>
          <w:color w:val="auto"/>
        </w:rPr>
        <w:t>排气</w:t>
      </w:r>
      <w:r w:rsidRPr="001563FE">
        <w:rPr>
          <w:color w:val="auto"/>
        </w:rPr>
        <w:t>末端</w:t>
      </w:r>
      <w:r w:rsidR="00324C1E" w:rsidRPr="001563FE">
        <w:rPr>
          <w:color w:val="auto"/>
        </w:rPr>
        <w:t>设备</w:t>
      </w:r>
      <w:r w:rsidRPr="001563FE">
        <w:rPr>
          <w:color w:val="auto"/>
        </w:rPr>
        <w:t>处理效率提升、生产工艺改进、燃料及原料含污量的变化而改变，因此</w:t>
      </w:r>
      <w:r w:rsidR="00324C1E" w:rsidRPr="001563FE">
        <w:rPr>
          <w:color w:val="auto"/>
        </w:rPr>
        <w:t>废气</w:t>
      </w:r>
      <w:r w:rsidRPr="001563FE">
        <w:rPr>
          <w:color w:val="auto"/>
        </w:rPr>
        <w:t>排污系数每年都会有变化，排污系数应参见最新《全国污染源普查工业污染源产排污系数手册（上、中、下册）》或生态环境部发布包含有排污系数的官方文件。</w:t>
      </w:r>
    </w:p>
    <w:p w14:paraId="4D771EFA" w14:textId="2D8156B6" w:rsidR="006F29BC" w:rsidRPr="001563FE" w:rsidRDefault="00324C1E" w:rsidP="003B4940">
      <w:pPr>
        <w:spacing w:line="360" w:lineRule="auto"/>
        <w:ind w:firstLineChars="200" w:firstLine="420"/>
        <w:rPr>
          <w:color w:val="auto"/>
        </w:rPr>
      </w:pPr>
      <w:r w:rsidRPr="001563FE">
        <w:rPr>
          <w:color w:val="auto"/>
        </w:rPr>
        <w:t>另外，</w:t>
      </w:r>
      <w:r w:rsidR="00F669D3" w:rsidRPr="001563FE">
        <w:rPr>
          <w:color w:val="auto"/>
        </w:rPr>
        <w:t>民用建筑</w:t>
      </w:r>
      <w:r w:rsidRPr="001563FE">
        <w:rPr>
          <w:color w:val="auto"/>
        </w:rPr>
        <w:t>建材生产</w:t>
      </w:r>
      <w:r w:rsidR="00F669D3" w:rsidRPr="001563FE">
        <w:rPr>
          <w:color w:val="auto"/>
        </w:rPr>
        <w:t>SO</w:t>
      </w:r>
      <w:r w:rsidR="00F669D3" w:rsidRPr="001563FE">
        <w:rPr>
          <w:color w:val="auto"/>
          <w:vertAlign w:val="subscript"/>
        </w:rPr>
        <w:t>2</w:t>
      </w:r>
      <w:r w:rsidR="00F669D3" w:rsidRPr="001563FE">
        <w:rPr>
          <w:color w:val="auto"/>
        </w:rPr>
        <w:t>、</w:t>
      </w:r>
      <w:r w:rsidR="00F669D3" w:rsidRPr="001563FE">
        <w:rPr>
          <w:color w:val="auto"/>
        </w:rPr>
        <w:t>NOx</w:t>
      </w:r>
      <w:r w:rsidR="00F669D3" w:rsidRPr="001563FE">
        <w:rPr>
          <w:color w:val="auto"/>
        </w:rPr>
        <w:t>、烟（粉）尘排放总量</w:t>
      </w:r>
      <w:r w:rsidRPr="001563FE">
        <w:rPr>
          <w:color w:val="auto"/>
        </w:rPr>
        <w:t>的测算方法应以最新发布方法为准。</w:t>
      </w:r>
      <w:r w:rsidR="006F29BC" w:rsidRPr="001563FE">
        <w:rPr>
          <w:color w:val="auto"/>
        </w:rPr>
        <w:t xml:space="preserve"> </w:t>
      </w:r>
    </w:p>
    <w:p w14:paraId="6DEC4D96" w14:textId="77777777" w:rsidR="006F29BC" w:rsidRPr="001563FE" w:rsidRDefault="006F29BC" w:rsidP="003B4940">
      <w:pPr>
        <w:tabs>
          <w:tab w:val="left" w:pos="625"/>
        </w:tabs>
        <w:spacing w:line="360" w:lineRule="auto"/>
        <w:ind w:firstLineChars="200" w:firstLine="420"/>
        <w:rPr>
          <w:color w:val="auto"/>
        </w:rPr>
      </w:pPr>
      <w:r w:rsidRPr="001563FE">
        <w:rPr>
          <w:color w:val="auto"/>
        </w:rPr>
        <w:t>2</w:t>
      </w:r>
      <w:r w:rsidRPr="001563FE">
        <w:rPr>
          <w:color w:val="auto"/>
        </w:rPr>
        <w:t>）建材运输阶段</w:t>
      </w:r>
    </w:p>
    <w:p w14:paraId="05EE63B1" w14:textId="77777777" w:rsidR="0095684C" w:rsidRPr="001563FE" w:rsidRDefault="006F29BC" w:rsidP="003B4940">
      <w:pPr>
        <w:spacing w:line="360" w:lineRule="auto"/>
        <w:ind w:firstLineChars="200" w:firstLine="420"/>
        <w:rPr>
          <w:color w:val="auto"/>
        </w:rPr>
      </w:pPr>
      <w:r w:rsidRPr="001563FE">
        <w:rPr>
          <w:color w:val="auto"/>
        </w:rPr>
        <w:t>该阶段直接排放废气的能源主要是运输工具消耗的油品。</w:t>
      </w:r>
    </w:p>
    <w:p w14:paraId="308D908E" w14:textId="24DFC26B" w:rsidR="00695318" w:rsidRPr="001563FE" w:rsidRDefault="006F29BC" w:rsidP="003B4940">
      <w:pPr>
        <w:spacing w:line="360" w:lineRule="auto"/>
        <w:ind w:firstLineChars="200" w:firstLine="420"/>
        <w:rPr>
          <w:color w:val="auto"/>
        </w:rPr>
      </w:pPr>
      <w:r w:rsidRPr="001563FE">
        <w:rPr>
          <w:color w:val="auto"/>
        </w:rPr>
        <w:t>建材运输过程的</w:t>
      </w:r>
      <w:r w:rsidR="0095684C" w:rsidRPr="001563FE">
        <w:rPr>
          <w:color w:val="auto"/>
        </w:rPr>
        <w:t>SO</w:t>
      </w:r>
      <w:r w:rsidR="0095684C" w:rsidRPr="001563FE">
        <w:rPr>
          <w:color w:val="auto"/>
          <w:vertAlign w:val="subscript"/>
        </w:rPr>
        <w:t>2</w:t>
      </w:r>
      <w:r w:rsidR="0095684C" w:rsidRPr="001563FE">
        <w:rPr>
          <w:color w:val="auto"/>
        </w:rPr>
        <w:t>、</w:t>
      </w:r>
      <w:r w:rsidR="0095684C" w:rsidRPr="001563FE">
        <w:rPr>
          <w:color w:val="auto"/>
        </w:rPr>
        <w:t>NOx</w:t>
      </w:r>
      <w:r w:rsidR="0095684C" w:rsidRPr="001563FE">
        <w:rPr>
          <w:color w:val="auto"/>
        </w:rPr>
        <w:t>、烟（粉）尘</w:t>
      </w:r>
      <w:r w:rsidRPr="001563FE">
        <w:rPr>
          <w:color w:val="auto"/>
        </w:rPr>
        <w:t>排放</w:t>
      </w:r>
      <w:r w:rsidR="0095684C" w:rsidRPr="001563FE">
        <w:rPr>
          <w:color w:val="auto"/>
        </w:rPr>
        <w:t>总</w:t>
      </w:r>
      <w:r w:rsidRPr="001563FE">
        <w:rPr>
          <w:color w:val="auto"/>
        </w:rPr>
        <w:t>量应采用最新的方法进行</w:t>
      </w:r>
      <w:r w:rsidR="00C6170B" w:rsidRPr="001563FE">
        <w:rPr>
          <w:color w:val="auto"/>
        </w:rPr>
        <w:t>计算</w:t>
      </w:r>
      <w:r w:rsidRPr="001563FE">
        <w:rPr>
          <w:color w:val="auto"/>
        </w:rPr>
        <w:t>，具体可参照相关政府部门如生态环境部、工业和信息化部等的最新官方文件、标准规范、统计报表制度、相关研究报告文献资料</w:t>
      </w:r>
      <w:r w:rsidR="00695318" w:rsidRPr="001563FE">
        <w:rPr>
          <w:color w:val="auto"/>
        </w:rPr>
        <w:t>，施工及运行阶段同之</w:t>
      </w:r>
      <w:r w:rsidRPr="001563FE">
        <w:rPr>
          <w:color w:val="auto"/>
        </w:rPr>
        <w:t>。</w:t>
      </w:r>
    </w:p>
    <w:p w14:paraId="1D695B7F" w14:textId="46867D9B" w:rsidR="006F29BC" w:rsidRPr="001563FE" w:rsidRDefault="006F29BC" w:rsidP="003B4940">
      <w:pPr>
        <w:spacing w:line="360" w:lineRule="auto"/>
        <w:ind w:firstLineChars="200" w:firstLine="420"/>
        <w:rPr>
          <w:color w:val="auto"/>
        </w:rPr>
      </w:pPr>
      <w:r w:rsidRPr="001563FE">
        <w:rPr>
          <w:color w:val="auto"/>
        </w:rPr>
        <w:t>目前</w:t>
      </w:r>
      <w:r w:rsidR="0095684C" w:rsidRPr="001563FE">
        <w:rPr>
          <w:color w:val="auto"/>
        </w:rPr>
        <w:t>常</w:t>
      </w:r>
      <w:r w:rsidRPr="001563FE">
        <w:rPr>
          <w:color w:val="auto"/>
        </w:rPr>
        <w:t>采用排污系数法进行测算，</w:t>
      </w:r>
      <w:r w:rsidR="00A121F2" w:rsidRPr="001563FE">
        <w:rPr>
          <w:color w:val="auto"/>
        </w:rPr>
        <w:t>建材运输</w:t>
      </w:r>
      <w:r w:rsidR="0095684C" w:rsidRPr="001563FE">
        <w:rPr>
          <w:color w:val="auto"/>
        </w:rPr>
        <w:t>SO</w:t>
      </w:r>
      <w:r w:rsidR="0095684C" w:rsidRPr="001563FE">
        <w:rPr>
          <w:color w:val="auto"/>
          <w:vertAlign w:val="subscript"/>
        </w:rPr>
        <w:t>2</w:t>
      </w:r>
      <w:r w:rsidR="0095684C" w:rsidRPr="001563FE">
        <w:rPr>
          <w:color w:val="auto"/>
        </w:rPr>
        <w:t>、</w:t>
      </w:r>
      <w:r w:rsidR="0095684C" w:rsidRPr="001563FE">
        <w:rPr>
          <w:color w:val="auto"/>
        </w:rPr>
        <w:t>NOx</w:t>
      </w:r>
      <w:r w:rsidR="0095684C" w:rsidRPr="001563FE">
        <w:rPr>
          <w:color w:val="auto"/>
        </w:rPr>
        <w:t>、烟（粉）尘排放总量</w:t>
      </w:r>
      <w:r w:rsidRPr="001563FE">
        <w:rPr>
          <w:color w:val="auto"/>
        </w:rPr>
        <w:t>等于民用建筑建材运输阶段用能乘以各</w:t>
      </w:r>
      <w:r w:rsidR="00A121F2" w:rsidRPr="001563FE">
        <w:rPr>
          <w:color w:val="auto"/>
        </w:rPr>
        <w:t>类</w:t>
      </w:r>
      <w:r w:rsidRPr="001563FE">
        <w:rPr>
          <w:color w:val="auto"/>
        </w:rPr>
        <w:t>能源</w:t>
      </w:r>
      <w:r w:rsidR="00A121F2" w:rsidRPr="001563FE">
        <w:rPr>
          <w:color w:val="auto"/>
        </w:rPr>
        <w:t>相应</w:t>
      </w:r>
      <w:r w:rsidRPr="001563FE">
        <w:rPr>
          <w:color w:val="auto"/>
        </w:rPr>
        <w:t>的排污系数，中国环境监测总站的《</w:t>
      </w:r>
      <w:r w:rsidRPr="001563FE">
        <w:rPr>
          <w:color w:val="auto"/>
        </w:rPr>
        <w:t>2005</w:t>
      </w:r>
      <w:r w:rsidRPr="001563FE">
        <w:rPr>
          <w:color w:val="auto"/>
        </w:rPr>
        <w:t>年全国</w:t>
      </w:r>
      <w:r w:rsidRPr="001563FE">
        <w:rPr>
          <w:color w:val="auto"/>
        </w:rPr>
        <w:t>NOx</w:t>
      </w:r>
      <w:r w:rsidRPr="001563FE">
        <w:rPr>
          <w:color w:val="auto"/>
        </w:rPr>
        <w:t>排放试统计工作方案》</w:t>
      </w:r>
      <w:r w:rsidR="009C54B7" w:rsidRPr="001563FE">
        <w:rPr>
          <w:color w:val="auto"/>
        </w:rPr>
        <w:t>就</w:t>
      </w:r>
      <w:r w:rsidRPr="001563FE">
        <w:rPr>
          <w:color w:val="auto"/>
        </w:rPr>
        <w:t>包含有</w:t>
      </w:r>
      <w:r w:rsidR="00695318" w:rsidRPr="001563FE">
        <w:rPr>
          <w:color w:val="auto"/>
        </w:rPr>
        <w:t>不同运输方式消耗的各类能源的</w:t>
      </w:r>
      <w:r w:rsidRPr="001563FE">
        <w:rPr>
          <w:color w:val="auto"/>
        </w:rPr>
        <w:t>NOx</w:t>
      </w:r>
      <w:r w:rsidRPr="001563FE">
        <w:rPr>
          <w:color w:val="auto"/>
        </w:rPr>
        <w:t>排污系数。</w:t>
      </w:r>
    </w:p>
    <w:p w14:paraId="6DE7CF1B" w14:textId="77777777" w:rsidR="006F29BC" w:rsidRPr="001563FE" w:rsidRDefault="006F29BC" w:rsidP="003B4940">
      <w:pPr>
        <w:tabs>
          <w:tab w:val="left" w:pos="625"/>
        </w:tabs>
        <w:spacing w:line="360" w:lineRule="auto"/>
        <w:ind w:firstLineChars="200" w:firstLine="420"/>
        <w:rPr>
          <w:color w:val="auto"/>
        </w:rPr>
      </w:pPr>
      <w:r w:rsidRPr="001563FE">
        <w:rPr>
          <w:color w:val="auto"/>
        </w:rPr>
        <w:t>3</w:t>
      </w:r>
      <w:r w:rsidRPr="001563FE">
        <w:rPr>
          <w:color w:val="auto"/>
        </w:rPr>
        <w:t>）施工及运行阶段</w:t>
      </w:r>
    </w:p>
    <w:p w14:paraId="710132F2" w14:textId="041AAE5C" w:rsidR="006F29BC" w:rsidRPr="001563FE" w:rsidRDefault="006F29BC" w:rsidP="00F80F20">
      <w:pPr>
        <w:tabs>
          <w:tab w:val="left" w:pos="625"/>
        </w:tabs>
        <w:spacing w:line="360" w:lineRule="auto"/>
        <w:ind w:firstLineChars="200" w:firstLine="420"/>
        <w:rPr>
          <w:color w:val="auto"/>
        </w:rPr>
      </w:pPr>
      <w:r w:rsidRPr="001563FE">
        <w:rPr>
          <w:color w:val="auto"/>
        </w:rPr>
        <w:t>该阶段直接排放废气的能源有煤品、油品、天然气、液化石油气。民用建筑施工及运行阶段，</w:t>
      </w:r>
      <w:r w:rsidR="00021AA2" w:rsidRPr="001563FE" w:rsidDel="00021AA2">
        <w:rPr>
          <w:color w:val="auto"/>
        </w:rPr>
        <w:t xml:space="preserve"> </w:t>
      </w:r>
      <w:r w:rsidR="00695318" w:rsidRPr="001563FE">
        <w:rPr>
          <w:color w:val="auto"/>
        </w:rPr>
        <w:t>SO</w:t>
      </w:r>
      <w:r w:rsidR="00695318" w:rsidRPr="001563FE">
        <w:rPr>
          <w:color w:val="auto"/>
          <w:vertAlign w:val="subscript"/>
        </w:rPr>
        <w:t>2</w:t>
      </w:r>
      <w:r w:rsidR="00695318" w:rsidRPr="001563FE">
        <w:rPr>
          <w:color w:val="auto"/>
        </w:rPr>
        <w:t>、</w:t>
      </w:r>
      <w:r w:rsidR="00695318" w:rsidRPr="001563FE">
        <w:rPr>
          <w:color w:val="auto"/>
        </w:rPr>
        <w:t>NOx</w:t>
      </w:r>
      <w:r w:rsidR="00695318" w:rsidRPr="001563FE">
        <w:rPr>
          <w:color w:val="auto"/>
        </w:rPr>
        <w:t>、烟（粉）尘排放总量</w:t>
      </w:r>
      <w:r w:rsidRPr="001563FE">
        <w:rPr>
          <w:color w:val="auto"/>
        </w:rPr>
        <w:t>与该阶段消耗的能源及其燃烧设备有关，</w:t>
      </w:r>
      <w:r w:rsidR="00C6170B" w:rsidRPr="001563FE">
        <w:rPr>
          <w:color w:val="auto"/>
        </w:rPr>
        <w:t>计算</w:t>
      </w:r>
      <w:r w:rsidRPr="001563FE">
        <w:rPr>
          <w:color w:val="auto"/>
        </w:rPr>
        <w:t>方法</w:t>
      </w:r>
      <w:r w:rsidR="00695318" w:rsidRPr="001563FE">
        <w:rPr>
          <w:color w:val="auto"/>
        </w:rPr>
        <w:t>参照相关官方文件、标准、统计报表制度等</w:t>
      </w:r>
      <w:r w:rsidRPr="001563FE">
        <w:rPr>
          <w:color w:val="auto"/>
        </w:rPr>
        <w:t>。</w:t>
      </w:r>
    </w:p>
    <w:p w14:paraId="560C5CBB" w14:textId="77777777" w:rsidR="006F29BC" w:rsidRPr="001563FE" w:rsidRDefault="006F29BC" w:rsidP="003B4940">
      <w:pPr>
        <w:tabs>
          <w:tab w:val="left" w:pos="625"/>
        </w:tabs>
        <w:spacing w:line="360" w:lineRule="auto"/>
        <w:ind w:firstLineChars="200" w:firstLine="420"/>
        <w:rPr>
          <w:color w:val="auto"/>
        </w:rPr>
      </w:pPr>
      <w:r w:rsidRPr="001563FE">
        <w:rPr>
          <w:color w:val="auto"/>
        </w:rPr>
        <w:t>（</w:t>
      </w:r>
      <w:r w:rsidRPr="001563FE">
        <w:rPr>
          <w:color w:val="auto"/>
        </w:rPr>
        <w:t>2</w:t>
      </w:r>
      <w:r w:rsidRPr="001563FE">
        <w:rPr>
          <w:color w:val="auto"/>
        </w:rPr>
        <w:t>）间接排放</w:t>
      </w:r>
    </w:p>
    <w:p w14:paraId="334E64A6" w14:textId="77777777" w:rsidR="006F29BC" w:rsidRPr="001563FE" w:rsidRDefault="006F29BC" w:rsidP="003B4940">
      <w:pPr>
        <w:tabs>
          <w:tab w:val="left" w:pos="625"/>
        </w:tabs>
        <w:spacing w:line="360" w:lineRule="auto"/>
        <w:ind w:firstLineChars="200" w:firstLine="420"/>
        <w:rPr>
          <w:color w:val="auto"/>
        </w:rPr>
      </w:pPr>
      <w:r w:rsidRPr="001563FE">
        <w:rPr>
          <w:color w:val="auto"/>
        </w:rPr>
        <w:t>1</w:t>
      </w:r>
      <w:r w:rsidRPr="001563FE">
        <w:rPr>
          <w:color w:val="auto"/>
        </w:rPr>
        <w:t>）电力</w:t>
      </w:r>
    </w:p>
    <w:p w14:paraId="564A8D09" w14:textId="1825F2E2" w:rsidR="006F29BC" w:rsidRPr="001563FE" w:rsidRDefault="006F29BC" w:rsidP="003B4940">
      <w:pPr>
        <w:tabs>
          <w:tab w:val="left" w:pos="625"/>
        </w:tabs>
        <w:spacing w:line="360" w:lineRule="auto"/>
        <w:ind w:firstLineChars="200" w:firstLine="420"/>
        <w:rPr>
          <w:color w:val="auto"/>
        </w:rPr>
      </w:pPr>
      <w:r w:rsidRPr="001563FE">
        <w:rPr>
          <w:color w:val="auto"/>
        </w:rPr>
        <w:t>目前各阶段消耗电力在电厂生产时所排放的</w:t>
      </w:r>
      <w:r w:rsidRPr="001563FE">
        <w:rPr>
          <w:color w:val="auto"/>
        </w:rPr>
        <w:t>SO</w:t>
      </w:r>
      <w:r w:rsidRPr="001563FE">
        <w:rPr>
          <w:color w:val="auto"/>
          <w:vertAlign w:val="subscript"/>
        </w:rPr>
        <w:t>2</w:t>
      </w:r>
      <w:r w:rsidRPr="001563FE">
        <w:rPr>
          <w:color w:val="auto"/>
        </w:rPr>
        <w:t>、</w:t>
      </w:r>
      <w:r w:rsidRPr="001563FE">
        <w:rPr>
          <w:color w:val="auto"/>
        </w:rPr>
        <w:t>NOx</w:t>
      </w:r>
      <w:r w:rsidRPr="001563FE">
        <w:rPr>
          <w:color w:val="auto"/>
        </w:rPr>
        <w:t>、烟（粉）尘排放</w:t>
      </w:r>
      <w:r w:rsidR="00C81708" w:rsidRPr="001563FE">
        <w:rPr>
          <w:color w:val="auto"/>
        </w:rPr>
        <w:t>总</w:t>
      </w:r>
      <w:r w:rsidRPr="001563FE">
        <w:rPr>
          <w:color w:val="auto"/>
        </w:rPr>
        <w:t>量采用如下排污系数法进行</w:t>
      </w:r>
      <w:r w:rsidR="00C81708" w:rsidRPr="001563FE">
        <w:rPr>
          <w:color w:val="auto"/>
        </w:rPr>
        <w:t>核算</w:t>
      </w:r>
      <w:r w:rsidRPr="001563FE">
        <w:rPr>
          <w:color w:val="auto"/>
        </w:rPr>
        <w:t>：</w:t>
      </w:r>
    </w:p>
    <w:p w14:paraId="051169CA" w14:textId="77777777" w:rsidR="006F29BC" w:rsidRPr="001563FE" w:rsidRDefault="006F29BC" w:rsidP="003B4940">
      <w:pPr>
        <w:spacing w:line="360" w:lineRule="auto"/>
        <w:ind w:firstLineChars="200" w:firstLine="420"/>
        <w:jc w:val="right"/>
        <w:rPr>
          <w:color w:val="auto"/>
        </w:rPr>
      </w:pPr>
      <w:r w:rsidRPr="001563FE">
        <w:rPr>
          <w:color w:val="auto"/>
          <w:position w:val="-14"/>
        </w:rPr>
        <w:object w:dxaOrig="1640" w:dyaOrig="400" w14:anchorId="0DB6CACA">
          <v:shape id="_x0000_i1070" type="#_x0000_t75" style="width:81.75pt;height:20.25pt" o:ole="">
            <v:imagedata r:id="rId106" o:title=""/>
          </v:shape>
          <o:OLEObject Type="Embed" ProgID="Equation.DSMT4" ShapeID="_x0000_i1070" DrawAspect="Content" ObjectID="_1673767934" r:id="rId107"/>
        </w:object>
      </w:r>
      <w:r w:rsidRPr="001563FE">
        <w:rPr>
          <w:color w:val="auto"/>
        </w:rPr>
        <w:t xml:space="preserve">                </w:t>
      </w:r>
      <w:r w:rsidRPr="00C97101">
        <w:rPr>
          <w:rFonts w:eastAsia="仿宋"/>
          <w:color w:val="auto"/>
          <w:kern w:val="2"/>
          <w:sz w:val="18"/>
          <w:szCs w:val="18"/>
        </w:rPr>
        <w:t>（式</w:t>
      </w:r>
      <w:r w:rsidRPr="00C97101">
        <w:rPr>
          <w:rFonts w:eastAsia="仿宋"/>
          <w:color w:val="auto"/>
          <w:kern w:val="2"/>
          <w:sz w:val="18"/>
          <w:szCs w:val="18"/>
        </w:rPr>
        <w:t>8-1</w:t>
      </w:r>
      <w:r w:rsidRPr="00C97101">
        <w:rPr>
          <w:rFonts w:eastAsia="仿宋"/>
          <w:color w:val="auto"/>
          <w:kern w:val="2"/>
          <w:sz w:val="18"/>
          <w:szCs w:val="18"/>
        </w:rPr>
        <w:t>）</w:t>
      </w:r>
    </w:p>
    <w:p w14:paraId="081423DB" w14:textId="77777777" w:rsidR="006F29BC" w:rsidRPr="001563FE" w:rsidRDefault="006F29BC" w:rsidP="003B4940">
      <w:pPr>
        <w:spacing w:line="360" w:lineRule="auto"/>
        <w:ind w:firstLineChars="200" w:firstLine="420"/>
        <w:rPr>
          <w:color w:val="auto"/>
        </w:rPr>
      </w:pPr>
      <w:r w:rsidRPr="001563FE">
        <w:rPr>
          <w:color w:val="auto"/>
        </w:rPr>
        <w:lastRenderedPageBreak/>
        <w:t>式中：</w:t>
      </w:r>
      <w:r w:rsidRPr="001563FE">
        <w:rPr>
          <w:i/>
          <w:color w:val="auto"/>
        </w:rPr>
        <w:t>E</w:t>
      </w:r>
      <w:r w:rsidRPr="001563FE">
        <w:rPr>
          <w:color w:val="auto"/>
        </w:rPr>
        <w:t>-</w:t>
      </w:r>
      <w:r w:rsidRPr="001563FE">
        <w:rPr>
          <w:color w:val="auto"/>
        </w:rPr>
        <w:t>核算时段内污染物的排放量，</w:t>
      </w:r>
      <w:r w:rsidRPr="001563FE">
        <w:rPr>
          <w:color w:val="auto"/>
        </w:rPr>
        <w:t>t</w:t>
      </w:r>
      <w:r w:rsidRPr="001563FE">
        <w:rPr>
          <w:color w:val="auto"/>
        </w:rPr>
        <w:t>；</w:t>
      </w:r>
      <w:r w:rsidRPr="001563FE">
        <w:rPr>
          <w:i/>
          <w:color w:val="auto"/>
        </w:rPr>
        <w:t>B</w:t>
      </w:r>
      <w:r w:rsidRPr="001563FE">
        <w:rPr>
          <w:i/>
          <w:color w:val="auto"/>
          <w:vertAlign w:val="subscript"/>
        </w:rPr>
        <w:t>g</w:t>
      </w:r>
      <w:r w:rsidRPr="001563FE">
        <w:rPr>
          <w:color w:val="auto"/>
        </w:rPr>
        <w:t>核算时段内生产的电能，</w:t>
      </w:r>
      <w:r w:rsidRPr="001563FE">
        <w:rPr>
          <w:color w:val="auto"/>
        </w:rPr>
        <w:t>Wkwh;</w:t>
      </w:r>
      <w:r w:rsidRPr="001563FE">
        <w:rPr>
          <w:color w:val="auto"/>
          <w:position w:val="-12"/>
        </w:rPr>
        <w:object w:dxaOrig="279" w:dyaOrig="360" w14:anchorId="388E4FEB">
          <v:shape id="_x0000_i1071" type="#_x0000_t75" style="width:12.75pt;height:20.25pt" o:ole="">
            <v:imagedata r:id="rId108" o:title=""/>
          </v:shape>
          <o:OLEObject Type="Embed" ProgID="Equation.DSMT4" ShapeID="_x0000_i1071" DrawAspect="Content" ObjectID="_1673767935" r:id="rId109"/>
        </w:object>
      </w:r>
      <w:r w:rsidRPr="001563FE">
        <w:rPr>
          <w:color w:val="auto"/>
        </w:rPr>
        <w:t>为排污系数，见表</w:t>
      </w:r>
      <w:r w:rsidRPr="001563FE">
        <w:rPr>
          <w:color w:val="auto"/>
        </w:rPr>
        <w:t>8-1</w:t>
      </w:r>
      <w:r w:rsidRPr="001563FE">
        <w:rPr>
          <w:color w:val="auto"/>
        </w:rPr>
        <w:t>。</w:t>
      </w:r>
    </w:p>
    <w:p w14:paraId="07B04840" w14:textId="77777777" w:rsidR="006F29BC" w:rsidRPr="001563FE" w:rsidRDefault="006F29BC" w:rsidP="006F29BC">
      <w:pPr>
        <w:spacing w:line="360" w:lineRule="auto"/>
        <w:jc w:val="center"/>
        <w:rPr>
          <w:color w:val="auto"/>
          <w:sz w:val="18"/>
          <w:szCs w:val="18"/>
        </w:rPr>
      </w:pPr>
      <w:r w:rsidRPr="001563FE">
        <w:rPr>
          <w:color w:val="auto"/>
          <w:sz w:val="18"/>
          <w:szCs w:val="18"/>
        </w:rPr>
        <w:t>表</w:t>
      </w:r>
      <w:r w:rsidRPr="001563FE">
        <w:rPr>
          <w:color w:val="auto"/>
          <w:sz w:val="18"/>
          <w:szCs w:val="18"/>
        </w:rPr>
        <w:t xml:space="preserve">8-1 </w:t>
      </w:r>
      <w:r w:rsidRPr="001563FE">
        <w:rPr>
          <w:color w:val="auto"/>
          <w:sz w:val="18"/>
          <w:szCs w:val="18"/>
        </w:rPr>
        <w:t>火电行业废气污染物排污系数一览表力</w:t>
      </w:r>
    </w:p>
    <w:tbl>
      <w:tblPr>
        <w:tblStyle w:val="af2"/>
        <w:tblW w:w="0" w:type="auto"/>
        <w:tblLook w:val="04A0" w:firstRow="1" w:lastRow="0" w:firstColumn="1" w:lastColumn="0" w:noHBand="0" w:noVBand="1"/>
      </w:tblPr>
      <w:tblGrid>
        <w:gridCol w:w="2405"/>
        <w:gridCol w:w="1963"/>
        <w:gridCol w:w="1964"/>
        <w:gridCol w:w="1964"/>
      </w:tblGrid>
      <w:tr w:rsidR="006F29BC" w:rsidRPr="001563FE" w14:paraId="17D4BF17" w14:textId="77777777" w:rsidTr="005D352E">
        <w:tc>
          <w:tcPr>
            <w:tcW w:w="2405" w:type="dxa"/>
            <w:vAlign w:val="center"/>
          </w:tcPr>
          <w:p w14:paraId="10D081DD" w14:textId="77777777" w:rsidR="006F29BC" w:rsidRPr="001563FE" w:rsidRDefault="006F29BC" w:rsidP="005D352E">
            <w:pPr>
              <w:spacing w:before="8"/>
              <w:jc w:val="center"/>
              <w:rPr>
                <w:b/>
                <w:color w:val="auto"/>
                <w:sz w:val="18"/>
                <w:szCs w:val="18"/>
              </w:rPr>
            </w:pPr>
            <w:r w:rsidRPr="001563FE">
              <w:rPr>
                <w:b/>
                <w:color w:val="auto"/>
                <w:sz w:val="18"/>
                <w:szCs w:val="18"/>
              </w:rPr>
              <w:t>污染物种类</w:t>
            </w:r>
          </w:p>
        </w:tc>
        <w:tc>
          <w:tcPr>
            <w:tcW w:w="1963" w:type="dxa"/>
            <w:vAlign w:val="center"/>
          </w:tcPr>
          <w:p w14:paraId="2A12C11F" w14:textId="77777777" w:rsidR="006F29BC" w:rsidRPr="001563FE" w:rsidRDefault="006F29BC" w:rsidP="005D352E">
            <w:pPr>
              <w:spacing w:before="8"/>
              <w:jc w:val="center"/>
              <w:rPr>
                <w:b/>
                <w:color w:val="auto"/>
                <w:sz w:val="18"/>
                <w:szCs w:val="18"/>
              </w:rPr>
            </w:pPr>
            <w:r w:rsidRPr="001563FE">
              <w:rPr>
                <w:b/>
                <w:color w:val="auto"/>
                <w:sz w:val="18"/>
                <w:szCs w:val="18"/>
              </w:rPr>
              <w:t>NO</w:t>
            </w:r>
            <w:r w:rsidRPr="001563FE">
              <w:rPr>
                <w:b/>
                <w:color w:val="auto"/>
                <w:sz w:val="18"/>
                <w:szCs w:val="18"/>
                <w:vertAlign w:val="subscript"/>
              </w:rPr>
              <w:t>X</w:t>
            </w:r>
          </w:p>
        </w:tc>
        <w:tc>
          <w:tcPr>
            <w:tcW w:w="1964" w:type="dxa"/>
            <w:vAlign w:val="center"/>
          </w:tcPr>
          <w:p w14:paraId="2C8780D4" w14:textId="77777777" w:rsidR="006F29BC" w:rsidRPr="001563FE" w:rsidRDefault="006F29BC" w:rsidP="005D352E">
            <w:pPr>
              <w:spacing w:before="8"/>
              <w:jc w:val="center"/>
              <w:rPr>
                <w:b/>
                <w:color w:val="auto"/>
                <w:sz w:val="18"/>
                <w:szCs w:val="18"/>
              </w:rPr>
            </w:pPr>
            <w:r w:rsidRPr="001563FE">
              <w:rPr>
                <w:b/>
                <w:color w:val="auto"/>
                <w:sz w:val="18"/>
                <w:szCs w:val="18"/>
              </w:rPr>
              <w:t>SO</w:t>
            </w:r>
            <w:r w:rsidRPr="001563FE">
              <w:rPr>
                <w:b/>
                <w:color w:val="auto"/>
                <w:sz w:val="18"/>
                <w:szCs w:val="18"/>
                <w:vertAlign w:val="subscript"/>
              </w:rPr>
              <w:t>2</w:t>
            </w:r>
          </w:p>
        </w:tc>
        <w:tc>
          <w:tcPr>
            <w:tcW w:w="1964" w:type="dxa"/>
            <w:vAlign w:val="center"/>
          </w:tcPr>
          <w:p w14:paraId="65661231" w14:textId="77777777" w:rsidR="006F29BC" w:rsidRPr="001563FE" w:rsidRDefault="006F29BC" w:rsidP="005D352E">
            <w:pPr>
              <w:spacing w:before="8"/>
              <w:jc w:val="center"/>
              <w:rPr>
                <w:b/>
                <w:color w:val="auto"/>
                <w:sz w:val="18"/>
                <w:szCs w:val="18"/>
              </w:rPr>
            </w:pPr>
            <w:r w:rsidRPr="001563FE">
              <w:rPr>
                <w:b/>
                <w:color w:val="auto"/>
                <w:sz w:val="18"/>
                <w:szCs w:val="18"/>
              </w:rPr>
              <w:t>烟（粉）尘</w:t>
            </w:r>
          </w:p>
        </w:tc>
      </w:tr>
      <w:tr w:rsidR="006F29BC" w:rsidRPr="001563FE" w14:paraId="56F2219A" w14:textId="77777777" w:rsidTr="005D352E">
        <w:tc>
          <w:tcPr>
            <w:tcW w:w="2405" w:type="dxa"/>
            <w:vAlign w:val="center"/>
          </w:tcPr>
          <w:p w14:paraId="57B38E4D" w14:textId="77777777" w:rsidR="006F29BC" w:rsidRPr="001563FE" w:rsidRDefault="006F29BC" w:rsidP="005D352E">
            <w:pPr>
              <w:spacing w:before="8"/>
              <w:jc w:val="center"/>
              <w:rPr>
                <w:color w:val="auto"/>
                <w:sz w:val="18"/>
                <w:szCs w:val="18"/>
              </w:rPr>
            </w:pPr>
            <w:r w:rsidRPr="001563FE">
              <w:rPr>
                <w:color w:val="auto"/>
                <w:sz w:val="18"/>
                <w:szCs w:val="18"/>
              </w:rPr>
              <w:t>排污系数（</w:t>
            </w:r>
            <w:r w:rsidRPr="001563FE">
              <w:rPr>
                <w:color w:val="auto"/>
                <w:sz w:val="18"/>
                <w:szCs w:val="18"/>
              </w:rPr>
              <w:t>g/kWh</w:t>
            </w:r>
            <w:r w:rsidRPr="001563FE">
              <w:rPr>
                <w:color w:val="auto"/>
                <w:sz w:val="18"/>
                <w:szCs w:val="18"/>
              </w:rPr>
              <w:t>）</w:t>
            </w:r>
          </w:p>
        </w:tc>
        <w:tc>
          <w:tcPr>
            <w:tcW w:w="1963" w:type="dxa"/>
            <w:vAlign w:val="center"/>
          </w:tcPr>
          <w:p w14:paraId="1E66FB9D" w14:textId="77777777" w:rsidR="006F29BC" w:rsidRPr="001563FE" w:rsidRDefault="006F29BC" w:rsidP="005D352E">
            <w:pPr>
              <w:spacing w:before="8"/>
              <w:jc w:val="center"/>
              <w:rPr>
                <w:color w:val="auto"/>
                <w:sz w:val="18"/>
                <w:szCs w:val="18"/>
              </w:rPr>
            </w:pPr>
            <w:r w:rsidRPr="001563FE">
              <w:rPr>
                <w:color w:val="auto"/>
                <w:sz w:val="18"/>
                <w:szCs w:val="18"/>
              </w:rPr>
              <w:t>6.90</w:t>
            </w:r>
          </w:p>
        </w:tc>
        <w:tc>
          <w:tcPr>
            <w:tcW w:w="1964" w:type="dxa"/>
            <w:vAlign w:val="center"/>
          </w:tcPr>
          <w:p w14:paraId="6FCF6F21" w14:textId="77777777" w:rsidR="006F29BC" w:rsidRPr="001563FE" w:rsidRDefault="006F29BC" w:rsidP="005D352E">
            <w:pPr>
              <w:spacing w:before="8"/>
              <w:jc w:val="center"/>
              <w:rPr>
                <w:color w:val="auto"/>
                <w:sz w:val="18"/>
                <w:szCs w:val="18"/>
              </w:rPr>
            </w:pPr>
            <w:r w:rsidRPr="001563FE">
              <w:rPr>
                <w:color w:val="auto"/>
                <w:sz w:val="18"/>
                <w:szCs w:val="18"/>
              </w:rPr>
              <w:t>8.03</w:t>
            </w:r>
          </w:p>
        </w:tc>
        <w:tc>
          <w:tcPr>
            <w:tcW w:w="1964" w:type="dxa"/>
            <w:vAlign w:val="center"/>
          </w:tcPr>
          <w:p w14:paraId="03E72E91" w14:textId="77777777" w:rsidR="006F29BC" w:rsidRPr="001563FE" w:rsidRDefault="006F29BC" w:rsidP="005D352E">
            <w:pPr>
              <w:spacing w:before="8"/>
              <w:jc w:val="center"/>
              <w:rPr>
                <w:color w:val="auto"/>
                <w:sz w:val="18"/>
                <w:szCs w:val="18"/>
              </w:rPr>
            </w:pPr>
            <w:r w:rsidRPr="001563FE">
              <w:rPr>
                <w:color w:val="auto"/>
                <w:sz w:val="18"/>
                <w:szCs w:val="18"/>
              </w:rPr>
              <w:t>3.35</w:t>
            </w:r>
          </w:p>
        </w:tc>
      </w:tr>
    </w:tbl>
    <w:p w14:paraId="2200023D" w14:textId="77777777" w:rsidR="006F29BC" w:rsidRPr="001563FE" w:rsidRDefault="006F29BC" w:rsidP="006F29BC">
      <w:pPr>
        <w:rPr>
          <w:color w:val="auto"/>
          <w:sz w:val="18"/>
          <w:szCs w:val="18"/>
        </w:rPr>
      </w:pPr>
      <w:r w:rsidRPr="001563FE">
        <w:rPr>
          <w:color w:val="auto"/>
          <w:sz w:val="18"/>
          <w:szCs w:val="18"/>
        </w:rPr>
        <w:t>注：排污系数参考《节能手册</w:t>
      </w:r>
      <w:r w:rsidRPr="001563FE">
        <w:rPr>
          <w:color w:val="auto"/>
          <w:sz w:val="18"/>
          <w:szCs w:val="18"/>
        </w:rPr>
        <w:t>2006</w:t>
      </w:r>
      <w:r w:rsidRPr="001563FE">
        <w:rPr>
          <w:color w:val="auto"/>
          <w:sz w:val="18"/>
          <w:szCs w:val="18"/>
        </w:rPr>
        <w:t>》</w:t>
      </w:r>
      <w:r w:rsidRPr="001563FE">
        <w:rPr>
          <w:color w:val="auto"/>
          <w:sz w:val="18"/>
          <w:szCs w:val="18"/>
        </w:rPr>
        <w:t>_</w:t>
      </w:r>
      <w:r w:rsidRPr="001563FE">
        <w:rPr>
          <w:color w:val="auto"/>
          <w:sz w:val="18"/>
          <w:szCs w:val="18"/>
        </w:rPr>
        <w:t>白龙涛</w:t>
      </w:r>
      <w:r w:rsidRPr="001563FE">
        <w:rPr>
          <w:color w:val="auto"/>
          <w:sz w:val="18"/>
          <w:szCs w:val="18"/>
        </w:rPr>
        <w:t xml:space="preserve"> </w:t>
      </w:r>
      <w:r w:rsidRPr="001563FE">
        <w:rPr>
          <w:color w:val="auto"/>
          <w:sz w:val="18"/>
          <w:szCs w:val="18"/>
        </w:rPr>
        <w:t>节能与环保杂志社</w:t>
      </w:r>
    </w:p>
    <w:p w14:paraId="7562AA36" w14:textId="77777777" w:rsidR="006F29BC" w:rsidRPr="001563FE" w:rsidRDefault="006F29BC" w:rsidP="006F29BC">
      <w:pPr>
        <w:tabs>
          <w:tab w:val="left" w:pos="625"/>
        </w:tabs>
        <w:ind w:firstLineChars="200" w:firstLine="560"/>
        <w:rPr>
          <w:rFonts w:eastAsia="仿宋"/>
          <w:color w:val="auto"/>
          <w:sz w:val="28"/>
        </w:rPr>
      </w:pPr>
    </w:p>
    <w:p w14:paraId="6528C177" w14:textId="77777777" w:rsidR="006F29BC" w:rsidRPr="001563FE" w:rsidRDefault="006F29BC" w:rsidP="00F80F20">
      <w:pPr>
        <w:tabs>
          <w:tab w:val="left" w:pos="625"/>
        </w:tabs>
        <w:spacing w:line="360" w:lineRule="auto"/>
        <w:ind w:firstLineChars="200" w:firstLine="420"/>
        <w:rPr>
          <w:color w:val="auto"/>
        </w:rPr>
      </w:pPr>
      <w:r w:rsidRPr="001563FE">
        <w:rPr>
          <w:color w:val="auto"/>
        </w:rPr>
        <w:t>2</w:t>
      </w:r>
      <w:r w:rsidRPr="001563FE">
        <w:rPr>
          <w:color w:val="auto"/>
        </w:rPr>
        <w:t>）热力</w:t>
      </w:r>
    </w:p>
    <w:p w14:paraId="0A06EE09" w14:textId="18A31BC9" w:rsidR="006F29BC" w:rsidRPr="001563FE" w:rsidRDefault="006F29BC" w:rsidP="00F80F20">
      <w:pPr>
        <w:tabs>
          <w:tab w:val="left" w:pos="625"/>
        </w:tabs>
        <w:spacing w:line="360" w:lineRule="auto"/>
        <w:ind w:firstLineChars="200" w:firstLine="420"/>
        <w:rPr>
          <w:color w:val="auto"/>
        </w:rPr>
      </w:pPr>
      <w:r w:rsidRPr="001563FE">
        <w:rPr>
          <w:color w:val="auto"/>
        </w:rPr>
        <w:t>目前因生产热力而排放的废气量</w:t>
      </w:r>
      <w:r w:rsidR="00A817F0" w:rsidRPr="001563FE">
        <w:rPr>
          <w:color w:val="auto"/>
        </w:rPr>
        <w:t>核算</w:t>
      </w:r>
      <w:r w:rsidRPr="001563FE">
        <w:rPr>
          <w:color w:val="auto"/>
        </w:rPr>
        <w:t>方法，可参照《污染源源强核算技术指南</w:t>
      </w:r>
      <w:r w:rsidRPr="001563FE">
        <w:rPr>
          <w:color w:val="auto"/>
        </w:rPr>
        <w:t xml:space="preserve"> </w:t>
      </w:r>
      <w:r w:rsidRPr="001563FE">
        <w:rPr>
          <w:color w:val="auto"/>
        </w:rPr>
        <w:t>锅炉》（</w:t>
      </w:r>
      <w:r w:rsidRPr="001563FE">
        <w:rPr>
          <w:color w:val="auto"/>
        </w:rPr>
        <w:t>HJ 991-2018</w:t>
      </w:r>
      <w:r w:rsidRPr="001563FE">
        <w:rPr>
          <w:color w:val="auto"/>
        </w:rPr>
        <w:t>）</w:t>
      </w:r>
      <w:r w:rsidR="00123561" w:rsidRPr="001563FE">
        <w:rPr>
          <w:color w:val="auto"/>
        </w:rPr>
        <w:t>，该指南提出了四种核算方法，其中</w:t>
      </w:r>
      <w:r w:rsidR="00BF7F2C" w:rsidRPr="001563FE">
        <w:rPr>
          <w:color w:val="auto"/>
        </w:rPr>
        <w:t>用</w:t>
      </w:r>
      <w:r w:rsidR="00123561" w:rsidRPr="001563FE">
        <w:rPr>
          <w:color w:val="auto"/>
        </w:rPr>
        <w:t>排污系数法</w:t>
      </w:r>
      <w:r w:rsidR="00BF7F2C" w:rsidRPr="001563FE">
        <w:rPr>
          <w:color w:val="auto"/>
        </w:rPr>
        <w:t>按下式进行计算。</w:t>
      </w:r>
    </w:p>
    <w:p w14:paraId="2F4A2855" w14:textId="4EEF5935" w:rsidR="00C07BC5" w:rsidRPr="001563FE" w:rsidRDefault="00F0525E" w:rsidP="006F1661">
      <w:pPr>
        <w:spacing w:line="360" w:lineRule="auto"/>
        <w:ind w:firstLineChars="200" w:firstLine="560"/>
        <w:jc w:val="right"/>
        <w:rPr>
          <w:rFonts w:eastAsia="仿宋"/>
          <w:color w:val="auto"/>
          <w:sz w:val="28"/>
          <w:szCs w:val="28"/>
        </w:rPr>
      </w:pPr>
      <m:oMath>
        <m:sSub>
          <m:sSubPr>
            <m:ctrlPr>
              <w:rPr>
                <w:rFonts w:ascii="Cambria Math" w:eastAsia="仿宋" w:hAnsi="Cambria Math"/>
                <w:color w:val="auto"/>
                <w:sz w:val="28"/>
                <w:szCs w:val="28"/>
              </w:rPr>
            </m:ctrlPr>
          </m:sSubPr>
          <m:e>
            <m:r>
              <w:rPr>
                <w:rFonts w:ascii="Cambria Math" w:eastAsia="仿宋" w:hAnsi="Cambria Math"/>
                <w:color w:val="auto"/>
                <w:sz w:val="28"/>
                <w:szCs w:val="28"/>
              </w:rPr>
              <m:t>E</m:t>
            </m:r>
          </m:e>
          <m:sub>
            <m:r>
              <w:rPr>
                <w:rFonts w:ascii="Cambria Math" w:eastAsia="仿宋" w:hAnsi="Cambria Math"/>
                <w:color w:val="auto"/>
                <w:sz w:val="28"/>
                <w:szCs w:val="28"/>
              </w:rPr>
              <m:t>j</m:t>
            </m:r>
          </m:sub>
        </m:sSub>
        <m:r>
          <w:rPr>
            <w:rFonts w:ascii="Cambria Math" w:eastAsia="仿宋" w:hAnsi="Cambria Math"/>
            <w:color w:val="auto"/>
            <w:sz w:val="28"/>
            <w:szCs w:val="28"/>
          </w:rPr>
          <m:t>=R×</m:t>
        </m:r>
        <m:sSub>
          <m:sSubPr>
            <m:ctrlPr>
              <w:rPr>
                <w:rFonts w:ascii="Cambria Math" w:eastAsia="仿宋" w:hAnsi="Cambria Math"/>
                <w:i/>
                <w:color w:val="auto"/>
                <w:sz w:val="28"/>
                <w:szCs w:val="28"/>
              </w:rPr>
            </m:ctrlPr>
          </m:sSubPr>
          <m:e>
            <m:r>
              <w:rPr>
                <w:rFonts w:ascii="Cambria Math" w:eastAsia="仿宋" w:hAnsi="Cambria Math"/>
                <w:color w:val="auto"/>
                <w:sz w:val="28"/>
                <w:szCs w:val="28"/>
              </w:rPr>
              <m:t>β</m:t>
            </m:r>
          </m:e>
          <m:sub>
            <m:r>
              <w:rPr>
                <w:rFonts w:ascii="Cambria Math" w:eastAsia="仿宋" w:hAnsi="Cambria Math"/>
                <w:color w:val="auto"/>
                <w:sz w:val="28"/>
                <w:szCs w:val="28"/>
              </w:rPr>
              <m:t>j</m:t>
            </m:r>
          </m:sub>
        </m:sSub>
        <m:r>
          <w:rPr>
            <w:rFonts w:ascii="Cambria Math" w:eastAsia="仿宋" w:hAnsi="Cambria Math"/>
            <w:color w:val="auto"/>
            <w:sz w:val="28"/>
            <w:szCs w:val="28"/>
          </w:rPr>
          <m:t>×(1-</m:t>
        </m:r>
        <m:f>
          <m:fPr>
            <m:ctrlPr>
              <w:rPr>
                <w:rFonts w:ascii="Cambria Math" w:eastAsia="仿宋" w:hAnsi="Cambria Math"/>
                <w:i/>
                <w:color w:val="auto"/>
                <w:sz w:val="28"/>
                <w:szCs w:val="28"/>
              </w:rPr>
            </m:ctrlPr>
          </m:fPr>
          <m:num>
            <m:r>
              <m:rPr>
                <m:sty m:val="p"/>
              </m:rPr>
              <w:rPr>
                <w:rFonts w:ascii="Cambria Math" w:hAnsi="Cambria Math"/>
                <w:color w:val="333333"/>
                <w:sz w:val="20"/>
                <w:szCs w:val="20"/>
                <w:shd w:val="clear" w:color="auto" w:fill="FFFFFF"/>
              </w:rPr>
              <m:t>η</m:t>
            </m:r>
          </m:num>
          <m:den>
            <m:r>
              <w:rPr>
                <w:rFonts w:ascii="Cambria Math" w:eastAsia="仿宋" w:hAnsi="Cambria Math"/>
                <w:color w:val="auto"/>
                <w:sz w:val="28"/>
                <w:szCs w:val="28"/>
              </w:rPr>
              <m:t>100</m:t>
            </m:r>
          </m:den>
        </m:f>
        <m:r>
          <w:rPr>
            <w:rFonts w:ascii="Cambria Math" w:eastAsia="仿宋" w:hAnsi="Cambria Math"/>
            <w:color w:val="auto"/>
            <w:sz w:val="28"/>
            <w:szCs w:val="28"/>
          </w:rPr>
          <m:t>)×</m:t>
        </m:r>
        <m:sSup>
          <m:sSupPr>
            <m:ctrlPr>
              <w:rPr>
                <w:rFonts w:ascii="Cambria Math" w:eastAsia="仿宋" w:hAnsi="Cambria Math"/>
                <w:i/>
                <w:color w:val="auto"/>
                <w:sz w:val="28"/>
                <w:szCs w:val="28"/>
              </w:rPr>
            </m:ctrlPr>
          </m:sSupPr>
          <m:e>
            <m:r>
              <w:rPr>
                <w:rFonts w:ascii="Cambria Math" w:eastAsia="仿宋" w:hAnsi="Cambria Math"/>
                <w:color w:val="auto"/>
                <w:sz w:val="28"/>
                <w:szCs w:val="28"/>
              </w:rPr>
              <m:t>10</m:t>
            </m:r>
          </m:e>
          <m:sup>
            <m:r>
              <w:rPr>
                <w:rFonts w:ascii="Cambria Math" w:eastAsia="仿宋" w:hAnsi="Cambria Math"/>
                <w:color w:val="auto"/>
                <w:sz w:val="28"/>
                <w:szCs w:val="28"/>
              </w:rPr>
              <m:t>-7</m:t>
            </m:r>
          </m:sup>
        </m:sSup>
      </m:oMath>
      <w:r w:rsidR="00BF7F2C" w:rsidRPr="001563FE">
        <w:rPr>
          <w:rFonts w:eastAsia="仿宋"/>
          <w:color w:val="auto"/>
          <w:sz w:val="28"/>
          <w:szCs w:val="28"/>
        </w:rPr>
        <w:t xml:space="preserve">      </w:t>
      </w:r>
      <w:r w:rsidR="00C07BC5" w:rsidRPr="001563FE">
        <w:rPr>
          <w:rFonts w:eastAsia="仿宋"/>
          <w:color w:val="auto"/>
          <w:sz w:val="28"/>
          <w:szCs w:val="28"/>
        </w:rPr>
        <w:t xml:space="preserve">   </w:t>
      </w:r>
      <w:r w:rsidR="00C07BC5" w:rsidRPr="001563FE">
        <w:rPr>
          <w:color w:val="auto"/>
          <w:sz w:val="18"/>
          <w:szCs w:val="18"/>
        </w:rPr>
        <w:t xml:space="preserve">  </w:t>
      </w:r>
      <w:r w:rsidR="00C07BC5" w:rsidRPr="001563FE">
        <w:rPr>
          <w:color w:val="auto"/>
          <w:sz w:val="18"/>
          <w:szCs w:val="18"/>
        </w:rPr>
        <w:t>（式</w:t>
      </w:r>
      <w:r w:rsidR="00C07BC5" w:rsidRPr="001563FE">
        <w:rPr>
          <w:color w:val="auto"/>
          <w:sz w:val="18"/>
          <w:szCs w:val="18"/>
        </w:rPr>
        <w:t>8-2</w:t>
      </w:r>
      <w:r w:rsidR="00C07BC5" w:rsidRPr="001563FE">
        <w:rPr>
          <w:color w:val="auto"/>
          <w:sz w:val="18"/>
          <w:szCs w:val="18"/>
        </w:rPr>
        <w:t>）</w:t>
      </w:r>
    </w:p>
    <w:p w14:paraId="2429F918" w14:textId="027F3D63" w:rsidR="00527EE7" w:rsidRPr="001563FE" w:rsidRDefault="00527EE7" w:rsidP="006F1661">
      <w:pPr>
        <w:spacing w:line="360" w:lineRule="auto"/>
        <w:ind w:firstLineChars="200" w:firstLine="420"/>
        <w:jc w:val="left"/>
        <w:rPr>
          <w:color w:val="auto"/>
        </w:rPr>
      </w:pPr>
      <w:r w:rsidRPr="001563FE">
        <w:rPr>
          <w:color w:val="auto"/>
        </w:rPr>
        <w:t>式中：</w:t>
      </w:r>
      <w:r w:rsidRPr="001563FE">
        <w:rPr>
          <w:color w:val="auto"/>
        </w:rPr>
        <w:t>E</w:t>
      </w:r>
      <w:r w:rsidRPr="001563FE">
        <w:rPr>
          <w:color w:val="auto"/>
          <w:vertAlign w:val="subscript"/>
        </w:rPr>
        <w:t>j</w:t>
      </w:r>
      <w:r w:rsidRPr="001563FE">
        <w:rPr>
          <w:color w:val="auto"/>
        </w:rPr>
        <w:t>——</w:t>
      </w:r>
      <w:r w:rsidRPr="001563FE">
        <w:rPr>
          <w:color w:val="auto"/>
        </w:rPr>
        <w:t>核算时段内第</w:t>
      </w:r>
      <w:r w:rsidRPr="001563FE">
        <w:rPr>
          <w:color w:val="auto"/>
        </w:rPr>
        <w:t>j</w:t>
      </w:r>
      <w:r w:rsidR="00ED10C7" w:rsidRPr="001563FE">
        <w:rPr>
          <w:color w:val="auto"/>
        </w:rPr>
        <w:t>种污染物排放量，万</w:t>
      </w:r>
      <w:r w:rsidR="00893FF1" w:rsidRPr="001563FE">
        <w:rPr>
          <w:color w:val="auto"/>
        </w:rPr>
        <w:t>吨；</w:t>
      </w:r>
    </w:p>
    <w:p w14:paraId="161B3B3A" w14:textId="71EFDC08" w:rsidR="00893FF1" w:rsidRPr="001563FE" w:rsidRDefault="00893FF1" w:rsidP="006F1661">
      <w:pPr>
        <w:spacing w:line="360" w:lineRule="auto"/>
        <w:ind w:firstLineChars="200" w:firstLine="420"/>
        <w:jc w:val="left"/>
        <w:rPr>
          <w:color w:val="auto"/>
        </w:rPr>
      </w:pPr>
      <w:r w:rsidRPr="001563FE">
        <w:rPr>
          <w:color w:val="auto"/>
        </w:rPr>
        <w:t xml:space="preserve">      R——</w:t>
      </w:r>
      <w:r w:rsidRPr="001563FE">
        <w:rPr>
          <w:color w:val="auto"/>
        </w:rPr>
        <w:t>核算时段内</w:t>
      </w:r>
      <w:r w:rsidR="00ED10C7" w:rsidRPr="001563FE">
        <w:rPr>
          <w:color w:val="auto"/>
        </w:rPr>
        <w:t>燃料耗量，吨</w:t>
      </w:r>
      <w:r w:rsidRPr="001563FE">
        <w:rPr>
          <w:color w:val="auto"/>
        </w:rPr>
        <w:t>或万</w:t>
      </w:r>
      <w:r w:rsidRPr="001563FE">
        <w:rPr>
          <w:color w:val="auto"/>
        </w:rPr>
        <w:t>m</w:t>
      </w:r>
      <w:r w:rsidRPr="001563FE">
        <w:rPr>
          <w:color w:val="auto"/>
          <w:vertAlign w:val="superscript"/>
        </w:rPr>
        <w:t>3</w:t>
      </w:r>
      <w:r w:rsidRPr="001563FE">
        <w:rPr>
          <w:color w:val="auto"/>
        </w:rPr>
        <w:t>；</w:t>
      </w:r>
    </w:p>
    <w:p w14:paraId="35BD8D7C" w14:textId="2FEEB1DC" w:rsidR="006F29BC" w:rsidRPr="001563FE" w:rsidRDefault="00893EB8" w:rsidP="006F1661">
      <w:pPr>
        <w:spacing w:line="360" w:lineRule="auto"/>
        <w:ind w:firstLineChars="500" w:firstLine="1050"/>
        <w:jc w:val="left"/>
        <w:rPr>
          <w:color w:val="auto"/>
        </w:rPr>
      </w:pPr>
      <w:r w:rsidRPr="001563FE">
        <w:rPr>
          <w:color w:val="auto"/>
        </w:rPr>
        <w:t>β</w:t>
      </w:r>
      <w:r w:rsidR="00893FF1" w:rsidRPr="001563FE">
        <w:rPr>
          <w:color w:val="auto"/>
          <w:vertAlign w:val="subscript"/>
        </w:rPr>
        <w:t>j</w:t>
      </w:r>
      <w:r w:rsidR="00893FF1" w:rsidRPr="001563FE">
        <w:rPr>
          <w:color w:val="auto"/>
        </w:rPr>
        <w:t>——</w:t>
      </w:r>
      <w:proofErr w:type="gramStart"/>
      <w:r w:rsidR="002D464F" w:rsidRPr="001563FE">
        <w:rPr>
          <w:color w:val="auto"/>
        </w:rPr>
        <w:t>产污系数</w:t>
      </w:r>
      <w:proofErr w:type="gramEnd"/>
      <w:r w:rsidR="002D464F" w:rsidRPr="001563FE">
        <w:rPr>
          <w:color w:val="auto"/>
        </w:rPr>
        <w:t>，</w:t>
      </w:r>
      <w:r w:rsidR="00893FF1" w:rsidRPr="001563FE">
        <w:rPr>
          <w:color w:val="auto"/>
        </w:rPr>
        <w:t>kg/</w:t>
      </w:r>
      <w:r w:rsidR="00ED10C7" w:rsidRPr="001563FE">
        <w:rPr>
          <w:color w:val="auto"/>
        </w:rPr>
        <w:t>t</w:t>
      </w:r>
      <w:r w:rsidR="00ED10C7" w:rsidRPr="001563FE">
        <w:rPr>
          <w:color w:val="auto"/>
        </w:rPr>
        <w:t>或</w:t>
      </w:r>
      <w:r w:rsidR="00ED10C7" w:rsidRPr="001563FE">
        <w:rPr>
          <w:color w:val="auto"/>
        </w:rPr>
        <w:t>kg/</w:t>
      </w:r>
      <w:r w:rsidR="00ED10C7" w:rsidRPr="001563FE">
        <w:rPr>
          <w:color w:val="auto"/>
        </w:rPr>
        <w:t>万</w:t>
      </w:r>
      <w:r w:rsidR="00ED10C7" w:rsidRPr="001563FE">
        <w:rPr>
          <w:color w:val="auto"/>
        </w:rPr>
        <w:t>m</w:t>
      </w:r>
      <w:r w:rsidR="00ED10C7" w:rsidRPr="001563FE">
        <w:rPr>
          <w:color w:val="auto"/>
          <w:vertAlign w:val="superscript"/>
        </w:rPr>
        <w:t>3</w:t>
      </w:r>
      <w:r w:rsidR="00ED10C7" w:rsidRPr="001563FE">
        <w:rPr>
          <w:color w:val="auto"/>
        </w:rPr>
        <w:t>，</w:t>
      </w:r>
      <w:r w:rsidR="006F29BC" w:rsidRPr="001563FE">
        <w:rPr>
          <w:color w:val="000000"/>
        </w:rPr>
        <w:t>参见全国污染源普查工业污染源普查数据（以最新版本为准）和</w:t>
      </w:r>
      <w:r w:rsidR="006F29BC" w:rsidRPr="001563FE">
        <w:rPr>
          <w:color w:val="000000"/>
        </w:rPr>
        <w:t>HJ 953</w:t>
      </w:r>
      <w:r w:rsidR="00ED10C7" w:rsidRPr="001563FE">
        <w:rPr>
          <w:color w:val="000000"/>
        </w:rPr>
        <w:t>；</w:t>
      </w:r>
    </w:p>
    <w:p w14:paraId="451246C0" w14:textId="732A1039" w:rsidR="008E2873" w:rsidRPr="001563FE" w:rsidRDefault="00893FF1" w:rsidP="006F1661">
      <w:pPr>
        <w:spacing w:line="360" w:lineRule="auto"/>
        <w:ind w:firstLineChars="200" w:firstLine="420"/>
        <w:rPr>
          <w:color w:val="000000"/>
        </w:rPr>
      </w:pPr>
      <w:r w:rsidRPr="001563FE">
        <w:rPr>
          <w:color w:val="000000"/>
        </w:rPr>
        <w:t xml:space="preserve">   </w:t>
      </w:r>
      <w:r w:rsidR="00ED10C7" w:rsidRPr="001563FE">
        <w:rPr>
          <w:color w:val="000000"/>
        </w:rPr>
        <w:t xml:space="preserve">   </w:t>
      </w:r>
      <w:r w:rsidR="00ED10C7" w:rsidRPr="001563FE">
        <w:rPr>
          <w:color w:val="333333"/>
          <w:shd w:val="clear" w:color="auto" w:fill="FFFFFF"/>
        </w:rPr>
        <w:t>η</w:t>
      </w:r>
      <w:r w:rsidRPr="001563FE">
        <w:rPr>
          <w:color w:val="000000"/>
        </w:rPr>
        <w:t>——</w:t>
      </w:r>
      <w:r w:rsidR="00FF318E" w:rsidRPr="001563FE">
        <w:rPr>
          <w:color w:val="000000"/>
        </w:rPr>
        <w:t>污染物的脱除效率，</w:t>
      </w:r>
      <w:r w:rsidR="00FF318E" w:rsidRPr="001563FE">
        <w:rPr>
          <w:color w:val="000000"/>
        </w:rPr>
        <w:t>%</w:t>
      </w:r>
      <w:r w:rsidR="003A2D97" w:rsidRPr="001563FE">
        <w:rPr>
          <w:color w:val="000000"/>
        </w:rPr>
        <w:t>；</w:t>
      </w:r>
      <w:r w:rsidR="008E2873" w:rsidRPr="001563FE">
        <w:rPr>
          <w:color w:val="000000"/>
        </w:rPr>
        <w:t xml:space="preserve"> </w:t>
      </w:r>
    </w:p>
    <w:p w14:paraId="1B8FD2F3" w14:textId="7CEC6612" w:rsidR="004F02D2" w:rsidRPr="001563FE" w:rsidRDefault="002E48BD" w:rsidP="00F80F20">
      <w:pPr>
        <w:tabs>
          <w:tab w:val="left" w:pos="625"/>
        </w:tabs>
        <w:spacing w:line="360" w:lineRule="auto"/>
        <w:ind w:firstLineChars="200" w:firstLine="420"/>
        <w:rPr>
          <w:color w:val="auto"/>
        </w:rPr>
      </w:pPr>
      <w:r w:rsidRPr="001563FE">
        <w:rPr>
          <w:color w:val="auto"/>
        </w:rPr>
        <w:t>除此之外，</w:t>
      </w:r>
      <w:r w:rsidR="004F02D2" w:rsidRPr="001563FE">
        <w:rPr>
          <w:color w:val="auto"/>
        </w:rPr>
        <w:t>相关标准和研究报告也提出了供热行业废气排放量的计算方法，如</w:t>
      </w:r>
      <w:r w:rsidR="008E2873" w:rsidRPr="001563FE">
        <w:rPr>
          <w:color w:val="auto"/>
        </w:rPr>
        <w:t>清华大学《中国建筑节能年度发展研究报告</w:t>
      </w:r>
      <w:r w:rsidR="00B011AD" w:rsidRPr="001563FE">
        <w:rPr>
          <w:color w:val="auto"/>
        </w:rPr>
        <w:t>2015</w:t>
      </w:r>
      <w:r w:rsidR="008E2873" w:rsidRPr="001563FE">
        <w:rPr>
          <w:color w:val="auto"/>
        </w:rPr>
        <w:t>》</w:t>
      </w:r>
      <w:r w:rsidR="004F02D2" w:rsidRPr="001563FE">
        <w:rPr>
          <w:color w:val="auto"/>
        </w:rPr>
        <w:t>提出可根据</w:t>
      </w:r>
      <w:r w:rsidR="00E2026B" w:rsidRPr="001563FE">
        <w:rPr>
          <w:color w:val="auto"/>
        </w:rPr>
        <w:t>供热</w:t>
      </w:r>
      <w:r w:rsidR="00BA1624" w:rsidRPr="001563FE">
        <w:rPr>
          <w:color w:val="auto"/>
        </w:rPr>
        <w:t>锅炉的种类、规模</w:t>
      </w:r>
      <w:r w:rsidR="00E2026B" w:rsidRPr="001563FE">
        <w:rPr>
          <w:color w:val="auto"/>
        </w:rPr>
        <w:t>、能源消耗量及其对应的</w:t>
      </w:r>
      <w:r w:rsidR="00E2026B" w:rsidRPr="001563FE">
        <w:rPr>
          <w:color w:val="auto"/>
        </w:rPr>
        <w:t>NOX</w:t>
      </w:r>
      <w:r w:rsidR="00E2026B" w:rsidRPr="001563FE">
        <w:rPr>
          <w:color w:val="auto"/>
        </w:rPr>
        <w:t>排放因子获得</w:t>
      </w:r>
      <w:r w:rsidR="004F02D2" w:rsidRPr="001563FE">
        <w:rPr>
          <w:color w:val="auto"/>
        </w:rPr>
        <w:t>供热</w:t>
      </w:r>
      <w:r w:rsidR="004F02D2" w:rsidRPr="001563FE">
        <w:rPr>
          <w:color w:val="auto"/>
        </w:rPr>
        <w:t>NOX</w:t>
      </w:r>
      <w:r w:rsidR="00E2026B" w:rsidRPr="001563FE">
        <w:rPr>
          <w:color w:val="auto"/>
        </w:rPr>
        <w:t>排放总量。</w:t>
      </w:r>
    </w:p>
    <w:p w14:paraId="76647AED" w14:textId="7D3E0147" w:rsidR="006F29BC" w:rsidRPr="001563FE" w:rsidRDefault="006F29BC" w:rsidP="00F80F20">
      <w:pPr>
        <w:tabs>
          <w:tab w:val="left" w:pos="625"/>
        </w:tabs>
        <w:spacing w:line="360" w:lineRule="auto"/>
        <w:ind w:firstLineChars="200" w:firstLine="420"/>
        <w:rPr>
          <w:color w:val="auto"/>
        </w:rPr>
      </w:pPr>
      <w:r w:rsidRPr="001563FE">
        <w:rPr>
          <w:color w:val="auto"/>
        </w:rPr>
        <w:t>本章节的废气排放</w:t>
      </w:r>
      <w:r w:rsidR="00893FF1" w:rsidRPr="001563FE">
        <w:rPr>
          <w:color w:val="auto"/>
        </w:rPr>
        <w:t>总</w:t>
      </w:r>
      <w:r w:rsidRPr="001563FE">
        <w:rPr>
          <w:color w:val="auto"/>
        </w:rPr>
        <w:t>量的单位均为万吨。</w:t>
      </w:r>
    </w:p>
    <w:p w14:paraId="2228B833" w14:textId="5E24A060" w:rsidR="003E69DB" w:rsidRPr="001563FE" w:rsidRDefault="00C35D75" w:rsidP="00441A4C">
      <w:pPr>
        <w:pStyle w:val="a7"/>
        <w:numPr>
          <w:ilvl w:val="0"/>
          <w:numId w:val="48"/>
        </w:numPr>
        <w:tabs>
          <w:tab w:val="left" w:pos="625"/>
        </w:tabs>
        <w:spacing w:before="260" w:after="160" w:line="420" w:lineRule="auto"/>
        <w:ind w:firstLineChars="0"/>
        <w:jc w:val="center"/>
        <w:outlineLvl w:val="1"/>
        <w:rPr>
          <w:rFonts w:eastAsia="黑体"/>
          <w:color w:val="000000" w:themeColor="text1"/>
        </w:rPr>
      </w:pPr>
      <w:bookmarkStart w:id="368" w:name="_Toc55900701"/>
      <w:bookmarkStart w:id="369" w:name="_Toc55910196"/>
      <w:bookmarkStart w:id="370" w:name="_Toc56005187"/>
      <w:bookmarkStart w:id="371" w:name="_Toc57885493"/>
      <w:r w:rsidRPr="001563FE">
        <w:rPr>
          <w:rFonts w:eastAsia="黑体"/>
          <w:color w:val="000000" w:themeColor="text1"/>
        </w:rPr>
        <w:t>建筑碳排放</w:t>
      </w:r>
      <w:r w:rsidR="00194903" w:rsidRPr="001563FE">
        <w:rPr>
          <w:rFonts w:eastAsia="黑体"/>
          <w:color w:val="000000" w:themeColor="text1"/>
        </w:rPr>
        <w:t>量</w:t>
      </w:r>
      <w:bookmarkEnd w:id="368"/>
      <w:bookmarkEnd w:id="369"/>
      <w:bookmarkEnd w:id="370"/>
      <w:bookmarkEnd w:id="371"/>
      <w:r w:rsidR="00194903" w:rsidRPr="001563FE">
        <w:rPr>
          <w:rFonts w:eastAsia="黑体"/>
          <w:color w:val="000000" w:themeColor="text1"/>
        </w:rPr>
        <w:t xml:space="preserve">   </w:t>
      </w:r>
      <w:r w:rsidR="00F00F2E" w:rsidRPr="001563FE">
        <w:rPr>
          <w:rFonts w:eastAsia="黑体"/>
          <w:color w:val="000000" w:themeColor="text1"/>
        </w:rPr>
        <w:t xml:space="preserve"> </w:t>
      </w:r>
    </w:p>
    <w:p w14:paraId="1FB71DAF" w14:textId="255DFFBD" w:rsidR="00194903" w:rsidRPr="001563FE" w:rsidRDefault="00194903" w:rsidP="00F80F20">
      <w:pPr>
        <w:spacing w:line="360" w:lineRule="auto"/>
        <w:ind w:firstLineChars="200" w:firstLine="420"/>
        <w:rPr>
          <w:color w:val="000000" w:themeColor="text1"/>
        </w:rPr>
      </w:pPr>
      <w:r w:rsidRPr="001563FE">
        <w:rPr>
          <w:color w:val="000000" w:themeColor="text1"/>
        </w:rPr>
        <w:t>单位：万吨</w:t>
      </w:r>
      <w:r w:rsidRPr="001563FE">
        <w:rPr>
          <w:color w:val="000000" w:themeColor="text1"/>
        </w:rPr>
        <w:t>CO</w:t>
      </w:r>
      <w:r w:rsidRPr="001563FE">
        <w:rPr>
          <w:color w:val="000000" w:themeColor="text1"/>
          <w:vertAlign w:val="subscript"/>
        </w:rPr>
        <w:t>2</w:t>
      </w:r>
    </w:p>
    <w:p w14:paraId="7AF9D219" w14:textId="39180304" w:rsidR="00194903" w:rsidRPr="001563FE" w:rsidRDefault="00194903" w:rsidP="00F80F20">
      <w:pPr>
        <w:tabs>
          <w:tab w:val="left" w:pos="625"/>
        </w:tabs>
        <w:spacing w:line="360" w:lineRule="auto"/>
        <w:ind w:firstLineChars="200" w:firstLine="420"/>
        <w:rPr>
          <w:color w:val="auto"/>
        </w:rPr>
      </w:pPr>
      <w:r w:rsidRPr="001563FE">
        <w:rPr>
          <w:color w:val="auto"/>
        </w:rPr>
        <w:t>在现有的统计体系中，已有部分与建筑碳排放相关的统计工作开展，</w:t>
      </w:r>
      <w:r w:rsidR="00C3766A" w:rsidRPr="001563FE">
        <w:rPr>
          <w:color w:val="auto"/>
        </w:rPr>
        <w:t>参考现有统计指标，</w:t>
      </w:r>
      <w:r w:rsidRPr="001563FE">
        <w:rPr>
          <w:color w:val="auto"/>
        </w:rPr>
        <w:t>将用于描述民用建筑</w:t>
      </w:r>
      <w:r w:rsidR="009842A2" w:rsidRPr="001563FE">
        <w:rPr>
          <w:color w:val="auto"/>
        </w:rPr>
        <w:t>碳排放量</w:t>
      </w:r>
      <w:r w:rsidRPr="001563FE">
        <w:rPr>
          <w:color w:val="auto"/>
        </w:rPr>
        <w:t>现状的统计指标名称确定为</w:t>
      </w:r>
      <w:r w:rsidRPr="001563FE">
        <w:rPr>
          <w:color w:val="auto"/>
        </w:rPr>
        <w:t>“</w:t>
      </w:r>
      <w:r w:rsidRPr="001563FE">
        <w:rPr>
          <w:color w:val="auto"/>
        </w:rPr>
        <w:t>民用建筑碳排放总量</w:t>
      </w:r>
      <w:r w:rsidRPr="001563FE">
        <w:rPr>
          <w:color w:val="auto"/>
        </w:rPr>
        <w:t>”</w:t>
      </w:r>
      <w:r w:rsidRPr="001563FE">
        <w:rPr>
          <w:color w:val="auto"/>
        </w:rPr>
        <w:t>，并按照建筑全生命周期的不同阶段进一步细分为</w:t>
      </w:r>
      <w:r w:rsidRPr="001563FE">
        <w:rPr>
          <w:color w:val="auto"/>
        </w:rPr>
        <w:t>“</w:t>
      </w:r>
      <w:r w:rsidRPr="001563FE">
        <w:rPr>
          <w:color w:val="auto"/>
        </w:rPr>
        <w:t>建材生产碳排放总量</w:t>
      </w:r>
      <w:r w:rsidRPr="001563FE">
        <w:rPr>
          <w:color w:val="auto"/>
        </w:rPr>
        <w:t>”</w:t>
      </w:r>
      <w:r w:rsidRPr="001563FE">
        <w:rPr>
          <w:color w:val="auto"/>
        </w:rPr>
        <w:t>、</w:t>
      </w:r>
      <w:r w:rsidRPr="001563FE">
        <w:rPr>
          <w:color w:val="auto"/>
        </w:rPr>
        <w:t>“</w:t>
      </w:r>
      <w:r w:rsidRPr="001563FE">
        <w:rPr>
          <w:color w:val="auto"/>
        </w:rPr>
        <w:t>建材运输碳排放总量</w:t>
      </w:r>
      <w:r w:rsidRPr="001563FE">
        <w:rPr>
          <w:color w:val="auto"/>
        </w:rPr>
        <w:t>”</w:t>
      </w:r>
      <w:r w:rsidRPr="001563FE">
        <w:rPr>
          <w:color w:val="auto"/>
        </w:rPr>
        <w:t>、</w:t>
      </w:r>
      <w:r w:rsidRPr="001563FE">
        <w:rPr>
          <w:color w:val="auto"/>
        </w:rPr>
        <w:t>“</w:t>
      </w:r>
      <w:r w:rsidRPr="001563FE">
        <w:rPr>
          <w:color w:val="auto"/>
        </w:rPr>
        <w:t>建筑施工碳排放总量</w:t>
      </w:r>
      <w:r w:rsidRPr="001563FE">
        <w:rPr>
          <w:color w:val="auto"/>
        </w:rPr>
        <w:t>”</w:t>
      </w:r>
      <w:r w:rsidRPr="001563FE">
        <w:rPr>
          <w:color w:val="auto"/>
        </w:rPr>
        <w:t>、</w:t>
      </w:r>
      <w:r w:rsidRPr="001563FE">
        <w:rPr>
          <w:color w:val="auto"/>
        </w:rPr>
        <w:t>“</w:t>
      </w:r>
      <w:r w:rsidRPr="001563FE">
        <w:rPr>
          <w:color w:val="auto"/>
        </w:rPr>
        <w:t>建筑运行碳放总量</w:t>
      </w:r>
      <w:r w:rsidRPr="001563FE">
        <w:rPr>
          <w:color w:val="auto"/>
        </w:rPr>
        <w:t>”</w:t>
      </w:r>
      <w:r w:rsidRPr="001563FE">
        <w:rPr>
          <w:color w:val="auto"/>
        </w:rPr>
        <w:t>。</w:t>
      </w:r>
    </w:p>
    <w:p w14:paraId="35E5DBE8" w14:textId="6B72563F" w:rsidR="003C1799" w:rsidRPr="001563FE" w:rsidRDefault="00836A92" w:rsidP="003C1799">
      <w:pPr>
        <w:tabs>
          <w:tab w:val="left" w:pos="625"/>
        </w:tabs>
        <w:spacing w:line="360" w:lineRule="auto"/>
        <w:ind w:firstLineChars="200" w:firstLine="420"/>
        <w:rPr>
          <w:color w:val="auto"/>
        </w:rPr>
      </w:pPr>
      <w:r w:rsidRPr="001563FE">
        <w:rPr>
          <w:color w:val="auto"/>
        </w:rPr>
        <w:t>如前所述，建筑消耗的</w:t>
      </w:r>
      <w:r w:rsidR="00194903" w:rsidRPr="001563FE">
        <w:rPr>
          <w:color w:val="auto"/>
        </w:rPr>
        <w:t>能源品种有：</w:t>
      </w:r>
      <w:r w:rsidR="00DC2DE9" w:rsidRPr="00DC2DE9">
        <w:rPr>
          <w:rFonts w:hint="eastAsia"/>
          <w:color w:val="auto"/>
        </w:rPr>
        <w:t>煤品、天然气、液化石油气、油品、热力、电力及其他（含有可再生能源）</w:t>
      </w:r>
      <w:r w:rsidR="00194903" w:rsidRPr="001563FE">
        <w:rPr>
          <w:color w:val="auto"/>
        </w:rPr>
        <w:t>共计</w:t>
      </w:r>
      <w:r w:rsidR="00194903" w:rsidRPr="001563FE">
        <w:rPr>
          <w:color w:val="auto"/>
        </w:rPr>
        <w:t>7</w:t>
      </w:r>
      <w:r w:rsidR="00194903" w:rsidRPr="001563FE">
        <w:rPr>
          <w:color w:val="auto"/>
        </w:rPr>
        <w:t>大类。</w:t>
      </w:r>
    </w:p>
    <w:p w14:paraId="691C1A31" w14:textId="5C534892" w:rsidR="00F319AA" w:rsidRPr="001563FE" w:rsidRDefault="00314645" w:rsidP="002E176C">
      <w:pPr>
        <w:pStyle w:val="a7"/>
        <w:numPr>
          <w:ilvl w:val="0"/>
          <w:numId w:val="49"/>
        </w:numPr>
        <w:spacing w:line="360" w:lineRule="auto"/>
        <w:ind w:left="0" w:firstLine="420"/>
        <w:rPr>
          <w:color w:val="000000" w:themeColor="text1"/>
          <w:kern w:val="2"/>
        </w:rPr>
      </w:pPr>
      <w:r w:rsidRPr="001563FE">
        <w:rPr>
          <w:color w:val="000000" w:themeColor="text1"/>
          <w:kern w:val="2"/>
        </w:rPr>
        <w:lastRenderedPageBreak/>
        <w:t>建材生产</w:t>
      </w:r>
      <w:r w:rsidR="00F319AA" w:rsidRPr="001563FE">
        <w:rPr>
          <w:color w:val="000000" w:themeColor="text1"/>
          <w:kern w:val="2"/>
        </w:rPr>
        <w:t>阶段的碳排放</w:t>
      </w:r>
    </w:p>
    <w:p w14:paraId="43C694A4" w14:textId="4E42B650" w:rsidR="00F319AA" w:rsidRPr="001563FE" w:rsidRDefault="00F319AA" w:rsidP="00F80F20">
      <w:pPr>
        <w:tabs>
          <w:tab w:val="left" w:pos="625"/>
        </w:tabs>
        <w:spacing w:line="360" w:lineRule="auto"/>
        <w:ind w:firstLineChars="200" w:firstLine="420"/>
        <w:rPr>
          <w:color w:val="auto"/>
        </w:rPr>
      </w:pPr>
      <w:r w:rsidRPr="001563FE">
        <w:rPr>
          <w:color w:val="auto"/>
        </w:rPr>
        <w:t>建材生产阶段碳排放</w:t>
      </w:r>
      <w:r w:rsidR="002E176C">
        <w:rPr>
          <w:rFonts w:hint="eastAsia"/>
          <w:color w:val="auto"/>
        </w:rPr>
        <w:t>可根据建材使用量直接进行计算，</w:t>
      </w:r>
      <w:r w:rsidRPr="001563FE">
        <w:rPr>
          <w:color w:val="auto"/>
        </w:rPr>
        <w:t>计算</w:t>
      </w:r>
      <w:r w:rsidR="002E176C">
        <w:rPr>
          <w:rFonts w:hint="eastAsia"/>
          <w:color w:val="auto"/>
        </w:rPr>
        <w:t>公式如下</w:t>
      </w:r>
      <w:r w:rsidRPr="001563FE">
        <w:rPr>
          <w:color w:val="auto"/>
        </w:rPr>
        <w:t>：</w:t>
      </w:r>
    </w:p>
    <w:p w14:paraId="5DEE871C" w14:textId="13552F6A" w:rsidR="00F319AA" w:rsidRPr="001563FE" w:rsidRDefault="00F319AA" w:rsidP="00F319AA">
      <w:pPr>
        <w:spacing w:line="360" w:lineRule="auto"/>
        <w:ind w:firstLineChars="200" w:firstLine="560"/>
        <w:jc w:val="right"/>
        <w:rPr>
          <w:rFonts w:eastAsia="仿宋"/>
          <w:color w:val="000000" w:themeColor="text1"/>
          <w:kern w:val="2"/>
          <w:sz w:val="28"/>
          <w:szCs w:val="28"/>
        </w:rPr>
      </w:pPr>
      <w:r w:rsidRPr="001563FE">
        <w:rPr>
          <w:rFonts w:eastAsia="仿宋"/>
          <w:color w:val="000000" w:themeColor="text1"/>
          <w:kern w:val="2"/>
          <w:position w:val="-28"/>
          <w:sz w:val="28"/>
          <w:szCs w:val="28"/>
        </w:rPr>
        <w:object w:dxaOrig="1380" w:dyaOrig="680" w14:anchorId="495D5D0F">
          <v:shape id="_x0000_i1072" type="#_x0000_t75" style="width:69pt;height:33.75pt" o:ole="">
            <v:imagedata r:id="rId110" o:title=""/>
          </v:shape>
          <o:OLEObject Type="Embed" ProgID="Equation.DSMT4" ShapeID="_x0000_i1072" DrawAspect="Content" ObjectID="_1673767936" r:id="rId111"/>
        </w:object>
      </w:r>
      <w:r w:rsidRPr="001563FE">
        <w:rPr>
          <w:rFonts w:eastAsia="仿宋"/>
          <w:color w:val="000000" w:themeColor="text1"/>
          <w:kern w:val="2"/>
          <w:sz w:val="28"/>
          <w:szCs w:val="28"/>
        </w:rPr>
        <w:t xml:space="preserve">              </w:t>
      </w:r>
      <w:r w:rsidRPr="001563FE">
        <w:rPr>
          <w:color w:val="000000" w:themeColor="text1"/>
          <w:kern w:val="2"/>
          <w:sz w:val="18"/>
          <w:szCs w:val="18"/>
        </w:rPr>
        <w:t xml:space="preserve"> </w:t>
      </w:r>
      <w:r w:rsidRPr="001563FE">
        <w:rPr>
          <w:color w:val="000000" w:themeColor="text1"/>
          <w:kern w:val="2"/>
          <w:sz w:val="18"/>
          <w:szCs w:val="18"/>
        </w:rPr>
        <w:t>（式</w:t>
      </w:r>
      <w:r w:rsidRPr="001563FE">
        <w:rPr>
          <w:color w:val="000000" w:themeColor="text1"/>
          <w:kern w:val="2"/>
          <w:sz w:val="18"/>
          <w:szCs w:val="18"/>
        </w:rPr>
        <w:t>8-</w:t>
      </w:r>
      <w:r w:rsidR="00B603B6">
        <w:rPr>
          <w:color w:val="000000" w:themeColor="text1"/>
          <w:kern w:val="2"/>
          <w:sz w:val="18"/>
          <w:szCs w:val="18"/>
        </w:rPr>
        <w:t>3</w:t>
      </w:r>
      <w:r w:rsidRPr="001563FE">
        <w:rPr>
          <w:color w:val="000000" w:themeColor="text1"/>
          <w:kern w:val="2"/>
          <w:sz w:val="18"/>
          <w:szCs w:val="18"/>
        </w:rPr>
        <w:t>）</w:t>
      </w:r>
    </w:p>
    <w:p w14:paraId="30593B60" w14:textId="77777777" w:rsidR="00F104CE" w:rsidRPr="001563FE" w:rsidRDefault="00F319AA" w:rsidP="00F319AA">
      <w:pPr>
        <w:spacing w:line="360" w:lineRule="auto"/>
        <w:ind w:firstLineChars="200" w:firstLine="420"/>
        <w:rPr>
          <w:color w:val="000000" w:themeColor="text1"/>
          <w:kern w:val="2"/>
        </w:rPr>
      </w:pPr>
      <w:r w:rsidRPr="001563FE">
        <w:rPr>
          <w:color w:val="000000" w:themeColor="text1"/>
          <w:kern w:val="2"/>
        </w:rPr>
        <w:t>式中：</w:t>
      </w:r>
      <w:r w:rsidRPr="001563FE">
        <w:rPr>
          <w:color w:val="000000" w:themeColor="text1"/>
          <w:kern w:val="2"/>
          <w:position w:val="-12"/>
        </w:rPr>
        <w:object w:dxaOrig="360" w:dyaOrig="360" w14:anchorId="6AA79BBD">
          <v:shape id="_x0000_i1073" type="#_x0000_t75" style="width:18.75pt;height:18.75pt" o:ole="">
            <v:imagedata r:id="rId112" o:title=""/>
          </v:shape>
          <o:OLEObject Type="Embed" ProgID="Equation.DSMT4" ShapeID="_x0000_i1073" DrawAspect="Content" ObjectID="_1673767937" r:id="rId113"/>
        </w:object>
      </w:r>
      <w:r w:rsidRPr="001563FE">
        <w:rPr>
          <w:color w:val="000000" w:themeColor="text1"/>
          <w:kern w:val="2"/>
        </w:rPr>
        <w:t>——</w:t>
      </w:r>
      <w:r w:rsidRPr="001563FE">
        <w:rPr>
          <w:color w:val="000000" w:themeColor="text1"/>
          <w:kern w:val="2"/>
        </w:rPr>
        <w:t>建材生产阶段碳排放</w:t>
      </w:r>
      <w:r w:rsidRPr="001563FE">
        <w:rPr>
          <w:color w:val="000000" w:themeColor="text1"/>
          <w:kern w:val="2"/>
        </w:rPr>
        <w:t>(kgCO</w:t>
      </w:r>
      <w:r w:rsidRPr="001563FE">
        <w:rPr>
          <w:color w:val="000000" w:themeColor="text1"/>
          <w:kern w:val="2"/>
          <w:vertAlign w:val="subscript"/>
        </w:rPr>
        <w:t>2</w:t>
      </w:r>
      <w:r w:rsidRPr="001563FE">
        <w:rPr>
          <w:color w:val="000000" w:themeColor="text1"/>
          <w:kern w:val="2"/>
        </w:rPr>
        <w:t>e)</w:t>
      </w:r>
      <w:r w:rsidRPr="001563FE">
        <w:rPr>
          <w:color w:val="000000" w:themeColor="text1"/>
          <w:kern w:val="2"/>
        </w:rPr>
        <w:t>；</w:t>
      </w:r>
    </w:p>
    <w:p w14:paraId="28E32430" w14:textId="77FCEFC1" w:rsidR="00F104CE" w:rsidRPr="001563FE" w:rsidRDefault="00F319AA" w:rsidP="00474CCE">
      <w:pPr>
        <w:spacing w:line="360" w:lineRule="auto"/>
        <w:ind w:firstLineChars="500" w:firstLine="1050"/>
        <w:rPr>
          <w:color w:val="000000" w:themeColor="text1"/>
          <w:kern w:val="2"/>
        </w:rPr>
      </w:pPr>
      <w:r w:rsidRPr="001563FE">
        <w:rPr>
          <w:color w:val="000000" w:themeColor="text1"/>
          <w:kern w:val="2"/>
          <w:position w:val="-12"/>
        </w:rPr>
        <w:object w:dxaOrig="340" w:dyaOrig="360" w14:anchorId="537CDBBA">
          <v:shape id="_x0000_i1074" type="#_x0000_t75" style="width:17.25pt;height:18.75pt" o:ole="">
            <v:imagedata r:id="rId114" o:title=""/>
          </v:shape>
          <o:OLEObject Type="Embed" ProgID="Equation.DSMT4" ShapeID="_x0000_i1074" DrawAspect="Content" ObjectID="_1673767938" r:id="rId115"/>
        </w:object>
      </w:r>
      <w:r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种主要建材的消耗量；</w:t>
      </w:r>
    </w:p>
    <w:p w14:paraId="2DB0BE08" w14:textId="58AABED8" w:rsidR="00C3552D" w:rsidRDefault="00F0525E" w:rsidP="00474CCE">
      <w:pPr>
        <w:spacing w:line="360" w:lineRule="auto"/>
        <w:ind w:firstLineChars="500" w:firstLine="1050"/>
        <w:rPr>
          <w:color w:val="000000" w:themeColor="text1"/>
          <w:kern w:val="2"/>
        </w:rPr>
      </w:pPr>
      <m:oMath>
        <m:sSub>
          <m:sSubPr>
            <m:ctrlPr>
              <w:rPr>
                <w:rFonts w:ascii="Cambria Math" w:hAnsi="Cambria Math"/>
                <w:color w:val="000000" w:themeColor="text1"/>
                <w:kern w:val="2"/>
              </w:rPr>
            </m:ctrlPr>
          </m:sSubPr>
          <m:e>
            <m:r>
              <w:rPr>
                <w:rFonts w:ascii="Cambria Math" w:hAnsi="Cambria Math"/>
                <w:color w:val="000000" w:themeColor="text1"/>
                <w:kern w:val="2"/>
              </w:rPr>
              <m:t>F</m:t>
            </m:r>
          </m:e>
          <m:sub>
            <m:r>
              <w:rPr>
                <w:rFonts w:ascii="Cambria Math" w:hAnsi="Cambria Math" w:hint="eastAsia"/>
                <w:color w:val="000000" w:themeColor="text1"/>
                <w:kern w:val="2"/>
              </w:rPr>
              <m:t>i</m:t>
            </m:r>
          </m:sub>
        </m:sSub>
      </m:oMath>
      <w:r w:rsidR="00F319AA" w:rsidRPr="001563FE">
        <w:rPr>
          <w:color w:val="000000" w:themeColor="text1"/>
          <w:kern w:val="2"/>
        </w:rPr>
        <w:t>——</w:t>
      </w:r>
      <w:r w:rsidR="00F319AA" w:rsidRPr="001563FE">
        <w:rPr>
          <w:color w:val="000000" w:themeColor="text1"/>
          <w:kern w:val="2"/>
        </w:rPr>
        <w:t>第</w:t>
      </w:r>
      <w:r w:rsidR="00F319AA" w:rsidRPr="001563FE">
        <w:rPr>
          <w:color w:val="000000" w:themeColor="text1"/>
          <w:kern w:val="2"/>
        </w:rPr>
        <w:t>i</w:t>
      </w:r>
      <w:r w:rsidR="00F319AA" w:rsidRPr="001563FE">
        <w:rPr>
          <w:color w:val="000000" w:themeColor="text1"/>
          <w:kern w:val="2"/>
        </w:rPr>
        <w:t>种主要建材的碳排放因子</w:t>
      </w:r>
      <w:r w:rsidR="00F319AA" w:rsidRPr="001563FE">
        <w:rPr>
          <w:color w:val="000000" w:themeColor="text1"/>
          <w:kern w:val="2"/>
        </w:rPr>
        <w:t>(kgCO</w:t>
      </w:r>
      <w:r w:rsidR="00F319AA" w:rsidRPr="001563FE">
        <w:rPr>
          <w:color w:val="000000" w:themeColor="text1"/>
          <w:kern w:val="2"/>
          <w:vertAlign w:val="subscript"/>
        </w:rPr>
        <w:t>2e</w:t>
      </w:r>
      <w:r w:rsidR="00F319AA" w:rsidRPr="001563FE">
        <w:rPr>
          <w:color w:val="000000" w:themeColor="text1"/>
          <w:kern w:val="2"/>
        </w:rPr>
        <w:t>/</w:t>
      </w:r>
      <w:r w:rsidR="00F319AA" w:rsidRPr="001563FE">
        <w:rPr>
          <w:color w:val="000000" w:themeColor="text1"/>
          <w:kern w:val="2"/>
        </w:rPr>
        <w:t>单位建材数量</w:t>
      </w:r>
      <w:r w:rsidR="00F319AA" w:rsidRPr="001563FE">
        <w:rPr>
          <w:color w:val="000000" w:themeColor="text1"/>
          <w:kern w:val="2"/>
        </w:rPr>
        <w:t>)</w:t>
      </w:r>
      <w:r w:rsidR="00F319AA" w:rsidRPr="001563FE">
        <w:rPr>
          <w:color w:val="000000" w:themeColor="text1"/>
          <w:kern w:val="2"/>
        </w:rPr>
        <w:t>。</w:t>
      </w:r>
    </w:p>
    <w:p w14:paraId="0E3C2D4B" w14:textId="77777777" w:rsidR="0073548D" w:rsidRPr="002E176C" w:rsidRDefault="0073548D" w:rsidP="0073548D">
      <w:pPr>
        <w:spacing w:line="360" w:lineRule="auto"/>
        <w:ind w:firstLineChars="200" w:firstLine="420"/>
        <w:rPr>
          <w:rFonts w:ascii="宋体" w:hAnsi="宋体"/>
          <w:color w:val="000000" w:themeColor="text1"/>
        </w:rPr>
      </w:pPr>
      <w:r w:rsidRPr="002E176C">
        <w:rPr>
          <w:rFonts w:ascii="宋体" w:hAnsi="宋体" w:hint="eastAsia"/>
          <w:color w:val="000000" w:themeColor="text1"/>
        </w:rPr>
        <w:t>建材生产阶段的碳排放因子</w:t>
      </w:r>
      <w:r w:rsidRPr="002E176C">
        <w:rPr>
          <w:rFonts w:ascii="宋体" w:hAnsi="宋体"/>
          <w:color w:val="000000" w:themeColor="text1"/>
        </w:rPr>
        <w:t>(F</w:t>
      </w:r>
      <w:r w:rsidRPr="002E176C">
        <w:rPr>
          <w:rFonts w:ascii="宋体" w:hAnsi="宋体"/>
          <w:color w:val="000000" w:themeColor="text1"/>
          <w:vertAlign w:val="subscript"/>
        </w:rPr>
        <w:t>i</w:t>
      </w:r>
      <w:r w:rsidRPr="002E176C">
        <w:rPr>
          <w:rFonts w:ascii="宋体" w:hAnsi="宋体"/>
          <w:color w:val="000000" w:themeColor="text1"/>
        </w:rPr>
        <w:t>)应包括下列内容：</w:t>
      </w:r>
    </w:p>
    <w:p w14:paraId="35A24CF2" w14:textId="77777777" w:rsidR="0073548D" w:rsidRPr="002E176C" w:rsidRDefault="0073548D" w:rsidP="0073548D">
      <w:pPr>
        <w:pStyle w:val="a7"/>
        <w:numPr>
          <w:ilvl w:val="0"/>
          <w:numId w:val="55"/>
        </w:numPr>
        <w:spacing w:line="360" w:lineRule="auto"/>
        <w:ind w:firstLineChars="0"/>
        <w:rPr>
          <w:rFonts w:ascii="宋体" w:hAnsi="宋体"/>
          <w:color w:val="000000" w:themeColor="text1"/>
        </w:rPr>
      </w:pPr>
      <w:r w:rsidRPr="002E176C">
        <w:rPr>
          <w:rFonts w:ascii="宋体" w:hAnsi="宋体"/>
          <w:color w:val="000000" w:themeColor="text1"/>
        </w:rPr>
        <w:t>建筑材料生产涉及原材料的开采、生产过程的碳排放；</w:t>
      </w:r>
    </w:p>
    <w:p w14:paraId="2E6EAA52" w14:textId="77777777" w:rsidR="0073548D" w:rsidRPr="002E176C" w:rsidRDefault="0073548D" w:rsidP="0073548D">
      <w:pPr>
        <w:pStyle w:val="a7"/>
        <w:numPr>
          <w:ilvl w:val="0"/>
          <w:numId w:val="55"/>
        </w:numPr>
        <w:spacing w:line="360" w:lineRule="auto"/>
        <w:ind w:firstLineChars="0"/>
        <w:rPr>
          <w:rFonts w:ascii="宋体" w:hAnsi="宋体"/>
          <w:color w:val="000000" w:themeColor="text1"/>
        </w:rPr>
      </w:pPr>
      <w:r w:rsidRPr="002E176C">
        <w:rPr>
          <w:rFonts w:ascii="宋体" w:hAnsi="宋体"/>
          <w:color w:val="000000" w:themeColor="text1"/>
        </w:rPr>
        <w:t>建筑材料生产涉及能源的开采、生产过程的碳排放；</w:t>
      </w:r>
    </w:p>
    <w:p w14:paraId="6688CD6D" w14:textId="77777777" w:rsidR="0073548D" w:rsidRPr="002E176C" w:rsidRDefault="0073548D" w:rsidP="0073548D">
      <w:pPr>
        <w:pStyle w:val="a7"/>
        <w:numPr>
          <w:ilvl w:val="0"/>
          <w:numId w:val="55"/>
        </w:numPr>
        <w:spacing w:line="360" w:lineRule="auto"/>
        <w:ind w:firstLineChars="0"/>
        <w:rPr>
          <w:rFonts w:ascii="宋体" w:hAnsi="宋体"/>
          <w:color w:val="000000" w:themeColor="text1"/>
        </w:rPr>
      </w:pPr>
      <w:r w:rsidRPr="002E176C">
        <w:rPr>
          <w:rFonts w:ascii="宋体" w:hAnsi="宋体"/>
          <w:color w:val="000000" w:themeColor="text1"/>
        </w:rPr>
        <w:t>建筑材料生产涉及原材料、能源的运输过程的碳排放；</w:t>
      </w:r>
    </w:p>
    <w:p w14:paraId="18E00C82" w14:textId="230D8BDB" w:rsidR="0073548D" w:rsidRPr="002E176C" w:rsidRDefault="0073548D" w:rsidP="0073548D">
      <w:pPr>
        <w:pStyle w:val="a7"/>
        <w:numPr>
          <w:ilvl w:val="0"/>
          <w:numId w:val="55"/>
        </w:numPr>
        <w:spacing w:line="360" w:lineRule="auto"/>
        <w:ind w:firstLineChars="0"/>
        <w:rPr>
          <w:rFonts w:ascii="宋体" w:hAnsi="宋体"/>
          <w:color w:val="000000" w:themeColor="text1"/>
        </w:rPr>
      </w:pPr>
      <w:r w:rsidRPr="002E176C">
        <w:rPr>
          <w:rFonts w:ascii="宋体" w:hAnsi="宋体"/>
          <w:color w:val="000000" w:themeColor="text1"/>
        </w:rPr>
        <w:t>建筑材料生产过程的直接碳排放。</w:t>
      </w:r>
    </w:p>
    <w:p w14:paraId="0D08FD91" w14:textId="47F89A9F" w:rsidR="00EC08BC" w:rsidRPr="002E176C" w:rsidRDefault="00C3552D" w:rsidP="00C3552D">
      <w:pPr>
        <w:spacing w:line="360" w:lineRule="auto"/>
        <w:ind w:firstLineChars="200" w:firstLine="420"/>
        <w:rPr>
          <w:color w:val="000000" w:themeColor="text1"/>
          <w:kern w:val="2"/>
        </w:rPr>
      </w:pPr>
      <w:r w:rsidRPr="00C3552D">
        <w:rPr>
          <w:rFonts w:hint="eastAsia"/>
          <w:color w:val="000000" w:themeColor="text1"/>
          <w:kern w:val="2"/>
        </w:rPr>
        <w:t>建材的碳排放因子受建材规格型号影响较大，并且随时间也有变化。计算时宜优先选用</w:t>
      </w:r>
      <w:r w:rsidRPr="002E176C">
        <w:rPr>
          <w:rFonts w:hint="eastAsia"/>
          <w:color w:val="000000" w:themeColor="text1"/>
          <w:kern w:val="2"/>
        </w:rPr>
        <w:t>由建材生产商提供的且经第三方审核的建材碳足迹数据，或查询更新的中国生命周期基础数据库。</w:t>
      </w:r>
    </w:p>
    <w:p w14:paraId="66CE441A" w14:textId="1947925D" w:rsidR="00AD5F0D" w:rsidRPr="002E176C" w:rsidRDefault="00AD5F0D" w:rsidP="00AD5F0D">
      <w:pPr>
        <w:spacing w:line="360" w:lineRule="auto"/>
        <w:ind w:firstLineChars="200" w:firstLine="420"/>
        <w:rPr>
          <w:rFonts w:ascii="宋体" w:hAnsi="宋体"/>
          <w:color w:val="auto"/>
        </w:rPr>
      </w:pPr>
      <w:r w:rsidRPr="002E176C">
        <w:rPr>
          <w:rFonts w:ascii="宋体" w:hAnsi="宋体" w:hint="eastAsia"/>
          <w:color w:val="000000" w:themeColor="text1"/>
        </w:rPr>
        <w:t>建材的碳排放因子（</w:t>
      </w:r>
      <w:r w:rsidRPr="002E176C">
        <w:rPr>
          <w:rFonts w:ascii="宋体" w:hAnsi="宋体"/>
          <w:color w:val="000000" w:themeColor="text1"/>
        </w:rPr>
        <w:t>F</w:t>
      </w:r>
      <w:r w:rsidRPr="002E176C">
        <w:rPr>
          <w:rFonts w:ascii="宋体" w:hAnsi="宋体"/>
          <w:color w:val="000000" w:themeColor="text1"/>
          <w:vertAlign w:val="subscript"/>
        </w:rPr>
        <w:t>i</w:t>
      </w:r>
      <w:r w:rsidRPr="002E176C">
        <w:rPr>
          <w:rFonts w:ascii="宋体" w:hAnsi="宋体" w:hint="eastAsia"/>
          <w:color w:val="000000" w:themeColor="text1"/>
        </w:rPr>
        <w:t>）受建材规格型号影响较大，并且随时间也有变化。计算时宜优先选用由建材生产商提供的且经第三方审核的建材碳足迹数据，或查询更新的中国生命周期基础数据库。如没有上述数据</w:t>
      </w:r>
      <w:r w:rsidRPr="002E176C">
        <w:rPr>
          <w:rFonts w:ascii="宋体" w:hAnsi="宋体" w:hint="eastAsia"/>
          <w:color w:val="auto"/>
        </w:rPr>
        <w:t>，可</w:t>
      </w:r>
      <w:r w:rsidRPr="002E176C">
        <w:rPr>
          <w:rFonts w:ascii="宋体" w:hAnsi="宋体"/>
          <w:color w:val="auto"/>
        </w:rPr>
        <w:t>按《建筑碳排放计算标准》GB/T51366-2019附录D</w:t>
      </w:r>
      <w:r w:rsidRPr="002E176C">
        <w:rPr>
          <w:rFonts w:ascii="宋体" w:hAnsi="宋体" w:hint="eastAsia"/>
          <w:color w:val="auto"/>
        </w:rPr>
        <w:t>（下表</w:t>
      </w:r>
      <w:r w:rsidR="00B71E6C">
        <w:rPr>
          <w:rFonts w:ascii="宋体" w:hAnsi="宋体"/>
          <w:color w:val="auto"/>
        </w:rPr>
        <w:t>8-</w:t>
      </w:r>
      <w:r w:rsidR="002B5E81">
        <w:rPr>
          <w:rFonts w:ascii="宋体" w:hAnsi="宋体"/>
          <w:color w:val="auto"/>
        </w:rPr>
        <w:t>2</w:t>
      </w:r>
      <w:r w:rsidRPr="002E176C">
        <w:rPr>
          <w:rFonts w:ascii="宋体" w:hAnsi="宋体" w:hint="eastAsia"/>
          <w:color w:val="auto"/>
        </w:rPr>
        <w:t>）取值进行计算：</w:t>
      </w:r>
    </w:p>
    <w:p w14:paraId="6FD1FB1B" w14:textId="4973BA90" w:rsidR="00AD5F0D" w:rsidRPr="00AD5F0D" w:rsidRDefault="00AD5F0D" w:rsidP="00AD5F0D">
      <w:pPr>
        <w:spacing w:line="360" w:lineRule="auto"/>
        <w:jc w:val="center"/>
        <w:rPr>
          <w:color w:val="auto"/>
          <w:sz w:val="18"/>
          <w:szCs w:val="18"/>
        </w:rPr>
      </w:pPr>
      <w:r w:rsidRPr="00AD5F0D">
        <w:rPr>
          <w:rFonts w:hint="eastAsia"/>
          <w:color w:val="auto"/>
          <w:sz w:val="18"/>
          <w:szCs w:val="18"/>
        </w:rPr>
        <w:t>表</w:t>
      </w:r>
      <w:r>
        <w:rPr>
          <w:color w:val="auto"/>
          <w:sz w:val="18"/>
          <w:szCs w:val="18"/>
        </w:rPr>
        <w:t>8-</w:t>
      </w:r>
      <w:r w:rsidR="002B5E81">
        <w:rPr>
          <w:color w:val="auto"/>
          <w:sz w:val="18"/>
          <w:szCs w:val="18"/>
        </w:rPr>
        <w:t>2</w:t>
      </w:r>
      <w:r w:rsidRPr="00AD5F0D">
        <w:rPr>
          <w:color w:val="auto"/>
          <w:sz w:val="18"/>
          <w:szCs w:val="18"/>
        </w:rPr>
        <w:t xml:space="preserve"> </w:t>
      </w:r>
      <w:r w:rsidRPr="00AD5F0D">
        <w:rPr>
          <w:rFonts w:hint="eastAsia"/>
          <w:color w:val="auto"/>
          <w:sz w:val="18"/>
          <w:szCs w:val="18"/>
        </w:rPr>
        <w:t>建筑材料碳排放因子（节选）</w:t>
      </w:r>
    </w:p>
    <w:tbl>
      <w:tblPr>
        <w:tblStyle w:val="af2"/>
        <w:tblW w:w="0" w:type="auto"/>
        <w:jc w:val="center"/>
        <w:tblLook w:val="04A0" w:firstRow="1" w:lastRow="0" w:firstColumn="1" w:lastColumn="0" w:noHBand="0" w:noVBand="1"/>
      </w:tblPr>
      <w:tblGrid>
        <w:gridCol w:w="3623"/>
        <w:gridCol w:w="2625"/>
      </w:tblGrid>
      <w:tr w:rsidR="00AD5F0D" w:rsidRPr="002E176C" w14:paraId="2E70B71B" w14:textId="77777777" w:rsidTr="00CB0C13">
        <w:trPr>
          <w:jc w:val="center"/>
        </w:trPr>
        <w:tc>
          <w:tcPr>
            <w:tcW w:w="3623" w:type="dxa"/>
            <w:vAlign w:val="center"/>
          </w:tcPr>
          <w:p w14:paraId="2A9FD2D2"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建筑材料类别</w:t>
            </w:r>
          </w:p>
        </w:tc>
        <w:tc>
          <w:tcPr>
            <w:tcW w:w="2625" w:type="dxa"/>
            <w:vAlign w:val="center"/>
          </w:tcPr>
          <w:p w14:paraId="50678546"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建筑材料碳排放因子</w:t>
            </w:r>
          </w:p>
        </w:tc>
      </w:tr>
      <w:tr w:rsidR="00AD5F0D" w:rsidRPr="002E176C" w14:paraId="3BBB7519" w14:textId="77777777" w:rsidTr="00CB0C13">
        <w:trPr>
          <w:jc w:val="center"/>
        </w:trPr>
        <w:tc>
          <w:tcPr>
            <w:tcW w:w="3623" w:type="dxa"/>
            <w:vAlign w:val="center"/>
          </w:tcPr>
          <w:p w14:paraId="352D5722"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普通硅酸盐水泥（市场平均）</w:t>
            </w:r>
          </w:p>
        </w:tc>
        <w:tc>
          <w:tcPr>
            <w:tcW w:w="2625" w:type="dxa"/>
            <w:vAlign w:val="center"/>
          </w:tcPr>
          <w:p w14:paraId="27748267"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7</w:t>
            </w:r>
            <w:r w:rsidRPr="002E176C">
              <w:rPr>
                <w:rFonts w:ascii="宋体" w:hAnsi="宋体"/>
                <w:color w:val="auto"/>
                <w:sz w:val="18"/>
                <w:szCs w:val="18"/>
              </w:rPr>
              <w:t>35</w:t>
            </w:r>
            <w:r w:rsidRPr="002E176C">
              <w:rPr>
                <w:rFonts w:ascii="宋体" w:hAnsi="宋体" w:hint="eastAsia"/>
                <w:color w:val="auto"/>
                <w:sz w:val="18"/>
                <w:szCs w:val="18"/>
              </w:rPr>
              <w:t>kg</w:t>
            </w:r>
            <w:r w:rsidRPr="002E176C">
              <w:rPr>
                <w:rFonts w:ascii="宋体" w:hAnsi="宋体"/>
                <w:color w:val="auto"/>
                <w:sz w:val="18"/>
                <w:szCs w:val="18"/>
              </w:rPr>
              <w:t xml:space="preserve"> CO</w:t>
            </w:r>
            <w:r w:rsidRPr="002E176C">
              <w:rPr>
                <w:rFonts w:ascii="宋体" w:hAnsi="宋体"/>
                <w:color w:val="auto"/>
                <w:sz w:val="18"/>
                <w:szCs w:val="18"/>
                <w:vertAlign w:val="subscript"/>
              </w:rPr>
              <w:t>2</w:t>
            </w:r>
            <w:r w:rsidRPr="002E176C">
              <w:rPr>
                <w:rFonts w:ascii="宋体" w:hAnsi="宋体" w:hint="eastAsia"/>
                <w:color w:val="auto"/>
                <w:sz w:val="18"/>
                <w:szCs w:val="18"/>
              </w:rPr>
              <w:t>e</w:t>
            </w:r>
            <w:r w:rsidRPr="002E176C">
              <w:rPr>
                <w:rFonts w:ascii="宋体" w:hAnsi="宋体"/>
                <w:color w:val="auto"/>
                <w:sz w:val="18"/>
                <w:szCs w:val="18"/>
              </w:rPr>
              <w:t>/</w:t>
            </w:r>
            <w:r w:rsidRPr="002E176C">
              <w:rPr>
                <w:rFonts w:ascii="宋体" w:hAnsi="宋体" w:hint="eastAsia"/>
                <w:color w:val="auto"/>
                <w:sz w:val="18"/>
                <w:szCs w:val="18"/>
              </w:rPr>
              <w:t>t</w:t>
            </w:r>
          </w:p>
        </w:tc>
      </w:tr>
      <w:tr w:rsidR="00AD5F0D" w:rsidRPr="002E176C" w14:paraId="57712591" w14:textId="77777777" w:rsidTr="00CB0C13">
        <w:trPr>
          <w:jc w:val="center"/>
        </w:trPr>
        <w:tc>
          <w:tcPr>
            <w:tcW w:w="3623" w:type="dxa"/>
          </w:tcPr>
          <w:p w14:paraId="21880518"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普通碳钢（市场平均）</w:t>
            </w:r>
          </w:p>
        </w:tc>
        <w:tc>
          <w:tcPr>
            <w:tcW w:w="2625" w:type="dxa"/>
          </w:tcPr>
          <w:p w14:paraId="7A38285B"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color w:val="auto"/>
                <w:sz w:val="18"/>
                <w:szCs w:val="18"/>
              </w:rPr>
              <w:t>2050</w:t>
            </w:r>
            <w:r w:rsidRPr="002E176C">
              <w:rPr>
                <w:rFonts w:ascii="宋体" w:hAnsi="宋体" w:hint="eastAsia"/>
                <w:color w:val="auto"/>
                <w:sz w:val="18"/>
                <w:szCs w:val="18"/>
              </w:rPr>
              <w:t>kg</w:t>
            </w:r>
            <w:r w:rsidRPr="002E176C">
              <w:rPr>
                <w:rFonts w:ascii="宋体" w:hAnsi="宋体"/>
                <w:color w:val="auto"/>
                <w:sz w:val="18"/>
                <w:szCs w:val="18"/>
              </w:rPr>
              <w:t xml:space="preserve"> CO</w:t>
            </w:r>
            <w:r w:rsidRPr="002E176C">
              <w:rPr>
                <w:rFonts w:ascii="宋体" w:hAnsi="宋体"/>
                <w:color w:val="auto"/>
                <w:sz w:val="18"/>
                <w:szCs w:val="18"/>
                <w:vertAlign w:val="subscript"/>
              </w:rPr>
              <w:t>2</w:t>
            </w:r>
            <w:r w:rsidRPr="002E176C">
              <w:rPr>
                <w:rFonts w:ascii="宋体" w:hAnsi="宋体" w:hint="eastAsia"/>
                <w:color w:val="auto"/>
                <w:sz w:val="18"/>
                <w:szCs w:val="18"/>
              </w:rPr>
              <w:t>e</w:t>
            </w:r>
            <w:r w:rsidRPr="002E176C">
              <w:rPr>
                <w:rFonts w:ascii="宋体" w:hAnsi="宋体"/>
                <w:color w:val="auto"/>
                <w:sz w:val="18"/>
                <w:szCs w:val="18"/>
              </w:rPr>
              <w:t>/</w:t>
            </w:r>
            <w:r w:rsidRPr="002E176C">
              <w:rPr>
                <w:rFonts w:ascii="宋体" w:hAnsi="宋体" w:hint="eastAsia"/>
                <w:color w:val="auto"/>
                <w:sz w:val="18"/>
                <w:szCs w:val="18"/>
              </w:rPr>
              <w:t>t</w:t>
            </w:r>
          </w:p>
        </w:tc>
      </w:tr>
      <w:tr w:rsidR="00AD5F0D" w:rsidRPr="002E176C" w14:paraId="35070664" w14:textId="77777777" w:rsidTr="00CB0C13">
        <w:trPr>
          <w:jc w:val="center"/>
        </w:trPr>
        <w:tc>
          <w:tcPr>
            <w:tcW w:w="3623" w:type="dxa"/>
          </w:tcPr>
          <w:p w14:paraId="2ABB04EB"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hint="eastAsia"/>
                <w:color w:val="auto"/>
                <w:sz w:val="18"/>
                <w:szCs w:val="18"/>
              </w:rPr>
              <w:t>平板玻璃</w:t>
            </w:r>
          </w:p>
        </w:tc>
        <w:tc>
          <w:tcPr>
            <w:tcW w:w="2625" w:type="dxa"/>
          </w:tcPr>
          <w:p w14:paraId="63B86BA8" w14:textId="77777777" w:rsidR="00AD5F0D" w:rsidRPr="002E176C" w:rsidRDefault="00AD5F0D" w:rsidP="00AD5F0D">
            <w:pPr>
              <w:pStyle w:val="a7"/>
              <w:spacing w:before="8"/>
              <w:ind w:firstLineChars="0" w:firstLine="0"/>
              <w:jc w:val="center"/>
              <w:rPr>
                <w:rFonts w:ascii="宋体" w:hAnsi="宋体"/>
                <w:color w:val="auto"/>
                <w:sz w:val="18"/>
                <w:szCs w:val="18"/>
              </w:rPr>
            </w:pPr>
            <w:r w:rsidRPr="002E176C">
              <w:rPr>
                <w:rFonts w:ascii="宋体" w:hAnsi="宋体"/>
                <w:color w:val="auto"/>
                <w:sz w:val="18"/>
                <w:szCs w:val="18"/>
              </w:rPr>
              <w:t>1130</w:t>
            </w:r>
            <w:r w:rsidRPr="002E176C">
              <w:rPr>
                <w:rFonts w:ascii="宋体" w:hAnsi="宋体" w:hint="eastAsia"/>
                <w:color w:val="auto"/>
                <w:sz w:val="18"/>
                <w:szCs w:val="18"/>
              </w:rPr>
              <w:t>kg</w:t>
            </w:r>
            <w:r w:rsidRPr="002E176C">
              <w:rPr>
                <w:rFonts w:ascii="宋体" w:hAnsi="宋体"/>
                <w:color w:val="auto"/>
                <w:sz w:val="18"/>
                <w:szCs w:val="18"/>
              </w:rPr>
              <w:t xml:space="preserve"> CO</w:t>
            </w:r>
            <w:r w:rsidRPr="002E176C">
              <w:rPr>
                <w:rFonts w:ascii="宋体" w:hAnsi="宋体"/>
                <w:color w:val="auto"/>
                <w:sz w:val="18"/>
                <w:szCs w:val="18"/>
                <w:vertAlign w:val="subscript"/>
              </w:rPr>
              <w:t>2</w:t>
            </w:r>
            <w:r w:rsidRPr="002E176C">
              <w:rPr>
                <w:rFonts w:ascii="宋体" w:hAnsi="宋体" w:hint="eastAsia"/>
                <w:color w:val="auto"/>
                <w:sz w:val="18"/>
                <w:szCs w:val="18"/>
              </w:rPr>
              <w:t>e</w:t>
            </w:r>
            <w:r w:rsidRPr="002E176C">
              <w:rPr>
                <w:rFonts w:ascii="宋体" w:hAnsi="宋体"/>
                <w:color w:val="auto"/>
                <w:sz w:val="18"/>
                <w:szCs w:val="18"/>
              </w:rPr>
              <w:t>/</w:t>
            </w:r>
            <w:r w:rsidRPr="002E176C">
              <w:rPr>
                <w:rFonts w:ascii="宋体" w:hAnsi="宋体" w:hint="eastAsia"/>
                <w:color w:val="auto"/>
                <w:sz w:val="18"/>
                <w:szCs w:val="18"/>
              </w:rPr>
              <w:t>t</w:t>
            </w:r>
          </w:p>
        </w:tc>
      </w:tr>
    </w:tbl>
    <w:p w14:paraId="6F41E9CC" w14:textId="6D99F82A" w:rsidR="00AD5F0D" w:rsidRPr="001563FE" w:rsidRDefault="002E176C" w:rsidP="002E176C">
      <w:pPr>
        <w:spacing w:line="360" w:lineRule="auto"/>
        <w:ind w:firstLineChars="200" w:firstLine="420"/>
        <w:rPr>
          <w:color w:val="000000" w:themeColor="text1"/>
          <w:kern w:val="2"/>
        </w:rPr>
      </w:pPr>
      <w:r>
        <w:rPr>
          <w:rFonts w:hint="eastAsia"/>
          <w:color w:val="000000" w:themeColor="text1"/>
          <w:kern w:val="2"/>
        </w:rPr>
        <w:t>需要注意的是，这</w:t>
      </w:r>
      <w:r w:rsidR="007C6F15">
        <w:rPr>
          <w:rFonts w:hint="eastAsia"/>
          <w:color w:val="000000" w:themeColor="text1"/>
          <w:kern w:val="2"/>
        </w:rPr>
        <w:t>种方法</w:t>
      </w:r>
      <w:r w:rsidR="005D00A0">
        <w:rPr>
          <w:rFonts w:hint="eastAsia"/>
          <w:color w:val="000000" w:themeColor="text1"/>
          <w:kern w:val="2"/>
        </w:rPr>
        <w:t>碳排放因子包含的内容</w:t>
      </w:r>
      <w:r w:rsidR="001D077C">
        <w:rPr>
          <w:rFonts w:hint="eastAsia"/>
          <w:color w:val="000000" w:themeColor="text1"/>
          <w:kern w:val="2"/>
        </w:rPr>
        <w:t>与</w:t>
      </w:r>
      <w:r w:rsidR="005D00A0">
        <w:rPr>
          <w:rFonts w:hint="eastAsia"/>
          <w:color w:val="000000" w:themeColor="text1"/>
          <w:kern w:val="2"/>
        </w:rPr>
        <w:t>本标准</w:t>
      </w:r>
      <w:r w:rsidR="00CB0C13">
        <w:rPr>
          <w:rFonts w:hint="eastAsia"/>
          <w:color w:val="000000" w:themeColor="text1"/>
          <w:kern w:val="2"/>
        </w:rPr>
        <w:t>建材生产阶段碳排放量</w:t>
      </w:r>
      <w:r w:rsidR="005D00A0">
        <w:rPr>
          <w:rFonts w:hint="eastAsia"/>
          <w:color w:val="000000" w:themeColor="text1"/>
          <w:kern w:val="2"/>
        </w:rPr>
        <w:t>包含的内容不完全一致，</w:t>
      </w:r>
      <w:r w:rsidR="00CB0C13">
        <w:rPr>
          <w:rFonts w:hint="eastAsia"/>
          <w:color w:val="000000" w:themeColor="text1"/>
          <w:kern w:val="2"/>
        </w:rPr>
        <w:t>可根据占比进行折算</w:t>
      </w:r>
      <w:r w:rsidR="006A176B">
        <w:rPr>
          <w:rFonts w:hint="eastAsia"/>
          <w:color w:val="000000" w:themeColor="text1"/>
          <w:kern w:val="2"/>
        </w:rPr>
        <w:t>而获得</w:t>
      </w:r>
      <w:r w:rsidR="003519A6">
        <w:rPr>
          <w:rFonts w:hint="eastAsia"/>
          <w:color w:val="000000" w:themeColor="text1"/>
          <w:kern w:val="2"/>
        </w:rPr>
        <w:t>与</w:t>
      </w:r>
      <w:r w:rsidR="006A176B">
        <w:rPr>
          <w:rFonts w:hint="eastAsia"/>
          <w:color w:val="000000" w:themeColor="text1"/>
          <w:kern w:val="2"/>
        </w:rPr>
        <w:t>本标准包含内容一致的</w:t>
      </w:r>
      <w:r w:rsidR="003519A6">
        <w:rPr>
          <w:rFonts w:hint="eastAsia"/>
          <w:color w:val="000000" w:themeColor="text1"/>
          <w:kern w:val="2"/>
        </w:rPr>
        <w:t>建材生产</w:t>
      </w:r>
      <w:r w:rsidR="006A176B">
        <w:rPr>
          <w:rFonts w:hint="eastAsia"/>
          <w:color w:val="000000" w:themeColor="text1"/>
          <w:kern w:val="2"/>
        </w:rPr>
        <w:t>碳排放量</w:t>
      </w:r>
      <w:r w:rsidR="00CB0C13">
        <w:rPr>
          <w:rFonts w:hint="eastAsia"/>
          <w:color w:val="000000" w:themeColor="text1"/>
          <w:kern w:val="2"/>
        </w:rPr>
        <w:t>。</w:t>
      </w:r>
    </w:p>
    <w:p w14:paraId="77F6E4F7" w14:textId="7FFB9FAD" w:rsidR="00314645" w:rsidRPr="001563FE" w:rsidRDefault="00F319AA" w:rsidP="00441A4C">
      <w:pPr>
        <w:pStyle w:val="a7"/>
        <w:numPr>
          <w:ilvl w:val="0"/>
          <w:numId w:val="49"/>
        </w:numPr>
        <w:spacing w:line="360" w:lineRule="auto"/>
        <w:ind w:left="0" w:firstLine="420"/>
        <w:rPr>
          <w:color w:val="000000" w:themeColor="text1"/>
          <w:kern w:val="2"/>
        </w:rPr>
      </w:pPr>
      <w:r w:rsidRPr="001563FE">
        <w:rPr>
          <w:color w:val="000000" w:themeColor="text1"/>
          <w:kern w:val="2"/>
        </w:rPr>
        <w:t>建材</w:t>
      </w:r>
      <w:r w:rsidR="00314645" w:rsidRPr="001563FE">
        <w:rPr>
          <w:color w:val="000000" w:themeColor="text1"/>
          <w:kern w:val="2"/>
        </w:rPr>
        <w:t>运输阶段的碳排放</w:t>
      </w:r>
    </w:p>
    <w:p w14:paraId="2DF5BBC5" w14:textId="375B80A9" w:rsidR="00CB0C13" w:rsidRPr="001563FE" w:rsidRDefault="00CB0C13" w:rsidP="00CB0C13">
      <w:pPr>
        <w:tabs>
          <w:tab w:val="left" w:pos="625"/>
        </w:tabs>
        <w:spacing w:line="360" w:lineRule="auto"/>
        <w:ind w:firstLineChars="200" w:firstLine="420"/>
        <w:rPr>
          <w:color w:val="auto"/>
        </w:rPr>
      </w:pPr>
      <w:r w:rsidRPr="001563FE">
        <w:rPr>
          <w:color w:val="auto"/>
        </w:rPr>
        <w:t>建材</w:t>
      </w:r>
      <w:r w:rsidR="00137118">
        <w:rPr>
          <w:rFonts w:hint="eastAsia"/>
          <w:color w:val="auto"/>
        </w:rPr>
        <w:t>运输</w:t>
      </w:r>
      <w:r w:rsidRPr="001563FE">
        <w:rPr>
          <w:color w:val="auto"/>
        </w:rPr>
        <w:t>阶段碳排放</w:t>
      </w:r>
      <w:r>
        <w:rPr>
          <w:rFonts w:hint="eastAsia"/>
          <w:color w:val="auto"/>
        </w:rPr>
        <w:t>可根据建材</w:t>
      </w:r>
      <w:r w:rsidR="00393396">
        <w:rPr>
          <w:rFonts w:hint="eastAsia"/>
          <w:color w:val="auto"/>
        </w:rPr>
        <w:t>运输</w:t>
      </w:r>
      <w:r w:rsidR="00137118">
        <w:rPr>
          <w:rFonts w:hint="eastAsia"/>
          <w:color w:val="auto"/>
        </w:rPr>
        <w:t>量及其运输方式</w:t>
      </w:r>
      <w:r>
        <w:rPr>
          <w:rFonts w:hint="eastAsia"/>
          <w:color w:val="auto"/>
        </w:rPr>
        <w:t>进行计算，</w:t>
      </w:r>
      <w:r w:rsidRPr="001563FE">
        <w:rPr>
          <w:color w:val="auto"/>
        </w:rPr>
        <w:t>计算</w:t>
      </w:r>
      <w:r>
        <w:rPr>
          <w:rFonts w:hint="eastAsia"/>
          <w:color w:val="auto"/>
        </w:rPr>
        <w:t>公式如下</w:t>
      </w:r>
      <w:r w:rsidRPr="001563FE">
        <w:rPr>
          <w:color w:val="auto"/>
        </w:rPr>
        <w:t>：</w:t>
      </w:r>
    </w:p>
    <w:p w14:paraId="48B1B127" w14:textId="40A79EAD" w:rsidR="00EB1623" w:rsidRPr="001563FE" w:rsidRDefault="006D048A" w:rsidP="006D048A">
      <w:pPr>
        <w:spacing w:line="360" w:lineRule="auto"/>
        <w:ind w:firstLineChars="200" w:firstLine="560"/>
        <w:jc w:val="right"/>
        <w:rPr>
          <w:rFonts w:eastAsia="仿宋"/>
          <w:color w:val="000000" w:themeColor="text1"/>
          <w:kern w:val="2"/>
          <w:sz w:val="28"/>
          <w:szCs w:val="28"/>
        </w:rPr>
      </w:pPr>
      <w:r w:rsidRPr="001563FE">
        <w:rPr>
          <w:rFonts w:eastAsia="仿宋"/>
          <w:color w:val="000000" w:themeColor="text1"/>
          <w:kern w:val="2"/>
          <w:position w:val="-28"/>
          <w:sz w:val="28"/>
          <w:szCs w:val="28"/>
        </w:rPr>
        <w:object w:dxaOrig="1579" w:dyaOrig="680" w14:anchorId="26F0B923">
          <v:shape id="_x0000_i1075" type="#_x0000_t75" style="width:77.25pt;height:33.75pt" o:ole="">
            <v:imagedata r:id="rId116" o:title=""/>
          </v:shape>
          <o:OLEObject Type="Embed" ProgID="Equation.DSMT4" ShapeID="_x0000_i1075" DrawAspect="Content" ObjectID="_1673767939" r:id="rId117"/>
        </w:object>
      </w:r>
      <w:r w:rsidR="00EB1623" w:rsidRPr="001563FE">
        <w:rPr>
          <w:rFonts w:eastAsia="仿宋"/>
          <w:color w:val="000000" w:themeColor="text1"/>
          <w:kern w:val="2"/>
          <w:sz w:val="28"/>
          <w:szCs w:val="28"/>
        </w:rPr>
        <w:t xml:space="preserve"> </w:t>
      </w:r>
      <w:r w:rsidRPr="001563FE">
        <w:rPr>
          <w:rFonts w:eastAsia="仿宋"/>
          <w:color w:val="000000" w:themeColor="text1"/>
          <w:kern w:val="2"/>
          <w:sz w:val="28"/>
          <w:szCs w:val="28"/>
        </w:rPr>
        <w:t xml:space="preserve">           </w:t>
      </w:r>
      <w:r w:rsidRPr="001563FE">
        <w:rPr>
          <w:color w:val="000000" w:themeColor="text1"/>
          <w:kern w:val="2"/>
          <w:sz w:val="18"/>
          <w:szCs w:val="18"/>
        </w:rPr>
        <w:t>（式</w:t>
      </w:r>
      <w:r w:rsidRPr="001563FE">
        <w:rPr>
          <w:color w:val="000000" w:themeColor="text1"/>
          <w:kern w:val="2"/>
          <w:sz w:val="18"/>
          <w:szCs w:val="18"/>
        </w:rPr>
        <w:t>8-</w:t>
      </w:r>
      <w:r w:rsidR="00B603B6">
        <w:rPr>
          <w:color w:val="000000" w:themeColor="text1"/>
          <w:kern w:val="2"/>
          <w:sz w:val="18"/>
          <w:szCs w:val="18"/>
        </w:rPr>
        <w:t>4</w:t>
      </w:r>
      <w:r w:rsidRPr="001563FE">
        <w:rPr>
          <w:color w:val="000000" w:themeColor="text1"/>
          <w:kern w:val="2"/>
          <w:sz w:val="18"/>
          <w:szCs w:val="18"/>
        </w:rPr>
        <w:t>）</w:t>
      </w:r>
    </w:p>
    <w:p w14:paraId="63E607FF" w14:textId="2EEA8D61" w:rsidR="00EB1623" w:rsidRPr="001563FE" w:rsidRDefault="00EB1623" w:rsidP="00EB1623">
      <w:pPr>
        <w:spacing w:line="360" w:lineRule="auto"/>
        <w:ind w:firstLineChars="200" w:firstLine="420"/>
        <w:rPr>
          <w:color w:val="000000" w:themeColor="text1"/>
          <w:kern w:val="2"/>
        </w:rPr>
      </w:pPr>
      <w:r w:rsidRPr="001563FE">
        <w:rPr>
          <w:color w:val="000000" w:themeColor="text1"/>
          <w:kern w:val="2"/>
        </w:rPr>
        <w:lastRenderedPageBreak/>
        <w:t>式中：</w:t>
      </w:r>
      <w:r w:rsidR="006D048A" w:rsidRPr="001563FE">
        <w:rPr>
          <w:color w:val="000000" w:themeColor="text1"/>
          <w:kern w:val="2"/>
          <w:position w:val="-14"/>
        </w:rPr>
        <w:object w:dxaOrig="360" w:dyaOrig="380" w14:anchorId="37FBB780">
          <v:shape id="_x0000_i1076" type="#_x0000_t75" style="width:18.75pt;height:18.75pt" o:ole="">
            <v:imagedata r:id="rId118" o:title=""/>
          </v:shape>
          <o:OLEObject Type="Embed" ProgID="Equation.DSMT4" ShapeID="_x0000_i1076" DrawAspect="Content" ObjectID="_1673767940" r:id="rId119"/>
        </w:object>
      </w:r>
      <w:r w:rsidRPr="001563FE">
        <w:rPr>
          <w:color w:val="000000" w:themeColor="text1"/>
          <w:kern w:val="2"/>
        </w:rPr>
        <w:t>——</w:t>
      </w:r>
      <w:r w:rsidRPr="001563FE">
        <w:rPr>
          <w:color w:val="000000" w:themeColor="text1"/>
          <w:kern w:val="2"/>
        </w:rPr>
        <w:t>建材运输过程碳排放</w:t>
      </w:r>
      <w:r w:rsidRPr="001563FE">
        <w:rPr>
          <w:color w:val="000000" w:themeColor="text1"/>
          <w:kern w:val="2"/>
        </w:rPr>
        <w:t>(kgCO</w:t>
      </w:r>
      <w:r w:rsidRPr="00AC579E">
        <w:rPr>
          <w:color w:val="000000" w:themeColor="text1"/>
          <w:kern w:val="2"/>
          <w:vertAlign w:val="subscript"/>
        </w:rPr>
        <w:t>2</w:t>
      </w:r>
      <w:r w:rsidRPr="001563FE">
        <w:rPr>
          <w:color w:val="000000" w:themeColor="text1"/>
          <w:kern w:val="2"/>
        </w:rPr>
        <w:t>e)</w:t>
      </w:r>
      <w:r w:rsidRPr="001563FE">
        <w:rPr>
          <w:color w:val="000000" w:themeColor="text1"/>
          <w:kern w:val="2"/>
        </w:rPr>
        <w:t>；</w:t>
      </w:r>
    </w:p>
    <w:p w14:paraId="0ACDB1E2" w14:textId="55755D56" w:rsidR="00EB1623" w:rsidRPr="001563FE" w:rsidRDefault="00EB1623" w:rsidP="00EB1623">
      <w:pPr>
        <w:spacing w:line="360" w:lineRule="auto"/>
        <w:ind w:firstLineChars="200" w:firstLine="420"/>
        <w:rPr>
          <w:color w:val="000000" w:themeColor="text1"/>
          <w:kern w:val="2"/>
        </w:rPr>
      </w:pPr>
      <w:r w:rsidRPr="001563FE">
        <w:rPr>
          <w:color w:val="000000" w:themeColor="text1"/>
          <w:kern w:val="2"/>
        </w:rPr>
        <w:t xml:space="preserve">      </w:t>
      </w:r>
      <w:r w:rsidR="006D048A" w:rsidRPr="001563FE">
        <w:rPr>
          <w:color w:val="000000" w:themeColor="text1"/>
          <w:kern w:val="2"/>
          <w:position w:val="-12"/>
        </w:rPr>
        <w:object w:dxaOrig="340" w:dyaOrig="360" w14:anchorId="4A400435">
          <v:shape id="_x0000_i1077" type="#_x0000_t75" style="width:17.25pt;height:18.75pt" o:ole="">
            <v:imagedata r:id="rId120" o:title=""/>
          </v:shape>
          <o:OLEObject Type="Embed" ProgID="Equation.DSMT4" ShapeID="_x0000_i1077" DrawAspect="Content" ObjectID="_1673767941" r:id="rId121"/>
        </w:object>
      </w:r>
      <w:r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种主要建材的消耗量</w:t>
      </w:r>
      <w:r w:rsidRPr="001563FE">
        <w:rPr>
          <w:color w:val="000000" w:themeColor="text1"/>
          <w:kern w:val="2"/>
        </w:rPr>
        <w:t>(t)</w:t>
      </w:r>
      <w:r w:rsidRPr="001563FE">
        <w:rPr>
          <w:color w:val="000000" w:themeColor="text1"/>
          <w:kern w:val="2"/>
        </w:rPr>
        <w:t>；</w:t>
      </w:r>
    </w:p>
    <w:p w14:paraId="102DE254" w14:textId="5832F57B" w:rsidR="00EB1623" w:rsidRPr="001563FE" w:rsidRDefault="00EB1623" w:rsidP="00EB1623">
      <w:pPr>
        <w:spacing w:line="360" w:lineRule="auto"/>
        <w:ind w:firstLineChars="200" w:firstLine="420"/>
        <w:rPr>
          <w:color w:val="000000" w:themeColor="text1"/>
          <w:kern w:val="2"/>
        </w:rPr>
      </w:pPr>
      <w:r w:rsidRPr="001563FE">
        <w:rPr>
          <w:color w:val="000000" w:themeColor="text1"/>
          <w:kern w:val="2"/>
        </w:rPr>
        <w:t xml:space="preserve">      </w:t>
      </w:r>
      <w:r w:rsidR="006D048A" w:rsidRPr="001563FE">
        <w:rPr>
          <w:color w:val="000000" w:themeColor="text1"/>
          <w:kern w:val="2"/>
          <w:position w:val="-12"/>
        </w:rPr>
        <w:object w:dxaOrig="300" w:dyaOrig="360" w14:anchorId="08FDED7F">
          <v:shape id="_x0000_i1078" type="#_x0000_t75" style="width:15pt;height:18.75pt" o:ole="">
            <v:imagedata r:id="rId122" o:title=""/>
          </v:shape>
          <o:OLEObject Type="Embed" ProgID="Equation.DSMT4" ShapeID="_x0000_i1078" DrawAspect="Content" ObjectID="_1673767942" r:id="rId123"/>
        </w:object>
      </w:r>
      <w:r w:rsidRPr="001563FE">
        <w:rPr>
          <w:color w:val="000000" w:themeColor="text1"/>
          <w:kern w:val="2"/>
        </w:rPr>
        <w:t>—</w:t>
      </w:r>
      <w:r w:rsidR="006D048A"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种建材平均运输距离</w:t>
      </w:r>
      <w:r w:rsidRPr="001563FE">
        <w:rPr>
          <w:color w:val="000000" w:themeColor="text1"/>
          <w:kern w:val="2"/>
        </w:rPr>
        <w:t>(km)</w:t>
      </w:r>
      <w:r w:rsidRPr="001563FE">
        <w:rPr>
          <w:color w:val="000000" w:themeColor="text1"/>
          <w:kern w:val="2"/>
        </w:rPr>
        <w:t>；</w:t>
      </w:r>
    </w:p>
    <w:p w14:paraId="3195A613" w14:textId="3D030F9C" w:rsidR="00AF471C" w:rsidRDefault="00EB1623" w:rsidP="006D048A">
      <w:pPr>
        <w:spacing w:line="360" w:lineRule="auto"/>
        <w:ind w:firstLineChars="200" w:firstLine="420"/>
        <w:rPr>
          <w:color w:val="000000" w:themeColor="text1"/>
          <w:kern w:val="2"/>
        </w:rPr>
      </w:pPr>
      <w:r w:rsidRPr="001563FE">
        <w:rPr>
          <w:color w:val="000000" w:themeColor="text1"/>
          <w:kern w:val="2"/>
        </w:rPr>
        <w:t xml:space="preserve">      </w:t>
      </w:r>
      <w:r w:rsidR="006D048A" w:rsidRPr="001563FE">
        <w:rPr>
          <w:color w:val="000000" w:themeColor="text1"/>
          <w:kern w:val="2"/>
          <w:position w:val="-12"/>
        </w:rPr>
        <w:object w:dxaOrig="220" w:dyaOrig="360" w14:anchorId="4082CB45">
          <v:shape id="_x0000_i1079" type="#_x0000_t75" style="width:11.25pt;height:18.75pt" o:ole="">
            <v:imagedata r:id="rId124" o:title=""/>
          </v:shape>
          <o:OLEObject Type="Embed" ProgID="Equation.DSMT4" ShapeID="_x0000_i1079" DrawAspect="Content" ObjectID="_1673767943" r:id="rId125"/>
        </w:object>
      </w:r>
      <w:r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种建材的运输方式下，单位重量运输距离的碳排放因子</w:t>
      </w:r>
      <w:r w:rsidRPr="001563FE">
        <w:rPr>
          <w:color w:val="000000" w:themeColor="text1"/>
          <w:kern w:val="2"/>
        </w:rPr>
        <w:t>[kgCO</w:t>
      </w:r>
      <w:r w:rsidRPr="001563FE">
        <w:rPr>
          <w:color w:val="000000" w:themeColor="text1"/>
          <w:kern w:val="2"/>
          <w:vertAlign w:val="subscript"/>
        </w:rPr>
        <w:t>2</w:t>
      </w:r>
      <w:r w:rsidRPr="001563FE">
        <w:rPr>
          <w:color w:val="000000" w:themeColor="text1"/>
          <w:kern w:val="2"/>
        </w:rPr>
        <w:t>e/(t·km)]</w:t>
      </w:r>
      <w:r w:rsidRPr="001563FE">
        <w:rPr>
          <w:color w:val="000000" w:themeColor="text1"/>
          <w:kern w:val="2"/>
        </w:rPr>
        <w:t>。</w:t>
      </w:r>
    </w:p>
    <w:p w14:paraId="5E9FFE04" w14:textId="77777777" w:rsidR="00AD5F0D" w:rsidRPr="00CB0C13" w:rsidRDefault="00AD5F0D" w:rsidP="00AD5F0D">
      <w:pPr>
        <w:spacing w:line="360" w:lineRule="auto"/>
        <w:ind w:firstLineChars="200" w:firstLine="420"/>
        <w:rPr>
          <w:rFonts w:ascii="宋体" w:hAnsi="宋体"/>
          <w:color w:val="auto"/>
        </w:rPr>
      </w:pPr>
      <w:r w:rsidRPr="00CB0C13">
        <w:rPr>
          <w:rFonts w:ascii="宋体" w:hAnsi="宋体" w:hint="eastAsia"/>
          <w:color w:val="auto"/>
        </w:rPr>
        <w:t>建材运输阶段的碳排放因子</w:t>
      </w:r>
      <w:r w:rsidRPr="00CB0C13">
        <w:rPr>
          <w:rFonts w:ascii="宋体" w:hAnsi="宋体"/>
          <w:color w:val="auto"/>
        </w:rPr>
        <w:t>(T</w:t>
      </w:r>
      <w:r w:rsidRPr="00CB0C13">
        <w:rPr>
          <w:rFonts w:ascii="宋体" w:hAnsi="宋体"/>
          <w:color w:val="auto"/>
          <w:vertAlign w:val="subscript"/>
        </w:rPr>
        <w:t>i</w:t>
      </w:r>
      <w:r w:rsidRPr="00CB0C13">
        <w:rPr>
          <w:rFonts w:ascii="宋体" w:hAnsi="宋体"/>
          <w:color w:val="auto"/>
        </w:rPr>
        <w:t>)</w:t>
      </w:r>
      <w:r w:rsidRPr="00CB0C13">
        <w:rPr>
          <w:rFonts w:ascii="宋体" w:hAnsi="宋体" w:hint="eastAsia"/>
          <w:color w:val="auto"/>
        </w:rPr>
        <w:t>应</w:t>
      </w:r>
      <w:r w:rsidRPr="00CB0C13">
        <w:rPr>
          <w:rFonts w:ascii="宋体" w:hAnsi="宋体"/>
          <w:color w:val="auto"/>
        </w:rPr>
        <w:t>包含建材从生产地到施工现场的运输过程的直接碳排放和运输过程所耗能源的生产过程的碳排放。</w:t>
      </w:r>
    </w:p>
    <w:p w14:paraId="3AE0B998" w14:textId="45E74256" w:rsidR="00AD5F0D" w:rsidRPr="00CB0C13" w:rsidRDefault="00AD5F0D" w:rsidP="00AD5F0D">
      <w:pPr>
        <w:spacing w:line="360" w:lineRule="auto"/>
        <w:ind w:firstLineChars="200" w:firstLine="420"/>
        <w:rPr>
          <w:rFonts w:ascii="宋体" w:hAnsi="宋体"/>
          <w:color w:val="auto"/>
        </w:rPr>
      </w:pPr>
      <w:r w:rsidRPr="00CB0C13">
        <w:rPr>
          <w:rFonts w:ascii="宋体" w:hAnsi="宋体" w:hint="eastAsia"/>
          <w:color w:val="auto"/>
        </w:rPr>
        <w:t>主要建材的运输距离宜优先采用实际的建材运输距离。当建材实际运输距离未知时，建材运输阶段的碳排放因子</w:t>
      </w:r>
      <w:r w:rsidRPr="00CB0C13">
        <w:rPr>
          <w:rFonts w:ascii="宋体" w:hAnsi="宋体"/>
          <w:color w:val="auto"/>
        </w:rPr>
        <w:t>(T</w:t>
      </w:r>
      <w:r w:rsidRPr="00CB0C13">
        <w:rPr>
          <w:rFonts w:ascii="宋体" w:hAnsi="宋体"/>
          <w:color w:val="auto"/>
          <w:vertAlign w:val="subscript"/>
        </w:rPr>
        <w:t>i</w:t>
      </w:r>
      <w:r w:rsidRPr="00CB0C13">
        <w:rPr>
          <w:rFonts w:ascii="宋体" w:hAnsi="宋体"/>
          <w:color w:val="auto"/>
        </w:rPr>
        <w:t>)</w:t>
      </w:r>
      <w:r w:rsidRPr="00CB0C13">
        <w:rPr>
          <w:rFonts w:ascii="宋体" w:hAnsi="宋体" w:hint="eastAsia"/>
          <w:color w:val="auto"/>
        </w:rPr>
        <w:t>可按</w:t>
      </w:r>
      <w:r w:rsidRPr="00CB0C13">
        <w:rPr>
          <w:rFonts w:ascii="宋体" w:hAnsi="宋体"/>
          <w:color w:val="auto"/>
        </w:rPr>
        <w:t>《建筑碳排放计算标准》GB/T51366-2019</w:t>
      </w:r>
      <w:r w:rsidRPr="00CB0C13">
        <w:rPr>
          <w:rFonts w:ascii="宋体" w:hAnsi="宋体" w:hint="eastAsia"/>
          <w:color w:val="auto"/>
        </w:rPr>
        <w:t>附录</w:t>
      </w:r>
      <w:r w:rsidRPr="00CB0C13">
        <w:rPr>
          <w:rFonts w:ascii="宋体" w:hAnsi="宋体"/>
          <w:color w:val="auto"/>
        </w:rPr>
        <w:t>E</w:t>
      </w:r>
      <w:r w:rsidRPr="00CB0C13">
        <w:rPr>
          <w:rFonts w:ascii="宋体" w:hAnsi="宋体" w:hint="eastAsia"/>
          <w:color w:val="auto"/>
        </w:rPr>
        <w:t>（下表</w:t>
      </w:r>
      <w:r w:rsidRPr="00CB0C13">
        <w:rPr>
          <w:rFonts w:ascii="宋体" w:hAnsi="宋体"/>
          <w:color w:val="auto"/>
        </w:rPr>
        <w:t>8-</w:t>
      </w:r>
      <w:r w:rsidR="009F5362">
        <w:rPr>
          <w:rFonts w:ascii="宋体" w:hAnsi="宋体"/>
          <w:color w:val="auto"/>
        </w:rPr>
        <w:t>3</w:t>
      </w:r>
      <w:r w:rsidRPr="00CB0C13">
        <w:rPr>
          <w:rFonts w:ascii="宋体" w:hAnsi="宋体" w:hint="eastAsia"/>
          <w:color w:val="auto"/>
        </w:rPr>
        <w:t>）</w:t>
      </w:r>
      <w:r w:rsidRPr="00CB0C13">
        <w:rPr>
          <w:rFonts w:ascii="宋体" w:hAnsi="宋体"/>
          <w:color w:val="auto"/>
        </w:rPr>
        <w:t>中的默认值取值。</w:t>
      </w:r>
    </w:p>
    <w:p w14:paraId="5A3CC366" w14:textId="7C682830" w:rsidR="00AD5F0D" w:rsidRPr="00B80B6A" w:rsidRDefault="00AD5F0D" w:rsidP="00AD5F0D">
      <w:pPr>
        <w:jc w:val="center"/>
        <w:rPr>
          <w:rFonts w:ascii="宋体" w:hAnsi="宋体"/>
          <w:b/>
          <w:color w:val="auto"/>
          <w:sz w:val="18"/>
          <w:szCs w:val="18"/>
        </w:rPr>
      </w:pPr>
      <w:r w:rsidRPr="00B80B6A">
        <w:rPr>
          <w:rFonts w:ascii="宋体" w:hAnsi="宋体" w:hint="eastAsia"/>
          <w:color w:val="auto"/>
          <w:sz w:val="18"/>
          <w:szCs w:val="18"/>
        </w:rPr>
        <w:t>表</w:t>
      </w:r>
      <w:r w:rsidRPr="00B80B6A">
        <w:rPr>
          <w:rFonts w:ascii="宋体" w:hAnsi="宋体"/>
          <w:color w:val="auto"/>
          <w:sz w:val="18"/>
          <w:szCs w:val="18"/>
        </w:rPr>
        <w:t>8-</w:t>
      </w:r>
      <w:r w:rsidR="009F5362">
        <w:rPr>
          <w:rFonts w:ascii="宋体" w:hAnsi="宋体"/>
          <w:color w:val="auto"/>
          <w:sz w:val="18"/>
          <w:szCs w:val="18"/>
        </w:rPr>
        <w:t>3</w:t>
      </w:r>
      <w:r w:rsidRPr="00B80B6A">
        <w:rPr>
          <w:rFonts w:ascii="宋体" w:hAnsi="宋体"/>
          <w:color w:val="auto"/>
          <w:sz w:val="18"/>
          <w:szCs w:val="18"/>
        </w:rPr>
        <w:t xml:space="preserve"> </w:t>
      </w:r>
      <w:r w:rsidRPr="00B80B6A">
        <w:rPr>
          <w:rFonts w:ascii="宋体" w:hAnsi="宋体" w:hint="eastAsia"/>
          <w:color w:val="auto"/>
          <w:sz w:val="18"/>
          <w:szCs w:val="18"/>
        </w:rPr>
        <w:t>建材运输碳排放因子（节选）[kg</w:t>
      </w:r>
      <w:r w:rsidRPr="00B80B6A">
        <w:rPr>
          <w:rFonts w:ascii="宋体" w:hAnsi="宋体"/>
          <w:color w:val="auto"/>
          <w:sz w:val="18"/>
          <w:szCs w:val="18"/>
        </w:rPr>
        <w:t>CO</w:t>
      </w:r>
      <w:r w:rsidRPr="00B80B6A">
        <w:rPr>
          <w:rFonts w:ascii="宋体" w:hAnsi="宋体"/>
          <w:color w:val="auto"/>
          <w:sz w:val="18"/>
          <w:szCs w:val="18"/>
          <w:vertAlign w:val="subscript"/>
        </w:rPr>
        <w:t>2</w:t>
      </w:r>
      <w:r w:rsidRPr="00B80B6A">
        <w:rPr>
          <w:rFonts w:ascii="宋体" w:hAnsi="宋体" w:hint="eastAsia"/>
          <w:color w:val="auto"/>
          <w:sz w:val="18"/>
          <w:szCs w:val="18"/>
        </w:rPr>
        <w:t>e</w:t>
      </w:r>
      <w:r w:rsidRPr="00B80B6A">
        <w:rPr>
          <w:rFonts w:ascii="宋体" w:hAnsi="宋体"/>
          <w:color w:val="auto"/>
          <w:sz w:val="18"/>
          <w:szCs w:val="18"/>
        </w:rPr>
        <w:t>/</w:t>
      </w:r>
      <w:r w:rsidRPr="00B80B6A">
        <w:rPr>
          <w:rFonts w:ascii="宋体" w:hAnsi="宋体" w:hint="eastAsia"/>
          <w:color w:val="auto"/>
          <w:sz w:val="18"/>
          <w:szCs w:val="18"/>
        </w:rPr>
        <w:t>t·km</w:t>
      </w:r>
      <w:r w:rsidRPr="00B80B6A">
        <w:rPr>
          <w:rFonts w:ascii="宋体" w:hAnsi="宋体"/>
          <w:color w:val="auto"/>
          <w:sz w:val="18"/>
          <w:szCs w:val="18"/>
        </w:rPr>
        <w:t>]</w:t>
      </w:r>
    </w:p>
    <w:tbl>
      <w:tblPr>
        <w:tblStyle w:val="af2"/>
        <w:tblW w:w="0" w:type="auto"/>
        <w:jc w:val="center"/>
        <w:tblLook w:val="04A0" w:firstRow="1" w:lastRow="0" w:firstColumn="1" w:lastColumn="0" w:noHBand="0" w:noVBand="1"/>
      </w:tblPr>
      <w:tblGrid>
        <w:gridCol w:w="3623"/>
        <w:gridCol w:w="2625"/>
      </w:tblGrid>
      <w:tr w:rsidR="00AD5F0D" w:rsidRPr="00B80B6A" w14:paraId="0DBC1F68" w14:textId="77777777" w:rsidTr="00CB0C13">
        <w:trPr>
          <w:jc w:val="center"/>
        </w:trPr>
        <w:tc>
          <w:tcPr>
            <w:tcW w:w="3623" w:type="dxa"/>
            <w:vAlign w:val="center"/>
          </w:tcPr>
          <w:p w14:paraId="68210F52"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运输方式类别</w:t>
            </w:r>
          </w:p>
        </w:tc>
        <w:tc>
          <w:tcPr>
            <w:tcW w:w="2625" w:type="dxa"/>
            <w:vAlign w:val="center"/>
          </w:tcPr>
          <w:p w14:paraId="5755B2E0"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建筑材料排放因子</w:t>
            </w:r>
          </w:p>
        </w:tc>
      </w:tr>
      <w:tr w:rsidR="00AD5F0D" w:rsidRPr="00B80B6A" w14:paraId="5C4C3940" w14:textId="77777777" w:rsidTr="00CB0C13">
        <w:trPr>
          <w:jc w:val="center"/>
        </w:trPr>
        <w:tc>
          <w:tcPr>
            <w:tcW w:w="3623" w:type="dxa"/>
            <w:vAlign w:val="center"/>
          </w:tcPr>
          <w:p w14:paraId="050D9F11"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重型柴油火车运输（载重3</w:t>
            </w:r>
            <w:r w:rsidRPr="00B80B6A">
              <w:rPr>
                <w:rFonts w:ascii="宋体" w:hAnsi="宋体"/>
                <w:color w:val="auto"/>
                <w:sz w:val="18"/>
                <w:szCs w:val="18"/>
              </w:rPr>
              <w:t>0</w:t>
            </w:r>
            <w:r w:rsidRPr="00B80B6A">
              <w:rPr>
                <w:rFonts w:ascii="宋体" w:hAnsi="宋体" w:hint="eastAsia"/>
                <w:color w:val="auto"/>
                <w:sz w:val="18"/>
                <w:szCs w:val="18"/>
              </w:rPr>
              <w:t>t）</w:t>
            </w:r>
          </w:p>
        </w:tc>
        <w:tc>
          <w:tcPr>
            <w:tcW w:w="2625" w:type="dxa"/>
            <w:vAlign w:val="center"/>
          </w:tcPr>
          <w:p w14:paraId="769C112F"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color w:val="auto"/>
                <w:sz w:val="18"/>
                <w:szCs w:val="18"/>
              </w:rPr>
              <w:t>0.078</w:t>
            </w:r>
          </w:p>
        </w:tc>
      </w:tr>
      <w:tr w:rsidR="00AD5F0D" w:rsidRPr="00B80B6A" w14:paraId="1106DFC7" w14:textId="77777777" w:rsidTr="00CB0C13">
        <w:trPr>
          <w:jc w:val="center"/>
        </w:trPr>
        <w:tc>
          <w:tcPr>
            <w:tcW w:w="3623" w:type="dxa"/>
          </w:tcPr>
          <w:p w14:paraId="733D2BC8"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铁路运输（中国市场平均）</w:t>
            </w:r>
          </w:p>
        </w:tc>
        <w:tc>
          <w:tcPr>
            <w:tcW w:w="2625" w:type="dxa"/>
          </w:tcPr>
          <w:p w14:paraId="0CC58834"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0</w:t>
            </w:r>
            <w:r w:rsidRPr="00B80B6A">
              <w:rPr>
                <w:rFonts w:ascii="宋体" w:hAnsi="宋体"/>
                <w:color w:val="auto"/>
                <w:sz w:val="18"/>
                <w:szCs w:val="18"/>
              </w:rPr>
              <w:t>.010</w:t>
            </w:r>
          </w:p>
        </w:tc>
      </w:tr>
      <w:tr w:rsidR="00AD5F0D" w:rsidRPr="00B80B6A" w14:paraId="34879998" w14:textId="77777777" w:rsidTr="00CB0C13">
        <w:trPr>
          <w:jc w:val="center"/>
        </w:trPr>
        <w:tc>
          <w:tcPr>
            <w:tcW w:w="3623" w:type="dxa"/>
          </w:tcPr>
          <w:p w14:paraId="4FC38133"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hint="eastAsia"/>
                <w:color w:val="auto"/>
                <w:sz w:val="18"/>
                <w:szCs w:val="18"/>
              </w:rPr>
              <w:t>干散货船运输（载重2</w:t>
            </w:r>
            <w:r w:rsidRPr="00B80B6A">
              <w:rPr>
                <w:rFonts w:ascii="宋体" w:hAnsi="宋体"/>
                <w:color w:val="auto"/>
                <w:sz w:val="18"/>
                <w:szCs w:val="18"/>
              </w:rPr>
              <w:t>500</w:t>
            </w:r>
            <w:r w:rsidRPr="00B80B6A">
              <w:rPr>
                <w:rFonts w:ascii="宋体" w:hAnsi="宋体" w:hint="eastAsia"/>
                <w:color w:val="auto"/>
                <w:sz w:val="18"/>
                <w:szCs w:val="18"/>
              </w:rPr>
              <w:t>t）</w:t>
            </w:r>
          </w:p>
        </w:tc>
        <w:tc>
          <w:tcPr>
            <w:tcW w:w="2625" w:type="dxa"/>
          </w:tcPr>
          <w:p w14:paraId="1A406C4E" w14:textId="77777777" w:rsidR="00AD5F0D" w:rsidRPr="00B80B6A" w:rsidRDefault="00AD5F0D" w:rsidP="00CB0C13">
            <w:pPr>
              <w:pStyle w:val="a7"/>
              <w:ind w:firstLineChars="0" w:firstLine="0"/>
              <w:jc w:val="center"/>
              <w:rPr>
                <w:rFonts w:ascii="宋体" w:hAnsi="宋体"/>
                <w:color w:val="auto"/>
                <w:sz w:val="18"/>
                <w:szCs w:val="18"/>
              </w:rPr>
            </w:pPr>
            <w:r w:rsidRPr="00B80B6A">
              <w:rPr>
                <w:rFonts w:ascii="宋体" w:hAnsi="宋体"/>
                <w:color w:val="auto"/>
                <w:sz w:val="18"/>
                <w:szCs w:val="18"/>
              </w:rPr>
              <w:t>0.015</w:t>
            </w:r>
          </w:p>
        </w:tc>
      </w:tr>
    </w:tbl>
    <w:p w14:paraId="397A990E" w14:textId="74ADE2F3" w:rsidR="00AD5F0D" w:rsidRPr="00120964" w:rsidRDefault="00AD5F0D" w:rsidP="00120964">
      <w:pPr>
        <w:spacing w:line="360" w:lineRule="auto"/>
        <w:ind w:firstLineChars="600" w:firstLine="1080"/>
        <w:rPr>
          <w:rFonts w:ascii="宋体" w:hAnsi="宋体"/>
          <w:color w:val="000000" w:themeColor="text1"/>
          <w:sz w:val="18"/>
          <w:szCs w:val="18"/>
        </w:rPr>
      </w:pPr>
      <w:r w:rsidRPr="00120964">
        <w:rPr>
          <w:rFonts w:ascii="宋体" w:hAnsi="宋体" w:hint="eastAsia"/>
          <w:color w:val="000000" w:themeColor="text1"/>
          <w:sz w:val="18"/>
          <w:szCs w:val="18"/>
        </w:rPr>
        <w:t>注：</w:t>
      </w:r>
      <w:r w:rsidR="007004AD" w:rsidRPr="00120964">
        <w:rPr>
          <w:rFonts w:ascii="宋体" w:hAnsi="宋体" w:hint="eastAsia"/>
          <w:color w:val="000000" w:themeColor="text1"/>
          <w:sz w:val="18"/>
          <w:szCs w:val="18"/>
        </w:rPr>
        <w:t>主要</w:t>
      </w:r>
      <w:r w:rsidRPr="00120964">
        <w:rPr>
          <w:rFonts w:ascii="宋体" w:hAnsi="宋体" w:hint="eastAsia"/>
          <w:color w:val="000000" w:themeColor="text1"/>
          <w:sz w:val="18"/>
          <w:szCs w:val="18"/>
        </w:rPr>
        <w:t>建材的默认运输距离值为5</w:t>
      </w:r>
      <w:r w:rsidRPr="00120964">
        <w:rPr>
          <w:rFonts w:ascii="宋体" w:hAnsi="宋体"/>
          <w:color w:val="000000" w:themeColor="text1"/>
          <w:sz w:val="18"/>
          <w:szCs w:val="18"/>
        </w:rPr>
        <w:t>00</w:t>
      </w:r>
      <w:r w:rsidRPr="00120964">
        <w:rPr>
          <w:rFonts w:ascii="宋体" w:hAnsi="宋体" w:hint="eastAsia"/>
          <w:color w:val="000000" w:themeColor="text1"/>
          <w:sz w:val="18"/>
          <w:szCs w:val="18"/>
        </w:rPr>
        <w:t>km。</w:t>
      </w:r>
    </w:p>
    <w:p w14:paraId="3A30CEE9" w14:textId="0684A7E3" w:rsidR="002B5E81" w:rsidRPr="007712A3" w:rsidRDefault="00F875C3" w:rsidP="007712A3">
      <w:pPr>
        <w:pStyle w:val="a7"/>
        <w:numPr>
          <w:ilvl w:val="0"/>
          <w:numId w:val="49"/>
        </w:numPr>
        <w:spacing w:line="360" w:lineRule="auto"/>
        <w:ind w:left="0" w:firstLine="420"/>
        <w:rPr>
          <w:color w:val="000000" w:themeColor="text1"/>
          <w:kern w:val="2"/>
        </w:rPr>
      </w:pPr>
      <w:r w:rsidRPr="001563FE">
        <w:rPr>
          <w:color w:val="000000" w:themeColor="text1"/>
          <w:kern w:val="2"/>
        </w:rPr>
        <w:t>建筑施工</w:t>
      </w:r>
      <w:r w:rsidR="006D048A" w:rsidRPr="001563FE">
        <w:rPr>
          <w:color w:val="000000" w:themeColor="text1"/>
          <w:kern w:val="2"/>
        </w:rPr>
        <w:t>阶段的碳排放</w:t>
      </w:r>
    </w:p>
    <w:p w14:paraId="212717A9" w14:textId="037BBDA6" w:rsidR="002B5E81" w:rsidRDefault="005B2AFE" w:rsidP="002B5E81">
      <w:pPr>
        <w:tabs>
          <w:tab w:val="left" w:pos="625"/>
        </w:tabs>
        <w:spacing w:line="360" w:lineRule="auto"/>
        <w:ind w:firstLineChars="200" w:firstLine="420"/>
        <w:rPr>
          <w:color w:val="auto"/>
        </w:rPr>
      </w:pPr>
      <w:r>
        <w:rPr>
          <w:rFonts w:hint="eastAsia"/>
          <w:color w:val="auto"/>
        </w:rPr>
        <w:t>建筑施工</w:t>
      </w:r>
      <w:r w:rsidR="002B5E81" w:rsidRPr="002E176C">
        <w:rPr>
          <w:rFonts w:hint="eastAsia"/>
          <w:color w:val="auto"/>
        </w:rPr>
        <w:t>阶段的碳排放量</w:t>
      </w:r>
      <w:r w:rsidR="002B5E81">
        <w:rPr>
          <w:rFonts w:hint="eastAsia"/>
          <w:color w:val="auto"/>
        </w:rPr>
        <w:t>应根据</w:t>
      </w:r>
      <w:r>
        <w:rPr>
          <w:rFonts w:hint="eastAsia"/>
          <w:color w:val="auto"/>
        </w:rPr>
        <w:t>建筑施工</w:t>
      </w:r>
      <w:r w:rsidR="002B5E81">
        <w:rPr>
          <w:rFonts w:hint="eastAsia"/>
          <w:color w:val="auto"/>
        </w:rPr>
        <w:t>用能与化石燃料碳排放因子计算，计算公式如下：</w:t>
      </w:r>
    </w:p>
    <w:p w14:paraId="73C377BF" w14:textId="24DFBCAA" w:rsidR="002B5E81" w:rsidRPr="001563FE" w:rsidRDefault="002B5E81" w:rsidP="002B5E81">
      <w:pPr>
        <w:spacing w:line="360" w:lineRule="auto"/>
        <w:ind w:firstLineChars="200" w:firstLine="560"/>
        <w:jc w:val="right"/>
        <w:rPr>
          <w:rFonts w:eastAsia="仿宋"/>
          <w:color w:val="000000" w:themeColor="text1"/>
          <w:kern w:val="2"/>
          <w:sz w:val="28"/>
          <w:szCs w:val="28"/>
        </w:rPr>
      </w:pPr>
      <w:r w:rsidRPr="001563FE">
        <w:rPr>
          <w:rFonts w:eastAsia="仿宋"/>
          <w:color w:val="000000" w:themeColor="text1"/>
          <w:kern w:val="2"/>
          <w:sz w:val="28"/>
          <w:szCs w:val="28"/>
        </w:rPr>
        <w:t xml:space="preserve">  </w:t>
      </w:r>
      <m:oMath>
        <m:sSub>
          <m:sSubPr>
            <m:ctrlPr>
              <w:rPr>
                <w:rFonts w:ascii="Cambria Math" w:eastAsia="仿宋" w:hAnsi="Cambria Math"/>
                <w:color w:val="000000" w:themeColor="text1"/>
                <w:kern w:val="2"/>
                <w:sz w:val="28"/>
                <w:szCs w:val="28"/>
              </w:rPr>
            </m:ctrlPr>
          </m:sSubPr>
          <m:e>
            <m:r>
              <w:rPr>
                <w:rFonts w:ascii="Cambria Math" w:eastAsia="仿宋" w:hAnsi="Cambria Math"/>
                <w:color w:val="000000" w:themeColor="text1"/>
                <w:kern w:val="2"/>
                <w:sz w:val="28"/>
                <w:szCs w:val="28"/>
              </w:rPr>
              <m:t>C</m:t>
            </m:r>
          </m:e>
          <m:sub>
            <m:r>
              <w:rPr>
                <w:rFonts w:ascii="Cambria Math" w:eastAsia="仿宋" w:hAnsi="Cambria Math"/>
                <w:color w:val="000000" w:themeColor="text1"/>
                <w:kern w:val="2"/>
                <w:sz w:val="28"/>
                <w:szCs w:val="28"/>
              </w:rPr>
              <m:t>SG</m:t>
            </m:r>
          </m:sub>
        </m:sSub>
        <m:r>
          <w:rPr>
            <w:rFonts w:ascii="Cambria Math" w:eastAsia="仿宋" w:hAnsi="Cambria Math"/>
            <w:color w:val="000000" w:themeColor="text1"/>
            <w:kern w:val="2"/>
            <w:sz w:val="28"/>
            <w:szCs w:val="28"/>
          </w:rPr>
          <m:t>=</m:t>
        </m:r>
        <m:nary>
          <m:naryPr>
            <m:chr m:val="∑"/>
            <m:limLoc m:val="subSup"/>
            <m:ctrlPr>
              <w:rPr>
                <w:rFonts w:ascii="Cambria Math" w:eastAsia="仿宋" w:hAnsi="Cambria Math"/>
                <w:i/>
                <w:color w:val="000000" w:themeColor="text1"/>
                <w:kern w:val="2"/>
                <w:sz w:val="28"/>
                <w:szCs w:val="28"/>
              </w:rPr>
            </m:ctrlPr>
          </m:naryPr>
          <m:sub>
            <m:r>
              <w:rPr>
                <w:rFonts w:ascii="Cambria Math" w:eastAsia="仿宋" w:hAnsi="Cambria Math" w:hint="eastAsia"/>
                <w:color w:val="000000" w:themeColor="text1"/>
                <w:kern w:val="2"/>
                <w:sz w:val="28"/>
                <w:szCs w:val="28"/>
              </w:rPr>
              <m:t>i=</m:t>
            </m:r>
            <m:r>
              <w:rPr>
                <w:rFonts w:ascii="Cambria Math" w:eastAsia="仿宋" w:hAnsi="Cambria Math"/>
                <w:color w:val="000000" w:themeColor="text1"/>
                <w:kern w:val="2"/>
                <w:sz w:val="28"/>
                <w:szCs w:val="28"/>
              </w:rPr>
              <m:t>1</m:t>
            </m:r>
          </m:sub>
          <m:sup>
            <m:r>
              <w:rPr>
                <w:rFonts w:ascii="Cambria Math" w:eastAsia="仿宋" w:hAnsi="Cambria Math" w:hint="eastAsia"/>
                <w:color w:val="000000" w:themeColor="text1"/>
                <w:kern w:val="2"/>
                <w:sz w:val="28"/>
                <w:szCs w:val="28"/>
              </w:rPr>
              <m:t>n</m:t>
            </m:r>
          </m:sup>
          <m:e>
            <m:sSub>
              <m:sSubPr>
                <m:ctrlPr>
                  <w:rPr>
                    <w:rFonts w:ascii="Cambria Math" w:eastAsia="仿宋" w:hAnsi="Cambria Math"/>
                    <w:i/>
                    <w:color w:val="000000" w:themeColor="text1"/>
                    <w:kern w:val="2"/>
                    <w:sz w:val="28"/>
                    <w:szCs w:val="28"/>
                  </w:rPr>
                </m:ctrlPr>
              </m:sSubPr>
              <m:e>
                <m:r>
                  <w:rPr>
                    <w:rFonts w:ascii="Cambria Math" w:eastAsia="仿宋" w:hAnsi="Cambria Math"/>
                    <w:color w:val="000000" w:themeColor="text1"/>
                    <w:kern w:val="2"/>
                    <w:sz w:val="28"/>
                    <w:szCs w:val="28"/>
                  </w:rPr>
                  <m:t>E</m:t>
                </m:r>
              </m:e>
              <m:sub>
                <m:r>
                  <w:rPr>
                    <w:rFonts w:ascii="Cambria Math" w:eastAsia="仿宋" w:hAnsi="Cambria Math"/>
                    <w:color w:val="000000" w:themeColor="text1"/>
                    <w:kern w:val="2"/>
                    <w:sz w:val="28"/>
                    <w:szCs w:val="28"/>
                  </w:rPr>
                  <m:t>SG,</m:t>
                </m:r>
                <m:r>
                  <w:rPr>
                    <w:rFonts w:ascii="Cambria Math" w:eastAsia="仿宋" w:hAnsi="Cambria Math" w:hint="eastAsia"/>
                    <w:color w:val="000000" w:themeColor="text1"/>
                    <w:kern w:val="2"/>
                    <w:sz w:val="28"/>
                    <w:szCs w:val="28"/>
                  </w:rPr>
                  <m:t>i</m:t>
                </m:r>
              </m:sub>
            </m:sSub>
            <m:sSub>
              <m:sSubPr>
                <m:ctrlPr>
                  <w:rPr>
                    <w:rFonts w:ascii="Cambria Math" w:eastAsia="仿宋" w:hAnsi="Cambria Math"/>
                    <w:i/>
                    <w:color w:val="000000" w:themeColor="text1"/>
                    <w:kern w:val="2"/>
                    <w:sz w:val="28"/>
                    <w:szCs w:val="28"/>
                  </w:rPr>
                </m:ctrlPr>
              </m:sSubPr>
              <m:e>
                <m:r>
                  <w:rPr>
                    <w:rFonts w:ascii="Cambria Math" w:eastAsia="仿宋" w:hAnsi="Cambria Math"/>
                    <w:color w:val="000000" w:themeColor="text1"/>
                    <w:kern w:val="2"/>
                    <w:sz w:val="28"/>
                    <w:szCs w:val="28"/>
                  </w:rPr>
                  <m:t>EF</m:t>
                </m:r>
              </m:e>
              <m:sub>
                <m:r>
                  <w:rPr>
                    <w:rFonts w:ascii="Cambria Math" w:eastAsia="仿宋" w:hAnsi="Cambria Math" w:hint="eastAsia"/>
                    <w:color w:val="000000" w:themeColor="text1"/>
                    <w:kern w:val="2"/>
                    <w:sz w:val="28"/>
                    <w:szCs w:val="28"/>
                  </w:rPr>
                  <m:t>i</m:t>
                </m:r>
              </m:sub>
            </m:sSub>
          </m:e>
        </m:nary>
      </m:oMath>
      <w:r w:rsidRPr="001563FE">
        <w:rPr>
          <w:rFonts w:eastAsia="仿宋"/>
          <w:color w:val="000000" w:themeColor="text1"/>
          <w:kern w:val="2"/>
          <w:sz w:val="28"/>
          <w:szCs w:val="28"/>
        </w:rPr>
        <w:t xml:space="preserve">                </w:t>
      </w:r>
      <w:r w:rsidRPr="001563FE">
        <w:rPr>
          <w:color w:val="000000" w:themeColor="text1"/>
          <w:kern w:val="2"/>
          <w:sz w:val="18"/>
          <w:szCs w:val="18"/>
        </w:rPr>
        <w:t>(</w:t>
      </w:r>
      <w:r w:rsidRPr="001563FE">
        <w:rPr>
          <w:color w:val="000000" w:themeColor="text1"/>
          <w:kern w:val="2"/>
          <w:sz w:val="18"/>
          <w:szCs w:val="18"/>
        </w:rPr>
        <w:t>式</w:t>
      </w:r>
      <w:r w:rsidRPr="001563FE">
        <w:rPr>
          <w:color w:val="000000" w:themeColor="text1"/>
          <w:kern w:val="2"/>
          <w:sz w:val="18"/>
          <w:szCs w:val="18"/>
        </w:rPr>
        <w:t>8-</w:t>
      </w:r>
      <w:r w:rsidR="00B603B6">
        <w:rPr>
          <w:color w:val="000000" w:themeColor="text1"/>
          <w:kern w:val="2"/>
          <w:sz w:val="18"/>
          <w:szCs w:val="18"/>
        </w:rPr>
        <w:t>5</w:t>
      </w:r>
      <w:r w:rsidRPr="001563FE">
        <w:rPr>
          <w:color w:val="000000" w:themeColor="text1"/>
          <w:kern w:val="2"/>
          <w:sz w:val="18"/>
          <w:szCs w:val="18"/>
        </w:rPr>
        <w:t>)</w:t>
      </w:r>
    </w:p>
    <w:p w14:paraId="2CD5D3EC" w14:textId="34A7FE6B" w:rsidR="002B5E81" w:rsidRPr="001563FE" w:rsidRDefault="002B5E81" w:rsidP="002B5E81">
      <w:pPr>
        <w:spacing w:line="360" w:lineRule="auto"/>
        <w:ind w:firstLineChars="200" w:firstLine="420"/>
        <w:rPr>
          <w:color w:val="000000" w:themeColor="text1"/>
          <w:kern w:val="2"/>
        </w:rPr>
      </w:pPr>
      <w:r w:rsidRPr="001563FE">
        <w:rPr>
          <w:color w:val="000000" w:themeColor="text1"/>
          <w:kern w:val="2"/>
        </w:rPr>
        <w:t>式中：</w:t>
      </w:r>
      <m:oMath>
        <m:sSub>
          <m:sSubPr>
            <m:ctrlPr>
              <w:rPr>
                <w:rFonts w:ascii="Cambria Math" w:hAnsi="Cambria Math"/>
                <w:color w:val="000000" w:themeColor="text1"/>
                <w:kern w:val="2"/>
              </w:rPr>
            </m:ctrlPr>
          </m:sSubPr>
          <m:e>
            <m:r>
              <w:rPr>
                <w:rFonts w:ascii="Cambria Math" w:hAnsi="Cambria Math"/>
                <w:color w:val="000000" w:themeColor="text1"/>
                <w:kern w:val="2"/>
              </w:rPr>
              <m:t>C</m:t>
            </m:r>
          </m:e>
          <m:sub>
            <m:r>
              <w:rPr>
                <w:rFonts w:ascii="Cambria Math" w:hAnsi="Cambria Math"/>
                <w:color w:val="000000" w:themeColor="text1"/>
                <w:kern w:val="2"/>
              </w:rPr>
              <m:t>SG</m:t>
            </m:r>
          </m:sub>
        </m:sSub>
      </m:oMath>
      <w:r w:rsidRPr="001563FE">
        <w:rPr>
          <w:color w:val="000000" w:themeColor="text1"/>
          <w:kern w:val="2"/>
        </w:rPr>
        <w:t>——</w:t>
      </w:r>
      <w:r w:rsidR="005B2AFE">
        <w:rPr>
          <w:rFonts w:hint="eastAsia"/>
          <w:color w:val="000000" w:themeColor="text1"/>
          <w:kern w:val="2"/>
        </w:rPr>
        <w:t>建筑施工</w:t>
      </w:r>
      <w:r w:rsidRPr="001563FE">
        <w:rPr>
          <w:color w:val="000000" w:themeColor="text1"/>
          <w:kern w:val="2"/>
        </w:rPr>
        <w:t>阶段的碳排放量</w:t>
      </w:r>
      <w:r w:rsidRPr="001563FE">
        <w:rPr>
          <w:color w:val="000000" w:themeColor="text1"/>
          <w:kern w:val="2"/>
        </w:rPr>
        <w:t>(kgCO</w:t>
      </w:r>
      <w:r w:rsidRPr="001563FE">
        <w:rPr>
          <w:color w:val="000000" w:themeColor="text1"/>
          <w:kern w:val="2"/>
          <w:vertAlign w:val="subscript"/>
        </w:rPr>
        <w:t>2</w:t>
      </w:r>
      <w:r w:rsidRPr="001563FE">
        <w:rPr>
          <w:color w:val="000000" w:themeColor="text1"/>
          <w:kern w:val="2"/>
        </w:rPr>
        <w:t>)</w:t>
      </w:r>
      <w:r w:rsidRPr="001563FE">
        <w:rPr>
          <w:color w:val="000000" w:themeColor="text1"/>
          <w:kern w:val="2"/>
        </w:rPr>
        <w:t>；</w:t>
      </w:r>
    </w:p>
    <w:p w14:paraId="222FD030" w14:textId="172EDCE0" w:rsidR="002B5E81" w:rsidRPr="001563FE" w:rsidRDefault="002B5E81" w:rsidP="002B5E81">
      <w:pPr>
        <w:spacing w:line="360" w:lineRule="auto"/>
        <w:ind w:firstLineChars="200" w:firstLine="420"/>
        <w:rPr>
          <w:color w:val="000000" w:themeColor="text1"/>
          <w:kern w:val="2"/>
        </w:rPr>
      </w:pPr>
      <w:r w:rsidRPr="001563FE">
        <w:rPr>
          <w:color w:val="000000" w:themeColor="text1"/>
          <w:kern w:val="2"/>
        </w:rPr>
        <w:t xml:space="preserve">      </w:t>
      </w:r>
      <m:oMath>
        <m:sSub>
          <m:sSubPr>
            <m:ctrlPr>
              <w:rPr>
                <w:rFonts w:ascii="Cambria Math" w:hAnsi="Cambria Math"/>
                <w:color w:val="000000" w:themeColor="text1"/>
                <w:kern w:val="2"/>
              </w:rPr>
            </m:ctrlPr>
          </m:sSubPr>
          <m:e>
            <m:r>
              <w:rPr>
                <w:rFonts w:ascii="Cambria Math" w:hAnsi="Cambria Math"/>
                <w:color w:val="000000" w:themeColor="text1"/>
                <w:kern w:val="2"/>
              </w:rPr>
              <m:t>E</m:t>
            </m:r>
          </m:e>
          <m:sub>
            <m:r>
              <w:rPr>
                <w:rFonts w:ascii="Cambria Math" w:hAnsi="Cambria Math"/>
                <w:color w:val="000000" w:themeColor="text1"/>
                <w:kern w:val="2"/>
              </w:rPr>
              <m:t>SG</m:t>
            </m:r>
            <m:r>
              <w:rPr>
                <w:rFonts w:ascii="Cambria Math" w:hAnsi="Cambria Math" w:hint="eastAsia"/>
                <w:color w:val="000000" w:themeColor="text1"/>
                <w:kern w:val="2"/>
              </w:rPr>
              <m:t>，</m:t>
            </m:r>
            <m:r>
              <w:rPr>
                <w:rFonts w:ascii="Cambria Math" w:hAnsi="Cambria Math" w:hint="eastAsia"/>
                <w:color w:val="000000" w:themeColor="text1"/>
                <w:kern w:val="2"/>
              </w:rPr>
              <m:t>i</m:t>
            </m:r>
          </m:sub>
        </m:sSub>
      </m:oMath>
      <w:r w:rsidRPr="001563FE">
        <w:rPr>
          <w:color w:val="000000" w:themeColor="text1"/>
          <w:kern w:val="2"/>
        </w:rPr>
        <w:t>——</w:t>
      </w:r>
      <w:r w:rsidR="005B2AFE">
        <w:rPr>
          <w:rFonts w:hint="eastAsia"/>
          <w:color w:val="000000" w:themeColor="text1"/>
          <w:kern w:val="2"/>
        </w:rPr>
        <w:t>建筑施工</w:t>
      </w:r>
      <w:r w:rsidRPr="001563FE">
        <w:rPr>
          <w:color w:val="000000" w:themeColor="text1"/>
          <w:kern w:val="2"/>
        </w:rPr>
        <w:t>阶段第</w:t>
      </w:r>
      <w:r w:rsidRPr="001563FE">
        <w:rPr>
          <w:color w:val="000000" w:themeColor="text1"/>
          <w:kern w:val="2"/>
        </w:rPr>
        <w:t>i</w:t>
      </w:r>
      <w:r w:rsidRPr="001563FE">
        <w:rPr>
          <w:color w:val="000000" w:themeColor="text1"/>
          <w:kern w:val="2"/>
        </w:rPr>
        <w:t>种能源总用量</w:t>
      </w:r>
      <w:r w:rsidRPr="001563FE">
        <w:rPr>
          <w:color w:val="000000" w:themeColor="text1"/>
          <w:kern w:val="2"/>
        </w:rPr>
        <w:t>(kWh</w:t>
      </w:r>
      <w:r w:rsidRPr="001563FE">
        <w:rPr>
          <w:color w:val="000000" w:themeColor="text1"/>
          <w:kern w:val="2"/>
        </w:rPr>
        <w:t>或</w:t>
      </w:r>
      <w:r w:rsidRPr="001563FE">
        <w:rPr>
          <w:color w:val="000000" w:themeColor="text1"/>
          <w:kern w:val="2"/>
        </w:rPr>
        <w:t>kg)</w:t>
      </w:r>
      <w:r w:rsidRPr="001563FE">
        <w:rPr>
          <w:color w:val="000000" w:themeColor="text1"/>
          <w:kern w:val="2"/>
        </w:rPr>
        <w:t>；</w:t>
      </w:r>
    </w:p>
    <w:p w14:paraId="1F5297E8" w14:textId="48EF4672" w:rsidR="002B5E81" w:rsidRPr="00B71E6C" w:rsidRDefault="002B5E81" w:rsidP="002B5E81">
      <w:pPr>
        <w:spacing w:line="360" w:lineRule="auto"/>
        <w:ind w:firstLineChars="500" w:firstLine="1050"/>
        <w:rPr>
          <w:color w:val="000000" w:themeColor="text1"/>
          <w:kern w:val="2"/>
        </w:rPr>
      </w:pPr>
      <w:r w:rsidRPr="001563FE">
        <w:rPr>
          <w:color w:val="000000" w:themeColor="text1"/>
          <w:kern w:val="2"/>
          <w:position w:val="-12"/>
        </w:rPr>
        <w:object w:dxaOrig="400" w:dyaOrig="360" w14:anchorId="2ADDFC5C">
          <v:shape id="_x0000_i1080" type="#_x0000_t75" style="width:20.25pt;height:18.75pt" o:ole="">
            <v:imagedata r:id="rId126" o:title=""/>
          </v:shape>
          <o:OLEObject Type="Embed" ProgID="Equation.DSMT4" ShapeID="_x0000_i1080" DrawAspect="Content" ObjectID="_1673767944" r:id="rId127"/>
        </w:object>
      </w:r>
      <w:r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类能源的碳排放因子</w:t>
      </w:r>
      <w:r w:rsidRPr="001563FE">
        <w:rPr>
          <w:color w:val="000000" w:themeColor="text1"/>
          <w:kern w:val="2"/>
        </w:rPr>
        <w:t>(kgCO</w:t>
      </w:r>
      <w:r w:rsidRPr="001563FE">
        <w:rPr>
          <w:color w:val="000000" w:themeColor="text1"/>
          <w:kern w:val="2"/>
          <w:vertAlign w:val="subscript"/>
        </w:rPr>
        <w:t>2</w:t>
      </w:r>
      <w:r w:rsidRPr="001563FE">
        <w:rPr>
          <w:color w:val="000000" w:themeColor="text1"/>
          <w:kern w:val="2"/>
        </w:rPr>
        <w:t>/kWh</w:t>
      </w:r>
      <w:r w:rsidRPr="001563FE">
        <w:rPr>
          <w:color w:val="000000" w:themeColor="text1"/>
          <w:kern w:val="2"/>
        </w:rPr>
        <w:t>或</w:t>
      </w:r>
      <w:r w:rsidRPr="001563FE">
        <w:rPr>
          <w:color w:val="000000" w:themeColor="text1"/>
          <w:kern w:val="2"/>
        </w:rPr>
        <w:t>kgCO</w:t>
      </w:r>
      <w:r w:rsidRPr="001563FE">
        <w:rPr>
          <w:color w:val="000000" w:themeColor="text1"/>
          <w:kern w:val="2"/>
          <w:vertAlign w:val="subscript"/>
        </w:rPr>
        <w:t>2</w:t>
      </w:r>
      <w:r w:rsidRPr="001563FE">
        <w:rPr>
          <w:color w:val="000000" w:themeColor="text1"/>
          <w:kern w:val="2"/>
        </w:rPr>
        <w:t>/kg)</w:t>
      </w:r>
      <w:r>
        <w:rPr>
          <w:rFonts w:hint="eastAsia"/>
          <w:color w:val="000000" w:themeColor="text1"/>
          <w:kern w:val="2"/>
        </w:rPr>
        <w:t>。</w:t>
      </w:r>
    </w:p>
    <w:p w14:paraId="3E9A6A49" w14:textId="0DB338E4" w:rsidR="002B5E81" w:rsidRPr="002E176C" w:rsidRDefault="005B2AFE" w:rsidP="002B5E81">
      <w:pPr>
        <w:tabs>
          <w:tab w:val="left" w:pos="625"/>
        </w:tabs>
        <w:spacing w:line="360" w:lineRule="auto"/>
        <w:ind w:firstLineChars="200" w:firstLine="420"/>
        <w:rPr>
          <w:color w:val="auto"/>
        </w:rPr>
      </w:pPr>
      <w:r>
        <w:rPr>
          <w:rFonts w:hint="eastAsia"/>
          <w:color w:val="000000" w:themeColor="text1"/>
          <w:kern w:val="2"/>
        </w:rPr>
        <w:t>建筑施工</w:t>
      </w:r>
      <w:r w:rsidR="002B5E81" w:rsidRPr="002E176C">
        <w:rPr>
          <w:rFonts w:hint="eastAsia"/>
          <w:color w:val="auto"/>
        </w:rPr>
        <w:t>阶段消耗的各类</w:t>
      </w:r>
      <w:r w:rsidR="002B5E81">
        <w:rPr>
          <w:rFonts w:hint="eastAsia"/>
          <w:color w:val="auto"/>
        </w:rPr>
        <w:t>化石燃料</w:t>
      </w:r>
      <w:r w:rsidR="002B5E81" w:rsidRPr="002E176C">
        <w:rPr>
          <w:rFonts w:hint="eastAsia"/>
          <w:color w:val="auto"/>
        </w:rPr>
        <w:t>的碳排放因子</w:t>
      </w:r>
      <w:r w:rsidR="002B5E81" w:rsidRPr="002E176C">
        <w:rPr>
          <w:color w:val="auto"/>
        </w:rPr>
        <w:t>可按《建筑碳排放计算标准》</w:t>
      </w:r>
      <w:r w:rsidR="002B5E81" w:rsidRPr="002E176C">
        <w:rPr>
          <w:color w:val="auto"/>
        </w:rPr>
        <w:t>GB/T51366-2019</w:t>
      </w:r>
      <w:r w:rsidR="002B5E81" w:rsidRPr="002E176C">
        <w:rPr>
          <w:color w:val="auto"/>
        </w:rPr>
        <w:t>附录</w:t>
      </w:r>
      <w:r w:rsidR="002B5E81" w:rsidRPr="002E176C">
        <w:rPr>
          <w:rFonts w:hint="eastAsia"/>
          <w:color w:val="auto"/>
        </w:rPr>
        <w:t>（下表</w:t>
      </w:r>
      <w:r w:rsidR="002B5E81" w:rsidRPr="002E176C">
        <w:rPr>
          <w:color w:val="auto"/>
        </w:rPr>
        <w:t>8-</w:t>
      </w:r>
      <w:r w:rsidR="00B603B6">
        <w:rPr>
          <w:color w:val="auto"/>
        </w:rPr>
        <w:t>4</w:t>
      </w:r>
      <w:r w:rsidR="002B5E81" w:rsidRPr="002E176C">
        <w:rPr>
          <w:rFonts w:hint="eastAsia"/>
          <w:color w:val="auto"/>
        </w:rPr>
        <w:t>）中的</w:t>
      </w:r>
      <w:r w:rsidR="002B5E81" w:rsidRPr="002E176C">
        <w:rPr>
          <w:color w:val="auto"/>
        </w:rPr>
        <w:t>取值</w:t>
      </w:r>
      <w:r w:rsidR="002B5E81" w:rsidRPr="002E176C">
        <w:rPr>
          <w:rFonts w:hint="eastAsia"/>
          <w:color w:val="auto"/>
        </w:rPr>
        <w:t>。</w:t>
      </w:r>
    </w:p>
    <w:p w14:paraId="44EC458A" w14:textId="2BA82714" w:rsidR="002B5E81" w:rsidRPr="001563FE" w:rsidRDefault="002B5E81" w:rsidP="007112EB">
      <w:pPr>
        <w:spacing w:beforeLines="50" w:before="156"/>
        <w:ind w:firstLineChars="200" w:firstLine="360"/>
        <w:jc w:val="center"/>
        <w:rPr>
          <w:color w:val="000000" w:themeColor="text1"/>
          <w:kern w:val="2"/>
          <w:sz w:val="18"/>
          <w:szCs w:val="18"/>
        </w:rPr>
      </w:pPr>
      <w:r w:rsidRPr="001563FE">
        <w:rPr>
          <w:color w:val="000000" w:themeColor="text1"/>
          <w:kern w:val="2"/>
          <w:sz w:val="18"/>
          <w:szCs w:val="18"/>
        </w:rPr>
        <w:t>表</w:t>
      </w:r>
      <w:r w:rsidRPr="001563FE">
        <w:rPr>
          <w:color w:val="000000" w:themeColor="text1"/>
          <w:kern w:val="2"/>
          <w:sz w:val="18"/>
          <w:szCs w:val="18"/>
        </w:rPr>
        <w:t>8-</w:t>
      </w:r>
      <w:r w:rsidR="00B603B6">
        <w:rPr>
          <w:color w:val="000000" w:themeColor="text1"/>
          <w:kern w:val="2"/>
          <w:sz w:val="18"/>
          <w:szCs w:val="18"/>
        </w:rPr>
        <w:t>4</w:t>
      </w:r>
      <w:r>
        <w:rPr>
          <w:color w:val="000000" w:themeColor="text1"/>
          <w:kern w:val="2"/>
          <w:sz w:val="18"/>
          <w:szCs w:val="18"/>
        </w:rPr>
        <w:t xml:space="preserve"> </w:t>
      </w:r>
      <w:r w:rsidRPr="001563FE">
        <w:rPr>
          <w:color w:val="000000" w:themeColor="text1"/>
          <w:kern w:val="2"/>
          <w:sz w:val="18"/>
          <w:szCs w:val="18"/>
        </w:rPr>
        <w:t>化石燃料碳排放因子</w:t>
      </w:r>
      <w:r>
        <w:rPr>
          <w:rFonts w:hint="eastAsia"/>
          <w:color w:val="000000" w:themeColor="text1"/>
          <w:kern w:val="2"/>
          <w:sz w:val="18"/>
          <w:szCs w:val="18"/>
        </w:rPr>
        <w:t>（节选）</w:t>
      </w:r>
    </w:p>
    <w:tbl>
      <w:tblPr>
        <w:tblStyle w:val="af2"/>
        <w:tblW w:w="0" w:type="auto"/>
        <w:tblLook w:val="04A0" w:firstRow="1" w:lastRow="0" w:firstColumn="1" w:lastColumn="0" w:noHBand="0" w:noVBand="1"/>
      </w:tblPr>
      <w:tblGrid>
        <w:gridCol w:w="988"/>
        <w:gridCol w:w="1701"/>
        <w:gridCol w:w="1701"/>
        <w:gridCol w:w="1275"/>
        <w:gridCol w:w="2631"/>
      </w:tblGrid>
      <w:tr w:rsidR="002B5E81" w:rsidRPr="001563FE" w14:paraId="0EA35911" w14:textId="77777777" w:rsidTr="00B61347">
        <w:tc>
          <w:tcPr>
            <w:tcW w:w="988" w:type="dxa"/>
          </w:tcPr>
          <w:p w14:paraId="3734A2D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分类</w:t>
            </w:r>
          </w:p>
        </w:tc>
        <w:tc>
          <w:tcPr>
            <w:tcW w:w="1701" w:type="dxa"/>
          </w:tcPr>
          <w:p w14:paraId="7958C90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燃料类型</w:t>
            </w:r>
          </w:p>
        </w:tc>
        <w:tc>
          <w:tcPr>
            <w:tcW w:w="1701" w:type="dxa"/>
          </w:tcPr>
          <w:p w14:paraId="5E2616F2"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单位热值含碳量（</w:t>
            </w:r>
            <w:r w:rsidRPr="001563FE">
              <w:rPr>
                <w:color w:val="000000" w:themeColor="text1"/>
                <w:kern w:val="2"/>
                <w:sz w:val="18"/>
                <w:szCs w:val="18"/>
              </w:rPr>
              <w:t>tC/TJ</w:t>
            </w:r>
            <w:r w:rsidRPr="001563FE">
              <w:rPr>
                <w:color w:val="000000" w:themeColor="text1"/>
                <w:kern w:val="2"/>
                <w:sz w:val="18"/>
                <w:szCs w:val="18"/>
              </w:rPr>
              <w:t>）</w:t>
            </w:r>
          </w:p>
        </w:tc>
        <w:tc>
          <w:tcPr>
            <w:tcW w:w="1275" w:type="dxa"/>
          </w:tcPr>
          <w:p w14:paraId="764B1B4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碳化率</w:t>
            </w:r>
          </w:p>
        </w:tc>
        <w:tc>
          <w:tcPr>
            <w:tcW w:w="2631" w:type="dxa"/>
          </w:tcPr>
          <w:p w14:paraId="3A634D9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单位热值</w:t>
            </w:r>
            <w:r w:rsidRPr="001563FE">
              <w:rPr>
                <w:color w:val="000000" w:themeColor="text1"/>
                <w:kern w:val="2"/>
                <w:sz w:val="18"/>
                <w:szCs w:val="18"/>
              </w:rPr>
              <w:t>CO</w:t>
            </w:r>
            <w:r w:rsidRPr="001563FE">
              <w:rPr>
                <w:color w:val="000000" w:themeColor="text1"/>
                <w:kern w:val="2"/>
                <w:sz w:val="18"/>
                <w:szCs w:val="18"/>
                <w:vertAlign w:val="subscript"/>
              </w:rPr>
              <w:t>2</w:t>
            </w:r>
            <w:r w:rsidRPr="001563FE">
              <w:rPr>
                <w:color w:val="000000" w:themeColor="text1"/>
                <w:kern w:val="2"/>
                <w:sz w:val="18"/>
                <w:szCs w:val="18"/>
              </w:rPr>
              <w:t>排放因子（</w:t>
            </w:r>
            <w:r w:rsidRPr="001563FE">
              <w:rPr>
                <w:color w:val="000000" w:themeColor="text1"/>
                <w:kern w:val="2"/>
                <w:sz w:val="18"/>
                <w:szCs w:val="18"/>
              </w:rPr>
              <w:t>tCO</w:t>
            </w:r>
            <w:r w:rsidRPr="001563FE">
              <w:rPr>
                <w:color w:val="000000" w:themeColor="text1"/>
                <w:kern w:val="2"/>
                <w:sz w:val="18"/>
                <w:szCs w:val="18"/>
                <w:vertAlign w:val="subscript"/>
              </w:rPr>
              <w:t>2</w:t>
            </w:r>
            <w:r w:rsidRPr="001563FE">
              <w:rPr>
                <w:color w:val="000000" w:themeColor="text1"/>
                <w:kern w:val="2"/>
                <w:sz w:val="18"/>
                <w:szCs w:val="18"/>
              </w:rPr>
              <w:t>/TJ</w:t>
            </w:r>
            <w:r w:rsidRPr="001563FE">
              <w:rPr>
                <w:color w:val="000000" w:themeColor="text1"/>
                <w:kern w:val="2"/>
                <w:sz w:val="18"/>
                <w:szCs w:val="18"/>
              </w:rPr>
              <w:t>）</w:t>
            </w:r>
          </w:p>
        </w:tc>
      </w:tr>
      <w:tr w:rsidR="002B5E81" w:rsidRPr="001563FE" w14:paraId="259DAE05" w14:textId="77777777" w:rsidTr="00B61347">
        <w:tc>
          <w:tcPr>
            <w:tcW w:w="988" w:type="dxa"/>
            <w:vMerge w:val="restart"/>
            <w:vAlign w:val="center"/>
          </w:tcPr>
          <w:p w14:paraId="2B9CAD28" w14:textId="77777777" w:rsidR="002B5E81" w:rsidRPr="001563FE" w:rsidRDefault="002B5E81" w:rsidP="00A274F7">
            <w:pPr>
              <w:spacing w:line="360" w:lineRule="auto"/>
              <w:rPr>
                <w:color w:val="000000" w:themeColor="text1"/>
                <w:kern w:val="2"/>
                <w:sz w:val="18"/>
                <w:szCs w:val="18"/>
              </w:rPr>
            </w:pPr>
            <w:r w:rsidRPr="001563FE">
              <w:rPr>
                <w:color w:val="000000" w:themeColor="text1"/>
                <w:kern w:val="2"/>
                <w:sz w:val="18"/>
                <w:szCs w:val="18"/>
              </w:rPr>
              <w:lastRenderedPageBreak/>
              <w:t>固体燃料</w:t>
            </w:r>
          </w:p>
        </w:tc>
        <w:tc>
          <w:tcPr>
            <w:tcW w:w="1701" w:type="dxa"/>
          </w:tcPr>
          <w:p w14:paraId="34AB920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无烟煤</w:t>
            </w:r>
          </w:p>
        </w:tc>
        <w:tc>
          <w:tcPr>
            <w:tcW w:w="1701" w:type="dxa"/>
          </w:tcPr>
          <w:p w14:paraId="350ED13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27.4</w:t>
            </w:r>
          </w:p>
        </w:tc>
        <w:tc>
          <w:tcPr>
            <w:tcW w:w="1275" w:type="dxa"/>
          </w:tcPr>
          <w:p w14:paraId="147E0D2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0.94</w:t>
            </w:r>
          </w:p>
        </w:tc>
        <w:tc>
          <w:tcPr>
            <w:tcW w:w="2631" w:type="dxa"/>
          </w:tcPr>
          <w:p w14:paraId="42CBF5B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94.44</w:t>
            </w:r>
          </w:p>
        </w:tc>
      </w:tr>
      <w:tr w:rsidR="002B5E81" w:rsidRPr="001563FE" w14:paraId="27FFC31B" w14:textId="77777777" w:rsidTr="00B61347">
        <w:tc>
          <w:tcPr>
            <w:tcW w:w="988" w:type="dxa"/>
            <w:vMerge/>
          </w:tcPr>
          <w:p w14:paraId="2D29AF10"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332DC9F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烟煤</w:t>
            </w:r>
          </w:p>
        </w:tc>
        <w:tc>
          <w:tcPr>
            <w:tcW w:w="1701" w:type="dxa"/>
          </w:tcPr>
          <w:p w14:paraId="7EA9B15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26.1</w:t>
            </w:r>
          </w:p>
        </w:tc>
        <w:tc>
          <w:tcPr>
            <w:tcW w:w="1275" w:type="dxa"/>
          </w:tcPr>
          <w:p w14:paraId="4F0541A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0.93</w:t>
            </w:r>
          </w:p>
        </w:tc>
        <w:tc>
          <w:tcPr>
            <w:tcW w:w="2631" w:type="dxa"/>
          </w:tcPr>
          <w:p w14:paraId="17B5796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89.00</w:t>
            </w:r>
          </w:p>
        </w:tc>
      </w:tr>
      <w:tr w:rsidR="002B5E81" w:rsidRPr="001563FE" w14:paraId="55568E9E" w14:textId="77777777" w:rsidTr="00B61347">
        <w:tc>
          <w:tcPr>
            <w:tcW w:w="988" w:type="dxa"/>
            <w:vMerge/>
          </w:tcPr>
          <w:p w14:paraId="19ECB65B"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291C88D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褐煤</w:t>
            </w:r>
          </w:p>
        </w:tc>
        <w:tc>
          <w:tcPr>
            <w:tcW w:w="1701" w:type="dxa"/>
          </w:tcPr>
          <w:p w14:paraId="46BA7A65"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28.0</w:t>
            </w:r>
          </w:p>
        </w:tc>
        <w:tc>
          <w:tcPr>
            <w:tcW w:w="1275" w:type="dxa"/>
          </w:tcPr>
          <w:p w14:paraId="7AF649C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0.96</w:t>
            </w:r>
          </w:p>
        </w:tc>
        <w:tc>
          <w:tcPr>
            <w:tcW w:w="2631" w:type="dxa"/>
          </w:tcPr>
          <w:p w14:paraId="557A713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98.56</w:t>
            </w:r>
          </w:p>
        </w:tc>
      </w:tr>
      <w:tr w:rsidR="002B5E81" w:rsidRPr="001563FE" w14:paraId="5A016B0C" w14:textId="77777777" w:rsidTr="00B61347">
        <w:tc>
          <w:tcPr>
            <w:tcW w:w="988" w:type="dxa"/>
            <w:vMerge/>
          </w:tcPr>
          <w:p w14:paraId="74AA275A"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3EB48D6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炼焦煤</w:t>
            </w:r>
          </w:p>
        </w:tc>
        <w:tc>
          <w:tcPr>
            <w:tcW w:w="1701" w:type="dxa"/>
          </w:tcPr>
          <w:p w14:paraId="2FA0621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25.4</w:t>
            </w:r>
          </w:p>
        </w:tc>
        <w:tc>
          <w:tcPr>
            <w:tcW w:w="1275" w:type="dxa"/>
          </w:tcPr>
          <w:p w14:paraId="36DFA10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3C31B534"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91.27</w:t>
            </w:r>
          </w:p>
        </w:tc>
      </w:tr>
      <w:tr w:rsidR="002B5E81" w:rsidRPr="001563FE" w14:paraId="1986327A" w14:textId="77777777" w:rsidTr="00B61347">
        <w:tc>
          <w:tcPr>
            <w:tcW w:w="988" w:type="dxa"/>
            <w:vMerge/>
          </w:tcPr>
          <w:p w14:paraId="03749F6D"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2C14D9F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型煤</w:t>
            </w:r>
          </w:p>
        </w:tc>
        <w:tc>
          <w:tcPr>
            <w:tcW w:w="1701" w:type="dxa"/>
          </w:tcPr>
          <w:p w14:paraId="36F98EA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33.6</w:t>
            </w:r>
          </w:p>
        </w:tc>
        <w:tc>
          <w:tcPr>
            <w:tcW w:w="1275" w:type="dxa"/>
          </w:tcPr>
          <w:p w14:paraId="1EE25491"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0.90</w:t>
            </w:r>
          </w:p>
        </w:tc>
        <w:tc>
          <w:tcPr>
            <w:tcW w:w="2631" w:type="dxa"/>
          </w:tcPr>
          <w:p w14:paraId="6BD3057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110.88</w:t>
            </w:r>
          </w:p>
        </w:tc>
      </w:tr>
      <w:tr w:rsidR="002B5E81" w:rsidRPr="001563FE" w14:paraId="318AC3A8" w14:textId="77777777" w:rsidTr="00B61347">
        <w:tc>
          <w:tcPr>
            <w:tcW w:w="988" w:type="dxa"/>
            <w:vMerge/>
          </w:tcPr>
          <w:p w14:paraId="4C4B3049"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7B8842AC"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焦炭</w:t>
            </w:r>
          </w:p>
        </w:tc>
        <w:tc>
          <w:tcPr>
            <w:tcW w:w="1701" w:type="dxa"/>
          </w:tcPr>
          <w:p w14:paraId="3572BEB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29.5</w:t>
            </w:r>
          </w:p>
        </w:tc>
        <w:tc>
          <w:tcPr>
            <w:tcW w:w="1275" w:type="dxa"/>
          </w:tcPr>
          <w:p w14:paraId="0E0C350D"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0.93</w:t>
            </w:r>
          </w:p>
        </w:tc>
        <w:tc>
          <w:tcPr>
            <w:tcW w:w="2631" w:type="dxa"/>
          </w:tcPr>
          <w:p w14:paraId="055BE5C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100.60</w:t>
            </w:r>
          </w:p>
        </w:tc>
      </w:tr>
      <w:tr w:rsidR="002B5E81" w:rsidRPr="001563FE" w14:paraId="59290C0D" w14:textId="77777777" w:rsidTr="00B61347">
        <w:tc>
          <w:tcPr>
            <w:tcW w:w="988" w:type="dxa"/>
            <w:vMerge/>
          </w:tcPr>
          <w:p w14:paraId="3380DEFF"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71F7A3B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其他焦化产品</w:t>
            </w:r>
          </w:p>
        </w:tc>
        <w:tc>
          <w:tcPr>
            <w:tcW w:w="1701" w:type="dxa"/>
          </w:tcPr>
          <w:p w14:paraId="4451985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29.5</w:t>
            </w:r>
          </w:p>
        </w:tc>
        <w:tc>
          <w:tcPr>
            <w:tcW w:w="1275" w:type="dxa"/>
          </w:tcPr>
          <w:p w14:paraId="094D7C0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0.93</w:t>
            </w:r>
          </w:p>
        </w:tc>
        <w:tc>
          <w:tcPr>
            <w:tcW w:w="2631" w:type="dxa"/>
          </w:tcPr>
          <w:p w14:paraId="7C9AC94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100.60</w:t>
            </w:r>
          </w:p>
        </w:tc>
      </w:tr>
      <w:tr w:rsidR="002B5E81" w:rsidRPr="001563FE" w14:paraId="4C24483F" w14:textId="77777777" w:rsidTr="00B61347">
        <w:tc>
          <w:tcPr>
            <w:tcW w:w="988" w:type="dxa"/>
            <w:vMerge w:val="restart"/>
            <w:vAlign w:val="center"/>
          </w:tcPr>
          <w:p w14:paraId="16C0256B" w14:textId="77777777" w:rsidR="002B5E81" w:rsidRPr="001563FE" w:rsidRDefault="002B5E81" w:rsidP="00A274F7">
            <w:pPr>
              <w:spacing w:line="360" w:lineRule="auto"/>
              <w:rPr>
                <w:color w:val="000000" w:themeColor="text1"/>
                <w:kern w:val="2"/>
                <w:sz w:val="18"/>
                <w:szCs w:val="18"/>
              </w:rPr>
            </w:pPr>
            <w:r w:rsidRPr="001563FE">
              <w:rPr>
                <w:color w:val="000000" w:themeColor="text1"/>
                <w:kern w:val="2"/>
                <w:sz w:val="18"/>
                <w:szCs w:val="18"/>
              </w:rPr>
              <w:t>液体燃料</w:t>
            </w:r>
          </w:p>
        </w:tc>
        <w:tc>
          <w:tcPr>
            <w:tcW w:w="1701" w:type="dxa"/>
          </w:tcPr>
          <w:p w14:paraId="6468336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原油</w:t>
            </w:r>
          </w:p>
        </w:tc>
        <w:tc>
          <w:tcPr>
            <w:tcW w:w="1701" w:type="dxa"/>
          </w:tcPr>
          <w:p w14:paraId="0C895688"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20.1</w:t>
            </w:r>
          </w:p>
        </w:tc>
        <w:tc>
          <w:tcPr>
            <w:tcW w:w="1275" w:type="dxa"/>
          </w:tcPr>
          <w:p w14:paraId="0BC95DE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472406C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72.23</w:t>
            </w:r>
          </w:p>
        </w:tc>
      </w:tr>
      <w:tr w:rsidR="002B5E81" w:rsidRPr="001563FE" w14:paraId="618088D6" w14:textId="77777777" w:rsidTr="00B61347">
        <w:tc>
          <w:tcPr>
            <w:tcW w:w="988" w:type="dxa"/>
            <w:vMerge/>
          </w:tcPr>
          <w:p w14:paraId="26F477D3"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0BA59274"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燃料油</w:t>
            </w:r>
          </w:p>
        </w:tc>
        <w:tc>
          <w:tcPr>
            <w:tcW w:w="1701" w:type="dxa"/>
          </w:tcPr>
          <w:p w14:paraId="69F0137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21.1</w:t>
            </w:r>
          </w:p>
        </w:tc>
        <w:tc>
          <w:tcPr>
            <w:tcW w:w="1275" w:type="dxa"/>
          </w:tcPr>
          <w:p w14:paraId="3A28170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2F0803A4"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75.82</w:t>
            </w:r>
          </w:p>
        </w:tc>
      </w:tr>
      <w:tr w:rsidR="002B5E81" w:rsidRPr="001563FE" w14:paraId="0A562FD0" w14:textId="77777777" w:rsidTr="00B61347">
        <w:tc>
          <w:tcPr>
            <w:tcW w:w="988" w:type="dxa"/>
            <w:vMerge/>
          </w:tcPr>
          <w:p w14:paraId="1B0E66EA"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128EEB7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汽油</w:t>
            </w:r>
          </w:p>
        </w:tc>
        <w:tc>
          <w:tcPr>
            <w:tcW w:w="1701" w:type="dxa"/>
          </w:tcPr>
          <w:p w14:paraId="0FEAE5A8"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18.9</w:t>
            </w:r>
          </w:p>
        </w:tc>
        <w:tc>
          <w:tcPr>
            <w:tcW w:w="1275" w:type="dxa"/>
          </w:tcPr>
          <w:p w14:paraId="417919D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5DE08B8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67.91</w:t>
            </w:r>
          </w:p>
        </w:tc>
      </w:tr>
      <w:tr w:rsidR="002B5E81" w:rsidRPr="001563FE" w14:paraId="266E1AD1" w14:textId="77777777" w:rsidTr="00B61347">
        <w:tc>
          <w:tcPr>
            <w:tcW w:w="988" w:type="dxa"/>
            <w:vMerge/>
          </w:tcPr>
          <w:p w14:paraId="2774E9A6"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4B3449C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柴油</w:t>
            </w:r>
          </w:p>
        </w:tc>
        <w:tc>
          <w:tcPr>
            <w:tcW w:w="1701" w:type="dxa"/>
          </w:tcPr>
          <w:p w14:paraId="2FFFA4F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20.2</w:t>
            </w:r>
          </w:p>
        </w:tc>
        <w:tc>
          <w:tcPr>
            <w:tcW w:w="1275" w:type="dxa"/>
          </w:tcPr>
          <w:p w14:paraId="7D68AF15"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3411B58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72.59</w:t>
            </w:r>
          </w:p>
        </w:tc>
      </w:tr>
      <w:tr w:rsidR="002B5E81" w:rsidRPr="001563FE" w14:paraId="3351196B" w14:textId="77777777" w:rsidTr="00B61347">
        <w:tc>
          <w:tcPr>
            <w:tcW w:w="988" w:type="dxa"/>
            <w:vMerge/>
          </w:tcPr>
          <w:p w14:paraId="690799CB"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63A3E0B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喷气煤油</w:t>
            </w:r>
          </w:p>
        </w:tc>
        <w:tc>
          <w:tcPr>
            <w:tcW w:w="1701" w:type="dxa"/>
          </w:tcPr>
          <w:p w14:paraId="20F1339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19.5</w:t>
            </w:r>
          </w:p>
        </w:tc>
        <w:tc>
          <w:tcPr>
            <w:tcW w:w="1275" w:type="dxa"/>
          </w:tcPr>
          <w:p w14:paraId="6053D5A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0B39612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70.07</w:t>
            </w:r>
          </w:p>
        </w:tc>
      </w:tr>
      <w:tr w:rsidR="002B5E81" w:rsidRPr="001563FE" w14:paraId="54D9B6BC" w14:textId="77777777" w:rsidTr="00B61347">
        <w:tc>
          <w:tcPr>
            <w:tcW w:w="988" w:type="dxa"/>
            <w:vMerge/>
          </w:tcPr>
          <w:p w14:paraId="4948E833"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0D00CD9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一般煤油</w:t>
            </w:r>
          </w:p>
        </w:tc>
        <w:tc>
          <w:tcPr>
            <w:tcW w:w="1701" w:type="dxa"/>
          </w:tcPr>
          <w:p w14:paraId="72DAC96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19.6</w:t>
            </w:r>
          </w:p>
        </w:tc>
        <w:tc>
          <w:tcPr>
            <w:tcW w:w="1275" w:type="dxa"/>
          </w:tcPr>
          <w:p w14:paraId="4E6D682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56429EF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70.43</w:t>
            </w:r>
          </w:p>
        </w:tc>
      </w:tr>
      <w:tr w:rsidR="002B5E81" w:rsidRPr="001563FE" w14:paraId="6660EEE7" w14:textId="77777777" w:rsidTr="00B61347">
        <w:tc>
          <w:tcPr>
            <w:tcW w:w="988" w:type="dxa"/>
            <w:vMerge/>
          </w:tcPr>
          <w:p w14:paraId="3F4422F0"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33FD2675"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NGL</w:t>
            </w:r>
            <w:r w:rsidRPr="001563FE">
              <w:rPr>
                <w:color w:val="000000" w:themeColor="text1"/>
                <w:kern w:val="2"/>
                <w:sz w:val="18"/>
                <w:szCs w:val="18"/>
              </w:rPr>
              <w:t>天然气凝液</w:t>
            </w:r>
          </w:p>
        </w:tc>
        <w:tc>
          <w:tcPr>
            <w:tcW w:w="1701" w:type="dxa"/>
          </w:tcPr>
          <w:p w14:paraId="11B9251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17.2</w:t>
            </w:r>
          </w:p>
        </w:tc>
        <w:tc>
          <w:tcPr>
            <w:tcW w:w="1275" w:type="dxa"/>
          </w:tcPr>
          <w:p w14:paraId="06D1450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25526E5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61.81</w:t>
            </w:r>
          </w:p>
        </w:tc>
      </w:tr>
      <w:tr w:rsidR="002B5E81" w:rsidRPr="001563FE" w14:paraId="35432013" w14:textId="77777777" w:rsidTr="00B61347">
        <w:tc>
          <w:tcPr>
            <w:tcW w:w="988" w:type="dxa"/>
            <w:vMerge/>
          </w:tcPr>
          <w:p w14:paraId="2FB9FD32"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0D33228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LPG</w:t>
            </w:r>
            <w:r w:rsidRPr="001563FE">
              <w:rPr>
                <w:color w:val="000000" w:themeColor="text1"/>
                <w:kern w:val="2"/>
                <w:sz w:val="18"/>
                <w:szCs w:val="18"/>
              </w:rPr>
              <w:t>液化石油气</w:t>
            </w:r>
          </w:p>
        </w:tc>
        <w:tc>
          <w:tcPr>
            <w:tcW w:w="1701" w:type="dxa"/>
          </w:tcPr>
          <w:p w14:paraId="7DBFA9A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17.2</w:t>
            </w:r>
          </w:p>
        </w:tc>
        <w:tc>
          <w:tcPr>
            <w:tcW w:w="1275" w:type="dxa"/>
          </w:tcPr>
          <w:p w14:paraId="3CDCFA2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0475C63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61.81</w:t>
            </w:r>
          </w:p>
        </w:tc>
      </w:tr>
      <w:tr w:rsidR="002B5E81" w:rsidRPr="001563FE" w14:paraId="0071BF99" w14:textId="77777777" w:rsidTr="00B61347">
        <w:tc>
          <w:tcPr>
            <w:tcW w:w="988" w:type="dxa"/>
            <w:vMerge/>
          </w:tcPr>
          <w:p w14:paraId="6B3253CA"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04C552E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炼厂干气</w:t>
            </w:r>
          </w:p>
        </w:tc>
        <w:tc>
          <w:tcPr>
            <w:tcW w:w="1701" w:type="dxa"/>
          </w:tcPr>
          <w:p w14:paraId="2109948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18.2</w:t>
            </w:r>
          </w:p>
        </w:tc>
        <w:tc>
          <w:tcPr>
            <w:tcW w:w="1275" w:type="dxa"/>
          </w:tcPr>
          <w:p w14:paraId="0793AC2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474014F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65.40</w:t>
            </w:r>
          </w:p>
        </w:tc>
      </w:tr>
      <w:tr w:rsidR="002B5E81" w:rsidRPr="001563FE" w14:paraId="1F339C72" w14:textId="77777777" w:rsidTr="00B61347">
        <w:tc>
          <w:tcPr>
            <w:tcW w:w="988" w:type="dxa"/>
            <w:vMerge/>
          </w:tcPr>
          <w:p w14:paraId="26CFFEF7"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14750DE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石脑油</w:t>
            </w:r>
          </w:p>
        </w:tc>
        <w:tc>
          <w:tcPr>
            <w:tcW w:w="1701" w:type="dxa"/>
          </w:tcPr>
          <w:p w14:paraId="69A3BA9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20.0</w:t>
            </w:r>
          </w:p>
        </w:tc>
        <w:tc>
          <w:tcPr>
            <w:tcW w:w="1275" w:type="dxa"/>
          </w:tcPr>
          <w:p w14:paraId="4939F641"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4FA8F108"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71.87</w:t>
            </w:r>
          </w:p>
        </w:tc>
      </w:tr>
      <w:tr w:rsidR="002B5E81" w:rsidRPr="001563FE" w14:paraId="07EE4176" w14:textId="77777777" w:rsidTr="00B61347">
        <w:tc>
          <w:tcPr>
            <w:tcW w:w="988" w:type="dxa"/>
            <w:vMerge/>
          </w:tcPr>
          <w:p w14:paraId="1A058168"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60422AE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沥青</w:t>
            </w:r>
          </w:p>
        </w:tc>
        <w:tc>
          <w:tcPr>
            <w:tcW w:w="1701" w:type="dxa"/>
          </w:tcPr>
          <w:p w14:paraId="6574BBA1"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22.0</w:t>
            </w:r>
          </w:p>
        </w:tc>
        <w:tc>
          <w:tcPr>
            <w:tcW w:w="1275" w:type="dxa"/>
          </w:tcPr>
          <w:p w14:paraId="4A4EF5E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523CF776"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79.05</w:t>
            </w:r>
          </w:p>
        </w:tc>
      </w:tr>
      <w:tr w:rsidR="002B5E81" w:rsidRPr="001563FE" w14:paraId="05B5304B" w14:textId="77777777" w:rsidTr="00B61347">
        <w:tc>
          <w:tcPr>
            <w:tcW w:w="988" w:type="dxa"/>
            <w:vMerge/>
          </w:tcPr>
          <w:p w14:paraId="5A520C4E"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18AEEE45"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润滑油</w:t>
            </w:r>
          </w:p>
        </w:tc>
        <w:tc>
          <w:tcPr>
            <w:tcW w:w="1701" w:type="dxa"/>
          </w:tcPr>
          <w:p w14:paraId="09F7900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20.0</w:t>
            </w:r>
          </w:p>
        </w:tc>
        <w:tc>
          <w:tcPr>
            <w:tcW w:w="1275" w:type="dxa"/>
          </w:tcPr>
          <w:p w14:paraId="795E2B65"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2CB3B861"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71.87</w:t>
            </w:r>
          </w:p>
        </w:tc>
      </w:tr>
      <w:tr w:rsidR="002B5E81" w:rsidRPr="001563FE" w14:paraId="603DF6F5" w14:textId="77777777" w:rsidTr="00B61347">
        <w:tc>
          <w:tcPr>
            <w:tcW w:w="988" w:type="dxa"/>
            <w:vMerge/>
          </w:tcPr>
          <w:p w14:paraId="130A5290"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0E0E2353"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石油焦</w:t>
            </w:r>
          </w:p>
        </w:tc>
        <w:tc>
          <w:tcPr>
            <w:tcW w:w="1701" w:type="dxa"/>
          </w:tcPr>
          <w:p w14:paraId="4F6DE5CB"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27.5</w:t>
            </w:r>
          </w:p>
        </w:tc>
        <w:tc>
          <w:tcPr>
            <w:tcW w:w="1275" w:type="dxa"/>
          </w:tcPr>
          <w:p w14:paraId="461570E4"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3F98B3F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98.82</w:t>
            </w:r>
          </w:p>
        </w:tc>
      </w:tr>
      <w:tr w:rsidR="002B5E81" w:rsidRPr="001563FE" w14:paraId="462AB020" w14:textId="77777777" w:rsidTr="00B61347">
        <w:tc>
          <w:tcPr>
            <w:tcW w:w="988" w:type="dxa"/>
            <w:vMerge/>
          </w:tcPr>
          <w:p w14:paraId="4437ED1F"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3090891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石化原料油</w:t>
            </w:r>
          </w:p>
        </w:tc>
        <w:tc>
          <w:tcPr>
            <w:tcW w:w="1701" w:type="dxa"/>
          </w:tcPr>
          <w:p w14:paraId="33E908FC"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20.0</w:t>
            </w:r>
          </w:p>
        </w:tc>
        <w:tc>
          <w:tcPr>
            <w:tcW w:w="1275" w:type="dxa"/>
          </w:tcPr>
          <w:p w14:paraId="0E0A7129"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41A3DB8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71.87</w:t>
            </w:r>
          </w:p>
        </w:tc>
      </w:tr>
      <w:tr w:rsidR="002B5E81" w:rsidRPr="001563FE" w14:paraId="3F378C5E" w14:textId="77777777" w:rsidTr="00B61347">
        <w:tc>
          <w:tcPr>
            <w:tcW w:w="988" w:type="dxa"/>
            <w:vMerge/>
          </w:tcPr>
          <w:p w14:paraId="6EB397C9" w14:textId="77777777" w:rsidR="002B5E81" w:rsidRPr="001563FE" w:rsidRDefault="002B5E81" w:rsidP="00A274F7">
            <w:pPr>
              <w:spacing w:line="360" w:lineRule="auto"/>
              <w:jc w:val="center"/>
              <w:rPr>
                <w:color w:val="000000" w:themeColor="text1"/>
                <w:kern w:val="2"/>
                <w:sz w:val="18"/>
                <w:szCs w:val="18"/>
              </w:rPr>
            </w:pPr>
          </w:p>
        </w:tc>
        <w:tc>
          <w:tcPr>
            <w:tcW w:w="1701" w:type="dxa"/>
          </w:tcPr>
          <w:p w14:paraId="7AD2E3E4"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其他油品</w:t>
            </w:r>
          </w:p>
        </w:tc>
        <w:tc>
          <w:tcPr>
            <w:tcW w:w="1701" w:type="dxa"/>
          </w:tcPr>
          <w:p w14:paraId="077D94F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20.0</w:t>
            </w:r>
          </w:p>
        </w:tc>
        <w:tc>
          <w:tcPr>
            <w:tcW w:w="1275" w:type="dxa"/>
          </w:tcPr>
          <w:p w14:paraId="77C9B527"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0.98</w:t>
            </w:r>
          </w:p>
        </w:tc>
        <w:tc>
          <w:tcPr>
            <w:tcW w:w="2631" w:type="dxa"/>
          </w:tcPr>
          <w:p w14:paraId="1037940E"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71.87</w:t>
            </w:r>
          </w:p>
        </w:tc>
      </w:tr>
      <w:tr w:rsidR="002B5E81" w:rsidRPr="001563FE" w14:paraId="6BFB1DCE" w14:textId="77777777" w:rsidTr="00B61347">
        <w:tc>
          <w:tcPr>
            <w:tcW w:w="988" w:type="dxa"/>
          </w:tcPr>
          <w:p w14:paraId="5110BD3A"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气体燃料</w:t>
            </w:r>
          </w:p>
        </w:tc>
        <w:tc>
          <w:tcPr>
            <w:tcW w:w="1701" w:type="dxa"/>
          </w:tcPr>
          <w:p w14:paraId="0A383410"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天然气</w:t>
            </w:r>
          </w:p>
        </w:tc>
        <w:tc>
          <w:tcPr>
            <w:tcW w:w="1701" w:type="dxa"/>
          </w:tcPr>
          <w:p w14:paraId="2932030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15.3</w:t>
            </w:r>
          </w:p>
        </w:tc>
        <w:tc>
          <w:tcPr>
            <w:tcW w:w="1275" w:type="dxa"/>
          </w:tcPr>
          <w:p w14:paraId="7EAC2798"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0.99</w:t>
            </w:r>
          </w:p>
        </w:tc>
        <w:tc>
          <w:tcPr>
            <w:tcW w:w="2631" w:type="dxa"/>
          </w:tcPr>
          <w:p w14:paraId="2D77E78F" w14:textId="77777777" w:rsidR="002B5E81" w:rsidRPr="001563FE" w:rsidRDefault="002B5E81" w:rsidP="00A274F7">
            <w:pPr>
              <w:spacing w:line="360" w:lineRule="auto"/>
              <w:jc w:val="center"/>
              <w:rPr>
                <w:color w:val="000000" w:themeColor="text1"/>
                <w:kern w:val="2"/>
                <w:sz w:val="18"/>
                <w:szCs w:val="18"/>
              </w:rPr>
            </w:pPr>
            <w:r w:rsidRPr="001563FE">
              <w:rPr>
                <w:color w:val="000000" w:themeColor="text1"/>
                <w:kern w:val="2"/>
                <w:sz w:val="18"/>
                <w:szCs w:val="18"/>
              </w:rPr>
              <w:t>55.54</w:t>
            </w:r>
          </w:p>
        </w:tc>
      </w:tr>
    </w:tbl>
    <w:p w14:paraId="68DFA4C0" w14:textId="4B1B5BD4" w:rsidR="002B5E81" w:rsidRPr="007112EB" w:rsidRDefault="007712A3" w:rsidP="007112EB">
      <w:pPr>
        <w:spacing w:beforeLines="50" w:before="156" w:afterLines="50" w:after="156" w:line="360" w:lineRule="auto"/>
        <w:ind w:firstLineChars="200" w:firstLine="420"/>
        <w:rPr>
          <w:rFonts w:ascii="宋体" w:hAnsi="宋体"/>
          <w:color w:val="000000" w:themeColor="text1"/>
        </w:rPr>
      </w:pPr>
      <w:r w:rsidRPr="00B71E6C">
        <w:rPr>
          <w:rFonts w:ascii="宋体" w:hAnsi="宋体" w:hint="eastAsia"/>
          <w:color w:val="000000" w:themeColor="text1"/>
        </w:rPr>
        <w:t>建筑建造阶段的碳排放应包括完成各分部分项工程施工产生的碳排放和各项措施项目实施过程产生的碳排放。</w:t>
      </w:r>
    </w:p>
    <w:p w14:paraId="35E38AEC" w14:textId="671D9B49" w:rsidR="006D048A" w:rsidRPr="001563FE" w:rsidRDefault="00F2781D" w:rsidP="00441A4C">
      <w:pPr>
        <w:pStyle w:val="a7"/>
        <w:numPr>
          <w:ilvl w:val="0"/>
          <w:numId w:val="49"/>
        </w:numPr>
        <w:spacing w:line="360" w:lineRule="auto"/>
        <w:ind w:left="0" w:firstLine="420"/>
        <w:rPr>
          <w:color w:val="000000" w:themeColor="text1"/>
          <w:kern w:val="2"/>
        </w:rPr>
      </w:pPr>
      <w:r w:rsidRPr="001563FE">
        <w:rPr>
          <w:color w:val="000000" w:themeColor="text1"/>
          <w:kern w:val="2"/>
        </w:rPr>
        <w:t>建筑运行</w:t>
      </w:r>
      <w:r w:rsidR="006D048A" w:rsidRPr="001563FE">
        <w:rPr>
          <w:color w:val="000000" w:themeColor="text1"/>
          <w:kern w:val="2"/>
        </w:rPr>
        <w:t>阶段的碳排放</w:t>
      </w:r>
    </w:p>
    <w:p w14:paraId="69F48038" w14:textId="36868B94"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建筑运行阶段碳排放量应根据各系统不同类型能源消耗量和不同类型能源的碳排放因子确定，建筑运行阶段</w:t>
      </w:r>
      <w:proofErr w:type="gramStart"/>
      <w:r w:rsidRPr="001563FE">
        <w:rPr>
          <w:color w:val="000000" w:themeColor="text1"/>
          <w:kern w:val="2"/>
        </w:rPr>
        <w:t>的总碳排放量</w:t>
      </w:r>
      <w:proofErr w:type="gramEnd"/>
      <w:r w:rsidRPr="001563FE">
        <w:rPr>
          <w:color w:val="000000" w:themeColor="text1"/>
          <w:kern w:val="2"/>
        </w:rPr>
        <w:t>(C</w:t>
      </w:r>
      <w:r w:rsidRPr="007B0846">
        <w:rPr>
          <w:color w:val="000000" w:themeColor="text1"/>
          <w:kern w:val="2"/>
          <w:vertAlign w:val="subscript"/>
        </w:rPr>
        <w:t>M</w:t>
      </w:r>
      <w:r w:rsidRPr="001563FE">
        <w:rPr>
          <w:color w:val="000000" w:themeColor="text1"/>
          <w:kern w:val="2"/>
        </w:rPr>
        <w:t>)</w:t>
      </w:r>
      <w:r w:rsidRPr="001563FE">
        <w:rPr>
          <w:color w:val="000000" w:themeColor="text1"/>
          <w:kern w:val="2"/>
        </w:rPr>
        <w:t>应按下列公式计算：</w:t>
      </w:r>
    </w:p>
    <w:p w14:paraId="1B91927D" w14:textId="4433916E" w:rsidR="00F2781D" w:rsidRPr="001563FE" w:rsidRDefault="009B2592" w:rsidP="00F2781D">
      <w:pPr>
        <w:spacing w:line="360" w:lineRule="auto"/>
        <w:ind w:firstLineChars="200" w:firstLine="560"/>
        <w:jc w:val="right"/>
        <w:rPr>
          <w:rFonts w:eastAsia="仿宋"/>
          <w:color w:val="000000" w:themeColor="text1"/>
          <w:kern w:val="2"/>
          <w:sz w:val="28"/>
          <w:szCs w:val="28"/>
        </w:rPr>
      </w:pPr>
      <w:r w:rsidRPr="001563FE">
        <w:rPr>
          <w:rFonts w:eastAsia="仿宋"/>
          <w:color w:val="000000" w:themeColor="text1"/>
          <w:kern w:val="2"/>
          <w:position w:val="-16"/>
          <w:sz w:val="28"/>
          <w:szCs w:val="28"/>
        </w:rPr>
        <w:object w:dxaOrig="2320" w:dyaOrig="460" w14:anchorId="60130C7D">
          <v:shape id="_x0000_i1081" type="#_x0000_t75" style="width:115.5pt;height:23.25pt" o:ole="">
            <v:imagedata r:id="rId128" o:title=""/>
          </v:shape>
          <o:OLEObject Type="Embed" ProgID="Equation.DSMT4" ShapeID="_x0000_i1081" DrawAspect="Content" ObjectID="_1673767945" r:id="rId129"/>
        </w:object>
      </w:r>
      <w:r w:rsidR="00F2781D" w:rsidRPr="001563FE">
        <w:rPr>
          <w:rFonts w:eastAsia="仿宋"/>
          <w:color w:val="000000" w:themeColor="text1"/>
          <w:kern w:val="2"/>
          <w:sz w:val="28"/>
          <w:szCs w:val="28"/>
        </w:rPr>
        <w:t xml:space="preserve">        </w:t>
      </w:r>
      <w:r w:rsidR="00F2781D" w:rsidRPr="001563FE">
        <w:rPr>
          <w:color w:val="000000" w:themeColor="text1"/>
          <w:kern w:val="2"/>
          <w:sz w:val="18"/>
          <w:szCs w:val="18"/>
        </w:rPr>
        <w:t xml:space="preserve">  </w:t>
      </w:r>
      <w:r w:rsidR="00F2781D" w:rsidRPr="001563FE">
        <w:rPr>
          <w:color w:val="000000" w:themeColor="text1"/>
          <w:kern w:val="2"/>
          <w:sz w:val="18"/>
          <w:szCs w:val="18"/>
        </w:rPr>
        <w:t>（式</w:t>
      </w:r>
      <w:r w:rsidR="00F2781D" w:rsidRPr="001563FE">
        <w:rPr>
          <w:color w:val="000000" w:themeColor="text1"/>
          <w:kern w:val="2"/>
          <w:sz w:val="18"/>
          <w:szCs w:val="18"/>
        </w:rPr>
        <w:t>8-</w:t>
      </w:r>
      <w:r w:rsidR="0017680B" w:rsidRPr="001563FE">
        <w:rPr>
          <w:color w:val="000000" w:themeColor="text1"/>
          <w:kern w:val="2"/>
          <w:sz w:val="18"/>
          <w:szCs w:val="18"/>
        </w:rPr>
        <w:t>6</w:t>
      </w:r>
      <w:r w:rsidR="00F2781D" w:rsidRPr="001563FE">
        <w:rPr>
          <w:color w:val="000000" w:themeColor="text1"/>
          <w:kern w:val="2"/>
          <w:sz w:val="18"/>
          <w:szCs w:val="18"/>
        </w:rPr>
        <w:t>）</w:t>
      </w:r>
    </w:p>
    <w:p w14:paraId="3AAD8E2B" w14:textId="6EA18F32" w:rsidR="00F2781D" w:rsidRPr="001563FE" w:rsidRDefault="00F2781D" w:rsidP="00F2781D">
      <w:pPr>
        <w:spacing w:line="360" w:lineRule="auto"/>
        <w:ind w:firstLineChars="200" w:firstLine="420"/>
        <w:jc w:val="right"/>
        <w:rPr>
          <w:color w:val="000000" w:themeColor="text1"/>
          <w:kern w:val="2"/>
        </w:rPr>
      </w:pPr>
      <w:r w:rsidRPr="001563FE">
        <w:rPr>
          <w:color w:val="000000" w:themeColor="text1"/>
          <w:kern w:val="2"/>
          <w:position w:val="-18"/>
        </w:rPr>
        <w:object w:dxaOrig="2140" w:dyaOrig="480" w14:anchorId="55D305C7">
          <v:shape id="_x0000_i1082" type="#_x0000_t75" style="width:107.25pt;height:23.25pt" o:ole="">
            <v:imagedata r:id="rId130" o:title=""/>
          </v:shape>
          <o:OLEObject Type="Embed" ProgID="Equation.DSMT4" ShapeID="_x0000_i1082" DrawAspect="Content" ObjectID="_1673767946" r:id="rId131"/>
        </w:object>
      </w:r>
      <w:r w:rsidRPr="001563FE">
        <w:rPr>
          <w:color w:val="000000" w:themeColor="text1"/>
          <w:kern w:val="2"/>
        </w:rPr>
        <w:t xml:space="preserve">         </w:t>
      </w:r>
      <w:r w:rsidRPr="0099740A">
        <w:rPr>
          <w:rFonts w:ascii="宋体" w:hAnsi="宋体"/>
          <w:color w:val="000000" w:themeColor="text1"/>
          <w:kern w:val="2"/>
        </w:rPr>
        <w:t xml:space="preserve"> </w:t>
      </w:r>
      <w:r w:rsidRPr="0099740A">
        <w:rPr>
          <w:rFonts w:ascii="宋体" w:hAnsi="宋体"/>
          <w:color w:val="auto"/>
          <w:kern w:val="2"/>
          <w:sz w:val="18"/>
          <w:szCs w:val="18"/>
        </w:rPr>
        <w:t>（式8-</w:t>
      </w:r>
      <w:r w:rsidR="0017680B" w:rsidRPr="0099740A">
        <w:rPr>
          <w:rFonts w:ascii="宋体" w:hAnsi="宋体"/>
          <w:color w:val="auto"/>
          <w:kern w:val="2"/>
          <w:sz w:val="18"/>
          <w:szCs w:val="18"/>
        </w:rPr>
        <w:t>7</w:t>
      </w:r>
      <w:r w:rsidRPr="0099740A">
        <w:rPr>
          <w:rFonts w:ascii="宋体" w:hAnsi="宋体"/>
          <w:color w:val="auto"/>
          <w:kern w:val="2"/>
          <w:sz w:val="18"/>
          <w:szCs w:val="18"/>
        </w:rPr>
        <w:t>）</w:t>
      </w:r>
    </w:p>
    <w:p w14:paraId="22500630" w14:textId="3D86BB32"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式中：</w:t>
      </w:r>
      <w:r w:rsidRPr="001563FE">
        <w:rPr>
          <w:color w:val="000000" w:themeColor="text1"/>
          <w:kern w:val="2"/>
          <w:position w:val="-12"/>
        </w:rPr>
        <w:object w:dxaOrig="380" w:dyaOrig="360" w14:anchorId="7409866F">
          <v:shape id="_x0000_i1083" type="#_x0000_t75" style="width:18.75pt;height:18.75pt" o:ole="">
            <v:imagedata r:id="rId132" o:title=""/>
          </v:shape>
          <o:OLEObject Type="Embed" ProgID="Equation.DSMT4" ShapeID="_x0000_i1083" DrawAspect="Content" ObjectID="_1673767947" r:id="rId133"/>
        </w:object>
      </w:r>
      <w:r w:rsidRPr="001563FE">
        <w:rPr>
          <w:color w:val="000000" w:themeColor="text1"/>
          <w:kern w:val="2"/>
        </w:rPr>
        <w:t>——</w:t>
      </w:r>
      <w:r w:rsidRPr="001563FE">
        <w:rPr>
          <w:color w:val="000000" w:themeColor="text1"/>
          <w:kern w:val="2"/>
        </w:rPr>
        <w:t>建筑运行阶段碳排放</w:t>
      </w:r>
      <w:r w:rsidR="009B2592" w:rsidRPr="001563FE">
        <w:rPr>
          <w:color w:val="000000" w:themeColor="text1"/>
          <w:kern w:val="2"/>
        </w:rPr>
        <w:t>总</w:t>
      </w:r>
      <w:r w:rsidRPr="001563FE">
        <w:rPr>
          <w:color w:val="000000" w:themeColor="text1"/>
          <w:kern w:val="2"/>
        </w:rPr>
        <w:t>量</w:t>
      </w:r>
      <w:r w:rsidRPr="001563FE">
        <w:rPr>
          <w:color w:val="000000" w:themeColor="text1"/>
          <w:kern w:val="2"/>
        </w:rPr>
        <w:t>(kgC0</w:t>
      </w:r>
      <w:r w:rsidRPr="001563FE">
        <w:rPr>
          <w:color w:val="000000" w:themeColor="text1"/>
          <w:kern w:val="2"/>
          <w:vertAlign w:val="subscript"/>
        </w:rPr>
        <w:t>2</w:t>
      </w:r>
      <w:r w:rsidRPr="001563FE">
        <w:rPr>
          <w:color w:val="000000" w:themeColor="text1"/>
          <w:kern w:val="2"/>
        </w:rPr>
        <w:t>)</w:t>
      </w:r>
      <w:r w:rsidRPr="001563FE">
        <w:rPr>
          <w:color w:val="000000" w:themeColor="text1"/>
          <w:kern w:val="2"/>
        </w:rPr>
        <w:t>；</w:t>
      </w:r>
    </w:p>
    <w:p w14:paraId="730A3501" w14:textId="40D19180"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w:t>
      </w:r>
      <w:r w:rsidRPr="001563FE">
        <w:rPr>
          <w:color w:val="000000" w:themeColor="text1"/>
          <w:kern w:val="2"/>
          <w:position w:val="-12"/>
        </w:rPr>
        <w:object w:dxaOrig="279" w:dyaOrig="360" w14:anchorId="7DDFFCA9">
          <v:shape id="_x0000_i1084" type="#_x0000_t75" style="width:12.75pt;height:18.75pt" o:ole="">
            <v:imagedata r:id="rId134" o:title=""/>
          </v:shape>
          <o:OLEObject Type="Embed" ProgID="Equation.DSMT4" ShapeID="_x0000_i1084" DrawAspect="Content" ObjectID="_1673767948" r:id="rId135"/>
        </w:object>
      </w:r>
      <w:r w:rsidRPr="001563FE">
        <w:rPr>
          <w:color w:val="000000" w:themeColor="text1"/>
          <w:kern w:val="2"/>
        </w:rPr>
        <w:t>——</w:t>
      </w:r>
      <w:r w:rsidRPr="001563FE">
        <w:rPr>
          <w:color w:val="000000" w:themeColor="text1"/>
          <w:kern w:val="2"/>
        </w:rPr>
        <w:t>建筑第</w:t>
      </w:r>
      <w:r w:rsidRPr="001563FE">
        <w:rPr>
          <w:color w:val="000000" w:themeColor="text1"/>
          <w:kern w:val="2"/>
        </w:rPr>
        <w:t>i</w:t>
      </w:r>
      <w:r w:rsidRPr="001563FE">
        <w:rPr>
          <w:color w:val="000000" w:themeColor="text1"/>
          <w:kern w:val="2"/>
        </w:rPr>
        <w:t>类能源年消耗量</w:t>
      </w:r>
      <w:r w:rsidRPr="001563FE">
        <w:rPr>
          <w:color w:val="000000" w:themeColor="text1"/>
          <w:kern w:val="2"/>
        </w:rPr>
        <w:t>(</w:t>
      </w:r>
      <w:r w:rsidRPr="001563FE">
        <w:rPr>
          <w:color w:val="000000" w:themeColor="text1"/>
          <w:kern w:val="2"/>
        </w:rPr>
        <w:t>单位</w:t>
      </w:r>
      <w:r w:rsidRPr="001563FE">
        <w:rPr>
          <w:color w:val="000000" w:themeColor="text1"/>
          <w:kern w:val="2"/>
        </w:rPr>
        <w:t>/a)</w:t>
      </w:r>
      <w:r w:rsidRPr="001563FE">
        <w:rPr>
          <w:color w:val="000000" w:themeColor="text1"/>
          <w:kern w:val="2"/>
        </w:rPr>
        <w:t>；</w:t>
      </w:r>
    </w:p>
    <w:p w14:paraId="69A051D6" w14:textId="7ACB12A1"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w:t>
      </w:r>
      <w:r w:rsidR="00A20A6D" w:rsidRPr="001563FE">
        <w:rPr>
          <w:color w:val="000000" w:themeColor="text1"/>
          <w:kern w:val="2"/>
        </w:rPr>
        <w:t xml:space="preserve"> </w:t>
      </w:r>
      <w:r w:rsidRPr="001563FE">
        <w:rPr>
          <w:color w:val="000000" w:themeColor="text1"/>
          <w:kern w:val="2"/>
          <w:position w:val="-12"/>
        </w:rPr>
        <w:object w:dxaOrig="400" w:dyaOrig="360" w14:anchorId="748015A8">
          <v:shape id="_x0000_i1085" type="#_x0000_t75" style="width:20.25pt;height:18.75pt" o:ole="">
            <v:imagedata r:id="rId136" o:title=""/>
          </v:shape>
          <o:OLEObject Type="Embed" ProgID="Equation.DSMT4" ShapeID="_x0000_i1085" DrawAspect="Content" ObjectID="_1673767949" r:id="rId137"/>
        </w:object>
      </w:r>
      <w:r w:rsidRPr="001563FE">
        <w:rPr>
          <w:color w:val="000000" w:themeColor="text1"/>
          <w:kern w:val="2"/>
        </w:rPr>
        <w:t>——</w:t>
      </w:r>
      <w:r w:rsidRPr="001563FE">
        <w:rPr>
          <w:color w:val="000000" w:themeColor="text1"/>
          <w:kern w:val="2"/>
        </w:rPr>
        <w:t>第</w:t>
      </w:r>
      <w:r w:rsidRPr="001563FE">
        <w:rPr>
          <w:color w:val="000000" w:themeColor="text1"/>
          <w:kern w:val="2"/>
        </w:rPr>
        <w:t>i</w:t>
      </w:r>
      <w:r w:rsidRPr="001563FE">
        <w:rPr>
          <w:color w:val="000000" w:themeColor="text1"/>
          <w:kern w:val="2"/>
        </w:rPr>
        <w:t>类能源的碳排放因子，按表</w:t>
      </w:r>
      <w:r w:rsidRPr="001563FE">
        <w:rPr>
          <w:color w:val="000000" w:themeColor="text1"/>
          <w:kern w:val="2"/>
        </w:rPr>
        <w:t>8-</w:t>
      </w:r>
      <w:r w:rsidR="006241FE">
        <w:rPr>
          <w:color w:val="000000" w:themeColor="text1"/>
          <w:kern w:val="2"/>
        </w:rPr>
        <w:t>4</w:t>
      </w:r>
      <w:r w:rsidRPr="001563FE">
        <w:rPr>
          <w:color w:val="000000" w:themeColor="text1"/>
          <w:kern w:val="2"/>
        </w:rPr>
        <w:t>取值；</w:t>
      </w:r>
    </w:p>
    <w:p w14:paraId="46705CED" w14:textId="23DD6D55"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w:t>
      </w:r>
      <w:r w:rsidR="00A20A6D" w:rsidRPr="001563FE">
        <w:rPr>
          <w:color w:val="000000" w:themeColor="text1"/>
          <w:kern w:val="2"/>
        </w:rPr>
        <w:t xml:space="preserve"> </w:t>
      </w:r>
      <w:r w:rsidRPr="001563FE">
        <w:rPr>
          <w:color w:val="000000" w:themeColor="text1"/>
          <w:kern w:val="2"/>
          <w:position w:val="-14"/>
        </w:rPr>
        <w:object w:dxaOrig="380" w:dyaOrig="380" w14:anchorId="49595BA7">
          <v:shape id="_x0000_i1086" type="#_x0000_t75" style="width:18.75pt;height:18.75pt" o:ole="">
            <v:imagedata r:id="rId138" o:title=""/>
          </v:shape>
          <o:OLEObject Type="Embed" ProgID="Equation.DSMT4" ShapeID="_x0000_i1086" DrawAspect="Content" ObjectID="_1673767950" r:id="rId139"/>
        </w:object>
      </w:r>
      <w:r w:rsidRPr="001563FE">
        <w:rPr>
          <w:color w:val="000000" w:themeColor="text1"/>
          <w:kern w:val="2"/>
        </w:rPr>
        <w:t>——j</w:t>
      </w:r>
      <w:r w:rsidRPr="001563FE">
        <w:rPr>
          <w:color w:val="000000" w:themeColor="text1"/>
          <w:kern w:val="2"/>
        </w:rPr>
        <w:t>类系统的第</w:t>
      </w:r>
      <w:r w:rsidRPr="001563FE">
        <w:rPr>
          <w:color w:val="000000" w:themeColor="text1"/>
          <w:kern w:val="2"/>
        </w:rPr>
        <w:t>i</w:t>
      </w:r>
      <w:r w:rsidRPr="001563FE">
        <w:rPr>
          <w:color w:val="000000" w:themeColor="text1"/>
          <w:kern w:val="2"/>
        </w:rPr>
        <w:t>类能源消耗量</w:t>
      </w:r>
      <w:r w:rsidRPr="001563FE">
        <w:rPr>
          <w:color w:val="000000" w:themeColor="text1"/>
          <w:kern w:val="2"/>
        </w:rPr>
        <w:t>(</w:t>
      </w:r>
      <w:r w:rsidRPr="001563FE">
        <w:rPr>
          <w:color w:val="000000" w:themeColor="text1"/>
          <w:kern w:val="2"/>
        </w:rPr>
        <w:t>单位</w:t>
      </w:r>
      <w:r w:rsidRPr="001563FE">
        <w:rPr>
          <w:color w:val="000000" w:themeColor="text1"/>
          <w:kern w:val="2"/>
        </w:rPr>
        <w:t>/a)</w:t>
      </w:r>
      <w:r w:rsidRPr="001563FE">
        <w:rPr>
          <w:color w:val="000000" w:themeColor="text1"/>
          <w:kern w:val="2"/>
        </w:rPr>
        <w:t>；</w:t>
      </w:r>
    </w:p>
    <w:p w14:paraId="5FA9D64C" w14:textId="1E64D1AB"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w:t>
      </w:r>
      <w:r w:rsidR="00A20A6D" w:rsidRPr="001563FE">
        <w:rPr>
          <w:color w:val="000000" w:themeColor="text1"/>
          <w:kern w:val="2"/>
        </w:rPr>
        <w:t xml:space="preserve"> </w:t>
      </w:r>
      <w:r w:rsidRPr="001563FE">
        <w:rPr>
          <w:color w:val="000000" w:themeColor="text1"/>
          <w:kern w:val="2"/>
          <w:position w:val="-14"/>
        </w:rPr>
        <w:object w:dxaOrig="520" w:dyaOrig="380" w14:anchorId="2C0652E7">
          <v:shape id="_x0000_i1087" type="#_x0000_t75" style="width:23.25pt;height:18.75pt" o:ole="">
            <v:imagedata r:id="rId140" o:title=""/>
          </v:shape>
          <o:OLEObject Type="Embed" ProgID="Equation.DSMT4" ShapeID="_x0000_i1087" DrawAspect="Content" ObjectID="_1673767951" r:id="rId141"/>
        </w:object>
      </w:r>
      <w:r w:rsidRPr="001563FE">
        <w:rPr>
          <w:color w:val="000000" w:themeColor="text1"/>
          <w:kern w:val="2"/>
        </w:rPr>
        <w:t>——j</w:t>
      </w:r>
      <w:r w:rsidRPr="001563FE">
        <w:rPr>
          <w:color w:val="000000" w:themeColor="text1"/>
          <w:kern w:val="2"/>
        </w:rPr>
        <w:t>类系统消耗由可再生能源系统提供的第</w:t>
      </w:r>
      <w:r w:rsidRPr="001563FE">
        <w:rPr>
          <w:color w:val="000000" w:themeColor="text1"/>
          <w:kern w:val="2"/>
        </w:rPr>
        <w:t>i</w:t>
      </w:r>
      <w:r w:rsidRPr="001563FE">
        <w:rPr>
          <w:color w:val="000000" w:themeColor="text1"/>
          <w:kern w:val="2"/>
        </w:rPr>
        <w:t>类能源量</w:t>
      </w:r>
      <w:r w:rsidRPr="001563FE">
        <w:rPr>
          <w:color w:val="000000" w:themeColor="text1"/>
          <w:kern w:val="2"/>
        </w:rPr>
        <w:t>(</w:t>
      </w:r>
      <w:r w:rsidRPr="001563FE">
        <w:rPr>
          <w:color w:val="000000" w:themeColor="text1"/>
          <w:kern w:val="2"/>
        </w:rPr>
        <w:t>单位</w:t>
      </w:r>
      <w:r w:rsidRPr="001563FE">
        <w:rPr>
          <w:color w:val="000000" w:themeColor="text1"/>
          <w:kern w:val="2"/>
        </w:rPr>
        <w:t>/a)</w:t>
      </w:r>
      <w:r w:rsidRPr="001563FE">
        <w:rPr>
          <w:color w:val="000000" w:themeColor="text1"/>
          <w:kern w:val="2"/>
        </w:rPr>
        <w:t>；</w:t>
      </w:r>
    </w:p>
    <w:p w14:paraId="118F1886" w14:textId="77777777"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i——</w:t>
      </w:r>
      <w:r w:rsidRPr="001563FE">
        <w:rPr>
          <w:color w:val="000000" w:themeColor="text1"/>
          <w:kern w:val="2"/>
        </w:rPr>
        <w:t>建筑消耗终端能源类型，包括电力、燃气、石油、市政热力等；</w:t>
      </w:r>
    </w:p>
    <w:p w14:paraId="39AC8A45" w14:textId="77777777" w:rsidR="00F2781D" w:rsidRPr="001563FE" w:rsidRDefault="00F2781D" w:rsidP="00F2781D">
      <w:pPr>
        <w:spacing w:line="360" w:lineRule="auto"/>
        <w:ind w:firstLineChars="200" w:firstLine="420"/>
        <w:rPr>
          <w:color w:val="000000" w:themeColor="text1"/>
          <w:kern w:val="2"/>
        </w:rPr>
      </w:pPr>
      <w:r w:rsidRPr="001563FE">
        <w:rPr>
          <w:color w:val="000000" w:themeColor="text1"/>
          <w:kern w:val="2"/>
        </w:rPr>
        <w:t xml:space="preserve">      j——</w:t>
      </w:r>
      <w:r w:rsidRPr="001563FE">
        <w:rPr>
          <w:color w:val="000000" w:themeColor="text1"/>
          <w:kern w:val="2"/>
        </w:rPr>
        <w:t>建筑用能系统类型，包括供暖空调、照明、生活热水系统等；</w:t>
      </w:r>
    </w:p>
    <w:p w14:paraId="0554E4A1" w14:textId="269B5030" w:rsidR="00194903" w:rsidRPr="00A45328" w:rsidRDefault="00F2781D" w:rsidP="00A45328">
      <w:pPr>
        <w:spacing w:line="360" w:lineRule="auto"/>
        <w:ind w:firstLineChars="200" w:firstLine="420"/>
        <w:rPr>
          <w:color w:val="000000" w:themeColor="text1"/>
          <w:kern w:val="2"/>
        </w:rPr>
      </w:pPr>
      <w:r w:rsidRPr="001563FE">
        <w:rPr>
          <w:color w:val="000000" w:themeColor="text1"/>
          <w:kern w:val="2"/>
        </w:rPr>
        <w:t xml:space="preserve">      </w:t>
      </w:r>
      <w:r w:rsidRPr="001563FE">
        <w:rPr>
          <w:color w:val="000000" w:themeColor="text1"/>
          <w:kern w:val="2"/>
          <w:position w:val="-14"/>
        </w:rPr>
        <w:object w:dxaOrig="320" w:dyaOrig="380" w14:anchorId="69841E58">
          <v:shape id="_x0000_i1088" type="#_x0000_t75" style="width:17.25pt;height:18.75pt" o:ole="">
            <v:imagedata r:id="rId142" o:title=""/>
          </v:shape>
          <o:OLEObject Type="Embed" ProgID="Equation.DSMT4" ShapeID="_x0000_i1088" DrawAspect="Content" ObjectID="_1673767952" r:id="rId143"/>
        </w:object>
      </w:r>
      <w:r w:rsidRPr="001563FE">
        <w:rPr>
          <w:color w:val="000000" w:themeColor="text1"/>
          <w:kern w:val="2"/>
        </w:rPr>
        <w:t>——</w:t>
      </w:r>
      <w:r w:rsidRPr="001563FE">
        <w:rPr>
          <w:color w:val="000000" w:themeColor="text1"/>
          <w:kern w:val="2"/>
        </w:rPr>
        <w:t>建筑绿地</w:t>
      </w:r>
      <w:proofErr w:type="gramStart"/>
      <w:r w:rsidRPr="001563FE">
        <w:rPr>
          <w:color w:val="000000" w:themeColor="text1"/>
          <w:kern w:val="2"/>
        </w:rPr>
        <w:t>碳汇系统年减碳量</w:t>
      </w:r>
      <w:proofErr w:type="gramEnd"/>
      <w:r w:rsidRPr="001563FE">
        <w:rPr>
          <w:color w:val="000000" w:themeColor="text1"/>
          <w:kern w:val="2"/>
        </w:rPr>
        <w:t>(kgC0</w:t>
      </w:r>
      <w:r w:rsidRPr="001563FE">
        <w:rPr>
          <w:color w:val="000000" w:themeColor="text1"/>
          <w:kern w:val="2"/>
          <w:vertAlign w:val="subscript"/>
        </w:rPr>
        <w:t>2</w:t>
      </w:r>
      <w:r w:rsidRPr="001563FE">
        <w:rPr>
          <w:color w:val="000000" w:themeColor="text1"/>
          <w:kern w:val="2"/>
        </w:rPr>
        <w:t>/a)</w:t>
      </w:r>
      <w:r w:rsidRPr="001563FE">
        <w:rPr>
          <w:color w:val="000000" w:themeColor="text1"/>
          <w:kern w:val="2"/>
        </w:rPr>
        <w:t>。</w:t>
      </w:r>
    </w:p>
    <w:p w14:paraId="19C8E96B" w14:textId="77777777" w:rsidR="00201F71" w:rsidRPr="00FA1C41" w:rsidRDefault="00201F71" w:rsidP="00A45328">
      <w:pPr>
        <w:spacing w:line="360" w:lineRule="auto"/>
        <w:ind w:firstLineChars="200" w:firstLine="420"/>
        <w:rPr>
          <w:rFonts w:ascii="宋体" w:hAnsi="宋体"/>
          <w:color w:val="000000" w:themeColor="text1"/>
        </w:rPr>
      </w:pPr>
      <w:r w:rsidRPr="00FA1C41">
        <w:rPr>
          <w:rFonts w:ascii="宋体" w:hAnsi="宋体" w:hint="eastAsia"/>
          <w:color w:val="000000" w:themeColor="text1"/>
        </w:rPr>
        <w:t>建筑</w:t>
      </w:r>
      <w:proofErr w:type="gramStart"/>
      <w:r w:rsidRPr="00FA1C41">
        <w:rPr>
          <w:rFonts w:ascii="宋体" w:hAnsi="宋体" w:hint="eastAsia"/>
          <w:color w:val="000000" w:themeColor="text1"/>
        </w:rPr>
        <w:t>碳汇主要</w:t>
      </w:r>
      <w:proofErr w:type="gramEnd"/>
      <w:r w:rsidRPr="00FA1C41">
        <w:rPr>
          <w:rFonts w:ascii="宋体" w:hAnsi="宋体" w:hint="eastAsia"/>
          <w:color w:val="000000" w:themeColor="text1"/>
        </w:rPr>
        <w:t>来源于建筑红线范围内的绿化植被对二氧化碳的吸收，其</w:t>
      </w:r>
      <w:proofErr w:type="gramStart"/>
      <w:r w:rsidRPr="00FA1C41">
        <w:rPr>
          <w:rFonts w:ascii="宋体" w:hAnsi="宋体" w:hint="eastAsia"/>
          <w:color w:val="000000" w:themeColor="text1"/>
        </w:rPr>
        <w:t>减碳效果</w:t>
      </w:r>
      <w:proofErr w:type="gramEnd"/>
      <w:r w:rsidRPr="00FA1C41">
        <w:rPr>
          <w:rFonts w:ascii="宋体" w:hAnsi="宋体" w:hint="eastAsia"/>
          <w:color w:val="000000" w:themeColor="text1"/>
        </w:rPr>
        <w:t>应该在碳排放计算结果中扣减。绿化植被</w:t>
      </w:r>
      <w:proofErr w:type="gramStart"/>
      <w:r w:rsidRPr="00FA1C41">
        <w:rPr>
          <w:rFonts w:ascii="宋体" w:hAnsi="宋体" w:hint="eastAsia"/>
          <w:color w:val="000000" w:themeColor="text1"/>
        </w:rPr>
        <w:t>减碳量</w:t>
      </w:r>
      <w:proofErr w:type="gramEnd"/>
      <w:r w:rsidRPr="00FA1C41">
        <w:rPr>
          <w:rFonts w:ascii="宋体" w:hAnsi="宋体" w:hint="eastAsia"/>
          <w:color w:val="000000" w:themeColor="text1"/>
        </w:rPr>
        <w:t>受气候、生长环境、</w:t>
      </w:r>
      <w:proofErr w:type="gramStart"/>
      <w:r w:rsidRPr="00FA1C41">
        <w:rPr>
          <w:rFonts w:ascii="宋体" w:hAnsi="宋体" w:hint="eastAsia"/>
          <w:color w:val="000000" w:themeColor="text1"/>
        </w:rPr>
        <w:t>绿植种类</w:t>
      </w:r>
      <w:proofErr w:type="gramEnd"/>
      <w:r w:rsidRPr="00FA1C41">
        <w:rPr>
          <w:rFonts w:ascii="宋体" w:hAnsi="宋体" w:hint="eastAsia"/>
          <w:color w:val="000000" w:themeColor="text1"/>
        </w:rPr>
        <w:t>、维护情况等因素影响，目前农林业已经开发相关的计算方法，例如国家林业局印发的《竹林项目碳汇计量与监测方法学》、《造林项目碳汇计量与监测指南》等，但针对建筑绿化植被</w:t>
      </w:r>
      <w:proofErr w:type="gramStart"/>
      <w:r w:rsidRPr="00FA1C41">
        <w:rPr>
          <w:rFonts w:ascii="宋体" w:hAnsi="宋体" w:hint="eastAsia"/>
          <w:color w:val="000000" w:themeColor="text1"/>
        </w:rPr>
        <w:t>碳汇方法</w:t>
      </w:r>
      <w:proofErr w:type="gramEnd"/>
      <w:r w:rsidRPr="00FA1C41">
        <w:rPr>
          <w:rFonts w:ascii="宋体" w:hAnsi="宋体" w:hint="eastAsia"/>
          <w:color w:val="000000" w:themeColor="text1"/>
        </w:rPr>
        <w:t>学尚无官方方法学发布，可参照上述相关文件计算。</w:t>
      </w:r>
    </w:p>
    <w:p w14:paraId="4BAF5A9A" w14:textId="593ECD51" w:rsidR="00201F71" w:rsidRPr="00FA1C41" w:rsidRDefault="00201F71" w:rsidP="00A45328">
      <w:pPr>
        <w:spacing w:line="360" w:lineRule="auto"/>
        <w:ind w:firstLineChars="200" w:firstLine="420"/>
        <w:rPr>
          <w:rFonts w:ascii="宋体" w:hAnsi="宋体"/>
          <w:color w:val="000000" w:themeColor="text1"/>
        </w:rPr>
      </w:pPr>
      <w:r w:rsidRPr="00FA1C41">
        <w:rPr>
          <w:rFonts w:ascii="宋体" w:hAnsi="宋体" w:hint="eastAsia"/>
          <w:color w:val="000000" w:themeColor="text1"/>
        </w:rPr>
        <w:t>外购电力、热力是</w:t>
      </w:r>
      <w:r w:rsidR="00FA1C41">
        <w:rPr>
          <w:rFonts w:ascii="宋体" w:hAnsi="宋体" w:hint="eastAsia"/>
          <w:color w:val="000000" w:themeColor="text1"/>
        </w:rPr>
        <w:t>建筑各</w:t>
      </w:r>
      <w:r w:rsidR="00FE2932" w:rsidRPr="00FA1C41">
        <w:rPr>
          <w:rFonts w:ascii="宋体" w:hAnsi="宋体" w:hint="eastAsia"/>
          <w:color w:val="000000" w:themeColor="text1"/>
        </w:rPr>
        <w:t>阶段</w:t>
      </w:r>
      <w:r w:rsidR="00FA1C41">
        <w:rPr>
          <w:rFonts w:ascii="宋体" w:hAnsi="宋体" w:hint="eastAsia"/>
          <w:color w:val="000000" w:themeColor="text1"/>
        </w:rPr>
        <w:t>尤其是运行阶段能源消耗占比大的能源类型，</w:t>
      </w:r>
      <w:r w:rsidR="00E7137F" w:rsidRPr="00FA1C41">
        <w:rPr>
          <w:rFonts w:ascii="宋体" w:hAnsi="宋体" w:hint="eastAsia"/>
          <w:color w:val="000000" w:themeColor="text1"/>
        </w:rPr>
        <w:t>因</w:t>
      </w:r>
      <w:r w:rsidRPr="00FA1C41">
        <w:rPr>
          <w:rFonts w:ascii="宋体" w:hAnsi="宋体" w:hint="eastAsia"/>
          <w:color w:val="000000" w:themeColor="text1"/>
        </w:rPr>
        <w:t>消耗电力和热力而排放的，但实际排放源属于电力和热力的生产企业，</w:t>
      </w:r>
      <w:r w:rsidR="00CA6560" w:rsidRPr="00FA1C41">
        <w:rPr>
          <w:rFonts w:ascii="宋体" w:hAnsi="宋体" w:hint="eastAsia"/>
          <w:color w:val="000000" w:themeColor="text1"/>
        </w:rPr>
        <w:t>也就是说，</w:t>
      </w:r>
      <w:r w:rsidR="00E7137F" w:rsidRPr="00FA1C41">
        <w:rPr>
          <w:rFonts w:ascii="宋体" w:hAnsi="宋体" w:hint="eastAsia"/>
          <w:color w:val="000000" w:themeColor="text1"/>
        </w:rPr>
        <w:t>建筑</w:t>
      </w:r>
      <w:r w:rsidR="00CA6560" w:rsidRPr="00FA1C41">
        <w:rPr>
          <w:rFonts w:ascii="宋体" w:hAnsi="宋体" w:hint="eastAsia"/>
          <w:color w:val="000000" w:themeColor="text1"/>
        </w:rPr>
        <w:t>各阶段</w:t>
      </w:r>
      <w:r w:rsidR="00E7137F" w:rsidRPr="00FA1C41">
        <w:rPr>
          <w:rFonts w:ascii="宋体" w:hAnsi="宋体" w:hint="eastAsia"/>
          <w:color w:val="000000" w:themeColor="text1"/>
        </w:rPr>
        <w:t>消耗电力和热力时</w:t>
      </w:r>
      <w:r w:rsidR="007F136C" w:rsidRPr="00FA1C41">
        <w:rPr>
          <w:rFonts w:ascii="宋体" w:hAnsi="宋体" w:hint="eastAsia"/>
          <w:color w:val="000000" w:themeColor="text1"/>
        </w:rPr>
        <w:t>给上述企业带来的间接碳排放。</w:t>
      </w:r>
      <w:r w:rsidR="00DF198B" w:rsidRPr="00FA1C41">
        <w:rPr>
          <w:rFonts w:ascii="宋体" w:hAnsi="宋体" w:hint="eastAsia"/>
          <w:color w:val="000000" w:themeColor="text1"/>
        </w:rPr>
        <w:t>上</w:t>
      </w:r>
      <w:r w:rsidRPr="00FA1C41">
        <w:rPr>
          <w:rFonts w:ascii="宋体" w:hAnsi="宋体" w:hint="eastAsia"/>
          <w:color w:val="000000" w:themeColor="text1"/>
        </w:rPr>
        <w:t>表</w:t>
      </w:r>
      <w:r w:rsidR="00DF198B" w:rsidRPr="00FA1C41">
        <w:rPr>
          <w:rFonts w:ascii="宋体" w:hAnsi="宋体"/>
          <w:color w:val="000000" w:themeColor="text1"/>
        </w:rPr>
        <w:t>2</w:t>
      </w:r>
      <w:r w:rsidRPr="00FA1C41">
        <w:rPr>
          <w:rFonts w:ascii="宋体" w:hAnsi="宋体" w:hint="eastAsia"/>
          <w:color w:val="000000" w:themeColor="text1"/>
        </w:rPr>
        <w:t>中仅包含</w:t>
      </w:r>
      <w:r w:rsidR="00B61347">
        <w:rPr>
          <w:rFonts w:ascii="宋体" w:hAnsi="宋体" w:hint="eastAsia"/>
          <w:color w:val="000000" w:themeColor="text1"/>
        </w:rPr>
        <w:t>建筑消耗</w:t>
      </w:r>
      <w:r w:rsidR="00B86DAF">
        <w:rPr>
          <w:rFonts w:ascii="宋体" w:hAnsi="宋体" w:hint="eastAsia"/>
          <w:color w:val="000000" w:themeColor="text1"/>
        </w:rPr>
        <w:t>的</w:t>
      </w:r>
      <w:r w:rsidR="00B61347">
        <w:rPr>
          <w:rFonts w:ascii="宋体" w:hAnsi="宋体" w:hint="eastAsia"/>
          <w:color w:val="000000" w:themeColor="text1"/>
        </w:rPr>
        <w:t>能源</w:t>
      </w:r>
      <w:r w:rsidR="00FA116B">
        <w:rPr>
          <w:rFonts w:ascii="宋体" w:hAnsi="宋体" w:hint="eastAsia"/>
          <w:color w:val="000000" w:themeColor="text1"/>
        </w:rPr>
        <w:t>的</w:t>
      </w:r>
      <w:r w:rsidRPr="00FA1C41">
        <w:rPr>
          <w:rFonts w:ascii="宋体" w:hAnsi="宋体" w:hint="eastAsia"/>
          <w:color w:val="000000" w:themeColor="text1"/>
        </w:rPr>
        <w:t>C</w:t>
      </w:r>
      <w:r w:rsidRPr="00FA1C41">
        <w:rPr>
          <w:rFonts w:ascii="宋体" w:hAnsi="宋体"/>
          <w:color w:val="000000" w:themeColor="text1"/>
        </w:rPr>
        <w:t>O</w:t>
      </w:r>
      <w:r w:rsidRPr="00FA1C41">
        <w:rPr>
          <w:rFonts w:ascii="宋体" w:hAnsi="宋体"/>
          <w:color w:val="000000" w:themeColor="text1"/>
          <w:vertAlign w:val="subscript"/>
        </w:rPr>
        <w:t>2</w:t>
      </w:r>
      <w:r w:rsidRPr="00FA1C41">
        <w:rPr>
          <w:rFonts w:ascii="宋体" w:hAnsi="宋体" w:hint="eastAsia"/>
          <w:color w:val="000000" w:themeColor="text1"/>
        </w:rPr>
        <w:t>直接排放量，消耗的热力和电力的C</w:t>
      </w:r>
      <w:r w:rsidRPr="00FA1C41">
        <w:rPr>
          <w:rFonts w:ascii="宋体" w:hAnsi="宋体"/>
          <w:color w:val="000000" w:themeColor="text1"/>
        </w:rPr>
        <w:t>O</w:t>
      </w:r>
      <w:r w:rsidRPr="00FA1C41">
        <w:rPr>
          <w:rFonts w:ascii="宋体" w:hAnsi="宋体"/>
          <w:color w:val="000000" w:themeColor="text1"/>
          <w:vertAlign w:val="subscript"/>
        </w:rPr>
        <w:t>2</w:t>
      </w:r>
      <w:r w:rsidRPr="00FA1C41">
        <w:rPr>
          <w:rFonts w:ascii="宋体" w:hAnsi="宋体" w:hint="eastAsia"/>
          <w:color w:val="000000" w:themeColor="text1"/>
        </w:rPr>
        <w:t>间接排放量的计算方法如下：</w:t>
      </w:r>
    </w:p>
    <w:p w14:paraId="2133B0A5" w14:textId="77777777" w:rsidR="00201F71" w:rsidRPr="00E50419" w:rsidRDefault="00201F71" w:rsidP="00A45328">
      <w:pPr>
        <w:pStyle w:val="a7"/>
        <w:numPr>
          <w:ilvl w:val="0"/>
          <w:numId w:val="56"/>
        </w:numPr>
        <w:spacing w:line="360" w:lineRule="auto"/>
        <w:ind w:left="0" w:firstLine="420"/>
        <w:rPr>
          <w:rFonts w:ascii="宋体" w:hAnsi="宋体"/>
          <w:color w:val="auto"/>
        </w:rPr>
      </w:pPr>
      <w:r w:rsidRPr="00E50419">
        <w:rPr>
          <w:rFonts w:ascii="宋体" w:hAnsi="宋体" w:hint="eastAsia"/>
          <w:color w:val="auto"/>
        </w:rPr>
        <w:t>市政热力：</w:t>
      </w:r>
    </w:p>
    <w:p w14:paraId="2D9092E4" w14:textId="7730CC2F" w:rsidR="002A3620" w:rsidRPr="00E50419" w:rsidRDefault="00240E7A" w:rsidP="00A45328">
      <w:pPr>
        <w:spacing w:line="360" w:lineRule="auto"/>
        <w:ind w:firstLineChars="200" w:firstLine="420"/>
        <w:rPr>
          <w:rFonts w:ascii="宋体" w:hAnsi="宋体"/>
          <w:color w:val="auto"/>
        </w:rPr>
      </w:pPr>
      <w:r w:rsidRPr="00E50419">
        <w:rPr>
          <w:rFonts w:ascii="宋体" w:hAnsi="宋体" w:hint="eastAsia"/>
          <w:color w:val="auto"/>
        </w:rPr>
        <w:t>应采用</w:t>
      </w:r>
      <w:r w:rsidR="00201F71" w:rsidRPr="00E50419">
        <w:rPr>
          <w:rFonts w:ascii="宋体" w:hAnsi="宋体" w:hint="eastAsia"/>
          <w:color w:val="auto"/>
        </w:rPr>
        <w:t>前文所</w:t>
      </w:r>
      <w:bookmarkStart w:id="372" w:name="_GoBack"/>
      <w:r w:rsidR="00201F71" w:rsidRPr="00E50419">
        <w:rPr>
          <w:rFonts w:ascii="宋体" w:hAnsi="宋体" w:hint="eastAsia"/>
          <w:color w:val="auto"/>
        </w:rPr>
        <w:t>提的</w:t>
      </w:r>
      <w:r w:rsidR="002554E2" w:rsidRPr="008877EC">
        <w:rPr>
          <w:rFonts w:ascii="宋体" w:hAnsi="宋体" w:hint="eastAsia"/>
          <w:color w:val="auto"/>
        </w:rPr>
        <w:t>㶲</w:t>
      </w:r>
      <w:bookmarkEnd w:id="372"/>
      <w:r w:rsidR="00201F71" w:rsidRPr="00E50419">
        <w:rPr>
          <w:rFonts w:ascii="宋体" w:hAnsi="宋体" w:hint="eastAsia"/>
          <w:color w:val="auto"/>
        </w:rPr>
        <w:t>分摊方法来计算供热系统所消耗的能源实物量，再用消耗的能源实物量与其对应的碳排放因子计算出市政热力的碳排放量。</w:t>
      </w:r>
    </w:p>
    <w:p w14:paraId="570C7698" w14:textId="63B3FE5B" w:rsidR="00201F71" w:rsidRPr="00E50419" w:rsidRDefault="00201F71" w:rsidP="00A45328">
      <w:pPr>
        <w:spacing w:line="360" w:lineRule="auto"/>
        <w:ind w:firstLineChars="200" w:firstLine="420"/>
        <w:rPr>
          <w:rFonts w:ascii="宋体" w:hAnsi="宋体"/>
          <w:color w:val="auto"/>
        </w:rPr>
      </w:pPr>
      <w:r w:rsidRPr="00E50419">
        <w:rPr>
          <w:rFonts w:ascii="宋体" w:hAnsi="宋体" w:hint="eastAsia"/>
          <w:color w:val="auto"/>
        </w:rPr>
        <w:t>若缺少</w:t>
      </w:r>
      <w:r w:rsidR="002A3620" w:rsidRPr="00E50419">
        <w:rPr>
          <w:rFonts w:ascii="宋体" w:hAnsi="宋体" w:hint="eastAsia"/>
          <w:color w:val="auto"/>
        </w:rPr>
        <w:t>上述能源消耗实物量，可按国家最新发布值和用于采暖的热量进行计算。</w:t>
      </w:r>
      <w:r w:rsidRPr="00E50419">
        <w:rPr>
          <w:rFonts w:ascii="宋体" w:hAnsi="宋体" w:hint="eastAsia"/>
          <w:color w:val="auto"/>
        </w:rPr>
        <w:t>目前可查到的最近新</w:t>
      </w:r>
      <w:proofErr w:type="gramStart"/>
      <w:r w:rsidRPr="00E50419">
        <w:rPr>
          <w:rFonts w:ascii="宋体" w:hAnsi="宋体" w:hint="eastAsia"/>
          <w:color w:val="auto"/>
        </w:rPr>
        <w:t>发布值见2</w:t>
      </w:r>
      <w:r w:rsidRPr="00E50419">
        <w:rPr>
          <w:rFonts w:ascii="宋体" w:hAnsi="宋体"/>
          <w:color w:val="auto"/>
        </w:rPr>
        <w:t>015</w:t>
      </w:r>
      <w:r w:rsidRPr="00E50419">
        <w:rPr>
          <w:rFonts w:ascii="宋体" w:hAnsi="宋体" w:hint="eastAsia"/>
          <w:color w:val="auto"/>
        </w:rPr>
        <w:t>年国家发改委</w:t>
      </w:r>
      <w:proofErr w:type="gramEnd"/>
      <w:r w:rsidRPr="00E50419">
        <w:rPr>
          <w:rFonts w:ascii="宋体" w:hAnsi="宋体" w:hint="eastAsia"/>
          <w:color w:val="auto"/>
        </w:rPr>
        <w:t>发布的《公共建筑运营单位（企业）温室气体排放核算方法和报告指南（试行）》附录表3，热力排放因子为0</w:t>
      </w:r>
      <w:r w:rsidRPr="00E50419">
        <w:rPr>
          <w:rFonts w:ascii="宋体" w:hAnsi="宋体"/>
          <w:color w:val="auto"/>
        </w:rPr>
        <w:t xml:space="preserve">.11 </w:t>
      </w:r>
      <w:r w:rsidRPr="00E50419">
        <w:rPr>
          <w:rFonts w:ascii="宋体" w:hAnsi="宋体" w:hint="eastAsia"/>
          <w:color w:val="auto"/>
        </w:rPr>
        <w:t>t</w:t>
      </w:r>
      <w:r w:rsidRPr="00E50419">
        <w:rPr>
          <w:rFonts w:ascii="宋体" w:hAnsi="宋体"/>
          <w:color w:val="auto"/>
        </w:rPr>
        <w:t>CO</w:t>
      </w:r>
      <w:r w:rsidRPr="00E50419">
        <w:rPr>
          <w:rFonts w:ascii="宋体" w:hAnsi="宋体"/>
          <w:color w:val="auto"/>
          <w:vertAlign w:val="subscript"/>
        </w:rPr>
        <w:t>2</w:t>
      </w:r>
      <w:r w:rsidRPr="00E50419">
        <w:rPr>
          <w:rFonts w:ascii="宋体" w:hAnsi="宋体"/>
          <w:color w:val="auto"/>
        </w:rPr>
        <w:t>/GJ</w:t>
      </w:r>
      <w:r w:rsidRPr="00E50419">
        <w:rPr>
          <w:rFonts w:ascii="宋体" w:hAnsi="宋体" w:hint="eastAsia"/>
          <w:color w:val="auto"/>
        </w:rPr>
        <w:t>。</w:t>
      </w:r>
    </w:p>
    <w:p w14:paraId="142E7818" w14:textId="77777777" w:rsidR="00201F71" w:rsidRPr="00E50419" w:rsidRDefault="00201F71" w:rsidP="00E50419">
      <w:pPr>
        <w:pStyle w:val="a7"/>
        <w:numPr>
          <w:ilvl w:val="0"/>
          <w:numId w:val="56"/>
        </w:numPr>
        <w:spacing w:beforeLines="50" w:before="156" w:afterLines="50" w:after="156" w:line="360" w:lineRule="auto"/>
        <w:ind w:left="0" w:firstLine="420"/>
        <w:rPr>
          <w:rFonts w:ascii="宋体" w:hAnsi="宋体"/>
          <w:color w:val="auto"/>
        </w:rPr>
      </w:pPr>
      <w:r w:rsidRPr="00E50419">
        <w:rPr>
          <w:rFonts w:ascii="宋体" w:hAnsi="宋体" w:hint="eastAsia"/>
          <w:color w:val="auto"/>
        </w:rPr>
        <w:t>电力</w:t>
      </w:r>
    </w:p>
    <w:p w14:paraId="63AC92C6" w14:textId="4F299044" w:rsidR="0099740A" w:rsidRPr="00E50419" w:rsidRDefault="00201F71" w:rsidP="0099740A">
      <w:pPr>
        <w:spacing w:beforeLines="50" w:before="156" w:afterLines="50" w:after="156" w:line="360" w:lineRule="auto"/>
        <w:ind w:firstLineChars="200" w:firstLine="420"/>
        <w:jc w:val="right"/>
        <w:rPr>
          <w:rFonts w:ascii="宋体" w:hAnsi="宋体"/>
          <w:color w:val="auto"/>
        </w:rPr>
      </w:pPr>
      <w:r w:rsidRPr="00E50419">
        <w:rPr>
          <w:rFonts w:ascii="宋体" w:hAnsi="宋体" w:hint="eastAsia"/>
          <w:color w:val="auto"/>
        </w:rPr>
        <w:lastRenderedPageBreak/>
        <w:t>电力的碳排放量=用电量*</w:t>
      </w:r>
      <w:r w:rsidR="00360431" w:rsidRPr="00E50419">
        <w:rPr>
          <w:rFonts w:ascii="宋体" w:hAnsi="宋体" w:hint="eastAsia"/>
          <w:color w:val="auto"/>
        </w:rPr>
        <w:t>电力</w:t>
      </w:r>
      <w:r w:rsidRPr="00E50419">
        <w:rPr>
          <w:rFonts w:ascii="宋体" w:hAnsi="宋体" w:hint="eastAsia"/>
          <w:color w:val="auto"/>
        </w:rPr>
        <w:t>碳排放因子</w:t>
      </w:r>
      <w:r w:rsidR="0099740A" w:rsidRPr="00E50419">
        <w:rPr>
          <w:rFonts w:ascii="宋体" w:hAnsi="宋体" w:hint="eastAsia"/>
          <w:color w:val="auto"/>
        </w:rPr>
        <w:t xml:space="preserve"> </w:t>
      </w:r>
      <w:r w:rsidR="0099740A" w:rsidRPr="00E50419">
        <w:rPr>
          <w:rFonts w:ascii="宋体" w:hAnsi="宋体"/>
          <w:color w:val="auto"/>
        </w:rPr>
        <w:t xml:space="preserve">         </w:t>
      </w:r>
      <w:r w:rsidR="0099740A" w:rsidRPr="00E50419">
        <w:rPr>
          <w:rFonts w:ascii="宋体" w:hAnsi="宋体"/>
          <w:color w:val="auto"/>
          <w:kern w:val="2"/>
          <w:sz w:val="18"/>
          <w:szCs w:val="18"/>
        </w:rPr>
        <w:t xml:space="preserve"> （式8-8）</w:t>
      </w:r>
    </w:p>
    <w:p w14:paraId="65F186B2" w14:textId="7238FC91" w:rsidR="00991E40" w:rsidRPr="00A45328" w:rsidRDefault="006B123C" w:rsidP="00A45328">
      <w:pPr>
        <w:spacing w:line="360" w:lineRule="auto"/>
        <w:ind w:firstLineChars="200" w:firstLine="420"/>
        <w:rPr>
          <w:rFonts w:ascii="宋体" w:hAnsi="宋体"/>
          <w:color w:val="auto"/>
        </w:rPr>
      </w:pPr>
      <w:r w:rsidRPr="006B123C">
        <w:rPr>
          <w:rFonts w:ascii="宋体" w:hAnsi="宋体" w:hint="eastAsia"/>
          <w:color w:val="auto"/>
        </w:rPr>
        <w:t>电力碳排放因子</w:t>
      </w:r>
      <w:r w:rsidR="00991E40" w:rsidRPr="00A45328">
        <w:rPr>
          <w:rFonts w:ascii="宋体" w:hAnsi="宋体" w:hint="eastAsia"/>
          <w:color w:val="auto"/>
        </w:rPr>
        <w:t>可采用《中国电力行业年度发展报告》对应年度全国电力碳排放因子的取值计算，</w:t>
      </w:r>
      <w:r w:rsidR="00991E40" w:rsidRPr="00A45328">
        <w:rPr>
          <w:rFonts w:ascii="宋体" w:hAnsi="宋体"/>
          <w:color w:val="auto"/>
        </w:rPr>
        <w:t>2019</w:t>
      </w:r>
      <w:r w:rsidR="00991E40" w:rsidRPr="00A45328">
        <w:rPr>
          <w:rFonts w:ascii="宋体" w:hAnsi="宋体" w:hint="eastAsia"/>
          <w:color w:val="auto"/>
        </w:rPr>
        <w:t>年全国电力碳排放因子约为5</w:t>
      </w:r>
      <w:r w:rsidR="00991E40" w:rsidRPr="00A45328">
        <w:rPr>
          <w:rFonts w:ascii="宋体" w:hAnsi="宋体"/>
          <w:color w:val="auto"/>
        </w:rPr>
        <w:t>92</w:t>
      </w:r>
      <w:r w:rsidR="00991E40" w:rsidRPr="00A45328">
        <w:rPr>
          <w:rFonts w:ascii="宋体" w:hAnsi="宋体" w:hint="eastAsia"/>
          <w:color w:val="auto"/>
        </w:rPr>
        <w:t>g</w:t>
      </w:r>
      <w:r w:rsidR="00991E40" w:rsidRPr="00A45328">
        <w:rPr>
          <w:rFonts w:ascii="宋体" w:hAnsi="宋体"/>
          <w:color w:val="auto"/>
        </w:rPr>
        <w:t>/</w:t>
      </w:r>
      <w:r w:rsidR="00991E40" w:rsidRPr="00A45328">
        <w:rPr>
          <w:rFonts w:ascii="宋体" w:hAnsi="宋体" w:hint="eastAsia"/>
          <w:color w:val="auto"/>
        </w:rPr>
        <w:t>千瓦时。</w:t>
      </w:r>
    </w:p>
    <w:p w14:paraId="55C1E026" w14:textId="021934AA" w:rsidR="00201F71" w:rsidRPr="00A45328" w:rsidRDefault="00991E40" w:rsidP="00A45328">
      <w:pPr>
        <w:spacing w:line="360" w:lineRule="auto"/>
        <w:ind w:firstLineChars="200" w:firstLine="420"/>
        <w:rPr>
          <w:rFonts w:ascii="宋体" w:hAnsi="宋体"/>
          <w:color w:val="auto"/>
        </w:rPr>
      </w:pPr>
      <w:r w:rsidRPr="00A45328">
        <w:rPr>
          <w:rFonts w:ascii="宋体" w:hAnsi="宋体" w:hint="eastAsia"/>
          <w:color w:val="auto"/>
        </w:rPr>
        <w:t>另外，</w:t>
      </w:r>
      <w:r w:rsidR="006B123C" w:rsidRPr="006B123C">
        <w:rPr>
          <w:rFonts w:ascii="宋体" w:hAnsi="宋体" w:hint="eastAsia"/>
          <w:color w:val="auto"/>
        </w:rPr>
        <w:t>电力碳排放因子</w:t>
      </w:r>
      <w:r w:rsidRPr="00A45328">
        <w:rPr>
          <w:rFonts w:ascii="宋体" w:hAnsi="宋体" w:hint="eastAsia"/>
          <w:color w:val="auto"/>
        </w:rPr>
        <w:t>也可采用</w:t>
      </w:r>
      <w:r w:rsidR="00201F71" w:rsidRPr="00A45328">
        <w:rPr>
          <w:rFonts w:ascii="宋体" w:hAnsi="宋体" w:hint="eastAsia"/>
          <w:color w:val="auto"/>
        </w:rPr>
        <w:t>国家最新发布</w:t>
      </w:r>
      <w:r w:rsidRPr="00A45328">
        <w:rPr>
          <w:rFonts w:ascii="宋体" w:hAnsi="宋体" w:hint="eastAsia"/>
          <w:color w:val="auto"/>
        </w:rPr>
        <w:t>的区域电网平均排放因子来计算的各省市的碳排放量</w:t>
      </w:r>
      <w:r w:rsidR="00B22DA0">
        <w:rPr>
          <w:rFonts w:ascii="宋体" w:hAnsi="宋体" w:hint="eastAsia"/>
          <w:color w:val="auto"/>
        </w:rPr>
        <w:t>，再求和即</w:t>
      </w:r>
      <w:r w:rsidR="00A45328" w:rsidRPr="00A45328">
        <w:rPr>
          <w:rFonts w:ascii="宋体" w:hAnsi="宋体" w:hint="eastAsia"/>
          <w:color w:val="auto"/>
        </w:rPr>
        <w:t>可获得全国电力碳排放量</w:t>
      </w:r>
      <w:r w:rsidR="00201F71" w:rsidRPr="00A45328">
        <w:rPr>
          <w:rFonts w:ascii="宋体" w:hAnsi="宋体" w:hint="eastAsia"/>
          <w:color w:val="auto"/>
        </w:rPr>
        <w:t>。目前</w:t>
      </w:r>
      <w:r w:rsidR="00BF2087" w:rsidRPr="00A45328">
        <w:rPr>
          <w:rFonts w:ascii="宋体" w:hAnsi="宋体" w:hint="eastAsia"/>
          <w:color w:val="auto"/>
        </w:rPr>
        <w:t>电网</w:t>
      </w:r>
      <w:r w:rsidR="00201F71" w:rsidRPr="00A45328">
        <w:rPr>
          <w:rFonts w:ascii="宋体" w:hAnsi="宋体" w:hint="eastAsia"/>
          <w:color w:val="auto"/>
        </w:rPr>
        <w:t>区域划分</w:t>
      </w:r>
      <w:r w:rsidR="00A45328" w:rsidRPr="00A45328">
        <w:rPr>
          <w:rFonts w:ascii="宋体" w:hAnsi="宋体" w:hint="eastAsia"/>
          <w:color w:val="auto"/>
        </w:rPr>
        <w:t>情况</w:t>
      </w:r>
      <w:r w:rsidR="00201F71" w:rsidRPr="00A45328">
        <w:rPr>
          <w:rFonts w:ascii="宋体" w:hAnsi="宋体" w:hint="eastAsia"/>
          <w:color w:val="auto"/>
        </w:rPr>
        <w:t>及其最新碳排放因子取值见表</w:t>
      </w:r>
      <w:r w:rsidR="00A45328" w:rsidRPr="00A45328">
        <w:rPr>
          <w:rFonts w:ascii="宋体" w:hAnsi="宋体"/>
          <w:color w:val="auto"/>
        </w:rPr>
        <w:t>5</w:t>
      </w:r>
      <w:r w:rsidR="00201F71" w:rsidRPr="00A45328">
        <w:rPr>
          <w:rFonts w:ascii="宋体" w:hAnsi="宋体" w:hint="eastAsia"/>
          <w:color w:val="auto"/>
        </w:rPr>
        <w:t>、</w:t>
      </w:r>
      <w:r w:rsidR="00A45328" w:rsidRPr="00A45328">
        <w:rPr>
          <w:rFonts w:ascii="宋体" w:hAnsi="宋体"/>
          <w:color w:val="auto"/>
        </w:rPr>
        <w:t>6</w:t>
      </w:r>
      <w:r w:rsidR="00201F71" w:rsidRPr="00A45328">
        <w:rPr>
          <w:rFonts w:ascii="宋体" w:hAnsi="宋体" w:hint="eastAsia"/>
          <w:color w:val="auto"/>
        </w:rPr>
        <w:t>。</w:t>
      </w:r>
    </w:p>
    <w:p w14:paraId="1B3C777C" w14:textId="6DE196DF" w:rsidR="004D730D" w:rsidRPr="00A45328" w:rsidRDefault="00256A9E" w:rsidP="00A45328">
      <w:pPr>
        <w:spacing w:line="360" w:lineRule="auto"/>
        <w:ind w:firstLineChars="200" w:firstLine="420"/>
        <w:rPr>
          <w:rFonts w:ascii="宋体" w:hAnsi="宋体"/>
          <w:color w:val="auto"/>
        </w:rPr>
      </w:pPr>
      <w:r w:rsidRPr="00A45328">
        <w:rPr>
          <w:rFonts w:ascii="宋体" w:hAnsi="宋体" w:hint="eastAsia"/>
          <w:color w:val="auto"/>
        </w:rPr>
        <w:t>其他</w:t>
      </w:r>
      <w:r w:rsidR="004D730D" w:rsidRPr="00A45328">
        <w:rPr>
          <w:rFonts w:ascii="宋体" w:hAnsi="宋体" w:hint="eastAsia"/>
          <w:color w:val="auto"/>
        </w:rPr>
        <w:t>阶段消耗的电力及热力的碳排放量也应采用上述方法进行计算方法。</w:t>
      </w:r>
    </w:p>
    <w:p w14:paraId="48FD4C09" w14:textId="2BA608C3" w:rsidR="00201F71" w:rsidRPr="00A45328" w:rsidRDefault="00201F71" w:rsidP="00201F71">
      <w:pPr>
        <w:spacing w:beforeLines="50" w:before="156" w:line="360" w:lineRule="auto"/>
        <w:jc w:val="center"/>
        <w:rPr>
          <w:rFonts w:ascii="宋体" w:hAnsi="宋体"/>
          <w:color w:val="auto"/>
          <w:sz w:val="18"/>
          <w:szCs w:val="18"/>
        </w:rPr>
      </w:pPr>
      <w:r w:rsidRPr="00A45328">
        <w:rPr>
          <w:rFonts w:ascii="宋体" w:hAnsi="宋体" w:hint="eastAsia"/>
          <w:color w:val="auto"/>
          <w:sz w:val="18"/>
          <w:szCs w:val="18"/>
        </w:rPr>
        <w:t>表</w:t>
      </w:r>
      <w:r w:rsidR="00065931" w:rsidRPr="00A45328">
        <w:rPr>
          <w:rFonts w:ascii="宋体" w:hAnsi="宋体"/>
          <w:color w:val="auto"/>
          <w:sz w:val="18"/>
          <w:szCs w:val="18"/>
        </w:rPr>
        <w:t>5</w:t>
      </w:r>
      <w:r w:rsidRPr="00A45328">
        <w:rPr>
          <w:rFonts w:ascii="宋体" w:hAnsi="宋体"/>
          <w:color w:val="auto"/>
          <w:sz w:val="18"/>
          <w:szCs w:val="18"/>
        </w:rPr>
        <w:t xml:space="preserve"> </w:t>
      </w:r>
      <w:r w:rsidRPr="00A45328">
        <w:rPr>
          <w:rFonts w:ascii="宋体" w:hAnsi="宋体" w:hint="eastAsia"/>
          <w:color w:val="auto"/>
          <w:sz w:val="18"/>
          <w:szCs w:val="18"/>
        </w:rPr>
        <w:t>中国区域电网边界</w:t>
      </w:r>
    </w:p>
    <w:tbl>
      <w:tblPr>
        <w:tblStyle w:val="af2"/>
        <w:tblW w:w="0" w:type="auto"/>
        <w:jc w:val="center"/>
        <w:tblLook w:val="04A0" w:firstRow="1" w:lastRow="0" w:firstColumn="1" w:lastColumn="0" w:noHBand="0" w:noVBand="1"/>
      </w:tblPr>
      <w:tblGrid>
        <w:gridCol w:w="1696"/>
        <w:gridCol w:w="6469"/>
      </w:tblGrid>
      <w:tr w:rsidR="00201F71" w:rsidRPr="00A45328" w14:paraId="2BDAD259" w14:textId="77777777" w:rsidTr="00CB0C13">
        <w:trPr>
          <w:jc w:val="center"/>
        </w:trPr>
        <w:tc>
          <w:tcPr>
            <w:tcW w:w="1696" w:type="dxa"/>
          </w:tcPr>
          <w:p w14:paraId="385AD5A1"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电网名称</w:t>
            </w:r>
          </w:p>
        </w:tc>
        <w:tc>
          <w:tcPr>
            <w:tcW w:w="6469" w:type="dxa"/>
          </w:tcPr>
          <w:p w14:paraId="0FC24B98"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覆盖省市</w:t>
            </w:r>
          </w:p>
        </w:tc>
      </w:tr>
      <w:tr w:rsidR="00201F71" w:rsidRPr="00A45328" w14:paraId="354EFECA" w14:textId="77777777" w:rsidTr="00CB0C13">
        <w:trPr>
          <w:jc w:val="center"/>
        </w:trPr>
        <w:tc>
          <w:tcPr>
            <w:tcW w:w="1696" w:type="dxa"/>
          </w:tcPr>
          <w:p w14:paraId="04C468CB"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华北区域电网</w:t>
            </w:r>
          </w:p>
        </w:tc>
        <w:tc>
          <w:tcPr>
            <w:tcW w:w="6469" w:type="dxa"/>
          </w:tcPr>
          <w:p w14:paraId="7DF4D9A8"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北京市、天津市、河北省、山西省、山东省、蒙西（除赤峰、通辽、呼伦贝尔和兴安盟外的内蒙古其他地区）</w:t>
            </w:r>
          </w:p>
        </w:tc>
      </w:tr>
      <w:tr w:rsidR="00201F71" w:rsidRPr="00A45328" w14:paraId="187B2757" w14:textId="77777777" w:rsidTr="00CB0C13">
        <w:trPr>
          <w:jc w:val="center"/>
        </w:trPr>
        <w:tc>
          <w:tcPr>
            <w:tcW w:w="1696" w:type="dxa"/>
          </w:tcPr>
          <w:p w14:paraId="32914F7E"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东北区域电网</w:t>
            </w:r>
          </w:p>
        </w:tc>
        <w:tc>
          <w:tcPr>
            <w:tcW w:w="6469" w:type="dxa"/>
          </w:tcPr>
          <w:p w14:paraId="0BA372E3"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辽宁省、吉林省、黑龙江省、蒙东（赤峰、通辽、呼伦呼伦贝尔和兴安盟）</w:t>
            </w:r>
          </w:p>
        </w:tc>
      </w:tr>
      <w:tr w:rsidR="00201F71" w:rsidRPr="00A45328" w14:paraId="3632BBE8" w14:textId="77777777" w:rsidTr="00CB0C13">
        <w:trPr>
          <w:jc w:val="center"/>
        </w:trPr>
        <w:tc>
          <w:tcPr>
            <w:tcW w:w="1696" w:type="dxa"/>
          </w:tcPr>
          <w:p w14:paraId="47A0E2E9"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华东区域电网</w:t>
            </w:r>
          </w:p>
        </w:tc>
        <w:tc>
          <w:tcPr>
            <w:tcW w:w="6469" w:type="dxa"/>
          </w:tcPr>
          <w:p w14:paraId="022DE83A"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上海市、江苏省、浙江省、安徽省、福建省</w:t>
            </w:r>
          </w:p>
        </w:tc>
      </w:tr>
      <w:tr w:rsidR="00201F71" w:rsidRPr="00A45328" w14:paraId="6AEAAC32" w14:textId="77777777" w:rsidTr="00CB0C13">
        <w:trPr>
          <w:jc w:val="center"/>
        </w:trPr>
        <w:tc>
          <w:tcPr>
            <w:tcW w:w="1696" w:type="dxa"/>
          </w:tcPr>
          <w:p w14:paraId="535F8E05"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华中区域电网</w:t>
            </w:r>
          </w:p>
        </w:tc>
        <w:tc>
          <w:tcPr>
            <w:tcW w:w="6469" w:type="dxa"/>
          </w:tcPr>
          <w:p w14:paraId="13D84563"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河南省、湖北省、湖南省、江西省、四川省、重庆市</w:t>
            </w:r>
          </w:p>
        </w:tc>
      </w:tr>
      <w:tr w:rsidR="00201F71" w:rsidRPr="00A45328" w14:paraId="5A36A7BB" w14:textId="77777777" w:rsidTr="00CB0C13">
        <w:trPr>
          <w:jc w:val="center"/>
        </w:trPr>
        <w:tc>
          <w:tcPr>
            <w:tcW w:w="1696" w:type="dxa"/>
          </w:tcPr>
          <w:p w14:paraId="47DCF412"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西北区域电网</w:t>
            </w:r>
          </w:p>
        </w:tc>
        <w:tc>
          <w:tcPr>
            <w:tcW w:w="6469" w:type="dxa"/>
          </w:tcPr>
          <w:p w14:paraId="028C44C3"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陕西省、甘肃省、青海省、宁夏自治区、新疆自治区</w:t>
            </w:r>
          </w:p>
        </w:tc>
      </w:tr>
      <w:tr w:rsidR="00201F71" w:rsidRPr="00A45328" w14:paraId="7F3621A0" w14:textId="77777777" w:rsidTr="00CB0C13">
        <w:trPr>
          <w:jc w:val="center"/>
        </w:trPr>
        <w:tc>
          <w:tcPr>
            <w:tcW w:w="1696" w:type="dxa"/>
          </w:tcPr>
          <w:p w14:paraId="7DCDA84B"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南方区域电网</w:t>
            </w:r>
          </w:p>
        </w:tc>
        <w:tc>
          <w:tcPr>
            <w:tcW w:w="6469" w:type="dxa"/>
          </w:tcPr>
          <w:p w14:paraId="55BE43A6" w14:textId="77777777" w:rsidR="00201F71" w:rsidRPr="00A45328" w:rsidRDefault="00201F71" w:rsidP="00065931">
            <w:pPr>
              <w:pStyle w:val="a7"/>
              <w:spacing w:line="360" w:lineRule="auto"/>
              <w:ind w:firstLineChars="0" w:firstLine="0"/>
              <w:jc w:val="center"/>
              <w:rPr>
                <w:rFonts w:ascii="宋体" w:hAnsi="宋体"/>
                <w:color w:val="auto"/>
                <w:sz w:val="18"/>
                <w:szCs w:val="18"/>
              </w:rPr>
            </w:pPr>
            <w:r w:rsidRPr="00A45328">
              <w:rPr>
                <w:rFonts w:ascii="宋体" w:hAnsi="宋体" w:hint="eastAsia"/>
                <w:color w:val="auto"/>
                <w:sz w:val="18"/>
                <w:szCs w:val="18"/>
              </w:rPr>
              <w:t>广东省、广西自治区、云南省、贵州省、海南省</w:t>
            </w:r>
          </w:p>
        </w:tc>
      </w:tr>
    </w:tbl>
    <w:p w14:paraId="6A0E5405" w14:textId="40C84B89" w:rsidR="00201F71" w:rsidRPr="00A45328" w:rsidRDefault="00201F71" w:rsidP="00A45328">
      <w:pPr>
        <w:spacing w:beforeLines="50" w:before="156" w:line="360" w:lineRule="auto"/>
        <w:jc w:val="center"/>
        <w:rPr>
          <w:rFonts w:ascii="宋体" w:hAnsi="宋体"/>
          <w:color w:val="auto"/>
          <w:sz w:val="18"/>
          <w:szCs w:val="18"/>
        </w:rPr>
      </w:pPr>
      <w:r w:rsidRPr="00A45328">
        <w:rPr>
          <w:rFonts w:ascii="宋体" w:hAnsi="宋体" w:hint="eastAsia"/>
          <w:color w:val="auto"/>
          <w:sz w:val="18"/>
          <w:szCs w:val="18"/>
        </w:rPr>
        <w:t>表</w:t>
      </w:r>
      <w:r w:rsidR="00065931" w:rsidRPr="00A45328">
        <w:rPr>
          <w:rFonts w:ascii="宋体" w:hAnsi="宋体"/>
          <w:color w:val="auto"/>
          <w:sz w:val="18"/>
          <w:szCs w:val="18"/>
        </w:rPr>
        <w:t xml:space="preserve">6 </w:t>
      </w:r>
      <w:r w:rsidRPr="00A45328">
        <w:rPr>
          <w:rFonts w:ascii="宋体" w:hAnsi="宋体"/>
          <w:color w:val="auto"/>
          <w:sz w:val="18"/>
          <w:szCs w:val="18"/>
        </w:rPr>
        <w:t xml:space="preserve"> 2012</w:t>
      </w:r>
      <w:r w:rsidRPr="00A45328">
        <w:rPr>
          <w:rFonts w:ascii="宋体" w:hAnsi="宋体" w:hint="eastAsia"/>
          <w:color w:val="auto"/>
          <w:sz w:val="18"/>
          <w:szCs w:val="18"/>
        </w:rPr>
        <w:t>年中国区域电网平均C</w:t>
      </w:r>
      <w:r w:rsidRPr="00A45328">
        <w:rPr>
          <w:rFonts w:ascii="宋体" w:hAnsi="宋体"/>
          <w:color w:val="auto"/>
          <w:sz w:val="18"/>
          <w:szCs w:val="18"/>
        </w:rPr>
        <w:t>O</w:t>
      </w:r>
      <w:r w:rsidRPr="00A45328">
        <w:rPr>
          <w:rFonts w:ascii="宋体" w:hAnsi="宋体"/>
          <w:color w:val="auto"/>
          <w:sz w:val="18"/>
          <w:szCs w:val="18"/>
          <w:vertAlign w:val="subscript"/>
        </w:rPr>
        <w:t>2</w:t>
      </w:r>
      <w:r w:rsidRPr="00A45328">
        <w:rPr>
          <w:rFonts w:ascii="宋体" w:hAnsi="宋体" w:hint="eastAsia"/>
          <w:color w:val="auto"/>
          <w:sz w:val="18"/>
          <w:szCs w:val="18"/>
        </w:rPr>
        <w:t>排放因子（kg</w:t>
      </w:r>
      <w:r w:rsidRPr="00A45328">
        <w:rPr>
          <w:rFonts w:ascii="宋体" w:hAnsi="宋体"/>
          <w:color w:val="auto"/>
          <w:sz w:val="18"/>
          <w:szCs w:val="18"/>
        </w:rPr>
        <w:t>CO</w:t>
      </w:r>
      <w:r w:rsidRPr="00A45328">
        <w:rPr>
          <w:rFonts w:ascii="宋体" w:hAnsi="宋体"/>
          <w:color w:val="auto"/>
          <w:sz w:val="18"/>
          <w:szCs w:val="18"/>
          <w:vertAlign w:val="subscript"/>
        </w:rPr>
        <w:t>2</w:t>
      </w:r>
      <w:r w:rsidRPr="00A45328">
        <w:rPr>
          <w:rFonts w:ascii="宋体" w:hAnsi="宋体"/>
          <w:color w:val="auto"/>
          <w:sz w:val="18"/>
          <w:szCs w:val="18"/>
        </w:rPr>
        <w:t>/</w:t>
      </w:r>
      <w:r w:rsidRPr="00A45328">
        <w:rPr>
          <w:rFonts w:ascii="宋体" w:hAnsi="宋体" w:hint="eastAsia"/>
          <w:color w:val="auto"/>
          <w:sz w:val="18"/>
          <w:szCs w:val="18"/>
        </w:rPr>
        <w:t>k</w:t>
      </w:r>
      <w:r w:rsidRPr="00A45328">
        <w:rPr>
          <w:rFonts w:ascii="宋体" w:hAnsi="宋体"/>
          <w:color w:val="auto"/>
          <w:sz w:val="18"/>
          <w:szCs w:val="18"/>
        </w:rPr>
        <w:t>Wh</w:t>
      </w:r>
      <w:r w:rsidRPr="00A45328">
        <w:rPr>
          <w:rFonts w:ascii="宋体" w:hAnsi="宋体" w:hint="eastAsia"/>
          <w:color w:val="auto"/>
          <w:sz w:val="18"/>
          <w:szCs w:val="18"/>
        </w:rPr>
        <w:t>）</w:t>
      </w:r>
    </w:p>
    <w:tbl>
      <w:tblPr>
        <w:tblStyle w:val="af2"/>
        <w:tblW w:w="0" w:type="auto"/>
        <w:tblLook w:val="04A0" w:firstRow="1" w:lastRow="0" w:firstColumn="1" w:lastColumn="0" w:noHBand="0" w:noVBand="1"/>
      </w:tblPr>
      <w:tblGrid>
        <w:gridCol w:w="4148"/>
        <w:gridCol w:w="4148"/>
      </w:tblGrid>
      <w:tr w:rsidR="00201F71" w:rsidRPr="00A45328" w14:paraId="21A12015" w14:textId="77777777" w:rsidTr="00CB0C13">
        <w:tc>
          <w:tcPr>
            <w:tcW w:w="4148" w:type="dxa"/>
          </w:tcPr>
          <w:p w14:paraId="42BA25AC" w14:textId="77777777" w:rsidR="00201F71" w:rsidRPr="00A45328" w:rsidRDefault="00201F71" w:rsidP="00065931">
            <w:pPr>
              <w:spacing w:line="360" w:lineRule="auto"/>
              <w:jc w:val="center"/>
              <w:rPr>
                <w:rFonts w:ascii="宋体" w:hAnsi="宋体"/>
                <w:color w:val="auto"/>
                <w:sz w:val="18"/>
                <w:szCs w:val="18"/>
              </w:rPr>
            </w:pPr>
          </w:p>
        </w:tc>
        <w:tc>
          <w:tcPr>
            <w:tcW w:w="4148" w:type="dxa"/>
          </w:tcPr>
          <w:p w14:paraId="7A4419DD"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平均C</w:t>
            </w:r>
            <w:r w:rsidRPr="00A45328">
              <w:rPr>
                <w:rFonts w:ascii="宋体" w:hAnsi="宋体"/>
                <w:color w:val="auto"/>
                <w:sz w:val="18"/>
                <w:szCs w:val="18"/>
              </w:rPr>
              <w:t>O</w:t>
            </w:r>
            <w:r w:rsidRPr="00A45328">
              <w:rPr>
                <w:rFonts w:ascii="宋体" w:hAnsi="宋体"/>
                <w:color w:val="auto"/>
                <w:sz w:val="18"/>
                <w:szCs w:val="18"/>
                <w:vertAlign w:val="subscript"/>
              </w:rPr>
              <w:t>2</w:t>
            </w:r>
            <w:r w:rsidRPr="00A45328">
              <w:rPr>
                <w:rFonts w:ascii="宋体" w:hAnsi="宋体" w:hint="eastAsia"/>
                <w:color w:val="auto"/>
                <w:sz w:val="18"/>
                <w:szCs w:val="18"/>
              </w:rPr>
              <w:t>排放因子（kg</w:t>
            </w:r>
            <w:r w:rsidRPr="00A45328">
              <w:rPr>
                <w:rFonts w:ascii="宋体" w:hAnsi="宋体"/>
                <w:color w:val="auto"/>
                <w:sz w:val="18"/>
                <w:szCs w:val="18"/>
              </w:rPr>
              <w:t>CO</w:t>
            </w:r>
            <w:r w:rsidRPr="00A45328">
              <w:rPr>
                <w:rFonts w:ascii="宋体" w:hAnsi="宋体"/>
                <w:color w:val="auto"/>
                <w:sz w:val="18"/>
                <w:szCs w:val="18"/>
                <w:vertAlign w:val="subscript"/>
              </w:rPr>
              <w:t>2</w:t>
            </w:r>
            <w:r w:rsidRPr="00A45328">
              <w:rPr>
                <w:rFonts w:ascii="宋体" w:hAnsi="宋体"/>
                <w:color w:val="auto"/>
                <w:sz w:val="18"/>
                <w:szCs w:val="18"/>
              </w:rPr>
              <w:t>/</w:t>
            </w:r>
            <w:r w:rsidRPr="00A45328">
              <w:rPr>
                <w:rFonts w:ascii="宋体" w:hAnsi="宋体" w:hint="eastAsia"/>
                <w:color w:val="auto"/>
                <w:sz w:val="18"/>
                <w:szCs w:val="18"/>
              </w:rPr>
              <w:t>k</w:t>
            </w:r>
            <w:r w:rsidRPr="00A45328">
              <w:rPr>
                <w:rFonts w:ascii="宋体" w:hAnsi="宋体"/>
                <w:color w:val="auto"/>
                <w:sz w:val="18"/>
                <w:szCs w:val="18"/>
              </w:rPr>
              <w:t>Wh</w:t>
            </w:r>
            <w:r w:rsidRPr="00A45328">
              <w:rPr>
                <w:rFonts w:ascii="宋体" w:hAnsi="宋体" w:hint="eastAsia"/>
                <w:color w:val="auto"/>
                <w:sz w:val="18"/>
                <w:szCs w:val="18"/>
              </w:rPr>
              <w:t>）</w:t>
            </w:r>
          </w:p>
        </w:tc>
      </w:tr>
      <w:tr w:rsidR="00201F71" w:rsidRPr="00A45328" w14:paraId="645EC086" w14:textId="77777777" w:rsidTr="00CB0C13">
        <w:tc>
          <w:tcPr>
            <w:tcW w:w="4148" w:type="dxa"/>
          </w:tcPr>
          <w:p w14:paraId="3D589594"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华北区域电网</w:t>
            </w:r>
          </w:p>
        </w:tc>
        <w:tc>
          <w:tcPr>
            <w:tcW w:w="4148" w:type="dxa"/>
          </w:tcPr>
          <w:p w14:paraId="0A6F2157"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0</w:t>
            </w:r>
            <w:r w:rsidRPr="00A45328">
              <w:rPr>
                <w:rFonts w:ascii="宋体" w:hAnsi="宋体"/>
                <w:color w:val="auto"/>
                <w:sz w:val="18"/>
                <w:szCs w:val="18"/>
              </w:rPr>
              <w:t>.8843</w:t>
            </w:r>
          </w:p>
        </w:tc>
      </w:tr>
      <w:tr w:rsidR="00201F71" w:rsidRPr="00A45328" w14:paraId="44593773" w14:textId="77777777" w:rsidTr="00CB0C13">
        <w:tc>
          <w:tcPr>
            <w:tcW w:w="4148" w:type="dxa"/>
          </w:tcPr>
          <w:p w14:paraId="220CBE2E"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东北区域电网</w:t>
            </w:r>
          </w:p>
        </w:tc>
        <w:tc>
          <w:tcPr>
            <w:tcW w:w="4148" w:type="dxa"/>
          </w:tcPr>
          <w:p w14:paraId="5DE8BAF5"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0</w:t>
            </w:r>
            <w:r w:rsidRPr="00A45328">
              <w:rPr>
                <w:rFonts w:ascii="宋体" w:hAnsi="宋体"/>
                <w:color w:val="auto"/>
                <w:sz w:val="18"/>
                <w:szCs w:val="18"/>
              </w:rPr>
              <w:t>.7769</w:t>
            </w:r>
          </w:p>
        </w:tc>
      </w:tr>
      <w:tr w:rsidR="00201F71" w:rsidRPr="00A45328" w14:paraId="3225D195" w14:textId="77777777" w:rsidTr="00CB0C13">
        <w:tc>
          <w:tcPr>
            <w:tcW w:w="4148" w:type="dxa"/>
          </w:tcPr>
          <w:p w14:paraId="2DB10694"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华东区域电网</w:t>
            </w:r>
          </w:p>
        </w:tc>
        <w:tc>
          <w:tcPr>
            <w:tcW w:w="4148" w:type="dxa"/>
          </w:tcPr>
          <w:p w14:paraId="7B562066"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0</w:t>
            </w:r>
            <w:r w:rsidRPr="00A45328">
              <w:rPr>
                <w:rFonts w:ascii="宋体" w:hAnsi="宋体"/>
                <w:color w:val="auto"/>
                <w:sz w:val="18"/>
                <w:szCs w:val="18"/>
              </w:rPr>
              <w:t>.7035</w:t>
            </w:r>
          </w:p>
        </w:tc>
      </w:tr>
      <w:tr w:rsidR="00201F71" w:rsidRPr="00A45328" w14:paraId="249FC3DC" w14:textId="77777777" w:rsidTr="00CB0C13">
        <w:tc>
          <w:tcPr>
            <w:tcW w:w="4148" w:type="dxa"/>
          </w:tcPr>
          <w:p w14:paraId="6FE60396"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华中区域电网</w:t>
            </w:r>
          </w:p>
        </w:tc>
        <w:tc>
          <w:tcPr>
            <w:tcW w:w="4148" w:type="dxa"/>
          </w:tcPr>
          <w:p w14:paraId="6624961D"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0</w:t>
            </w:r>
            <w:r w:rsidRPr="00A45328">
              <w:rPr>
                <w:rFonts w:ascii="宋体" w:hAnsi="宋体"/>
                <w:color w:val="auto"/>
                <w:sz w:val="18"/>
                <w:szCs w:val="18"/>
              </w:rPr>
              <w:t>.5257</w:t>
            </w:r>
          </w:p>
        </w:tc>
      </w:tr>
      <w:tr w:rsidR="00201F71" w:rsidRPr="00A45328" w14:paraId="07B82233" w14:textId="77777777" w:rsidTr="00CB0C13">
        <w:tc>
          <w:tcPr>
            <w:tcW w:w="4148" w:type="dxa"/>
          </w:tcPr>
          <w:p w14:paraId="202982ED"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西北区域电网</w:t>
            </w:r>
          </w:p>
        </w:tc>
        <w:tc>
          <w:tcPr>
            <w:tcW w:w="4148" w:type="dxa"/>
          </w:tcPr>
          <w:p w14:paraId="739073D2"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0</w:t>
            </w:r>
            <w:r w:rsidRPr="00A45328">
              <w:rPr>
                <w:rFonts w:ascii="宋体" w:hAnsi="宋体"/>
                <w:color w:val="auto"/>
                <w:sz w:val="18"/>
                <w:szCs w:val="18"/>
              </w:rPr>
              <w:t>.6671</w:t>
            </w:r>
          </w:p>
        </w:tc>
      </w:tr>
      <w:tr w:rsidR="00201F71" w:rsidRPr="00A45328" w14:paraId="21AC69C8" w14:textId="77777777" w:rsidTr="00CB0C13">
        <w:tc>
          <w:tcPr>
            <w:tcW w:w="4148" w:type="dxa"/>
          </w:tcPr>
          <w:p w14:paraId="3E04A903"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hint="eastAsia"/>
                <w:color w:val="auto"/>
                <w:sz w:val="18"/>
                <w:szCs w:val="18"/>
              </w:rPr>
              <w:t>南方区域电网</w:t>
            </w:r>
          </w:p>
        </w:tc>
        <w:tc>
          <w:tcPr>
            <w:tcW w:w="4148" w:type="dxa"/>
          </w:tcPr>
          <w:p w14:paraId="53D4B18E" w14:textId="77777777" w:rsidR="00201F71" w:rsidRPr="00A45328" w:rsidRDefault="00201F71" w:rsidP="00065931">
            <w:pPr>
              <w:spacing w:line="360" w:lineRule="auto"/>
              <w:jc w:val="center"/>
              <w:rPr>
                <w:rFonts w:ascii="宋体" w:hAnsi="宋体"/>
                <w:color w:val="auto"/>
                <w:sz w:val="18"/>
                <w:szCs w:val="18"/>
              </w:rPr>
            </w:pPr>
            <w:r w:rsidRPr="00A45328">
              <w:rPr>
                <w:rFonts w:ascii="宋体" w:hAnsi="宋体"/>
                <w:color w:val="auto"/>
                <w:sz w:val="18"/>
                <w:szCs w:val="18"/>
              </w:rPr>
              <w:t>0.5271</w:t>
            </w:r>
          </w:p>
        </w:tc>
      </w:tr>
    </w:tbl>
    <w:p w14:paraId="6E62E549" w14:textId="77777777" w:rsidR="00201F71" w:rsidRPr="005D468B" w:rsidRDefault="00201F71" w:rsidP="00201F71">
      <w:pPr>
        <w:spacing w:beforeLines="50" w:before="156" w:afterLines="50" w:after="156" w:line="360" w:lineRule="auto"/>
        <w:jc w:val="center"/>
        <w:rPr>
          <w:rFonts w:ascii="宋体" w:hAnsi="宋体"/>
          <w:color w:val="FF0000"/>
          <w:sz w:val="24"/>
          <w:szCs w:val="24"/>
        </w:rPr>
      </w:pPr>
    </w:p>
    <w:sectPr w:rsidR="00201F71" w:rsidRPr="005D468B" w:rsidSect="001307A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A95F" w14:textId="77777777" w:rsidR="00F0525E" w:rsidRDefault="00F0525E" w:rsidP="002C7422">
      <w:r>
        <w:separator/>
      </w:r>
    </w:p>
  </w:endnote>
  <w:endnote w:type="continuationSeparator" w:id="0">
    <w:p w14:paraId="629D685D" w14:textId="77777777" w:rsidR="00F0525E" w:rsidRDefault="00F0525E" w:rsidP="002C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8191" w14:textId="77777777" w:rsidR="002A3620" w:rsidRDefault="002A3620">
    <w:pPr>
      <w:pStyle w:val="a5"/>
      <w:framePr w:wrap="around" w:vAnchor="text" w:hAnchor="margin" w:xAlign="center" w:y="1"/>
      <w:rPr>
        <w:rStyle w:val="af9"/>
      </w:rPr>
    </w:pPr>
    <w:r>
      <w:fldChar w:fldCharType="begin"/>
    </w:r>
    <w:r>
      <w:rPr>
        <w:rStyle w:val="af9"/>
      </w:rPr>
      <w:instrText xml:space="preserve">PAGE  </w:instrText>
    </w:r>
    <w:r>
      <w:fldChar w:fldCharType="separate"/>
    </w:r>
    <w:r>
      <w:t xml:space="preserve"> </w:t>
    </w:r>
    <w:r>
      <w:fldChar w:fldCharType="end"/>
    </w:r>
  </w:p>
  <w:p w14:paraId="7A9B92EE" w14:textId="77777777" w:rsidR="002A3620" w:rsidRDefault="002A36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C366B" w14:textId="77777777" w:rsidR="002A3620" w:rsidRDefault="002A3620">
    <w:pPr>
      <w:pStyle w:val="a5"/>
      <w:framePr w:wrap="around" w:vAnchor="text" w:hAnchor="margin" w:xAlign="right" w:y="1"/>
      <w:rPr>
        <w:rStyle w:val="af9"/>
      </w:rPr>
    </w:pPr>
    <w:r>
      <w:fldChar w:fldCharType="begin"/>
    </w:r>
    <w:r>
      <w:rPr>
        <w:rStyle w:val="af9"/>
      </w:rPr>
      <w:instrText xml:space="preserve">PAGE  </w:instrText>
    </w:r>
    <w:r>
      <w:fldChar w:fldCharType="end"/>
    </w:r>
  </w:p>
  <w:p w14:paraId="0C00A401" w14:textId="77777777" w:rsidR="002A3620" w:rsidRDefault="002A3620">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468154"/>
      <w:docPartObj>
        <w:docPartGallery w:val="Page Numbers (Bottom of Page)"/>
        <w:docPartUnique/>
      </w:docPartObj>
    </w:sdtPr>
    <w:sdtEndPr/>
    <w:sdtContent>
      <w:p w14:paraId="0F2775E4" w14:textId="731EBE18" w:rsidR="002A3620" w:rsidRDefault="002A3620">
        <w:pPr>
          <w:pStyle w:val="a5"/>
          <w:jc w:val="center"/>
        </w:pPr>
        <w:r>
          <w:fldChar w:fldCharType="begin"/>
        </w:r>
        <w:r>
          <w:instrText>PAGE   \* MERGEFORMAT</w:instrText>
        </w:r>
        <w:r>
          <w:fldChar w:fldCharType="separate"/>
        </w:r>
        <w:r w:rsidR="002554E2" w:rsidRPr="002554E2">
          <w:rPr>
            <w:noProof/>
            <w:lang w:val="zh-CN"/>
          </w:rPr>
          <w:t>1</w:t>
        </w:r>
        <w:r>
          <w:fldChar w:fldCharType="end"/>
        </w:r>
      </w:p>
    </w:sdtContent>
  </w:sdt>
  <w:p w14:paraId="1A96CC47" w14:textId="77777777" w:rsidR="002A3620" w:rsidRDefault="002A3620">
    <w:pPr>
      <w:pStyle w:val="a5"/>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6181"/>
      <w:docPartObj>
        <w:docPartGallery w:val="Page Numbers (Bottom of Page)"/>
        <w:docPartUnique/>
      </w:docPartObj>
    </w:sdtPr>
    <w:sdtEndPr/>
    <w:sdtContent>
      <w:p w14:paraId="549E9523" w14:textId="3C64AA2D" w:rsidR="002A3620" w:rsidRDefault="002A3620">
        <w:pPr>
          <w:pStyle w:val="a5"/>
          <w:jc w:val="center"/>
        </w:pPr>
        <w:r>
          <w:fldChar w:fldCharType="begin"/>
        </w:r>
        <w:r>
          <w:instrText>PAGE   \* MERGEFORMAT</w:instrText>
        </w:r>
        <w:r>
          <w:fldChar w:fldCharType="separate"/>
        </w:r>
        <w:r w:rsidR="002554E2" w:rsidRPr="002554E2">
          <w:rPr>
            <w:noProof/>
            <w:lang w:val="zh-CN"/>
          </w:rPr>
          <w:t>2</w:t>
        </w:r>
        <w:r>
          <w:fldChar w:fldCharType="end"/>
        </w:r>
      </w:p>
    </w:sdtContent>
  </w:sdt>
  <w:p w14:paraId="63FAF754" w14:textId="67C6E726" w:rsidR="002A3620" w:rsidRDefault="002A3620">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11532"/>
      <w:docPartObj>
        <w:docPartGallery w:val="Page Numbers (Bottom of Page)"/>
        <w:docPartUnique/>
      </w:docPartObj>
    </w:sdtPr>
    <w:sdtEndPr/>
    <w:sdtContent>
      <w:p w14:paraId="18450E39" w14:textId="7FD479BE" w:rsidR="002A3620" w:rsidRDefault="002A3620">
        <w:pPr>
          <w:pStyle w:val="a5"/>
          <w:jc w:val="center"/>
        </w:pPr>
        <w:r>
          <w:fldChar w:fldCharType="begin"/>
        </w:r>
        <w:r>
          <w:instrText>PAGE   \* MERGEFORMAT</w:instrText>
        </w:r>
        <w:r>
          <w:fldChar w:fldCharType="separate"/>
        </w:r>
        <w:r w:rsidR="008877EC" w:rsidRPr="008877EC">
          <w:rPr>
            <w:noProof/>
            <w:lang w:val="zh-CN"/>
          </w:rPr>
          <w:t>50</w:t>
        </w:r>
        <w:r>
          <w:fldChar w:fldCharType="end"/>
        </w:r>
      </w:p>
    </w:sdtContent>
  </w:sdt>
  <w:p w14:paraId="2C3F6425" w14:textId="77777777" w:rsidR="002A3620" w:rsidRDefault="002A3620">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A36F" w14:textId="77777777" w:rsidR="00F0525E" w:rsidRDefault="00F0525E" w:rsidP="002C7422">
      <w:r>
        <w:separator/>
      </w:r>
    </w:p>
  </w:footnote>
  <w:footnote w:type="continuationSeparator" w:id="0">
    <w:p w14:paraId="5CD04F70" w14:textId="77777777" w:rsidR="00F0525E" w:rsidRDefault="00F0525E" w:rsidP="002C7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EE3D" w14:textId="77777777" w:rsidR="002A3620" w:rsidRDefault="002A362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BC2"/>
    <w:multiLevelType w:val="hybridMultilevel"/>
    <w:tmpl w:val="909ACA6A"/>
    <w:lvl w:ilvl="0" w:tplc="B9101FF6">
      <w:start w:val="1"/>
      <w:numFmt w:val="decimal"/>
      <w:lvlText w:val="7.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BA342D"/>
    <w:multiLevelType w:val="hybridMultilevel"/>
    <w:tmpl w:val="B9E4F8CE"/>
    <w:lvl w:ilvl="0" w:tplc="B6660EE0">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49171E"/>
    <w:multiLevelType w:val="hybridMultilevel"/>
    <w:tmpl w:val="BF8AA7C2"/>
    <w:lvl w:ilvl="0" w:tplc="2B68BC2E">
      <w:start w:val="4"/>
      <w:numFmt w:val="decimal"/>
      <w:lvlText w:val="6.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4E5899"/>
    <w:multiLevelType w:val="hybridMultilevel"/>
    <w:tmpl w:val="6492AF8C"/>
    <w:lvl w:ilvl="0" w:tplc="0964C310">
      <w:start w:val="1"/>
      <w:numFmt w:val="decimal"/>
      <w:lvlText w:val="7.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4D679C"/>
    <w:multiLevelType w:val="hybridMultilevel"/>
    <w:tmpl w:val="179C3A96"/>
    <w:lvl w:ilvl="0" w:tplc="0C1007D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6B74550"/>
    <w:multiLevelType w:val="hybridMultilevel"/>
    <w:tmpl w:val="02920374"/>
    <w:lvl w:ilvl="0" w:tplc="9F482314">
      <w:start w:val="1"/>
      <w:numFmt w:val="decimal"/>
      <w:lvlText w:val="8.4.%1"/>
      <w:lvlJc w:val="left"/>
      <w:pPr>
        <w:ind w:left="980" w:hanging="420"/>
      </w:pPr>
      <w:rPr>
        <w:rFonts w:hint="default"/>
      </w:rPr>
    </w:lvl>
    <w:lvl w:ilvl="1" w:tplc="04090019" w:tentative="1">
      <w:start w:val="1"/>
      <w:numFmt w:val="lowerLetter"/>
      <w:lvlText w:val="%2)"/>
      <w:lvlJc w:val="left"/>
      <w:pPr>
        <w:ind w:left="840" w:hanging="420"/>
      </w:pPr>
    </w:lvl>
    <w:lvl w:ilvl="2" w:tplc="9F482314">
      <w:start w:val="1"/>
      <w:numFmt w:val="decimal"/>
      <w:lvlText w:val="8.4.%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E64B76"/>
    <w:multiLevelType w:val="hybridMultilevel"/>
    <w:tmpl w:val="0BE25856"/>
    <w:lvl w:ilvl="0" w:tplc="0BE2521E">
      <w:start w:val="1"/>
      <w:numFmt w:val="decimal"/>
      <w:lvlText w:val="7.%1"/>
      <w:lvlJc w:val="left"/>
      <w:pPr>
        <w:ind w:left="840" w:hanging="420"/>
      </w:pPr>
      <w:rPr>
        <w:rFonts w:hint="default"/>
        <w:sz w:val="21"/>
        <w:szCs w:val="21"/>
      </w:rPr>
    </w:lvl>
    <w:lvl w:ilvl="1" w:tplc="492C7B5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A122B0"/>
    <w:multiLevelType w:val="hybridMultilevel"/>
    <w:tmpl w:val="A11E89D0"/>
    <w:lvl w:ilvl="0" w:tplc="F3AA7376">
      <w:start w:val="1"/>
      <w:numFmt w:val="decimal"/>
      <w:lvlText w:val="7.1.%1"/>
      <w:lvlJc w:val="left"/>
      <w:pPr>
        <w:ind w:left="840" w:hanging="420"/>
      </w:pPr>
      <w:rPr>
        <w:rFonts w:hint="default"/>
      </w:rPr>
    </w:lvl>
    <w:lvl w:ilvl="1" w:tplc="04090019" w:tentative="1">
      <w:start w:val="1"/>
      <w:numFmt w:val="lowerLetter"/>
      <w:lvlText w:val="%2)"/>
      <w:lvlJc w:val="left"/>
      <w:pPr>
        <w:ind w:left="840" w:hanging="420"/>
      </w:pPr>
    </w:lvl>
    <w:lvl w:ilvl="2" w:tplc="76DEA52C">
      <w:start w:val="1"/>
      <w:numFmt w:val="decimal"/>
      <w:lvlText w:val="7.1.%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AF1BC4"/>
    <w:multiLevelType w:val="hybridMultilevel"/>
    <w:tmpl w:val="DCD67690"/>
    <w:lvl w:ilvl="0" w:tplc="E272E692">
      <w:start w:val="1"/>
      <w:numFmt w:val="decimal"/>
      <w:lvlText w:val="（%1）"/>
      <w:lvlJc w:val="left"/>
      <w:pPr>
        <w:ind w:left="980" w:hanging="420"/>
      </w:pPr>
      <w:rPr>
        <w:rFonts w:ascii="宋体" w:eastAsia="宋体" w:hAnsi="宋体" w:hint="default"/>
        <w:sz w:val="21"/>
        <w:szCs w:val="21"/>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C2D5AD3"/>
    <w:multiLevelType w:val="hybridMultilevel"/>
    <w:tmpl w:val="6130D40E"/>
    <w:lvl w:ilvl="0" w:tplc="B6660EE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674FB6"/>
    <w:multiLevelType w:val="hybridMultilevel"/>
    <w:tmpl w:val="6130D40E"/>
    <w:lvl w:ilvl="0" w:tplc="B6660EE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654153"/>
    <w:multiLevelType w:val="hybridMultilevel"/>
    <w:tmpl w:val="7C0C7300"/>
    <w:lvl w:ilvl="0" w:tplc="9ED01FEC">
      <w:start w:val="1"/>
      <w:numFmt w:val="decimal"/>
      <w:lvlText w:val="6.%1"/>
      <w:lvlJc w:val="left"/>
      <w:pPr>
        <w:ind w:left="982" w:hanging="420"/>
      </w:pPr>
      <w:rPr>
        <w:rFonts w:hint="default"/>
      </w:rPr>
    </w:lvl>
    <w:lvl w:ilvl="1" w:tplc="60D2DDDA">
      <w:start w:val="1"/>
      <w:numFmt w:val="decimal"/>
      <w:lvlText w:val="6.%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E201F"/>
    <w:multiLevelType w:val="hybridMultilevel"/>
    <w:tmpl w:val="2C42556E"/>
    <w:lvl w:ilvl="0" w:tplc="D18EC320">
      <w:start w:val="1"/>
      <w:numFmt w:val="decimal"/>
      <w:lvlText w:val="1.0.%1"/>
      <w:lvlJc w:val="left"/>
      <w:pPr>
        <w:ind w:left="981" w:hanging="420"/>
      </w:pPr>
      <w:rPr>
        <w:rFonts w:hint="eastAsia"/>
      </w:rPr>
    </w:lvl>
    <w:lvl w:ilvl="1" w:tplc="04090019" w:tentative="1">
      <w:start w:val="1"/>
      <w:numFmt w:val="lowerLetter"/>
      <w:lvlText w:val="%2)"/>
      <w:lvlJc w:val="left"/>
      <w:pPr>
        <w:ind w:left="840" w:hanging="420"/>
      </w:pPr>
    </w:lvl>
    <w:lvl w:ilvl="2" w:tplc="B2A88E18">
      <w:start w:val="1"/>
      <w:numFmt w:val="decimal"/>
      <w:lvlText w:val="1.0.%3"/>
      <w:lvlJc w:val="left"/>
      <w:pPr>
        <w:ind w:left="1260" w:hanging="420"/>
      </w:pPr>
      <w:rPr>
        <w:rFonts w:hint="eastAsia"/>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ED5012"/>
    <w:multiLevelType w:val="hybridMultilevel"/>
    <w:tmpl w:val="4274C580"/>
    <w:lvl w:ilvl="0" w:tplc="5D3A0882">
      <w:start w:val="1"/>
      <w:numFmt w:val="decimal"/>
      <w:lvlText w:val="6.3.%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66A07CA"/>
    <w:multiLevelType w:val="hybridMultilevel"/>
    <w:tmpl w:val="494A05DC"/>
    <w:lvl w:ilvl="0" w:tplc="082CB9CA">
      <w:start w:val="1"/>
      <w:numFmt w:val="decimal"/>
      <w:lvlText w:val="6.2.%1"/>
      <w:lvlJc w:val="left"/>
      <w:pPr>
        <w:ind w:left="980" w:hanging="420"/>
      </w:pPr>
      <w:rPr>
        <w:rFonts w:hint="default"/>
      </w:rPr>
    </w:lvl>
    <w:lvl w:ilvl="1" w:tplc="04090019" w:tentative="1">
      <w:start w:val="1"/>
      <w:numFmt w:val="lowerLetter"/>
      <w:lvlText w:val="%2)"/>
      <w:lvlJc w:val="left"/>
      <w:pPr>
        <w:ind w:left="840" w:hanging="420"/>
      </w:pPr>
    </w:lvl>
    <w:lvl w:ilvl="2" w:tplc="0254B128">
      <w:start w:val="1"/>
      <w:numFmt w:val="decimal"/>
      <w:lvlText w:val="6.2.%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FE46E1"/>
    <w:multiLevelType w:val="hybridMultilevel"/>
    <w:tmpl w:val="6956780E"/>
    <w:lvl w:ilvl="0" w:tplc="B6660EE0">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1D5173AD"/>
    <w:multiLevelType w:val="hybridMultilevel"/>
    <w:tmpl w:val="4C549084"/>
    <w:lvl w:ilvl="0" w:tplc="28C0BE18">
      <w:start w:val="1"/>
      <w:numFmt w:val="decimal"/>
      <w:lvlText w:val="6.4.%1"/>
      <w:lvlJc w:val="left"/>
      <w:pPr>
        <w:ind w:left="980" w:hanging="420"/>
      </w:pPr>
      <w:rPr>
        <w:rFonts w:hint="default"/>
      </w:rPr>
    </w:lvl>
    <w:lvl w:ilvl="1" w:tplc="04090019" w:tentative="1">
      <w:start w:val="1"/>
      <w:numFmt w:val="lowerLetter"/>
      <w:lvlText w:val="%2)"/>
      <w:lvlJc w:val="left"/>
      <w:pPr>
        <w:ind w:left="840" w:hanging="420"/>
      </w:pPr>
    </w:lvl>
    <w:lvl w:ilvl="2" w:tplc="A5F63C42">
      <w:start w:val="1"/>
      <w:numFmt w:val="decimal"/>
      <w:lvlText w:val="6.4.%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9B74D3"/>
    <w:multiLevelType w:val="hybridMultilevel"/>
    <w:tmpl w:val="4DE47FCA"/>
    <w:lvl w:ilvl="0" w:tplc="0BA04B1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1ECA57C1"/>
    <w:multiLevelType w:val="hybridMultilevel"/>
    <w:tmpl w:val="2C80A176"/>
    <w:lvl w:ilvl="0" w:tplc="9840695A">
      <w:start w:val="1"/>
      <w:numFmt w:val="decimal"/>
      <w:lvlText w:val="6.1.%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F75887"/>
    <w:multiLevelType w:val="hybridMultilevel"/>
    <w:tmpl w:val="6130D40E"/>
    <w:lvl w:ilvl="0" w:tplc="B6660EE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4A87ACD"/>
    <w:multiLevelType w:val="hybridMultilevel"/>
    <w:tmpl w:val="2B96899E"/>
    <w:lvl w:ilvl="0" w:tplc="DDD26FEA">
      <w:start w:val="1"/>
      <w:numFmt w:val="decimal"/>
      <w:lvlText w:val="6.3.%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514EF6"/>
    <w:multiLevelType w:val="hybridMultilevel"/>
    <w:tmpl w:val="C91CC19E"/>
    <w:lvl w:ilvl="0" w:tplc="94028CAE">
      <w:start w:val="1"/>
      <w:numFmt w:val="decimal"/>
      <w:lvlText w:val="5.0.%1"/>
      <w:lvlJc w:val="left"/>
      <w:pPr>
        <w:ind w:left="420" w:hanging="420"/>
      </w:pPr>
      <w:rPr>
        <w:rFonts w:hint="default"/>
      </w:rPr>
    </w:lvl>
    <w:lvl w:ilvl="1" w:tplc="04090019" w:tentative="1">
      <w:start w:val="1"/>
      <w:numFmt w:val="lowerLetter"/>
      <w:lvlText w:val="%2)"/>
      <w:lvlJc w:val="left"/>
      <w:pPr>
        <w:ind w:left="840" w:hanging="420"/>
      </w:pPr>
    </w:lvl>
    <w:lvl w:ilvl="2" w:tplc="43568E2C">
      <w:start w:val="1"/>
      <w:numFmt w:val="decimal"/>
      <w:lvlText w:val="5.0.%3"/>
      <w:lvlJc w:val="left"/>
      <w:pPr>
        <w:ind w:left="1260" w:hanging="420"/>
      </w:pPr>
      <w:rPr>
        <w:rFonts w:ascii="Times New Roman" w:hAnsi="Times New Roman" w:cs="Times New Roman" w:hint="default"/>
        <w:b/>
        <w:sz w:val="21"/>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110A58"/>
    <w:multiLevelType w:val="hybridMultilevel"/>
    <w:tmpl w:val="217A8A2C"/>
    <w:lvl w:ilvl="0" w:tplc="1E9EF0C4">
      <w:start w:val="1"/>
      <w:numFmt w:val="decimal"/>
      <w:lvlText w:val="7.1.%1"/>
      <w:lvlJc w:val="left"/>
      <w:pPr>
        <w:ind w:left="420" w:hanging="420"/>
      </w:pPr>
      <w:rPr>
        <w:rFonts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6154F9"/>
    <w:multiLevelType w:val="hybridMultilevel"/>
    <w:tmpl w:val="6956780E"/>
    <w:lvl w:ilvl="0" w:tplc="B6660EE0">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62E41F6"/>
    <w:multiLevelType w:val="hybridMultilevel"/>
    <w:tmpl w:val="F760B5FC"/>
    <w:lvl w:ilvl="0" w:tplc="30C0ACAE">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69237DD"/>
    <w:multiLevelType w:val="hybridMultilevel"/>
    <w:tmpl w:val="5D5C10D2"/>
    <w:lvl w:ilvl="0" w:tplc="ED56B7AA">
      <w:start w:val="1"/>
      <w:numFmt w:val="decimal"/>
      <w:lvlText w:val="4.0.%1"/>
      <w:lvlJc w:val="left"/>
      <w:pPr>
        <w:ind w:left="420" w:hanging="420"/>
      </w:pPr>
      <w:rPr>
        <w:rFonts w:hint="default"/>
      </w:rPr>
    </w:lvl>
    <w:lvl w:ilvl="1" w:tplc="04090019" w:tentative="1">
      <w:start w:val="1"/>
      <w:numFmt w:val="lowerLetter"/>
      <w:lvlText w:val="%2)"/>
      <w:lvlJc w:val="left"/>
      <w:pPr>
        <w:ind w:left="840" w:hanging="420"/>
      </w:pPr>
    </w:lvl>
    <w:lvl w:ilvl="2" w:tplc="A074F0B0">
      <w:start w:val="1"/>
      <w:numFmt w:val="decimal"/>
      <w:lvlText w:val="4.0.%3"/>
      <w:lvlJc w:val="left"/>
      <w:pPr>
        <w:ind w:left="1260" w:hanging="420"/>
      </w:pPr>
      <w:rPr>
        <w:rFonts w:hint="default"/>
        <w:b/>
        <w:sz w:val="21"/>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9DB4719"/>
    <w:multiLevelType w:val="hybridMultilevel"/>
    <w:tmpl w:val="2EFE4E70"/>
    <w:lvl w:ilvl="0" w:tplc="86D07568">
      <w:start w:val="1"/>
      <w:numFmt w:val="decimal"/>
      <w:lvlText w:val="8.1.%1"/>
      <w:lvlJc w:val="left"/>
      <w:pPr>
        <w:ind w:left="840" w:hanging="420"/>
      </w:pPr>
      <w:rPr>
        <w:rFonts w:hint="default"/>
      </w:rPr>
    </w:lvl>
    <w:lvl w:ilvl="1" w:tplc="04090019" w:tentative="1">
      <w:start w:val="1"/>
      <w:numFmt w:val="lowerLetter"/>
      <w:lvlText w:val="%2)"/>
      <w:lvlJc w:val="left"/>
      <w:pPr>
        <w:ind w:left="840" w:hanging="420"/>
      </w:pPr>
    </w:lvl>
    <w:lvl w:ilvl="2" w:tplc="9E1E6672">
      <w:start w:val="1"/>
      <w:numFmt w:val="decimal"/>
      <w:lvlText w:val="8.1.%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D81A47"/>
    <w:multiLevelType w:val="hybridMultilevel"/>
    <w:tmpl w:val="67A20F82"/>
    <w:lvl w:ilvl="0" w:tplc="34F2876A">
      <w:start w:val="1"/>
      <w:numFmt w:val="decimal"/>
      <w:lvlText w:val="8.3.%1"/>
      <w:lvlJc w:val="left"/>
      <w:pPr>
        <w:ind w:left="980" w:hanging="420"/>
      </w:pPr>
      <w:rPr>
        <w:rFonts w:hint="default"/>
      </w:rPr>
    </w:lvl>
    <w:lvl w:ilvl="1" w:tplc="04090019" w:tentative="1">
      <w:start w:val="1"/>
      <w:numFmt w:val="lowerLetter"/>
      <w:lvlText w:val="%2)"/>
      <w:lvlJc w:val="left"/>
      <w:pPr>
        <w:ind w:left="840" w:hanging="420"/>
      </w:pPr>
    </w:lvl>
    <w:lvl w:ilvl="2" w:tplc="662615F6">
      <w:start w:val="1"/>
      <w:numFmt w:val="decimal"/>
      <w:lvlText w:val="8.3.%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941262"/>
    <w:multiLevelType w:val="hybridMultilevel"/>
    <w:tmpl w:val="A04E49BC"/>
    <w:lvl w:ilvl="0" w:tplc="A44C8846">
      <w:start w:val="1"/>
      <w:numFmt w:val="decimal"/>
      <w:lvlText w:val="8.2.%1"/>
      <w:lvlJc w:val="left"/>
      <w:pPr>
        <w:ind w:left="980" w:hanging="420"/>
      </w:pPr>
      <w:rPr>
        <w:rFonts w:hint="default"/>
      </w:rPr>
    </w:lvl>
    <w:lvl w:ilvl="1" w:tplc="04090019" w:tentative="1">
      <w:start w:val="1"/>
      <w:numFmt w:val="lowerLetter"/>
      <w:lvlText w:val="%2)"/>
      <w:lvlJc w:val="left"/>
      <w:pPr>
        <w:ind w:left="840" w:hanging="420"/>
      </w:pPr>
    </w:lvl>
    <w:lvl w:ilvl="2" w:tplc="1BAE456C">
      <w:start w:val="1"/>
      <w:numFmt w:val="decimal"/>
      <w:lvlText w:val="8.2.%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03860FB"/>
    <w:multiLevelType w:val="hybridMultilevel"/>
    <w:tmpl w:val="A7FA9184"/>
    <w:lvl w:ilvl="0" w:tplc="09DC7CDC">
      <w:start w:val="1"/>
      <w:numFmt w:val="decimal"/>
      <w:lvlText w:val="7.2.%1"/>
      <w:lvlJc w:val="left"/>
      <w:pPr>
        <w:ind w:left="980" w:hanging="420"/>
      </w:pPr>
      <w:rPr>
        <w:rFonts w:hint="default"/>
      </w:rPr>
    </w:lvl>
    <w:lvl w:ilvl="1" w:tplc="04090019" w:tentative="1">
      <w:start w:val="1"/>
      <w:numFmt w:val="lowerLetter"/>
      <w:lvlText w:val="%2)"/>
      <w:lvlJc w:val="left"/>
      <w:pPr>
        <w:ind w:left="840" w:hanging="420"/>
      </w:pPr>
    </w:lvl>
    <w:lvl w:ilvl="2" w:tplc="1654D70E">
      <w:start w:val="1"/>
      <w:numFmt w:val="decimal"/>
      <w:lvlText w:val="7.2.%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23F2BC5"/>
    <w:multiLevelType w:val="hybridMultilevel"/>
    <w:tmpl w:val="A9E2F09E"/>
    <w:lvl w:ilvl="0" w:tplc="0C1007D6">
      <w:start w:val="1"/>
      <w:numFmt w:val="decimal"/>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1" w15:restartNumberingAfterBreak="0">
    <w:nsid w:val="439E3600"/>
    <w:multiLevelType w:val="hybridMultilevel"/>
    <w:tmpl w:val="B9E4F8CE"/>
    <w:lvl w:ilvl="0" w:tplc="B6660EE0">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3A31918"/>
    <w:multiLevelType w:val="hybridMultilevel"/>
    <w:tmpl w:val="039498BC"/>
    <w:lvl w:ilvl="0" w:tplc="0B0C4C28">
      <w:start w:val="1"/>
      <w:numFmt w:val="decimal"/>
      <w:lvlText w:val="6.2.%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4873EA4"/>
    <w:multiLevelType w:val="hybridMultilevel"/>
    <w:tmpl w:val="F33CE77E"/>
    <w:lvl w:ilvl="0" w:tplc="94028CAE">
      <w:start w:val="1"/>
      <w:numFmt w:val="decimal"/>
      <w:lvlText w:val="5.0.%1"/>
      <w:lvlJc w:val="left"/>
      <w:pPr>
        <w:ind w:left="981" w:hanging="420"/>
      </w:pPr>
      <w:rPr>
        <w:rFonts w:hint="default"/>
      </w:rPr>
    </w:lvl>
    <w:lvl w:ilvl="1" w:tplc="04090019" w:tentative="1">
      <w:start w:val="1"/>
      <w:numFmt w:val="lowerLetter"/>
      <w:lvlText w:val="%2)"/>
      <w:lvlJc w:val="left"/>
      <w:pPr>
        <w:ind w:left="840" w:hanging="420"/>
      </w:pPr>
    </w:lvl>
    <w:lvl w:ilvl="2" w:tplc="61BE4D82">
      <w:start w:val="1"/>
      <w:numFmt w:val="decimal"/>
      <w:lvlText w:val="5.0.%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0D22EB"/>
    <w:multiLevelType w:val="hybridMultilevel"/>
    <w:tmpl w:val="96DAB70A"/>
    <w:lvl w:ilvl="0" w:tplc="9ED01FEC">
      <w:start w:val="1"/>
      <w:numFmt w:val="decimal"/>
      <w:lvlText w:val="6.%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8C606AD"/>
    <w:multiLevelType w:val="hybridMultilevel"/>
    <w:tmpl w:val="CD861E30"/>
    <w:lvl w:ilvl="0" w:tplc="2E806EA2">
      <w:start w:val="1"/>
      <w:numFmt w:val="decimal"/>
      <w:lvlText w:val="2.0.%1"/>
      <w:lvlJc w:val="left"/>
      <w:pPr>
        <w:ind w:left="420" w:hanging="420"/>
      </w:pPr>
      <w:rPr>
        <w:rFonts w:hint="default"/>
      </w:rPr>
    </w:lvl>
    <w:lvl w:ilvl="1" w:tplc="04090019" w:tentative="1">
      <w:start w:val="1"/>
      <w:numFmt w:val="lowerLetter"/>
      <w:lvlText w:val="%2)"/>
      <w:lvlJc w:val="left"/>
      <w:pPr>
        <w:ind w:left="840" w:hanging="420"/>
      </w:pPr>
    </w:lvl>
    <w:lvl w:ilvl="2" w:tplc="8A508740">
      <w:start w:val="1"/>
      <w:numFmt w:val="decimal"/>
      <w:lvlText w:val="2.0.%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D1140A4"/>
    <w:multiLevelType w:val="hybridMultilevel"/>
    <w:tmpl w:val="F306F1B8"/>
    <w:lvl w:ilvl="0" w:tplc="B9101FF6">
      <w:start w:val="1"/>
      <w:numFmt w:val="decimal"/>
      <w:lvlText w:val="7.3.%1"/>
      <w:lvlJc w:val="left"/>
      <w:pPr>
        <w:ind w:left="980" w:hanging="420"/>
      </w:pPr>
      <w:rPr>
        <w:rFonts w:hint="default"/>
      </w:rPr>
    </w:lvl>
    <w:lvl w:ilvl="1" w:tplc="04090019" w:tentative="1">
      <w:start w:val="1"/>
      <w:numFmt w:val="lowerLetter"/>
      <w:lvlText w:val="%2)"/>
      <w:lvlJc w:val="left"/>
      <w:pPr>
        <w:ind w:left="840" w:hanging="420"/>
      </w:pPr>
    </w:lvl>
    <w:lvl w:ilvl="2" w:tplc="AC04B19A">
      <w:start w:val="1"/>
      <w:numFmt w:val="decimal"/>
      <w:lvlText w:val="7.3.%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D267A70"/>
    <w:multiLevelType w:val="hybridMultilevel"/>
    <w:tmpl w:val="FC3671C8"/>
    <w:lvl w:ilvl="0" w:tplc="ED56B7AA">
      <w:start w:val="1"/>
      <w:numFmt w:val="decimal"/>
      <w:lvlText w:val="4.0.%1"/>
      <w:lvlJc w:val="left"/>
      <w:pPr>
        <w:ind w:left="1260" w:hanging="420"/>
      </w:pPr>
      <w:rPr>
        <w:rFonts w:hint="default"/>
      </w:rPr>
    </w:lvl>
    <w:lvl w:ilvl="1" w:tplc="04090019" w:tentative="1">
      <w:start w:val="1"/>
      <w:numFmt w:val="lowerLetter"/>
      <w:lvlText w:val="%2)"/>
      <w:lvlJc w:val="left"/>
      <w:pPr>
        <w:ind w:left="840" w:hanging="420"/>
      </w:pPr>
    </w:lvl>
    <w:lvl w:ilvl="2" w:tplc="92F6740C">
      <w:start w:val="1"/>
      <w:numFmt w:val="decimal"/>
      <w:lvlText w:val="4.0.%3"/>
      <w:lvlJc w:val="left"/>
      <w:pPr>
        <w:ind w:left="1260" w:hanging="420"/>
      </w:pPr>
      <w:rPr>
        <w:rFonts w:ascii="Times New Roman" w:hAnsi="Times New Roman" w:cs="Times New Roman" w:hint="default"/>
        <w:b/>
        <w:sz w:val="21"/>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0103700"/>
    <w:multiLevelType w:val="hybridMultilevel"/>
    <w:tmpl w:val="8856C60E"/>
    <w:lvl w:ilvl="0" w:tplc="C92AC950">
      <w:start w:val="4"/>
      <w:numFmt w:val="decimal"/>
      <w:lvlText w:val="8.%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938CB"/>
    <w:multiLevelType w:val="multilevel"/>
    <w:tmpl w:val="C254C756"/>
    <w:lvl w:ilvl="0">
      <w:start w:val="1"/>
      <w:numFmt w:val="decimal"/>
      <w:lvlText w:val="%1"/>
      <w:lvlJc w:val="left"/>
      <w:pPr>
        <w:ind w:left="982" w:hanging="420"/>
      </w:pPr>
      <w:rPr>
        <w:rFonts w:hint="default"/>
      </w:rPr>
    </w:lvl>
    <w:lvl w:ilvl="1">
      <w:numFmt w:val="decimal"/>
      <w:isLgl/>
      <w:lvlText w:val="%1.%2"/>
      <w:lvlJc w:val="left"/>
      <w:pPr>
        <w:ind w:left="1402" w:hanging="840"/>
      </w:pPr>
      <w:rPr>
        <w:rFonts w:hint="default"/>
      </w:rPr>
    </w:lvl>
    <w:lvl w:ilvl="2">
      <w:start w:val="1"/>
      <w:numFmt w:val="decimal"/>
      <w:isLgl/>
      <w:lvlText w:val="%1.%2.%3"/>
      <w:lvlJc w:val="left"/>
      <w:pPr>
        <w:ind w:left="1402" w:hanging="84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2002" w:hanging="1440"/>
      </w:pPr>
      <w:rPr>
        <w:rFonts w:hint="default"/>
      </w:rPr>
    </w:lvl>
    <w:lvl w:ilvl="5">
      <w:start w:val="1"/>
      <w:numFmt w:val="decimal"/>
      <w:isLgl/>
      <w:lvlText w:val="%1.%2.%3.%4.%5.%6"/>
      <w:lvlJc w:val="left"/>
      <w:pPr>
        <w:ind w:left="2362" w:hanging="1800"/>
      </w:pPr>
      <w:rPr>
        <w:rFonts w:hint="default"/>
      </w:rPr>
    </w:lvl>
    <w:lvl w:ilvl="6">
      <w:start w:val="1"/>
      <w:numFmt w:val="decimal"/>
      <w:isLgl/>
      <w:lvlText w:val="%1.%2.%3.%4.%5.%6.%7"/>
      <w:lvlJc w:val="left"/>
      <w:pPr>
        <w:ind w:left="2722" w:hanging="2160"/>
      </w:pPr>
      <w:rPr>
        <w:rFonts w:hint="default"/>
      </w:rPr>
    </w:lvl>
    <w:lvl w:ilvl="7">
      <w:start w:val="1"/>
      <w:numFmt w:val="decimal"/>
      <w:isLgl/>
      <w:lvlText w:val="%1.%2.%3.%4.%5.%6.%7.%8"/>
      <w:lvlJc w:val="left"/>
      <w:pPr>
        <w:ind w:left="2722" w:hanging="2160"/>
      </w:pPr>
      <w:rPr>
        <w:rFonts w:hint="default"/>
      </w:rPr>
    </w:lvl>
    <w:lvl w:ilvl="8">
      <w:start w:val="1"/>
      <w:numFmt w:val="decimal"/>
      <w:isLgl/>
      <w:lvlText w:val="%1.%2.%3.%4.%5.%6.%7.%8.%9"/>
      <w:lvlJc w:val="left"/>
      <w:pPr>
        <w:ind w:left="3082" w:hanging="2520"/>
      </w:pPr>
      <w:rPr>
        <w:rFonts w:hint="default"/>
      </w:rPr>
    </w:lvl>
  </w:abstractNum>
  <w:abstractNum w:abstractNumId="40" w15:restartNumberingAfterBreak="0">
    <w:nsid w:val="57AE7C04"/>
    <w:multiLevelType w:val="hybridMultilevel"/>
    <w:tmpl w:val="322E661A"/>
    <w:lvl w:ilvl="0" w:tplc="2E806EA2">
      <w:start w:val="1"/>
      <w:numFmt w:val="decimal"/>
      <w:lvlText w:val="2.0.%1"/>
      <w:lvlJc w:val="left"/>
      <w:pPr>
        <w:ind w:left="982" w:hanging="420"/>
      </w:pPr>
      <w:rPr>
        <w:rFonts w:hint="default"/>
      </w:rPr>
    </w:lvl>
    <w:lvl w:ilvl="1" w:tplc="04090019" w:tentative="1">
      <w:start w:val="1"/>
      <w:numFmt w:val="lowerLetter"/>
      <w:lvlText w:val="%2)"/>
      <w:lvlJc w:val="left"/>
      <w:pPr>
        <w:ind w:left="840" w:hanging="420"/>
      </w:pPr>
    </w:lvl>
    <w:lvl w:ilvl="2" w:tplc="8D8238D0">
      <w:start w:val="1"/>
      <w:numFmt w:val="decimal"/>
      <w:lvlText w:val="2.0.%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11043C"/>
    <w:multiLevelType w:val="hybridMultilevel"/>
    <w:tmpl w:val="C3C01A62"/>
    <w:lvl w:ilvl="0" w:tplc="0BA04B1A">
      <w:start w:val="1"/>
      <w:numFmt w:val="decimal"/>
      <w:lvlText w:val="%1）"/>
      <w:lvlJc w:val="left"/>
      <w:pPr>
        <w:ind w:left="980" w:hanging="420"/>
      </w:pPr>
      <w:rPr>
        <w:rFonts w:hint="default"/>
      </w:rPr>
    </w:lvl>
    <w:lvl w:ilvl="1" w:tplc="8068A0F6">
      <w:start w:val="1"/>
      <w:numFmt w:val="decimal"/>
      <w:lvlText w:val="%2)"/>
      <w:lvlJc w:val="left"/>
      <w:pPr>
        <w:ind w:left="840" w:hanging="420"/>
      </w:pPr>
      <w:rPr>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08782C"/>
    <w:multiLevelType w:val="hybridMultilevel"/>
    <w:tmpl w:val="149048F0"/>
    <w:lvl w:ilvl="0" w:tplc="0BA04B1A">
      <w:start w:val="1"/>
      <w:numFmt w:val="decimal"/>
      <w:lvlText w:val="%1）"/>
      <w:lvlJc w:val="left"/>
      <w:pPr>
        <w:ind w:left="980" w:hanging="420"/>
      </w:pPr>
      <w:rPr>
        <w:rFonts w:hint="default"/>
      </w:rPr>
    </w:lvl>
    <w:lvl w:ilvl="1" w:tplc="0BA04B1A">
      <w:start w:val="1"/>
      <w:numFmt w:val="decimal"/>
      <w:lvlText w:val="%2）"/>
      <w:lvlJc w:val="left"/>
      <w:pPr>
        <w:ind w:left="1400" w:hanging="4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63F2156A"/>
    <w:multiLevelType w:val="hybridMultilevel"/>
    <w:tmpl w:val="63287B6E"/>
    <w:lvl w:ilvl="0" w:tplc="E272E692">
      <w:start w:val="1"/>
      <w:numFmt w:val="decimal"/>
      <w:lvlText w:val="（%1）"/>
      <w:lvlJc w:val="left"/>
      <w:pPr>
        <w:ind w:left="840" w:hanging="420"/>
      </w:pPr>
      <w:rPr>
        <w:rFonts w:ascii="宋体" w:eastAsia="宋体" w:hAnsi="宋体" w:hint="default"/>
        <w:sz w:val="21"/>
        <w:szCs w:val="21"/>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8500745"/>
    <w:multiLevelType w:val="hybridMultilevel"/>
    <w:tmpl w:val="866C710E"/>
    <w:lvl w:ilvl="0" w:tplc="492C7B50">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5" w15:restartNumberingAfterBreak="0">
    <w:nsid w:val="68A146F6"/>
    <w:multiLevelType w:val="hybridMultilevel"/>
    <w:tmpl w:val="F708A7F2"/>
    <w:lvl w:ilvl="0" w:tplc="3E3047B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15:restartNumberingAfterBreak="0">
    <w:nsid w:val="69250C8A"/>
    <w:multiLevelType w:val="hybridMultilevel"/>
    <w:tmpl w:val="3314066A"/>
    <w:lvl w:ilvl="0" w:tplc="6626161C">
      <w:start w:val="1"/>
      <w:numFmt w:val="decimal"/>
      <w:lvlText w:val="6.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94B2846"/>
    <w:multiLevelType w:val="hybridMultilevel"/>
    <w:tmpl w:val="344E1DCA"/>
    <w:lvl w:ilvl="0" w:tplc="CA769984">
      <w:start w:val="1"/>
      <w:numFmt w:val="decimal"/>
      <w:lvlText w:val="3.0.%1"/>
      <w:lvlJc w:val="left"/>
      <w:pPr>
        <w:ind w:left="420" w:hanging="420"/>
      </w:pPr>
      <w:rPr>
        <w:rFonts w:hint="default"/>
      </w:rPr>
    </w:lvl>
    <w:lvl w:ilvl="1" w:tplc="04090019" w:tentative="1">
      <w:start w:val="1"/>
      <w:numFmt w:val="lowerLetter"/>
      <w:lvlText w:val="%2)"/>
      <w:lvlJc w:val="left"/>
      <w:pPr>
        <w:ind w:left="840" w:hanging="420"/>
      </w:pPr>
    </w:lvl>
    <w:lvl w:ilvl="2" w:tplc="49DCFC22">
      <w:start w:val="1"/>
      <w:numFmt w:val="decimal"/>
      <w:lvlText w:val="3.0.%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95F2FFF"/>
    <w:multiLevelType w:val="hybridMultilevel"/>
    <w:tmpl w:val="F5F68222"/>
    <w:lvl w:ilvl="0" w:tplc="B6660EE0">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6A260E22"/>
    <w:multiLevelType w:val="hybridMultilevel"/>
    <w:tmpl w:val="BA109DA6"/>
    <w:lvl w:ilvl="0" w:tplc="2AF8E9BE">
      <w:start w:val="1"/>
      <w:numFmt w:val="decimal"/>
      <w:lvlText w:val="8.%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BCF2A02"/>
    <w:multiLevelType w:val="hybridMultilevel"/>
    <w:tmpl w:val="8EB09378"/>
    <w:lvl w:ilvl="0" w:tplc="2AF8E9BE">
      <w:start w:val="1"/>
      <w:numFmt w:val="decimal"/>
      <w:lvlText w:val="8.%1"/>
      <w:lvlJc w:val="left"/>
      <w:pPr>
        <w:ind w:left="1260" w:hanging="420"/>
      </w:pPr>
      <w:rPr>
        <w:rFonts w:hint="default"/>
      </w:rPr>
    </w:lvl>
    <w:lvl w:ilvl="1" w:tplc="2AF8E9BE">
      <w:start w:val="1"/>
      <w:numFmt w:val="decimal"/>
      <w:lvlText w:val="8.%2"/>
      <w:lvlJc w:val="left"/>
      <w:pPr>
        <w:ind w:left="840" w:hanging="420"/>
      </w:pPr>
      <w:rPr>
        <w:rFonts w:hint="default"/>
      </w:rPr>
    </w:lvl>
    <w:lvl w:ilvl="2" w:tplc="F6525EBE">
      <w:start w:val="1"/>
      <w:numFmt w:val="decimal"/>
      <w:lvlText w:val="%3"/>
      <w:lvlJc w:val="left"/>
      <w:pPr>
        <w:ind w:left="1200" w:hanging="36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1593FA8"/>
    <w:multiLevelType w:val="hybridMultilevel"/>
    <w:tmpl w:val="CF2EB688"/>
    <w:lvl w:ilvl="0" w:tplc="CA769984">
      <w:start w:val="1"/>
      <w:numFmt w:val="decimal"/>
      <w:lvlText w:val="3.0.%1"/>
      <w:lvlJc w:val="left"/>
      <w:pPr>
        <w:ind w:left="420" w:hanging="420"/>
      </w:pPr>
      <w:rPr>
        <w:rFonts w:hint="default"/>
      </w:rPr>
    </w:lvl>
    <w:lvl w:ilvl="1" w:tplc="04090019" w:tentative="1">
      <w:start w:val="1"/>
      <w:numFmt w:val="lowerLetter"/>
      <w:lvlText w:val="%2)"/>
      <w:lvlJc w:val="left"/>
      <w:pPr>
        <w:ind w:left="840" w:hanging="420"/>
      </w:pPr>
    </w:lvl>
    <w:lvl w:ilvl="2" w:tplc="35405152">
      <w:start w:val="1"/>
      <w:numFmt w:val="decimal"/>
      <w:lvlText w:val="3.0.%3"/>
      <w:lvlJc w:val="left"/>
      <w:pPr>
        <w:ind w:left="1260" w:hanging="420"/>
      </w:pPr>
      <w:rPr>
        <w:rFonts w:hint="default"/>
        <w:b/>
        <w:sz w:val="21"/>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6166A74"/>
    <w:multiLevelType w:val="hybridMultilevel"/>
    <w:tmpl w:val="04BC0E2A"/>
    <w:lvl w:ilvl="0" w:tplc="6B424A68">
      <w:start w:val="1"/>
      <w:numFmt w:val="decimal"/>
      <w:lvlText w:val="6.1.%1"/>
      <w:lvlJc w:val="left"/>
      <w:pPr>
        <w:ind w:left="840" w:hanging="420"/>
      </w:pPr>
      <w:rPr>
        <w:rFonts w:hint="default"/>
      </w:rPr>
    </w:lvl>
    <w:lvl w:ilvl="1" w:tplc="04090019" w:tentative="1">
      <w:start w:val="1"/>
      <w:numFmt w:val="lowerLetter"/>
      <w:lvlText w:val="%2)"/>
      <w:lvlJc w:val="left"/>
      <w:pPr>
        <w:ind w:left="840" w:hanging="420"/>
      </w:pPr>
    </w:lvl>
    <w:lvl w:ilvl="2" w:tplc="CD70BA46">
      <w:start w:val="1"/>
      <w:numFmt w:val="decimal"/>
      <w:lvlText w:val="6.1.%3"/>
      <w:lvlJc w:val="left"/>
      <w:pPr>
        <w:ind w:left="1260" w:hanging="4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6E7EB2"/>
    <w:multiLevelType w:val="multilevel"/>
    <w:tmpl w:val="162ACF0E"/>
    <w:lvl w:ilvl="0">
      <w:start w:val="2"/>
      <w:numFmt w:val="decimal"/>
      <w:lvlText w:val="%1"/>
      <w:lvlJc w:val="left"/>
      <w:pPr>
        <w:ind w:left="982" w:hanging="420"/>
      </w:pPr>
      <w:rPr>
        <w:rFonts w:hint="default"/>
      </w:rPr>
    </w:lvl>
    <w:lvl w:ilvl="1">
      <w:numFmt w:val="decimal"/>
      <w:isLgl/>
      <w:lvlText w:val="%1.%2"/>
      <w:lvlJc w:val="left"/>
      <w:pPr>
        <w:ind w:left="1402" w:hanging="840"/>
      </w:pPr>
      <w:rPr>
        <w:rFonts w:hint="default"/>
      </w:rPr>
    </w:lvl>
    <w:lvl w:ilvl="2">
      <w:start w:val="1"/>
      <w:numFmt w:val="decimal"/>
      <w:isLgl/>
      <w:lvlText w:val="%1.%2.%3"/>
      <w:lvlJc w:val="left"/>
      <w:pPr>
        <w:ind w:left="1402" w:hanging="84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2002" w:hanging="1440"/>
      </w:pPr>
      <w:rPr>
        <w:rFonts w:hint="default"/>
      </w:rPr>
    </w:lvl>
    <w:lvl w:ilvl="5">
      <w:start w:val="1"/>
      <w:numFmt w:val="decimal"/>
      <w:isLgl/>
      <w:lvlText w:val="%1.%2.%3.%4.%5.%6"/>
      <w:lvlJc w:val="left"/>
      <w:pPr>
        <w:ind w:left="2362" w:hanging="1800"/>
      </w:pPr>
      <w:rPr>
        <w:rFonts w:hint="default"/>
      </w:rPr>
    </w:lvl>
    <w:lvl w:ilvl="6">
      <w:start w:val="1"/>
      <w:numFmt w:val="decimal"/>
      <w:isLgl/>
      <w:lvlText w:val="%1.%2.%3.%4.%5.%6.%7"/>
      <w:lvlJc w:val="left"/>
      <w:pPr>
        <w:ind w:left="2722" w:hanging="2160"/>
      </w:pPr>
      <w:rPr>
        <w:rFonts w:hint="default"/>
      </w:rPr>
    </w:lvl>
    <w:lvl w:ilvl="7">
      <w:start w:val="1"/>
      <w:numFmt w:val="decimal"/>
      <w:isLgl/>
      <w:lvlText w:val="%1.%2.%3.%4.%5.%6.%7.%8"/>
      <w:lvlJc w:val="left"/>
      <w:pPr>
        <w:ind w:left="2722" w:hanging="2160"/>
      </w:pPr>
      <w:rPr>
        <w:rFonts w:hint="default"/>
      </w:rPr>
    </w:lvl>
    <w:lvl w:ilvl="8">
      <w:start w:val="1"/>
      <w:numFmt w:val="decimal"/>
      <w:isLgl/>
      <w:lvlText w:val="%1.%2.%3.%4.%5.%6.%7.%8.%9"/>
      <w:lvlJc w:val="left"/>
      <w:pPr>
        <w:ind w:left="3082" w:hanging="2520"/>
      </w:pPr>
      <w:rPr>
        <w:rFonts w:hint="default"/>
      </w:rPr>
    </w:lvl>
  </w:abstractNum>
  <w:abstractNum w:abstractNumId="54" w15:restartNumberingAfterBreak="0">
    <w:nsid w:val="7AC23526"/>
    <w:multiLevelType w:val="hybridMultilevel"/>
    <w:tmpl w:val="CCD0EAD0"/>
    <w:lvl w:ilvl="0" w:tplc="F91C5896">
      <w:start w:val="1"/>
      <w:numFmt w:val="decimal"/>
      <w:lvlText w:val="7.%1"/>
      <w:lvlJc w:val="left"/>
      <w:pPr>
        <w:ind w:left="982" w:hanging="420"/>
      </w:pPr>
      <w:rPr>
        <w:rFonts w:hint="default"/>
      </w:rPr>
    </w:lvl>
    <w:lvl w:ilvl="1" w:tplc="152CBF34">
      <w:start w:val="1"/>
      <w:numFmt w:val="decimal"/>
      <w:lvlText w:val="7.%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F7C1B54"/>
    <w:multiLevelType w:val="hybridMultilevel"/>
    <w:tmpl w:val="28384740"/>
    <w:lvl w:ilvl="0" w:tplc="0C1007D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C1007D6">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55"/>
  </w:num>
  <w:num w:numId="3">
    <w:abstractNumId w:val="4"/>
  </w:num>
  <w:num w:numId="4">
    <w:abstractNumId w:val="45"/>
  </w:num>
  <w:num w:numId="5">
    <w:abstractNumId w:val="12"/>
  </w:num>
  <w:num w:numId="6">
    <w:abstractNumId w:val="39"/>
  </w:num>
  <w:num w:numId="7">
    <w:abstractNumId w:val="40"/>
  </w:num>
  <w:num w:numId="8">
    <w:abstractNumId w:val="47"/>
  </w:num>
  <w:num w:numId="9">
    <w:abstractNumId w:val="37"/>
  </w:num>
  <w:num w:numId="10">
    <w:abstractNumId w:val="33"/>
  </w:num>
  <w:num w:numId="11">
    <w:abstractNumId w:val="11"/>
  </w:num>
  <w:num w:numId="12">
    <w:abstractNumId w:val="52"/>
  </w:num>
  <w:num w:numId="13">
    <w:abstractNumId w:val="14"/>
  </w:num>
  <w:num w:numId="14">
    <w:abstractNumId w:val="13"/>
  </w:num>
  <w:num w:numId="15">
    <w:abstractNumId w:val="16"/>
  </w:num>
  <w:num w:numId="16">
    <w:abstractNumId w:val="54"/>
  </w:num>
  <w:num w:numId="17">
    <w:abstractNumId w:val="7"/>
  </w:num>
  <w:num w:numId="18">
    <w:abstractNumId w:val="29"/>
  </w:num>
  <w:num w:numId="19">
    <w:abstractNumId w:val="36"/>
  </w:num>
  <w:num w:numId="20">
    <w:abstractNumId w:val="50"/>
  </w:num>
  <w:num w:numId="21">
    <w:abstractNumId w:val="26"/>
  </w:num>
  <w:num w:numId="22">
    <w:abstractNumId w:val="28"/>
  </w:num>
  <w:num w:numId="23">
    <w:abstractNumId w:val="27"/>
  </w:num>
  <w:num w:numId="24">
    <w:abstractNumId w:val="5"/>
  </w:num>
  <w:num w:numId="25">
    <w:abstractNumId w:val="53"/>
  </w:num>
  <w:num w:numId="26">
    <w:abstractNumId w:val="35"/>
  </w:num>
  <w:num w:numId="27">
    <w:abstractNumId w:val="48"/>
  </w:num>
  <w:num w:numId="28">
    <w:abstractNumId w:val="1"/>
  </w:num>
  <w:num w:numId="29">
    <w:abstractNumId w:val="31"/>
  </w:num>
  <w:num w:numId="30">
    <w:abstractNumId w:val="51"/>
  </w:num>
  <w:num w:numId="31">
    <w:abstractNumId w:val="25"/>
  </w:num>
  <w:num w:numId="32">
    <w:abstractNumId w:val="21"/>
  </w:num>
  <w:num w:numId="33">
    <w:abstractNumId w:val="34"/>
  </w:num>
  <w:num w:numId="34">
    <w:abstractNumId w:val="18"/>
  </w:num>
  <w:num w:numId="35">
    <w:abstractNumId w:val="32"/>
  </w:num>
  <w:num w:numId="36">
    <w:abstractNumId w:val="20"/>
  </w:num>
  <w:num w:numId="37">
    <w:abstractNumId w:val="46"/>
  </w:num>
  <w:num w:numId="38">
    <w:abstractNumId w:val="2"/>
  </w:num>
  <w:num w:numId="39">
    <w:abstractNumId w:val="6"/>
  </w:num>
  <w:num w:numId="40">
    <w:abstractNumId w:val="22"/>
  </w:num>
  <w:num w:numId="41">
    <w:abstractNumId w:val="3"/>
  </w:num>
  <w:num w:numId="42">
    <w:abstractNumId w:val="8"/>
  </w:num>
  <w:num w:numId="43">
    <w:abstractNumId w:val="41"/>
  </w:num>
  <w:num w:numId="44">
    <w:abstractNumId w:val="0"/>
  </w:num>
  <w:num w:numId="45">
    <w:abstractNumId w:val="49"/>
  </w:num>
  <w:num w:numId="46">
    <w:abstractNumId w:val="42"/>
  </w:num>
  <w:num w:numId="47">
    <w:abstractNumId w:val="23"/>
  </w:num>
  <w:num w:numId="48">
    <w:abstractNumId w:val="38"/>
  </w:num>
  <w:num w:numId="49">
    <w:abstractNumId w:val="15"/>
  </w:num>
  <w:num w:numId="50">
    <w:abstractNumId w:val="24"/>
  </w:num>
  <w:num w:numId="51">
    <w:abstractNumId w:val="10"/>
  </w:num>
  <w:num w:numId="52">
    <w:abstractNumId w:val="19"/>
  </w:num>
  <w:num w:numId="53">
    <w:abstractNumId w:val="43"/>
  </w:num>
  <w:num w:numId="54">
    <w:abstractNumId w:val="9"/>
  </w:num>
  <w:num w:numId="55">
    <w:abstractNumId w:val="17"/>
  </w:num>
  <w:num w:numId="56">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01"/>
    <w:rsid w:val="00003B81"/>
    <w:rsid w:val="000072ED"/>
    <w:rsid w:val="00010228"/>
    <w:rsid w:val="000109EE"/>
    <w:rsid w:val="00011464"/>
    <w:rsid w:val="00011876"/>
    <w:rsid w:val="00011ABE"/>
    <w:rsid w:val="00011B42"/>
    <w:rsid w:val="000121EF"/>
    <w:rsid w:val="0001410D"/>
    <w:rsid w:val="00014745"/>
    <w:rsid w:val="00014C70"/>
    <w:rsid w:val="00021AA2"/>
    <w:rsid w:val="0002268A"/>
    <w:rsid w:val="00030382"/>
    <w:rsid w:val="00032361"/>
    <w:rsid w:val="00034A5C"/>
    <w:rsid w:val="0003520C"/>
    <w:rsid w:val="000352E6"/>
    <w:rsid w:val="000358FD"/>
    <w:rsid w:val="00036807"/>
    <w:rsid w:val="0003706F"/>
    <w:rsid w:val="00037168"/>
    <w:rsid w:val="000446C8"/>
    <w:rsid w:val="000478F2"/>
    <w:rsid w:val="00051E87"/>
    <w:rsid w:val="0005246B"/>
    <w:rsid w:val="000525CC"/>
    <w:rsid w:val="000527D3"/>
    <w:rsid w:val="00053488"/>
    <w:rsid w:val="00054D83"/>
    <w:rsid w:val="00065931"/>
    <w:rsid w:val="00066B69"/>
    <w:rsid w:val="00067537"/>
    <w:rsid w:val="0006757A"/>
    <w:rsid w:val="00067C20"/>
    <w:rsid w:val="00073A9E"/>
    <w:rsid w:val="00074A8D"/>
    <w:rsid w:val="000753E0"/>
    <w:rsid w:val="00076828"/>
    <w:rsid w:val="00076DC2"/>
    <w:rsid w:val="00077EE5"/>
    <w:rsid w:val="00081327"/>
    <w:rsid w:val="00084F81"/>
    <w:rsid w:val="00087C42"/>
    <w:rsid w:val="0009203F"/>
    <w:rsid w:val="00097F04"/>
    <w:rsid w:val="000A14C9"/>
    <w:rsid w:val="000A1AC5"/>
    <w:rsid w:val="000A3747"/>
    <w:rsid w:val="000A5AEC"/>
    <w:rsid w:val="000B0217"/>
    <w:rsid w:val="000B293A"/>
    <w:rsid w:val="000B2FC9"/>
    <w:rsid w:val="000B346C"/>
    <w:rsid w:val="000B427D"/>
    <w:rsid w:val="000B5223"/>
    <w:rsid w:val="000B6951"/>
    <w:rsid w:val="000B76A8"/>
    <w:rsid w:val="000C068E"/>
    <w:rsid w:val="000D5F27"/>
    <w:rsid w:val="000E2564"/>
    <w:rsid w:val="000E2F77"/>
    <w:rsid w:val="000E40FE"/>
    <w:rsid w:val="000E5957"/>
    <w:rsid w:val="000E62CD"/>
    <w:rsid w:val="000E6E96"/>
    <w:rsid w:val="000E6F4C"/>
    <w:rsid w:val="000E744A"/>
    <w:rsid w:val="000F0D87"/>
    <w:rsid w:val="000F29A7"/>
    <w:rsid w:val="000F50F9"/>
    <w:rsid w:val="000F79E4"/>
    <w:rsid w:val="0010313A"/>
    <w:rsid w:val="00103BFE"/>
    <w:rsid w:val="001067D9"/>
    <w:rsid w:val="001139BA"/>
    <w:rsid w:val="00113C97"/>
    <w:rsid w:val="0011780C"/>
    <w:rsid w:val="00117866"/>
    <w:rsid w:val="00120964"/>
    <w:rsid w:val="00121CBC"/>
    <w:rsid w:val="00123561"/>
    <w:rsid w:val="00126462"/>
    <w:rsid w:val="001307A2"/>
    <w:rsid w:val="00131858"/>
    <w:rsid w:val="001320A7"/>
    <w:rsid w:val="0013271E"/>
    <w:rsid w:val="00133920"/>
    <w:rsid w:val="00137118"/>
    <w:rsid w:val="0014055A"/>
    <w:rsid w:val="00140B76"/>
    <w:rsid w:val="00143A94"/>
    <w:rsid w:val="001449DA"/>
    <w:rsid w:val="00146BB8"/>
    <w:rsid w:val="0014790B"/>
    <w:rsid w:val="00147A47"/>
    <w:rsid w:val="00151A53"/>
    <w:rsid w:val="00151AFE"/>
    <w:rsid w:val="0015382D"/>
    <w:rsid w:val="00155AE6"/>
    <w:rsid w:val="001563FE"/>
    <w:rsid w:val="001624CD"/>
    <w:rsid w:val="00170343"/>
    <w:rsid w:val="0017244C"/>
    <w:rsid w:val="00173AE4"/>
    <w:rsid w:val="00173B1C"/>
    <w:rsid w:val="001747F3"/>
    <w:rsid w:val="0017607F"/>
    <w:rsid w:val="0017680B"/>
    <w:rsid w:val="001805CA"/>
    <w:rsid w:val="0018482A"/>
    <w:rsid w:val="00190500"/>
    <w:rsid w:val="001923EE"/>
    <w:rsid w:val="0019301D"/>
    <w:rsid w:val="00193372"/>
    <w:rsid w:val="00194523"/>
    <w:rsid w:val="00194788"/>
    <w:rsid w:val="00194903"/>
    <w:rsid w:val="001A77E8"/>
    <w:rsid w:val="001B2DA2"/>
    <w:rsid w:val="001B312A"/>
    <w:rsid w:val="001B327C"/>
    <w:rsid w:val="001B4BA0"/>
    <w:rsid w:val="001B7222"/>
    <w:rsid w:val="001B7CF3"/>
    <w:rsid w:val="001C1729"/>
    <w:rsid w:val="001C1752"/>
    <w:rsid w:val="001C6862"/>
    <w:rsid w:val="001C6D9F"/>
    <w:rsid w:val="001C7E56"/>
    <w:rsid w:val="001D077C"/>
    <w:rsid w:val="001D195E"/>
    <w:rsid w:val="001D226E"/>
    <w:rsid w:val="001D3301"/>
    <w:rsid w:val="001D44ED"/>
    <w:rsid w:val="001D52A1"/>
    <w:rsid w:val="001D5F28"/>
    <w:rsid w:val="001E32EA"/>
    <w:rsid w:val="001E34A9"/>
    <w:rsid w:val="001E6EC9"/>
    <w:rsid w:val="001E75E5"/>
    <w:rsid w:val="001E7F31"/>
    <w:rsid w:val="001F014C"/>
    <w:rsid w:val="001F2153"/>
    <w:rsid w:val="001F2856"/>
    <w:rsid w:val="001F349C"/>
    <w:rsid w:val="001F5BCB"/>
    <w:rsid w:val="001F62F0"/>
    <w:rsid w:val="001F7940"/>
    <w:rsid w:val="00201F71"/>
    <w:rsid w:val="00202494"/>
    <w:rsid w:val="002026A9"/>
    <w:rsid w:val="00205A8A"/>
    <w:rsid w:val="00205E04"/>
    <w:rsid w:val="002074CB"/>
    <w:rsid w:val="002110AA"/>
    <w:rsid w:val="00211B4D"/>
    <w:rsid w:val="00212649"/>
    <w:rsid w:val="00212A84"/>
    <w:rsid w:val="0021416C"/>
    <w:rsid w:val="002159A8"/>
    <w:rsid w:val="002205FC"/>
    <w:rsid w:val="00222B1F"/>
    <w:rsid w:val="00223325"/>
    <w:rsid w:val="00224DD4"/>
    <w:rsid w:val="002275E8"/>
    <w:rsid w:val="00230B6F"/>
    <w:rsid w:val="00231F5E"/>
    <w:rsid w:val="00232826"/>
    <w:rsid w:val="002336A4"/>
    <w:rsid w:val="002338F4"/>
    <w:rsid w:val="002348F8"/>
    <w:rsid w:val="0023758C"/>
    <w:rsid w:val="00240E7A"/>
    <w:rsid w:val="00244971"/>
    <w:rsid w:val="002477EF"/>
    <w:rsid w:val="002554E2"/>
    <w:rsid w:val="002563DE"/>
    <w:rsid w:val="002568D8"/>
    <w:rsid w:val="00256A9E"/>
    <w:rsid w:val="00262BF9"/>
    <w:rsid w:val="002631AC"/>
    <w:rsid w:val="00265257"/>
    <w:rsid w:val="00265E49"/>
    <w:rsid w:val="00266EF7"/>
    <w:rsid w:val="00267CCE"/>
    <w:rsid w:val="00267DAF"/>
    <w:rsid w:val="002703DF"/>
    <w:rsid w:val="002746CD"/>
    <w:rsid w:val="002808F0"/>
    <w:rsid w:val="00282301"/>
    <w:rsid w:val="002837CF"/>
    <w:rsid w:val="002844BE"/>
    <w:rsid w:val="00284FC0"/>
    <w:rsid w:val="002851E5"/>
    <w:rsid w:val="00286AA6"/>
    <w:rsid w:val="002902FD"/>
    <w:rsid w:val="00291E49"/>
    <w:rsid w:val="00291FF6"/>
    <w:rsid w:val="002933FC"/>
    <w:rsid w:val="0029414A"/>
    <w:rsid w:val="00294422"/>
    <w:rsid w:val="0029497D"/>
    <w:rsid w:val="002973F9"/>
    <w:rsid w:val="002A0E29"/>
    <w:rsid w:val="002A1B53"/>
    <w:rsid w:val="002A1FA9"/>
    <w:rsid w:val="002A34B5"/>
    <w:rsid w:val="002A3620"/>
    <w:rsid w:val="002A4553"/>
    <w:rsid w:val="002A5236"/>
    <w:rsid w:val="002A54F6"/>
    <w:rsid w:val="002A62C4"/>
    <w:rsid w:val="002A6B62"/>
    <w:rsid w:val="002B261B"/>
    <w:rsid w:val="002B266D"/>
    <w:rsid w:val="002B5E81"/>
    <w:rsid w:val="002B7031"/>
    <w:rsid w:val="002B71E1"/>
    <w:rsid w:val="002C7422"/>
    <w:rsid w:val="002D464F"/>
    <w:rsid w:val="002D53C9"/>
    <w:rsid w:val="002D53EF"/>
    <w:rsid w:val="002D7AFD"/>
    <w:rsid w:val="002E0AB6"/>
    <w:rsid w:val="002E174A"/>
    <w:rsid w:val="002E176C"/>
    <w:rsid w:val="002E3C91"/>
    <w:rsid w:val="002E48BD"/>
    <w:rsid w:val="002E5043"/>
    <w:rsid w:val="002E5F37"/>
    <w:rsid w:val="002F092C"/>
    <w:rsid w:val="002F4E73"/>
    <w:rsid w:val="002F5041"/>
    <w:rsid w:val="002F5673"/>
    <w:rsid w:val="00306EB4"/>
    <w:rsid w:val="00310F45"/>
    <w:rsid w:val="00314645"/>
    <w:rsid w:val="00316013"/>
    <w:rsid w:val="00317CD8"/>
    <w:rsid w:val="00320A12"/>
    <w:rsid w:val="00320BAF"/>
    <w:rsid w:val="0032108B"/>
    <w:rsid w:val="00324C1E"/>
    <w:rsid w:val="00326257"/>
    <w:rsid w:val="0033474E"/>
    <w:rsid w:val="00334C80"/>
    <w:rsid w:val="00334F5C"/>
    <w:rsid w:val="00336558"/>
    <w:rsid w:val="003375B2"/>
    <w:rsid w:val="00340212"/>
    <w:rsid w:val="00340D28"/>
    <w:rsid w:val="00341822"/>
    <w:rsid w:val="003418E5"/>
    <w:rsid w:val="00342122"/>
    <w:rsid w:val="003432A7"/>
    <w:rsid w:val="00345808"/>
    <w:rsid w:val="00347FC4"/>
    <w:rsid w:val="00350EA7"/>
    <w:rsid w:val="003510F3"/>
    <w:rsid w:val="003519A6"/>
    <w:rsid w:val="00351B52"/>
    <w:rsid w:val="00354898"/>
    <w:rsid w:val="00355F09"/>
    <w:rsid w:val="00356039"/>
    <w:rsid w:val="00360431"/>
    <w:rsid w:val="0036073C"/>
    <w:rsid w:val="0036102D"/>
    <w:rsid w:val="0036131E"/>
    <w:rsid w:val="00366749"/>
    <w:rsid w:val="0037246B"/>
    <w:rsid w:val="00372F96"/>
    <w:rsid w:val="00374B63"/>
    <w:rsid w:val="00374B7E"/>
    <w:rsid w:val="00374BB3"/>
    <w:rsid w:val="00374E55"/>
    <w:rsid w:val="00381CAC"/>
    <w:rsid w:val="003852A7"/>
    <w:rsid w:val="003875FB"/>
    <w:rsid w:val="00393396"/>
    <w:rsid w:val="00395BED"/>
    <w:rsid w:val="00395D01"/>
    <w:rsid w:val="00397DAC"/>
    <w:rsid w:val="003A19F5"/>
    <w:rsid w:val="003A2796"/>
    <w:rsid w:val="003A2D97"/>
    <w:rsid w:val="003A3B07"/>
    <w:rsid w:val="003A4BFC"/>
    <w:rsid w:val="003B04D0"/>
    <w:rsid w:val="003B0874"/>
    <w:rsid w:val="003B0E83"/>
    <w:rsid w:val="003B2BA8"/>
    <w:rsid w:val="003B3568"/>
    <w:rsid w:val="003B4940"/>
    <w:rsid w:val="003B4A34"/>
    <w:rsid w:val="003B628A"/>
    <w:rsid w:val="003C0582"/>
    <w:rsid w:val="003C1799"/>
    <w:rsid w:val="003C6AEE"/>
    <w:rsid w:val="003C723B"/>
    <w:rsid w:val="003C77A1"/>
    <w:rsid w:val="003D6B40"/>
    <w:rsid w:val="003D74B0"/>
    <w:rsid w:val="003E12B0"/>
    <w:rsid w:val="003E3034"/>
    <w:rsid w:val="003E573B"/>
    <w:rsid w:val="003E6064"/>
    <w:rsid w:val="003E69DB"/>
    <w:rsid w:val="003E7ED9"/>
    <w:rsid w:val="003F3F7E"/>
    <w:rsid w:val="003F663D"/>
    <w:rsid w:val="00400597"/>
    <w:rsid w:val="00400956"/>
    <w:rsid w:val="0040162F"/>
    <w:rsid w:val="00401ED1"/>
    <w:rsid w:val="00402013"/>
    <w:rsid w:val="0041000C"/>
    <w:rsid w:val="0041095C"/>
    <w:rsid w:val="004120DC"/>
    <w:rsid w:val="0041253B"/>
    <w:rsid w:val="00413B43"/>
    <w:rsid w:val="00414309"/>
    <w:rsid w:val="0041617F"/>
    <w:rsid w:val="00423068"/>
    <w:rsid w:val="0042478F"/>
    <w:rsid w:val="00425986"/>
    <w:rsid w:val="00425D76"/>
    <w:rsid w:val="00426997"/>
    <w:rsid w:val="004279AB"/>
    <w:rsid w:val="00430855"/>
    <w:rsid w:val="00430944"/>
    <w:rsid w:val="004328EA"/>
    <w:rsid w:val="0043313C"/>
    <w:rsid w:val="004332F7"/>
    <w:rsid w:val="0043369D"/>
    <w:rsid w:val="0043498C"/>
    <w:rsid w:val="00435CCE"/>
    <w:rsid w:val="00436505"/>
    <w:rsid w:val="00440311"/>
    <w:rsid w:val="004403EA"/>
    <w:rsid w:val="00440510"/>
    <w:rsid w:val="00440715"/>
    <w:rsid w:val="004417D6"/>
    <w:rsid w:val="00441A4C"/>
    <w:rsid w:val="00442159"/>
    <w:rsid w:val="00444D98"/>
    <w:rsid w:val="0044500F"/>
    <w:rsid w:val="004455DA"/>
    <w:rsid w:val="00446AD9"/>
    <w:rsid w:val="004473FE"/>
    <w:rsid w:val="00450FFF"/>
    <w:rsid w:val="00453ED7"/>
    <w:rsid w:val="00454A39"/>
    <w:rsid w:val="00457831"/>
    <w:rsid w:val="00461273"/>
    <w:rsid w:val="004621B1"/>
    <w:rsid w:val="00464457"/>
    <w:rsid w:val="00470D3A"/>
    <w:rsid w:val="00474CCE"/>
    <w:rsid w:val="00474E3B"/>
    <w:rsid w:val="00475D95"/>
    <w:rsid w:val="0048231B"/>
    <w:rsid w:val="004824C6"/>
    <w:rsid w:val="004833DC"/>
    <w:rsid w:val="004878D2"/>
    <w:rsid w:val="00491DB0"/>
    <w:rsid w:val="00496920"/>
    <w:rsid w:val="004969EE"/>
    <w:rsid w:val="004A1AFA"/>
    <w:rsid w:val="004A1BF5"/>
    <w:rsid w:val="004A1D07"/>
    <w:rsid w:val="004A5A98"/>
    <w:rsid w:val="004A6D27"/>
    <w:rsid w:val="004A7CB4"/>
    <w:rsid w:val="004B1B26"/>
    <w:rsid w:val="004B2D1A"/>
    <w:rsid w:val="004B30C1"/>
    <w:rsid w:val="004B502C"/>
    <w:rsid w:val="004B64F1"/>
    <w:rsid w:val="004B6965"/>
    <w:rsid w:val="004C0647"/>
    <w:rsid w:val="004D059B"/>
    <w:rsid w:val="004D370F"/>
    <w:rsid w:val="004D3FCD"/>
    <w:rsid w:val="004D68C7"/>
    <w:rsid w:val="004D730D"/>
    <w:rsid w:val="004D7C33"/>
    <w:rsid w:val="004E12B5"/>
    <w:rsid w:val="004E3186"/>
    <w:rsid w:val="004E3FD4"/>
    <w:rsid w:val="004E4733"/>
    <w:rsid w:val="004E4ED2"/>
    <w:rsid w:val="004E7EDF"/>
    <w:rsid w:val="004F02D2"/>
    <w:rsid w:val="004F1E7B"/>
    <w:rsid w:val="004F4603"/>
    <w:rsid w:val="00502ED8"/>
    <w:rsid w:val="00510D39"/>
    <w:rsid w:val="00511B95"/>
    <w:rsid w:val="00512757"/>
    <w:rsid w:val="005129F9"/>
    <w:rsid w:val="00514670"/>
    <w:rsid w:val="00515322"/>
    <w:rsid w:val="005160DE"/>
    <w:rsid w:val="00516385"/>
    <w:rsid w:val="00517BB5"/>
    <w:rsid w:val="00522E4A"/>
    <w:rsid w:val="00524B2A"/>
    <w:rsid w:val="005250AC"/>
    <w:rsid w:val="005259CB"/>
    <w:rsid w:val="00527EE7"/>
    <w:rsid w:val="00531CAB"/>
    <w:rsid w:val="00535E58"/>
    <w:rsid w:val="005414A5"/>
    <w:rsid w:val="00541740"/>
    <w:rsid w:val="00543F2E"/>
    <w:rsid w:val="00546AD5"/>
    <w:rsid w:val="00546B16"/>
    <w:rsid w:val="00546EC0"/>
    <w:rsid w:val="005471AB"/>
    <w:rsid w:val="005503D0"/>
    <w:rsid w:val="005511D5"/>
    <w:rsid w:val="00555F81"/>
    <w:rsid w:val="0055601D"/>
    <w:rsid w:val="00562447"/>
    <w:rsid w:val="005666FD"/>
    <w:rsid w:val="00566D1D"/>
    <w:rsid w:val="005677FB"/>
    <w:rsid w:val="00571024"/>
    <w:rsid w:val="00576B0E"/>
    <w:rsid w:val="00593E96"/>
    <w:rsid w:val="005969D6"/>
    <w:rsid w:val="0059726C"/>
    <w:rsid w:val="005A0505"/>
    <w:rsid w:val="005A4780"/>
    <w:rsid w:val="005B2AFE"/>
    <w:rsid w:val="005B581D"/>
    <w:rsid w:val="005B6F9F"/>
    <w:rsid w:val="005B7E92"/>
    <w:rsid w:val="005C0634"/>
    <w:rsid w:val="005C0B69"/>
    <w:rsid w:val="005C0BFE"/>
    <w:rsid w:val="005C3E06"/>
    <w:rsid w:val="005C5D94"/>
    <w:rsid w:val="005C676C"/>
    <w:rsid w:val="005D00A0"/>
    <w:rsid w:val="005D1FDC"/>
    <w:rsid w:val="005D352E"/>
    <w:rsid w:val="005D3C1E"/>
    <w:rsid w:val="005D3DCA"/>
    <w:rsid w:val="005D537F"/>
    <w:rsid w:val="005D5C6E"/>
    <w:rsid w:val="005D7C9C"/>
    <w:rsid w:val="005D7D85"/>
    <w:rsid w:val="005E091D"/>
    <w:rsid w:val="005E208D"/>
    <w:rsid w:val="005E30E1"/>
    <w:rsid w:val="005E3A93"/>
    <w:rsid w:val="005E632A"/>
    <w:rsid w:val="005E72B2"/>
    <w:rsid w:val="005F20AB"/>
    <w:rsid w:val="005F38E7"/>
    <w:rsid w:val="005F3DB1"/>
    <w:rsid w:val="005F40EE"/>
    <w:rsid w:val="005F43F3"/>
    <w:rsid w:val="00600931"/>
    <w:rsid w:val="006011CB"/>
    <w:rsid w:val="0060310D"/>
    <w:rsid w:val="00603618"/>
    <w:rsid w:val="0060379B"/>
    <w:rsid w:val="00605BF7"/>
    <w:rsid w:val="006061A1"/>
    <w:rsid w:val="00607927"/>
    <w:rsid w:val="006126D1"/>
    <w:rsid w:val="00613996"/>
    <w:rsid w:val="00614EED"/>
    <w:rsid w:val="00615B33"/>
    <w:rsid w:val="00616826"/>
    <w:rsid w:val="00616DAB"/>
    <w:rsid w:val="00620887"/>
    <w:rsid w:val="006240AC"/>
    <w:rsid w:val="006241FE"/>
    <w:rsid w:val="00624215"/>
    <w:rsid w:val="006256A6"/>
    <w:rsid w:val="00626FF7"/>
    <w:rsid w:val="0063195D"/>
    <w:rsid w:val="006330FF"/>
    <w:rsid w:val="00633C2E"/>
    <w:rsid w:val="00634953"/>
    <w:rsid w:val="00636907"/>
    <w:rsid w:val="006411E3"/>
    <w:rsid w:val="006447DE"/>
    <w:rsid w:val="00647D78"/>
    <w:rsid w:val="00653381"/>
    <w:rsid w:val="00653C7A"/>
    <w:rsid w:val="00657A80"/>
    <w:rsid w:val="00657CD3"/>
    <w:rsid w:val="00660220"/>
    <w:rsid w:val="0066470C"/>
    <w:rsid w:val="00665B55"/>
    <w:rsid w:val="00670A12"/>
    <w:rsid w:val="00670DD8"/>
    <w:rsid w:val="006729D4"/>
    <w:rsid w:val="00680970"/>
    <w:rsid w:val="00685DF1"/>
    <w:rsid w:val="0069197C"/>
    <w:rsid w:val="00692968"/>
    <w:rsid w:val="00692EEC"/>
    <w:rsid w:val="00694BC3"/>
    <w:rsid w:val="00694C55"/>
    <w:rsid w:val="00695318"/>
    <w:rsid w:val="0069780B"/>
    <w:rsid w:val="006A176B"/>
    <w:rsid w:val="006A2009"/>
    <w:rsid w:val="006A36D3"/>
    <w:rsid w:val="006A4D78"/>
    <w:rsid w:val="006A62D9"/>
    <w:rsid w:val="006B123C"/>
    <w:rsid w:val="006B1C33"/>
    <w:rsid w:val="006B2EE0"/>
    <w:rsid w:val="006B31B1"/>
    <w:rsid w:val="006B3E0A"/>
    <w:rsid w:val="006B5AAB"/>
    <w:rsid w:val="006B686B"/>
    <w:rsid w:val="006B6CAA"/>
    <w:rsid w:val="006B75D0"/>
    <w:rsid w:val="006C1BD7"/>
    <w:rsid w:val="006C226C"/>
    <w:rsid w:val="006C3744"/>
    <w:rsid w:val="006C3EA1"/>
    <w:rsid w:val="006C4FB4"/>
    <w:rsid w:val="006C6628"/>
    <w:rsid w:val="006C68A8"/>
    <w:rsid w:val="006D048A"/>
    <w:rsid w:val="006D05C4"/>
    <w:rsid w:val="006D16ED"/>
    <w:rsid w:val="006D31C3"/>
    <w:rsid w:val="006D3CAC"/>
    <w:rsid w:val="006D6121"/>
    <w:rsid w:val="006D7C9F"/>
    <w:rsid w:val="006E15D8"/>
    <w:rsid w:val="006E1E11"/>
    <w:rsid w:val="006E38E6"/>
    <w:rsid w:val="006E46D4"/>
    <w:rsid w:val="006E4959"/>
    <w:rsid w:val="006F1661"/>
    <w:rsid w:val="006F29BC"/>
    <w:rsid w:val="006F432A"/>
    <w:rsid w:val="006F483C"/>
    <w:rsid w:val="006F623A"/>
    <w:rsid w:val="006F79AB"/>
    <w:rsid w:val="007004AD"/>
    <w:rsid w:val="00700C0A"/>
    <w:rsid w:val="0070331C"/>
    <w:rsid w:val="00707E7C"/>
    <w:rsid w:val="007112EB"/>
    <w:rsid w:val="00711640"/>
    <w:rsid w:val="00712166"/>
    <w:rsid w:val="00722584"/>
    <w:rsid w:val="00722A5C"/>
    <w:rsid w:val="007268EB"/>
    <w:rsid w:val="00727FF7"/>
    <w:rsid w:val="007305A2"/>
    <w:rsid w:val="0073238D"/>
    <w:rsid w:val="00733584"/>
    <w:rsid w:val="0073430F"/>
    <w:rsid w:val="0073548D"/>
    <w:rsid w:val="00735E09"/>
    <w:rsid w:val="007446FE"/>
    <w:rsid w:val="00744D4B"/>
    <w:rsid w:val="00744E67"/>
    <w:rsid w:val="00745736"/>
    <w:rsid w:val="0074650B"/>
    <w:rsid w:val="007500BA"/>
    <w:rsid w:val="00750CF0"/>
    <w:rsid w:val="00751358"/>
    <w:rsid w:val="00751761"/>
    <w:rsid w:val="00752726"/>
    <w:rsid w:val="007535CF"/>
    <w:rsid w:val="00753F70"/>
    <w:rsid w:val="0075480B"/>
    <w:rsid w:val="007549F4"/>
    <w:rsid w:val="007613D0"/>
    <w:rsid w:val="00761A2F"/>
    <w:rsid w:val="007632BF"/>
    <w:rsid w:val="007647A3"/>
    <w:rsid w:val="00765686"/>
    <w:rsid w:val="00767B96"/>
    <w:rsid w:val="00770CA7"/>
    <w:rsid w:val="007712A3"/>
    <w:rsid w:val="0077382D"/>
    <w:rsid w:val="007757D7"/>
    <w:rsid w:val="007765BC"/>
    <w:rsid w:val="0078005F"/>
    <w:rsid w:val="0078098F"/>
    <w:rsid w:val="007844F0"/>
    <w:rsid w:val="007845C8"/>
    <w:rsid w:val="00784837"/>
    <w:rsid w:val="00787096"/>
    <w:rsid w:val="0079349F"/>
    <w:rsid w:val="00793D8F"/>
    <w:rsid w:val="00797CA1"/>
    <w:rsid w:val="007A02C0"/>
    <w:rsid w:val="007A1107"/>
    <w:rsid w:val="007A4454"/>
    <w:rsid w:val="007A75D2"/>
    <w:rsid w:val="007B0846"/>
    <w:rsid w:val="007B2DC4"/>
    <w:rsid w:val="007B570C"/>
    <w:rsid w:val="007B72EB"/>
    <w:rsid w:val="007B7A90"/>
    <w:rsid w:val="007C10F8"/>
    <w:rsid w:val="007C1D4B"/>
    <w:rsid w:val="007C39E3"/>
    <w:rsid w:val="007C4384"/>
    <w:rsid w:val="007C51E8"/>
    <w:rsid w:val="007C6DB6"/>
    <w:rsid w:val="007C6F15"/>
    <w:rsid w:val="007C74D3"/>
    <w:rsid w:val="007D2B98"/>
    <w:rsid w:val="007D3EFC"/>
    <w:rsid w:val="007D3F6D"/>
    <w:rsid w:val="007D51D2"/>
    <w:rsid w:val="007D52A6"/>
    <w:rsid w:val="007E1E3E"/>
    <w:rsid w:val="007E1F1E"/>
    <w:rsid w:val="007E340F"/>
    <w:rsid w:val="007E6707"/>
    <w:rsid w:val="007E6B70"/>
    <w:rsid w:val="007E73E4"/>
    <w:rsid w:val="007F0D55"/>
    <w:rsid w:val="007F136C"/>
    <w:rsid w:val="007F2583"/>
    <w:rsid w:val="007F2BA4"/>
    <w:rsid w:val="007F349C"/>
    <w:rsid w:val="007F6445"/>
    <w:rsid w:val="00802BC7"/>
    <w:rsid w:val="00807BE6"/>
    <w:rsid w:val="008121DD"/>
    <w:rsid w:val="0081252C"/>
    <w:rsid w:val="0081607F"/>
    <w:rsid w:val="008160C6"/>
    <w:rsid w:val="00816240"/>
    <w:rsid w:val="00817B3C"/>
    <w:rsid w:val="00820658"/>
    <w:rsid w:val="00821598"/>
    <w:rsid w:val="00821780"/>
    <w:rsid w:val="00822189"/>
    <w:rsid w:val="008224E0"/>
    <w:rsid w:val="008264E8"/>
    <w:rsid w:val="00827792"/>
    <w:rsid w:val="0083680E"/>
    <w:rsid w:val="00836A92"/>
    <w:rsid w:val="00836B51"/>
    <w:rsid w:val="0083783C"/>
    <w:rsid w:val="00844613"/>
    <w:rsid w:val="00844A03"/>
    <w:rsid w:val="00844FF6"/>
    <w:rsid w:val="00847075"/>
    <w:rsid w:val="00850295"/>
    <w:rsid w:val="00850B62"/>
    <w:rsid w:val="00857076"/>
    <w:rsid w:val="008600CF"/>
    <w:rsid w:val="00860419"/>
    <w:rsid w:val="008615E4"/>
    <w:rsid w:val="00865390"/>
    <w:rsid w:val="00867B0A"/>
    <w:rsid w:val="008726A2"/>
    <w:rsid w:val="008737F3"/>
    <w:rsid w:val="0088215A"/>
    <w:rsid w:val="00883FF3"/>
    <w:rsid w:val="00884BC2"/>
    <w:rsid w:val="008860A9"/>
    <w:rsid w:val="00886DBD"/>
    <w:rsid w:val="008877EC"/>
    <w:rsid w:val="00891563"/>
    <w:rsid w:val="00893EB8"/>
    <w:rsid w:val="00893FF1"/>
    <w:rsid w:val="00894A4B"/>
    <w:rsid w:val="008958A6"/>
    <w:rsid w:val="008A151A"/>
    <w:rsid w:val="008A31B1"/>
    <w:rsid w:val="008A3A0B"/>
    <w:rsid w:val="008A3B35"/>
    <w:rsid w:val="008A4911"/>
    <w:rsid w:val="008A5302"/>
    <w:rsid w:val="008A6570"/>
    <w:rsid w:val="008A6588"/>
    <w:rsid w:val="008B0DA6"/>
    <w:rsid w:val="008B25A4"/>
    <w:rsid w:val="008B386B"/>
    <w:rsid w:val="008B4C85"/>
    <w:rsid w:val="008B661D"/>
    <w:rsid w:val="008C0DC3"/>
    <w:rsid w:val="008C1041"/>
    <w:rsid w:val="008C2993"/>
    <w:rsid w:val="008C30DD"/>
    <w:rsid w:val="008C5C01"/>
    <w:rsid w:val="008C5FD2"/>
    <w:rsid w:val="008C7465"/>
    <w:rsid w:val="008D09E7"/>
    <w:rsid w:val="008D0FD4"/>
    <w:rsid w:val="008D1ACD"/>
    <w:rsid w:val="008D4C41"/>
    <w:rsid w:val="008D7C5B"/>
    <w:rsid w:val="008D7F35"/>
    <w:rsid w:val="008E2873"/>
    <w:rsid w:val="008E3CE2"/>
    <w:rsid w:val="008E679F"/>
    <w:rsid w:val="008F136B"/>
    <w:rsid w:val="008F2CE6"/>
    <w:rsid w:val="008F362C"/>
    <w:rsid w:val="008F76FF"/>
    <w:rsid w:val="00900113"/>
    <w:rsid w:val="00906E49"/>
    <w:rsid w:val="00907609"/>
    <w:rsid w:val="00910005"/>
    <w:rsid w:val="0091081D"/>
    <w:rsid w:val="00911964"/>
    <w:rsid w:val="009119C3"/>
    <w:rsid w:val="0092348D"/>
    <w:rsid w:val="009242D0"/>
    <w:rsid w:val="0092517B"/>
    <w:rsid w:val="00925A7C"/>
    <w:rsid w:val="009440E5"/>
    <w:rsid w:val="0094458E"/>
    <w:rsid w:val="00946006"/>
    <w:rsid w:val="009466B7"/>
    <w:rsid w:val="009504D0"/>
    <w:rsid w:val="00952BBF"/>
    <w:rsid w:val="0095447F"/>
    <w:rsid w:val="0095536B"/>
    <w:rsid w:val="00955CA6"/>
    <w:rsid w:val="0095684C"/>
    <w:rsid w:val="00956A0F"/>
    <w:rsid w:val="00960DC9"/>
    <w:rsid w:val="00961B10"/>
    <w:rsid w:val="00963543"/>
    <w:rsid w:val="009646DD"/>
    <w:rsid w:val="00964A9D"/>
    <w:rsid w:val="00965580"/>
    <w:rsid w:val="00967706"/>
    <w:rsid w:val="009700E9"/>
    <w:rsid w:val="009719CE"/>
    <w:rsid w:val="00971AA9"/>
    <w:rsid w:val="0097260F"/>
    <w:rsid w:val="00973146"/>
    <w:rsid w:val="00976922"/>
    <w:rsid w:val="00977970"/>
    <w:rsid w:val="009842A2"/>
    <w:rsid w:val="00986F66"/>
    <w:rsid w:val="009876D7"/>
    <w:rsid w:val="009900BB"/>
    <w:rsid w:val="009904C9"/>
    <w:rsid w:val="00991BB7"/>
    <w:rsid w:val="00991E40"/>
    <w:rsid w:val="00992439"/>
    <w:rsid w:val="009924D8"/>
    <w:rsid w:val="00994934"/>
    <w:rsid w:val="009958EB"/>
    <w:rsid w:val="0099740A"/>
    <w:rsid w:val="009A184E"/>
    <w:rsid w:val="009A4585"/>
    <w:rsid w:val="009A6E88"/>
    <w:rsid w:val="009A7143"/>
    <w:rsid w:val="009A7957"/>
    <w:rsid w:val="009B2592"/>
    <w:rsid w:val="009B37ED"/>
    <w:rsid w:val="009B5C00"/>
    <w:rsid w:val="009C3961"/>
    <w:rsid w:val="009C54B7"/>
    <w:rsid w:val="009C79F5"/>
    <w:rsid w:val="009D489B"/>
    <w:rsid w:val="009D4BF4"/>
    <w:rsid w:val="009D5FA8"/>
    <w:rsid w:val="009D727F"/>
    <w:rsid w:val="009E2E94"/>
    <w:rsid w:val="009E6D58"/>
    <w:rsid w:val="009E7A94"/>
    <w:rsid w:val="009F5362"/>
    <w:rsid w:val="009F6A2E"/>
    <w:rsid w:val="009F7CED"/>
    <w:rsid w:val="009F7EE0"/>
    <w:rsid w:val="00A04628"/>
    <w:rsid w:val="00A04D75"/>
    <w:rsid w:val="00A1186E"/>
    <w:rsid w:val="00A11902"/>
    <w:rsid w:val="00A121F2"/>
    <w:rsid w:val="00A12F7D"/>
    <w:rsid w:val="00A20A6D"/>
    <w:rsid w:val="00A238A5"/>
    <w:rsid w:val="00A30218"/>
    <w:rsid w:val="00A32B52"/>
    <w:rsid w:val="00A33D73"/>
    <w:rsid w:val="00A3670A"/>
    <w:rsid w:val="00A3799E"/>
    <w:rsid w:val="00A434EB"/>
    <w:rsid w:val="00A44AC9"/>
    <w:rsid w:val="00A45328"/>
    <w:rsid w:val="00A45B64"/>
    <w:rsid w:val="00A46684"/>
    <w:rsid w:val="00A4771E"/>
    <w:rsid w:val="00A5255E"/>
    <w:rsid w:val="00A53C0C"/>
    <w:rsid w:val="00A55F8F"/>
    <w:rsid w:val="00A57B41"/>
    <w:rsid w:val="00A57ED5"/>
    <w:rsid w:val="00A57EE5"/>
    <w:rsid w:val="00A57F23"/>
    <w:rsid w:val="00A61D53"/>
    <w:rsid w:val="00A63688"/>
    <w:rsid w:val="00A6406E"/>
    <w:rsid w:val="00A64758"/>
    <w:rsid w:val="00A65911"/>
    <w:rsid w:val="00A65F17"/>
    <w:rsid w:val="00A67609"/>
    <w:rsid w:val="00A739C4"/>
    <w:rsid w:val="00A74F69"/>
    <w:rsid w:val="00A757DA"/>
    <w:rsid w:val="00A76508"/>
    <w:rsid w:val="00A817F0"/>
    <w:rsid w:val="00A84AC8"/>
    <w:rsid w:val="00A8720B"/>
    <w:rsid w:val="00A873BD"/>
    <w:rsid w:val="00A87758"/>
    <w:rsid w:val="00A87D93"/>
    <w:rsid w:val="00A90FC3"/>
    <w:rsid w:val="00A950AE"/>
    <w:rsid w:val="00A969FB"/>
    <w:rsid w:val="00AA0B3C"/>
    <w:rsid w:val="00AA1EAF"/>
    <w:rsid w:val="00AA5E7C"/>
    <w:rsid w:val="00AA6ACF"/>
    <w:rsid w:val="00AB1B31"/>
    <w:rsid w:val="00AB2048"/>
    <w:rsid w:val="00AB3B52"/>
    <w:rsid w:val="00AB5479"/>
    <w:rsid w:val="00AB54C5"/>
    <w:rsid w:val="00AB5562"/>
    <w:rsid w:val="00AB5F2A"/>
    <w:rsid w:val="00AC0998"/>
    <w:rsid w:val="00AC40F7"/>
    <w:rsid w:val="00AC579E"/>
    <w:rsid w:val="00AC7337"/>
    <w:rsid w:val="00AC7D71"/>
    <w:rsid w:val="00AD0889"/>
    <w:rsid w:val="00AD19EC"/>
    <w:rsid w:val="00AD2AC9"/>
    <w:rsid w:val="00AD45CD"/>
    <w:rsid w:val="00AD5785"/>
    <w:rsid w:val="00AD5F0D"/>
    <w:rsid w:val="00AD6841"/>
    <w:rsid w:val="00AE0813"/>
    <w:rsid w:val="00AE2152"/>
    <w:rsid w:val="00AE2756"/>
    <w:rsid w:val="00AE39C1"/>
    <w:rsid w:val="00AE4763"/>
    <w:rsid w:val="00AE7AF0"/>
    <w:rsid w:val="00AF1B6F"/>
    <w:rsid w:val="00AF2CFA"/>
    <w:rsid w:val="00AF3876"/>
    <w:rsid w:val="00AF471C"/>
    <w:rsid w:val="00AF53FB"/>
    <w:rsid w:val="00AF68F9"/>
    <w:rsid w:val="00AF6ABF"/>
    <w:rsid w:val="00AF704E"/>
    <w:rsid w:val="00AF71A4"/>
    <w:rsid w:val="00B00031"/>
    <w:rsid w:val="00B011AD"/>
    <w:rsid w:val="00B04B9F"/>
    <w:rsid w:val="00B05BE3"/>
    <w:rsid w:val="00B10370"/>
    <w:rsid w:val="00B110CB"/>
    <w:rsid w:val="00B1113F"/>
    <w:rsid w:val="00B13BCC"/>
    <w:rsid w:val="00B149E4"/>
    <w:rsid w:val="00B150FA"/>
    <w:rsid w:val="00B1547E"/>
    <w:rsid w:val="00B16856"/>
    <w:rsid w:val="00B22DA0"/>
    <w:rsid w:val="00B2309B"/>
    <w:rsid w:val="00B2406B"/>
    <w:rsid w:val="00B245A1"/>
    <w:rsid w:val="00B24E1D"/>
    <w:rsid w:val="00B2507D"/>
    <w:rsid w:val="00B31215"/>
    <w:rsid w:val="00B31B0D"/>
    <w:rsid w:val="00B31D0A"/>
    <w:rsid w:val="00B32897"/>
    <w:rsid w:val="00B32F51"/>
    <w:rsid w:val="00B37824"/>
    <w:rsid w:val="00B406ED"/>
    <w:rsid w:val="00B4101D"/>
    <w:rsid w:val="00B410C2"/>
    <w:rsid w:val="00B42EDE"/>
    <w:rsid w:val="00B443A7"/>
    <w:rsid w:val="00B46512"/>
    <w:rsid w:val="00B46A40"/>
    <w:rsid w:val="00B46CB6"/>
    <w:rsid w:val="00B54F3A"/>
    <w:rsid w:val="00B562F5"/>
    <w:rsid w:val="00B603B6"/>
    <w:rsid w:val="00B61347"/>
    <w:rsid w:val="00B633A8"/>
    <w:rsid w:val="00B64676"/>
    <w:rsid w:val="00B663D9"/>
    <w:rsid w:val="00B67591"/>
    <w:rsid w:val="00B70C0F"/>
    <w:rsid w:val="00B71E6C"/>
    <w:rsid w:val="00B76489"/>
    <w:rsid w:val="00B769C4"/>
    <w:rsid w:val="00B802FD"/>
    <w:rsid w:val="00B80B6A"/>
    <w:rsid w:val="00B80F53"/>
    <w:rsid w:val="00B82A82"/>
    <w:rsid w:val="00B86599"/>
    <w:rsid w:val="00B86DAF"/>
    <w:rsid w:val="00B872AD"/>
    <w:rsid w:val="00B90228"/>
    <w:rsid w:val="00B9144B"/>
    <w:rsid w:val="00B93EAB"/>
    <w:rsid w:val="00B95119"/>
    <w:rsid w:val="00B95948"/>
    <w:rsid w:val="00B9610D"/>
    <w:rsid w:val="00B96BBA"/>
    <w:rsid w:val="00BA108E"/>
    <w:rsid w:val="00BA1624"/>
    <w:rsid w:val="00BA3BD7"/>
    <w:rsid w:val="00BA4431"/>
    <w:rsid w:val="00BA6473"/>
    <w:rsid w:val="00BA72AD"/>
    <w:rsid w:val="00BB0521"/>
    <w:rsid w:val="00BB0DA0"/>
    <w:rsid w:val="00BB0EF9"/>
    <w:rsid w:val="00BB2E5A"/>
    <w:rsid w:val="00BB2F98"/>
    <w:rsid w:val="00BB30FA"/>
    <w:rsid w:val="00BB3962"/>
    <w:rsid w:val="00BB4118"/>
    <w:rsid w:val="00BB4271"/>
    <w:rsid w:val="00BB5AC5"/>
    <w:rsid w:val="00BB642E"/>
    <w:rsid w:val="00BB6A3C"/>
    <w:rsid w:val="00BB6DFB"/>
    <w:rsid w:val="00BC264E"/>
    <w:rsid w:val="00BC2E19"/>
    <w:rsid w:val="00BC6608"/>
    <w:rsid w:val="00BD124E"/>
    <w:rsid w:val="00BD2835"/>
    <w:rsid w:val="00BD39AC"/>
    <w:rsid w:val="00BD6424"/>
    <w:rsid w:val="00BD70FE"/>
    <w:rsid w:val="00BE138E"/>
    <w:rsid w:val="00BE1B21"/>
    <w:rsid w:val="00BF0749"/>
    <w:rsid w:val="00BF0A0B"/>
    <w:rsid w:val="00BF2087"/>
    <w:rsid w:val="00BF2F40"/>
    <w:rsid w:val="00BF3A32"/>
    <w:rsid w:val="00BF7F2C"/>
    <w:rsid w:val="00BF7F90"/>
    <w:rsid w:val="00C00882"/>
    <w:rsid w:val="00C00D64"/>
    <w:rsid w:val="00C03799"/>
    <w:rsid w:val="00C07015"/>
    <w:rsid w:val="00C07165"/>
    <w:rsid w:val="00C07BC5"/>
    <w:rsid w:val="00C13D97"/>
    <w:rsid w:val="00C141DF"/>
    <w:rsid w:val="00C15CFE"/>
    <w:rsid w:val="00C16E40"/>
    <w:rsid w:val="00C179AD"/>
    <w:rsid w:val="00C214CF"/>
    <w:rsid w:val="00C309BE"/>
    <w:rsid w:val="00C31E81"/>
    <w:rsid w:val="00C32610"/>
    <w:rsid w:val="00C35206"/>
    <w:rsid w:val="00C35233"/>
    <w:rsid w:val="00C3552D"/>
    <w:rsid w:val="00C35D75"/>
    <w:rsid w:val="00C3766A"/>
    <w:rsid w:val="00C41520"/>
    <w:rsid w:val="00C416EE"/>
    <w:rsid w:val="00C41E05"/>
    <w:rsid w:val="00C42DE7"/>
    <w:rsid w:val="00C43BF6"/>
    <w:rsid w:val="00C512BB"/>
    <w:rsid w:val="00C530B0"/>
    <w:rsid w:val="00C53E03"/>
    <w:rsid w:val="00C53FB6"/>
    <w:rsid w:val="00C57E5F"/>
    <w:rsid w:val="00C6170B"/>
    <w:rsid w:val="00C626F1"/>
    <w:rsid w:val="00C62C8F"/>
    <w:rsid w:val="00C65604"/>
    <w:rsid w:val="00C66EFB"/>
    <w:rsid w:val="00C67C92"/>
    <w:rsid w:val="00C72120"/>
    <w:rsid w:val="00C72A83"/>
    <w:rsid w:val="00C74447"/>
    <w:rsid w:val="00C764DA"/>
    <w:rsid w:val="00C81027"/>
    <w:rsid w:val="00C8125A"/>
    <w:rsid w:val="00C81708"/>
    <w:rsid w:val="00C841B8"/>
    <w:rsid w:val="00C86EE5"/>
    <w:rsid w:val="00C916DB"/>
    <w:rsid w:val="00C9298F"/>
    <w:rsid w:val="00C92ECD"/>
    <w:rsid w:val="00C93A7A"/>
    <w:rsid w:val="00C97101"/>
    <w:rsid w:val="00CA458C"/>
    <w:rsid w:val="00CA4675"/>
    <w:rsid w:val="00CA52EB"/>
    <w:rsid w:val="00CA6560"/>
    <w:rsid w:val="00CB08A2"/>
    <w:rsid w:val="00CB0C13"/>
    <w:rsid w:val="00CB20F6"/>
    <w:rsid w:val="00CB2D44"/>
    <w:rsid w:val="00CB2F22"/>
    <w:rsid w:val="00CB4AAE"/>
    <w:rsid w:val="00CB4B2E"/>
    <w:rsid w:val="00CB7F07"/>
    <w:rsid w:val="00CB7F71"/>
    <w:rsid w:val="00CD182A"/>
    <w:rsid w:val="00CD2988"/>
    <w:rsid w:val="00CD3BF0"/>
    <w:rsid w:val="00CE0468"/>
    <w:rsid w:val="00CE0739"/>
    <w:rsid w:val="00CE0D10"/>
    <w:rsid w:val="00CE0E30"/>
    <w:rsid w:val="00CE3365"/>
    <w:rsid w:val="00CE4C37"/>
    <w:rsid w:val="00CE5415"/>
    <w:rsid w:val="00CE5898"/>
    <w:rsid w:val="00CE5DC0"/>
    <w:rsid w:val="00CF03A9"/>
    <w:rsid w:val="00CF73F5"/>
    <w:rsid w:val="00D02B33"/>
    <w:rsid w:val="00D02D67"/>
    <w:rsid w:val="00D03EBC"/>
    <w:rsid w:val="00D05A49"/>
    <w:rsid w:val="00D0772C"/>
    <w:rsid w:val="00D10171"/>
    <w:rsid w:val="00D1149D"/>
    <w:rsid w:val="00D17BDC"/>
    <w:rsid w:val="00D17BE2"/>
    <w:rsid w:val="00D200FB"/>
    <w:rsid w:val="00D20D90"/>
    <w:rsid w:val="00D219D3"/>
    <w:rsid w:val="00D21AD7"/>
    <w:rsid w:val="00D35892"/>
    <w:rsid w:val="00D36946"/>
    <w:rsid w:val="00D404F4"/>
    <w:rsid w:val="00D41F5E"/>
    <w:rsid w:val="00D42EB1"/>
    <w:rsid w:val="00D503D9"/>
    <w:rsid w:val="00D509AA"/>
    <w:rsid w:val="00D5625E"/>
    <w:rsid w:val="00D60BC8"/>
    <w:rsid w:val="00D61593"/>
    <w:rsid w:val="00D6240E"/>
    <w:rsid w:val="00D74639"/>
    <w:rsid w:val="00D81F0E"/>
    <w:rsid w:val="00D874D0"/>
    <w:rsid w:val="00D91F0B"/>
    <w:rsid w:val="00D94220"/>
    <w:rsid w:val="00D95A31"/>
    <w:rsid w:val="00D9609C"/>
    <w:rsid w:val="00DA6567"/>
    <w:rsid w:val="00DA7D1D"/>
    <w:rsid w:val="00DB1199"/>
    <w:rsid w:val="00DB2357"/>
    <w:rsid w:val="00DB2C18"/>
    <w:rsid w:val="00DB347B"/>
    <w:rsid w:val="00DB3CB5"/>
    <w:rsid w:val="00DC2819"/>
    <w:rsid w:val="00DC2DE9"/>
    <w:rsid w:val="00DC619D"/>
    <w:rsid w:val="00DC7F0D"/>
    <w:rsid w:val="00DD0A50"/>
    <w:rsid w:val="00DD3EFC"/>
    <w:rsid w:val="00DD475E"/>
    <w:rsid w:val="00DD67F2"/>
    <w:rsid w:val="00DE10BE"/>
    <w:rsid w:val="00DE1AED"/>
    <w:rsid w:val="00DE6A3A"/>
    <w:rsid w:val="00DF18AC"/>
    <w:rsid w:val="00DF198B"/>
    <w:rsid w:val="00DF1F73"/>
    <w:rsid w:val="00DF1FA1"/>
    <w:rsid w:val="00DF4C66"/>
    <w:rsid w:val="00DF533A"/>
    <w:rsid w:val="00DF58AF"/>
    <w:rsid w:val="00E0123A"/>
    <w:rsid w:val="00E01498"/>
    <w:rsid w:val="00E02101"/>
    <w:rsid w:val="00E02FDE"/>
    <w:rsid w:val="00E04CB9"/>
    <w:rsid w:val="00E05341"/>
    <w:rsid w:val="00E11551"/>
    <w:rsid w:val="00E133DF"/>
    <w:rsid w:val="00E14AC0"/>
    <w:rsid w:val="00E1521D"/>
    <w:rsid w:val="00E163E6"/>
    <w:rsid w:val="00E17DE8"/>
    <w:rsid w:val="00E2026B"/>
    <w:rsid w:val="00E20A77"/>
    <w:rsid w:val="00E213A3"/>
    <w:rsid w:val="00E26A23"/>
    <w:rsid w:val="00E31463"/>
    <w:rsid w:val="00E31769"/>
    <w:rsid w:val="00E3467C"/>
    <w:rsid w:val="00E3469C"/>
    <w:rsid w:val="00E37468"/>
    <w:rsid w:val="00E4239F"/>
    <w:rsid w:val="00E42ADD"/>
    <w:rsid w:val="00E42F21"/>
    <w:rsid w:val="00E4345C"/>
    <w:rsid w:val="00E44D88"/>
    <w:rsid w:val="00E45D58"/>
    <w:rsid w:val="00E45F9D"/>
    <w:rsid w:val="00E50419"/>
    <w:rsid w:val="00E53365"/>
    <w:rsid w:val="00E534E9"/>
    <w:rsid w:val="00E5501B"/>
    <w:rsid w:val="00E557EC"/>
    <w:rsid w:val="00E56B59"/>
    <w:rsid w:val="00E62091"/>
    <w:rsid w:val="00E62392"/>
    <w:rsid w:val="00E66627"/>
    <w:rsid w:val="00E70A0D"/>
    <w:rsid w:val="00E70FE8"/>
    <w:rsid w:val="00E7137F"/>
    <w:rsid w:val="00E73FBA"/>
    <w:rsid w:val="00E76948"/>
    <w:rsid w:val="00E77B3A"/>
    <w:rsid w:val="00E800A7"/>
    <w:rsid w:val="00E81F85"/>
    <w:rsid w:val="00E86252"/>
    <w:rsid w:val="00E87D17"/>
    <w:rsid w:val="00E92E37"/>
    <w:rsid w:val="00E94142"/>
    <w:rsid w:val="00E949FD"/>
    <w:rsid w:val="00E9518F"/>
    <w:rsid w:val="00E957AE"/>
    <w:rsid w:val="00E95C1B"/>
    <w:rsid w:val="00EA156D"/>
    <w:rsid w:val="00EA2F6D"/>
    <w:rsid w:val="00EA543C"/>
    <w:rsid w:val="00EA65D0"/>
    <w:rsid w:val="00EA7461"/>
    <w:rsid w:val="00EB1623"/>
    <w:rsid w:val="00EB5C23"/>
    <w:rsid w:val="00EB671B"/>
    <w:rsid w:val="00EB6FE3"/>
    <w:rsid w:val="00EC08BC"/>
    <w:rsid w:val="00EC0B7F"/>
    <w:rsid w:val="00EC11B0"/>
    <w:rsid w:val="00EC1BD1"/>
    <w:rsid w:val="00EC1D18"/>
    <w:rsid w:val="00EC2211"/>
    <w:rsid w:val="00EC422B"/>
    <w:rsid w:val="00EC5140"/>
    <w:rsid w:val="00EC73BC"/>
    <w:rsid w:val="00ED10C7"/>
    <w:rsid w:val="00ED253F"/>
    <w:rsid w:val="00ED3EE7"/>
    <w:rsid w:val="00ED41A3"/>
    <w:rsid w:val="00ED4B92"/>
    <w:rsid w:val="00ED65A9"/>
    <w:rsid w:val="00ED6FBF"/>
    <w:rsid w:val="00ED762F"/>
    <w:rsid w:val="00EE0DFE"/>
    <w:rsid w:val="00EE1567"/>
    <w:rsid w:val="00EE1816"/>
    <w:rsid w:val="00EE1B76"/>
    <w:rsid w:val="00EE2CE4"/>
    <w:rsid w:val="00EE46EA"/>
    <w:rsid w:val="00EE5935"/>
    <w:rsid w:val="00EF11B2"/>
    <w:rsid w:val="00EF21E9"/>
    <w:rsid w:val="00EF23AA"/>
    <w:rsid w:val="00EF419E"/>
    <w:rsid w:val="00EF4518"/>
    <w:rsid w:val="00EF5613"/>
    <w:rsid w:val="00EF6ADA"/>
    <w:rsid w:val="00EF7940"/>
    <w:rsid w:val="00EF7974"/>
    <w:rsid w:val="00F00659"/>
    <w:rsid w:val="00F00F2E"/>
    <w:rsid w:val="00F03376"/>
    <w:rsid w:val="00F036C5"/>
    <w:rsid w:val="00F03755"/>
    <w:rsid w:val="00F0525E"/>
    <w:rsid w:val="00F059C3"/>
    <w:rsid w:val="00F07BD1"/>
    <w:rsid w:val="00F104CE"/>
    <w:rsid w:val="00F2781D"/>
    <w:rsid w:val="00F27EDB"/>
    <w:rsid w:val="00F319AA"/>
    <w:rsid w:val="00F37490"/>
    <w:rsid w:val="00F4497F"/>
    <w:rsid w:val="00F44E3F"/>
    <w:rsid w:val="00F521D4"/>
    <w:rsid w:val="00F54B31"/>
    <w:rsid w:val="00F55639"/>
    <w:rsid w:val="00F6217A"/>
    <w:rsid w:val="00F62E3A"/>
    <w:rsid w:val="00F651FF"/>
    <w:rsid w:val="00F669D3"/>
    <w:rsid w:val="00F66E0F"/>
    <w:rsid w:val="00F66E6D"/>
    <w:rsid w:val="00F7161D"/>
    <w:rsid w:val="00F718B7"/>
    <w:rsid w:val="00F75C23"/>
    <w:rsid w:val="00F77D8D"/>
    <w:rsid w:val="00F80168"/>
    <w:rsid w:val="00F80F20"/>
    <w:rsid w:val="00F82050"/>
    <w:rsid w:val="00F845EE"/>
    <w:rsid w:val="00F84C91"/>
    <w:rsid w:val="00F84D32"/>
    <w:rsid w:val="00F860A4"/>
    <w:rsid w:val="00F875C3"/>
    <w:rsid w:val="00F906D2"/>
    <w:rsid w:val="00F9076D"/>
    <w:rsid w:val="00F923B2"/>
    <w:rsid w:val="00F968DA"/>
    <w:rsid w:val="00F96E0F"/>
    <w:rsid w:val="00FA116B"/>
    <w:rsid w:val="00FA1C41"/>
    <w:rsid w:val="00FA6B13"/>
    <w:rsid w:val="00FA77C5"/>
    <w:rsid w:val="00FB0250"/>
    <w:rsid w:val="00FB2ADF"/>
    <w:rsid w:val="00FC0C6F"/>
    <w:rsid w:val="00FC17BC"/>
    <w:rsid w:val="00FC258C"/>
    <w:rsid w:val="00FC2E47"/>
    <w:rsid w:val="00FC4B9B"/>
    <w:rsid w:val="00FD1D31"/>
    <w:rsid w:val="00FD1E5C"/>
    <w:rsid w:val="00FD254A"/>
    <w:rsid w:val="00FD4CF1"/>
    <w:rsid w:val="00FE1AF5"/>
    <w:rsid w:val="00FE2932"/>
    <w:rsid w:val="00FE30B8"/>
    <w:rsid w:val="00FE31BB"/>
    <w:rsid w:val="00FE7275"/>
    <w:rsid w:val="00FF0404"/>
    <w:rsid w:val="00FF0E1C"/>
    <w:rsid w:val="00FF1D91"/>
    <w:rsid w:val="00FF318E"/>
    <w:rsid w:val="00FF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FA30E"/>
  <w15:chartTrackingRefBased/>
  <w15:docId w15:val="{4D2B73E2-670B-45AF-B685-A9728E83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422"/>
    <w:pPr>
      <w:widowControl w:val="0"/>
      <w:jc w:val="both"/>
    </w:pPr>
    <w:rPr>
      <w:rFonts w:ascii="Times New Roman" w:eastAsia="宋体" w:hAnsi="Times New Roman" w:cs="Times New Roman"/>
      <w:color w:val="0000FF"/>
      <w:kern w:val="0"/>
      <w:szCs w:val="21"/>
    </w:rPr>
  </w:style>
  <w:style w:type="paragraph" w:styleId="1">
    <w:name w:val="heading 1"/>
    <w:basedOn w:val="a"/>
    <w:next w:val="a"/>
    <w:link w:val="10"/>
    <w:uiPriority w:val="9"/>
    <w:qFormat/>
    <w:rsid w:val="00A04628"/>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FE30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742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4">
    <w:name w:val="页眉 字符"/>
    <w:basedOn w:val="a0"/>
    <w:link w:val="a3"/>
    <w:uiPriority w:val="99"/>
    <w:rsid w:val="002C7422"/>
    <w:rPr>
      <w:sz w:val="18"/>
      <w:szCs w:val="18"/>
    </w:rPr>
  </w:style>
  <w:style w:type="paragraph" w:styleId="a5">
    <w:name w:val="footer"/>
    <w:basedOn w:val="a"/>
    <w:link w:val="a6"/>
    <w:uiPriority w:val="99"/>
    <w:unhideWhenUsed/>
    <w:rsid w:val="002C7422"/>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a6">
    <w:name w:val="页脚 字符"/>
    <w:basedOn w:val="a0"/>
    <w:link w:val="a5"/>
    <w:uiPriority w:val="99"/>
    <w:rsid w:val="002C7422"/>
    <w:rPr>
      <w:sz w:val="18"/>
      <w:szCs w:val="18"/>
    </w:rPr>
  </w:style>
  <w:style w:type="paragraph" w:styleId="a7">
    <w:name w:val="List Paragraph"/>
    <w:basedOn w:val="a"/>
    <w:uiPriority w:val="34"/>
    <w:qFormat/>
    <w:rsid w:val="00850B62"/>
    <w:pPr>
      <w:ind w:firstLineChars="200" w:firstLine="420"/>
    </w:pPr>
  </w:style>
  <w:style w:type="character" w:styleId="a8">
    <w:name w:val="annotation reference"/>
    <w:basedOn w:val="a0"/>
    <w:uiPriority w:val="99"/>
    <w:semiHidden/>
    <w:unhideWhenUsed/>
    <w:qFormat/>
    <w:rsid w:val="00D10171"/>
    <w:rPr>
      <w:sz w:val="21"/>
      <w:szCs w:val="21"/>
    </w:rPr>
  </w:style>
  <w:style w:type="paragraph" w:styleId="a9">
    <w:name w:val="annotation text"/>
    <w:basedOn w:val="a"/>
    <w:link w:val="aa"/>
    <w:uiPriority w:val="99"/>
    <w:semiHidden/>
    <w:unhideWhenUsed/>
    <w:qFormat/>
    <w:rsid w:val="00D10171"/>
    <w:pPr>
      <w:jc w:val="left"/>
    </w:pPr>
  </w:style>
  <w:style w:type="character" w:customStyle="1" w:styleId="aa">
    <w:name w:val="批注文字 字符"/>
    <w:basedOn w:val="a0"/>
    <w:link w:val="a9"/>
    <w:uiPriority w:val="99"/>
    <w:semiHidden/>
    <w:qFormat/>
    <w:rsid w:val="00D10171"/>
    <w:rPr>
      <w:rFonts w:ascii="Times New Roman" w:eastAsia="宋体" w:hAnsi="Times New Roman" w:cs="Times New Roman"/>
      <w:color w:val="0000FF"/>
      <w:kern w:val="0"/>
      <w:szCs w:val="21"/>
    </w:rPr>
  </w:style>
  <w:style w:type="paragraph" w:styleId="ab">
    <w:name w:val="annotation subject"/>
    <w:basedOn w:val="a9"/>
    <w:next w:val="a9"/>
    <w:link w:val="ac"/>
    <w:uiPriority w:val="99"/>
    <w:semiHidden/>
    <w:unhideWhenUsed/>
    <w:rsid w:val="00D10171"/>
    <w:rPr>
      <w:b/>
      <w:bCs/>
    </w:rPr>
  </w:style>
  <w:style w:type="character" w:customStyle="1" w:styleId="ac">
    <w:name w:val="批注主题 字符"/>
    <w:basedOn w:val="aa"/>
    <w:link w:val="ab"/>
    <w:uiPriority w:val="99"/>
    <w:semiHidden/>
    <w:rsid w:val="00D10171"/>
    <w:rPr>
      <w:rFonts w:ascii="Times New Roman" w:eastAsia="宋体" w:hAnsi="Times New Roman" w:cs="Times New Roman"/>
      <w:b/>
      <w:bCs/>
      <w:color w:val="0000FF"/>
      <w:kern w:val="0"/>
      <w:szCs w:val="21"/>
    </w:rPr>
  </w:style>
  <w:style w:type="paragraph" w:styleId="ad">
    <w:name w:val="Balloon Text"/>
    <w:basedOn w:val="a"/>
    <w:link w:val="ae"/>
    <w:uiPriority w:val="99"/>
    <w:semiHidden/>
    <w:unhideWhenUsed/>
    <w:rsid w:val="00D10171"/>
    <w:rPr>
      <w:sz w:val="18"/>
      <w:szCs w:val="18"/>
    </w:rPr>
  </w:style>
  <w:style w:type="character" w:customStyle="1" w:styleId="ae">
    <w:name w:val="批注框文本 字符"/>
    <w:basedOn w:val="a0"/>
    <w:link w:val="ad"/>
    <w:uiPriority w:val="99"/>
    <w:semiHidden/>
    <w:rsid w:val="00D10171"/>
    <w:rPr>
      <w:rFonts w:ascii="Times New Roman" w:eastAsia="宋体" w:hAnsi="Times New Roman" w:cs="Times New Roman"/>
      <w:color w:val="0000FF"/>
      <w:kern w:val="0"/>
      <w:sz w:val="18"/>
      <w:szCs w:val="18"/>
    </w:rPr>
  </w:style>
  <w:style w:type="character" w:customStyle="1" w:styleId="10">
    <w:name w:val="标题 1 字符"/>
    <w:basedOn w:val="a0"/>
    <w:link w:val="1"/>
    <w:uiPriority w:val="9"/>
    <w:rsid w:val="00A04628"/>
    <w:rPr>
      <w:rFonts w:ascii="Times New Roman" w:eastAsia="宋体" w:hAnsi="Times New Roman" w:cs="Times New Roman"/>
      <w:b/>
      <w:bCs/>
      <w:color w:val="0000FF"/>
      <w:kern w:val="44"/>
      <w:sz w:val="44"/>
      <w:szCs w:val="44"/>
    </w:rPr>
  </w:style>
  <w:style w:type="paragraph" w:styleId="TOC">
    <w:name w:val="TOC Heading"/>
    <w:basedOn w:val="1"/>
    <w:next w:val="a"/>
    <w:uiPriority w:val="39"/>
    <w:unhideWhenUsed/>
    <w:qFormat/>
    <w:rsid w:val="00A0462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EA543C"/>
    <w:pPr>
      <w:tabs>
        <w:tab w:val="left" w:pos="630"/>
        <w:tab w:val="right" w:leader="dot" w:pos="8296"/>
      </w:tabs>
      <w:jc w:val="left"/>
    </w:pPr>
    <w:rPr>
      <w:rFonts w:ascii="宋体" w:hAnsi="宋体"/>
      <w:noProof/>
      <w:color w:val="auto"/>
      <w:sz w:val="20"/>
      <w:szCs w:val="20"/>
    </w:rPr>
  </w:style>
  <w:style w:type="paragraph" w:styleId="2">
    <w:name w:val="toc 2"/>
    <w:basedOn w:val="a"/>
    <w:next w:val="a"/>
    <w:autoRedefine/>
    <w:uiPriority w:val="39"/>
    <w:unhideWhenUsed/>
    <w:rsid w:val="00A04628"/>
    <w:pPr>
      <w:ind w:leftChars="200" w:left="420"/>
    </w:pPr>
  </w:style>
  <w:style w:type="character" w:styleId="af">
    <w:name w:val="Hyperlink"/>
    <w:basedOn w:val="a0"/>
    <w:uiPriority w:val="99"/>
    <w:unhideWhenUsed/>
    <w:rsid w:val="00A04628"/>
    <w:rPr>
      <w:color w:val="0563C1" w:themeColor="hyperlink"/>
      <w:u w:val="single"/>
    </w:rPr>
  </w:style>
  <w:style w:type="paragraph" w:styleId="af0">
    <w:name w:val="Date"/>
    <w:basedOn w:val="a"/>
    <w:next w:val="a"/>
    <w:link w:val="af1"/>
    <w:uiPriority w:val="99"/>
    <w:semiHidden/>
    <w:unhideWhenUsed/>
    <w:rsid w:val="008B386B"/>
    <w:pPr>
      <w:ind w:leftChars="2500" w:left="100"/>
    </w:pPr>
  </w:style>
  <w:style w:type="character" w:customStyle="1" w:styleId="af1">
    <w:name w:val="日期 字符"/>
    <w:basedOn w:val="a0"/>
    <w:link w:val="af0"/>
    <w:uiPriority w:val="99"/>
    <w:semiHidden/>
    <w:rsid w:val="008B386B"/>
    <w:rPr>
      <w:rFonts w:ascii="Times New Roman" w:eastAsia="宋体" w:hAnsi="Times New Roman" w:cs="Times New Roman"/>
      <w:color w:val="0000FF"/>
      <w:kern w:val="0"/>
      <w:szCs w:val="21"/>
    </w:rPr>
  </w:style>
  <w:style w:type="table" w:styleId="af2">
    <w:name w:val="Table Grid"/>
    <w:basedOn w:val="a1"/>
    <w:uiPriority w:val="39"/>
    <w:qFormat/>
    <w:rsid w:val="000E2F7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2"/>
    <w:uiPriority w:val="39"/>
    <w:rsid w:val="000E2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qFormat/>
    <w:rsid w:val="00C416EE"/>
    <w:pPr>
      <w:spacing w:beforeAutospacing="1" w:afterAutospacing="1"/>
      <w:jc w:val="left"/>
    </w:pPr>
    <w:rPr>
      <w:sz w:val="24"/>
    </w:rPr>
  </w:style>
  <w:style w:type="table" w:customStyle="1" w:styleId="12">
    <w:name w:val="网格型1"/>
    <w:basedOn w:val="a1"/>
    <w:next w:val="af2"/>
    <w:uiPriority w:val="39"/>
    <w:rsid w:val="0086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194903"/>
  </w:style>
  <w:style w:type="table" w:customStyle="1" w:styleId="20">
    <w:name w:val="网格型2"/>
    <w:basedOn w:val="a1"/>
    <w:next w:val="af2"/>
    <w:uiPriority w:val="39"/>
    <w:qFormat/>
    <w:rsid w:val="0019490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f2"/>
    <w:uiPriority w:val="39"/>
    <w:rsid w:val="0019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2"/>
    <w:uiPriority w:val="39"/>
    <w:rsid w:val="0019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94903"/>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9490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4903"/>
    <w:pPr>
      <w:jc w:val="left"/>
    </w:pPr>
    <w:rPr>
      <w:rFonts w:asciiTheme="minorHAnsi" w:eastAsiaTheme="minorEastAsia" w:hAnsiTheme="minorHAnsi" w:cstheme="minorBidi"/>
      <w:color w:val="auto"/>
      <w:sz w:val="22"/>
      <w:szCs w:val="22"/>
      <w:lang w:eastAsia="en-US"/>
    </w:rPr>
  </w:style>
  <w:style w:type="paragraph" w:styleId="af4">
    <w:name w:val="Body Text"/>
    <w:basedOn w:val="a"/>
    <w:link w:val="af5"/>
    <w:uiPriority w:val="1"/>
    <w:qFormat/>
    <w:rsid w:val="00194903"/>
    <w:pPr>
      <w:ind w:left="118"/>
      <w:jc w:val="left"/>
    </w:pPr>
    <w:rPr>
      <w:rFonts w:ascii="宋体" w:hAnsi="宋体" w:cstheme="minorBidi"/>
      <w:color w:val="auto"/>
      <w:lang w:eastAsia="en-US"/>
    </w:rPr>
  </w:style>
  <w:style w:type="character" w:customStyle="1" w:styleId="af5">
    <w:name w:val="正文文本 字符"/>
    <w:basedOn w:val="a0"/>
    <w:link w:val="af4"/>
    <w:uiPriority w:val="1"/>
    <w:rsid w:val="00194903"/>
    <w:rPr>
      <w:rFonts w:ascii="宋体" w:eastAsia="宋体" w:hAnsi="宋体"/>
      <w:kern w:val="0"/>
      <w:szCs w:val="21"/>
      <w:lang w:eastAsia="en-US"/>
    </w:rPr>
  </w:style>
  <w:style w:type="table" w:customStyle="1" w:styleId="TableNormal2">
    <w:name w:val="Table Normal2"/>
    <w:uiPriority w:val="2"/>
    <w:semiHidden/>
    <w:unhideWhenUsed/>
    <w:qFormat/>
    <w:rsid w:val="00194903"/>
    <w:pPr>
      <w:widowControl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94903"/>
    <w:pPr>
      <w:widowControl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94903"/>
    <w:pPr>
      <w:widowControl w:val="0"/>
    </w:pPr>
    <w:rPr>
      <w:kern w:val="0"/>
      <w:sz w:val="22"/>
      <w:lang w:eastAsia="en-US"/>
    </w:rPr>
    <w:tblPr>
      <w:tblInd w:w="0" w:type="dxa"/>
      <w:tblCellMar>
        <w:top w:w="0" w:type="dxa"/>
        <w:left w:w="0" w:type="dxa"/>
        <w:bottom w:w="0" w:type="dxa"/>
        <w:right w:w="0" w:type="dxa"/>
      </w:tblCellMar>
    </w:tblPr>
  </w:style>
  <w:style w:type="paragraph" w:styleId="31">
    <w:name w:val="toc 3"/>
    <w:basedOn w:val="a"/>
    <w:next w:val="a"/>
    <w:autoRedefine/>
    <w:uiPriority w:val="39"/>
    <w:unhideWhenUsed/>
    <w:rsid w:val="006447DE"/>
    <w:pPr>
      <w:ind w:leftChars="400" w:left="840"/>
    </w:pPr>
  </w:style>
  <w:style w:type="paragraph" w:styleId="4">
    <w:name w:val="toc 4"/>
    <w:basedOn w:val="a"/>
    <w:next w:val="a"/>
    <w:autoRedefine/>
    <w:uiPriority w:val="39"/>
    <w:unhideWhenUsed/>
    <w:rsid w:val="006447DE"/>
    <w:pPr>
      <w:ind w:leftChars="600" w:left="1260"/>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6447DE"/>
    <w:pPr>
      <w:ind w:leftChars="800" w:left="1680"/>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6447DE"/>
    <w:pPr>
      <w:ind w:leftChars="1000" w:left="2100"/>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6447DE"/>
    <w:pPr>
      <w:ind w:leftChars="1200" w:left="2520"/>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6447DE"/>
    <w:pPr>
      <w:ind w:leftChars="1400" w:left="2940"/>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6447DE"/>
    <w:pPr>
      <w:ind w:leftChars="1600" w:left="3360"/>
    </w:pPr>
    <w:rPr>
      <w:rFonts w:asciiTheme="minorHAnsi" w:eastAsiaTheme="minorEastAsia" w:hAnsiTheme="minorHAnsi" w:cstheme="minorBidi"/>
      <w:color w:val="auto"/>
      <w:kern w:val="2"/>
      <w:szCs w:val="22"/>
    </w:rPr>
  </w:style>
  <w:style w:type="character" w:customStyle="1" w:styleId="30">
    <w:name w:val="标题 3 字符"/>
    <w:basedOn w:val="a0"/>
    <w:link w:val="3"/>
    <w:uiPriority w:val="9"/>
    <w:semiHidden/>
    <w:rsid w:val="00FE30B8"/>
    <w:rPr>
      <w:rFonts w:ascii="Times New Roman" w:eastAsia="宋体" w:hAnsi="Times New Roman" w:cs="Times New Roman"/>
      <w:b/>
      <w:bCs/>
      <w:color w:val="0000FF"/>
      <w:kern w:val="0"/>
      <w:sz w:val="32"/>
      <w:szCs w:val="32"/>
    </w:rPr>
  </w:style>
  <w:style w:type="character" w:styleId="af6">
    <w:name w:val="Placeholder Text"/>
    <w:basedOn w:val="a0"/>
    <w:uiPriority w:val="99"/>
    <w:semiHidden/>
    <w:rsid w:val="0002268A"/>
    <w:rPr>
      <w:color w:val="808080"/>
    </w:rPr>
  </w:style>
  <w:style w:type="paragraph" w:customStyle="1" w:styleId="af7">
    <w:name w:val="表格小五"/>
    <w:basedOn w:val="a"/>
    <w:next w:val="a"/>
    <w:rsid w:val="00AC7D71"/>
    <w:pPr>
      <w:jc w:val="left"/>
    </w:pPr>
    <w:rPr>
      <w:rFonts w:ascii="Calibri" w:hAnsi="Calibri"/>
      <w:color w:val="auto"/>
      <w:kern w:val="2"/>
      <w:sz w:val="18"/>
      <w:szCs w:val="20"/>
    </w:rPr>
  </w:style>
  <w:style w:type="paragraph" w:customStyle="1" w:styleId="af8">
    <w:name w:val="图表标题"/>
    <w:basedOn w:val="a"/>
    <w:next w:val="a"/>
    <w:rsid w:val="00A11902"/>
    <w:pPr>
      <w:spacing w:line="288" w:lineRule="auto"/>
      <w:jc w:val="center"/>
    </w:pPr>
    <w:rPr>
      <w:rFonts w:ascii="Calibri" w:eastAsia="黑体" w:hAnsi="Calibri"/>
      <w:color w:val="auto"/>
      <w:kern w:val="2"/>
      <w:sz w:val="24"/>
      <w:szCs w:val="20"/>
    </w:rPr>
  </w:style>
  <w:style w:type="character" w:styleId="af9">
    <w:name w:val="page number"/>
    <w:basedOn w:val="a0"/>
    <w:rsid w:val="00117866"/>
  </w:style>
  <w:style w:type="character" w:customStyle="1" w:styleId="Char">
    <w:name w:val="页脚 Char"/>
    <w:uiPriority w:val="99"/>
    <w:rsid w:val="00117866"/>
    <w:rPr>
      <w:sz w:val="18"/>
    </w:rPr>
  </w:style>
  <w:style w:type="character" w:customStyle="1" w:styleId="afa">
    <w:name w:val="纯文本 字符"/>
    <w:link w:val="afb"/>
    <w:uiPriority w:val="99"/>
    <w:qFormat/>
    <w:rsid w:val="00EF21E9"/>
    <w:rPr>
      <w:rFonts w:ascii="宋体"/>
    </w:rPr>
  </w:style>
  <w:style w:type="paragraph" w:styleId="afb">
    <w:name w:val="Plain Text"/>
    <w:basedOn w:val="a"/>
    <w:link w:val="afa"/>
    <w:uiPriority w:val="99"/>
    <w:qFormat/>
    <w:rsid w:val="00EF21E9"/>
    <w:rPr>
      <w:rFonts w:ascii="宋体" w:eastAsiaTheme="minorEastAsia" w:hAnsiTheme="minorHAnsi" w:cstheme="minorBidi"/>
      <w:color w:val="auto"/>
      <w:kern w:val="2"/>
      <w:szCs w:val="22"/>
    </w:rPr>
  </w:style>
  <w:style w:type="character" w:customStyle="1" w:styleId="14">
    <w:name w:val="纯文本 字符1"/>
    <w:basedOn w:val="a0"/>
    <w:uiPriority w:val="99"/>
    <w:semiHidden/>
    <w:rsid w:val="00EF21E9"/>
    <w:rPr>
      <w:rFonts w:asciiTheme="minorEastAsia" w:hAnsi="Courier New" w:cs="Courier New"/>
      <w:color w:val="0000FF"/>
      <w:kern w:val="0"/>
      <w:szCs w:val="21"/>
    </w:rPr>
  </w:style>
  <w:style w:type="paragraph" w:customStyle="1" w:styleId="15">
    <w:name w:val="样式 标题 1 + (中文) 黑体"/>
    <w:basedOn w:val="1"/>
    <w:rsid w:val="00EF23AA"/>
    <w:pPr>
      <w:spacing w:before="0" w:after="240" w:line="360" w:lineRule="auto"/>
      <w:jc w:val="center"/>
    </w:pPr>
    <w:rPr>
      <w:rFonts w:eastAsia="黑体"/>
      <w:b w:val="0"/>
      <w:bCs w:val="0"/>
      <w:color w:val="auto"/>
      <w:sz w:val="28"/>
      <w:szCs w:val="20"/>
    </w:rPr>
  </w:style>
  <w:style w:type="paragraph" w:customStyle="1" w:styleId="afc">
    <w:name w:val="段"/>
    <w:rsid w:val="00426997"/>
    <w:pPr>
      <w:tabs>
        <w:tab w:val="center" w:pos="4201"/>
        <w:tab w:val="right" w:leader="dot" w:pos="9298"/>
      </w:tabs>
      <w:autoSpaceDE w:val="0"/>
      <w:autoSpaceDN w:val="0"/>
      <w:ind w:firstLineChars="200" w:firstLine="200"/>
      <w:jc w:val="both"/>
    </w:pPr>
    <w:rPr>
      <w:rFonts w:ascii="宋体" w:eastAsia="宋体" w:hAnsi="Times New Roman" w:cs="Times New Roman"/>
      <w:kern w:val="0"/>
      <w:szCs w:val="20"/>
    </w:rPr>
  </w:style>
  <w:style w:type="paragraph" w:styleId="afd">
    <w:name w:val="caption"/>
    <w:basedOn w:val="a"/>
    <w:next w:val="a"/>
    <w:uiPriority w:val="35"/>
    <w:unhideWhenUsed/>
    <w:qFormat/>
    <w:rsid w:val="000109EE"/>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4944">
      <w:bodyDiv w:val="1"/>
      <w:marLeft w:val="0"/>
      <w:marRight w:val="0"/>
      <w:marTop w:val="0"/>
      <w:marBottom w:val="0"/>
      <w:divBdr>
        <w:top w:val="none" w:sz="0" w:space="0" w:color="auto"/>
        <w:left w:val="none" w:sz="0" w:space="0" w:color="auto"/>
        <w:bottom w:val="none" w:sz="0" w:space="0" w:color="auto"/>
        <w:right w:val="none" w:sz="0" w:space="0" w:color="auto"/>
      </w:divBdr>
      <w:divsChild>
        <w:div w:id="1000934716">
          <w:marLeft w:val="0"/>
          <w:marRight w:val="0"/>
          <w:marTop w:val="0"/>
          <w:marBottom w:val="225"/>
          <w:divBdr>
            <w:top w:val="none" w:sz="0" w:space="0" w:color="auto"/>
            <w:left w:val="none" w:sz="0" w:space="0" w:color="auto"/>
            <w:bottom w:val="none" w:sz="0" w:space="0" w:color="auto"/>
            <w:right w:val="none" w:sz="0" w:space="0" w:color="auto"/>
          </w:divBdr>
        </w:div>
        <w:div w:id="1219898878">
          <w:marLeft w:val="0"/>
          <w:marRight w:val="0"/>
          <w:marTop w:val="0"/>
          <w:marBottom w:val="225"/>
          <w:divBdr>
            <w:top w:val="none" w:sz="0" w:space="0" w:color="auto"/>
            <w:left w:val="none" w:sz="0" w:space="0" w:color="auto"/>
            <w:bottom w:val="none" w:sz="0" w:space="0" w:color="auto"/>
            <w:right w:val="none" w:sz="0" w:space="0" w:color="auto"/>
          </w:divBdr>
        </w:div>
        <w:div w:id="1435636119">
          <w:marLeft w:val="0"/>
          <w:marRight w:val="0"/>
          <w:marTop w:val="0"/>
          <w:marBottom w:val="225"/>
          <w:divBdr>
            <w:top w:val="none" w:sz="0" w:space="0" w:color="auto"/>
            <w:left w:val="none" w:sz="0" w:space="0" w:color="auto"/>
            <w:bottom w:val="none" w:sz="0" w:space="0" w:color="auto"/>
            <w:right w:val="none" w:sz="0" w:space="0" w:color="auto"/>
          </w:divBdr>
        </w:div>
        <w:div w:id="1600600600">
          <w:marLeft w:val="0"/>
          <w:marRight w:val="0"/>
          <w:marTop w:val="0"/>
          <w:marBottom w:val="225"/>
          <w:divBdr>
            <w:top w:val="none" w:sz="0" w:space="0" w:color="auto"/>
            <w:left w:val="none" w:sz="0" w:space="0" w:color="auto"/>
            <w:bottom w:val="none" w:sz="0" w:space="0" w:color="auto"/>
            <w:right w:val="none" w:sz="0" w:space="0" w:color="auto"/>
          </w:divBdr>
        </w:div>
      </w:divsChild>
    </w:div>
    <w:div w:id="405736043">
      <w:bodyDiv w:val="1"/>
      <w:marLeft w:val="0"/>
      <w:marRight w:val="0"/>
      <w:marTop w:val="0"/>
      <w:marBottom w:val="0"/>
      <w:divBdr>
        <w:top w:val="none" w:sz="0" w:space="0" w:color="auto"/>
        <w:left w:val="none" w:sz="0" w:space="0" w:color="auto"/>
        <w:bottom w:val="none" w:sz="0" w:space="0" w:color="auto"/>
        <w:right w:val="none" w:sz="0" w:space="0" w:color="auto"/>
      </w:divBdr>
    </w:div>
    <w:div w:id="478690517">
      <w:bodyDiv w:val="1"/>
      <w:marLeft w:val="0"/>
      <w:marRight w:val="0"/>
      <w:marTop w:val="0"/>
      <w:marBottom w:val="0"/>
      <w:divBdr>
        <w:top w:val="none" w:sz="0" w:space="0" w:color="auto"/>
        <w:left w:val="none" w:sz="0" w:space="0" w:color="auto"/>
        <w:bottom w:val="none" w:sz="0" w:space="0" w:color="auto"/>
        <w:right w:val="none" w:sz="0" w:space="0" w:color="auto"/>
      </w:divBdr>
    </w:div>
    <w:div w:id="970669375">
      <w:bodyDiv w:val="1"/>
      <w:marLeft w:val="0"/>
      <w:marRight w:val="0"/>
      <w:marTop w:val="0"/>
      <w:marBottom w:val="0"/>
      <w:divBdr>
        <w:top w:val="none" w:sz="0" w:space="0" w:color="auto"/>
        <w:left w:val="none" w:sz="0" w:space="0" w:color="auto"/>
        <w:bottom w:val="none" w:sz="0" w:space="0" w:color="auto"/>
        <w:right w:val="none" w:sz="0" w:space="0" w:color="auto"/>
      </w:divBdr>
      <w:divsChild>
        <w:div w:id="426198247">
          <w:marLeft w:val="0"/>
          <w:marRight w:val="0"/>
          <w:marTop w:val="0"/>
          <w:marBottom w:val="225"/>
          <w:divBdr>
            <w:top w:val="none" w:sz="0" w:space="0" w:color="auto"/>
            <w:left w:val="none" w:sz="0" w:space="0" w:color="auto"/>
            <w:bottom w:val="none" w:sz="0" w:space="0" w:color="auto"/>
            <w:right w:val="none" w:sz="0" w:space="0" w:color="auto"/>
          </w:divBdr>
        </w:div>
        <w:div w:id="932201776">
          <w:marLeft w:val="0"/>
          <w:marRight w:val="0"/>
          <w:marTop w:val="0"/>
          <w:marBottom w:val="225"/>
          <w:divBdr>
            <w:top w:val="none" w:sz="0" w:space="0" w:color="auto"/>
            <w:left w:val="none" w:sz="0" w:space="0" w:color="auto"/>
            <w:bottom w:val="none" w:sz="0" w:space="0" w:color="auto"/>
            <w:right w:val="none" w:sz="0" w:space="0" w:color="auto"/>
          </w:divBdr>
        </w:div>
        <w:div w:id="1477065689">
          <w:marLeft w:val="0"/>
          <w:marRight w:val="0"/>
          <w:marTop w:val="0"/>
          <w:marBottom w:val="225"/>
          <w:divBdr>
            <w:top w:val="none" w:sz="0" w:space="0" w:color="auto"/>
            <w:left w:val="none" w:sz="0" w:space="0" w:color="auto"/>
            <w:bottom w:val="none" w:sz="0" w:space="0" w:color="auto"/>
            <w:right w:val="none" w:sz="0" w:space="0" w:color="auto"/>
          </w:divBdr>
        </w:div>
        <w:div w:id="1664896905">
          <w:marLeft w:val="0"/>
          <w:marRight w:val="0"/>
          <w:marTop w:val="0"/>
          <w:marBottom w:val="225"/>
          <w:divBdr>
            <w:top w:val="none" w:sz="0" w:space="0" w:color="auto"/>
            <w:left w:val="none" w:sz="0" w:space="0" w:color="auto"/>
            <w:bottom w:val="none" w:sz="0" w:space="0" w:color="auto"/>
            <w:right w:val="none" w:sz="0" w:space="0" w:color="auto"/>
          </w:divBdr>
        </w:div>
        <w:div w:id="1667053213">
          <w:marLeft w:val="0"/>
          <w:marRight w:val="0"/>
          <w:marTop w:val="0"/>
          <w:marBottom w:val="225"/>
          <w:divBdr>
            <w:top w:val="none" w:sz="0" w:space="0" w:color="auto"/>
            <w:left w:val="none" w:sz="0" w:space="0" w:color="auto"/>
            <w:bottom w:val="none" w:sz="0" w:space="0" w:color="auto"/>
            <w:right w:val="none" w:sz="0" w:space="0" w:color="auto"/>
          </w:divBdr>
        </w:div>
        <w:div w:id="1820686737">
          <w:marLeft w:val="0"/>
          <w:marRight w:val="0"/>
          <w:marTop w:val="0"/>
          <w:marBottom w:val="225"/>
          <w:divBdr>
            <w:top w:val="none" w:sz="0" w:space="0" w:color="auto"/>
            <w:left w:val="none" w:sz="0" w:space="0" w:color="auto"/>
            <w:bottom w:val="none" w:sz="0" w:space="0" w:color="auto"/>
            <w:right w:val="none" w:sz="0" w:space="0" w:color="auto"/>
          </w:divBdr>
          <w:divsChild>
            <w:div w:id="203622279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6.png"/><Relationship Id="rId42" Type="http://schemas.openxmlformats.org/officeDocument/2006/relationships/oleObject" Target="embeddings/oleObject13.bin"/><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image" Target="media/image63.wmf"/><Relationship Id="rId107" Type="http://schemas.openxmlformats.org/officeDocument/2006/relationships/oleObject" Target="embeddings/oleObject46.bin"/><Relationship Id="rId11" Type="http://schemas.openxmlformats.org/officeDocument/2006/relationships/footer" Target="footer2.xml"/><Relationship Id="rId32" Type="http://schemas.openxmlformats.org/officeDocument/2006/relationships/oleObject" Target="embeddings/oleObject8.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0.bin"/><Relationship Id="rId22" Type="http://schemas.openxmlformats.org/officeDocument/2006/relationships/oleObject" Target="embeddings/oleObject3.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oleObject" Target="embeddings/oleObject49.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2.bin"/><Relationship Id="rId80" Type="http://schemas.openxmlformats.org/officeDocument/2006/relationships/image" Target="media/image34.wmf"/><Relationship Id="rId85" Type="http://schemas.openxmlformats.org/officeDocument/2006/relationships/oleObject" Target="embeddings/oleObject35.bin"/><Relationship Id="rId12" Type="http://schemas.openxmlformats.org/officeDocument/2006/relationships/footer" Target="footer3.xml"/><Relationship Id="rId17"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oleObject" Target="embeddings/oleObject11.bin"/><Relationship Id="rId59" Type="http://schemas.openxmlformats.org/officeDocument/2006/relationships/image" Target="media/image24.wmf"/><Relationship Id="rId103" Type="http://schemas.openxmlformats.org/officeDocument/2006/relationships/oleObject" Target="embeddings/oleObject44.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7.bin"/><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oleObject" Target="embeddings/oleObject6.bin"/><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oleObject" Target="embeddings/oleObject52.bin"/><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27.wmf"/><Relationship Id="rId81"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0.bin"/><Relationship Id="rId13" Type="http://schemas.openxmlformats.org/officeDocument/2006/relationships/footer" Target="footer4.xml"/><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47.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1.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5.bin"/><Relationship Id="rId141"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hyperlink" Target="http://www.jianbiaoku.com/webarbs/book/111892/3344639.shtml" TargetMode="External"/><Relationship Id="rId40"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49.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2.wmf"/><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footer" Target="footer5.xml"/><Relationship Id="rId30" Type="http://schemas.openxmlformats.org/officeDocument/2006/relationships/oleObject" Target="embeddings/oleObject7.bin"/><Relationship Id="rId35" Type="http://schemas.openxmlformats.org/officeDocument/2006/relationships/image" Target="media/image12.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44.wmf"/><Relationship Id="rId105" Type="http://schemas.openxmlformats.org/officeDocument/2006/relationships/oleObject" Target="embeddings/oleObject45.bin"/><Relationship Id="rId126" Type="http://schemas.openxmlformats.org/officeDocument/2006/relationships/image" Target="media/image57.wmf"/><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28.bin"/><Relationship Id="rId93" Type="http://schemas.openxmlformats.org/officeDocument/2006/relationships/oleObject" Target="embeddings/oleObject39.bin"/><Relationship Id="rId98" Type="http://schemas.openxmlformats.org/officeDocument/2006/relationships/image" Target="media/image43.wmf"/><Relationship Id="rId121" Type="http://schemas.openxmlformats.org/officeDocument/2006/relationships/oleObject" Target="embeddings/oleObject53.bin"/><Relationship Id="rId142"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5.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61.bin"/><Relationship Id="rId20" Type="http://schemas.openxmlformats.org/officeDocument/2006/relationships/oleObject" Target="embeddings/oleObject2.bin"/><Relationship Id="rId41" Type="http://schemas.openxmlformats.org/officeDocument/2006/relationships/image" Target="media/image15.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oleObject" Target="embeddings/oleObject48.bin"/><Relationship Id="rId132" Type="http://schemas.openxmlformats.org/officeDocument/2006/relationships/image" Target="media/image60.wmf"/><Relationship Id="rId15" Type="http://schemas.openxmlformats.org/officeDocument/2006/relationships/image" Target="media/image2.png"/><Relationship Id="rId36" Type="http://schemas.openxmlformats.org/officeDocument/2006/relationships/oleObject" Target="embeddings/oleObject10.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56.bin"/><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5.wmf"/><Relationship Id="rId143"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oleObject" Target="embeddings/oleObject5.bin"/><Relationship Id="rId47" Type="http://schemas.openxmlformats.org/officeDocument/2006/relationships/image" Target="media/image18.wmf"/><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image" Target="media/image50.wmf"/><Relationship Id="rId133" Type="http://schemas.openxmlformats.org/officeDocument/2006/relationships/oleObject" Target="embeddings/oleObject59.bin"/><Relationship Id="rId16" Type="http://schemas.openxmlformats.org/officeDocument/2006/relationships/image" Target="media/image3.png"/><Relationship Id="rId37" Type="http://schemas.openxmlformats.org/officeDocument/2006/relationships/image" Target="media/image13.wmf"/><Relationship Id="rId58" Type="http://schemas.openxmlformats.org/officeDocument/2006/relationships/oleObject" Target="embeddings/oleObject21.bin"/><Relationship Id="rId79" Type="http://schemas.openxmlformats.org/officeDocument/2006/relationships/oleObject" Target="embeddings/oleObject32.bin"/><Relationship Id="rId102" Type="http://schemas.openxmlformats.org/officeDocument/2006/relationships/image" Target="media/image45.wmf"/><Relationship Id="rId123" Type="http://schemas.openxmlformats.org/officeDocument/2006/relationships/oleObject" Target="embeddings/oleObject54.bin"/><Relationship Id="rId14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F74F-0C40-4045-BFEA-FD4C691E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57</Pages>
  <Words>6403</Words>
  <Characters>36502</Characters>
  <Application>Microsoft Office Word</Application>
  <DocSecurity>0</DocSecurity>
  <Lines>304</Lines>
  <Paragraphs>85</Paragraphs>
  <ScaleCrop>false</ScaleCrop>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千喻</dc:creator>
  <cp:keywords/>
  <dc:description/>
  <cp:lastModifiedBy>唐千喻</cp:lastModifiedBy>
  <cp:revision>78</cp:revision>
  <cp:lastPrinted>2020-09-02T09:38:00Z</cp:lastPrinted>
  <dcterms:created xsi:type="dcterms:W3CDTF">2021-01-12T08:48:00Z</dcterms:created>
  <dcterms:modified xsi:type="dcterms:W3CDTF">2021-02-02T02:24:00Z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