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建筑节能设计室内数据获取与处理方法标准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  <w:bookmarkStart w:id="0" w:name="_GoBack"/>
            <w:bookmarkEnd w:id="0"/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LIR_DOCUMENT_ID" w:val="28d1aae6-ce37-414a-b950-33e106469bb1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2E90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46C7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A1E6B91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</Words>
  <Characters>122</Characters>
  <Lines>1</Lines>
  <Paragraphs>1</Paragraphs>
  <TotalTime>0</TotalTime>
  <ScaleCrop>false</ScaleCrop>
  <LinksUpToDate>false</LinksUpToDate>
  <CharactersWithSpaces>142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2021-01-12T08:46:00Z</dcterms:created>
  <dc:creator>lenovo</dc:creator>
  <cp:lastModifiedBy>张睿</cp:lastModifiedBy>
  <dcterms:modified xsi:type="dcterms:W3CDTF">2021-04-07T07:06:23Z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CEAF8F7F91F8434DB7E0657A6BF97CE6</vt:lpwstr>
  </property>
</Properties>
</file>